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E8EFE">
      <w:pPr>
        <w:rPr>
          <w:rFonts w:ascii="Times New Roman" w:hAnsi="Times New Roman"/>
          <w:highlight w:val="none"/>
        </w:rPr>
      </w:pPr>
    </w:p>
    <w:p w14:paraId="7A2EB63D">
      <w:pPr>
        <w:rPr>
          <w:rFonts w:ascii="Times New Roman" w:hAnsi="Times New Roman"/>
          <w:highlight w:val="none"/>
        </w:rPr>
      </w:pPr>
    </w:p>
    <w:p w14:paraId="47E865EE">
      <w:pPr>
        <w:rPr>
          <w:rFonts w:ascii="Times New Roman" w:hAnsi="Times New Roman"/>
          <w:highlight w:val="none"/>
        </w:rPr>
      </w:pPr>
    </w:p>
    <w:p w14:paraId="65870D20">
      <w:pPr>
        <w:jc w:val="center"/>
        <w:rPr>
          <w:rFonts w:ascii="Times New Roman" w:hAnsi="Times New Roman" w:eastAsia="黑体"/>
          <w:b/>
          <w:sz w:val="84"/>
          <w:szCs w:val="84"/>
          <w:highlight w:val="none"/>
        </w:rPr>
      </w:pPr>
      <w:r>
        <w:rPr>
          <w:rFonts w:hint="eastAsia" w:ascii="Times New Roman" w:hAnsi="Times New Roman" w:eastAsia="黑体"/>
          <w:b/>
          <w:sz w:val="84"/>
          <w:szCs w:val="84"/>
          <w:highlight w:val="none"/>
        </w:rPr>
        <w:t>招　标　文　件</w:t>
      </w:r>
    </w:p>
    <w:p w14:paraId="31D7CD4F">
      <w:pPr>
        <w:spacing w:line="480" w:lineRule="auto"/>
        <w:ind w:firstLine="2249"/>
        <w:jc w:val="left"/>
        <w:rPr>
          <w:rFonts w:ascii="Times New Roman" w:hAnsi="Times New Roman"/>
          <w:b/>
          <w:bCs/>
          <w:color w:val="000000"/>
          <w:sz w:val="32"/>
          <w:szCs w:val="24"/>
          <w:highlight w:val="none"/>
        </w:rPr>
      </w:pPr>
    </w:p>
    <w:p w14:paraId="61699F00">
      <w:pPr>
        <w:spacing w:line="480" w:lineRule="auto"/>
        <w:ind w:firstLine="2249"/>
        <w:jc w:val="left"/>
        <w:rPr>
          <w:rFonts w:ascii="Times New Roman" w:hAnsi="Times New Roman"/>
          <w:b/>
          <w:bCs/>
          <w:color w:val="000000"/>
          <w:sz w:val="32"/>
          <w:szCs w:val="24"/>
          <w:highlight w:val="none"/>
        </w:rPr>
      </w:pPr>
    </w:p>
    <w:p w14:paraId="21CE35BC">
      <w:pPr>
        <w:spacing w:line="480" w:lineRule="auto"/>
        <w:ind w:firstLine="2249"/>
        <w:jc w:val="left"/>
        <w:rPr>
          <w:rFonts w:ascii="Times New Roman" w:hAnsi="Times New Roman"/>
          <w:b/>
          <w:bCs/>
          <w:color w:val="000000"/>
          <w:sz w:val="32"/>
          <w:szCs w:val="24"/>
          <w:highlight w:val="none"/>
        </w:rPr>
      </w:pPr>
    </w:p>
    <w:p w14:paraId="3D908CF6">
      <w:pPr>
        <w:spacing w:line="480" w:lineRule="auto"/>
        <w:ind w:firstLine="2249"/>
        <w:jc w:val="left"/>
        <w:rPr>
          <w:rFonts w:ascii="Times New Roman" w:hAnsi="Times New Roman"/>
          <w:b/>
          <w:bCs/>
          <w:color w:val="000000"/>
          <w:sz w:val="32"/>
          <w:szCs w:val="24"/>
          <w:highlight w:val="none"/>
        </w:rPr>
      </w:pPr>
    </w:p>
    <w:p w14:paraId="47628E72">
      <w:pPr>
        <w:spacing w:line="480" w:lineRule="auto"/>
        <w:ind w:firstLine="2249"/>
        <w:jc w:val="left"/>
        <w:rPr>
          <w:rFonts w:ascii="Times New Roman" w:hAnsi="Times New Roman"/>
          <w:b/>
          <w:bCs/>
          <w:color w:val="000000"/>
          <w:sz w:val="32"/>
          <w:szCs w:val="24"/>
          <w:highlight w:val="none"/>
        </w:rPr>
      </w:pPr>
    </w:p>
    <w:p w14:paraId="3A611A36">
      <w:pPr>
        <w:spacing w:line="480" w:lineRule="auto"/>
        <w:ind w:firstLine="1285"/>
        <w:rPr>
          <w:rFonts w:hint="eastAsia" w:ascii="Times New Roman" w:hAnsi="Times New Roman"/>
          <w:b/>
          <w:bCs/>
          <w:color w:val="000000"/>
          <w:sz w:val="32"/>
          <w:szCs w:val="24"/>
          <w:highlight w:val="none"/>
          <w:lang w:val="en-US" w:eastAsia="zh-CN"/>
        </w:rPr>
      </w:pPr>
      <w:r>
        <w:rPr>
          <w:rFonts w:hint="eastAsia" w:ascii="Times New Roman" w:hAnsi="Times New Roman"/>
          <w:b/>
          <w:bCs/>
          <w:color w:val="000000"/>
          <w:sz w:val="32"/>
          <w:szCs w:val="24"/>
          <w:highlight w:val="none"/>
        </w:rPr>
        <w:t>项目名称：</w:t>
      </w:r>
      <w:r>
        <w:rPr>
          <w:rFonts w:hint="eastAsia" w:ascii="Times New Roman" w:hAnsi="Times New Roman"/>
          <w:b/>
          <w:bCs/>
          <w:color w:val="000000"/>
          <w:sz w:val="32"/>
          <w:szCs w:val="24"/>
          <w:highlight w:val="none"/>
          <w:lang w:val="en-US" w:eastAsia="zh-CN"/>
        </w:rPr>
        <w:t>2026年度污染源日常监督监测及环境</w:t>
      </w:r>
    </w:p>
    <w:p w14:paraId="450D03BD">
      <w:pPr>
        <w:spacing w:line="480" w:lineRule="auto"/>
        <w:ind w:firstLine="2923" w:firstLineChars="910"/>
        <w:rPr>
          <w:rFonts w:hint="default" w:ascii="Times New Roman" w:hAnsi="Times New Roman" w:eastAsia="宋体"/>
          <w:b/>
          <w:bCs/>
          <w:color w:val="000000"/>
          <w:sz w:val="32"/>
          <w:szCs w:val="24"/>
          <w:highlight w:val="none"/>
          <w:lang w:val="en-US" w:eastAsia="zh-CN"/>
        </w:rPr>
      </w:pPr>
      <w:r>
        <w:rPr>
          <w:rFonts w:hint="eastAsia" w:ascii="Times New Roman" w:hAnsi="Times New Roman"/>
          <w:b/>
          <w:bCs/>
          <w:color w:val="000000"/>
          <w:sz w:val="32"/>
          <w:szCs w:val="24"/>
          <w:highlight w:val="none"/>
          <w:lang w:val="en-US" w:eastAsia="zh-CN"/>
        </w:rPr>
        <w:t>执法应急监测</w:t>
      </w:r>
    </w:p>
    <w:p w14:paraId="333F574C">
      <w:pPr>
        <w:spacing w:line="480" w:lineRule="auto"/>
        <w:ind w:firstLine="1285"/>
        <w:rPr>
          <w:rFonts w:ascii="Times New Roman" w:hAnsi="Times New Roman" w:eastAsia="黑体"/>
          <w:b/>
          <w:color w:val="000000"/>
          <w:sz w:val="44"/>
          <w:szCs w:val="21"/>
          <w:highlight w:val="none"/>
        </w:rPr>
      </w:pPr>
      <w:r>
        <w:rPr>
          <w:rFonts w:hint="eastAsia" w:ascii="Times New Roman" w:hAnsi="Times New Roman"/>
          <w:b/>
          <w:bCs/>
          <w:sz w:val="32"/>
          <w:szCs w:val="24"/>
          <w:highlight w:val="none"/>
        </w:rPr>
        <w:t>项目编号：</w:t>
      </w:r>
      <w:r>
        <w:rPr>
          <w:rFonts w:hint="eastAsia" w:ascii="Times New Roman" w:hAnsi="Times New Roman" w:cs="Times New Roman"/>
          <w:b/>
          <w:bCs/>
          <w:color w:val="000000"/>
          <w:sz w:val="32"/>
          <w:szCs w:val="24"/>
          <w:highlight w:val="none"/>
          <w:lang w:val="en-US" w:eastAsia="zh-CN"/>
        </w:rPr>
        <w:t>JSZC-320791-JZCG-G2026-0009</w:t>
      </w:r>
    </w:p>
    <w:p w14:paraId="14899A2B">
      <w:pPr>
        <w:spacing w:line="480" w:lineRule="auto"/>
        <w:jc w:val="center"/>
        <w:rPr>
          <w:rFonts w:ascii="Times New Roman" w:hAnsi="Times New Roman" w:eastAsia="黑体"/>
          <w:b/>
          <w:color w:val="000000"/>
          <w:sz w:val="44"/>
          <w:szCs w:val="21"/>
          <w:highlight w:val="none"/>
        </w:rPr>
      </w:pPr>
    </w:p>
    <w:p w14:paraId="4EA79EC7">
      <w:pPr>
        <w:spacing w:line="480" w:lineRule="auto"/>
        <w:jc w:val="center"/>
        <w:rPr>
          <w:rFonts w:ascii="Times New Roman" w:hAnsi="Times New Roman" w:eastAsia="黑体"/>
          <w:b/>
          <w:color w:val="000000"/>
          <w:sz w:val="44"/>
          <w:szCs w:val="21"/>
          <w:highlight w:val="none"/>
        </w:rPr>
      </w:pPr>
    </w:p>
    <w:p w14:paraId="1A4CF053">
      <w:pPr>
        <w:spacing w:line="480" w:lineRule="auto"/>
        <w:jc w:val="center"/>
        <w:rPr>
          <w:rFonts w:ascii="Times New Roman" w:hAnsi="Times New Roman" w:eastAsia="黑体"/>
          <w:b/>
          <w:bCs/>
          <w:color w:val="000000"/>
          <w:sz w:val="44"/>
          <w:szCs w:val="44"/>
          <w:highlight w:val="none"/>
        </w:rPr>
      </w:pPr>
    </w:p>
    <w:p w14:paraId="11B630A1">
      <w:pPr>
        <w:spacing w:line="480" w:lineRule="auto"/>
        <w:jc w:val="center"/>
        <w:rPr>
          <w:rFonts w:ascii="Times New Roman" w:hAnsi="Times New Roman" w:eastAsia="黑体"/>
          <w:b/>
          <w:bCs/>
          <w:color w:val="000000"/>
          <w:sz w:val="44"/>
          <w:szCs w:val="44"/>
          <w:highlight w:val="none"/>
        </w:rPr>
      </w:pPr>
    </w:p>
    <w:p w14:paraId="03268AB0">
      <w:pPr>
        <w:spacing w:before="120" w:after="120" w:line="360" w:lineRule="auto"/>
        <w:jc w:val="center"/>
        <w:rPr>
          <w:rFonts w:hint="eastAsia" w:ascii="Times New Roman" w:hAnsi="Times New Roman"/>
          <w:b/>
          <w:bCs/>
          <w:color w:val="000000"/>
          <w:sz w:val="32"/>
          <w:szCs w:val="24"/>
          <w:highlight w:val="none"/>
          <w:lang w:val="en-US" w:eastAsia="zh-CN"/>
        </w:rPr>
      </w:pPr>
      <w:r>
        <w:rPr>
          <w:rFonts w:hint="eastAsia" w:ascii="Times New Roman" w:hAnsi="Times New Roman"/>
          <w:b/>
          <w:bCs/>
          <w:color w:val="000000"/>
          <w:sz w:val="32"/>
          <w:szCs w:val="24"/>
          <w:highlight w:val="none"/>
        </w:rPr>
        <w:t>连云港</w:t>
      </w:r>
      <w:r>
        <w:rPr>
          <w:rFonts w:hint="eastAsia" w:ascii="Times New Roman" w:hAnsi="Times New Roman"/>
          <w:b/>
          <w:bCs/>
          <w:color w:val="000000"/>
          <w:sz w:val="32"/>
          <w:szCs w:val="24"/>
          <w:highlight w:val="none"/>
          <w:lang w:val="en-US" w:eastAsia="zh-CN"/>
        </w:rPr>
        <w:t>经济技术开发区政府采购中心</w:t>
      </w:r>
    </w:p>
    <w:p w14:paraId="4F7FBAE4">
      <w:pPr>
        <w:spacing w:before="120" w:after="120" w:line="360" w:lineRule="auto"/>
        <w:jc w:val="center"/>
        <w:rPr>
          <w:rFonts w:ascii="Times New Roman" w:hAnsi="Times New Roman"/>
          <w:highlight w:val="none"/>
        </w:rPr>
      </w:pPr>
      <w:r>
        <w:rPr>
          <w:rFonts w:hint="eastAsia" w:ascii="Times New Roman" w:hAnsi="Times New Roman"/>
          <w:b/>
          <w:bCs/>
          <w:color w:val="000000"/>
          <w:sz w:val="32"/>
          <w:szCs w:val="24"/>
          <w:highlight w:val="none"/>
        </w:rPr>
        <w:t>202</w:t>
      </w:r>
      <w:r>
        <w:rPr>
          <w:rFonts w:hint="eastAsia" w:ascii="Times New Roman" w:hAnsi="Times New Roman"/>
          <w:b/>
          <w:bCs/>
          <w:color w:val="000000"/>
          <w:sz w:val="32"/>
          <w:szCs w:val="24"/>
          <w:highlight w:val="none"/>
          <w:lang w:val="en-US" w:eastAsia="zh-CN"/>
        </w:rPr>
        <w:t>6</w:t>
      </w:r>
      <w:r>
        <w:rPr>
          <w:rFonts w:hint="eastAsia" w:ascii="Times New Roman" w:hAnsi="Times New Roman"/>
          <w:b/>
          <w:bCs/>
          <w:color w:val="000000"/>
          <w:sz w:val="32"/>
          <w:szCs w:val="24"/>
          <w:highlight w:val="none"/>
        </w:rPr>
        <w:t>年</w:t>
      </w:r>
      <w:r>
        <w:rPr>
          <w:rFonts w:hint="eastAsia" w:ascii="Times New Roman" w:hAnsi="Times New Roman"/>
          <w:b/>
          <w:bCs/>
          <w:color w:val="000000"/>
          <w:sz w:val="32"/>
          <w:szCs w:val="24"/>
          <w:highlight w:val="none"/>
          <w:lang w:val="en-US" w:eastAsia="zh-CN"/>
        </w:rPr>
        <w:t>7</w:t>
      </w:r>
      <w:r>
        <w:rPr>
          <w:rFonts w:hint="eastAsia" w:ascii="Times New Roman" w:hAnsi="Times New Roman"/>
          <w:b/>
          <w:bCs/>
          <w:color w:val="000000"/>
          <w:sz w:val="32"/>
          <w:szCs w:val="24"/>
          <w:highlight w:val="none"/>
        </w:rPr>
        <w:t>月</w:t>
      </w:r>
      <w:r>
        <w:rPr>
          <w:rFonts w:ascii="Times New Roman" w:hAnsi="Times New Roman"/>
          <w:highlight w:val="none"/>
        </w:rPr>
        <w:br w:type="page" w:clear="all"/>
      </w:r>
      <w:r>
        <w:rPr>
          <w:rFonts w:ascii="Times New Roman" w:hAnsi="Times New Roman"/>
          <w:highlight w:val="none"/>
        </w:rPr>
        <w:fldChar w:fldCharType="begin"/>
      </w:r>
      <w:r>
        <w:rPr>
          <w:rFonts w:ascii="Times New Roman" w:hAnsi="Times New Roman"/>
          <w:highlight w:val="none"/>
        </w:rPr>
        <w:instrText xml:space="preserve"> TOC \o "1-1" \u </w:instrText>
      </w:r>
      <w:r>
        <w:rPr>
          <w:rFonts w:ascii="Times New Roman" w:hAnsi="Times New Roman"/>
          <w:highlight w:val="none"/>
        </w:rPr>
        <w:fldChar w:fldCharType="separate"/>
      </w:r>
    </w:p>
    <w:p w14:paraId="216CE9DE">
      <w:pPr>
        <w:pStyle w:val="188"/>
        <w:spacing w:before="156" w:after="156" w:line="360" w:lineRule="auto"/>
        <w:jc w:val="center"/>
        <w:rPr>
          <w:rFonts w:ascii="Times New Roman" w:hAnsi="Times New Roman" w:eastAsia="黑体"/>
          <w:b w:val="0"/>
          <w:highlight w:val="none"/>
        </w:rPr>
      </w:pPr>
      <w:r>
        <w:rPr>
          <w:rFonts w:hint="eastAsia" w:ascii="Times New Roman" w:hAnsi="Times New Roman" w:eastAsia="黑体"/>
          <w:b w:val="0"/>
          <w:highlight w:val="none"/>
        </w:rPr>
        <w:t>目  录</w:t>
      </w:r>
    </w:p>
    <w:p w14:paraId="67992B73">
      <w:pPr>
        <w:pStyle w:val="211"/>
        <w:tabs>
          <w:tab w:val="right" w:leader="dot" w:pos="8296"/>
        </w:tabs>
        <w:rPr>
          <w:rFonts w:ascii="Times New Roman" w:hAnsi="Times New Roman"/>
          <w:sz w:val="32"/>
          <w:highlight w:val="none"/>
        </w:rPr>
      </w:pPr>
      <w:r>
        <w:rPr>
          <w:rFonts w:hint="eastAsia" w:ascii="Times New Roman" w:hAnsi="Times New Roman" w:eastAsia="黑体"/>
          <w:sz w:val="32"/>
          <w:highlight w:val="none"/>
        </w:rPr>
        <w:t>第一章</w:t>
      </w:r>
      <w:r>
        <w:rPr>
          <w:rFonts w:ascii="Times New Roman" w:hAnsi="Times New Roman" w:eastAsia="黑体"/>
          <w:sz w:val="32"/>
          <w:highlight w:val="none"/>
        </w:rPr>
        <w:t xml:space="preserve">  </w:t>
      </w:r>
      <w:r>
        <w:rPr>
          <w:rFonts w:hint="eastAsia" w:ascii="Times New Roman" w:hAnsi="Times New Roman" w:eastAsia="黑体"/>
          <w:sz w:val="32"/>
          <w:highlight w:val="none"/>
        </w:rPr>
        <w:t>投标邀请</w:t>
      </w:r>
      <w:r>
        <w:rPr>
          <w:rFonts w:ascii="Times New Roman" w:hAnsi="Times New Roman"/>
          <w:sz w:val="32"/>
          <w:highlight w:val="none"/>
        </w:rPr>
        <w:tab/>
      </w:r>
      <w:r>
        <w:rPr>
          <w:rFonts w:ascii="Times New Roman" w:hAnsi="Times New Roman"/>
          <w:sz w:val="32"/>
          <w:highlight w:val="none"/>
        </w:rPr>
        <w:fldChar w:fldCharType="begin"/>
      </w:r>
      <w:r>
        <w:rPr>
          <w:rFonts w:ascii="Times New Roman" w:hAnsi="Times New Roman"/>
          <w:sz w:val="32"/>
          <w:highlight w:val="none"/>
        </w:rPr>
        <w:instrText xml:space="preserve"> PAGEREF _Toc155796356 \h </w:instrText>
      </w:r>
      <w:r>
        <w:rPr>
          <w:rFonts w:ascii="Times New Roman" w:hAnsi="Times New Roman"/>
          <w:sz w:val="32"/>
          <w:highlight w:val="none"/>
        </w:rPr>
        <w:fldChar w:fldCharType="separate"/>
      </w:r>
      <w:r>
        <w:rPr>
          <w:rFonts w:ascii="Times New Roman" w:hAnsi="Times New Roman"/>
          <w:sz w:val="32"/>
          <w:highlight w:val="none"/>
        </w:rPr>
        <w:t>3</w:t>
      </w:r>
      <w:r>
        <w:rPr>
          <w:rFonts w:ascii="Times New Roman" w:hAnsi="Times New Roman"/>
          <w:sz w:val="32"/>
          <w:highlight w:val="none"/>
        </w:rPr>
        <w:fldChar w:fldCharType="end"/>
      </w:r>
    </w:p>
    <w:p w14:paraId="67D2CD72">
      <w:pPr>
        <w:pStyle w:val="211"/>
        <w:tabs>
          <w:tab w:val="right" w:leader="dot" w:pos="8296"/>
        </w:tabs>
        <w:rPr>
          <w:rFonts w:ascii="Times New Roman" w:hAnsi="Times New Roman"/>
          <w:sz w:val="32"/>
          <w:highlight w:val="none"/>
        </w:rPr>
      </w:pPr>
      <w:r>
        <w:rPr>
          <w:rFonts w:hint="eastAsia" w:ascii="Times New Roman" w:hAnsi="Times New Roman" w:eastAsia="黑体"/>
          <w:sz w:val="32"/>
          <w:highlight w:val="none"/>
        </w:rPr>
        <w:t>第二章</w:t>
      </w:r>
      <w:r>
        <w:rPr>
          <w:rFonts w:ascii="Times New Roman" w:hAnsi="Times New Roman" w:eastAsia="黑体"/>
          <w:sz w:val="32"/>
          <w:highlight w:val="none"/>
        </w:rPr>
        <w:t xml:space="preserve">  </w:t>
      </w:r>
      <w:r>
        <w:rPr>
          <w:rFonts w:hint="eastAsia" w:ascii="Times New Roman" w:hAnsi="Times New Roman" w:eastAsia="黑体"/>
          <w:sz w:val="32"/>
          <w:highlight w:val="none"/>
        </w:rPr>
        <w:t>投标人须知</w:t>
      </w:r>
      <w:r>
        <w:rPr>
          <w:rFonts w:ascii="Times New Roman" w:hAnsi="Times New Roman"/>
          <w:sz w:val="32"/>
          <w:highlight w:val="none"/>
        </w:rPr>
        <w:tab/>
      </w:r>
      <w:r>
        <w:rPr>
          <w:rFonts w:ascii="Times New Roman" w:hAnsi="Times New Roman"/>
          <w:sz w:val="32"/>
          <w:highlight w:val="none"/>
        </w:rPr>
        <w:fldChar w:fldCharType="begin"/>
      </w:r>
      <w:r>
        <w:rPr>
          <w:rFonts w:ascii="Times New Roman" w:hAnsi="Times New Roman"/>
          <w:sz w:val="32"/>
          <w:highlight w:val="none"/>
        </w:rPr>
        <w:instrText xml:space="preserve"> PAGEREF _Toc155796357 \h </w:instrText>
      </w:r>
      <w:r>
        <w:rPr>
          <w:rFonts w:ascii="Times New Roman" w:hAnsi="Times New Roman"/>
          <w:sz w:val="32"/>
          <w:highlight w:val="none"/>
        </w:rPr>
        <w:fldChar w:fldCharType="separate"/>
      </w:r>
      <w:r>
        <w:rPr>
          <w:rFonts w:ascii="Times New Roman" w:hAnsi="Times New Roman"/>
          <w:sz w:val="32"/>
          <w:highlight w:val="none"/>
        </w:rPr>
        <w:t>7</w:t>
      </w:r>
      <w:r>
        <w:rPr>
          <w:rFonts w:ascii="Times New Roman" w:hAnsi="Times New Roman"/>
          <w:sz w:val="32"/>
          <w:highlight w:val="none"/>
        </w:rPr>
        <w:fldChar w:fldCharType="end"/>
      </w:r>
    </w:p>
    <w:p w14:paraId="327F2BD8">
      <w:pPr>
        <w:pStyle w:val="211"/>
        <w:tabs>
          <w:tab w:val="right" w:leader="dot" w:pos="8296"/>
        </w:tabs>
        <w:rPr>
          <w:rFonts w:ascii="Times New Roman" w:hAnsi="Times New Roman"/>
          <w:sz w:val="32"/>
          <w:highlight w:val="none"/>
        </w:rPr>
      </w:pPr>
      <w:r>
        <w:rPr>
          <w:rFonts w:hint="eastAsia" w:ascii="Times New Roman" w:hAnsi="Times New Roman" w:eastAsia="黑体"/>
          <w:sz w:val="32"/>
          <w:highlight w:val="none"/>
        </w:rPr>
        <w:t>第三章</w:t>
      </w:r>
      <w:r>
        <w:rPr>
          <w:rFonts w:ascii="Times New Roman" w:hAnsi="Times New Roman" w:eastAsia="黑体"/>
          <w:sz w:val="32"/>
          <w:highlight w:val="none"/>
        </w:rPr>
        <w:t xml:space="preserve">  </w:t>
      </w:r>
      <w:r>
        <w:rPr>
          <w:rFonts w:hint="eastAsia" w:ascii="Times New Roman" w:hAnsi="Times New Roman" w:eastAsia="黑体"/>
          <w:sz w:val="32"/>
          <w:highlight w:val="none"/>
        </w:rPr>
        <w:t>合同文本</w:t>
      </w:r>
      <w:r>
        <w:rPr>
          <w:rFonts w:ascii="Times New Roman" w:hAnsi="Times New Roman"/>
          <w:sz w:val="32"/>
          <w:highlight w:val="none"/>
        </w:rPr>
        <w:tab/>
      </w:r>
      <w:r>
        <w:rPr>
          <w:rFonts w:ascii="Times New Roman" w:hAnsi="Times New Roman"/>
          <w:sz w:val="32"/>
          <w:highlight w:val="none"/>
        </w:rPr>
        <w:fldChar w:fldCharType="begin"/>
      </w:r>
      <w:r>
        <w:rPr>
          <w:rFonts w:ascii="Times New Roman" w:hAnsi="Times New Roman"/>
          <w:sz w:val="32"/>
          <w:highlight w:val="none"/>
        </w:rPr>
        <w:instrText xml:space="preserve"> PAGEREF _Toc155796358 \h </w:instrText>
      </w:r>
      <w:r>
        <w:rPr>
          <w:rFonts w:ascii="Times New Roman" w:hAnsi="Times New Roman"/>
          <w:sz w:val="32"/>
          <w:highlight w:val="none"/>
        </w:rPr>
        <w:fldChar w:fldCharType="separate"/>
      </w:r>
      <w:r>
        <w:rPr>
          <w:rFonts w:ascii="Times New Roman" w:hAnsi="Times New Roman"/>
          <w:sz w:val="32"/>
          <w:highlight w:val="none"/>
        </w:rPr>
        <w:t>25</w:t>
      </w:r>
      <w:r>
        <w:rPr>
          <w:rFonts w:ascii="Times New Roman" w:hAnsi="Times New Roman"/>
          <w:sz w:val="32"/>
          <w:highlight w:val="none"/>
        </w:rPr>
        <w:fldChar w:fldCharType="end"/>
      </w:r>
    </w:p>
    <w:p w14:paraId="1ECFED22">
      <w:pPr>
        <w:pStyle w:val="211"/>
        <w:tabs>
          <w:tab w:val="right" w:leader="dot" w:pos="8296"/>
        </w:tabs>
        <w:rPr>
          <w:rFonts w:ascii="Times New Roman" w:hAnsi="Times New Roman"/>
          <w:sz w:val="32"/>
          <w:highlight w:val="none"/>
        </w:rPr>
      </w:pPr>
      <w:r>
        <w:rPr>
          <w:rFonts w:hint="eastAsia" w:ascii="Times New Roman" w:hAnsi="Times New Roman" w:eastAsia="黑体"/>
          <w:sz w:val="32"/>
          <w:highlight w:val="none"/>
        </w:rPr>
        <w:t>第四章</w:t>
      </w:r>
      <w:r>
        <w:rPr>
          <w:rFonts w:ascii="Times New Roman" w:hAnsi="Times New Roman" w:eastAsia="黑体"/>
          <w:sz w:val="32"/>
          <w:highlight w:val="none"/>
        </w:rPr>
        <w:t xml:space="preserve">  </w:t>
      </w:r>
      <w:r>
        <w:rPr>
          <w:rFonts w:hint="eastAsia" w:ascii="Times New Roman" w:hAnsi="Times New Roman" w:eastAsia="黑体"/>
          <w:sz w:val="32"/>
          <w:highlight w:val="none"/>
        </w:rPr>
        <w:t>采购需求</w:t>
      </w:r>
      <w:r>
        <w:rPr>
          <w:rFonts w:ascii="Times New Roman" w:hAnsi="Times New Roman"/>
          <w:sz w:val="32"/>
          <w:highlight w:val="none"/>
        </w:rPr>
        <w:tab/>
      </w:r>
      <w:r>
        <w:rPr>
          <w:rFonts w:ascii="Times New Roman" w:hAnsi="Times New Roman"/>
          <w:sz w:val="32"/>
          <w:highlight w:val="none"/>
        </w:rPr>
        <w:fldChar w:fldCharType="begin"/>
      </w:r>
      <w:r>
        <w:rPr>
          <w:rFonts w:ascii="Times New Roman" w:hAnsi="Times New Roman"/>
          <w:sz w:val="32"/>
          <w:highlight w:val="none"/>
        </w:rPr>
        <w:instrText xml:space="preserve"> PAGEREF _Toc155796359 \h </w:instrText>
      </w:r>
      <w:r>
        <w:rPr>
          <w:rFonts w:ascii="Times New Roman" w:hAnsi="Times New Roman"/>
          <w:sz w:val="32"/>
          <w:highlight w:val="none"/>
        </w:rPr>
        <w:fldChar w:fldCharType="separate"/>
      </w:r>
      <w:r>
        <w:rPr>
          <w:rFonts w:ascii="Times New Roman" w:hAnsi="Times New Roman"/>
          <w:sz w:val="32"/>
          <w:highlight w:val="none"/>
        </w:rPr>
        <w:t>30</w:t>
      </w:r>
      <w:r>
        <w:rPr>
          <w:rFonts w:ascii="Times New Roman" w:hAnsi="Times New Roman"/>
          <w:sz w:val="32"/>
          <w:highlight w:val="none"/>
        </w:rPr>
        <w:fldChar w:fldCharType="end"/>
      </w:r>
    </w:p>
    <w:p w14:paraId="431C18D3">
      <w:pPr>
        <w:pStyle w:val="211"/>
        <w:tabs>
          <w:tab w:val="right" w:leader="dot" w:pos="8296"/>
        </w:tabs>
        <w:rPr>
          <w:rFonts w:ascii="Times New Roman" w:hAnsi="Times New Roman"/>
          <w:sz w:val="32"/>
          <w:highlight w:val="none"/>
        </w:rPr>
      </w:pPr>
      <w:r>
        <w:rPr>
          <w:rFonts w:hint="eastAsia" w:ascii="Times New Roman" w:hAnsi="Times New Roman" w:eastAsia="黑体"/>
          <w:sz w:val="32"/>
          <w:highlight w:val="none"/>
        </w:rPr>
        <w:t>第五章</w:t>
      </w:r>
      <w:r>
        <w:rPr>
          <w:rFonts w:ascii="Times New Roman" w:hAnsi="Times New Roman" w:eastAsia="黑体"/>
          <w:sz w:val="32"/>
          <w:highlight w:val="none"/>
        </w:rPr>
        <w:t xml:space="preserve">  </w:t>
      </w:r>
      <w:r>
        <w:rPr>
          <w:rFonts w:hint="eastAsia" w:ascii="Times New Roman" w:hAnsi="Times New Roman" w:eastAsia="黑体"/>
          <w:sz w:val="32"/>
          <w:highlight w:val="none"/>
        </w:rPr>
        <w:t>评标方法与评标标准</w:t>
      </w:r>
      <w:r>
        <w:rPr>
          <w:rFonts w:ascii="Times New Roman" w:hAnsi="Times New Roman"/>
          <w:sz w:val="32"/>
          <w:highlight w:val="none"/>
        </w:rPr>
        <w:tab/>
      </w:r>
      <w:r>
        <w:rPr>
          <w:rFonts w:ascii="Times New Roman" w:hAnsi="Times New Roman"/>
          <w:sz w:val="32"/>
          <w:highlight w:val="none"/>
        </w:rPr>
        <w:fldChar w:fldCharType="begin"/>
      </w:r>
      <w:r>
        <w:rPr>
          <w:rFonts w:ascii="Times New Roman" w:hAnsi="Times New Roman"/>
          <w:sz w:val="32"/>
          <w:highlight w:val="none"/>
        </w:rPr>
        <w:instrText xml:space="preserve"> PAGEREF _Toc155796360 \h </w:instrText>
      </w:r>
      <w:r>
        <w:rPr>
          <w:rFonts w:ascii="Times New Roman" w:hAnsi="Times New Roman"/>
          <w:sz w:val="32"/>
          <w:highlight w:val="none"/>
        </w:rPr>
        <w:fldChar w:fldCharType="separate"/>
      </w:r>
      <w:r>
        <w:rPr>
          <w:rFonts w:ascii="Times New Roman" w:hAnsi="Times New Roman"/>
          <w:sz w:val="32"/>
          <w:highlight w:val="none"/>
        </w:rPr>
        <w:t>41</w:t>
      </w:r>
      <w:r>
        <w:rPr>
          <w:rFonts w:ascii="Times New Roman" w:hAnsi="Times New Roman"/>
          <w:sz w:val="32"/>
          <w:highlight w:val="none"/>
        </w:rPr>
        <w:fldChar w:fldCharType="end"/>
      </w:r>
    </w:p>
    <w:p w14:paraId="41EA4BCB">
      <w:pPr>
        <w:pStyle w:val="211"/>
        <w:tabs>
          <w:tab w:val="right" w:leader="dot" w:pos="8296"/>
        </w:tabs>
        <w:rPr>
          <w:rFonts w:ascii="Times New Roman" w:hAnsi="Times New Roman"/>
          <w:sz w:val="32"/>
          <w:highlight w:val="none"/>
        </w:rPr>
      </w:pPr>
      <w:r>
        <w:rPr>
          <w:rFonts w:hint="eastAsia" w:ascii="Times New Roman" w:hAnsi="Times New Roman" w:eastAsia="黑体"/>
          <w:sz w:val="32"/>
          <w:highlight w:val="none"/>
        </w:rPr>
        <w:t>第六章</w:t>
      </w:r>
      <w:r>
        <w:rPr>
          <w:rFonts w:ascii="Times New Roman" w:hAnsi="Times New Roman" w:eastAsia="黑体"/>
          <w:sz w:val="32"/>
          <w:highlight w:val="none"/>
        </w:rPr>
        <w:t xml:space="preserve">  </w:t>
      </w:r>
      <w:r>
        <w:rPr>
          <w:rFonts w:hint="eastAsia" w:ascii="Times New Roman" w:hAnsi="Times New Roman" w:eastAsia="黑体"/>
          <w:sz w:val="32"/>
          <w:highlight w:val="none"/>
        </w:rPr>
        <w:t>投标文件格式</w:t>
      </w:r>
      <w:r>
        <w:rPr>
          <w:rFonts w:ascii="Times New Roman" w:hAnsi="Times New Roman"/>
          <w:sz w:val="32"/>
          <w:highlight w:val="none"/>
        </w:rPr>
        <w:tab/>
      </w:r>
      <w:r>
        <w:rPr>
          <w:rFonts w:ascii="Times New Roman" w:hAnsi="Times New Roman"/>
          <w:sz w:val="32"/>
          <w:highlight w:val="none"/>
        </w:rPr>
        <w:fldChar w:fldCharType="begin"/>
      </w:r>
      <w:r>
        <w:rPr>
          <w:rFonts w:ascii="Times New Roman" w:hAnsi="Times New Roman"/>
          <w:sz w:val="32"/>
          <w:highlight w:val="none"/>
        </w:rPr>
        <w:instrText xml:space="preserve"> PAGEREF _Toc155796361 \h </w:instrText>
      </w:r>
      <w:r>
        <w:rPr>
          <w:rFonts w:ascii="Times New Roman" w:hAnsi="Times New Roman"/>
          <w:sz w:val="32"/>
          <w:highlight w:val="none"/>
        </w:rPr>
        <w:fldChar w:fldCharType="separate"/>
      </w:r>
      <w:r>
        <w:rPr>
          <w:rFonts w:ascii="Times New Roman" w:hAnsi="Times New Roman"/>
          <w:sz w:val="32"/>
          <w:highlight w:val="none"/>
        </w:rPr>
        <w:t>48</w:t>
      </w:r>
      <w:r>
        <w:rPr>
          <w:rFonts w:ascii="Times New Roman" w:hAnsi="Times New Roman"/>
          <w:sz w:val="32"/>
          <w:highlight w:val="none"/>
        </w:rPr>
        <w:fldChar w:fldCharType="end"/>
      </w:r>
    </w:p>
    <w:p w14:paraId="29BDF6D4">
      <w:pPr>
        <w:widowControl/>
        <w:jc w:val="left"/>
        <w:rPr>
          <w:rFonts w:ascii="Times New Roman" w:hAnsi="Times New Roman"/>
          <w:highlight w:val="none"/>
        </w:rPr>
      </w:pPr>
      <w:r>
        <w:rPr>
          <w:rFonts w:ascii="Times New Roman" w:hAnsi="Times New Roman"/>
          <w:highlight w:val="none"/>
        </w:rPr>
        <w:fldChar w:fldCharType="end"/>
      </w:r>
      <w:r>
        <w:rPr>
          <w:rFonts w:ascii="Times New Roman" w:hAnsi="Times New Roman"/>
          <w:highlight w:val="none"/>
        </w:rPr>
        <w:br w:type="page" w:clear="all"/>
      </w:r>
    </w:p>
    <w:p w14:paraId="5E1660E9">
      <w:pPr>
        <w:pStyle w:val="188"/>
        <w:spacing w:before="156" w:after="156" w:line="360" w:lineRule="auto"/>
        <w:jc w:val="center"/>
        <w:rPr>
          <w:rFonts w:ascii="Times New Roman" w:hAnsi="Times New Roman" w:eastAsia="黑体"/>
          <w:b w:val="0"/>
          <w:highlight w:val="none"/>
        </w:rPr>
      </w:pPr>
      <w:bookmarkStart w:id="0" w:name="_Toc155796356"/>
      <w:r>
        <w:rPr>
          <w:rFonts w:hint="eastAsia" w:ascii="Times New Roman" w:hAnsi="Times New Roman" w:eastAsia="黑体"/>
          <w:b w:val="0"/>
          <w:highlight w:val="none"/>
        </w:rPr>
        <w:t>第一章  投标邀请</w:t>
      </w:r>
      <w:bookmarkEnd w:id="0"/>
    </w:p>
    <w:p w14:paraId="54F67DA4">
      <w:pPr>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jc w:val="left"/>
        <w:textAlignment w:val="auto"/>
        <w:rPr>
          <w:rFonts w:ascii="Times New Roman" w:hAnsi="Times New Roman"/>
          <w:sz w:val="24"/>
          <w:szCs w:val="24"/>
          <w:highlight w:val="none"/>
        </w:rPr>
      </w:pPr>
      <w:r>
        <w:rPr>
          <w:rFonts w:hint="eastAsia" w:ascii="Times New Roman" w:hAnsi="Times New Roman"/>
          <w:sz w:val="24"/>
          <w:szCs w:val="24"/>
          <w:highlight w:val="none"/>
        </w:rPr>
        <w:t>受</w:t>
      </w:r>
      <w:r>
        <w:rPr>
          <w:rFonts w:hint="eastAsia" w:ascii="Times New Roman" w:hAnsi="Times New Roman"/>
          <w:sz w:val="24"/>
          <w:szCs w:val="24"/>
          <w:highlight w:val="none"/>
          <w:u w:val="single"/>
          <w:lang w:val="en-US" w:eastAsia="zh-CN"/>
        </w:rPr>
        <w:t xml:space="preserve"> 连云港市生态环境局开发区分局 </w:t>
      </w:r>
      <w:r>
        <w:rPr>
          <w:rFonts w:hint="eastAsia" w:ascii="Times New Roman" w:hAnsi="Times New Roman"/>
          <w:sz w:val="24"/>
          <w:szCs w:val="24"/>
          <w:highlight w:val="none"/>
        </w:rPr>
        <w:t>的委托，连云港</w:t>
      </w:r>
      <w:r>
        <w:rPr>
          <w:rFonts w:hint="eastAsia" w:ascii="Times New Roman" w:hAnsi="Times New Roman"/>
          <w:sz w:val="24"/>
          <w:szCs w:val="24"/>
          <w:highlight w:val="none"/>
          <w:lang w:val="en-US" w:eastAsia="zh-CN"/>
        </w:rPr>
        <w:t>经济技术开发区政府采购中心</w:t>
      </w:r>
      <w:r>
        <w:rPr>
          <w:rFonts w:hint="eastAsia" w:ascii="Times New Roman" w:hAnsi="Times New Roman"/>
          <w:sz w:val="24"/>
          <w:szCs w:val="24"/>
          <w:highlight w:val="none"/>
        </w:rPr>
        <w:t>就</w:t>
      </w:r>
      <w:r>
        <w:rPr>
          <w:rFonts w:hint="eastAsia" w:ascii="Times New Roman" w:hAnsi="Times New Roman"/>
          <w:sz w:val="24"/>
          <w:szCs w:val="24"/>
          <w:highlight w:val="none"/>
          <w:u w:val="single"/>
          <w:lang w:val="en-US" w:eastAsia="zh-CN"/>
        </w:rPr>
        <w:t xml:space="preserve"> 2026年度污染源日常监督监测及环境执法应急监测 </w:t>
      </w:r>
      <w:r>
        <w:rPr>
          <w:rFonts w:hint="eastAsia" w:ascii="Times New Roman" w:hAnsi="Times New Roman"/>
          <w:sz w:val="24"/>
          <w:szCs w:val="24"/>
          <w:highlight w:val="none"/>
        </w:rPr>
        <w:t>项目</w:t>
      </w:r>
      <w:r>
        <w:rPr>
          <w:rFonts w:hint="eastAsia" w:ascii="Times New Roman" w:hAnsi="Times New Roman" w:cs="Times New Roman"/>
          <w:sz w:val="24"/>
          <w:szCs w:val="24"/>
          <w:highlight w:val="none"/>
        </w:rPr>
        <w:t>（</w:t>
      </w:r>
      <w:r>
        <w:rPr>
          <w:rFonts w:hint="eastAsia" w:ascii="Times New Roman" w:hAnsi="Times New Roman" w:cs="Times New Roman"/>
          <w:sz w:val="24"/>
          <w:szCs w:val="24"/>
          <w:highlight w:val="none"/>
          <w:lang w:val="en-US" w:eastAsia="zh-CN"/>
        </w:rPr>
        <w:t>JSZC-320791-JZCG-G2026-0009</w:t>
      </w:r>
      <w:r>
        <w:rPr>
          <w:rFonts w:hint="eastAsia" w:ascii="Times New Roman" w:hAnsi="Times New Roman"/>
          <w:sz w:val="24"/>
          <w:szCs w:val="24"/>
          <w:highlight w:val="none"/>
        </w:rPr>
        <w:t>）进行公开招标采购，欢迎符合条件的供应商投标。</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3D315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094D0FF2">
            <w:pPr>
              <w:spacing w:line="500" w:lineRule="exact"/>
              <w:jc w:val="left"/>
              <w:rPr>
                <w:rFonts w:ascii="Times New Roman" w:hAnsi="Times New Roman"/>
                <w:sz w:val="24"/>
                <w:szCs w:val="24"/>
                <w:highlight w:val="none"/>
              </w:rPr>
            </w:pPr>
            <w:r>
              <w:rPr>
                <w:rFonts w:hint="eastAsia" w:ascii="Times New Roman" w:hAnsi="Times New Roman"/>
                <w:sz w:val="24"/>
                <w:szCs w:val="24"/>
                <w:highlight w:val="none"/>
              </w:rPr>
              <w:t>项目概况</w:t>
            </w:r>
          </w:p>
          <w:p w14:paraId="73B6301B">
            <w:pPr>
              <w:spacing w:line="500" w:lineRule="exact"/>
              <w:jc w:val="left"/>
              <w:rPr>
                <w:rFonts w:ascii="Times New Roman" w:hAnsi="Times New Roman"/>
                <w:sz w:val="24"/>
                <w:szCs w:val="24"/>
                <w:highlight w:val="none"/>
              </w:rPr>
            </w:pPr>
            <w:r>
              <w:rPr>
                <w:rFonts w:hint="eastAsia" w:ascii="Times New Roman" w:hAnsi="Times New Roman"/>
                <w:sz w:val="24"/>
                <w:szCs w:val="24"/>
                <w:highlight w:val="none"/>
                <w:u w:val="none"/>
                <w:lang w:val="en-US" w:eastAsia="zh-CN"/>
              </w:rPr>
              <w:t xml:space="preserve">   </w:t>
            </w:r>
            <w:r>
              <w:rPr>
                <w:rFonts w:hint="eastAsia" w:ascii="Times New Roman" w:hAnsi="Times New Roman"/>
                <w:sz w:val="24"/>
                <w:szCs w:val="24"/>
                <w:highlight w:val="none"/>
                <w:u w:val="single"/>
                <w:lang w:val="en-US" w:eastAsia="zh-CN"/>
              </w:rPr>
              <w:t xml:space="preserve"> 2026年度污染源日常监督监测及环境执法应急监测 </w:t>
            </w:r>
            <w:r>
              <w:rPr>
                <w:rFonts w:hint="eastAsia" w:ascii="Times New Roman" w:hAnsi="Times New Roman"/>
                <w:sz w:val="24"/>
                <w:szCs w:val="24"/>
                <w:highlight w:val="none"/>
              </w:rPr>
              <w:t>招标项目的潜在投标人应在江苏政府采购网自行免费下载招标文件，并于202</w:t>
            </w:r>
            <w:r>
              <w:rPr>
                <w:rFonts w:hint="eastAsia" w:ascii="Times New Roman" w:hAnsi="Times New Roman"/>
                <w:sz w:val="24"/>
                <w:szCs w:val="24"/>
                <w:highlight w:val="none"/>
                <w:lang w:val="en-US" w:eastAsia="zh-CN"/>
              </w:rPr>
              <w:t>6</w:t>
            </w:r>
            <w:r>
              <w:rPr>
                <w:rFonts w:hint="eastAsia" w:ascii="Times New Roman" w:hAnsi="Times New Roman"/>
                <w:sz w:val="24"/>
                <w:szCs w:val="24"/>
                <w:highlight w:val="none"/>
              </w:rPr>
              <w:t>年</w:t>
            </w: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rPr>
              <w:t>月</w:t>
            </w:r>
            <w:r>
              <w:rPr>
                <w:rFonts w:hint="eastAsia" w:ascii="Times New Roman" w:hAnsi="Times New Roman"/>
                <w:sz w:val="24"/>
                <w:szCs w:val="24"/>
                <w:highlight w:val="none"/>
                <w:lang w:val="en-US" w:eastAsia="zh-CN"/>
              </w:rPr>
              <w:t>24</w:t>
            </w:r>
            <w:r>
              <w:rPr>
                <w:rFonts w:hint="eastAsia" w:ascii="Times New Roman" w:hAnsi="Times New Roman"/>
                <w:sz w:val="24"/>
                <w:szCs w:val="24"/>
                <w:highlight w:val="none"/>
              </w:rPr>
              <w:t>日</w:t>
            </w:r>
            <w:r>
              <w:rPr>
                <w:rFonts w:hint="eastAsia" w:ascii="Times New Roman" w:hAnsi="Times New Roman"/>
                <w:sz w:val="24"/>
                <w:szCs w:val="24"/>
                <w:highlight w:val="none"/>
                <w:lang w:val="en-US" w:eastAsia="zh-CN"/>
              </w:rPr>
              <w:t>9</w:t>
            </w:r>
            <w:r>
              <w:rPr>
                <w:rFonts w:hint="eastAsia" w:ascii="Times New Roman" w:hAnsi="Times New Roman"/>
                <w:sz w:val="24"/>
                <w:szCs w:val="24"/>
                <w:highlight w:val="none"/>
              </w:rPr>
              <w:t>:</w:t>
            </w:r>
            <w:r>
              <w:rPr>
                <w:rFonts w:hint="eastAsia" w:ascii="Times New Roman" w:hAnsi="Times New Roman"/>
                <w:sz w:val="24"/>
                <w:szCs w:val="24"/>
                <w:highlight w:val="none"/>
                <w:lang w:val="en-US" w:eastAsia="zh-CN"/>
              </w:rPr>
              <w:t>00</w:t>
            </w:r>
            <w:r>
              <w:rPr>
                <w:rFonts w:hint="eastAsia" w:ascii="Times New Roman" w:hAnsi="Times New Roman"/>
                <w:sz w:val="24"/>
                <w:szCs w:val="24"/>
                <w:highlight w:val="none"/>
              </w:rPr>
              <w:t>:00（北京时间）前递交（上传）投标文件。</w:t>
            </w:r>
          </w:p>
        </w:tc>
      </w:tr>
    </w:tbl>
    <w:p w14:paraId="4D03A559">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一、项目基本情况</w:t>
      </w:r>
    </w:p>
    <w:p w14:paraId="4757B2B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项目编号：</w:t>
      </w:r>
      <w:r>
        <w:rPr>
          <w:rFonts w:hint="eastAsia" w:ascii="Times New Roman" w:hAnsi="Times New Roman" w:cs="Times New Roman"/>
          <w:sz w:val="24"/>
          <w:szCs w:val="24"/>
          <w:highlight w:val="none"/>
          <w:lang w:val="en-US" w:eastAsia="zh-CN"/>
        </w:rPr>
        <w:t>JSZC-320791-JZCG-G2026-0009</w:t>
      </w:r>
    </w:p>
    <w:p w14:paraId="0CEE38AE">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项目名称：</w:t>
      </w:r>
      <w:r>
        <w:rPr>
          <w:rFonts w:hint="eastAsia" w:ascii="Times New Roman" w:hAnsi="Times New Roman"/>
          <w:sz w:val="24"/>
          <w:szCs w:val="24"/>
          <w:highlight w:val="none"/>
          <w:u w:val="none"/>
          <w:lang w:val="en-US" w:eastAsia="zh-CN"/>
        </w:rPr>
        <w:t>2026年度污染源日常监督监测及环境执法应急监测</w:t>
      </w:r>
    </w:p>
    <w:p w14:paraId="5E49A655">
      <w:pPr>
        <w:spacing w:line="500" w:lineRule="exact"/>
        <w:ind w:firstLine="480"/>
        <w:jc w:val="left"/>
        <w:rPr>
          <w:rFonts w:hint="eastAsia" w:ascii="宋体" w:hAnsi="宋体" w:cs="Times New Roman"/>
          <w:b/>
          <w:bCs/>
          <w:sz w:val="24"/>
          <w:szCs w:val="28"/>
          <w:highlight w:val="none"/>
          <w:lang w:val="en-US" w:eastAsia="zh-CN"/>
        </w:rPr>
      </w:pPr>
      <w:r>
        <w:rPr>
          <w:rFonts w:hint="eastAsia" w:ascii="Times New Roman" w:hAnsi="Times New Roman"/>
          <w:sz w:val="24"/>
          <w:szCs w:val="24"/>
          <w:highlight w:val="none"/>
        </w:rPr>
        <w:t>预算金额：</w:t>
      </w:r>
      <w:r>
        <w:rPr>
          <w:rFonts w:hint="eastAsia"/>
          <w:b/>
          <w:bCs/>
          <w:sz w:val="24"/>
          <w:szCs w:val="24"/>
          <w:highlight w:val="none"/>
          <w:lang w:val="en-US" w:eastAsia="zh-CN"/>
        </w:rPr>
        <w:t>本项目预算总金额为</w:t>
      </w:r>
      <w:r>
        <w:rPr>
          <w:rFonts w:hint="eastAsia" w:ascii="宋体" w:hAnsi="宋体" w:cs="Times New Roman"/>
          <w:b/>
          <w:bCs/>
          <w:sz w:val="24"/>
          <w:szCs w:val="28"/>
          <w:highlight w:val="none"/>
          <w:lang w:val="en-US" w:eastAsia="zh-CN"/>
        </w:rPr>
        <w:t>113</w:t>
      </w:r>
      <w:r>
        <w:rPr>
          <w:rFonts w:hint="eastAsia" w:ascii="宋体" w:hAnsi="宋体" w:eastAsia="宋体" w:cs="Times New Roman"/>
          <w:b/>
          <w:bCs/>
          <w:sz w:val="24"/>
          <w:szCs w:val="28"/>
          <w:highlight w:val="none"/>
        </w:rPr>
        <w:t>万元，共分为</w:t>
      </w:r>
      <w:r>
        <w:rPr>
          <w:rFonts w:hint="eastAsia" w:ascii="宋体" w:hAnsi="宋体" w:cs="Times New Roman"/>
          <w:b/>
          <w:bCs/>
          <w:sz w:val="24"/>
          <w:szCs w:val="28"/>
          <w:highlight w:val="none"/>
          <w:lang w:val="en-US" w:eastAsia="zh-CN"/>
        </w:rPr>
        <w:t>两</w:t>
      </w:r>
      <w:r>
        <w:rPr>
          <w:rFonts w:hint="eastAsia" w:ascii="宋体" w:hAnsi="宋体" w:eastAsia="宋体" w:cs="Times New Roman"/>
          <w:b/>
          <w:bCs/>
          <w:sz w:val="24"/>
          <w:szCs w:val="28"/>
          <w:highlight w:val="none"/>
        </w:rPr>
        <w:t>个</w:t>
      </w:r>
      <w:r>
        <w:rPr>
          <w:rFonts w:hint="eastAsia" w:ascii="宋体" w:hAnsi="宋体" w:eastAsia="宋体" w:cs="Times New Roman"/>
          <w:b/>
          <w:bCs/>
          <w:sz w:val="24"/>
          <w:szCs w:val="28"/>
          <w:highlight w:val="none"/>
          <w:lang w:eastAsia="zh-CN"/>
        </w:rPr>
        <w:t>采购包</w:t>
      </w:r>
      <w:r>
        <w:rPr>
          <w:rFonts w:hint="eastAsia" w:ascii="宋体" w:hAnsi="宋体" w:eastAsia="宋体" w:cs="Times New Roman"/>
          <w:b/>
          <w:bCs/>
          <w:sz w:val="24"/>
          <w:szCs w:val="28"/>
          <w:highlight w:val="none"/>
        </w:rPr>
        <w:t>，报价超出各个</w:t>
      </w:r>
      <w:r>
        <w:rPr>
          <w:rFonts w:hint="eastAsia" w:ascii="宋体" w:hAnsi="宋体" w:eastAsia="宋体" w:cs="Times New Roman"/>
          <w:b/>
          <w:bCs/>
          <w:sz w:val="24"/>
          <w:szCs w:val="28"/>
          <w:highlight w:val="none"/>
          <w:lang w:eastAsia="zh-CN"/>
        </w:rPr>
        <w:t>分包</w:t>
      </w:r>
      <w:r>
        <w:rPr>
          <w:rFonts w:hint="eastAsia" w:ascii="宋体" w:hAnsi="宋体" w:eastAsia="宋体" w:cs="Times New Roman"/>
          <w:b/>
          <w:bCs/>
          <w:sz w:val="24"/>
          <w:szCs w:val="28"/>
          <w:highlight w:val="none"/>
        </w:rPr>
        <w:t>预算金额的按无效响应处理</w:t>
      </w:r>
      <w:r>
        <w:rPr>
          <w:rFonts w:hint="eastAsia" w:ascii="宋体" w:hAnsi="宋体" w:cs="Times New Roman"/>
          <w:b/>
          <w:bCs/>
          <w:sz w:val="24"/>
          <w:szCs w:val="28"/>
          <w:highlight w:val="none"/>
          <w:lang w:eastAsia="zh-CN"/>
        </w:rPr>
        <w:t>，</w:t>
      </w:r>
      <w:r>
        <w:rPr>
          <w:rFonts w:hint="eastAsia" w:ascii="宋体" w:hAnsi="宋体" w:cs="Times New Roman"/>
          <w:b/>
          <w:bCs/>
          <w:sz w:val="24"/>
          <w:szCs w:val="28"/>
          <w:highlight w:val="none"/>
          <w:lang w:val="en-US" w:eastAsia="zh-CN"/>
        </w:rPr>
        <w:t>具体如下：</w:t>
      </w:r>
    </w:p>
    <w:p w14:paraId="304EC850">
      <w:pPr>
        <w:pageBreakBefore w:val="0"/>
        <w:spacing w:line="420" w:lineRule="exact"/>
        <w:ind w:firstLine="480"/>
        <w:rPr>
          <w:rFonts w:hint="eastAsia" w:ascii="宋体" w:hAnsi="宋体" w:eastAsia="宋体" w:cs="Times New Roman"/>
          <w:b/>
          <w:bCs/>
          <w:sz w:val="24"/>
          <w:szCs w:val="28"/>
          <w:highlight w:val="none"/>
          <w:lang w:eastAsia="zh-CN"/>
        </w:rPr>
      </w:pPr>
      <w:r>
        <w:rPr>
          <w:rFonts w:hint="eastAsia" w:ascii="宋体" w:hAnsi="宋体" w:cs="Times New Roman"/>
          <w:b/>
          <w:bCs/>
          <w:sz w:val="24"/>
          <w:szCs w:val="28"/>
          <w:highlight w:val="none"/>
          <w:lang w:val="en-US" w:eastAsia="zh-CN"/>
        </w:rPr>
        <w:t>分</w:t>
      </w:r>
      <w:r>
        <w:rPr>
          <w:rFonts w:hint="eastAsia" w:ascii="宋体" w:hAnsi="宋体" w:eastAsia="宋体" w:cs="Times New Roman"/>
          <w:b/>
          <w:bCs/>
          <w:sz w:val="24"/>
          <w:szCs w:val="28"/>
          <w:highlight w:val="none"/>
          <w:lang w:eastAsia="zh-CN"/>
        </w:rPr>
        <w:t>包一：</w:t>
      </w:r>
      <w:r>
        <w:rPr>
          <w:rFonts w:hint="eastAsia" w:ascii="宋体" w:hAnsi="宋体" w:eastAsia="宋体" w:cs="Times New Roman"/>
          <w:b/>
          <w:bCs/>
          <w:sz w:val="24"/>
          <w:szCs w:val="28"/>
          <w:highlight w:val="none"/>
          <w:lang w:val="en-US" w:eastAsia="zh-CN"/>
        </w:rPr>
        <w:t>2026年度污染源日常监督监测，</w:t>
      </w:r>
      <w:r>
        <w:rPr>
          <w:rFonts w:hint="eastAsia" w:ascii="宋体" w:hAnsi="宋体" w:eastAsia="宋体" w:cs="Times New Roman"/>
          <w:b/>
          <w:bCs/>
          <w:sz w:val="24"/>
          <w:szCs w:val="28"/>
          <w:highlight w:val="none"/>
          <w:lang w:eastAsia="zh-CN"/>
        </w:rPr>
        <w:t>预算金额</w:t>
      </w:r>
      <w:r>
        <w:rPr>
          <w:rFonts w:hint="eastAsia" w:ascii="宋体" w:hAnsi="宋体" w:cs="Times New Roman"/>
          <w:b/>
          <w:bCs/>
          <w:sz w:val="24"/>
          <w:szCs w:val="28"/>
          <w:highlight w:val="none"/>
          <w:lang w:val="en-US" w:eastAsia="zh-CN"/>
        </w:rPr>
        <w:t>78</w:t>
      </w:r>
      <w:r>
        <w:rPr>
          <w:rFonts w:hint="eastAsia" w:ascii="宋体" w:hAnsi="宋体" w:eastAsia="宋体" w:cs="Times New Roman"/>
          <w:b/>
          <w:bCs/>
          <w:sz w:val="24"/>
          <w:szCs w:val="28"/>
          <w:highlight w:val="none"/>
          <w:lang w:eastAsia="zh-CN"/>
        </w:rPr>
        <w:t>万元；</w:t>
      </w:r>
    </w:p>
    <w:p w14:paraId="59242631">
      <w:pPr>
        <w:pageBreakBefore w:val="0"/>
        <w:spacing w:line="420" w:lineRule="exact"/>
        <w:ind w:firstLine="480"/>
        <w:rPr>
          <w:rFonts w:hint="default" w:ascii="宋体" w:hAnsi="宋体" w:cs="Times New Roman"/>
          <w:b/>
          <w:bCs/>
          <w:sz w:val="24"/>
          <w:szCs w:val="28"/>
          <w:highlight w:val="none"/>
          <w:lang w:val="en-US" w:eastAsia="zh-CN"/>
        </w:rPr>
      </w:pPr>
      <w:r>
        <w:rPr>
          <w:rFonts w:hint="eastAsia" w:ascii="宋体" w:hAnsi="宋体" w:cs="Times New Roman"/>
          <w:b/>
          <w:bCs/>
          <w:sz w:val="24"/>
          <w:szCs w:val="28"/>
          <w:highlight w:val="none"/>
          <w:lang w:val="en-US" w:eastAsia="zh-CN"/>
        </w:rPr>
        <w:t>分</w:t>
      </w:r>
      <w:r>
        <w:rPr>
          <w:rFonts w:hint="eastAsia" w:ascii="宋体" w:hAnsi="宋体" w:eastAsia="宋体" w:cs="Times New Roman"/>
          <w:b/>
          <w:bCs/>
          <w:sz w:val="24"/>
          <w:szCs w:val="28"/>
          <w:highlight w:val="none"/>
          <w:lang w:eastAsia="zh-CN"/>
        </w:rPr>
        <w:t>包二：</w:t>
      </w:r>
      <w:r>
        <w:rPr>
          <w:rFonts w:hint="eastAsia" w:ascii="宋体" w:hAnsi="宋体" w:eastAsia="宋体" w:cs="Times New Roman"/>
          <w:b/>
          <w:bCs/>
          <w:sz w:val="24"/>
          <w:szCs w:val="28"/>
          <w:highlight w:val="none"/>
          <w:lang w:val="en-US" w:eastAsia="zh-CN"/>
        </w:rPr>
        <w:t>2026年度环境执法应急监测</w:t>
      </w:r>
      <w:r>
        <w:rPr>
          <w:rFonts w:hint="eastAsia" w:ascii="宋体" w:hAnsi="宋体" w:eastAsia="宋体" w:cs="Times New Roman"/>
          <w:b/>
          <w:bCs/>
          <w:sz w:val="24"/>
          <w:szCs w:val="28"/>
          <w:highlight w:val="none"/>
          <w:lang w:eastAsia="zh-CN"/>
        </w:rPr>
        <w:t>，预算金额</w:t>
      </w:r>
      <w:r>
        <w:rPr>
          <w:rFonts w:hint="eastAsia" w:ascii="宋体" w:hAnsi="宋体" w:cs="Times New Roman"/>
          <w:b/>
          <w:bCs/>
          <w:sz w:val="24"/>
          <w:szCs w:val="28"/>
          <w:highlight w:val="none"/>
          <w:lang w:val="en-US" w:eastAsia="zh-CN"/>
        </w:rPr>
        <w:t>35</w:t>
      </w:r>
      <w:r>
        <w:rPr>
          <w:rFonts w:hint="eastAsia" w:ascii="宋体" w:hAnsi="宋体" w:eastAsia="宋体" w:cs="Times New Roman"/>
          <w:b/>
          <w:bCs/>
          <w:sz w:val="24"/>
          <w:szCs w:val="28"/>
          <w:highlight w:val="none"/>
          <w:lang w:eastAsia="zh-CN"/>
        </w:rPr>
        <w:t>万元</w:t>
      </w:r>
      <w:r>
        <w:rPr>
          <w:rFonts w:hint="eastAsia" w:ascii="宋体" w:hAnsi="宋体" w:cs="Times New Roman"/>
          <w:b/>
          <w:bCs/>
          <w:sz w:val="24"/>
          <w:szCs w:val="28"/>
          <w:highlight w:val="none"/>
          <w:lang w:eastAsia="zh-CN"/>
        </w:rPr>
        <w:t>。</w:t>
      </w:r>
    </w:p>
    <w:p w14:paraId="685ADAE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采购方式：公开招标</w:t>
      </w:r>
    </w:p>
    <w:p w14:paraId="41BB1189">
      <w:pPr>
        <w:spacing w:line="500" w:lineRule="exact"/>
        <w:ind w:firstLine="480"/>
        <w:jc w:val="left"/>
        <w:rPr>
          <w:rStyle w:val="216"/>
          <w:rFonts w:hint="eastAsia" w:ascii="Times New Roman" w:hAnsi="Times New Roman"/>
          <w:sz w:val="24"/>
          <w:szCs w:val="24"/>
          <w:highlight w:val="none"/>
        </w:rPr>
      </w:pPr>
      <w:r>
        <w:rPr>
          <w:rFonts w:hint="eastAsia" w:ascii="Times New Roman" w:hAnsi="Times New Roman"/>
          <w:sz w:val="24"/>
          <w:szCs w:val="24"/>
          <w:highlight w:val="none"/>
        </w:rPr>
        <w:t>采购需求</w:t>
      </w:r>
      <w:r>
        <w:rPr>
          <w:rStyle w:val="216"/>
          <w:rFonts w:hint="eastAsia" w:ascii="Times New Roman" w:hAnsi="Times New Roman"/>
          <w:sz w:val="24"/>
          <w:szCs w:val="24"/>
          <w:highlight w:val="none"/>
        </w:rPr>
        <w:t>：</w:t>
      </w:r>
    </w:p>
    <w:p w14:paraId="08A9E044">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left"/>
        <w:textAlignment w:val="auto"/>
        <w:rPr>
          <w:rStyle w:val="216"/>
          <w:rFonts w:hint="eastAsia" w:ascii="Times New Roman" w:hAnsi="Times New Roman"/>
          <w:b/>
          <w:bCs/>
          <w:sz w:val="24"/>
          <w:szCs w:val="24"/>
          <w:highlight w:val="none"/>
          <w:lang w:val="en-US" w:eastAsia="zh-CN"/>
        </w:rPr>
      </w:pPr>
      <w:r>
        <w:rPr>
          <w:rStyle w:val="216"/>
          <w:rFonts w:hint="eastAsia" w:ascii="Times New Roman" w:hAnsi="Times New Roman"/>
          <w:b/>
          <w:bCs/>
          <w:sz w:val="24"/>
          <w:szCs w:val="24"/>
          <w:highlight w:val="none"/>
          <w:lang w:val="en-US" w:eastAsia="zh-CN"/>
        </w:rPr>
        <w:t>分包一：污染源日常监督监测服务内容：1.开展固定源排放监督监测、2.主要河流及各支流河道断面水质状况监测、3.土壤污染重点监管单位周边监测；</w:t>
      </w:r>
    </w:p>
    <w:p w14:paraId="0238FD91">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left"/>
        <w:textAlignment w:val="auto"/>
        <w:rPr>
          <w:rStyle w:val="216"/>
          <w:rFonts w:hint="eastAsia" w:ascii="Times New Roman" w:hAnsi="Times New Roman"/>
          <w:b/>
          <w:bCs/>
          <w:sz w:val="24"/>
          <w:szCs w:val="24"/>
          <w:highlight w:val="none"/>
        </w:rPr>
      </w:pPr>
      <w:r>
        <w:rPr>
          <w:rStyle w:val="216"/>
          <w:rFonts w:hint="eastAsia" w:ascii="Times New Roman" w:hAnsi="Times New Roman"/>
          <w:b/>
          <w:bCs/>
          <w:sz w:val="24"/>
          <w:szCs w:val="24"/>
          <w:highlight w:val="none"/>
          <w:lang w:val="en-US" w:eastAsia="zh-CN"/>
        </w:rPr>
        <w:t>分包二：环境执法应急监测服务内容：1.开展水、土、气、噪声等环境执法、突发环境安全事件及其他应急监测、2.配合采购人开展夜查监测</w:t>
      </w:r>
      <w:r>
        <w:rPr>
          <w:rStyle w:val="216"/>
          <w:rFonts w:hint="eastAsia" w:ascii="Times New Roman" w:hAnsi="Times New Roman"/>
          <w:b/>
          <w:bCs/>
          <w:sz w:val="24"/>
          <w:szCs w:val="24"/>
          <w:highlight w:val="none"/>
        </w:rPr>
        <w:t>。</w:t>
      </w:r>
    </w:p>
    <w:p w14:paraId="3AD0D09B">
      <w:pPr>
        <w:spacing w:line="500" w:lineRule="exact"/>
        <w:ind w:firstLine="480"/>
        <w:jc w:val="left"/>
        <w:rPr>
          <w:rStyle w:val="216"/>
          <w:rFonts w:hint="eastAsia" w:ascii="Times New Roman" w:hAnsi="Times New Roman"/>
          <w:b/>
          <w:bCs/>
          <w:sz w:val="24"/>
          <w:szCs w:val="24"/>
          <w:highlight w:val="none"/>
        </w:rPr>
      </w:pPr>
      <w:r>
        <w:rPr>
          <w:rStyle w:val="216"/>
          <w:rFonts w:hint="eastAsia" w:ascii="Times New Roman" w:hAnsi="Times New Roman"/>
          <w:b/>
          <w:bCs/>
          <w:sz w:val="24"/>
          <w:szCs w:val="24"/>
          <w:highlight w:val="none"/>
        </w:rPr>
        <w:t>具体要求详见第四章项目需求。</w:t>
      </w:r>
    </w:p>
    <w:p w14:paraId="38B5EB89">
      <w:pPr>
        <w:spacing w:line="500" w:lineRule="exact"/>
        <w:ind w:firstLine="482" w:firstLineChars="200"/>
        <w:jc w:val="left"/>
        <w:rPr>
          <w:rFonts w:hint="eastAsia" w:ascii="Times New Roman" w:hAnsi="Times New Roman"/>
          <w:b/>
          <w:bCs/>
          <w:sz w:val="24"/>
          <w:szCs w:val="24"/>
          <w:highlight w:val="none"/>
        </w:rPr>
      </w:pPr>
      <w:r>
        <w:rPr>
          <w:rFonts w:hint="eastAsia" w:ascii="Times New Roman" w:hAnsi="Times New Roman" w:cs="宋体"/>
          <w:b/>
          <w:bCs/>
          <w:sz w:val="24"/>
          <w:highlight w:val="none"/>
        </w:rPr>
        <w:t>投标单位两个标段皆可参与投标，但只可中一个标段。规则如下：评标顺序以分包一、二依次进行，中标顺序以评标顺序确定</w:t>
      </w:r>
      <w:r>
        <w:rPr>
          <w:rFonts w:hint="eastAsia" w:ascii="Times New Roman" w:hAnsi="Times New Roman" w:cs="宋体"/>
          <w:b/>
          <w:bCs/>
          <w:sz w:val="24"/>
          <w:highlight w:val="none"/>
          <w:lang w:eastAsia="zh-CN"/>
        </w:rPr>
        <w:t>；</w:t>
      </w:r>
      <w:r>
        <w:rPr>
          <w:rFonts w:hint="eastAsia" w:ascii="Times New Roman" w:hAnsi="Times New Roman" w:cs="宋体"/>
          <w:b/>
          <w:bCs/>
          <w:sz w:val="24"/>
          <w:highlight w:val="none"/>
        </w:rPr>
        <w:t>如分包一被确定为中标人，分包二将不被推荐为中标候选人。</w:t>
      </w:r>
    </w:p>
    <w:p w14:paraId="2F017211">
      <w:pPr>
        <w:spacing w:line="500" w:lineRule="exact"/>
        <w:ind w:firstLine="482"/>
        <w:jc w:val="left"/>
        <w:rPr>
          <w:rFonts w:ascii="Times New Roman" w:hAnsi="Times New Roman"/>
          <w:b/>
          <w:sz w:val="24"/>
          <w:szCs w:val="24"/>
          <w:highlight w:val="none"/>
        </w:rPr>
      </w:pPr>
      <w:r>
        <w:rPr>
          <w:rFonts w:hint="eastAsia" w:ascii="Times New Roman" w:hAnsi="Times New Roman"/>
          <w:b/>
          <w:sz w:val="24"/>
          <w:szCs w:val="24"/>
          <w:highlight w:val="none"/>
        </w:rPr>
        <w:t>对本项目资格要求、采购需求、评标方法与评标标准等部分的询问、质疑请与采购人联系，由采购人负责答复。</w:t>
      </w:r>
    </w:p>
    <w:p w14:paraId="66953A30">
      <w:pPr>
        <w:spacing w:line="500" w:lineRule="exact"/>
        <w:ind w:firstLine="480"/>
        <w:jc w:val="left"/>
        <w:rPr>
          <w:rFonts w:hint="eastAsia" w:ascii="Times New Roman" w:hAnsi="Times New Roman" w:eastAsia="宋体"/>
          <w:b/>
          <w:bCs/>
          <w:sz w:val="24"/>
          <w:szCs w:val="24"/>
          <w:highlight w:val="none"/>
          <w:lang w:eastAsia="zh-CN"/>
        </w:rPr>
      </w:pPr>
      <w:r>
        <w:rPr>
          <w:rFonts w:hint="eastAsia" w:ascii="Times New Roman" w:hAnsi="Times New Roman"/>
          <w:sz w:val="24"/>
          <w:szCs w:val="24"/>
          <w:highlight w:val="none"/>
        </w:rPr>
        <w:t>合同履行期限：</w:t>
      </w:r>
      <w:r>
        <w:rPr>
          <w:rFonts w:hint="eastAsia" w:ascii="Times New Roman" w:hAnsi="Times New Roman"/>
          <w:b/>
          <w:bCs/>
          <w:color w:val="000000"/>
          <w:sz w:val="24"/>
          <w:highlight w:val="none"/>
          <w:lang w:val="en-US" w:eastAsia="zh-CN"/>
        </w:rPr>
        <w:t>自合同签订起1年</w:t>
      </w:r>
      <w:r>
        <w:rPr>
          <w:rFonts w:hint="eastAsia" w:ascii="Times New Roman" w:hAnsi="Times New Roman"/>
          <w:b/>
          <w:bCs/>
          <w:color w:val="000000"/>
          <w:sz w:val="24"/>
          <w:highlight w:val="none"/>
          <w:lang w:eastAsia="zh-CN"/>
        </w:rPr>
        <w:t>。</w:t>
      </w:r>
    </w:p>
    <w:p w14:paraId="2522FF1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本项目（是/否）接受联合体投标：不接受联合体。</w:t>
      </w:r>
    </w:p>
    <w:p w14:paraId="20DF953B">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二、申请人的资格要求</w:t>
      </w:r>
    </w:p>
    <w:p w14:paraId="5B1BE4BB">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（一）满足《中华人民共和国政府采购法》第二十二条规定，并提供下列材料：</w:t>
      </w:r>
    </w:p>
    <w:p w14:paraId="136938C3">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1.法人或者其他组织的营业执照等证明文件，自然人的身份证明；</w:t>
      </w:r>
    </w:p>
    <w:p w14:paraId="7F44541F">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2.上一年度的财务状况报告；（成立不满一年无需提供）</w:t>
      </w:r>
    </w:p>
    <w:p w14:paraId="26E3945D">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5955ACF4">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（根据连财购〔2023〕4号文件精神，2、3项可以提供《财务状况报告及税收、社会保障资金缴纳情况承诺函》，详见第六章 投标文件格式）</w:t>
      </w:r>
    </w:p>
    <w:p w14:paraId="19EE3E37">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4.具备履行合同所必需的设备和专业技术能力的声明及证明材料；</w:t>
      </w:r>
    </w:p>
    <w:p w14:paraId="5E56780F">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5.参加政府采购活动前3年内在经营活动中没有重大违法记录的书面声明；</w:t>
      </w:r>
    </w:p>
    <w:p w14:paraId="08EC6DF3">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6.法律、行政法规规定的其他条件；（如有，请按要求提供）</w:t>
      </w:r>
    </w:p>
    <w:p w14:paraId="339C616F">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p>
    <w:p w14:paraId="51E60AF6">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3F22E0F1">
      <w:pPr>
        <w:spacing w:line="500" w:lineRule="exact"/>
        <w:ind w:firstLine="480" w:firstLineChars="200"/>
        <w:jc w:val="left"/>
        <w:rPr>
          <w:rFonts w:hint="eastAsia" w:ascii="Times New Roman" w:hAnsi="Times New Roman"/>
          <w:sz w:val="24"/>
          <w:szCs w:val="24"/>
          <w:highlight w:val="none"/>
        </w:rPr>
      </w:pPr>
      <w:r>
        <w:rPr>
          <w:rFonts w:hint="eastAsia" w:ascii="Times New Roman" w:hAnsi="Times New Roman"/>
          <w:sz w:val="24"/>
          <w:szCs w:val="24"/>
          <w:highlight w:val="none"/>
        </w:rPr>
        <w:t>（三）本项目的特定资格要求：</w:t>
      </w:r>
    </w:p>
    <w:p w14:paraId="577ACE4C">
      <w:pPr>
        <w:spacing w:line="500" w:lineRule="exact"/>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投标人</w:t>
      </w:r>
      <w:r>
        <w:rPr>
          <w:rFonts w:hint="eastAsia" w:ascii="Times New Roman" w:hAnsi="Times New Roman"/>
          <w:sz w:val="24"/>
          <w:szCs w:val="24"/>
          <w:highlight w:val="none"/>
          <w:lang w:val="en-US" w:eastAsia="zh-CN"/>
        </w:rPr>
        <w:t>自有实验室或委托实验室</w:t>
      </w:r>
      <w:r>
        <w:rPr>
          <w:rFonts w:hint="eastAsia" w:ascii="Times New Roman" w:hAnsi="Times New Roman"/>
          <w:sz w:val="24"/>
          <w:szCs w:val="24"/>
          <w:highlight w:val="none"/>
        </w:rPr>
        <w:t>取得CMA资质（提供有效期内的CMA资质证书），检验检测能力附表需同时包含水、废水、空气、废气、土壤、噪声等监测能力。</w:t>
      </w:r>
    </w:p>
    <w:p w14:paraId="0ADE2A9A">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三、获取招标文件</w:t>
      </w:r>
    </w:p>
    <w:p w14:paraId="1CCC559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时间：自招标文件公告发布之日起5个工作日</w:t>
      </w:r>
    </w:p>
    <w:p w14:paraId="05AEFAF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地点：江苏政府采购网</w:t>
      </w:r>
    </w:p>
    <w:p w14:paraId="2349559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方式：投标人办理江苏省政府采购交易系统CA数字证书，登录“苏采云”政府采购交易系统，自行下载。</w:t>
      </w:r>
    </w:p>
    <w:p w14:paraId="4648C04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售价：0.00元</w:t>
      </w:r>
    </w:p>
    <w:p w14:paraId="25DE7E5D">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四、提交投标文件截止时间、开标时间和地点</w:t>
      </w:r>
    </w:p>
    <w:p w14:paraId="0DB7E4B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提交投标文件截止时间：2026年</w:t>
      </w: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rPr>
        <w:t>月</w:t>
      </w:r>
      <w:r>
        <w:rPr>
          <w:rFonts w:hint="eastAsia" w:ascii="Times New Roman" w:hAnsi="Times New Roman"/>
          <w:sz w:val="24"/>
          <w:szCs w:val="24"/>
          <w:highlight w:val="none"/>
          <w:lang w:val="en-US" w:eastAsia="zh-CN"/>
        </w:rPr>
        <w:t>24</w:t>
      </w:r>
      <w:r>
        <w:rPr>
          <w:rFonts w:hint="eastAsia" w:ascii="Times New Roman" w:hAnsi="Times New Roman"/>
          <w:sz w:val="24"/>
          <w:szCs w:val="24"/>
          <w:highlight w:val="none"/>
        </w:rPr>
        <w:t>日9:00:00（北京时间）</w:t>
      </w:r>
    </w:p>
    <w:p w14:paraId="3D19B43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开标时间：提交投标文件截止时间</w:t>
      </w:r>
    </w:p>
    <w:p w14:paraId="20C3800A">
      <w:pPr>
        <w:spacing w:line="500" w:lineRule="exact"/>
        <w:ind w:firstLine="480"/>
        <w:jc w:val="left"/>
        <w:rPr>
          <w:rFonts w:ascii="Times New Roman" w:hAnsi="Times New Roman"/>
          <w:highlight w:val="none"/>
        </w:rPr>
      </w:pPr>
      <w:r>
        <w:rPr>
          <w:rFonts w:hint="eastAsia" w:ascii="Times New Roman" w:hAnsi="Times New Roman"/>
          <w:sz w:val="24"/>
          <w:szCs w:val="24"/>
          <w:highlight w:val="none"/>
        </w:rPr>
        <w:t>开标地点：“苏采云”政府采购交易系统网上开标大厅</w:t>
      </w:r>
    </w:p>
    <w:p w14:paraId="76752F1A">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五、公告期限</w:t>
      </w:r>
    </w:p>
    <w:p w14:paraId="231C2AA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自本公告发布之日起5个工作日。</w:t>
      </w:r>
    </w:p>
    <w:p w14:paraId="7447DFAE">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六、其他补充事宜</w:t>
      </w:r>
    </w:p>
    <w:p w14:paraId="324CC85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1.本次招标不收取投标保证金。</w:t>
      </w:r>
    </w:p>
    <w:p w14:paraId="2FE789F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2.本招标文件中斜体且有下划线部分为实质性要求和条件，由采购人根据实际情况设置，投标人须逐条明确作出满足实质性要求和条件的响应，否则将按无效响应处理。</w:t>
      </w:r>
    </w:p>
    <w:p w14:paraId="53558F2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7CF9DE5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3D06E61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http://www.ccgp-jiangsu.gov.cn/jiangsu/zlxz/ee/ee3a4bc5a3454aa2b0d9312230633ce9.html</w:t>
      </w:r>
    </w:p>
    <w:p w14:paraId="621568C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请投标人按照《操作手册》要求获取招标文件，制作、递交（上传）电子投标文件，参加开标，澄清、说明或者补正。因投标人未按要求操作原因导致电子投标文件被拒绝、造成无效响应的，自行承担一切损失。</w:t>
      </w:r>
    </w:p>
    <w:p w14:paraId="755A1CED">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七、对本次招标提出询问，请按以下方式联系</w:t>
      </w:r>
    </w:p>
    <w:p w14:paraId="1A3C0840">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Times New Roman" w:hAnsi="Times New Roman"/>
          <w:sz w:val="24"/>
          <w:szCs w:val="24"/>
          <w:highlight w:val="none"/>
        </w:rPr>
      </w:pPr>
      <w:r>
        <w:rPr>
          <w:rFonts w:hint="eastAsia" w:ascii="Times New Roman" w:hAnsi="Times New Roman"/>
          <w:sz w:val="24"/>
          <w:szCs w:val="24"/>
          <w:highlight w:val="none"/>
        </w:rPr>
        <w:t>1.采购人信息</w:t>
      </w:r>
    </w:p>
    <w:p w14:paraId="6727572E">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Times New Roman" w:hAnsi="Times New Roman"/>
          <w:sz w:val="24"/>
          <w:szCs w:val="24"/>
          <w:highlight w:val="none"/>
        </w:rPr>
      </w:pPr>
      <w:r>
        <w:rPr>
          <w:rFonts w:hint="eastAsia" w:ascii="Times New Roman" w:hAnsi="Times New Roman"/>
          <w:sz w:val="24"/>
          <w:szCs w:val="24"/>
          <w:highlight w:val="none"/>
        </w:rPr>
        <w:t>名    称：连云港市生态环境局开发区分局</w:t>
      </w:r>
    </w:p>
    <w:p w14:paraId="7489C89C">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Times New Roman" w:hAnsi="Times New Roman"/>
          <w:sz w:val="24"/>
          <w:szCs w:val="24"/>
          <w:highlight w:val="none"/>
        </w:rPr>
      </w:pPr>
      <w:r>
        <w:rPr>
          <w:rFonts w:hint="eastAsia" w:ascii="Times New Roman" w:hAnsi="Times New Roman"/>
          <w:sz w:val="24"/>
          <w:szCs w:val="24"/>
          <w:highlight w:val="none"/>
        </w:rPr>
        <w:t>地    址：连云港经济技术开发区花果山大道601号新海连大厦1023室</w:t>
      </w:r>
    </w:p>
    <w:p w14:paraId="21B936C6">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Times New Roman" w:hAnsi="Times New Roman"/>
          <w:sz w:val="24"/>
          <w:szCs w:val="24"/>
          <w:highlight w:val="none"/>
        </w:rPr>
      </w:pPr>
      <w:r>
        <w:rPr>
          <w:rFonts w:hint="eastAsia" w:ascii="Times New Roman" w:hAnsi="Times New Roman"/>
          <w:sz w:val="24"/>
          <w:szCs w:val="24"/>
          <w:highlight w:val="none"/>
        </w:rPr>
        <w:t>联 系 人：李琪</w:t>
      </w:r>
    </w:p>
    <w:p w14:paraId="268FC247">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sz w:val="24"/>
          <w:szCs w:val="24"/>
          <w:highlight w:val="none"/>
        </w:rPr>
        <w:t>联系电话：0518-80639378</w:t>
      </w:r>
    </w:p>
    <w:p w14:paraId="5D6119B9">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Times New Roman" w:hAnsi="Times New Roman"/>
          <w:sz w:val="24"/>
          <w:szCs w:val="24"/>
          <w:highlight w:val="none"/>
        </w:rPr>
      </w:pPr>
      <w:r>
        <w:rPr>
          <w:rFonts w:hint="eastAsia" w:ascii="Times New Roman" w:hAnsi="Times New Roman"/>
          <w:sz w:val="24"/>
          <w:szCs w:val="24"/>
          <w:highlight w:val="none"/>
        </w:rPr>
        <w:t>2.采购代理机构信息</w:t>
      </w:r>
    </w:p>
    <w:p w14:paraId="6044E92B">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名    称：连云港</w:t>
      </w:r>
      <w:r>
        <w:rPr>
          <w:rFonts w:hint="eastAsia" w:ascii="Times New Roman" w:hAnsi="Times New Roman"/>
          <w:sz w:val="24"/>
          <w:szCs w:val="24"/>
          <w:highlight w:val="none"/>
          <w:lang w:val="en-US" w:eastAsia="zh-CN"/>
        </w:rPr>
        <w:t>经济技术开发区政府采购中心</w:t>
      </w:r>
    </w:p>
    <w:p w14:paraId="42EB5146">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地    址：连云港</w:t>
      </w:r>
      <w:r>
        <w:rPr>
          <w:rFonts w:hint="eastAsia" w:ascii="Times New Roman" w:hAnsi="Times New Roman"/>
          <w:sz w:val="24"/>
          <w:szCs w:val="24"/>
          <w:highlight w:val="none"/>
          <w:lang w:val="en-US" w:eastAsia="zh-CN"/>
        </w:rPr>
        <w:t>经济技术开发区花果山大道868号创智大厦2楼211室</w:t>
      </w:r>
    </w:p>
    <w:p w14:paraId="4EB4B1AD">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联 系 人：</w:t>
      </w:r>
      <w:r>
        <w:rPr>
          <w:rFonts w:hint="eastAsia" w:ascii="Times New Roman" w:hAnsi="Times New Roman"/>
          <w:sz w:val="24"/>
          <w:szCs w:val="24"/>
          <w:highlight w:val="none"/>
          <w:lang w:val="en-US" w:eastAsia="zh-CN"/>
        </w:rPr>
        <w:t>钱乾</w:t>
      </w:r>
    </w:p>
    <w:p w14:paraId="0B0DE963">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联系电话：</w:t>
      </w:r>
      <w:r>
        <w:rPr>
          <w:rFonts w:hint="eastAsia" w:ascii="Times New Roman" w:hAnsi="Times New Roman"/>
          <w:kern w:val="2"/>
          <w:sz w:val="24"/>
          <w:szCs w:val="24"/>
          <w:highlight w:val="none"/>
          <w:lang w:val="en-US" w:eastAsia="zh-CN" w:bidi="ar-SA"/>
        </w:rPr>
        <w:t>0518-82348501</w:t>
      </w:r>
    </w:p>
    <w:p w14:paraId="00040099">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Times New Roman" w:hAnsi="Times New Roman"/>
          <w:sz w:val="24"/>
          <w:szCs w:val="24"/>
          <w:highlight w:val="none"/>
        </w:rPr>
      </w:pPr>
      <w:r>
        <w:rPr>
          <w:rFonts w:hint="eastAsia" w:ascii="Times New Roman" w:hAnsi="Times New Roman"/>
          <w:sz w:val="24"/>
          <w:szCs w:val="24"/>
          <w:highlight w:val="none"/>
        </w:rPr>
        <w:t>3.项目联系方式</w:t>
      </w:r>
    </w:p>
    <w:p w14:paraId="7646A586">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rPr>
        <w:t>项目联系人：</w:t>
      </w:r>
      <w:r>
        <w:rPr>
          <w:rFonts w:hint="eastAsia" w:ascii="Times New Roman" w:hAnsi="Times New Roman"/>
          <w:sz w:val="24"/>
          <w:szCs w:val="24"/>
          <w:highlight w:val="none"/>
          <w:lang w:val="en-US" w:eastAsia="zh-CN"/>
        </w:rPr>
        <w:t>钱乾</w:t>
      </w:r>
    </w:p>
    <w:p w14:paraId="1460568B">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Times New Roman" w:hAnsi="Times New Roman"/>
          <w:sz w:val="24"/>
          <w:szCs w:val="24"/>
          <w:highlight w:val="none"/>
        </w:rPr>
      </w:pPr>
      <w:r>
        <w:rPr>
          <w:rFonts w:hint="eastAsia" w:ascii="Times New Roman" w:hAnsi="Times New Roman"/>
          <w:sz w:val="24"/>
          <w:szCs w:val="24"/>
          <w:highlight w:val="none"/>
        </w:rPr>
        <w:t>电      话：</w:t>
      </w:r>
      <w:r>
        <w:rPr>
          <w:rFonts w:hint="eastAsia" w:ascii="Times New Roman" w:hAnsi="Times New Roman"/>
          <w:kern w:val="2"/>
          <w:sz w:val="24"/>
          <w:szCs w:val="24"/>
          <w:highlight w:val="none"/>
          <w:lang w:val="en-US" w:eastAsia="zh-CN" w:bidi="ar-SA"/>
        </w:rPr>
        <w:t>0518-82348501</w:t>
      </w:r>
    </w:p>
    <w:p w14:paraId="16A27366">
      <w:pPr>
        <w:widowControl/>
        <w:jc w:val="left"/>
        <w:rPr>
          <w:rFonts w:ascii="Times New Roman" w:hAnsi="Times New Roman" w:eastAsia="黑体"/>
          <w:bCs/>
          <w:sz w:val="44"/>
          <w:szCs w:val="44"/>
          <w:highlight w:val="none"/>
        </w:rPr>
      </w:pPr>
      <w:bookmarkStart w:id="1" w:name="_Toc155796357"/>
      <w:r>
        <w:rPr>
          <w:rFonts w:ascii="Times New Roman" w:hAnsi="Times New Roman" w:eastAsia="黑体"/>
          <w:b/>
          <w:highlight w:val="none"/>
        </w:rPr>
        <w:br w:type="page" w:clear="all"/>
      </w:r>
    </w:p>
    <w:p w14:paraId="4E8311B6">
      <w:pPr>
        <w:pStyle w:val="188"/>
        <w:spacing w:before="156" w:after="156" w:line="360" w:lineRule="auto"/>
        <w:jc w:val="center"/>
        <w:rPr>
          <w:rFonts w:ascii="Times New Roman" w:hAnsi="Times New Roman" w:eastAsia="黑体"/>
          <w:b w:val="0"/>
          <w:highlight w:val="none"/>
        </w:rPr>
      </w:pPr>
      <w:r>
        <w:rPr>
          <w:rFonts w:hint="eastAsia" w:ascii="Times New Roman" w:hAnsi="Times New Roman" w:eastAsia="黑体"/>
          <w:b w:val="0"/>
          <w:highlight w:val="none"/>
        </w:rPr>
        <w:t>第二章  投标人须知</w:t>
      </w:r>
      <w:bookmarkEnd w:id="1"/>
    </w:p>
    <w:p w14:paraId="678BEE0A">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一、总则</w:t>
      </w:r>
    </w:p>
    <w:p w14:paraId="5E31065F">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1、采购方式</w:t>
      </w:r>
    </w:p>
    <w:p w14:paraId="0E777E8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1.1 本次招标采取公开招标方式，本招标文件仅适用于招标公告中所述项目。</w:t>
      </w:r>
    </w:p>
    <w:p w14:paraId="7F6BC1AE">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2、合格的投标人</w:t>
      </w:r>
    </w:p>
    <w:p w14:paraId="44A453C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2.1 满足招标公告中申请人的资格要求的规定。</w:t>
      </w:r>
    </w:p>
    <w:p w14:paraId="2CBBF57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2.2 满足本招标文件全部实质性要求和条件的规定。</w:t>
      </w:r>
    </w:p>
    <w:p w14:paraId="32FF7D73">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3</w:t>
      </w:r>
      <w:r>
        <w:rPr>
          <w:rFonts w:hint="eastAsia" w:ascii="Times New Roman" w:hAnsi="Times New Roman"/>
          <w:sz w:val="24"/>
          <w:szCs w:val="24"/>
          <w:highlight w:val="none"/>
        </w:rPr>
        <w:t xml:space="preserve"> 符合上述条件的投标人应承担投标及履约过程应承担的全部责任与义务。</w:t>
      </w:r>
    </w:p>
    <w:p w14:paraId="6E48A415">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2.</w:t>
      </w:r>
      <w:r>
        <w:rPr>
          <w:rFonts w:hint="eastAsia" w:ascii="Times New Roman" w:hAnsi="Times New Roman"/>
          <w:sz w:val="24"/>
          <w:szCs w:val="24"/>
          <w:highlight w:val="none"/>
          <w:lang w:val="en-US" w:eastAsia="zh-CN"/>
        </w:rPr>
        <w:t>4</w:t>
      </w:r>
      <w:r>
        <w:rPr>
          <w:rFonts w:hint="eastAsia" w:ascii="Times New Roman" w:hAnsi="Times New Roman"/>
          <w:sz w:val="24"/>
          <w:szCs w:val="24"/>
          <w:highlight w:val="none"/>
        </w:rPr>
        <w:t xml:space="preserve"> 单位负责人为同一人或者存在直接控股、管理关系的不同供应商，不得参加同一合同项下的政府采购活动。</w:t>
      </w:r>
    </w:p>
    <w:p w14:paraId="5A3CD4C5">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3、适用法律</w:t>
      </w:r>
    </w:p>
    <w:p w14:paraId="46E2DBF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3.1 本次招标及由此产生的合同受中华人民共和国有关的法律法规制约和保护。</w:t>
      </w:r>
    </w:p>
    <w:p w14:paraId="5D0F74ED">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4、投标费用</w:t>
      </w:r>
    </w:p>
    <w:p w14:paraId="0B0EB99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4.1 投标人应自行承担所有与参与投标有关的费用，无论投标过程中的做法和结果如何，采购人和连云港</w:t>
      </w:r>
      <w:r>
        <w:rPr>
          <w:rFonts w:hint="eastAsia" w:ascii="Times New Roman" w:hAnsi="Times New Roman"/>
          <w:sz w:val="24"/>
          <w:szCs w:val="24"/>
          <w:highlight w:val="none"/>
          <w:lang w:val="en-US" w:eastAsia="zh-CN"/>
        </w:rPr>
        <w:t>经济技术开发区政府采购中心</w:t>
      </w:r>
      <w:r>
        <w:rPr>
          <w:rFonts w:hint="eastAsia" w:ascii="Times New Roman" w:hAnsi="Times New Roman"/>
          <w:sz w:val="24"/>
          <w:szCs w:val="24"/>
          <w:highlight w:val="none"/>
        </w:rPr>
        <w:t>（以下简称</w:t>
      </w:r>
      <w:r>
        <w:rPr>
          <w:rFonts w:hint="eastAsia" w:ascii="Times New Roman" w:hAnsi="Times New Roman"/>
          <w:sz w:val="24"/>
          <w:szCs w:val="24"/>
          <w:highlight w:val="none"/>
          <w:lang w:val="en-US" w:eastAsia="zh-CN"/>
        </w:rPr>
        <w:t>政府采购</w:t>
      </w:r>
      <w:r>
        <w:rPr>
          <w:rFonts w:hint="eastAsia" w:ascii="Times New Roman" w:hAnsi="Times New Roman"/>
          <w:sz w:val="24"/>
          <w:szCs w:val="24"/>
          <w:highlight w:val="none"/>
        </w:rPr>
        <w:t>中心）在任何情况下均无义务和责任承担这些费用。</w:t>
      </w:r>
    </w:p>
    <w:p w14:paraId="2AAA0FB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4.2 本次招标采购人和</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不收取标书工本费与中标服务费。</w:t>
      </w:r>
    </w:p>
    <w:p w14:paraId="476E1500">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5、招标文件的约束力</w:t>
      </w:r>
    </w:p>
    <w:p w14:paraId="78D4F92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5.1 投标人一旦参与本项目采购活动，即被认为接受了本招标文件的规定和约束。</w:t>
      </w:r>
    </w:p>
    <w:p w14:paraId="6E5BBB4A">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二、招标文件</w:t>
      </w:r>
    </w:p>
    <w:p w14:paraId="29C8F19A">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6、招标文件的构成</w:t>
      </w:r>
    </w:p>
    <w:p w14:paraId="65DE3D3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6.1 招标文件由以下部分构成：</w:t>
      </w:r>
    </w:p>
    <w:p w14:paraId="3FFCB91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（1）投标邀请</w:t>
      </w:r>
    </w:p>
    <w:p w14:paraId="381A4C1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（2）投标人须知</w:t>
      </w:r>
    </w:p>
    <w:p w14:paraId="5E58FAE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（3）合同文本</w:t>
      </w:r>
    </w:p>
    <w:p w14:paraId="7A507B4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（4）采购需求</w:t>
      </w:r>
    </w:p>
    <w:p w14:paraId="7C9A14D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（5）评标方法与评标标准</w:t>
      </w:r>
    </w:p>
    <w:p w14:paraId="57DD152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（6）投标文件格式</w:t>
      </w:r>
    </w:p>
    <w:p w14:paraId="5FA113A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请仔细检查招标文件是否齐全，如有缺漏请立即与</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联系解决。</w:t>
      </w:r>
    </w:p>
    <w:p w14:paraId="76D989E0">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7、招标文件的澄清</w:t>
      </w:r>
    </w:p>
    <w:p w14:paraId="20ABB84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7.1 任何要求对招标文件进行澄清的投标人，应在投标截止时间十日前按招标公告中的通讯地址，以书面形式通知采购人或者</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w:t>
      </w:r>
    </w:p>
    <w:p w14:paraId="388406C9">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8、招标文件的修改</w:t>
      </w:r>
    </w:p>
    <w:p w14:paraId="2888DEA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8.1 在投标截止时间前，采购人和</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可以对招标文件进行修改。</w:t>
      </w:r>
    </w:p>
    <w:p w14:paraId="78CCF6D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8.2 采购人和</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有权按照法定的要求推迟投标截止时间和开标时间。</w:t>
      </w:r>
    </w:p>
    <w:p w14:paraId="55DDF4F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8.3 招标文件的修改将在江苏政府采购网公布，补充文件将作为招标文件的组成部分，并对投标人具有约束力。</w:t>
      </w:r>
    </w:p>
    <w:p w14:paraId="51C67446">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三、投标文件编制</w:t>
      </w:r>
    </w:p>
    <w:p w14:paraId="257E4B8C">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9、投标文件编写注意事项</w:t>
      </w:r>
    </w:p>
    <w:p w14:paraId="2F80221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191E4F68">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70430A28">
      <w:pPr>
        <w:keepNext w:val="0"/>
        <w:keepLines w:val="0"/>
        <w:pageBreakBefore w:val="0"/>
        <w:kinsoku/>
        <w:wordWrap/>
        <w:overflowPunct/>
        <w:topLinePunct w:val="0"/>
        <w:autoSpaceDE/>
        <w:autoSpaceDN/>
        <w:bidi w:val="0"/>
        <w:adjustRightInd/>
        <w:snapToGrid/>
        <w:spacing w:line="500" w:lineRule="exact"/>
        <w:ind w:firstLine="482"/>
        <w:jc w:val="left"/>
        <w:textAlignment w:val="auto"/>
        <w:rPr>
          <w:rFonts w:hint="default" w:ascii="Times New Roman" w:hAnsi="Times New Roman"/>
          <w:b/>
          <w:bCs/>
          <w:sz w:val="24"/>
          <w:szCs w:val="24"/>
          <w:highlight w:val="none"/>
          <w:lang w:val="en-US" w:eastAsia="zh-CN"/>
        </w:rPr>
      </w:pPr>
      <w:r>
        <w:rPr>
          <w:rFonts w:hint="eastAsia" w:ascii="Times New Roman" w:hAnsi="Times New Roman"/>
          <w:b/>
          <w:bCs/>
          <w:sz w:val="24"/>
          <w:szCs w:val="24"/>
          <w:highlight w:val="none"/>
          <w:lang w:val="en-US" w:eastAsia="zh-CN"/>
        </w:rPr>
        <w:t>9.3根据关于印发《连云港市本级优化政府采购领域营商环境2026年重点举措》的通知（连采购〔2026〕11号）规定，自2026年4月1日起，市本级全部集中采购项目实施暗标盲评，连云港经济技术开发区参照执行。</w:t>
      </w:r>
    </w:p>
    <w:p w14:paraId="040F789C">
      <w:pPr>
        <w:keepNext w:val="0"/>
        <w:keepLines w:val="0"/>
        <w:pageBreakBefore w:val="0"/>
        <w:kinsoku/>
        <w:wordWrap/>
        <w:overflowPunct/>
        <w:topLinePunct w:val="0"/>
        <w:autoSpaceDE/>
        <w:autoSpaceDN/>
        <w:bidi w:val="0"/>
        <w:adjustRightInd/>
        <w:snapToGrid/>
        <w:spacing w:line="500" w:lineRule="exact"/>
        <w:ind w:firstLine="480"/>
        <w:jc w:val="both"/>
        <w:textAlignment w:val="auto"/>
        <w:outlineLvl w:val="2"/>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9.4 暗标编制要求</w:t>
      </w:r>
    </w:p>
    <w:p w14:paraId="14D6497B">
      <w:pPr>
        <w:keepNext w:val="0"/>
        <w:keepLines w:val="0"/>
        <w:pageBreakBefore w:val="0"/>
        <w:kinsoku/>
        <w:wordWrap/>
        <w:overflowPunct/>
        <w:topLinePunct w:val="0"/>
        <w:autoSpaceDE/>
        <w:autoSpaceDN/>
        <w:bidi w:val="0"/>
        <w:adjustRightInd/>
        <w:snapToGrid/>
        <w:spacing w:line="500" w:lineRule="exact"/>
        <w:ind w:firstLine="480"/>
        <w:jc w:val="both"/>
        <w:textAlignment w:val="auto"/>
        <w:rPr>
          <w:rFonts w:hint="eastAsia" w:ascii="Times New Roman" w:hAnsi="Times New Roman" w:cs="Calibri"/>
          <w:b w:val="0"/>
          <w:bCs/>
          <w:color w:val="000000"/>
          <w:sz w:val="24"/>
          <w:szCs w:val="24"/>
          <w:highlight w:val="none"/>
        </w:rPr>
      </w:pPr>
      <w:r>
        <w:rPr>
          <w:rFonts w:hint="eastAsia" w:ascii="Times New Roman" w:hAnsi="Times New Roman" w:cs="Calibri"/>
          <w:b w:val="0"/>
          <w:bCs/>
          <w:color w:val="000000"/>
          <w:sz w:val="24"/>
          <w:szCs w:val="24"/>
          <w:highlight w:val="none"/>
          <w:lang w:val="en-US" w:eastAsia="zh-CN"/>
        </w:rPr>
        <w:t>（1）本项目评审因素中技术（方案）部分采用暗标评审。要求如下：</w:t>
      </w:r>
      <w:r>
        <w:rPr>
          <w:rFonts w:hint="eastAsia" w:ascii="Times New Roman" w:hAnsi="Times New Roman" w:cs="Calibri"/>
          <w:b w:val="0"/>
          <w:bCs/>
          <w:color w:val="000000"/>
          <w:sz w:val="24"/>
          <w:szCs w:val="24"/>
          <w:highlight w:val="none"/>
        </w:rPr>
        <w:t>方案内容、文字</w:t>
      </w:r>
      <w:r>
        <w:rPr>
          <w:rFonts w:hint="eastAsia" w:ascii="Times New Roman" w:hAnsi="Times New Roman" w:cs="Calibri"/>
          <w:b w:val="0"/>
          <w:bCs/>
          <w:color w:val="000000"/>
          <w:sz w:val="24"/>
          <w:szCs w:val="24"/>
          <w:highlight w:val="none"/>
          <w:lang w:eastAsia="zh-CN"/>
        </w:rPr>
        <w:t>、各类型图表、框图</w:t>
      </w:r>
      <w:r>
        <w:rPr>
          <w:rFonts w:hint="eastAsia" w:ascii="Times New Roman" w:hAnsi="Times New Roman" w:cs="Calibri"/>
          <w:b w:val="0"/>
          <w:bCs/>
          <w:color w:val="000000"/>
          <w:sz w:val="24"/>
          <w:szCs w:val="24"/>
          <w:highlight w:val="none"/>
        </w:rPr>
        <w:t>均不得出现供应商名称、相关人员姓名和其他可识别供应商身份的字符、徽标、人员名称</w:t>
      </w:r>
      <w:r>
        <w:rPr>
          <w:rFonts w:hint="eastAsia" w:ascii="Times New Roman" w:hAnsi="Times New Roman" w:cs="Calibri"/>
          <w:b w:val="0"/>
          <w:bCs/>
          <w:color w:val="000000"/>
          <w:sz w:val="24"/>
          <w:szCs w:val="24"/>
          <w:highlight w:val="none"/>
          <w:lang w:eastAsia="zh-CN"/>
        </w:rPr>
        <w:t>、</w:t>
      </w:r>
      <w:r>
        <w:rPr>
          <w:rFonts w:ascii="Times New Roman" w:hAnsi="Times New Roman" w:cs="Calibri"/>
          <w:b w:val="0"/>
          <w:bCs/>
          <w:color w:val="000000"/>
          <w:sz w:val="24"/>
          <w:szCs w:val="24"/>
          <w:highlight w:val="none"/>
        </w:rPr>
        <w:t>投标人独享的企业标准或编号</w:t>
      </w:r>
      <w:r>
        <w:rPr>
          <w:rFonts w:hint="eastAsia" w:ascii="Times New Roman" w:hAnsi="Times New Roman" w:cs="Calibri"/>
          <w:b w:val="0"/>
          <w:bCs/>
          <w:color w:val="000000"/>
          <w:sz w:val="24"/>
          <w:szCs w:val="24"/>
          <w:highlight w:val="none"/>
        </w:rPr>
        <w:t>等内容</w:t>
      </w:r>
      <w:r>
        <w:rPr>
          <w:rFonts w:hint="eastAsia" w:ascii="Times New Roman" w:hAnsi="Times New Roman" w:cs="Calibri"/>
          <w:b w:val="0"/>
          <w:bCs/>
          <w:color w:val="000000"/>
          <w:sz w:val="24"/>
          <w:szCs w:val="24"/>
          <w:highlight w:val="none"/>
          <w:lang w:eastAsia="zh-CN"/>
        </w:rPr>
        <w:t>；</w:t>
      </w:r>
      <w:r>
        <w:rPr>
          <w:rFonts w:hint="eastAsia" w:ascii="Times New Roman" w:hAnsi="Times New Roman"/>
          <w:b/>
          <w:color w:val="auto"/>
          <w:sz w:val="24"/>
          <w:szCs w:val="21"/>
          <w:highlight w:val="none"/>
        </w:rPr>
        <w:t>不得出现能显示企业特征或批注、底纹、阴影、水印等提示性的标记或标识</w:t>
      </w:r>
      <w:r>
        <w:rPr>
          <w:rFonts w:hint="eastAsia" w:ascii="Times New Roman" w:hAnsi="Times New Roman"/>
          <w:b/>
          <w:color w:val="auto"/>
          <w:sz w:val="24"/>
          <w:szCs w:val="21"/>
          <w:highlight w:val="none"/>
          <w:lang w:eastAsia="zh-CN"/>
        </w:rPr>
        <w:t>；</w:t>
      </w:r>
      <w:r>
        <w:rPr>
          <w:rFonts w:hint="eastAsia" w:ascii="Times New Roman" w:hAnsi="Times New Roman" w:cs="Calibri"/>
          <w:b w:val="0"/>
          <w:bCs/>
          <w:color w:val="000000"/>
          <w:sz w:val="24"/>
          <w:szCs w:val="24"/>
          <w:highlight w:val="none"/>
        </w:rPr>
        <w:t>不得出现以前所承担过的项目名称，不得作任何标识或暗示该供应商单位名称或人员姓名的标记</w:t>
      </w:r>
      <w:r>
        <w:rPr>
          <w:rFonts w:hint="eastAsia" w:ascii="Times New Roman" w:hAnsi="Times New Roman" w:cs="Calibri"/>
          <w:b w:val="0"/>
          <w:bCs/>
          <w:color w:val="000000"/>
          <w:sz w:val="24"/>
          <w:szCs w:val="24"/>
          <w:highlight w:val="none"/>
          <w:lang w:eastAsia="zh-CN"/>
        </w:rPr>
        <w:t>，</w:t>
      </w:r>
      <w:r>
        <w:rPr>
          <w:rFonts w:ascii="Times New Roman" w:hAnsi="Times New Roman" w:cs="Calibri"/>
          <w:b w:val="0"/>
          <w:bCs/>
          <w:color w:val="000000"/>
          <w:sz w:val="24"/>
          <w:szCs w:val="24"/>
          <w:highlight w:val="none"/>
        </w:rPr>
        <w:t>相关人员姓名应以职务或职称代替</w:t>
      </w:r>
      <w:r>
        <w:rPr>
          <w:rFonts w:hint="eastAsia" w:ascii="Times New Roman" w:hAnsi="Times New Roman" w:cs="Calibri"/>
          <w:b w:val="0"/>
          <w:bCs/>
          <w:color w:val="000000"/>
          <w:sz w:val="24"/>
          <w:szCs w:val="24"/>
          <w:highlight w:val="none"/>
        </w:rPr>
        <w:t>。</w:t>
      </w:r>
    </w:p>
    <w:p w14:paraId="1D1CAF4E">
      <w:pPr>
        <w:keepNext w:val="0"/>
        <w:keepLines w:val="0"/>
        <w:pageBreakBefore w:val="0"/>
        <w:widowControl/>
        <w:numPr>
          <w:ilvl w:val="0"/>
          <w:numId w:val="0"/>
        </w:numPr>
        <w:kinsoku/>
        <w:wordWrap/>
        <w:overflowPunct/>
        <w:topLinePunct w:val="0"/>
        <w:autoSpaceDE/>
        <w:autoSpaceDN/>
        <w:bidi w:val="0"/>
        <w:adjustRightInd/>
        <w:snapToGrid/>
        <w:spacing w:line="500" w:lineRule="exact"/>
        <w:ind w:firstLine="480"/>
        <w:jc w:val="both"/>
        <w:textAlignment w:val="auto"/>
        <w:rPr>
          <w:rFonts w:hint="default" w:ascii="Times New Roman" w:hAnsi="Times New Roman"/>
          <w:sz w:val="24"/>
          <w:szCs w:val="24"/>
          <w:highlight w:val="none"/>
          <w:lang w:val="en-US" w:eastAsia="zh-CN"/>
        </w:rPr>
      </w:pPr>
      <w:r>
        <w:rPr>
          <w:rFonts w:hint="eastAsia" w:ascii="Times New Roman" w:hAnsi="Times New Roman" w:cs="Calibri"/>
          <w:b w:val="0"/>
          <w:bCs/>
          <w:color w:val="000000"/>
          <w:sz w:val="24"/>
          <w:szCs w:val="24"/>
          <w:highlight w:val="none"/>
          <w:lang w:val="en-US" w:eastAsia="zh-CN"/>
        </w:rPr>
        <w:t>（2）</w:t>
      </w:r>
      <w:r>
        <w:rPr>
          <w:rFonts w:hint="eastAsia" w:ascii="Times New Roman" w:hAnsi="Times New Roman" w:cs="Calibri"/>
          <w:b w:val="0"/>
          <w:bCs/>
          <w:color w:val="000000"/>
          <w:sz w:val="24"/>
          <w:szCs w:val="24"/>
          <w:highlight w:val="none"/>
        </w:rPr>
        <w:t>方案部分上传地址在“苏采云”系统响应文件制作工具（政府采购客户端）的带有“暗”标志的评分项节点。本项目在评审过程中，只要有任一家</w:t>
      </w:r>
      <w:r>
        <w:rPr>
          <w:rFonts w:hint="eastAsia" w:ascii="Times New Roman" w:hAnsi="Times New Roman" w:cs="Calibri"/>
          <w:b w:val="0"/>
          <w:bCs/>
          <w:color w:val="000000"/>
          <w:sz w:val="24"/>
          <w:szCs w:val="24"/>
          <w:highlight w:val="none"/>
          <w:lang w:val="en-US" w:eastAsia="zh-CN"/>
        </w:rPr>
        <w:t>投标人</w:t>
      </w:r>
      <w:r>
        <w:rPr>
          <w:rFonts w:hint="eastAsia" w:ascii="Times New Roman" w:hAnsi="Times New Roman" w:cs="Calibri"/>
          <w:b w:val="0"/>
          <w:bCs/>
          <w:color w:val="000000"/>
          <w:sz w:val="24"/>
          <w:szCs w:val="24"/>
          <w:highlight w:val="none"/>
        </w:rPr>
        <w:t>方案部分能够正常显示的，即视为“苏采云”系统方案部分暗标功能运行无故障。</w:t>
      </w:r>
      <w:r>
        <w:rPr>
          <w:rFonts w:hint="eastAsia" w:ascii="Times New Roman" w:hAnsi="Times New Roman" w:cs="Calibri"/>
          <w:b w:val="0"/>
          <w:bCs/>
          <w:color w:val="000000"/>
          <w:sz w:val="24"/>
          <w:szCs w:val="24"/>
          <w:highlight w:val="none"/>
          <w:lang w:val="en-US" w:eastAsia="zh-CN"/>
        </w:rPr>
        <w:t>投标人</w:t>
      </w:r>
      <w:r>
        <w:rPr>
          <w:rFonts w:hint="eastAsia" w:ascii="Times New Roman" w:hAnsi="Times New Roman" w:cs="Calibri"/>
          <w:b w:val="0"/>
          <w:bCs/>
          <w:color w:val="000000"/>
          <w:sz w:val="24"/>
          <w:szCs w:val="24"/>
          <w:highlight w:val="none"/>
        </w:rPr>
        <w:t>需按照</w:t>
      </w:r>
      <w:r>
        <w:rPr>
          <w:rFonts w:hint="eastAsia" w:ascii="Times New Roman" w:hAnsi="Times New Roman" w:cs="Calibri"/>
          <w:b w:val="0"/>
          <w:bCs/>
          <w:color w:val="000000"/>
          <w:sz w:val="24"/>
          <w:szCs w:val="24"/>
          <w:highlight w:val="none"/>
          <w:lang w:val="en-US" w:eastAsia="zh-CN"/>
        </w:rPr>
        <w:t>上述</w:t>
      </w:r>
      <w:r>
        <w:rPr>
          <w:rFonts w:hint="eastAsia" w:ascii="Times New Roman" w:hAnsi="Times New Roman" w:cs="Calibri"/>
          <w:b w:val="0"/>
          <w:bCs/>
          <w:color w:val="000000"/>
          <w:sz w:val="24"/>
          <w:szCs w:val="24"/>
          <w:highlight w:val="none"/>
        </w:rPr>
        <w:t>要求编制方案，未按要求编制的本项不得分。</w:t>
      </w:r>
    </w:p>
    <w:p w14:paraId="20645CEB">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10、投标文件的语言及度量衡单位</w:t>
      </w:r>
    </w:p>
    <w:p w14:paraId="4DE3F32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10.1 除专用术语外，投标人提交的投标文件以及投标人与采购人和</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0095590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10.2 除技术性能另有规定外，投标文件所使用的度量衡单位，均须采用国家法定计量单位。</w:t>
      </w:r>
    </w:p>
    <w:p w14:paraId="1F635941">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11、投标文件的构成</w:t>
      </w:r>
    </w:p>
    <w:p w14:paraId="0B3F3BD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11.1 投标人编写的投标文件应包括资格证明文件、符合性证明文件、投标分项报价表、技术要求响应及偏离表、商务要求响应及偏离表、其他证明文件、投标函、开标一览表等部分。</w:t>
      </w:r>
    </w:p>
    <w:p w14:paraId="1D37F99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11.2 如投标文件制作工具中格式和内容与江苏政府采购网发布的招标文件不一致，请以江苏政府采购网发布的招标文件为准。</w:t>
      </w:r>
    </w:p>
    <w:p w14:paraId="69EC5D6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11.3 特别提醒投标人，混乱的编排导致投标文件被误读或评标委员会（以下简称评委会）查找不到有效文件是投标人的风险。</w:t>
      </w:r>
    </w:p>
    <w:p w14:paraId="5C634C26">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12、证明投标人及投标标的符合招标文件规定的文件</w:t>
      </w:r>
    </w:p>
    <w:p w14:paraId="6C47D65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12.1 投标人应按照招标文件要求提交证明文件，证明其及投标标的符合招标文件规定。</w:t>
      </w:r>
    </w:p>
    <w:p w14:paraId="35AC47F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12.2 招标文件对证明文件无明确形式要求的，证明文件可以以文字资料、图纸和数据等形式提交。</w:t>
      </w:r>
    </w:p>
    <w:p w14:paraId="6955B53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12.3 投标人委托代理时应当提交授权委托书，请按招标文件第六章给定格式及要求填写并附法定代表人（单位负责人）与委托代理人身份证明。</w:t>
      </w:r>
    </w:p>
    <w:p w14:paraId="45CE0C98">
      <w:pPr>
        <w:pStyle w:val="190"/>
        <w:spacing w:before="0" w:after="0" w:line="360" w:lineRule="auto"/>
        <w:ind w:firstLine="562"/>
        <w:jc w:val="left"/>
        <w:rPr>
          <w:rFonts w:ascii="Times New Roman" w:hAnsi="Times New Roman"/>
          <w:highlight w:val="none"/>
        </w:rPr>
      </w:pPr>
      <w:r>
        <w:rPr>
          <w:rFonts w:hint="eastAsia" w:ascii="Times New Roman" w:hAnsi="Times New Roman"/>
          <w:sz w:val="28"/>
          <w:szCs w:val="28"/>
          <w:highlight w:val="none"/>
        </w:rPr>
        <w:t>13、投标分项报价表</w:t>
      </w:r>
    </w:p>
    <w:p w14:paraId="3DD8569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13.1 投标人应根据投标报价要求在投标分项报价表中列明各项投标单价、总价等，未全部列示的作无效响应处理。</w:t>
      </w:r>
    </w:p>
    <w:p w14:paraId="5DD3B3D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13.2 投标文件中的单价和总价无特殊规定的采用人民币报价，以元为单位标注。招标文件中另有规定的按规定执行。</w:t>
      </w:r>
    </w:p>
    <w:p w14:paraId="16F36904">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14、技术要求响应及偏离表、商务要求响应及偏离表</w:t>
      </w:r>
    </w:p>
    <w:p w14:paraId="69E9E0E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368DFC4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14.2 投标人可在投标文件中提供认为需要的其他技术文件或说明。</w:t>
      </w:r>
    </w:p>
    <w:p w14:paraId="6FA5B8E0">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15、服务承诺、培训计划、人员安排及其他</w:t>
      </w:r>
    </w:p>
    <w:p w14:paraId="6F210CC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15.1 投标人应根据招标文件要求提供有关售后服务的管理制度，售后服务机构的分布情况，售后服务人员的数量、素质、技术水平及售后服务的反应能力等。</w:t>
      </w:r>
    </w:p>
    <w:p w14:paraId="2C51A0D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15.2 投标人应根据招标文件要求提供培训计划、人员安排等。</w:t>
      </w:r>
    </w:p>
    <w:p w14:paraId="64E55CC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15.3 投标人应根据招标文件要求提供所投标的的主要组成部分、功能设计、实现思路及关键技术等。</w:t>
      </w:r>
    </w:p>
    <w:p w14:paraId="53EAA645">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16、投标函和开标一览表</w:t>
      </w:r>
    </w:p>
    <w:p w14:paraId="5275B1E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16.1 投标人应按照招标文件提供的格式完整、正确填写投标函、开标一览表。</w:t>
      </w:r>
    </w:p>
    <w:p w14:paraId="022B2DC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16.2 对于采用货币报价的项目，开标一览表中的投标总报价应与投标分项报价表中的投标总报价一致，如不一致，不作无效投标处理，但评标时以开标一览表中价格为准。</w:t>
      </w:r>
    </w:p>
    <w:p w14:paraId="11FABBAA">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17、投标有效期</w:t>
      </w:r>
    </w:p>
    <w:p w14:paraId="4B0518B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17.1 投标有效期为招标文件规定的开标之日后六十（60）天。投标有效期比规定短的将被视为未实质性响应招标文件而予以拒绝。</w:t>
      </w:r>
    </w:p>
    <w:p w14:paraId="441E8CF7">
      <w:pPr>
        <w:spacing w:line="500" w:lineRule="exact"/>
        <w:ind w:firstLine="480"/>
        <w:jc w:val="left"/>
        <w:rPr>
          <w:rFonts w:ascii="Times New Roman" w:hAnsi="Times New Roman"/>
          <w:color w:val="FF0000"/>
          <w:sz w:val="24"/>
          <w:szCs w:val="24"/>
          <w:highlight w:val="none"/>
        </w:rPr>
      </w:pPr>
      <w:r>
        <w:rPr>
          <w:rFonts w:hint="eastAsia" w:ascii="Times New Roman" w:hAnsi="Times New Roman"/>
          <w:sz w:val="24"/>
          <w:szCs w:val="24"/>
          <w:highlight w:val="none"/>
        </w:rPr>
        <w:t>17.2 在特殊情况下（法律法规另有规定的除外），经监管部门批准后，</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于原投标有效期满之前可向投标人提出延长投标有效期的要求。这种要求与答复均应采用书面形式。投标人可以拒绝</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的这一要求而放弃投标，同意延长投标有效期的投标人既不能要求也不允许修改其投标文件。受投标有效期约束的所有权利与义务均延长至新的有效期。</w:t>
      </w:r>
    </w:p>
    <w:p w14:paraId="12E0864F">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四、投标文件递交</w:t>
      </w:r>
    </w:p>
    <w:p w14:paraId="0D78DA72">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18、电子投标文件的递交</w:t>
      </w:r>
    </w:p>
    <w:p w14:paraId="378B8D7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18.1 投标人应当按照《操作手册》规定，在投标截止时间前制作并递交（上传）电子投标文件。</w:t>
      </w:r>
    </w:p>
    <w:p w14:paraId="435047D1">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19、投标截止时间</w:t>
      </w:r>
    </w:p>
    <w:p w14:paraId="58536B2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19.1 投标人递交（上传）电子投标文件的时间不得迟于招标公告中规定的投标截止时间。</w:t>
      </w:r>
    </w:p>
    <w:p w14:paraId="5FBECC2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投标人应充分考虑计算机硬件、软件及网络环境等风险因素，如因投标人自身原因造成电子投标文件递交（上传）不成功的按照本招标文件第二章第27.1条规定作无效投标处理。</w:t>
      </w:r>
    </w:p>
    <w:p w14:paraId="5267700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19.2 采购人和</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可以按照规定，通过修改招标文件酌情延长投标截止时间，在此情况下，投标人的所有权利和义务以及投标人受制的截止时间均应以延长后新的截止时间为准。</w:t>
      </w:r>
    </w:p>
    <w:p w14:paraId="504483B5">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20、投标文件的拒收</w:t>
      </w:r>
    </w:p>
    <w:p w14:paraId="7C313B4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20.1 </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拒绝接收在招标文件规定的投标截止时间后递交（上传）的任何投标文件。</w:t>
      </w:r>
    </w:p>
    <w:p w14:paraId="0CB46B29">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21、投标文件的撤回和修改</w:t>
      </w:r>
    </w:p>
    <w:p w14:paraId="1BCF292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21.1 投标人可在投标截止时间前，撤回其电子投标文件，具体操作方法见《操作手册》。投标人撤回电子投标文件的，则认为其不再参与本项目采购活动。</w:t>
      </w:r>
    </w:p>
    <w:p w14:paraId="542A1C4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21.2 投标人可在投标截止时间前，对其电子投标文件进行修改，具体操作方法见《操作手册》。在投标截止时间之后，投标人不得对其电子投标文件做任何修改。</w:t>
      </w:r>
    </w:p>
    <w:p w14:paraId="32A8FC5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21.3 在投标截止时间至招标文件规定的投标有效期满之间的这段时间内，投标人不得撤回其投标。</w:t>
      </w:r>
    </w:p>
    <w:p w14:paraId="6B4138FA">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五、开标与评标</w:t>
      </w:r>
    </w:p>
    <w:p w14:paraId="44B67AD9">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22、开标</w:t>
      </w:r>
    </w:p>
    <w:p w14:paraId="592C097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22.1 </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将在招标公告中规定的时间和地点组织公开开标。投标人应当按时参加开标活动，并在“苏采云”系统规定的时间内对其投标文件进行解密。</w:t>
      </w:r>
    </w:p>
    <w:p w14:paraId="332D698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22.2 开标仪式由</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组织。“苏采云”系统将自动对项目进行开标，并宣布各投标人名称和投标价格。</w:t>
      </w:r>
    </w:p>
    <w:p w14:paraId="524BC0B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22.3 投标人在开标过程中涉及到的投标文件解密、开标结果确认等工作，应当按照《操作手册》规定执行。</w:t>
      </w:r>
    </w:p>
    <w:p w14:paraId="1EB2B6D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22.4 投标人如果对开标过程和开标记录有疑义，应当按照《操作手册》规定提出，未在“苏采云”系统《开标记录表》宣布后5分钟内提出的，视同认可开标结果。</w:t>
      </w:r>
    </w:p>
    <w:p w14:paraId="5C794B3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22.5 投标人未参加开标的，视同认可开标结果。</w:t>
      </w:r>
    </w:p>
    <w:p w14:paraId="28C8B74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22.6 投标人在开标、评标全过程中应保持通讯畅通，及时登录“苏采云”系统查阅、答复相关信息，并安排专人与</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及评委会联系。</w:t>
      </w:r>
    </w:p>
    <w:p w14:paraId="00BEE0CE">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23、评标委员会</w:t>
      </w:r>
    </w:p>
    <w:p w14:paraId="12927E2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23.1 开标后，</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将组织评委会进行评标。</w:t>
      </w:r>
    </w:p>
    <w:p w14:paraId="2CA5C95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23.2 评委会由采购人代表和有关技术、经济等方面的评审专家组成，且人员构成符合政府采购有关规定。</w:t>
      </w:r>
    </w:p>
    <w:p w14:paraId="7DEF366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23.3 评委会按照采购文件规定的评审程序、评审方法和评审标准进行独立评审并确定中标候选人。</w:t>
      </w:r>
    </w:p>
    <w:p w14:paraId="70D7BD46">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24、评标过程的保密与公正</w:t>
      </w:r>
    </w:p>
    <w:p w14:paraId="6A66B94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24.1 凡是与审查、澄清、评价和比较投标的有关资料以及授标建议等，采购人、评审专家、</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均不得向投标人或与评标无关的其他人员透露。</w:t>
      </w:r>
    </w:p>
    <w:p w14:paraId="409385D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24.2 在评标过程中，投标人不得以任何行为影响评标过程，否则其投标文件将被作为无效投标文件。</w:t>
      </w:r>
    </w:p>
    <w:p w14:paraId="4BD32F4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24.3 </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和评委会不向未中标的投标人解释未中标原因，也不公布评标过程中的相关细节。</w:t>
      </w:r>
    </w:p>
    <w:p w14:paraId="2677710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24.4 采用综合评分法的项目，未中标的投标人可于中标结果公告期限届满之日起通过“苏采云”系统查看自己的评审得分及排序情况。</w:t>
      </w:r>
    </w:p>
    <w:p w14:paraId="013B0499">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25、投标文件的澄清</w:t>
      </w:r>
    </w:p>
    <w:p w14:paraId="4A5E35D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25.1 评标期间，评委会对投标文件中含义不明确、同类问题表述不一致或者有明显文字和计算错误的内容，有权要求投标人作出必要的澄清、说明或者补正。</w:t>
      </w:r>
    </w:p>
    <w:p w14:paraId="519F8E5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46F8BEE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评委会并非对每个投标人都提出澄清、说明或者补正要求。</w:t>
      </w:r>
    </w:p>
    <w:p w14:paraId="5472547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43AE31F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25.3 接到评委会澄清、说明或者补正要求的投标人如未按要求响应，其风险由投标人自行承担。</w:t>
      </w:r>
    </w:p>
    <w:p w14:paraId="4FD881E7">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26、对投标文件的审查</w:t>
      </w:r>
    </w:p>
    <w:p w14:paraId="58C727E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26.1 投标文件审查分为资格审查和符合性审查。</w:t>
      </w:r>
    </w:p>
    <w:p w14:paraId="7A981CD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（1）资格审查：采购人依据法律法规和招标文件的规定，对投标文件中的资格证明文件进行审查。资格审查的结论，采购人以书面形式向评委会进行反馈。</w:t>
      </w:r>
    </w:p>
    <w:p w14:paraId="4667332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采购人在进行资格审查的同时，将在信用中国网站（www.creditchina.gov.cn）查询投标人的信用记录，以确定投标人是否具备投标资格，查询结果留存并归档。</w:t>
      </w:r>
    </w:p>
    <w:p w14:paraId="3F59754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rFonts w:ascii="Times New Roman" w:hAnsi="Times New Roman"/>
          <w:sz w:val="24"/>
          <w:szCs w:val="24"/>
          <w:highlight w:val="none"/>
        </w:rPr>
        <w:t>且</w:t>
      </w:r>
      <w:r>
        <w:rPr>
          <w:rFonts w:hint="eastAsia" w:ascii="Times New Roman" w:hAnsi="Times New Roman"/>
          <w:sz w:val="24"/>
          <w:szCs w:val="24"/>
          <w:highlight w:val="none"/>
        </w:rPr>
        <w:t>与招标文件的</w:t>
      </w:r>
      <w:r>
        <w:rPr>
          <w:rFonts w:ascii="Times New Roman" w:hAnsi="Times New Roman"/>
          <w:sz w:val="24"/>
          <w:szCs w:val="24"/>
          <w:highlight w:val="none"/>
        </w:rPr>
        <w:t>其余非实质性要求和条件</w:t>
      </w:r>
      <w:r>
        <w:rPr>
          <w:rFonts w:hint="eastAsia" w:ascii="Times New Roman" w:hAnsi="Times New Roman"/>
          <w:sz w:val="24"/>
          <w:szCs w:val="24"/>
          <w:highlight w:val="none"/>
        </w:rPr>
        <w:t>没有重大偏离。</w:t>
      </w:r>
    </w:p>
    <w:p w14:paraId="6C52CA0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未通过资格审查或符合性审查的投标人，将通过“苏采云”系统中告知其未通过的原因，评审结束后，将不再告知。</w:t>
      </w:r>
    </w:p>
    <w:p w14:paraId="0D941968">
      <w:pPr>
        <w:spacing w:line="500" w:lineRule="exact"/>
        <w:ind w:firstLine="480"/>
        <w:jc w:val="left"/>
        <w:rPr>
          <w:rFonts w:hint="eastAsia" w:ascii="Times New Roman" w:hAnsi="Times New Roman" w:cs="宋体"/>
          <w:sz w:val="24"/>
          <w:szCs w:val="24"/>
          <w:highlight w:val="none"/>
        </w:rPr>
      </w:pPr>
      <w:r>
        <w:rPr>
          <w:rFonts w:hint="eastAsia" w:ascii="Times New Roman" w:hAnsi="Times New Roman"/>
          <w:sz w:val="24"/>
          <w:szCs w:val="24"/>
          <w:highlight w:val="none"/>
        </w:rPr>
        <w:t xml:space="preserve">26.2 </w:t>
      </w:r>
      <w:r>
        <w:rPr>
          <w:rFonts w:hint="eastAsia" w:ascii="Times New Roman" w:hAnsi="Times New Roman" w:eastAsia="宋体" w:cs="Times New Roman"/>
          <w:sz w:val="24"/>
          <w:szCs w:val="24"/>
          <w:highlight w:val="none"/>
        </w:rPr>
        <w:t>所谓重大偏离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w:t>
      </w:r>
      <w:r>
        <w:rPr>
          <w:rFonts w:hint="eastAsia" w:ascii="Times New Roman" w:hAnsi="Times New Roman"/>
          <w:sz w:val="24"/>
          <w:szCs w:val="24"/>
          <w:highlight w:val="none"/>
          <w:lang w:val="en-US" w:eastAsia="zh-CN"/>
        </w:rPr>
        <w:t>政府采购中心</w:t>
      </w:r>
      <w:r>
        <w:rPr>
          <w:rFonts w:hint="eastAsia" w:ascii="Times New Roman" w:hAnsi="Times New Roman" w:eastAsia="宋体" w:cs="Times New Roman"/>
          <w:sz w:val="24"/>
          <w:szCs w:val="24"/>
          <w:highlight w:val="none"/>
        </w:rPr>
        <w:t>的权利或投标人的义务，纠正这些偏离或保留将会对其他实质性响应要求的投标人的竞争地位产生不公正的影响</w:t>
      </w:r>
      <w:r>
        <w:rPr>
          <w:rFonts w:hint="eastAsia" w:ascii="Times New Roman" w:hAnsi="Times New Roman" w:cs="宋体"/>
          <w:sz w:val="24"/>
          <w:szCs w:val="24"/>
          <w:highlight w:val="none"/>
        </w:rPr>
        <w:t>。重大偏离的认定须经过评委会以少数服从多数的原则作出结论。评委会决定投标文件的响应性只根据投标文件本身的内容，而不寻求外部的证据。</w:t>
      </w:r>
    </w:p>
    <w:p w14:paraId="160B081D">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26.3如果投标文件实质上没有响应招标文件的要求，评委会将予以拒绝，投标人不得通过修改或撤销不符合要求的偏离而使其投标成为实质性响应的投标。</w:t>
      </w:r>
    </w:p>
    <w:p w14:paraId="5A4E56C2">
      <w:pPr>
        <w:spacing w:line="500" w:lineRule="exact"/>
        <w:ind w:firstLine="480"/>
        <w:jc w:val="left"/>
        <w:rPr>
          <w:rFonts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26.4 政府采购异常低价审查：</w:t>
      </w:r>
    </w:p>
    <w:p w14:paraId="18C7B2A1">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rPr>
        <w:t>）政府采购评审中出现下列情形之一的，评审委员会应当启动异常低价投标审查程序：</w:t>
      </w:r>
    </w:p>
    <w:p w14:paraId="2BFF9C42">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①</w:t>
      </w:r>
      <w:r>
        <w:rPr>
          <w:rFonts w:hint="eastAsia" w:ascii="Times New Roman" w:hAnsi="Times New Roman" w:eastAsia="宋体" w:cs="Times New Roman"/>
          <w:sz w:val="24"/>
          <w:szCs w:val="24"/>
          <w:highlight w:val="none"/>
        </w:rPr>
        <w:t>投标报价低于全部通过符合性审查供应商投标报价平均值</w:t>
      </w:r>
      <w:r>
        <w:rPr>
          <w:rFonts w:hint="eastAsia" w:ascii="Times New Roman" w:hAnsi="Times New Roman" w:eastAsia="宋体" w:cs="Times New Roman"/>
          <w:sz w:val="24"/>
          <w:szCs w:val="24"/>
          <w:highlight w:val="none"/>
          <w:lang w:val="en-US" w:eastAsia="zh-CN"/>
        </w:rPr>
        <w:t>50</w:t>
      </w:r>
      <w:r>
        <w:rPr>
          <w:rFonts w:hint="eastAsia" w:ascii="Times New Roman" w:hAnsi="Times New Roman" w:eastAsia="宋体" w:cs="Times New Roman"/>
          <w:sz w:val="24"/>
          <w:szCs w:val="24"/>
          <w:highlight w:val="none"/>
        </w:rPr>
        <w:t>%的，即投标报价&lt;全部通过符合性审查供应商投标报价平均值×</w:t>
      </w:r>
      <w:r>
        <w:rPr>
          <w:rFonts w:hint="eastAsia" w:ascii="Times New Roman" w:hAnsi="Times New Roman" w:eastAsia="宋体" w:cs="Times New Roman"/>
          <w:sz w:val="24"/>
          <w:szCs w:val="24"/>
          <w:highlight w:val="none"/>
          <w:lang w:val="en-US" w:eastAsia="zh-CN"/>
        </w:rPr>
        <w:t>50</w:t>
      </w:r>
      <w:r>
        <w:rPr>
          <w:rFonts w:hint="eastAsia" w:ascii="Times New Roman" w:hAnsi="Times New Roman" w:eastAsia="宋体" w:cs="Times New Roman"/>
          <w:sz w:val="24"/>
          <w:szCs w:val="24"/>
          <w:highlight w:val="none"/>
        </w:rPr>
        <w:t>%；</w:t>
      </w:r>
    </w:p>
    <w:p w14:paraId="0E7A2740">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②</w:t>
      </w:r>
      <w:r>
        <w:rPr>
          <w:rFonts w:hint="eastAsia" w:ascii="Times New Roman" w:hAnsi="Times New Roman" w:eastAsia="宋体" w:cs="Times New Roman"/>
          <w:sz w:val="24"/>
          <w:szCs w:val="24"/>
          <w:highlight w:val="none"/>
        </w:rPr>
        <w:t>投标报价低于通过符合性审查的次低报价供应商投标报价</w:t>
      </w:r>
      <w:r>
        <w:rPr>
          <w:rFonts w:hint="eastAsia" w:ascii="Times New Roman" w:hAnsi="Times New Roman" w:eastAsia="宋体" w:cs="Times New Roman"/>
          <w:sz w:val="24"/>
          <w:szCs w:val="24"/>
          <w:highlight w:val="none"/>
          <w:lang w:val="en-US" w:eastAsia="zh-CN"/>
        </w:rPr>
        <w:t>50</w:t>
      </w:r>
      <w:r>
        <w:rPr>
          <w:rFonts w:hint="eastAsia" w:ascii="Times New Roman" w:hAnsi="Times New Roman" w:eastAsia="宋体" w:cs="Times New Roman"/>
          <w:sz w:val="24"/>
          <w:szCs w:val="24"/>
          <w:highlight w:val="none"/>
        </w:rPr>
        <w:t>%的，即投标报价&lt;通过符合性审查的次低报价供应商投标报价×</w:t>
      </w:r>
      <w:r>
        <w:rPr>
          <w:rFonts w:hint="eastAsia" w:ascii="Times New Roman" w:hAnsi="Times New Roman" w:eastAsia="宋体" w:cs="Times New Roman"/>
          <w:sz w:val="24"/>
          <w:szCs w:val="24"/>
          <w:highlight w:val="none"/>
          <w:lang w:val="en-US" w:eastAsia="zh-CN"/>
        </w:rPr>
        <w:t>50</w:t>
      </w:r>
      <w:r>
        <w:rPr>
          <w:rFonts w:hint="eastAsia" w:ascii="Times New Roman" w:hAnsi="Times New Roman" w:eastAsia="宋体" w:cs="Times New Roman"/>
          <w:sz w:val="24"/>
          <w:szCs w:val="24"/>
          <w:highlight w:val="none"/>
        </w:rPr>
        <w:t>%；</w:t>
      </w:r>
    </w:p>
    <w:p w14:paraId="05D73153">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③</w:t>
      </w:r>
      <w:r>
        <w:rPr>
          <w:rFonts w:hint="eastAsia" w:ascii="Times New Roman" w:hAnsi="Times New Roman" w:eastAsia="宋体" w:cs="Times New Roman"/>
          <w:sz w:val="24"/>
          <w:szCs w:val="24"/>
          <w:highlight w:val="none"/>
        </w:rPr>
        <w:t>投标报价低于采购项目最高限价</w:t>
      </w:r>
      <w:r>
        <w:rPr>
          <w:rFonts w:hint="eastAsia" w:ascii="Times New Roman" w:hAnsi="Times New Roman" w:eastAsia="宋体" w:cs="Times New Roman"/>
          <w:sz w:val="24"/>
          <w:szCs w:val="24"/>
          <w:highlight w:val="none"/>
          <w:lang w:val="en-US" w:eastAsia="zh-CN"/>
        </w:rPr>
        <w:t>45</w:t>
      </w:r>
      <w:r>
        <w:rPr>
          <w:rFonts w:hint="eastAsia" w:ascii="Times New Roman" w:hAnsi="Times New Roman" w:eastAsia="宋体" w:cs="Times New Roman"/>
          <w:sz w:val="24"/>
          <w:szCs w:val="24"/>
          <w:highlight w:val="none"/>
        </w:rPr>
        <w:t>%的，即投标报价&lt;采购项目最高限价×</w:t>
      </w:r>
      <w:r>
        <w:rPr>
          <w:rFonts w:hint="eastAsia" w:ascii="Times New Roman" w:hAnsi="Times New Roman" w:eastAsia="宋体" w:cs="Times New Roman"/>
          <w:sz w:val="24"/>
          <w:szCs w:val="24"/>
          <w:highlight w:val="none"/>
          <w:lang w:val="en-US" w:eastAsia="zh-CN"/>
        </w:rPr>
        <w:t>45</w:t>
      </w:r>
      <w:r>
        <w:rPr>
          <w:rFonts w:hint="eastAsia" w:ascii="Times New Roman" w:hAnsi="Times New Roman" w:eastAsia="宋体" w:cs="Times New Roman"/>
          <w:sz w:val="24"/>
          <w:szCs w:val="24"/>
          <w:highlight w:val="none"/>
        </w:rPr>
        <w:t>%；</w:t>
      </w:r>
    </w:p>
    <w:p w14:paraId="1CE22BE4">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④</w:t>
      </w:r>
      <w:r>
        <w:rPr>
          <w:rFonts w:hint="eastAsia" w:ascii="Times New Roman" w:hAnsi="Times New Roman" w:eastAsia="宋体" w:cs="Times New Roman"/>
          <w:sz w:val="24"/>
          <w:szCs w:val="24"/>
          <w:highlight w:val="none"/>
        </w:rPr>
        <w:t>评审委员会基于专业判断，认为供应商报价过低，有可能影响产品质量或者不能诚信履约的其他情形。</w:t>
      </w:r>
    </w:p>
    <w:p w14:paraId="36596CA1">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w:t>
      </w:r>
      <w:r>
        <w:rPr>
          <w:rFonts w:hint="eastAsia" w:ascii="Times New Roman" w:hAnsi="Times New Roman" w:eastAsia="宋体" w:cs="Times New Roman"/>
          <w:sz w:val="24"/>
          <w:szCs w:val="24"/>
          <w:highlight w:val="none"/>
        </w:rPr>
        <w:t>）评审委员会启动异常低价投标审查后，属于前述（</w:t>
      </w:r>
      <w:r>
        <w:rPr>
          <w:rFonts w:hint="eastAsia"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rPr>
        <w:t>）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w:t>
      </w:r>
      <w:r>
        <w:rPr>
          <w:rFonts w:hint="eastAsia" w:ascii="Times New Roman" w:hAnsi="Times New Roman" w:eastAsia="宋体" w:cs="Times New Roman"/>
          <w:sz w:val="24"/>
          <w:szCs w:val="24"/>
          <w:highlight w:val="none"/>
          <w:lang w:val="en-US" w:eastAsia="zh-CN"/>
        </w:rPr>
        <w:t>1</w:t>
      </w:r>
      <w:r>
        <w:rPr>
          <w:rFonts w:hint="eastAsia" w:ascii="Times New Roman" w:hAnsi="Times New Roman" w:eastAsia="宋体" w:cs="Times New Roman"/>
          <w:sz w:val="24"/>
          <w:szCs w:val="24"/>
          <w:highlight w:val="none"/>
        </w:rPr>
        <w:t>）中第3项情形，供应商已随投标文件一并提交相关书面说明及必要的证明材料的，在评审现场可不再重复提交。未设定最高限价的采购项目，以采购项目预算金额作为最高限价。</w:t>
      </w:r>
    </w:p>
    <w:p w14:paraId="43CDB5DA">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p>
    <w:p w14:paraId="44CB7264">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2E9521">
      <w:pPr>
        <w:keepNext w:val="0"/>
        <w:keepLines w:val="0"/>
        <w:pageBreakBefore w:val="0"/>
        <w:widowControl w:val="0"/>
        <w:spacing w:line="500" w:lineRule="exact"/>
        <w:ind w:firstLine="482"/>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异常低价投标审查的启动原因、审查意见和审查结果应当在评审报告中记录，并随供应商提供的相关书面说明及证明材料，以及评审委员会有关互联网浏览、查询历史一并归档。</w:t>
      </w:r>
    </w:p>
    <w:p w14:paraId="157C5C58">
      <w:pPr>
        <w:spacing w:line="500" w:lineRule="exact"/>
        <w:ind w:firstLine="480"/>
        <w:jc w:val="left"/>
        <w:rPr>
          <w:rFonts w:hint="eastAsia" w:ascii="Times New Roman" w:hAnsi="Times New Roman"/>
          <w:sz w:val="24"/>
          <w:szCs w:val="24"/>
          <w:highlight w:val="none"/>
        </w:rPr>
      </w:pPr>
      <w:r>
        <w:rPr>
          <w:rFonts w:hint="eastAsia" w:ascii="Times New Roman" w:hAnsi="Times New Roman" w:eastAsia="宋体" w:cs="Times New Roman"/>
          <w:sz w:val="24"/>
          <w:szCs w:val="24"/>
          <w:highlight w:val="none"/>
        </w:rPr>
        <w:t>评委会将通过“苏采云”系统要求</w:t>
      </w:r>
      <w:r>
        <w:rPr>
          <w:rFonts w:hint="eastAsia" w:ascii="Times New Roman" w:hAnsi="Times New Roman" w:eastAsia="宋体" w:cs="Times New Roman"/>
          <w:sz w:val="24"/>
          <w:szCs w:val="24"/>
          <w:highlight w:val="none"/>
          <w:lang w:val="en-US" w:eastAsia="zh-CN"/>
        </w:rPr>
        <w:t>供应商</w:t>
      </w:r>
      <w:r>
        <w:rPr>
          <w:rFonts w:hint="eastAsia" w:ascii="Times New Roman" w:hAnsi="Times New Roman" w:eastAsia="宋体" w:cs="Times New Roman"/>
          <w:sz w:val="24"/>
          <w:szCs w:val="24"/>
          <w:highlight w:val="none"/>
        </w:rPr>
        <w:t>在合理的时间内提供书面说明、证明材料。</w:t>
      </w:r>
    </w:p>
    <w:p w14:paraId="121A54C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26.</w:t>
      </w:r>
      <w:r>
        <w:rPr>
          <w:rFonts w:hint="eastAsia" w:ascii="Times New Roman" w:hAnsi="Times New Roman"/>
          <w:sz w:val="24"/>
          <w:szCs w:val="24"/>
          <w:highlight w:val="none"/>
          <w:lang w:val="en-US" w:eastAsia="zh-CN"/>
        </w:rPr>
        <w:t>5</w:t>
      </w:r>
      <w:r>
        <w:rPr>
          <w:rFonts w:hint="eastAsia" w:ascii="Times New Roman" w:hAnsi="Times New Roman"/>
          <w:sz w:val="24"/>
          <w:szCs w:val="24"/>
          <w:highlight w:val="none"/>
        </w:rPr>
        <w:t xml:space="preserve"> 评委会将对确定为实质性响应的投标进行进一步审核，看其是否有计算上或累加上的算术错误，修正错误的原则如下：</w:t>
      </w:r>
    </w:p>
    <w:p w14:paraId="579E071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（1）投标文件中开标一览表内容与投标文件中相应内容不一致的，以开标一览表为准。</w:t>
      </w:r>
    </w:p>
    <w:p w14:paraId="60B0293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（2）大写金额和小写金额不一致的，以大写金额为准。</w:t>
      </w:r>
    </w:p>
    <w:p w14:paraId="16000D4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（3）单价金额小数点或者百分比有明显错位的，以开标一览表的总价为准，并修改单价。</w:t>
      </w:r>
    </w:p>
    <w:p w14:paraId="2B54CB3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（4）总价金额与按单价汇总金额不一致的，以单价金额计算结果为准。</w:t>
      </w:r>
    </w:p>
    <w:p w14:paraId="2A91259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同时出现两种以上错误的，按照前款规定的顺序修正。</w:t>
      </w:r>
    </w:p>
    <w:p w14:paraId="413B98A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26.</w:t>
      </w:r>
      <w:r>
        <w:rPr>
          <w:rFonts w:hint="eastAsia" w:ascii="Times New Roman" w:hAnsi="Times New Roman"/>
          <w:sz w:val="24"/>
          <w:szCs w:val="24"/>
          <w:highlight w:val="none"/>
          <w:lang w:val="en-US" w:eastAsia="zh-CN"/>
        </w:rPr>
        <w:t>6</w:t>
      </w:r>
      <w:r>
        <w:rPr>
          <w:rFonts w:hint="eastAsia" w:ascii="Times New Roman" w:hAnsi="Times New Roman"/>
          <w:sz w:val="24"/>
          <w:szCs w:val="24"/>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p>
    <w:p w14:paraId="7818C10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26.</w:t>
      </w: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rPr>
        <w:t xml:space="preserve">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6FD0BCA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非单一产品采购项目，招标文件中将载明核心产品。多家投标人提供的核心产品品牌相同的，按前两款规定处理。</w:t>
      </w:r>
    </w:p>
    <w:p w14:paraId="210129A1">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27、无效投标条款和废标条款</w:t>
      </w:r>
    </w:p>
    <w:p w14:paraId="30655F9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27.1 无效投标条款：</w:t>
      </w:r>
    </w:p>
    <w:p w14:paraId="270C437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（1）投标人未按照招标文件要求递交（上传）电子投标文件的。</w:t>
      </w:r>
    </w:p>
    <w:p w14:paraId="2D16917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（2）投标人在“苏采云”系统规定的时间内未成功解密电子投标文件的。</w:t>
      </w:r>
    </w:p>
    <w:p w14:paraId="5417669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（3）投标人不具备招标文件中规定的资格要求的。</w:t>
      </w:r>
    </w:p>
    <w:p w14:paraId="33CB067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（4）投标人被信用中国网站（www.creditchina.gov.cn）、重大税收违法案件当事人名单、政府采购严重违法失信行为记录名单及其他不符合《中华人民共和国政府采购法》第二十二条规定情形的。</w:t>
      </w:r>
    </w:p>
    <w:p w14:paraId="58B6AC3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（5）投标人提交两个（含两个）以上不同的投标报价的。</w:t>
      </w:r>
    </w:p>
    <w:p w14:paraId="1034560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（6）投标人的报价超过了采购预算或者最高限价的。</w:t>
      </w:r>
    </w:p>
    <w:p w14:paraId="1371432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78BCBCA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（8）不符合招标文件规定的实质性要求和条件的。（本招标文件中斜体且有下划线部分为实质性要求和条件）</w:t>
      </w:r>
    </w:p>
    <w:p w14:paraId="57B51DD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5F21D52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（10）投标人未通过符合性审查的。</w:t>
      </w:r>
    </w:p>
    <w:p w14:paraId="2490F1B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（11）投标文件含有采购人不能接受的附加条件的。</w:t>
      </w:r>
    </w:p>
    <w:p w14:paraId="4BAA25A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（12）投标文件未按照招标文件要求加盖公章（CA电子公章）的。</w:t>
      </w:r>
    </w:p>
    <w:p w14:paraId="264F2A0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（13）其他法律、法规及本招标文件规定的属于无效投标的情形。</w:t>
      </w:r>
    </w:p>
    <w:p w14:paraId="66CB1BB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27.2 有下列情形之一的，视为投标人串通投标，投标无效：</w:t>
      </w:r>
    </w:p>
    <w:p w14:paraId="3C7C776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（1）不同投标人的投标文件由同一单位或者个人编制。</w:t>
      </w:r>
    </w:p>
    <w:p w14:paraId="0AF4343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（2）不同投标人委托同一单位或者个人办理投标事宜。</w:t>
      </w:r>
    </w:p>
    <w:p w14:paraId="42F9B2F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（3）不同投标人的投标文件载明的项目管理成员或者联系人员为同一人。</w:t>
      </w:r>
    </w:p>
    <w:p w14:paraId="36D7B5C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（4）不同投标人的投标文件异常一致或者投标报价呈规律性差异。</w:t>
      </w:r>
    </w:p>
    <w:p w14:paraId="2A728AD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（5）不同投标人的投标文件相互混装。</w:t>
      </w:r>
    </w:p>
    <w:p w14:paraId="09EB3DF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27.3 废标条款：</w:t>
      </w:r>
    </w:p>
    <w:p w14:paraId="1DDB146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（1）因“苏采云”系统故障原因造成开标不成功的。</w:t>
      </w:r>
    </w:p>
    <w:p w14:paraId="258DCCB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（2）评委会认定招标文件存在歧义、重大缺陷导致评标工作无法进行，或者招标文件内容违反国家有关强制性规定的。</w:t>
      </w:r>
    </w:p>
    <w:p w14:paraId="5E7A932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（3）符合专业条件的供应商或者对招标文件作实质响应的供应商不足三家的。</w:t>
      </w:r>
    </w:p>
    <w:p w14:paraId="3323E7C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（4）出现影响采购公正的违法、违规行为的。</w:t>
      </w:r>
    </w:p>
    <w:p w14:paraId="611DC49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（5）因重大变故，采购任务取消的。</w:t>
      </w:r>
    </w:p>
    <w:p w14:paraId="6FB1103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27.4 出现投标截止时间结束后参加投标的供应商或者在评标期间对招标文件做出实质响应的供应商不足三家情况的，按照政府采购有关规定执行。</w:t>
      </w:r>
    </w:p>
    <w:p w14:paraId="0DDC67F3">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六、定标</w:t>
      </w:r>
    </w:p>
    <w:p w14:paraId="57694EBF">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28、确定中标单位</w:t>
      </w:r>
    </w:p>
    <w:p w14:paraId="66DD358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28.1 中标候选人的选取原则和数量详见招标文件第五章规定。 </w:t>
      </w:r>
    </w:p>
    <w:p w14:paraId="2402962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28.2 采购人应根据评委会推荐的中标候选人确定中标人。</w:t>
      </w:r>
    </w:p>
    <w:p w14:paraId="37A0BBD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28.3 </w:t>
      </w:r>
      <w:r>
        <w:rPr>
          <w:rFonts w:hint="eastAsia" w:ascii="Times New Roman" w:hAnsi="Times New Roman"/>
          <w:sz w:val="24"/>
          <w:szCs w:val="24"/>
          <w:highlight w:val="none"/>
          <w:lang w:val="en-US" w:eastAsia="zh-CN"/>
        </w:rPr>
        <w:t>政府采购中心</w:t>
      </w:r>
      <w:r>
        <w:rPr>
          <w:rFonts w:hint="eastAsia" w:ascii="Times New Roman" w:hAnsi="Times New Roman"/>
          <w:sz w:val="24"/>
          <w:szCs w:val="24"/>
          <w:highlight w:val="none"/>
        </w:rPr>
        <w:t>将在江苏政府采购网发布中标公告，公告期限为1个工作日。</w:t>
      </w:r>
    </w:p>
    <w:p w14:paraId="52266E7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28.4 若有充分证据证明，中标人存在下列情形之一的，一经查实，将被取消中标资格：</w:t>
      </w:r>
    </w:p>
    <w:p w14:paraId="70F54EA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（1）提供虚假材料谋取中标、成交的。</w:t>
      </w:r>
    </w:p>
    <w:p w14:paraId="1D9F927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（2）采取不正当手段诋毁、排挤其他供应商的。</w:t>
      </w:r>
    </w:p>
    <w:p w14:paraId="266B816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（3）与采购人、其他供应商或者</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恶意串通的。</w:t>
      </w:r>
    </w:p>
    <w:p w14:paraId="572DBDF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（4）向采购人、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行贿或者提供其他不正当利益的。</w:t>
      </w:r>
    </w:p>
    <w:p w14:paraId="3EF793B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（5）在招标采购过程中与采购人进行协商谈判的。</w:t>
      </w:r>
    </w:p>
    <w:p w14:paraId="2304634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（6）属于本招标文件规定的无效情形，但在评标过程中又未被评委会发现的。</w:t>
      </w:r>
    </w:p>
    <w:p w14:paraId="30E69224">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29、中标通知书</w:t>
      </w:r>
    </w:p>
    <w:p w14:paraId="2845270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29.1 中标结果确定后，</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5EC70C5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29.2 中标通知书将作为政府采购合同的一个组成部分。对采购人和中标人均具有法律效力。中标通知书发出后，采购人改变中标结果的，或者中标人放弃中标项目的，应当依法承担法律责任。</w:t>
      </w:r>
    </w:p>
    <w:p w14:paraId="5AEA549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29.3 中标人应在中标后七个工作日内，向采购人提供一份与电子投标文件一致的纸质打印胶装投标文件，封面、骑缝需加盖公章。</w:t>
      </w:r>
    </w:p>
    <w:p w14:paraId="745C1306">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七、授予合同</w:t>
      </w:r>
    </w:p>
    <w:p w14:paraId="2C7E0497">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30、履约保证金</w:t>
      </w:r>
    </w:p>
    <w:p w14:paraId="54C2D88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30.1 本项目履约保证金要求详见招标文件第四章 采购需求。</w:t>
      </w:r>
    </w:p>
    <w:p w14:paraId="25CFCC0D">
      <w:pPr>
        <w:pStyle w:val="190"/>
        <w:spacing w:before="0" w:after="0" w:line="360" w:lineRule="auto"/>
        <w:jc w:val="left"/>
        <w:rPr>
          <w:rFonts w:ascii="Times New Roman" w:hAnsi="Times New Roman"/>
          <w:sz w:val="28"/>
          <w:szCs w:val="28"/>
          <w:highlight w:val="none"/>
        </w:rPr>
      </w:pPr>
      <w:r>
        <w:rPr>
          <w:rFonts w:hint="eastAsia" w:ascii="Times New Roman" w:hAnsi="Times New Roman"/>
          <w:sz w:val="28"/>
          <w:szCs w:val="28"/>
          <w:highlight w:val="none"/>
        </w:rPr>
        <w:t>31、签订合同</w:t>
      </w:r>
    </w:p>
    <w:p w14:paraId="313D0B9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31.1 中标人应当在中标通知书发出之日起三十日内，按照招标文件和中标人投标文件的规定，与采购人签订政府采购合同。</w:t>
      </w:r>
    </w:p>
    <w:p w14:paraId="62B43EA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31.2 招标文件、中标人的投标文件及招标过程中有关澄清、承诺等文件均应作为合同附件。</w:t>
      </w:r>
    </w:p>
    <w:p w14:paraId="71E7C95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31.3 签订合同后，中标人不得将合同标的转包。未经采购人同意，中标人也不得采用分包的形式履行合同，否则采购人有权终止合同。转包或分包造成采购人损失的，中标人应承担相应赔偿责任。</w:t>
      </w:r>
    </w:p>
    <w:p w14:paraId="1D7EF691">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32、合同标的的追加</w:t>
      </w:r>
    </w:p>
    <w:p w14:paraId="1AA495F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3A2997F7">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33、政府采购履约资金扶持政策</w:t>
      </w:r>
    </w:p>
    <w:p w14:paraId="5B9A93C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33.1 中标人可凭政府采购合同办理融资贷款，详情请见江苏政府采购网“政采贷”专栏。</w:t>
      </w:r>
    </w:p>
    <w:p w14:paraId="16F9B7CD">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八、询问与质疑</w:t>
      </w:r>
    </w:p>
    <w:p w14:paraId="4AC2DE0E">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34、询问</w:t>
      </w:r>
    </w:p>
    <w:p w14:paraId="3962C8B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34.1 供应商对政府采购活动事项有疑问的，可以提出询问，采购人或者</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应当在3个工作日内对投标人依法提出的询问作出答复，但答复的内容不得涉及商业秘密。供应商提出的询问超出采购人对</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委托授权范围的，</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应当告知其向采购人提出。</w:t>
      </w:r>
    </w:p>
    <w:p w14:paraId="5CA80EDC">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35、质疑提出</w:t>
      </w:r>
    </w:p>
    <w:p w14:paraId="46047AB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35.1 提出质疑的供应商应当是参与所质疑项目采购活动的供应商。</w:t>
      </w:r>
    </w:p>
    <w:p w14:paraId="2B62789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提出质疑。</w:t>
      </w:r>
    </w:p>
    <w:p w14:paraId="7667259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供应商应当在法定质疑期内一次性提出针对同一采购程序环节的质疑，供应商如在法定期限内对同一采购程序环节提出多次质疑的，采购人、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将只对供应商第一次质疑作出答复。</w:t>
      </w:r>
    </w:p>
    <w:p w14:paraId="095A8EA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未按照采购公告要求获取采购文件的供应商，视为未参与该项目采购活动，不具备对该采购文件提出质疑的法定权利。</w:t>
      </w:r>
    </w:p>
    <w:p w14:paraId="11E1E79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不具有法定调查、认定权限。</w:t>
      </w:r>
    </w:p>
    <w:p w14:paraId="2238B7F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35.4 质疑函的接收方式为供应商书面原件提交。联系部门、联系电话和通讯地址详见招标文件第一章。质疑实行实名制，不得进行虚假、恶意质疑。</w:t>
      </w:r>
    </w:p>
    <w:p w14:paraId="262B2CD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35.5 质疑函应当使用范本，详见招标文件第六章。供应商提出质疑应当提交质疑函和必要的证明材料，应当包括下列内容：</w:t>
      </w:r>
    </w:p>
    <w:p w14:paraId="63042C7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（1）供应商的姓名或者名称、地址、邮编、联系人及联系电话；</w:t>
      </w:r>
    </w:p>
    <w:p w14:paraId="197CCF9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（2）质疑项目的名称、编号；</w:t>
      </w:r>
    </w:p>
    <w:p w14:paraId="7ADBA77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（3）具体、明确的质疑事项和与质疑事项相关的请求；</w:t>
      </w:r>
    </w:p>
    <w:p w14:paraId="322C092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（4）事实依据；</w:t>
      </w:r>
    </w:p>
    <w:p w14:paraId="4EE174C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（5）必要的法律依据；</w:t>
      </w:r>
    </w:p>
    <w:p w14:paraId="5FF375C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（6）提出质疑的日期；</w:t>
      </w:r>
    </w:p>
    <w:p w14:paraId="23D6B25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（7）必要的证明材料；</w:t>
      </w:r>
    </w:p>
    <w:p w14:paraId="37E6BF2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（8）营业执照复印件及授权委托书原件、法定代表人（单位负责人）身份证复印件、委托代理人身份证复印件。</w:t>
      </w:r>
    </w:p>
    <w:p w14:paraId="74FE9E0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供应商为自然人的，应当由本人签字；供应商为法人或者其他组织的，应当由法定代表人、主要负责人，或者其委托代理人签字或者盖章，并加盖单位公章。</w:t>
      </w:r>
    </w:p>
    <w:p w14:paraId="1D8327E2">
      <w:pPr>
        <w:pStyle w:val="190"/>
        <w:spacing w:before="0" w:after="0" w:line="360" w:lineRule="auto"/>
        <w:ind w:firstLine="562"/>
        <w:jc w:val="left"/>
        <w:rPr>
          <w:rFonts w:ascii="Times New Roman" w:hAnsi="Times New Roman"/>
          <w:sz w:val="24"/>
          <w:szCs w:val="24"/>
          <w:highlight w:val="none"/>
        </w:rPr>
      </w:pPr>
      <w:r>
        <w:rPr>
          <w:rFonts w:hint="eastAsia" w:ascii="Times New Roman" w:hAnsi="Times New Roman"/>
          <w:sz w:val="28"/>
          <w:szCs w:val="28"/>
          <w:highlight w:val="none"/>
        </w:rPr>
        <w:t>36、质疑函的受理和答复</w:t>
      </w:r>
    </w:p>
    <w:p w14:paraId="3AF0912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不负责搜集必要的证明材料等工作。</w:t>
      </w:r>
    </w:p>
    <w:p w14:paraId="0B47ACE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36.2 对符合法定要求的质疑，采购人、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473E4C3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36.3 对不符合质疑要求的，采购人、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有权要求其补充必要的证明材料，质疑供应商未在法定时间内补充必要的证明材料的，不利后果由质疑供应商自行承担。</w:t>
      </w:r>
    </w:p>
    <w:p w14:paraId="382EC54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36.4 以下情形的质疑依法不予受理：</w:t>
      </w:r>
    </w:p>
    <w:p w14:paraId="6EA96E6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（1）内容不符合《政府采购质疑和投诉办法》第十二条规定的质疑。</w:t>
      </w:r>
    </w:p>
    <w:p w14:paraId="7C4129E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（2）超出政府采购法定期限的质疑。</w:t>
      </w:r>
    </w:p>
    <w:p w14:paraId="72EFD05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（3）以传真、电子邮件等方式递交的非原件形式的质疑。</w:t>
      </w:r>
    </w:p>
    <w:p w14:paraId="3E6E919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（4）未参与采购活动或在采购活动中自身权益未受到损害的供应商提出的质疑。</w:t>
      </w:r>
    </w:p>
    <w:p w14:paraId="11E13A9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（5）供应商组成联合体，联合体中任何一方或多方未按要求签字（盖章）、加盖公章的质疑。</w:t>
      </w:r>
    </w:p>
    <w:p w14:paraId="18E3C18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36.5 采购人、</w:t>
      </w:r>
      <w:r>
        <w:rPr>
          <w:rFonts w:hint="eastAsia" w:ascii="Times New Roman" w:hAnsi="Times New Roman"/>
          <w:sz w:val="24"/>
          <w:szCs w:val="24"/>
          <w:highlight w:val="none"/>
          <w:lang w:eastAsia="zh-CN"/>
        </w:rPr>
        <w:t>政府采购中心</w:t>
      </w:r>
      <w:r>
        <w:rPr>
          <w:rFonts w:hint="eastAsia" w:ascii="Times New Roman" w:hAnsi="Times New Roman"/>
          <w:sz w:val="24"/>
          <w:szCs w:val="24"/>
          <w:highlight w:val="none"/>
        </w:rPr>
        <w:t>依法受理的质疑，将按照政府采购有关规定，在法定期限内作出答复。</w:t>
      </w:r>
    </w:p>
    <w:p w14:paraId="11A9EABD">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36.6 因质疑供应商所留联系方式无效，或者无故不接收，导致质疑答复结果无法送达的，视为质疑供应商主动放弃知晓质疑答复结果的权利。</w:t>
      </w:r>
    </w:p>
    <w:p w14:paraId="495BECF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36.7 未尽事宜，依照有关法律、法规执行。</w:t>
      </w:r>
    </w:p>
    <w:p w14:paraId="55D94829">
      <w:pPr>
        <w:pStyle w:val="189"/>
        <w:spacing w:before="0" w:after="0" w:line="360" w:lineRule="auto"/>
        <w:rPr>
          <w:rFonts w:ascii="Times New Roman" w:hAnsi="Times New Roman" w:eastAsia="黑体"/>
          <w:b w:val="0"/>
          <w:highlight w:val="none"/>
        </w:rPr>
      </w:pPr>
      <w:r>
        <w:rPr>
          <w:rFonts w:hint="eastAsia" w:ascii="Times New Roman" w:hAnsi="Times New Roman" w:eastAsia="黑体"/>
          <w:b w:val="0"/>
          <w:highlight w:val="none"/>
        </w:rPr>
        <w:t>九、政府采购政策功能</w:t>
      </w:r>
    </w:p>
    <w:p w14:paraId="273BA15B">
      <w:pPr>
        <w:pStyle w:val="190"/>
        <w:spacing w:before="0" w:after="0" w:line="360" w:lineRule="auto"/>
        <w:ind w:firstLine="562"/>
        <w:jc w:val="left"/>
        <w:rPr>
          <w:rFonts w:hint="eastAsia" w:ascii="Times New Roman" w:hAnsi="Times New Roman" w:eastAsia="宋体"/>
          <w:sz w:val="28"/>
          <w:szCs w:val="28"/>
          <w:highlight w:val="none"/>
          <w:lang w:eastAsia="zh-CN"/>
        </w:rPr>
      </w:pPr>
      <w:r>
        <w:rPr>
          <w:rFonts w:hint="eastAsia" w:ascii="Times New Roman" w:hAnsi="Times New Roman"/>
          <w:sz w:val="28"/>
          <w:szCs w:val="28"/>
          <w:highlight w:val="none"/>
        </w:rPr>
        <w:t>37、促进中小企业发展</w:t>
      </w:r>
      <w:r>
        <w:rPr>
          <w:rFonts w:hint="eastAsia" w:ascii="Times New Roman" w:hAnsi="Times New Roman"/>
          <w:sz w:val="28"/>
          <w:szCs w:val="28"/>
          <w:highlight w:val="none"/>
          <w:lang w:eastAsia="zh-CN"/>
        </w:rPr>
        <w:t>（</w:t>
      </w:r>
      <w:r>
        <w:rPr>
          <w:rFonts w:hint="eastAsia" w:ascii="Times New Roman" w:hAnsi="Times New Roman"/>
          <w:sz w:val="28"/>
          <w:szCs w:val="28"/>
          <w:highlight w:val="none"/>
          <w:lang w:val="en-US" w:eastAsia="zh-CN"/>
        </w:rPr>
        <w:t>面向中小企业</w:t>
      </w:r>
      <w:r>
        <w:rPr>
          <w:rFonts w:hint="eastAsia" w:ascii="Times New Roman" w:hAnsi="Times New Roman"/>
          <w:sz w:val="28"/>
          <w:szCs w:val="28"/>
          <w:highlight w:val="none"/>
          <w:lang w:eastAsia="zh-CN"/>
        </w:rPr>
        <w:t>）</w:t>
      </w:r>
    </w:p>
    <w:p w14:paraId="2791AB8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15757A4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37.2 参加本项目政府采购活动的供应商应当提供的材料： </w:t>
      </w:r>
    </w:p>
    <w:p w14:paraId="42A3CBE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（1）投标人为中型企业、小型企业、微型企业的，提供《中小企业声明函》（第六章 投标文件格式）。</w:t>
      </w:r>
    </w:p>
    <w:p w14:paraId="5F90A49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（2）符合《关于促进残疾人就业政府采购政策的通知》（财库〔2017〕141号）规定的条件并提供《残疾人福利性单位声明函》（第六章 投标文件格式）的残疾人福利性单位视同小型、微型企业。</w:t>
      </w:r>
    </w:p>
    <w:p w14:paraId="511410E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72E9D133">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3</w:t>
      </w: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rPr>
        <w:t>.3 享受扶持政策获得政府采购合同的，小微型企业不得将合同分包给大中型企业，中型企业不得将合同分包给大型企业。</w:t>
      </w:r>
    </w:p>
    <w:p w14:paraId="02E7AAC0">
      <w:pPr>
        <w:pStyle w:val="190"/>
        <w:pBdr>
          <w:top w:val="none" w:color="000000" w:sz="0" w:space="0"/>
          <w:left w:val="none" w:color="000000" w:sz="0" w:space="0"/>
          <w:bottom w:val="none" w:color="000000" w:sz="0" w:space="0"/>
          <w:right w:val="none" w:color="000000" w:sz="0" w:space="0"/>
        </w:pBdr>
        <w:spacing w:before="0" w:after="0" w:line="360" w:lineRule="auto"/>
        <w:ind w:firstLine="562"/>
        <w:jc w:val="left"/>
        <w:rPr>
          <w:rFonts w:hint="eastAsia" w:ascii="Times New Roman" w:hAnsi="Times New Roman"/>
          <w:sz w:val="28"/>
          <w:szCs w:val="28"/>
          <w:highlight w:val="none"/>
          <w14:ligatures w14:val="none"/>
        </w:rPr>
      </w:pPr>
      <w:r>
        <w:rPr>
          <w:rFonts w:hint="eastAsia" w:ascii="Times New Roman" w:hAnsi="Times New Roman"/>
          <w:sz w:val="28"/>
          <w:szCs w:val="28"/>
          <w:highlight w:val="none"/>
        </w:rPr>
        <w:t>38、采购本国产品的支持政策</w:t>
      </w:r>
    </w:p>
    <w:p w14:paraId="7F9468BE">
      <w:pPr>
        <w:pBdr>
          <w:top w:val="none" w:color="000000" w:sz="0" w:space="0"/>
          <w:left w:val="none" w:color="000000" w:sz="0" w:space="0"/>
          <w:bottom w:val="none" w:color="000000" w:sz="0" w:space="0"/>
          <w:right w:val="none" w:color="000000" w:sz="0" w:space="0"/>
        </w:pBdr>
        <w:spacing w:line="500" w:lineRule="exact"/>
        <w:ind w:firstLine="480"/>
        <w:jc w:val="left"/>
        <w:rPr>
          <w:rFonts w:hint="eastAsia" w:ascii="Times New Roman" w:hAnsi="Times New Roman"/>
          <w:sz w:val="24"/>
          <w:szCs w:val="24"/>
          <w:highlight w:val="none"/>
          <w14:ligatures w14:val="none"/>
        </w:rPr>
      </w:pPr>
      <w:r>
        <w:rPr>
          <w:rFonts w:hint="eastAsia" w:ascii="Times New Roman" w:hAnsi="Times New Roman"/>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557FADFD">
      <w:pPr>
        <w:pBdr>
          <w:top w:val="none" w:color="000000" w:sz="0" w:space="0"/>
          <w:left w:val="none" w:color="000000" w:sz="0" w:space="0"/>
          <w:bottom w:val="none" w:color="000000" w:sz="0" w:space="0"/>
          <w:right w:val="none" w:color="000000" w:sz="0" w:space="0"/>
        </w:pBdr>
        <w:spacing w:line="500" w:lineRule="exact"/>
        <w:ind w:firstLine="480"/>
        <w:jc w:val="left"/>
        <w:rPr>
          <w:rFonts w:hint="eastAsia" w:ascii="Times New Roman" w:hAnsi="Times New Roman"/>
          <w:sz w:val="24"/>
          <w:szCs w:val="24"/>
          <w:highlight w:val="none"/>
          <w14:ligatures w14:val="none"/>
        </w:rPr>
      </w:pPr>
      <w:r>
        <w:rPr>
          <w:rFonts w:hint="eastAsia" w:ascii="Times New Roman" w:hAnsi="Times New Roman"/>
          <w:sz w:val="24"/>
          <w:szCs w:val="24"/>
          <w:highlight w:val="none"/>
        </w:rPr>
        <w:t>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AA3C340">
      <w:pPr>
        <w:pBdr>
          <w:top w:val="none" w:color="000000" w:sz="0" w:space="0"/>
          <w:left w:val="none" w:color="000000" w:sz="0" w:space="0"/>
          <w:bottom w:val="none" w:color="000000" w:sz="0" w:space="0"/>
          <w:right w:val="none" w:color="000000" w:sz="0" w:space="0"/>
        </w:pBdr>
        <w:spacing w:line="500" w:lineRule="exact"/>
        <w:ind w:firstLine="480"/>
        <w:jc w:val="left"/>
        <w:rPr>
          <w:rFonts w:hint="eastAsia" w:ascii="Times New Roman" w:hAnsi="Times New Roman"/>
          <w:sz w:val="24"/>
          <w:szCs w:val="24"/>
          <w:highlight w:val="none"/>
          <w14:ligatures w14:val="none"/>
        </w:rPr>
      </w:pPr>
      <w:r>
        <w:rPr>
          <w:rFonts w:hint="eastAsia" w:ascii="Times New Roman" w:hAnsi="Times New Roman"/>
          <w:sz w:val="24"/>
          <w:szCs w:val="24"/>
          <w:highlight w:val="none"/>
        </w:rPr>
        <w:t>38.3 供应商需按照招标文件的要求提供《关于符合本国产品标准的声明函》（以下简称《声明函》），如不提供将不享受本国产品价格评审优惠。</w:t>
      </w:r>
    </w:p>
    <w:p w14:paraId="535B9D41">
      <w:pPr>
        <w:pBdr>
          <w:top w:val="none" w:color="000000" w:sz="0" w:space="0"/>
          <w:left w:val="none" w:color="000000" w:sz="0" w:space="0"/>
          <w:bottom w:val="none" w:color="000000" w:sz="0" w:space="0"/>
          <w:right w:val="none" w:color="000000" w:sz="0" w:space="0"/>
        </w:pBdr>
        <w:spacing w:line="500" w:lineRule="exact"/>
        <w:ind w:firstLine="480"/>
        <w:jc w:val="left"/>
        <w:rPr>
          <w:rFonts w:hint="eastAsia" w:ascii="Times New Roman" w:hAnsi="Times New Roman"/>
          <w:sz w:val="24"/>
          <w:szCs w:val="24"/>
          <w:highlight w:val="none"/>
          <w14:ligatures w14:val="none"/>
        </w:rPr>
      </w:pPr>
      <w:r>
        <w:rPr>
          <w:rFonts w:hint="eastAsia" w:ascii="Times New Roman" w:hAnsi="Times New Roman"/>
          <w:sz w:val="24"/>
          <w:szCs w:val="24"/>
          <w:highlight w:val="none"/>
        </w:rPr>
        <w:t>38.4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6B546C4">
      <w:pPr>
        <w:pBdr>
          <w:top w:val="none" w:color="000000" w:sz="0" w:space="0"/>
          <w:left w:val="none" w:color="000000" w:sz="0" w:space="0"/>
          <w:bottom w:val="none" w:color="000000" w:sz="0" w:space="0"/>
          <w:right w:val="none" w:color="000000" w:sz="0" w:space="0"/>
        </w:pBdr>
        <w:spacing w:line="500" w:lineRule="exact"/>
        <w:ind w:firstLine="480"/>
        <w:jc w:val="left"/>
        <w:rPr>
          <w:rFonts w:hint="eastAsia" w:ascii="Times New Roman" w:hAnsi="Times New Roman"/>
          <w:sz w:val="24"/>
          <w:szCs w:val="24"/>
          <w:highlight w:val="none"/>
          <w14:ligatures w14:val="none"/>
        </w:rPr>
      </w:pPr>
      <w:r>
        <w:rPr>
          <w:rFonts w:hint="eastAsia" w:ascii="Times New Roman" w:hAnsi="Times New Roman"/>
          <w:sz w:val="24"/>
          <w:szCs w:val="24"/>
          <w:highlight w:val="none"/>
        </w:rPr>
        <w:t>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809B15C">
      <w:pPr>
        <w:spacing w:line="500" w:lineRule="exact"/>
        <w:ind w:firstLine="480"/>
        <w:jc w:val="left"/>
        <w:rPr>
          <w:rFonts w:hint="eastAsia" w:ascii="Times New Roman" w:hAnsi="Times New Roman"/>
          <w:sz w:val="24"/>
          <w:szCs w:val="24"/>
          <w:highlight w:val="none"/>
          <w14:ligatures w14:val="none"/>
        </w:rPr>
      </w:pPr>
      <w:r>
        <w:rPr>
          <w:rFonts w:hint="eastAsia" w:ascii="Times New Roman" w:hAnsi="Times New Roman"/>
          <w:sz w:val="24"/>
          <w:szCs w:val="24"/>
          <w:highlight w:val="none"/>
        </w:rPr>
        <w:t>38.6 政府采购中的本国产品标准及其他未尽事宜详见《国务院办公厅关于在政府采购中实施本国产品标准及相关政策的通知》（国办发〔2025〕34号）。</w:t>
      </w:r>
    </w:p>
    <w:p w14:paraId="61CC2D33">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39、支持绿色发展</w:t>
      </w:r>
    </w:p>
    <w:p w14:paraId="6D55E17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245B3EE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72D2922F">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6882E399">
      <w:pPr>
        <w:pStyle w:val="190"/>
        <w:spacing w:before="0" w:after="0" w:line="360" w:lineRule="auto"/>
        <w:ind w:firstLine="562"/>
        <w:jc w:val="left"/>
        <w:rPr>
          <w:rFonts w:ascii="Times New Roman" w:hAnsi="Times New Roman"/>
          <w:sz w:val="28"/>
          <w:szCs w:val="28"/>
          <w:highlight w:val="none"/>
        </w:rPr>
      </w:pPr>
      <w:r>
        <w:rPr>
          <w:rFonts w:hint="eastAsia" w:ascii="Times New Roman" w:hAnsi="Times New Roman"/>
          <w:sz w:val="28"/>
          <w:szCs w:val="28"/>
          <w:highlight w:val="none"/>
        </w:rPr>
        <w:t>40、政府采购需求标准</w:t>
      </w:r>
    </w:p>
    <w:p w14:paraId="4009439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5D0CB190">
      <w:pPr>
        <w:widowControl/>
        <w:jc w:val="left"/>
        <w:rPr>
          <w:rFonts w:ascii="Times New Roman" w:hAnsi="Times New Roman"/>
          <w:sz w:val="24"/>
          <w:szCs w:val="24"/>
          <w:highlight w:val="none"/>
        </w:rPr>
      </w:pPr>
      <w:r>
        <w:rPr>
          <w:rFonts w:ascii="Times New Roman" w:hAnsi="Times New Roman"/>
          <w:sz w:val="24"/>
          <w:szCs w:val="24"/>
          <w:highlight w:val="none"/>
        </w:rPr>
        <w:br w:type="page" w:clear="all"/>
      </w:r>
    </w:p>
    <w:p w14:paraId="039AFCA9">
      <w:pPr>
        <w:pStyle w:val="188"/>
        <w:spacing w:before="156" w:after="156" w:line="360" w:lineRule="auto"/>
        <w:jc w:val="center"/>
        <w:rPr>
          <w:rFonts w:ascii="Times New Roman" w:hAnsi="Times New Roman" w:eastAsia="黑体"/>
          <w:b w:val="0"/>
          <w:highlight w:val="none"/>
        </w:rPr>
      </w:pPr>
      <w:bookmarkStart w:id="2" w:name="_Toc155796358"/>
      <w:r>
        <w:rPr>
          <w:rFonts w:hint="eastAsia" w:ascii="Times New Roman" w:hAnsi="Times New Roman" w:eastAsia="黑体"/>
          <w:b w:val="0"/>
          <w:highlight w:val="none"/>
        </w:rPr>
        <w:t>第三章  合同文本</w:t>
      </w:r>
      <w:bookmarkEnd w:id="2"/>
    </w:p>
    <w:p w14:paraId="71E95CA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（备注：以下为中标后签订本项目合同的通用条款，中标人不得提出实质性的修改，签订合同时请删除本条备注。）</w:t>
      </w:r>
    </w:p>
    <w:p w14:paraId="14360E59">
      <w:pPr>
        <w:spacing w:line="500" w:lineRule="exact"/>
        <w:ind w:firstLine="480"/>
        <w:jc w:val="left"/>
        <w:rPr>
          <w:rFonts w:ascii="Times New Roman" w:hAnsi="Times New Roman"/>
          <w:sz w:val="24"/>
          <w:szCs w:val="24"/>
          <w:highlight w:val="none"/>
        </w:rPr>
      </w:pPr>
    </w:p>
    <w:p w14:paraId="2A5EFD5E">
      <w:pPr>
        <w:spacing w:line="500" w:lineRule="exact"/>
        <w:ind w:firstLine="480"/>
        <w:jc w:val="left"/>
        <w:rPr>
          <w:rFonts w:ascii="Times New Roman" w:hAnsi="Times New Roman"/>
          <w:sz w:val="24"/>
          <w:szCs w:val="24"/>
          <w:highlight w:val="none"/>
        </w:rPr>
      </w:pPr>
    </w:p>
    <w:p w14:paraId="3AE96710">
      <w:pPr>
        <w:spacing w:line="500" w:lineRule="exact"/>
        <w:jc w:val="center"/>
        <w:rPr>
          <w:rFonts w:ascii="Times New Roman" w:hAnsi="Times New Roman" w:eastAsia="黑体"/>
          <w:sz w:val="32"/>
          <w:szCs w:val="24"/>
          <w:highlight w:val="none"/>
        </w:rPr>
      </w:pPr>
      <w:r>
        <w:rPr>
          <w:rFonts w:hint="eastAsia" w:ascii="Times New Roman" w:hAnsi="Times New Roman" w:eastAsia="黑体"/>
          <w:sz w:val="32"/>
          <w:szCs w:val="24"/>
          <w:highlight w:val="none"/>
        </w:rPr>
        <w:t>连云港</w:t>
      </w:r>
      <w:r>
        <w:rPr>
          <w:rFonts w:hint="eastAsia" w:ascii="Times New Roman" w:hAnsi="Times New Roman" w:eastAsia="黑体"/>
          <w:sz w:val="32"/>
          <w:szCs w:val="24"/>
          <w:highlight w:val="none"/>
          <w:lang w:val="en-US" w:eastAsia="zh-CN"/>
        </w:rPr>
        <w:t>经济技术开发区</w:t>
      </w:r>
      <w:r>
        <w:rPr>
          <w:rFonts w:hint="eastAsia" w:ascii="Times New Roman" w:hAnsi="Times New Roman" w:eastAsia="黑体"/>
          <w:sz w:val="32"/>
          <w:szCs w:val="24"/>
          <w:highlight w:val="none"/>
        </w:rPr>
        <w:t>政府采购合同（服务）</w:t>
      </w:r>
    </w:p>
    <w:p w14:paraId="376616D2">
      <w:pPr>
        <w:spacing w:line="500" w:lineRule="exact"/>
        <w:jc w:val="center"/>
        <w:rPr>
          <w:rFonts w:ascii="Times New Roman" w:hAnsi="Times New Roman" w:eastAsia="黑体"/>
          <w:sz w:val="28"/>
          <w:szCs w:val="24"/>
          <w:highlight w:val="none"/>
        </w:rPr>
      </w:pPr>
      <w:r>
        <w:rPr>
          <w:rFonts w:hint="eastAsia" w:ascii="Times New Roman" w:hAnsi="Times New Roman" w:eastAsia="黑体"/>
          <w:sz w:val="28"/>
          <w:szCs w:val="24"/>
          <w:highlight w:val="none"/>
        </w:rPr>
        <w:t>（合同编号：***）</w:t>
      </w:r>
    </w:p>
    <w:p w14:paraId="42875839">
      <w:pPr>
        <w:spacing w:line="500" w:lineRule="exact"/>
        <w:jc w:val="left"/>
        <w:rPr>
          <w:rFonts w:ascii="Times New Roman" w:hAnsi="Times New Roman"/>
          <w:sz w:val="24"/>
          <w:szCs w:val="24"/>
          <w:highlight w:val="none"/>
        </w:rPr>
      </w:pPr>
      <w:r>
        <w:rPr>
          <w:rFonts w:hint="eastAsia" w:ascii="Times New Roman" w:hAnsi="Times New Roman"/>
          <w:sz w:val="24"/>
          <w:szCs w:val="24"/>
          <w:highlight w:val="none"/>
        </w:rPr>
        <w:t>甲方：（买方）_________</w:t>
      </w:r>
    </w:p>
    <w:p w14:paraId="42052386">
      <w:pPr>
        <w:spacing w:line="500" w:lineRule="exact"/>
        <w:jc w:val="left"/>
        <w:rPr>
          <w:rFonts w:ascii="Times New Roman" w:hAnsi="Times New Roman"/>
          <w:sz w:val="24"/>
          <w:szCs w:val="24"/>
          <w:highlight w:val="none"/>
        </w:rPr>
      </w:pPr>
      <w:r>
        <w:rPr>
          <w:rFonts w:hint="eastAsia" w:ascii="Times New Roman" w:hAnsi="Times New Roman"/>
          <w:sz w:val="24"/>
          <w:szCs w:val="24"/>
          <w:highlight w:val="none"/>
        </w:rPr>
        <w:t>乙方：（卖方）_________</w:t>
      </w:r>
    </w:p>
    <w:p w14:paraId="0C12D26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甲、乙双方根据</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年</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月</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日</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项目（项目编号：</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）公开招标的结果，签订本合同。</w:t>
      </w:r>
    </w:p>
    <w:p w14:paraId="1BA11DD4">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一、合同内容</w:t>
      </w:r>
    </w:p>
    <w:p w14:paraId="2E8D4796">
      <w:pPr>
        <w:spacing w:line="500" w:lineRule="exact"/>
        <w:ind w:firstLine="480"/>
        <w:jc w:val="left"/>
        <w:rPr>
          <w:rFonts w:ascii="Times New Roman" w:hAnsi="Times New Roman"/>
          <w:sz w:val="24"/>
          <w:szCs w:val="24"/>
          <w:highlight w:val="none"/>
        </w:rPr>
      </w:pPr>
      <w:r>
        <w:rPr>
          <w:rFonts w:ascii="Times New Roman" w:hAnsi="Times New Roman"/>
          <w:sz w:val="24"/>
          <w:szCs w:val="24"/>
          <w:highlight w:val="none"/>
        </w:rPr>
        <w:t>1.1 服务内容：</w:t>
      </w:r>
      <w:r>
        <w:rPr>
          <w:rFonts w:ascii="Times New Roman" w:hAnsi="Times New Roman"/>
          <w:sz w:val="24"/>
          <w:szCs w:val="24"/>
          <w:highlight w:val="none"/>
          <w:u w:val="single"/>
        </w:rPr>
        <w:t xml:space="preserve">      </w:t>
      </w:r>
      <w:r>
        <w:rPr>
          <w:rFonts w:ascii="Times New Roman" w:hAnsi="Times New Roman"/>
          <w:sz w:val="24"/>
          <w:szCs w:val="24"/>
          <w:highlight w:val="none"/>
        </w:rPr>
        <w:t>。</w:t>
      </w:r>
    </w:p>
    <w:p w14:paraId="22433329">
      <w:pPr>
        <w:spacing w:line="500" w:lineRule="exact"/>
        <w:ind w:firstLine="480"/>
        <w:jc w:val="left"/>
        <w:rPr>
          <w:rFonts w:ascii="Times New Roman" w:hAnsi="Times New Roman"/>
          <w:sz w:val="24"/>
          <w:szCs w:val="24"/>
          <w:highlight w:val="none"/>
        </w:rPr>
      </w:pPr>
      <w:r>
        <w:rPr>
          <w:rFonts w:ascii="Times New Roman" w:hAnsi="Times New Roman"/>
          <w:sz w:val="24"/>
          <w:szCs w:val="24"/>
          <w:highlight w:val="none"/>
        </w:rPr>
        <w:t>1.2 服务要求：</w:t>
      </w:r>
      <w:r>
        <w:rPr>
          <w:rFonts w:ascii="Times New Roman" w:hAnsi="Times New Roman"/>
          <w:sz w:val="24"/>
          <w:szCs w:val="24"/>
          <w:highlight w:val="none"/>
          <w:u w:val="single"/>
        </w:rPr>
        <w:t xml:space="preserve">      </w:t>
      </w:r>
      <w:r>
        <w:rPr>
          <w:rFonts w:ascii="Times New Roman" w:hAnsi="Times New Roman"/>
          <w:sz w:val="24"/>
          <w:szCs w:val="24"/>
          <w:highlight w:val="none"/>
        </w:rPr>
        <w:t>。</w:t>
      </w:r>
    </w:p>
    <w:p w14:paraId="6E29B11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 服务标准：</w:t>
      </w:r>
      <w:r>
        <w:rPr>
          <w:rFonts w:ascii="Times New Roman" w:hAnsi="Times New Roman"/>
          <w:sz w:val="24"/>
          <w:szCs w:val="24"/>
          <w:highlight w:val="none"/>
          <w:u w:val="single"/>
        </w:rPr>
        <w:t xml:space="preserve">      </w:t>
      </w:r>
      <w:r>
        <w:rPr>
          <w:rFonts w:ascii="Times New Roman" w:hAnsi="Times New Roman"/>
          <w:sz w:val="24"/>
          <w:szCs w:val="24"/>
          <w:highlight w:val="none"/>
        </w:rPr>
        <w:t>。</w:t>
      </w:r>
    </w:p>
    <w:p w14:paraId="75526CC0">
      <w:pPr>
        <w:spacing w:line="500" w:lineRule="exact"/>
        <w:ind w:firstLine="480"/>
        <w:jc w:val="left"/>
        <w:rPr>
          <w:rFonts w:ascii="Times New Roman" w:hAnsi="Times New Roman"/>
          <w:sz w:val="24"/>
          <w:szCs w:val="24"/>
          <w:highlight w:val="none"/>
        </w:rPr>
      </w:pPr>
      <w:r>
        <w:rPr>
          <w:rFonts w:ascii="Times New Roman" w:hAnsi="Times New Roman"/>
          <w:sz w:val="24"/>
          <w:szCs w:val="24"/>
          <w:highlight w:val="none"/>
        </w:rPr>
        <w:t>1.</w:t>
      </w:r>
      <w:r>
        <w:rPr>
          <w:rFonts w:hint="eastAsia" w:ascii="Times New Roman" w:hAnsi="Times New Roman"/>
          <w:sz w:val="24"/>
          <w:szCs w:val="24"/>
          <w:highlight w:val="none"/>
        </w:rPr>
        <w:t>4</w:t>
      </w:r>
      <w:r>
        <w:rPr>
          <w:rFonts w:ascii="Times New Roman" w:hAnsi="Times New Roman"/>
          <w:sz w:val="24"/>
          <w:szCs w:val="24"/>
          <w:highlight w:val="none"/>
        </w:rPr>
        <w:t xml:space="preserve"> 补充条款：</w:t>
      </w:r>
      <w:r>
        <w:rPr>
          <w:rFonts w:ascii="Times New Roman" w:hAnsi="Times New Roman"/>
          <w:sz w:val="24"/>
          <w:szCs w:val="24"/>
          <w:highlight w:val="none"/>
          <w:u w:val="single"/>
        </w:rPr>
        <w:t xml:space="preserve">      </w:t>
      </w:r>
      <w:r>
        <w:rPr>
          <w:rFonts w:ascii="Times New Roman" w:hAnsi="Times New Roman"/>
          <w:sz w:val="24"/>
          <w:szCs w:val="24"/>
          <w:highlight w:val="none"/>
        </w:rPr>
        <w:t>。</w:t>
      </w:r>
    </w:p>
    <w:p w14:paraId="52A2DA32">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二、合同金额</w:t>
      </w:r>
    </w:p>
    <w:p w14:paraId="0A2A823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2.1 本合同金额为人民币（大写）：</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元（¥</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w:t>
      </w:r>
    </w:p>
    <w:p w14:paraId="471C06F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2.2 本合同价款包含所有乙方提供合同约定产品和服务的报酬及乙方提供合同约定产品和服务所支出的必要费用，甲方在上述合同价款之外不再向乙方支付其他任何费用。</w:t>
      </w:r>
    </w:p>
    <w:p w14:paraId="6040E187">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三、技术资料</w:t>
      </w:r>
    </w:p>
    <w:p w14:paraId="110E757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3.1 乙方应按招标文件规定的时间向甲方提供有关技术资料。</w:t>
      </w:r>
    </w:p>
    <w:p w14:paraId="50FA9D7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0E2420">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四、知识产权</w:t>
      </w:r>
    </w:p>
    <w:p w14:paraId="42AE8577">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4.1 乙方应保证甲方在使用、接受本合同产品和服务或其任何一部分时不受第三方提出侵犯其专利权、版权、商标权和工业设计权等知识产权的起诉。一旦出现侵权，由乙方负全部责任。</w:t>
      </w:r>
    </w:p>
    <w:p w14:paraId="2EBC79C7">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五、产权担保</w:t>
      </w:r>
    </w:p>
    <w:p w14:paraId="6914886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5.1 乙方保证所交付标的的所有权完全属于乙方且无任何抵押、查封等产权瑕疵。</w:t>
      </w:r>
    </w:p>
    <w:p w14:paraId="4F27923C">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六、履约保证金</w:t>
      </w:r>
    </w:p>
    <w:p w14:paraId="4583C06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6.1 本合同不收取履约保证金。</w:t>
      </w:r>
    </w:p>
    <w:p w14:paraId="5D6941C1">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七、合同转包或分包</w:t>
      </w:r>
    </w:p>
    <w:p w14:paraId="34FE923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7.1 本合同范围内产品或服务，应由乙方直接供应，不得转让他人供应或部分分包给他人供应。如需转包或分包，务必经过甲方同意。</w:t>
      </w:r>
    </w:p>
    <w:p w14:paraId="25ED95F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7.2 如有转让和未经甲方同意的分包行为，甲方有权终止合同。</w:t>
      </w:r>
    </w:p>
    <w:p w14:paraId="731E825B">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八、服务时间</w:t>
      </w:r>
    </w:p>
    <w:p w14:paraId="1E1A0CCD">
      <w:pPr>
        <w:spacing w:line="500" w:lineRule="exact"/>
        <w:ind w:firstLine="480"/>
        <w:jc w:val="left"/>
        <w:rPr>
          <w:rFonts w:ascii="Times New Roman" w:hAnsi="Times New Roman" w:eastAsia="黑体"/>
          <w:sz w:val="24"/>
          <w:szCs w:val="24"/>
          <w:highlight w:val="none"/>
        </w:rPr>
      </w:pPr>
      <w:r>
        <w:rPr>
          <w:rFonts w:hint="eastAsia" w:ascii="Times New Roman" w:hAnsi="Times New Roman"/>
          <w:sz w:val="24"/>
          <w:szCs w:val="24"/>
          <w:highlight w:val="none"/>
        </w:rPr>
        <w:t>8.1 服务时间：</w:t>
      </w:r>
      <w:r>
        <w:rPr>
          <w:rFonts w:hint="eastAsia" w:ascii="Times New Roman" w:hAnsi="Times New Roman"/>
          <w:sz w:val="24"/>
          <w:szCs w:val="24"/>
          <w:highlight w:val="none"/>
          <w:u w:val="single"/>
        </w:rPr>
        <w:t xml:space="preserve">           </w:t>
      </w:r>
      <w:r>
        <w:rPr>
          <w:rFonts w:hint="eastAsia" w:ascii="Times New Roman" w:hAnsi="Times New Roman" w:eastAsia="黑体"/>
          <w:sz w:val="24"/>
          <w:szCs w:val="24"/>
          <w:highlight w:val="none"/>
          <w:u w:val="single"/>
        </w:rPr>
        <w:t xml:space="preserve"> </w:t>
      </w:r>
      <w:r>
        <w:rPr>
          <w:rFonts w:hint="eastAsia" w:ascii="Times New Roman" w:hAnsi="Times New Roman" w:eastAsia="黑体"/>
          <w:sz w:val="24"/>
          <w:szCs w:val="24"/>
          <w:highlight w:val="none"/>
        </w:rPr>
        <w:t>。</w:t>
      </w:r>
    </w:p>
    <w:p w14:paraId="4606B5D8">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九、合同内容的交付</w:t>
      </w:r>
    </w:p>
    <w:p w14:paraId="68A1BDD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9.1 交 付 期：_________。</w:t>
      </w:r>
    </w:p>
    <w:p w14:paraId="1D0E4A2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9.2 交付方式：_________。</w:t>
      </w:r>
    </w:p>
    <w:p w14:paraId="3AB9E21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9.3 交付地点：_________。</w:t>
      </w:r>
    </w:p>
    <w:p w14:paraId="5FA4B711">
      <w:pPr>
        <w:spacing w:line="500" w:lineRule="exact"/>
        <w:ind w:firstLine="480"/>
        <w:jc w:val="left"/>
        <w:rPr>
          <w:rFonts w:ascii="Times New Roman" w:hAnsi="Times New Roman"/>
          <w:sz w:val="24"/>
          <w:szCs w:val="24"/>
          <w:highlight w:val="none"/>
        </w:rPr>
      </w:pPr>
      <w:r>
        <w:rPr>
          <w:rFonts w:ascii="Times New Roman" w:hAnsi="Times New Roman"/>
          <w:sz w:val="24"/>
          <w:szCs w:val="24"/>
          <w:highlight w:val="none"/>
        </w:rPr>
        <w:t>9.4</w:t>
      </w:r>
      <w:r>
        <w:rPr>
          <w:rFonts w:hint="eastAsia" w:ascii="Times New Roman" w:hAnsi="Times New Roman"/>
          <w:sz w:val="24"/>
          <w:szCs w:val="24"/>
          <w:highlight w:val="none"/>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250B3834">
      <w:pPr>
        <w:spacing w:line="500" w:lineRule="exact"/>
        <w:ind w:firstLine="480"/>
        <w:jc w:val="left"/>
        <w:rPr>
          <w:rFonts w:ascii="Times New Roman" w:hAnsi="Times New Roman"/>
          <w:sz w:val="24"/>
          <w:szCs w:val="24"/>
          <w:highlight w:val="none"/>
        </w:rPr>
      </w:pPr>
      <w:r>
        <w:rPr>
          <w:rFonts w:ascii="Times New Roman" w:hAnsi="Times New Roman"/>
          <w:sz w:val="24"/>
          <w:szCs w:val="24"/>
          <w:highlight w:val="none"/>
        </w:rPr>
        <w:t>9.5</w:t>
      </w:r>
      <w:r>
        <w:rPr>
          <w:rFonts w:hint="eastAsia" w:ascii="Times New Roman" w:hAnsi="Times New Roman"/>
          <w:sz w:val="24"/>
          <w:szCs w:val="24"/>
          <w:highlight w:val="none"/>
        </w:rPr>
        <w:t xml:space="preserve"> 乙方在合同标的交付甲方48小时前通知甲方准备接收。合同标的在规定的交付期限内由乙方送达甲方指定的地点视为交付，乙方同时需通知甲方已送达。</w:t>
      </w:r>
    </w:p>
    <w:p w14:paraId="435AC1C5">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十、合同款支付</w:t>
      </w:r>
    </w:p>
    <w:p w14:paraId="17B9869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10.1 付款方式：</w:t>
      </w:r>
      <w:r>
        <w:rPr>
          <w:rFonts w:hint="eastAsia" w:ascii="Times New Roman" w:hAnsi="Times New Roman"/>
          <w:bCs/>
          <w:sz w:val="24"/>
          <w:szCs w:val="24"/>
          <w:highlight w:val="none"/>
        </w:rPr>
        <w:t>前半年按照合同总价30%进行结算付款，项目结束按照实际完成的工作量及中标单价结算付款。最终结算金额不超过合同金额的按实际工作量及中标单价计算支付，超过合同结算金额的按合同金额支付</w:t>
      </w:r>
      <w:r>
        <w:rPr>
          <w:rFonts w:hint="eastAsia" w:ascii="Times New Roman" w:hAnsi="Times New Roman"/>
          <w:sz w:val="24"/>
          <w:szCs w:val="24"/>
          <w:highlight w:val="none"/>
        </w:rPr>
        <w:t>。</w:t>
      </w:r>
    </w:p>
    <w:p w14:paraId="750D6C5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10.2 当采购数量与实际使用数量不一致时，乙方应根据实际使用量提供产品和服务，合同的最终结算金额按实际使用量乘以中标单价计算。</w:t>
      </w:r>
    </w:p>
    <w:p w14:paraId="46E6103A">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十一、税费</w:t>
      </w:r>
    </w:p>
    <w:p w14:paraId="5FB8528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11.1 本合同执行中相关的一切税费均由乙方负担。</w:t>
      </w:r>
    </w:p>
    <w:p w14:paraId="41BB885C">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十二、质量保证及售后服务</w:t>
      </w:r>
    </w:p>
    <w:p w14:paraId="0C7AAB6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12.1 乙方应按招标文件规定和投标文件承诺的性能、技术要求、质量标准向甲方提供产品或服务。</w:t>
      </w:r>
    </w:p>
    <w:p w14:paraId="672C101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12.2 乙方提供的产品或服务在服务期内因其本身出现质量问题，根据实际情况，经双方协商，可按以下办法处理：</w:t>
      </w:r>
    </w:p>
    <w:p w14:paraId="126F68E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（1）更换：由乙方承担所产生的全部费用。</w:t>
      </w:r>
    </w:p>
    <w:p w14:paraId="155C39E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（2）合同终止处理：合同终止，乙方退还甲方支付的合同款，同时承担由此产生的全部费用，甲方不承担任何产生费用。</w:t>
      </w:r>
    </w:p>
    <w:p w14:paraId="49BFE65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12.3 如在使用过程中发生质量问题，乙方在接到甲方通知后</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小时内到达甲方现场。</w:t>
      </w:r>
    </w:p>
    <w:p w14:paraId="62F3823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12.4 在服务期内，乙方应对产品或服务出现的质量及安全问题负责处理解决并承担一切费用。</w:t>
      </w:r>
    </w:p>
    <w:p w14:paraId="499F9ECF">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十三、项目验收</w:t>
      </w:r>
    </w:p>
    <w:p w14:paraId="1CC9182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13.1 甲方依法组织履约验收工作。</w:t>
      </w:r>
    </w:p>
    <w:p w14:paraId="22F22A4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0BDCB6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13.3 对于实际使用人和甲方分离的项目，甲方邀请实际使用人参与验收。</w:t>
      </w:r>
    </w:p>
    <w:p w14:paraId="3DE0B22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13.4 如有必要，甲方邀请参加本项目的其他供应商或第三方专业机构及专家参与验收，相关意见将作为验收书的参考资料。</w:t>
      </w:r>
    </w:p>
    <w:p w14:paraId="49ABCAA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59B3C8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13.6 验收合格的项目，甲方根据采购合同的约定及时向乙方支付合同款项、退还履约保证金。验收不合格的项目，甲方依法及时处理。采购合同的履行、违约责任和解决争议的方式等适用《</w:t>
      </w:r>
      <w:r>
        <w:rPr>
          <w:rFonts w:hint="eastAsia" w:ascii="Times New Roman" w:hAnsi="Times New Roman"/>
          <w:color w:val="000000"/>
          <w:sz w:val="24"/>
          <w:highlight w:val="none"/>
        </w:rPr>
        <w:t>中华人民共和国民法典</w:t>
      </w:r>
      <w:r>
        <w:rPr>
          <w:rFonts w:hint="eastAsia" w:ascii="Times New Roman" w:hAnsi="Times New Roman"/>
          <w:sz w:val="24"/>
          <w:szCs w:val="24"/>
          <w:highlight w:val="none"/>
        </w:rPr>
        <w:t>》。乙方在履约过程中有政府采购法律法规规定的违法违规情形的，甲方将及时报告本级财政部门。</w:t>
      </w:r>
    </w:p>
    <w:p w14:paraId="73228654">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十四、违约责任</w:t>
      </w:r>
    </w:p>
    <w:p w14:paraId="4BE0638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14.1 甲方无正当理由拒收的，甲方向乙方偿付拒收标的总额</w:t>
      </w:r>
      <w:r>
        <w:rPr>
          <w:rFonts w:hint="eastAsia" w:ascii="Times New Roman" w:hAnsi="Times New Roman"/>
          <w:sz w:val="24"/>
          <w:szCs w:val="24"/>
          <w:highlight w:val="none"/>
          <w:u w:val="single"/>
        </w:rPr>
        <w:t xml:space="preserve"> 百分之五 </w:t>
      </w:r>
      <w:r>
        <w:rPr>
          <w:rFonts w:hint="eastAsia" w:ascii="Times New Roman" w:hAnsi="Times New Roman"/>
          <w:sz w:val="24"/>
          <w:szCs w:val="24"/>
          <w:highlight w:val="none"/>
        </w:rPr>
        <w:t>的违约金。</w:t>
      </w:r>
    </w:p>
    <w:p w14:paraId="4F528C7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14.2 甲方无故逾期验收和办理合同款支付手续的，甲方应按逾期付款总额每日</w:t>
      </w:r>
      <w:r>
        <w:rPr>
          <w:rFonts w:hint="eastAsia" w:ascii="Times New Roman" w:hAnsi="Times New Roman"/>
          <w:sz w:val="24"/>
          <w:szCs w:val="24"/>
          <w:highlight w:val="none"/>
          <w:u w:val="single"/>
        </w:rPr>
        <w:t xml:space="preserve"> 万分之五 </w:t>
      </w:r>
      <w:r>
        <w:rPr>
          <w:rFonts w:hint="eastAsia" w:ascii="Times New Roman" w:hAnsi="Times New Roman"/>
          <w:sz w:val="24"/>
          <w:szCs w:val="24"/>
          <w:highlight w:val="none"/>
        </w:rPr>
        <w:t>向乙方支付违约金，</w:t>
      </w:r>
      <w:r>
        <w:rPr>
          <w:rFonts w:hint="eastAsia" w:ascii="Times New Roman" w:hAnsi="Times New Roman"/>
          <w:color w:val="000000"/>
          <w:sz w:val="24"/>
          <w:szCs w:val="24"/>
          <w:highlight w:val="none"/>
        </w:rPr>
        <w:t>最高限额为本合同总额的</w:t>
      </w:r>
      <w:r>
        <w:rPr>
          <w:rFonts w:hint="eastAsia" w:ascii="Times New Roman" w:hAnsi="Times New Roman"/>
          <w:sz w:val="24"/>
          <w:szCs w:val="24"/>
          <w:highlight w:val="none"/>
          <w:u w:val="single"/>
        </w:rPr>
        <w:t xml:space="preserve"> 百分之五 </w:t>
      </w:r>
      <w:r>
        <w:rPr>
          <w:rFonts w:hint="eastAsia" w:ascii="Times New Roman" w:hAnsi="Times New Roman"/>
          <w:sz w:val="24"/>
          <w:szCs w:val="24"/>
          <w:highlight w:val="none"/>
        </w:rPr>
        <w:t>。</w:t>
      </w:r>
    </w:p>
    <w:p w14:paraId="1E0E447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14.3 乙方逾期交付合同标的的，乙方应按逾期交付总额每日</w:t>
      </w:r>
      <w:r>
        <w:rPr>
          <w:rFonts w:hint="eastAsia" w:ascii="Times New Roman" w:hAnsi="Times New Roman"/>
          <w:sz w:val="24"/>
          <w:szCs w:val="24"/>
          <w:highlight w:val="none"/>
          <w:u w:val="single"/>
        </w:rPr>
        <w:t xml:space="preserve">千分之五 </w:t>
      </w:r>
      <w:r>
        <w:rPr>
          <w:rFonts w:hint="eastAsia" w:ascii="Times New Roman" w:hAnsi="Times New Roman"/>
          <w:sz w:val="24"/>
          <w:szCs w:val="24"/>
          <w:highlight w:val="none"/>
        </w:rPr>
        <w:t>向甲方支付违约金，由甲方从待付合同款中扣除，</w:t>
      </w:r>
      <w:r>
        <w:rPr>
          <w:rFonts w:hint="eastAsia" w:ascii="Times New Roman" w:hAnsi="Times New Roman"/>
          <w:color w:val="000000"/>
          <w:sz w:val="24"/>
          <w:szCs w:val="24"/>
          <w:highlight w:val="none"/>
        </w:rPr>
        <w:t>最高限额为本合同总额的</w:t>
      </w:r>
      <w:r>
        <w:rPr>
          <w:rFonts w:hint="eastAsia" w:ascii="Times New Roman" w:hAnsi="Times New Roman"/>
          <w:sz w:val="24"/>
          <w:szCs w:val="24"/>
          <w:highlight w:val="none"/>
          <w:u w:val="single"/>
        </w:rPr>
        <w:t xml:space="preserve"> 百分之五 </w:t>
      </w:r>
      <w:r>
        <w:rPr>
          <w:rFonts w:hint="eastAsia" w:ascii="Times New Roman" w:hAnsi="Times New Roman"/>
          <w:sz w:val="24"/>
          <w:szCs w:val="24"/>
          <w:highlight w:val="none"/>
        </w:rPr>
        <w:t>。逾期超过约定日期</w:t>
      </w:r>
      <w:r>
        <w:rPr>
          <w:rFonts w:hint="eastAsia" w:ascii="Times New Roman" w:hAnsi="Times New Roman"/>
          <w:sz w:val="24"/>
          <w:szCs w:val="24"/>
          <w:highlight w:val="none"/>
          <w:u w:val="single"/>
        </w:rPr>
        <w:t xml:space="preserve"> 10个工作日 </w:t>
      </w:r>
      <w:r>
        <w:rPr>
          <w:rFonts w:hint="eastAsia" w:ascii="Times New Roman" w:hAnsi="Times New Roman"/>
          <w:sz w:val="24"/>
          <w:szCs w:val="24"/>
          <w:highlight w:val="none"/>
        </w:rPr>
        <w:t>不能交付的，甲方可解除本合同。乙方因逾期交付或因其他违约行为导致甲方解除合同的，乙方应向甲方支付合同总额</w:t>
      </w:r>
      <w:r>
        <w:rPr>
          <w:rFonts w:hint="eastAsia" w:ascii="Times New Roman" w:hAnsi="Times New Roman"/>
          <w:sz w:val="24"/>
          <w:szCs w:val="24"/>
          <w:highlight w:val="none"/>
          <w:u w:val="single"/>
        </w:rPr>
        <w:t xml:space="preserve"> 百分之五 </w:t>
      </w:r>
      <w:r>
        <w:rPr>
          <w:rFonts w:hint="eastAsia" w:ascii="Times New Roman" w:hAnsi="Times New Roman"/>
          <w:sz w:val="24"/>
          <w:szCs w:val="24"/>
          <w:highlight w:val="none"/>
        </w:rPr>
        <w:t xml:space="preserve">的违约金，如造成甲方损失超过违约金的，超出部分由乙方继续承担赔偿责任。 </w:t>
      </w:r>
    </w:p>
    <w:p w14:paraId="4142AB35">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0C0E358F">
      <w:pPr>
        <w:spacing w:line="500" w:lineRule="exact"/>
        <w:ind w:firstLine="480"/>
        <w:jc w:val="left"/>
        <w:rPr>
          <w:rFonts w:hint="eastAsia" w:ascii="Times New Roman" w:hAnsi="Times New Roman"/>
          <w:sz w:val="24"/>
          <w:szCs w:val="24"/>
          <w:highlight w:val="none"/>
        </w:rPr>
      </w:pPr>
      <w:r>
        <w:rPr>
          <w:rFonts w:hint="eastAsia" w:ascii="Times New Roman" w:hAnsi="Times New Roman"/>
          <w:iCs/>
          <w:color w:val="auto"/>
          <w:sz w:val="24"/>
          <w:highlight w:val="none"/>
        </w:rPr>
        <w:t>14.5 乙方应服从甲方任务安排，周末、节假日等非工作日应正常开展相关工作，不得推脱拒绝，因乙方单方面原因导致甲方工作无法正常开展的，乙方应向甲方按次支付合同价款总额</w:t>
      </w:r>
      <w:r>
        <w:rPr>
          <w:rFonts w:hint="eastAsia" w:ascii="Times New Roman" w:hAnsi="Times New Roman"/>
          <w:iCs/>
          <w:color w:val="auto"/>
          <w:sz w:val="24"/>
          <w:highlight w:val="none"/>
          <w:u w:val="single"/>
        </w:rPr>
        <w:t xml:space="preserve"> 百分之五 </w:t>
      </w:r>
      <w:r>
        <w:rPr>
          <w:rFonts w:hint="eastAsia" w:ascii="Times New Roman" w:hAnsi="Times New Roman"/>
          <w:iCs/>
          <w:color w:val="auto"/>
          <w:sz w:val="24"/>
          <w:highlight w:val="none"/>
        </w:rPr>
        <w:t>的违约金，违约超过3次，甲方可单方面解除合同。</w:t>
      </w:r>
    </w:p>
    <w:p w14:paraId="7AA34644">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十五、不可抗力事件处理</w:t>
      </w:r>
    </w:p>
    <w:p w14:paraId="23774CB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15.1 在合同有效期内，任何一方因不可抗力事件导致不能履行合同的，则合同履行期可延长，其延长期与不可抗力影响期相同。</w:t>
      </w:r>
    </w:p>
    <w:p w14:paraId="03297FD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15.2 不可抗力事件发生后，应立即通知对方，并寄送有关权威机构出具的证明。</w:t>
      </w:r>
    </w:p>
    <w:p w14:paraId="4E28705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15.3 不可抗力事件延续120天以上，双方应通过友好协商，确定是否继续履行合同。</w:t>
      </w:r>
    </w:p>
    <w:p w14:paraId="59A3DE9A">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十六、解决争议的方法</w:t>
      </w:r>
    </w:p>
    <w:p w14:paraId="0AA2D45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16.1 甲乙双方因合同签订、履行而发生的一切争议，应通过友好协商解决。如协商不成，按下列第</w:t>
      </w:r>
      <w:r>
        <w:rPr>
          <w:rFonts w:hint="eastAsia" w:ascii="Times New Roman" w:hAnsi="Times New Roman"/>
          <w:sz w:val="24"/>
          <w:szCs w:val="24"/>
          <w:highlight w:val="none"/>
          <w:u w:val="single"/>
        </w:rPr>
        <w:t>（</w:t>
      </w:r>
      <w:r>
        <w:rPr>
          <w:rFonts w:hint="eastAsia" w:ascii="Times New Roman" w:hAnsi="Times New Roman"/>
          <w:sz w:val="24"/>
          <w:szCs w:val="24"/>
          <w:highlight w:val="none"/>
          <w:u w:val="single"/>
          <w:lang w:val="en-US" w:eastAsia="zh-CN"/>
        </w:rPr>
        <w:t>2</w:t>
      </w:r>
      <w:r>
        <w:rPr>
          <w:rFonts w:hint="eastAsia" w:ascii="Times New Roman" w:hAnsi="Times New Roman"/>
          <w:sz w:val="24"/>
          <w:szCs w:val="24"/>
          <w:highlight w:val="none"/>
          <w:u w:val="single"/>
        </w:rPr>
        <w:t>）</w:t>
      </w:r>
      <w:r>
        <w:rPr>
          <w:rFonts w:hint="eastAsia" w:ascii="Times New Roman" w:hAnsi="Times New Roman"/>
          <w:sz w:val="24"/>
          <w:szCs w:val="24"/>
          <w:highlight w:val="none"/>
        </w:rPr>
        <w:t>种方式解决：</w:t>
      </w:r>
    </w:p>
    <w:p w14:paraId="61B750D5">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（1）向连云港</w:t>
      </w:r>
      <w:r>
        <w:rPr>
          <w:rFonts w:hint="eastAsia" w:ascii="Times New Roman" w:hAnsi="Times New Roman"/>
          <w:sz w:val="24"/>
          <w:szCs w:val="24"/>
          <w:highlight w:val="none"/>
          <w:lang w:val="en-US" w:eastAsia="zh-CN"/>
        </w:rPr>
        <w:t>经济技术开发区</w:t>
      </w:r>
      <w:r>
        <w:rPr>
          <w:rFonts w:hint="eastAsia" w:ascii="Times New Roman" w:hAnsi="Times New Roman"/>
          <w:sz w:val="24"/>
          <w:szCs w:val="24"/>
          <w:highlight w:val="none"/>
        </w:rPr>
        <w:t>仲裁委员会申请仲裁。</w:t>
      </w:r>
    </w:p>
    <w:p w14:paraId="5E2732C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（2）向合同签订地法院起诉，合同签订地在此约定为连云港</w:t>
      </w:r>
      <w:r>
        <w:rPr>
          <w:rFonts w:hint="eastAsia" w:ascii="Times New Roman" w:hAnsi="Times New Roman"/>
          <w:sz w:val="24"/>
          <w:szCs w:val="24"/>
          <w:highlight w:val="none"/>
          <w:lang w:val="en-US" w:eastAsia="zh-CN"/>
        </w:rPr>
        <w:t>经济技术开发区</w:t>
      </w:r>
      <w:r>
        <w:rPr>
          <w:rFonts w:hint="eastAsia" w:ascii="Times New Roman" w:hAnsi="Times New Roman"/>
          <w:sz w:val="24"/>
          <w:szCs w:val="24"/>
          <w:highlight w:val="none"/>
        </w:rPr>
        <w:t>。</w:t>
      </w:r>
    </w:p>
    <w:p w14:paraId="5637EB60">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十七、合同生效及其他</w:t>
      </w:r>
    </w:p>
    <w:p w14:paraId="03B3656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17.1 合同经双方法定代表人或授权代表签字并加盖单位公章后生效。</w:t>
      </w:r>
    </w:p>
    <w:p w14:paraId="0FF591C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17.2 本合同未尽事宜，遵照</w:t>
      </w:r>
      <w:r>
        <w:rPr>
          <w:rFonts w:hint="eastAsia" w:ascii="Times New Roman" w:hAnsi="Times New Roman"/>
          <w:color w:val="000000"/>
          <w:sz w:val="24"/>
          <w:highlight w:val="none"/>
        </w:rPr>
        <w:t>《中华人民共和国民法典》</w:t>
      </w:r>
      <w:r>
        <w:rPr>
          <w:rFonts w:hint="eastAsia" w:ascii="Times New Roman" w:hAnsi="Times New Roman"/>
          <w:sz w:val="24"/>
          <w:szCs w:val="24"/>
          <w:highlight w:val="none"/>
        </w:rPr>
        <w:t>、《</w:t>
      </w:r>
      <w:r>
        <w:rPr>
          <w:rFonts w:hint="eastAsia" w:ascii="Times New Roman" w:hAnsi="Times New Roman"/>
          <w:color w:val="000000"/>
          <w:sz w:val="24"/>
          <w:highlight w:val="none"/>
        </w:rPr>
        <w:t>中华人民共和国</w:t>
      </w:r>
      <w:r>
        <w:rPr>
          <w:rFonts w:hint="eastAsia" w:ascii="Times New Roman" w:hAnsi="Times New Roman"/>
          <w:sz w:val="24"/>
          <w:szCs w:val="24"/>
          <w:highlight w:val="none"/>
        </w:rPr>
        <w:t>政府采购法》有关条文执行。</w:t>
      </w:r>
    </w:p>
    <w:p w14:paraId="2873E9B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17.3 本合同正本一式四份，具有同等法律效力，甲方执二份、乙方执一份，甲方报一份至政府采购监督管理部门。</w:t>
      </w:r>
    </w:p>
    <w:p w14:paraId="32A80C59">
      <w:pPr>
        <w:spacing w:line="500" w:lineRule="exact"/>
        <w:ind w:firstLine="480"/>
        <w:jc w:val="left"/>
        <w:rPr>
          <w:rFonts w:ascii="Times New Roman" w:hAnsi="Times New Roman"/>
          <w:sz w:val="24"/>
          <w:szCs w:val="24"/>
          <w:highlight w:val="none"/>
        </w:rPr>
      </w:pPr>
    </w:p>
    <w:p w14:paraId="3DF21F49">
      <w:pPr>
        <w:spacing w:line="500" w:lineRule="exact"/>
        <w:ind w:firstLine="480"/>
        <w:jc w:val="left"/>
        <w:rPr>
          <w:rFonts w:ascii="Times New Roman" w:hAnsi="Times New Roman"/>
          <w:sz w:val="24"/>
          <w:szCs w:val="24"/>
          <w:highlight w:val="none"/>
        </w:rPr>
      </w:pPr>
    </w:p>
    <w:p w14:paraId="4263755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甲方：                        乙方： </w:t>
      </w:r>
    </w:p>
    <w:p w14:paraId="23D2266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地址：                        地址： </w:t>
      </w:r>
    </w:p>
    <w:p w14:paraId="743DBD8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法定代表人或授权代表：        法定代表人或授权代表：</w:t>
      </w:r>
    </w:p>
    <w:p w14:paraId="785BAE3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联系电话：                    联系电话：     </w:t>
      </w:r>
    </w:p>
    <w:p w14:paraId="41F7433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 xml:space="preserve">                                     </w:t>
      </w:r>
    </w:p>
    <w:p w14:paraId="37C6FD9B">
      <w:pPr>
        <w:spacing w:line="500" w:lineRule="exact"/>
        <w:ind w:firstLine="480"/>
        <w:jc w:val="right"/>
        <w:rPr>
          <w:rFonts w:ascii="Times New Roman" w:hAnsi="Times New Roman"/>
          <w:sz w:val="24"/>
          <w:szCs w:val="24"/>
          <w:highlight w:val="none"/>
        </w:rPr>
      </w:pPr>
      <w:r>
        <w:rPr>
          <w:rFonts w:hint="eastAsia" w:ascii="Times New Roman" w:hAnsi="Times New Roman"/>
          <w:sz w:val="24"/>
          <w:szCs w:val="24"/>
          <w:highlight w:val="none"/>
        </w:rPr>
        <w:t>签订日期：       年    月    日</w:t>
      </w:r>
    </w:p>
    <w:p w14:paraId="4276A4E8">
      <w:pPr>
        <w:widowControl/>
        <w:jc w:val="left"/>
        <w:rPr>
          <w:rFonts w:ascii="Times New Roman" w:hAnsi="Times New Roman"/>
          <w:sz w:val="24"/>
          <w:szCs w:val="24"/>
          <w:highlight w:val="none"/>
        </w:rPr>
      </w:pPr>
      <w:r>
        <w:rPr>
          <w:rFonts w:ascii="Times New Roman" w:hAnsi="Times New Roman"/>
          <w:sz w:val="24"/>
          <w:szCs w:val="24"/>
          <w:highlight w:val="none"/>
        </w:rPr>
        <w:br w:type="page" w:clear="all"/>
      </w:r>
    </w:p>
    <w:p w14:paraId="3F5C6DEC">
      <w:pPr>
        <w:pStyle w:val="188"/>
        <w:spacing w:before="156" w:after="156" w:line="360" w:lineRule="auto"/>
        <w:jc w:val="center"/>
        <w:rPr>
          <w:rFonts w:ascii="Times New Roman" w:hAnsi="Times New Roman" w:eastAsia="黑体"/>
          <w:b w:val="0"/>
          <w:highlight w:val="none"/>
        </w:rPr>
      </w:pPr>
      <w:bookmarkStart w:id="3" w:name="_Toc155796359"/>
      <w:r>
        <w:rPr>
          <w:rFonts w:hint="eastAsia" w:ascii="Times New Roman" w:hAnsi="Times New Roman" w:eastAsia="黑体"/>
          <w:b w:val="0"/>
          <w:highlight w:val="none"/>
        </w:rPr>
        <w:t>第四章  采购需求</w:t>
      </w:r>
      <w:bookmarkEnd w:id="3"/>
    </w:p>
    <w:p w14:paraId="65F0C365">
      <w:pPr>
        <w:keepNext w:val="0"/>
        <w:keepLines w:val="0"/>
        <w:pageBreakBefore w:val="0"/>
        <w:widowControl w:val="0"/>
        <w:kinsoku/>
        <w:wordWrap/>
        <w:overflowPunct/>
        <w:topLinePunct w:val="0"/>
        <w:autoSpaceDE/>
        <w:autoSpaceDN/>
        <w:bidi w:val="0"/>
        <w:adjustRightInd/>
        <w:spacing w:line="500" w:lineRule="exact"/>
        <w:ind w:firstLine="480"/>
        <w:jc w:val="left"/>
        <w:textAlignment w:val="auto"/>
        <w:rPr>
          <w:rFonts w:hint="eastAsia" w:ascii="Times New Roman" w:hAnsi="Times New Roman"/>
          <w:sz w:val="24"/>
          <w:szCs w:val="24"/>
          <w:highlight w:val="none"/>
        </w:rPr>
      </w:pPr>
      <w:r>
        <w:rPr>
          <w:rFonts w:hint="eastAsia" w:ascii="Times New Roman" w:hAnsi="Times New Roman"/>
          <w:sz w:val="24"/>
          <w:szCs w:val="24"/>
          <w:highlight w:val="none"/>
        </w:rPr>
        <w:t>说明：本项目属性为</w:t>
      </w:r>
      <w:r>
        <w:rPr>
          <w:rFonts w:hint="eastAsia" w:ascii="Times New Roman" w:hAnsi="Times New Roman"/>
          <w:b/>
          <w:sz w:val="24"/>
          <w:szCs w:val="24"/>
          <w:highlight w:val="none"/>
        </w:rPr>
        <w:t>服务</w:t>
      </w:r>
      <w:r>
        <w:rPr>
          <w:rFonts w:hint="eastAsia" w:ascii="Times New Roman" w:hAnsi="Times New Roman"/>
          <w:sz w:val="24"/>
          <w:szCs w:val="24"/>
          <w:highlight w:val="none"/>
        </w:rPr>
        <w:t>，采购标的对应的中小企业划分标准所属行业为：</w:t>
      </w:r>
      <w:r>
        <w:rPr>
          <w:rFonts w:hint="eastAsia" w:ascii="Times New Roman" w:hAnsi="Times New Roman"/>
          <w:sz w:val="24"/>
          <w:szCs w:val="24"/>
          <w:highlight w:val="none"/>
          <w:u w:val="single"/>
          <w:lang w:val="en-US" w:eastAsia="zh-CN"/>
        </w:rPr>
        <w:t xml:space="preserve"> </w:t>
      </w:r>
      <w:r>
        <w:rPr>
          <w:rFonts w:hint="eastAsia" w:ascii="Times New Roman" w:hAnsi="Times New Roman"/>
          <w:b/>
          <w:bCs/>
          <w:sz w:val="24"/>
          <w:szCs w:val="24"/>
          <w:highlight w:val="none"/>
          <w:u w:val="single"/>
        </w:rPr>
        <w:t>其他未列明行业</w:t>
      </w:r>
      <w:r>
        <w:rPr>
          <w:rFonts w:hint="eastAsia" w:ascii="Times New Roman" w:hAnsi="Times New Roman"/>
          <w:b/>
          <w:bCs/>
          <w:sz w:val="24"/>
          <w:szCs w:val="24"/>
          <w:highlight w:val="none"/>
          <w:u w:val="single"/>
          <w:lang w:val="en-US" w:eastAsia="zh-CN"/>
        </w:rPr>
        <w:t xml:space="preserve"> </w:t>
      </w:r>
      <w:r>
        <w:rPr>
          <w:rFonts w:hint="eastAsia" w:ascii="Times New Roman" w:hAnsi="Times New Roman"/>
          <w:sz w:val="24"/>
          <w:szCs w:val="24"/>
          <w:highlight w:val="none"/>
        </w:rPr>
        <w:t>。</w:t>
      </w:r>
    </w:p>
    <w:p w14:paraId="4737A545">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Times New Roman" w:hAnsi="Times New Roman"/>
          <w:sz w:val="24"/>
          <w:szCs w:val="24"/>
          <w:highlight w:val="none"/>
        </w:rPr>
      </w:pPr>
      <w:r>
        <w:rPr>
          <w:rFonts w:hint="eastAsia" w:ascii="宋体" w:hAnsi="宋体"/>
          <w:color w:val="000000"/>
          <w:kern w:val="0"/>
          <w:sz w:val="24"/>
          <w:szCs w:val="24"/>
          <w:u w:val="single"/>
        </w:rPr>
        <w:t>根据《关于印发中小企业划型标准规定的通知》（工信部联企业〔2011〕300号）规定，（采购文件中明确的所属行业）</w:t>
      </w:r>
      <w:r>
        <w:rPr>
          <w:rFonts w:hint="eastAsia" w:ascii="宋体" w:hAnsi="宋体"/>
          <w:color w:val="000000"/>
          <w:kern w:val="0"/>
          <w:sz w:val="24"/>
          <w:szCs w:val="24"/>
        </w:rPr>
        <w:t>行业划型标准：</w:t>
      </w:r>
    </w:p>
    <w:p w14:paraId="07BDD4A4">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jc w:val="left"/>
        <w:textAlignment w:val="auto"/>
        <w:rPr>
          <w:rFonts w:hint="eastAsia" w:ascii="宋体" w:hAnsi="宋体" w:cs="Times New Roman"/>
          <w:color w:val="000000"/>
          <w:kern w:val="0"/>
          <w:sz w:val="24"/>
          <w:szCs w:val="24"/>
          <w:u w:val="single"/>
        </w:rPr>
      </w:pPr>
      <w:r>
        <w:rPr>
          <w:rFonts w:ascii="宋体" w:hAnsi="宋体" w:eastAsia="宋体" w:cs="宋体"/>
          <w:sz w:val="24"/>
          <w:szCs w:val="24"/>
          <w:u w:val="single"/>
        </w:rPr>
        <w:t>从业人员300人以下的为中小微型企业。其中，从业人员100人及以上的为中型企业；从业人员10人及以上的为小型企业；从业人员10人 以下的为微型企业。</w:t>
      </w:r>
    </w:p>
    <w:p w14:paraId="256F5FC6">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1、根据《政府采购需求管理办法》等有关规定，采购人确定采购需求。</w:t>
      </w:r>
    </w:p>
    <w:p w14:paraId="14FB417F">
      <w:pPr>
        <w:spacing w:line="500" w:lineRule="exact"/>
        <w:ind w:firstLine="480"/>
        <w:jc w:val="left"/>
        <w:rPr>
          <w:rFonts w:ascii="Times New Roman" w:hAnsi="Times New Roman"/>
          <w:sz w:val="24"/>
          <w:szCs w:val="24"/>
          <w:highlight w:val="none"/>
        </w:rPr>
      </w:pPr>
      <w:r>
        <w:rPr>
          <w:rFonts w:hint="eastAsia" w:ascii="Times New Roman" w:hAnsi="Times New Roman"/>
          <w:color w:val="000000"/>
          <w:sz w:val="24"/>
          <w:szCs w:val="24"/>
          <w:highlight w:val="none"/>
        </w:rPr>
        <w:t>2、</w:t>
      </w:r>
      <w:r>
        <w:rPr>
          <w:rFonts w:hint="eastAsia" w:ascii="Times New Roman" w:hAnsi="Times New Roman"/>
          <w:b/>
          <w:color w:val="000000"/>
          <w:sz w:val="24"/>
          <w:szCs w:val="24"/>
          <w:highlight w:val="none"/>
        </w:rPr>
        <w:t>本招标文件中</w:t>
      </w:r>
      <w:r>
        <w:rPr>
          <w:rFonts w:hint="eastAsia" w:ascii="Times New Roman" w:hAnsi="Times New Roman"/>
          <w:b/>
          <w:i/>
          <w:color w:val="000000"/>
          <w:sz w:val="24"/>
          <w:szCs w:val="24"/>
          <w:highlight w:val="none"/>
          <w:u w:val="single"/>
        </w:rPr>
        <w:t>斜体且有下划线部分</w:t>
      </w:r>
      <w:r>
        <w:rPr>
          <w:rFonts w:hint="eastAsia" w:ascii="Times New Roman" w:hAnsi="Times New Roman"/>
          <w:b/>
          <w:color w:val="000000"/>
          <w:sz w:val="24"/>
          <w:szCs w:val="24"/>
          <w:highlight w:val="none"/>
        </w:rPr>
        <w:t>为实质性要求和条件</w:t>
      </w:r>
      <w:r>
        <w:rPr>
          <w:rFonts w:hint="eastAsia" w:ascii="Times New Roman" w:hAnsi="Times New Roman"/>
          <w:color w:val="000000"/>
          <w:sz w:val="24"/>
          <w:szCs w:val="24"/>
          <w:highlight w:val="none"/>
        </w:rPr>
        <w:t>，</w:t>
      </w:r>
      <w:r>
        <w:rPr>
          <w:rFonts w:hint="eastAsia" w:ascii="Times New Roman" w:hAnsi="Times New Roman"/>
          <w:sz w:val="24"/>
          <w:szCs w:val="24"/>
          <w:highlight w:val="none"/>
        </w:rPr>
        <w:t>由采购人根据实际情况设置，投标人须逐条明确作出满足实质性要求和条件的响应，否则将按无效响应处理。</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689"/>
      </w:tblGrid>
      <w:tr w14:paraId="1460D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noWrap w:val="0"/>
            <w:vAlign w:val="center"/>
          </w:tcPr>
          <w:p w14:paraId="570F55FE">
            <w:pPr>
              <w:spacing w:line="500" w:lineRule="exact"/>
              <w:jc w:val="center"/>
              <w:rPr>
                <w:rFonts w:ascii="Times New Roman" w:hAnsi="Times New Roman" w:eastAsia="黑体"/>
                <w:sz w:val="24"/>
                <w:szCs w:val="24"/>
                <w:highlight w:val="none"/>
              </w:rPr>
            </w:pPr>
            <w:r>
              <w:rPr>
                <w:rFonts w:ascii="Times New Roman" w:hAnsi="Times New Roman" w:eastAsia="黑体"/>
                <w:sz w:val="24"/>
                <w:szCs w:val="24"/>
                <w:highlight w:val="none"/>
              </w:rPr>
              <w:t>采购需求中须满足的实质性要求和条件</w:t>
            </w:r>
          </w:p>
        </w:tc>
      </w:tr>
      <w:tr w14:paraId="32344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179E403C">
            <w:pPr>
              <w:spacing w:line="500" w:lineRule="exact"/>
              <w:jc w:val="center"/>
              <w:rPr>
                <w:rFonts w:ascii="Times New Roman" w:hAnsi="Times New Roman"/>
                <w:b/>
                <w:sz w:val="24"/>
                <w:szCs w:val="24"/>
                <w:highlight w:val="none"/>
              </w:rPr>
            </w:pPr>
            <w:r>
              <w:rPr>
                <w:rFonts w:ascii="Times New Roman" w:hAnsi="Times New Roman"/>
                <w:b/>
                <w:sz w:val="24"/>
                <w:szCs w:val="24"/>
                <w:highlight w:val="none"/>
              </w:rPr>
              <w:t>序号</w:t>
            </w:r>
          </w:p>
        </w:tc>
        <w:tc>
          <w:tcPr>
            <w:tcW w:w="7689" w:type="dxa"/>
            <w:noWrap w:val="0"/>
            <w:vAlign w:val="top"/>
          </w:tcPr>
          <w:p w14:paraId="47E481FB">
            <w:pPr>
              <w:spacing w:line="500" w:lineRule="exact"/>
              <w:jc w:val="center"/>
              <w:rPr>
                <w:rFonts w:ascii="Times New Roman" w:hAnsi="Times New Roman"/>
                <w:b/>
                <w:sz w:val="24"/>
                <w:szCs w:val="24"/>
                <w:highlight w:val="none"/>
              </w:rPr>
            </w:pPr>
            <w:r>
              <w:rPr>
                <w:rFonts w:ascii="Times New Roman" w:hAnsi="Times New Roman"/>
                <w:b/>
                <w:sz w:val="24"/>
                <w:szCs w:val="24"/>
                <w:highlight w:val="none"/>
              </w:rPr>
              <w:t>实质性要求和条件</w:t>
            </w:r>
          </w:p>
        </w:tc>
      </w:tr>
      <w:tr w14:paraId="71911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42BD32E6">
            <w:pPr>
              <w:spacing w:line="500" w:lineRule="exact"/>
              <w:jc w:val="center"/>
              <w:rPr>
                <w:rFonts w:ascii="Times New Roman" w:hAnsi="Times New Roman"/>
                <w:sz w:val="24"/>
                <w:szCs w:val="24"/>
                <w:highlight w:val="none"/>
              </w:rPr>
            </w:pPr>
            <w:r>
              <w:rPr>
                <w:rFonts w:hint="eastAsia" w:ascii="Times New Roman" w:hAnsi="Times New Roman"/>
                <w:sz w:val="24"/>
                <w:szCs w:val="24"/>
                <w:highlight w:val="none"/>
              </w:rPr>
              <w:t>1</w:t>
            </w:r>
          </w:p>
        </w:tc>
        <w:tc>
          <w:tcPr>
            <w:tcW w:w="7689" w:type="dxa"/>
            <w:shd w:val="clear" w:color="auto" w:fill="auto"/>
            <w:noWrap w:val="0"/>
            <w:vAlign w:val="top"/>
          </w:tcPr>
          <w:p w14:paraId="036B4AD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eastAsia="宋体" w:cs="Times New Roman"/>
                <w:sz w:val="24"/>
                <w:szCs w:val="24"/>
                <w:highlight w:val="none"/>
                <w:lang w:val="en-US" w:eastAsia="zh-CN" w:bidi="ar-SA"/>
              </w:rPr>
            </w:pPr>
            <w:r>
              <w:rPr>
                <w:rFonts w:hint="eastAsia" w:ascii="Times New Roman" w:hAnsi="Times New Roman" w:cs="Times New Roman"/>
                <w:i/>
                <w:sz w:val="24"/>
                <w:szCs w:val="24"/>
                <w:highlight w:val="none"/>
                <w:u w:val="single"/>
              </w:rPr>
              <w:t>周末、节假日等非工作日，中标人应按照采购人要求正常开展检测工作，不得拒绝推脱，影响采购人工作开展</w:t>
            </w:r>
            <w:r>
              <w:rPr>
                <w:rFonts w:hint="eastAsia" w:ascii="Times New Roman" w:hAnsi="Times New Roman" w:cs="Times New Roman"/>
                <w:i/>
                <w:sz w:val="24"/>
                <w:szCs w:val="24"/>
                <w:highlight w:val="none"/>
                <w:u w:val="single"/>
                <w:lang w:eastAsia="zh-CN"/>
              </w:rPr>
              <w:t>。</w:t>
            </w:r>
          </w:p>
        </w:tc>
      </w:tr>
      <w:tr w14:paraId="3C59F6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7497F8DD">
            <w:pPr>
              <w:spacing w:line="500" w:lineRule="exact"/>
              <w:jc w:val="center"/>
              <w:rPr>
                <w:rFonts w:ascii="Times New Roman" w:hAnsi="Times New Roman"/>
                <w:sz w:val="24"/>
                <w:szCs w:val="24"/>
                <w:highlight w:val="none"/>
              </w:rPr>
            </w:pPr>
            <w:r>
              <w:rPr>
                <w:rFonts w:hint="eastAsia" w:ascii="Times New Roman" w:hAnsi="Times New Roman"/>
                <w:sz w:val="24"/>
                <w:szCs w:val="24"/>
                <w:highlight w:val="none"/>
              </w:rPr>
              <w:t>2</w:t>
            </w:r>
          </w:p>
        </w:tc>
        <w:tc>
          <w:tcPr>
            <w:tcW w:w="7689" w:type="dxa"/>
            <w:shd w:val="clear" w:color="auto" w:fill="auto"/>
            <w:noWrap w:val="0"/>
            <w:vAlign w:val="top"/>
          </w:tcPr>
          <w:p w14:paraId="7832DE5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i/>
                <w:sz w:val="24"/>
                <w:szCs w:val="24"/>
                <w:highlight w:val="none"/>
                <w:u w:val="single"/>
              </w:rPr>
            </w:pPr>
            <w:r>
              <w:rPr>
                <w:rFonts w:hint="eastAsia" w:ascii="Times New Roman" w:hAnsi="Times New Roman"/>
                <w:i/>
                <w:sz w:val="24"/>
                <w:szCs w:val="24"/>
                <w:highlight w:val="none"/>
                <w:u w:val="single"/>
              </w:rPr>
              <w:t>项目组人员不少于</w:t>
            </w:r>
            <w:r>
              <w:rPr>
                <w:rFonts w:hint="eastAsia" w:ascii="Times New Roman" w:hAnsi="Times New Roman"/>
                <w:i/>
                <w:sz w:val="24"/>
                <w:szCs w:val="24"/>
                <w:highlight w:val="none"/>
                <w:u w:val="single"/>
                <w:lang w:val="en-US" w:eastAsia="zh-CN"/>
              </w:rPr>
              <w:t>8</w:t>
            </w:r>
            <w:r>
              <w:rPr>
                <w:rFonts w:hint="eastAsia" w:ascii="Times New Roman" w:hAnsi="Times New Roman"/>
                <w:i/>
                <w:sz w:val="24"/>
                <w:szCs w:val="24"/>
                <w:highlight w:val="none"/>
                <w:u w:val="single"/>
              </w:rPr>
              <w:t>人，配备项目负责</w:t>
            </w:r>
            <w:r>
              <w:rPr>
                <w:rFonts w:hint="eastAsia" w:ascii="Times New Roman" w:hAnsi="Times New Roman"/>
                <w:i/>
                <w:sz w:val="24"/>
                <w:szCs w:val="24"/>
                <w:highlight w:val="none"/>
                <w:u w:val="single"/>
                <w:lang w:val="en-US" w:eastAsia="zh-CN"/>
              </w:rPr>
              <w:t>1</w:t>
            </w:r>
            <w:r>
              <w:rPr>
                <w:rFonts w:hint="eastAsia" w:ascii="Times New Roman" w:hAnsi="Times New Roman"/>
                <w:i/>
                <w:sz w:val="24"/>
                <w:szCs w:val="24"/>
                <w:highlight w:val="none"/>
                <w:u w:val="single"/>
              </w:rPr>
              <w:t>人、采样</w:t>
            </w:r>
            <w:r>
              <w:rPr>
                <w:rFonts w:hint="eastAsia" w:ascii="Times New Roman" w:hAnsi="Times New Roman"/>
                <w:i/>
                <w:sz w:val="24"/>
                <w:szCs w:val="24"/>
                <w:highlight w:val="none"/>
                <w:u w:val="single"/>
                <w:lang w:val="en-US" w:eastAsia="zh-CN"/>
              </w:rPr>
              <w:t>4</w:t>
            </w:r>
            <w:r>
              <w:rPr>
                <w:rFonts w:hint="eastAsia" w:ascii="Times New Roman" w:hAnsi="Times New Roman"/>
                <w:i/>
                <w:sz w:val="24"/>
                <w:szCs w:val="24"/>
                <w:highlight w:val="none"/>
                <w:u w:val="single"/>
              </w:rPr>
              <w:t>人、分析测试</w:t>
            </w:r>
            <w:r>
              <w:rPr>
                <w:rFonts w:hint="eastAsia" w:ascii="Times New Roman" w:hAnsi="Times New Roman"/>
                <w:i/>
                <w:sz w:val="24"/>
                <w:szCs w:val="24"/>
                <w:highlight w:val="none"/>
                <w:u w:val="single"/>
                <w:lang w:val="en-US" w:eastAsia="zh-CN"/>
              </w:rPr>
              <w:t>3</w:t>
            </w:r>
            <w:r>
              <w:rPr>
                <w:rFonts w:hint="eastAsia" w:ascii="Times New Roman" w:hAnsi="Times New Roman"/>
                <w:i/>
                <w:sz w:val="24"/>
                <w:szCs w:val="24"/>
                <w:highlight w:val="none"/>
                <w:u w:val="single"/>
              </w:rPr>
              <w:t>人等，人员职称将作为评分部分内容。</w:t>
            </w:r>
          </w:p>
          <w:p w14:paraId="5485E07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i/>
                <w:sz w:val="24"/>
                <w:szCs w:val="24"/>
                <w:highlight w:val="none"/>
                <w:u w:val="single"/>
                <w:lang w:eastAsia="zh-CN"/>
              </w:rPr>
            </w:pPr>
            <w:r>
              <w:rPr>
                <w:rFonts w:hint="eastAsia" w:ascii="Times New Roman" w:hAnsi="Times New Roman"/>
                <w:i/>
                <w:sz w:val="24"/>
                <w:szCs w:val="24"/>
                <w:highlight w:val="none"/>
                <w:u w:val="single"/>
              </w:rPr>
              <w:t>因项目废气高空采样存在安全风险、现场采样存在应急处置需求，拟投入本项目采样人员不得为退休返聘人员</w:t>
            </w:r>
            <w:r>
              <w:rPr>
                <w:rFonts w:hint="eastAsia" w:ascii="Times New Roman" w:hAnsi="Times New Roman"/>
                <w:i/>
                <w:sz w:val="24"/>
                <w:szCs w:val="24"/>
                <w:highlight w:val="none"/>
                <w:u w:val="single"/>
                <w:lang w:eastAsia="zh-CN"/>
              </w:rPr>
              <w:t>，</w:t>
            </w:r>
            <w:r>
              <w:rPr>
                <w:rFonts w:hint="eastAsia" w:ascii="Times New Roman" w:hAnsi="Times New Roman"/>
                <w:i/>
                <w:sz w:val="24"/>
                <w:szCs w:val="24"/>
                <w:highlight w:val="none"/>
                <w:u w:val="single"/>
                <w:lang w:val="en-US" w:eastAsia="zh-CN"/>
              </w:rPr>
              <w:t>同时</w:t>
            </w:r>
            <w:r>
              <w:rPr>
                <w:rFonts w:hint="eastAsia" w:ascii="Times New Roman" w:hAnsi="Times New Roman"/>
                <w:i/>
                <w:sz w:val="24"/>
                <w:szCs w:val="24"/>
                <w:highlight w:val="none"/>
                <w:u w:val="single"/>
              </w:rPr>
              <w:t>须配备</w:t>
            </w:r>
            <w:r>
              <w:rPr>
                <w:rFonts w:hint="eastAsia" w:ascii="Times New Roman" w:hAnsi="Times New Roman"/>
                <w:i/>
                <w:sz w:val="24"/>
                <w:szCs w:val="24"/>
                <w:highlight w:val="none"/>
                <w:u w:val="single"/>
                <w:lang w:val="en-US" w:eastAsia="zh-CN"/>
              </w:rPr>
              <w:t>至少</w:t>
            </w:r>
            <w:r>
              <w:rPr>
                <w:rFonts w:hint="eastAsia" w:ascii="Times New Roman" w:hAnsi="Times New Roman"/>
                <w:i/>
                <w:sz w:val="24"/>
                <w:szCs w:val="24"/>
                <w:highlight w:val="none"/>
                <w:u w:val="single"/>
              </w:rPr>
              <w:t>1名具备高空作业安全操作能力的采样人员，投标文件提供能够证明其高空作业操作资质的有效证件（证件在有效期内，各类主管部门核发、可佐证高空作业能力的证书均予以认可）</w:t>
            </w:r>
            <w:r>
              <w:rPr>
                <w:rFonts w:hint="eastAsia" w:ascii="Times New Roman" w:hAnsi="Times New Roman"/>
                <w:i/>
                <w:sz w:val="24"/>
                <w:szCs w:val="24"/>
                <w:highlight w:val="none"/>
                <w:u w:val="single"/>
                <w:lang w:eastAsia="zh-CN"/>
              </w:rPr>
              <w:t>。</w:t>
            </w:r>
          </w:p>
          <w:p w14:paraId="2707D4A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Times New Roman" w:hAnsi="Times New Roman" w:eastAsia="宋体" w:cs="Times New Roman"/>
                <w:sz w:val="24"/>
                <w:szCs w:val="24"/>
                <w:highlight w:val="none"/>
                <w:lang w:val="en-US" w:eastAsia="zh-CN" w:bidi="ar-SA"/>
              </w:rPr>
            </w:pPr>
            <w:r>
              <w:rPr>
                <w:rFonts w:hint="eastAsia" w:ascii="Times New Roman" w:hAnsi="Times New Roman"/>
                <w:i/>
                <w:sz w:val="24"/>
                <w:szCs w:val="24"/>
                <w:highlight w:val="none"/>
                <w:u w:val="single"/>
              </w:rPr>
              <w:t>投入本项目的团队人员按照响应文件配备，不得随意更换。如有特殊情况确需变动，更换的项目团队人员不低于被更换人员资质条件，并且经甲方同意后方可更换。（提供证书电子件或复印件及近半年任意一个月依法缴纳社会保险的证明材料加盖投标人公章，未按要求提供不</w:t>
            </w:r>
            <w:r>
              <w:rPr>
                <w:rFonts w:hint="eastAsia" w:ascii="Times New Roman" w:hAnsi="Times New Roman"/>
                <w:i/>
                <w:sz w:val="24"/>
                <w:highlight w:val="none"/>
                <w:u w:val="single"/>
              </w:rPr>
              <w:t>得分。）</w:t>
            </w:r>
          </w:p>
        </w:tc>
      </w:tr>
      <w:tr w14:paraId="04DC0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43EED0C5">
            <w:pPr>
              <w:spacing w:line="500" w:lineRule="exact"/>
              <w:jc w:val="center"/>
              <w:rPr>
                <w:rFonts w:ascii="Times New Roman" w:hAnsi="Times New Roman"/>
                <w:sz w:val="24"/>
                <w:szCs w:val="24"/>
                <w:highlight w:val="none"/>
              </w:rPr>
            </w:pPr>
            <w:r>
              <w:rPr>
                <w:rFonts w:hint="eastAsia" w:ascii="Times New Roman" w:hAnsi="Times New Roman"/>
                <w:sz w:val="24"/>
                <w:szCs w:val="24"/>
                <w:highlight w:val="none"/>
              </w:rPr>
              <w:t>3</w:t>
            </w:r>
          </w:p>
        </w:tc>
        <w:tc>
          <w:tcPr>
            <w:tcW w:w="7689" w:type="dxa"/>
            <w:shd w:val="clear" w:color="auto" w:fill="auto"/>
            <w:noWrap w:val="0"/>
            <w:vAlign w:val="top"/>
          </w:tcPr>
          <w:p w14:paraId="1D57ACA9">
            <w:pPr>
              <w:spacing w:line="500" w:lineRule="exact"/>
              <w:ind w:firstLine="480" w:firstLineChars="200"/>
              <w:jc w:val="left"/>
              <w:rPr>
                <w:rFonts w:hint="default" w:ascii="Times New Roman" w:hAnsi="Times New Roman" w:eastAsia="宋体" w:cs="Times New Roman"/>
                <w:sz w:val="24"/>
                <w:szCs w:val="24"/>
                <w:highlight w:val="none"/>
                <w:lang w:val="en-US" w:eastAsia="zh-CN" w:bidi="ar-SA"/>
              </w:rPr>
            </w:pPr>
            <w:r>
              <w:rPr>
                <w:rFonts w:hint="eastAsia" w:ascii="Times New Roman" w:hAnsi="Times New Roman"/>
                <w:i/>
                <w:iCs/>
                <w:sz w:val="24"/>
                <w:highlight w:val="none"/>
                <w:u w:val="single"/>
              </w:rPr>
              <w:t>总价由各分包暂定工作量乘以单价计算所得，一经发现总价与单价*暂定工作量不符的，按虚假应标处理.</w:t>
            </w:r>
          </w:p>
        </w:tc>
      </w:tr>
      <w:tr w14:paraId="01954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noWrap w:val="0"/>
            <w:vAlign w:val="top"/>
          </w:tcPr>
          <w:p w14:paraId="4BD8C06F">
            <w:pPr>
              <w:spacing w:line="500" w:lineRule="exact"/>
              <w:jc w:val="center"/>
              <w:rPr>
                <w:rFonts w:hint="eastAsia"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4</w:t>
            </w:r>
          </w:p>
        </w:tc>
        <w:tc>
          <w:tcPr>
            <w:tcW w:w="7689" w:type="dxa"/>
            <w:shd w:val="clear" w:color="auto" w:fill="auto"/>
            <w:noWrap w:val="0"/>
            <w:vAlign w:val="top"/>
          </w:tcPr>
          <w:p w14:paraId="28180897">
            <w:pPr>
              <w:spacing w:line="500" w:lineRule="exact"/>
              <w:ind w:firstLine="480" w:firstLineChars="200"/>
              <w:jc w:val="left"/>
              <w:rPr>
                <w:rFonts w:hint="eastAsia" w:ascii="Times New Roman" w:hAnsi="Times New Roman" w:eastAsia="宋体"/>
                <w:i/>
                <w:iCs/>
                <w:sz w:val="24"/>
                <w:highlight w:val="none"/>
                <w:u w:val="single"/>
                <w:lang w:val="en-US" w:eastAsia="zh-CN"/>
              </w:rPr>
            </w:pPr>
            <w:r>
              <w:rPr>
                <w:rFonts w:hint="eastAsia" w:ascii="Times New Roman" w:hAnsi="Times New Roman"/>
                <w:i/>
                <w:iCs/>
                <w:sz w:val="24"/>
                <w:highlight w:val="none"/>
                <w:u w:val="single"/>
                <w:lang w:val="en-US" w:eastAsia="zh-CN"/>
              </w:rPr>
              <w:t>具有</w:t>
            </w:r>
            <w:r>
              <w:rPr>
                <w:rFonts w:hint="eastAsia" w:ascii="Times New Roman" w:hAnsi="Times New Roman"/>
                <w:i/>
                <w:iCs/>
                <w:sz w:val="24"/>
                <w:highlight w:val="none"/>
                <w:u w:val="single"/>
              </w:rPr>
              <w:t>VOCs、烟粉尘、CO、臭气浓度等快速检测</w:t>
            </w:r>
            <w:r>
              <w:rPr>
                <w:rFonts w:hint="eastAsia" w:ascii="Times New Roman" w:hAnsi="Times New Roman"/>
                <w:i/>
                <w:iCs/>
                <w:sz w:val="24"/>
                <w:highlight w:val="none"/>
                <w:u w:val="single"/>
                <w:lang w:val="en-US" w:eastAsia="zh-CN"/>
              </w:rPr>
              <w:t>设备</w:t>
            </w:r>
          </w:p>
          <w:p w14:paraId="52F73DF3">
            <w:pPr>
              <w:spacing w:line="500" w:lineRule="exact"/>
              <w:ind w:firstLine="480" w:firstLineChars="200"/>
              <w:jc w:val="left"/>
              <w:rPr>
                <w:rFonts w:hint="eastAsia" w:ascii="Times New Roman" w:hAnsi="Times New Roman" w:eastAsia="宋体"/>
                <w:i/>
                <w:iCs/>
                <w:sz w:val="24"/>
                <w:highlight w:val="none"/>
                <w:u w:val="single"/>
                <w:lang w:eastAsia="zh-CN"/>
              </w:rPr>
            </w:pPr>
            <w:r>
              <w:rPr>
                <w:rFonts w:hint="eastAsia" w:ascii="Times New Roman" w:hAnsi="Times New Roman"/>
                <w:i/>
                <w:iCs/>
                <w:sz w:val="24"/>
                <w:highlight w:val="none"/>
                <w:u w:val="single"/>
              </w:rPr>
              <w:t>注：</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1</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rPr>
              <w:t>投标人自有设备：投标文件中提供设备购置发票</w:t>
            </w:r>
            <w:r>
              <w:rPr>
                <w:rFonts w:hint="eastAsia" w:ascii="Times New Roman" w:hAnsi="Times New Roman"/>
                <w:i/>
                <w:sz w:val="24"/>
                <w:szCs w:val="24"/>
                <w:highlight w:val="none"/>
                <w:u w:val="single"/>
              </w:rPr>
              <w:t>电子件或复印件</w:t>
            </w:r>
            <w:r>
              <w:rPr>
                <w:rFonts w:hint="eastAsia" w:ascii="Times New Roman" w:hAnsi="Times New Roman"/>
                <w:i/>
                <w:iCs/>
                <w:sz w:val="24"/>
                <w:highlight w:val="none"/>
                <w:u w:val="single"/>
              </w:rPr>
              <w:t>并加盖投标人公章</w:t>
            </w:r>
            <w:r>
              <w:rPr>
                <w:rFonts w:hint="eastAsia" w:ascii="Times New Roman" w:hAnsi="Times New Roman"/>
                <w:i/>
                <w:iCs/>
                <w:sz w:val="24"/>
                <w:highlight w:val="none"/>
                <w:u w:val="single"/>
                <w:lang w:eastAsia="zh-CN"/>
              </w:rPr>
              <w:t>；</w:t>
            </w:r>
          </w:p>
          <w:p w14:paraId="7E34C2A0">
            <w:pPr>
              <w:spacing w:line="500" w:lineRule="exact"/>
              <w:ind w:firstLine="480" w:firstLineChars="200"/>
              <w:jc w:val="left"/>
              <w:rPr>
                <w:rFonts w:hint="default" w:ascii="Times New Roman" w:hAnsi="Times New Roman" w:eastAsia="宋体"/>
                <w:i/>
                <w:iCs/>
                <w:sz w:val="24"/>
                <w:highlight w:val="none"/>
                <w:u w:val="single"/>
                <w:lang w:val="en-US" w:eastAsia="zh-CN"/>
              </w:rPr>
            </w:pP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2</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rPr>
              <w:t>投标人租赁设备：投标文件中提供租赁合同（协议）及设备购置发票</w:t>
            </w:r>
            <w:r>
              <w:rPr>
                <w:rFonts w:hint="eastAsia" w:ascii="Times New Roman" w:hAnsi="Times New Roman"/>
                <w:i/>
                <w:sz w:val="24"/>
                <w:szCs w:val="24"/>
                <w:highlight w:val="none"/>
                <w:u w:val="single"/>
              </w:rPr>
              <w:t>电子件或复印件</w:t>
            </w:r>
            <w:r>
              <w:rPr>
                <w:rFonts w:hint="eastAsia" w:ascii="Times New Roman" w:hAnsi="Times New Roman"/>
                <w:i/>
                <w:iCs/>
                <w:sz w:val="24"/>
                <w:highlight w:val="none"/>
                <w:u w:val="single"/>
              </w:rPr>
              <w:t>并加盖投标人公章；暂未租赁的，请提供租赁承诺书，需中标后一个月内租赁，否则按违约处理，甲方有权单方面解除合同，并扣除合同金额5%的违约金，签订合同时纳入违约条款。</w:t>
            </w:r>
            <w:r>
              <w:rPr>
                <w:rFonts w:hint="eastAsia" w:ascii="Times New Roman" w:hAnsi="Times New Roman"/>
                <w:i/>
                <w:iCs/>
                <w:sz w:val="24"/>
                <w:highlight w:val="none"/>
                <w:u w:val="single"/>
                <w:lang w:val="en-US" w:eastAsia="zh-CN"/>
              </w:rPr>
              <w:t>租赁日期需要覆盖合同履约期；</w:t>
            </w:r>
          </w:p>
          <w:p w14:paraId="7EC07B34">
            <w:pPr>
              <w:spacing w:line="500" w:lineRule="exact"/>
              <w:ind w:firstLine="480" w:firstLineChars="200"/>
              <w:jc w:val="left"/>
              <w:rPr>
                <w:rFonts w:hint="eastAsia" w:ascii="Times New Roman" w:hAnsi="Times New Roman" w:eastAsia="宋体"/>
                <w:i/>
                <w:iCs/>
                <w:sz w:val="24"/>
                <w:highlight w:val="none"/>
                <w:u w:val="single"/>
                <w:lang w:eastAsia="zh-CN"/>
              </w:rPr>
            </w:pP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3</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rPr>
              <w:t>如设备名称表述不明确但功能相近的须附产品说明书等证明材料，由评委统一认定</w:t>
            </w:r>
            <w:r>
              <w:rPr>
                <w:rFonts w:hint="eastAsia" w:ascii="Times New Roman" w:hAnsi="Times New Roman"/>
                <w:i/>
                <w:iCs/>
                <w:sz w:val="24"/>
                <w:highlight w:val="none"/>
                <w:u w:val="single"/>
                <w:lang w:eastAsia="zh-CN"/>
              </w:rPr>
              <w:t>；</w:t>
            </w:r>
          </w:p>
          <w:p w14:paraId="2643953E">
            <w:pPr>
              <w:spacing w:line="360" w:lineRule="auto"/>
              <w:ind w:firstLine="480" w:firstLineChars="200"/>
              <w:rPr>
                <w:rFonts w:hint="eastAsia" w:ascii="Times New Roman" w:hAnsi="Times New Roman" w:eastAsia="宋体"/>
                <w:i/>
                <w:iCs/>
                <w:sz w:val="24"/>
                <w:highlight w:val="none"/>
                <w:u w:val="single"/>
                <w:lang w:val="en-US" w:eastAsia="zh-CN"/>
              </w:rPr>
            </w:pP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4</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所有设备需要提供</w:t>
            </w:r>
            <w:r>
              <w:rPr>
                <w:rFonts w:hint="eastAsia" w:ascii="Times New Roman" w:hAnsi="Times New Roman"/>
                <w:i/>
                <w:iCs/>
                <w:sz w:val="24"/>
                <w:highlight w:val="none"/>
                <w:u w:val="single"/>
              </w:rPr>
              <w:t>运行正常的有效证明文件</w:t>
            </w:r>
            <w:r>
              <w:rPr>
                <w:rFonts w:hint="eastAsia" w:ascii="Times New Roman" w:hAnsi="Times New Roman"/>
                <w:i/>
                <w:iCs/>
                <w:sz w:val="24"/>
                <w:highlight w:val="none"/>
                <w:u w:val="single"/>
                <w:lang w:eastAsia="zh-CN"/>
              </w:rPr>
              <w:t>。</w:t>
            </w:r>
          </w:p>
        </w:tc>
      </w:tr>
    </w:tbl>
    <w:p w14:paraId="2FE3EB26">
      <w:pPr>
        <w:ind w:firstLine="480"/>
        <w:rPr>
          <w:rFonts w:ascii="Times New Roman" w:hAnsi="Times New Roman"/>
          <w:sz w:val="24"/>
          <w:szCs w:val="24"/>
          <w:highlight w:val="none"/>
        </w:rPr>
      </w:pPr>
    </w:p>
    <w:p w14:paraId="6B449141">
      <w:pPr>
        <w:spacing w:line="360" w:lineRule="auto"/>
        <w:ind w:firstLine="562"/>
        <w:rPr>
          <w:rFonts w:ascii="Times New Roman" w:hAnsi="Times New Roman"/>
          <w:b/>
          <w:sz w:val="28"/>
          <w:szCs w:val="28"/>
          <w:highlight w:val="none"/>
        </w:rPr>
      </w:pPr>
      <w:r>
        <w:rPr>
          <w:rFonts w:hint="eastAsia" w:ascii="Times New Roman" w:hAnsi="Times New Roman"/>
          <w:b/>
          <w:sz w:val="28"/>
          <w:szCs w:val="28"/>
          <w:highlight w:val="none"/>
        </w:rPr>
        <w:t>一、项目概况</w:t>
      </w:r>
    </w:p>
    <w:p w14:paraId="1508841E">
      <w:pPr>
        <w:keepNext w:val="0"/>
        <w:keepLines w:val="0"/>
        <w:pageBreakBefore w:val="0"/>
        <w:widowControl w:val="0"/>
        <w:kinsoku/>
        <w:wordWrap/>
        <w:overflowPunct/>
        <w:topLinePunct w:val="0"/>
        <w:autoSpaceDE/>
        <w:autoSpaceDN/>
        <w:bidi w:val="0"/>
        <w:adjustRightInd/>
        <w:snapToGrid/>
        <w:spacing w:line="500" w:lineRule="exact"/>
        <w:ind w:firstLine="561"/>
        <w:textAlignment w:val="auto"/>
        <w:rPr>
          <w:rFonts w:hint="eastAsia" w:ascii="Times New Roman" w:hAnsi="Times New Roman" w:eastAsia="宋体" w:cs="Times New Roman"/>
          <w:color w:val="000000"/>
          <w:sz w:val="24"/>
          <w:szCs w:val="24"/>
          <w:highlight w:val="none"/>
          <w:lang w:eastAsia="zh-CN"/>
        </w:rPr>
      </w:pPr>
      <w:r>
        <w:rPr>
          <w:rFonts w:ascii="Times New Roman" w:hAnsi="Times New Roman"/>
          <w:bCs/>
          <w:sz w:val="24"/>
          <w:szCs w:val="24"/>
          <w:highlight w:val="none"/>
        </w:rPr>
        <w:t>根据《关于自行组织对工业污染源全面达标排放行业企业开展监督性监测的通知》（连环函〔2018〕16号）要求，</w:t>
      </w:r>
      <w:r>
        <w:rPr>
          <w:rFonts w:hint="eastAsia" w:ascii="Times New Roman" w:hAnsi="Times New Roman"/>
          <w:bCs/>
          <w:sz w:val="24"/>
          <w:szCs w:val="24"/>
          <w:highlight w:val="none"/>
        </w:rPr>
        <w:t>需</w:t>
      </w:r>
      <w:r>
        <w:rPr>
          <w:rFonts w:ascii="Times New Roman" w:hAnsi="Times New Roman"/>
          <w:bCs/>
          <w:sz w:val="24"/>
          <w:szCs w:val="24"/>
          <w:highlight w:val="none"/>
        </w:rPr>
        <w:t>对企业废水、废气等排放</w:t>
      </w:r>
      <w:r>
        <w:rPr>
          <w:rFonts w:hint="eastAsia" w:ascii="Times New Roman" w:hAnsi="Times New Roman"/>
          <w:bCs/>
          <w:sz w:val="24"/>
          <w:szCs w:val="24"/>
          <w:highlight w:val="none"/>
        </w:rPr>
        <w:t>进行</w:t>
      </w:r>
      <w:r>
        <w:rPr>
          <w:rFonts w:ascii="Times New Roman" w:hAnsi="Times New Roman"/>
          <w:bCs/>
          <w:sz w:val="24"/>
          <w:szCs w:val="24"/>
          <w:highlight w:val="none"/>
        </w:rPr>
        <w:t>达标监督监测</w:t>
      </w:r>
      <w:r>
        <w:rPr>
          <w:rFonts w:hint="eastAsia" w:ascii="Times New Roman" w:hAnsi="Times New Roman"/>
          <w:bCs/>
          <w:sz w:val="24"/>
          <w:szCs w:val="24"/>
          <w:highlight w:val="none"/>
        </w:rPr>
        <w:t>以及突发环境事故污染情况应急监测</w:t>
      </w:r>
      <w:r>
        <w:rPr>
          <w:rFonts w:hint="eastAsia" w:ascii="Times New Roman" w:hAnsi="Times New Roman"/>
          <w:bCs/>
          <w:sz w:val="24"/>
          <w:szCs w:val="24"/>
          <w:highlight w:val="none"/>
          <w:lang w:eastAsia="zh-CN"/>
        </w:rPr>
        <w:t>。</w:t>
      </w:r>
    </w:p>
    <w:p w14:paraId="0CAB659B">
      <w:pPr>
        <w:spacing w:line="360" w:lineRule="auto"/>
        <w:ind w:firstLine="562"/>
        <w:rPr>
          <w:rFonts w:ascii="Times New Roman" w:hAnsi="Times New Roman"/>
          <w:b/>
          <w:sz w:val="28"/>
          <w:szCs w:val="28"/>
          <w:highlight w:val="none"/>
        </w:rPr>
      </w:pPr>
      <w:r>
        <w:rPr>
          <w:rFonts w:hint="eastAsia" w:ascii="Times New Roman" w:hAnsi="Times New Roman"/>
          <w:b/>
          <w:sz w:val="28"/>
          <w:szCs w:val="28"/>
          <w:highlight w:val="none"/>
        </w:rPr>
        <w:t>二、服务技术要求</w:t>
      </w:r>
    </w:p>
    <w:p w14:paraId="2C4226BE">
      <w:pPr>
        <w:spacing w:line="360" w:lineRule="auto"/>
        <w:ind w:firstLine="562" w:firstLineChars="200"/>
        <w:rPr>
          <w:rFonts w:hint="eastAsia" w:ascii="Times New Roman" w:hAnsi="Times New Roman"/>
          <w:b/>
          <w:bCs/>
          <w:sz w:val="28"/>
          <w:szCs w:val="24"/>
          <w:highlight w:val="none"/>
        </w:rPr>
      </w:pPr>
      <w:r>
        <w:rPr>
          <w:rFonts w:hint="eastAsia" w:ascii="Times New Roman" w:hAnsi="Times New Roman"/>
          <w:b/>
          <w:bCs/>
          <w:sz w:val="28"/>
          <w:szCs w:val="24"/>
          <w:highlight w:val="none"/>
        </w:rPr>
        <w:t>1</w:t>
      </w:r>
      <w:r>
        <w:rPr>
          <w:rFonts w:hint="eastAsia" w:ascii="Times New Roman" w:hAnsi="Times New Roman"/>
          <w:b/>
          <w:bCs/>
          <w:sz w:val="28"/>
          <w:szCs w:val="24"/>
          <w:highlight w:val="none"/>
          <w:lang w:eastAsia="zh-CN"/>
        </w:rPr>
        <w:t>、</w:t>
      </w:r>
      <w:r>
        <w:rPr>
          <w:rFonts w:hint="eastAsia" w:ascii="Times New Roman" w:hAnsi="Times New Roman"/>
          <w:b/>
          <w:bCs/>
          <w:sz w:val="28"/>
          <w:szCs w:val="24"/>
          <w:highlight w:val="none"/>
        </w:rPr>
        <w:t>服务范围（服务内容）</w:t>
      </w:r>
    </w:p>
    <w:p w14:paraId="56D9D06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sz w:val="24"/>
          <w:highlight w:val="none"/>
        </w:rPr>
      </w:pPr>
      <w:r>
        <w:rPr>
          <w:rFonts w:hint="eastAsia" w:ascii="Times New Roman" w:hAnsi="Times New Roman"/>
          <w:bCs/>
          <w:sz w:val="24"/>
          <w:szCs w:val="24"/>
          <w:highlight w:val="none"/>
        </w:rPr>
        <w:t>分包一：服务内容</w:t>
      </w:r>
      <w:r>
        <w:rPr>
          <w:rFonts w:hint="eastAsia" w:ascii="Times New Roman" w:hAnsi="Times New Roman"/>
          <w:bCs/>
          <w:sz w:val="24"/>
          <w:szCs w:val="24"/>
          <w:highlight w:val="none"/>
          <w:lang w:eastAsia="zh-CN"/>
        </w:rPr>
        <w:t>：</w:t>
      </w:r>
      <w:r>
        <w:rPr>
          <w:rFonts w:hint="eastAsia" w:ascii="Times New Roman" w:hAnsi="Times New Roman"/>
          <w:bCs/>
          <w:sz w:val="24"/>
          <w:szCs w:val="24"/>
          <w:highlight w:val="none"/>
        </w:rPr>
        <w:t>1.开展固定源排放监督监测、2.主要河流及各支流河道断面水质状况监测、3.土壤污染重点监管单位周边监测。</w:t>
      </w:r>
    </w:p>
    <w:tbl>
      <w:tblPr>
        <w:tblStyle w:val="30"/>
        <w:tblW w:w="8732" w:type="dxa"/>
        <w:tblInd w:w="0" w:type="dxa"/>
        <w:tblLayout w:type="fixed"/>
        <w:tblCellMar>
          <w:top w:w="0" w:type="dxa"/>
          <w:left w:w="108" w:type="dxa"/>
          <w:bottom w:w="0" w:type="dxa"/>
          <w:right w:w="108" w:type="dxa"/>
        </w:tblCellMar>
      </w:tblPr>
      <w:tblGrid>
        <w:gridCol w:w="731"/>
        <w:gridCol w:w="2202"/>
        <w:gridCol w:w="2562"/>
        <w:gridCol w:w="1850"/>
        <w:gridCol w:w="1387"/>
      </w:tblGrid>
      <w:tr w14:paraId="6F2E36B1">
        <w:tblPrEx>
          <w:tblCellMar>
            <w:top w:w="0" w:type="dxa"/>
            <w:left w:w="108" w:type="dxa"/>
            <w:bottom w:w="0" w:type="dxa"/>
            <w:right w:w="108" w:type="dxa"/>
          </w:tblCellMar>
        </w:tblPrEx>
        <w:trPr>
          <w:trHeight w:val="289" w:hRule="atLeast"/>
        </w:trPr>
        <w:tc>
          <w:tcPr>
            <w:tcW w:w="8732" w:type="dxa"/>
            <w:gridSpan w:val="5"/>
            <w:tcBorders>
              <w:top w:val="single" w:color="000000" w:sz="4" w:space="0"/>
              <w:left w:val="single" w:color="000000" w:sz="4" w:space="0"/>
              <w:bottom w:val="single" w:color="000000" w:sz="4" w:space="0"/>
              <w:right w:val="single" w:color="000000" w:sz="4" w:space="0"/>
            </w:tcBorders>
            <w:noWrap/>
            <w:vAlign w:val="center"/>
          </w:tcPr>
          <w:p w14:paraId="48848527">
            <w:pPr>
              <w:pStyle w:val="217"/>
              <w:jc w:val="center"/>
              <w:rPr>
                <w:rFonts w:hint="eastAsia" w:ascii="Times New Roman" w:hAnsi="Times New Roman" w:eastAsia="仿宋_GB2312"/>
                <w:b/>
                <w:color w:val="000000"/>
                <w:kern w:val="0"/>
                <w:szCs w:val="21"/>
                <w:highlight w:val="none"/>
                <w:lang w:eastAsia="zh-CN" w:bidi="ar"/>
              </w:rPr>
            </w:pPr>
            <w:r>
              <w:rPr>
                <w:rFonts w:hint="eastAsia" w:ascii="Times New Roman" w:hAnsi="Times New Roman" w:eastAsia="仿宋_GB2312"/>
                <w:b/>
                <w:bCs/>
                <w:sz w:val="32"/>
                <w:szCs w:val="32"/>
                <w:highlight w:val="none"/>
                <w:lang w:val="en-US" w:eastAsia="zh-CN"/>
              </w:rPr>
              <w:t>分包一暂定工作量</w:t>
            </w:r>
          </w:p>
        </w:tc>
      </w:tr>
      <w:tr w14:paraId="1E2033D1">
        <w:tblPrEx>
          <w:tblCellMar>
            <w:top w:w="0" w:type="dxa"/>
            <w:left w:w="108" w:type="dxa"/>
            <w:bottom w:w="0" w:type="dxa"/>
            <w:right w:w="108" w:type="dxa"/>
          </w:tblCellMar>
        </w:tblPrEx>
        <w:trPr>
          <w:trHeight w:val="289"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65F180A8">
            <w:pPr>
              <w:widowControl/>
              <w:spacing w:line="560" w:lineRule="exact"/>
              <w:jc w:val="center"/>
              <w:textAlignment w:val="center"/>
              <w:rPr>
                <w:rFonts w:ascii="Times New Roman" w:hAnsi="Times New Roman" w:eastAsia="仿宋_GB2312"/>
                <w:b/>
                <w:color w:val="000000"/>
                <w:szCs w:val="21"/>
                <w:highlight w:val="none"/>
              </w:rPr>
            </w:pPr>
            <w:r>
              <w:rPr>
                <w:rFonts w:ascii="Times New Roman" w:hAnsi="Times New Roman" w:eastAsia="仿宋_GB2312"/>
                <w:b/>
                <w:color w:val="000000"/>
                <w:kern w:val="0"/>
                <w:szCs w:val="21"/>
                <w:highlight w:val="none"/>
                <w:lang w:bidi="ar"/>
              </w:rPr>
              <w:t>序号</w:t>
            </w:r>
          </w:p>
        </w:tc>
        <w:tc>
          <w:tcPr>
            <w:tcW w:w="2202" w:type="dxa"/>
            <w:tcBorders>
              <w:top w:val="single" w:color="000000" w:sz="4" w:space="0"/>
              <w:left w:val="single" w:color="000000" w:sz="4" w:space="0"/>
              <w:bottom w:val="single" w:color="000000" w:sz="4" w:space="0"/>
              <w:right w:val="single" w:color="000000" w:sz="4" w:space="0"/>
            </w:tcBorders>
            <w:vAlign w:val="center"/>
          </w:tcPr>
          <w:p w14:paraId="641922B4">
            <w:pPr>
              <w:widowControl/>
              <w:spacing w:line="560" w:lineRule="exact"/>
              <w:jc w:val="center"/>
              <w:textAlignment w:val="center"/>
              <w:rPr>
                <w:rFonts w:ascii="Times New Roman" w:hAnsi="Times New Roman" w:eastAsia="仿宋_GB2312"/>
                <w:b/>
                <w:color w:val="000000"/>
                <w:szCs w:val="21"/>
                <w:highlight w:val="none"/>
              </w:rPr>
            </w:pPr>
            <w:r>
              <w:rPr>
                <w:rFonts w:ascii="Times New Roman" w:hAnsi="Times New Roman" w:eastAsia="仿宋_GB2312"/>
                <w:b/>
                <w:color w:val="000000"/>
                <w:kern w:val="0"/>
                <w:szCs w:val="21"/>
                <w:highlight w:val="none"/>
                <w:lang w:bidi="ar"/>
              </w:rPr>
              <w:t>监测项目</w:t>
            </w:r>
          </w:p>
        </w:tc>
        <w:tc>
          <w:tcPr>
            <w:tcW w:w="2562" w:type="dxa"/>
            <w:tcBorders>
              <w:top w:val="single" w:color="000000" w:sz="4" w:space="0"/>
              <w:left w:val="single" w:color="000000" w:sz="4" w:space="0"/>
              <w:bottom w:val="single" w:color="000000" w:sz="4" w:space="0"/>
              <w:right w:val="single" w:color="000000" w:sz="4" w:space="0"/>
            </w:tcBorders>
            <w:vAlign w:val="center"/>
          </w:tcPr>
          <w:p w14:paraId="6CBE3B09">
            <w:pPr>
              <w:widowControl/>
              <w:spacing w:line="560" w:lineRule="exact"/>
              <w:jc w:val="center"/>
              <w:textAlignment w:val="center"/>
              <w:rPr>
                <w:rFonts w:ascii="Times New Roman" w:hAnsi="Times New Roman" w:eastAsia="仿宋_GB2312"/>
                <w:b/>
                <w:color w:val="000000"/>
                <w:szCs w:val="21"/>
                <w:highlight w:val="none"/>
              </w:rPr>
            </w:pPr>
            <w:r>
              <w:rPr>
                <w:rFonts w:ascii="Times New Roman" w:hAnsi="Times New Roman" w:eastAsia="仿宋_GB2312"/>
                <w:b/>
                <w:color w:val="000000"/>
                <w:kern w:val="0"/>
                <w:szCs w:val="21"/>
                <w:highlight w:val="none"/>
                <w:lang w:bidi="ar"/>
              </w:rPr>
              <w:t>监测因子</w:t>
            </w:r>
          </w:p>
        </w:tc>
        <w:tc>
          <w:tcPr>
            <w:tcW w:w="1850" w:type="dxa"/>
            <w:tcBorders>
              <w:top w:val="single" w:color="000000" w:sz="4" w:space="0"/>
              <w:left w:val="single" w:color="000000" w:sz="4" w:space="0"/>
              <w:bottom w:val="single" w:color="000000" w:sz="4" w:space="0"/>
              <w:right w:val="single" w:color="000000" w:sz="4" w:space="0"/>
            </w:tcBorders>
            <w:vAlign w:val="center"/>
          </w:tcPr>
          <w:p w14:paraId="62751386">
            <w:pPr>
              <w:widowControl/>
              <w:spacing w:line="560" w:lineRule="exact"/>
              <w:jc w:val="center"/>
              <w:textAlignment w:val="center"/>
              <w:rPr>
                <w:rFonts w:ascii="Times New Roman" w:hAnsi="Times New Roman" w:eastAsia="仿宋_GB2312"/>
                <w:b/>
                <w:color w:val="000000"/>
                <w:szCs w:val="21"/>
                <w:highlight w:val="none"/>
              </w:rPr>
            </w:pPr>
            <w:r>
              <w:rPr>
                <w:rFonts w:ascii="Times New Roman" w:hAnsi="Times New Roman" w:eastAsia="仿宋_GB2312"/>
                <w:b/>
                <w:color w:val="000000"/>
                <w:kern w:val="0"/>
                <w:szCs w:val="21"/>
                <w:highlight w:val="none"/>
                <w:lang w:bidi="ar"/>
              </w:rPr>
              <w:t>工作量（个）</w:t>
            </w:r>
          </w:p>
        </w:tc>
        <w:tc>
          <w:tcPr>
            <w:tcW w:w="1387" w:type="dxa"/>
            <w:tcBorders>
              <w:top w:val="single" w:color="000000" w:sz="4" w:space="0"/>
              <w:left w:val="single" w:color="000000" w:sz="4" w:space="0"/>
              <w:bottom w:val="single" w:color="000000" w:sz="4" w:space="0"/>
              <w:right w:val="single" w:color="000000" w:sz="4" w:space="0"/>
            </w:tcBorders>
            <w:vAlign w:val="center"/>
          </w:tcPr>
          <w:p w14:paraId="6D4ABFF7">
            <w:pPr>
              <w:widowControl/>
              <w:spacing w:line="560" w:lineRule="exact"/>
              <w:jc w:val="center"/>
              <w:textAlignment w:val="center"/>
              <w:rPr>
                <w:rFonts w:ascii="Times New Roman" w:hAnsi="Times New Roman" w:eastAsia="仿宋_GB2312"/>
                <w:b/>
                <w:color w:val="000000"/>
                <w:kern w:val="0"/>
                <w:szCs w:val="21"/>
                <w:highlight w:val="none"/>
                <w:lang w:bidi="ar"/>
              </w:rPr>
            </w:pPr>
            <w:r>
              <w:rPr>
                <w:rFonts w:ascii="Times New Roman" w:hAnsi="Times New Roman" w:eastAsia="仿宋_GB2312"/>
                <w:b/>
                <w:color w:val="000000"/>
                <w:kern w:val="0"/>
                <w:szCs w:val="21"/>
                <w:highlight w:val="none"/>
                <w:lang w:bidi="ar"/>
              </w:rPr>
              <w:t>单价（元）</w:t>
            </w:r>
          </w:p>
        </w:tc>
      </w:tr>
      <w:tr w14:paraId="1A5FE790">
        <w:tblPrEx>
          <w:tblCellMar>
            <w:top w:w="0" w:type="dxa"/>
            <w:left w:w="108" w:type="dxa"/>
            <w:bottom w:w="0" w:type="dxa"/>
            <w:right w:w="108" w:type="dxa"/>
          </w:tblCellMar>
        </w:tblPrEx>
        <w:trPr>
          <w:trHeight w:val="454" w:hRule="exact"/>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52478D58">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1</w:t>
            </w:r>
          </w:p>
        </w:tc>
        <w:tc>
          <w:tcPr>
            <w:tcW w:w="2202" w:type="dxa"/>
            <w:vMerge w:val="restart"/>
            <w:tcBorders>
              <w:top w:val="single" w:color="000000" w:sz="4" w:space="0"/>
              <w:left w:val="single" w:color="000000" w:sz="4" w:space="0"/>
              <w:bottom w:val="single" w:color="000000" w:sz="4" w:space="0"/>
              <w:right w:val="single" w:color="000000" w:sz="4" w:space="0"/>
            </w:tcBorders>
            <w:vAlign w:val="center"/>
          </w:tcPr>
          <w:p w14:paraId="1744C9B8">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地表水监测（河道断面、水产养殖等）</w:t>
            </w:r>
          </w:p>
        </w:tc>
        <w:tc>
          <w:tcPr>
            <w:tcW w:w="2562" w:type="dxa"/>
            <w:tcBorders>
              <w:top w:val="single" w:color="000000" w:sz="4" w:space="0"/>
              <w:left w:val="single" w:color="000000" w:sz="4" w:space="0"/>
              <w:bottom w:val="single" w:color="000000" w:sz="4" w:space="0"/>
              <w:right w:val="single" w:color="000000" w:sz="4" w:space="0"/>
            </w:tcBorders>
            <w:vAlign w:val="center"/>
          </w:tcPr>
          <w:p w14:paraId="3B9462F6">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高锰酸盐指数</w:t>
            </w:r>
          </w:p>
        </w:tc>
        <w:tc>
          <w:tcPr>
            <w:tcW w:w="1850" w:type="dxa"/>
            <w:tcBorders>
              <w:top w:val="single" w:color="000000" w:sz="4" w:space="0"/>
              <w:left w:val="single" w:color="000000" w:sz="4" w:space="0"/>
              <w:bottom w:val="single" w:color="000000" w:sz="4" w:space="0"/>
              <w:right w:val="single" w:color="000000" w:sz="4" w:space="0"/>
            </w:tcBorders>
            <w:vAlign w:val="center"/>
          </w:tcPr>
          <w:p w14:paraId="7E86FE19">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650</w:t>
            </w:r>
          </w:p>
        </w:tc>
        <w:tc>
          <w:tcPr>
            <w:tcW w:w="1387" w:type="dxa"/>
            <w:tcBorders>
              <w:top w:val="single" w:color="000000" w:sz="4" w:space="0"/>
              <w:left w:val="single" w:color="000000" w:sz="4" w:space="0"/>
              <w:bottom w:val="single" w:color="000000" w:sz="4" w:space="0"/>
              <w:right w:val="single" w:color="000000" w:sz="4" w:space="0"/>
            </w:tcBorders>
            <w:vAlign w:val="center"/>
          </w:tcPr>
          <w:p w14:paraId="6EB363DD">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588C7AD2">
        <w:tblPrEx>
          <w:tblCellMar>
            <w:top w:w="0" w:type="dxa"/>
            <w:left w:w="108" w:type="dxa"/>
            <w:bottom w:w="0" w:type="dxa"/>
            <w:right w:w="108" w:type="dxa"/>
          </w:tblCellMar>
        </w:tblPrEx>
        <w:trPr>
          <w:trHeight w:val="568"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D7DD19C">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11285434">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vAlign w:val="center"/>
          </w:tcPr>
          <w:p w14:paraId="39BE351F">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CODcr</w:t>
            </w:r>
          </w:p>
        </w:tc>
        <w:tc>
          <w:tcPr>
            <w:tcW w:w="1850" w:type="dxa"/>
            <w:tcBorders>
              <w:top w:val="single" w:color="000000" w:sz="4" w:space="0"/>
              <w:left w:val="single" w:color="000000" w:sz="4" w:space="0"/>
              <w:bottom w:val="single" w:color="000000" w:sz="4" w:space="0"/>
              <w:right w:val="single" w:color="000000" w:sz="4" w:space="0"/>
            </w:tcBorders>
            <w:vAlign w:val="center"/>
          </w:tcPr>
          <w:p w14:paraId="3AA7FB39">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650</w:t>
            </w:r>
          </w:p>
        </w:tc>
        <w:tc>
          <w:tcPr>
            <w:tcW w:w="1387" w:type="dxa"/>
            <w:tcBorders>
              <w:top w:val="single" w:color="000000" w:sz="4" w:space="0"/>
              <w:left w:val="single" w:color="000000" w:sz="4" w:space="0"/>
              <w:bottom w:val="single" w:color="000000" w:sz="4" w:space="0"/>
              <w:right w:val="single" w:color="000000" w:sz="4" w:space="0"/>
            </w:tcBorders>
            <w:vAlign w:val="center"/>
          </w:tcPr>
          <w:p w14:paraId="7901CFB3">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71A085FB">
        <w:tblPrEx>
          <w:tblCellMar>
            <w:top w:w="0" w:type="dxa"/>
            <w:left w:w="108" w:type="dxa"/>
            <w:bottom w:w="0" w:type="dxa"/>
            <w:right w:w="108" w:type="dxa"/>
          </w:tblCellMar>
        </w:tblPrEx>
        <w:trPr>
          <w:trHeight w:val="454"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680E93B">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1295CDF7">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vAlign w:val="center"/>
          </w:tcPr>
          <w:p w14:paraId="0EE7F031">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氨氮</w:t>
            </w:r>
          </w:p>
        </w:tc>
        <w:tc>
          <w:tcPr>
            <w:tcW w:w="1850" w:type="dxa"/>
            <w:tcBorders>
              <w:top w:val="single" w:color="000000" w:sz="4" w:space="0"/>
              <w:left w:val="single" w:color="000000" w:sz="4" w:space="0"/>
              <w:bottom w:val="single" w:color="000000" w:sz="4" w:space="0"/>
              <w:right w:val="single" w:color="000000" w:sz="4" w:space="0"/>
            </w:tcBorders>
            <w:vAlign w:val="center"/>
          </w:tcPr>
          <w:p w14:paraId="726545F0">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szCs w:val="21"/>
                <w:highlight w:val="none"/>
                <w:lang w:val="en-US" w:eastAsia="zh-CN"/>
              </w:rPr>
              <w:t>600</w:t>
            </w:r>
          </w:p>
        </w:tc>
        <w:tc>
          <w:tcPr>
            <w:tcW w:w="1387" w:type="dxa"/>
            <w:tcBorders>
              <w:top w:val="single" w:color="000000" w:sz="4" w:space="0"/>
              <w:left w:val="single" w:color="000000" w:sz="4" w:space="0"/>
              <w:bottom w:val="single" w:color="000000" w:sz="4" w:space="0"/>
              <w:right w:val="single" w:color="000000" w:sz="4" w:space="0"/>
            </w:tcBorders>
            <w:vAlign w:val="center"/>
          </w:tcPr>
          <w:p w14:paraId="1469FC01">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0169E57D">
        <w:tblPrEx>
          <w:tblCellMar>
            <w:top w:w="0" w:type="dxa"/>
            <w:left w:w="108" w:type="dxa"/>
            <w:bottom w:w="0" w:type="dxa"/>
            <w:right w:w="108" w:type="dxa"/>
          </w:tblCellMar>
        </w:tblPrEx>
        <w:trPr>
          <w:trHeight w:val="454"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4EC2C95">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033531C2">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vAlign w:val="center"/>
          </w:tcPr>
          <w:p w14:paraId="061B13B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总磷</w:t>
            </w:r>
          </w:p>
        </w:tc>
        <w:tc>
          <w:tcPr>
            <w:tcW w:w="1850" w:type="dxa"/>
            <w:tcBorders>
              <w:top w:val="single" w:color="000000" w:sz="4" w:space="0"/>
              <w:left w:val="single" w:color="000000" w:sz="4" w:space="0"/>
              <w:bottom w:val="single" w:color="000000" w:sz="4" w:space="0"/>
              <w:right w:val="single" w:color="000000" w:sz="4" w:space="0"/>
            </w:tcBorders>
            <w:vAlign w:val="center"/>
          </w:tcPr>
          <w:p w14:paraId="544CDB99">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650</w:t>
            </w:r>
          </w:p>
        </w:tc>
        <w:tc>
          <w:tcPr>
            <w:tcW w:w="1387" w:type="dxa"/>
            <w:tcBorders>
              <w:top w:val="single" w:color="000000" w:sz="4" w:space="0"/>
              <w:left w:val="single" w:color="000000" w:sz="4" w:space="0"/>
              <w:bottom w:val="single" w:color="000000" w:sz="4" w:space="0"/>
              <w:right w:val="single" w:color="000000" w:sz="4" w:space="0"/>
            </w:tcBorders>
            <w:vAlign w:val="center"/>
          </w:tcPr>
          <w:p w14:paraId="0EC33C73">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0859C505">
        <w:tblPrEx>
          <w:tblCellMar>
            <w:top w:w="0" w:type="dxa"/>
            <w:left w:w="108" w:type="dxa"/>
            <w:bottom w:w="0" w:type="dxa"/>
            <w:right w:w="108" w:type="dxa"/>
          </w:tblCellMar>
        </w:tblPrEx>
        <w:trPr>
          <w:trHeight w:val="454"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0D3446CC">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66BB7F74">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vAlign w:val="center"/>
          </w:tcPr>
          <w:p w14:paraId="4BE723D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总氮</w:t>
            </w:r>
          </w:p>
        </w:tc>
        <w:tc>
          <w:tcPr>
            <w:tcW w:w="1850" w:type="dxa"/>
            <w:tcBorders>
              <w:top w:val="single" w:color="000000" w:sz="4" w:space="0"/>
              <w:left w:val="single" w:color="000000" w:sz="4" w:space="0"/>
              <w:bottom w:val="single" w:color="000000" w:sz="4" w:space="0"/>
              <w:right w:val="single" w:color="000000" w:sz="4" w:space="0"/>
            </w:tcBorders>
            <w:vAlign w:val="center"/>
          </w:tcPr>
          <w:p w14:paraId="1765A348">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600</w:t>
            </w:r>
          </w:p>
        </w:tc>
        <w:tc>
          <w:tcPr>
            <w:tcW w:w="1387" w:type="dxa"/>
            <w:tcBorders>
              <w:top w:val="single" w:color="000000" w:sz="4" w:space="0"/>
              <w:left w:val="single" w:color="000000" w:sz="4" w:space="0"/>
              <w:bottom w:val="single" w:color="000000" w:sz="4" w:space="0"/>
              <w:right w:val="single" w:color="000000" w:sz="4" w:space="0"/>
            </w:tcBorders>
            <w:vAlign w:val="center"/>
          </w:tcPr>
          <w:p w14:paraId="31069E65">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77AA561B">
        <w:tblPrEx>
          <w:tblCellMar>
            <w:top w:w="0" w:type="dxa"/>
            <w:left w:w="108" w:type="dxa"/>
            <w:bottom w:w="0" w:type="dxa"/>
            <w:right w:w="108" w:type="dxa"/>
          </w:tblCellMar>
        </w:tblPrEx>
        <w:trPr>
          <w:trHeight w:val="454" w:hRule="exact"/>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700CD4C8">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2</w:t>
            </w:r>
          </w:p>
        </w:tc>
        <w:tc>
          <w:tcPr>
            <w:tcW w:w="2202" w:type="dxa"/>
            <w:vMerge w:val="restart"/>
            <w:tcBorders>
              <w:top w:val="single" w:color="000000" w:sz="4" w:space="0"/>
              <w:left w:val="single" w:color="000000" w:sz="4" w:space="0"/>
              <w:bottom w:val="single" w:color="000000" w:sz="4" w:space="0"/>
              <w:right w:val="single" w:color="000000" w:sz="4" w:space="0"/>
            </w:tcBorders>
            <w:vAlign w:val="center"/>
          </w:tcPr>
          <w:p w14:paraId="451989AD">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固定源废水</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AA376F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pH</w:t>
            </w:r>
          </w:p>
        </w:tc>
        <w:tc>
          <w:tcPr>
            <w:tcW w:w="1850" w:type="dxa"/>
            <w:tcBorders>
              <w:top w:val="single" w:color="000000" w:sz="4" w:space="0"/>
              <w:left w:val="single" w:color="000000" w:sz="4" w:space="0"/>
              <w:bottom w:val="single" w:color="000000" w:sz="4" w:space="0"/>
              <w:right w:val="single" w:color="000000" w:sz="4" w:space="0"/>
            </w:tcBorders>
            <w:vAlign w:val="center"/>
          </w:tcPr>
          <w:p w14:paraId="37451608">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0AC1FAF2">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0366329D">
        <w:tblPrEx>
          <w:tblCellMar>
            <w:top w:w="0" w:type="dxa"/>
            <w:left w:w="108" w:type="dxa"/>
            <w:bottom w:w="0" w:type="dxa"/>
            <w:right w:w="108" w:type="dxa"/>
          </w:tblCellMar>
        </w:tblPrEx>
        <w:trPr>
          <w:trHeight w:val="454"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23E7F039">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0FD97B6D">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54C11FF">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化学需氧量</w:t>
            </w:r>
          </w:p>
        </w:tc>
        <w:tc>
          <w:tcPr>
            <w:tcW w:w="1850" w:type="dxa"/>
            <w:tcBorders>
              <w:top w:val="single" w:color="000000" w:sz="4" w:space="0"/>
              <w:left w:val="single" w:color="000000" w:sz="4" w:space="0"/>
              <w:bottom w:val="single" w:color="000000" w:sz="4" w:space="0"/>
              <w:right w:val="single" w:color="000000" w:sz="4" w:space="0"/>
            </w:tcBorders>
            <w:vAlign w:val="center"/>
          </w:tcPr>
          <w:p w14:paraId="2FBDD41A">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3EA60CC3">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7D560DD9">
        <w:tblPrEx>
          <w:tblCellMar>
            <w:top w:w="0" w:type="dxa"/>
            <w:left w:w="108" w:type="dxa"/>
            <w:bottom w:w="0" w:type="dxa"/>
            <w:right w:w="108" w:type="dxa"/>
          </w:tblCellMar>
        </w:tblPrEx>
        <w:trPr>
          <w:trHeight w:val="454"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995E77C">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15D7308E">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D68DCC5">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氨氮</w:t>
            </w:r>
          </w:p>
        </w:tc>
        <w:tc>
          <w:tcPr>
            <w:tcW w:w="1850" w:type="dxa"/>
            <w:tcBorders>
              <w:top w:val="single" w:color="000000" w:sz="4" w:space="0"/>
              <w:left w:val="single" w:color="000000" w:sz="4" w:space="0"/>
              <w:bottom w:val="single" w:color="000000" w:sz="4" w:space="0"/>
              <w:right w:val="single" w:color="000000" w:sz="4" w:space="0"/>
            </w:tcBorders>
            <w:vAlign w:val="center"/>
          </w:tcPr>
          <w:p w14:paraId="5053797A">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35A5A242">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7DBC640F">
        <w:tblPrEx>
          <w:tblCellMar>
            <w:top w:w="0" w:type="dxa"/>
            <w:left w:w="108" w:type="dxa"/>
            <w:bottom w:w="0" w:type="dxa"/>
            <w:right w:w="108" w:type="dxa"/>
          </w:tblCellMar>
        </w:tblPrEx>
        <w:trPr>
          <w:trHeight w:val="454"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78EF5F01">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2F7CBF46">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1BF71523">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总磷</w:t>
            </w:r>
          </w:p>
        </w:tc>
        <w:tc>
          <w:tcPr>
            <w:tcW w:w="1850" w:type="dxa"/>
            <w:tcBorders>
              <w:top w:val="single" w:color="000000" w:sz="4" w:space="0"/>
              <w:left w:val="single" w:color="000000" w:sz="4" w:space="0"/>
              <w:bottom w:val="single" w:color="000000" w:sz="4" w:space="0"/>
              <w:right w:val="single" w:color="000000" w:sz="4" w:space="0"/>
            </w:tcBorders>
            <w:vAlign w:val="center"/>
          </w:tcPr>
          <w:p w14:paraId="28A4837E">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1F50FBE2">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0673812F">
        <w:tblPrEx>
          <w:tblCellMar>
            <w:top w:w="0" w:type="dxa"/>
            <w:left w:w="108" w:type="dxa"/>
            <w:bottom w:w="0" w:type="dxa"/>
            <w:right w:w="108" w:type="dxa"/>
          </w:tblCellMar>
        </w:tblPrEx>
        <w:trPr>
          <w:trHeight w:val="454" w:hRule="exact"/>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6C0FEB76">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w:t>
            </w:r>
          </w:p>
        </w:tc>
        <w:tc>
          <w:tcPr>
            <w:tcW w:w="2202" w:type="dxa"/>
            <w:vMerge w:val="restart"/>
            <w:tcBorders>
              <w:top w:val="single" w:color="000000" w:sz="4" w:space="0"/>
              <w:left w:val="single" w:color="000000" w:sz="4" w:space="0"/>
              <w:bottom w:val="single" w:color="000000" w:sz="4" w:space="0"/>
              <w:right w:val="single" w:color="000000" w:sz="4" w:space="0"/>
            </w:tcBorders>
            <w:vAlign w:val="center"/>
          </w:tcPr>
          <w:p w14:paraId="5FC23171">
            <w:pPr>
              <w:widowControl/>
              <w:spacing w:line="4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固定源无组织废气（厂界4个点及厂区内1个点）</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53302A5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颗粒物</w:t>
            </w:r>
          </w:p>
        </w:tc>
        <w:tc>
          <w:tcPr>
            <w:tcW w:w="1850" w:type="dxa"/>
            <w:tcBorders>
              <w:top w:val="single" w:color="000000" w:sz="4" w:space="0"/>
              <w:left w:val="single" w:color="000000" w:sz="4" w:space="0"/>
              <w:bottom w:val="single" w:color="000000" w:sz="4" w:space="0"/>
              <w:right w:val="single" w:color="000000" w:sz="4" w:space="0"/>
            </w:tcBorders>
            <w:noWrap/>
            <w:vAlign w:val="center"/>
          </w:tcPr>
          <w:p w14:paraId="4CFD090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150</w:t>
            </w: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5DEAC983">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217FEF61">
        <w:tblPrEx>
          <w:tblCellMar>
            <w:top w:w="0" w:type="dxa"/>
            <w:left w:w="108" w:type="dxa"/>
            <w:bottom w:w="0" w:type="dxa"/>
            <w:right w:w="108" w:type="dxa"/>
          </w:tblCellMar>
        </w:tblPrEx>
        <w:trPr>
          <w:trHeight w:val="454"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7BC5C7B4">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7812499F">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CC888D1">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VOCs</w:t>
            </w:r>
          </w:p>
        </w:tc>
        <w:tc>
          <w:tcPr>
            <w:tcW w:w="1850" w:type="dxa"/>
            <w:tcBorders>
              <w:top w:val="single" w:color="000000" w:sz="4" w:space="0"/>
              <w:left w:val="single" w:color="000000" w:sz="4" w:space="0"/>
              <w:bottom w:val="single" w:color="000000" w:sz="4" w:space="0"/>
              <w:right w:val="single" w:color="000000" w:sz="4" w:space="0"/>
            </w:tcBorders>
            <w:noWrap/>
            <w:vAlign w:val="center"/>
          </w:tcPr>
          <w:p w14:paraId="1D0C9DE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150</w:t>
            </w: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3434CAFF">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4652D5D5">
        <w:tblPrEx>
          <w:tblCellMar>
            <w:top w:w="0" w:type="dxa"/>
            <w:left w:w="108" w:type="dxa"/>
            <w:bottom w:w="0" w:type="dxa"/>
            <w:right w:w="108" w:type="dxa"/>
          </w:tblCellMar>
        </w:tblPrEx>
        <w:trPr>
          <w:trHeight w:val="454"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6013A862">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08BD8ED4">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0C50AF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臭气浓度</w:t>
            </w:r>
          </w:p>
        </w:tc>
        <w:tc>
          <w:tcPr>
            <w:tcW w:w="1850" w:type="dxa"/>
            <w:tcBorders>
              <w:top w:val="single" w:color="000000" w:sz="4" w:space="0"/>
              <w:left w:val="single" w:color="000000" w:sz="4" w:space="0"/>
              <w:bottom w:val="single" w:color="000000" w:sz="4" w:space="0"/>
              <w:right w:val="single" w:color="000000" w:sz="4" w:space="0"/>
            </w:tcBorders>
            <w:noWrap/>
            <w:vAlign w:val="center"/>
          </w:tcPr>
          <w:p w14:paraId="1A2ECD03">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150</w:t>
            </w: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539E2DB0">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72C43AA7">
        <w:tblPrEx>
          <w:tblCellMar>
            <w:top w:w="0" w:type="dxa"/>
            <w:left w:w="108" w:type="dxa"/>
            <w:bottom w:w="0" w:type="dxa"/>
            <w:right w:w="108" w:type="dxa"/>
          </w:tblCellMar>
        </w:tblPrEx>
        <w:trPr>
          <w:trHeight w:val="288" w:hRule="atLeast"/>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0E251C2D">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4</w:t>
            </w:r>
          </w:p>
        </w:tc>
        <w:tc>
          <w:tcPr>
            <w:tcW w:w="2202" w:type="dxa"/>
            <w:vMerge w:val="restart"/>
            <w:tcBorders>
              <w:top w:val="single" w:color="000000" w:sz="4" w:space="0"/>
              <w:left w:val="single" w:color="000000" w:sz="4" w:space="0"/>
              <w:bottom w:val="single" w:color="000000" w:sz="4" w:space="0"/>
              <w:right w:val="single" w:color="000000" w:sz="4" w:space="0"/>
            </w:tcBorders>
            <w:vAlign w:val="center"/>
          </w:tcPr>
          <w:p w14:paraId="652D315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固定源有组织废气</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5538E35">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二氧化硫</w:t>
            </w:r>
          </w:p>
        </w:tc>
        <w:tc>
          <w:tcPr>
            <w:tcW w:w="1850" w:type="dxa"/>
            <w:tcBorders>
              <w:top w:val="single" w:color="000000" w:sz="4" w:space="0"/>
              <w:left w:val="single" w:color="000000" w:sz="4" w:space="0"/>
              <w:bottom w:val="single" w:color="000000" w:sz="4" w:space="0"/>
              <w:right w:val="single" w:color="000000" w:sz="4" w:space="0"/>
            </w:tcBorders>
            <w:vAlign w:val="center"/>
          </w:tcPr>
          <w:p w14:paraId="5707F92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0AA543F9">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579D26DF">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D5F77EB">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49539D18">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8A667A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臭气浓度</w:t>
            </w:r>
          </w:p>
        </w:tc>
        <w:tc>
          <w:tcPr>
            <w:tcW w:w="1850" w:type="dxa"/>
            <w:tcBorders>
              <w:top w:val="single" w:color="000000" w:sz="4" w:space="0"/>
              <w:left w:val="single" w:color="000000" w:sz="4" w:space="0"/>
              <w:bottom w:val="single" w:color="000000" w:sz="4" w:space="0"/>
              <w:right w:val="single" w:color="000000" w:sz="4" w:space="0"/>
            </w:tcBorders>
            <w:vAlign w:val="center"/>
          </w:tcPr>
          <w:p w14:paraId="1F3828FD">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37AB5F88">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2F002569">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580BB3A5">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7407BDE7">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E5B810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氮氧化物</w:t>
            </w:r>
          </w:p>
        </w:tc>
        <w:tc>
          <w:tcPr>
            <w:tcW w:w="1850" w:type="dxa"/>
            <w:tcBorders>
              <w:top w:val="single" w:color="000000" w:sz="4" w:space="0"/>
              <w:left w:val="single" w:color="000000" w:sz="4" w:space="0"/>
              <w:bottom w:val="single" w:color="000000" w:sz="4" w:space="0"/>
              <w:right w:val="single" w:color="000000" w:sz="4" w:space="0"/>
            </w:tcBorders>
            <w:vAlign w:val="center"/>
          </w:tcPr>
          <w:p w14:paraId="4F135882">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5FD5EF5D">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5CAEB43F">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7DE12608">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07FCD813">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6086D62">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烟尘</w:t>
            </w:r>
          </w:p>
        </w:tc>
        <w:tc>
          <w:tcPr>
            <w:tcW w:w="1850" w:type="dxa"/>
            <w:tcBorders>
              <w:top w:val="single" w:color="000000" w:sz="4" w:space="0"/>
              <w:left w:val="single" w:color="000000" w:sz="4" w:space="0"/>
              <w:bottom w:val="single" w:color="000000" w:sz="4" w:space="0"/>
              <w:right w:val="single" w:color="000000" w:sz="4" w:space="0"/>
            </w:tcBorders>
            <w:vAlign w:val="center"/>
          </w:tcPr>
          <w:p w14:paraId="5CA90B8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0C9AC5EA">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4259F5B3">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77F3EC2">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68B11D30">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213AC0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一氧化碳</w:t>
            </w:r>
          </w:p>
        </w:tc>
        <w:tc>
          <w:tcPr>
            <w:tcW w:w="1850" w:type="dxa"/>
            <w:tcBorders>
              <w:top w:val="single" w:color="000000" w:sz="4" w:space="0"/>
              <w:left w:val="single" w:color="000000" w:sz="4" w:space="0"/>
              <w:bottom w:val="single" w:color="000000" w:sz="4" w:space="0"/>
              <w:right w:val="single" w:color="000000" w:sz="4" w:space="0"/>
            </w:tcBorders>
            <w:vAlign w:val="center"/>
          </w:tcPr>
          <w:p w14:paraId="69F1859B">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46308698">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18782BA7">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91EE0A7">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1D241E33">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3A888FE6">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烟气黑度</w:t>
            </w:r>
          </w:p>
        </w:tc>
        <w:tc>
          <w:tcPr>
            <w:tcW w:w="1850" w:type="dxa"/>
            <w:tcBorders>
              <w:top w:val="single" w:color="000000" w:sz="4" w:space="0"/>
              <w:left w:val="single" w:color="000000" w:sz="4" w:space="0"/>
              <w:bottom w:val="single" w:color="000000" w:sz="4" w:space="0"/>
              <w:right w:val="single" w:color="000000" w:sz="4" w:space="0"/>
            </w:tcBorders>
            <w:vAlign w:val="center"/>
          </w:tcPr>
          <w:p w14:paraId="1B5F017A">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2536CBEA">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76C857EA">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77B5FDF7">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407682C9">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613AF341">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油烟</w:t>
            </w:r>
          </w:p>
        </w:tc>
        <w:tc>
          <w:tcPr>
            <w:tcW w:w="1850" w:type="dxa"/>
            <w:tcBorders>
              <w:top w:val="single" w:color="000000" w:sz="4" w:space="0"/>
              <w:left w:val="single" w:color="000000" w:sz="4" w:space="0"/>
              <w:bottom w:val="single" w:color="000000" w:sz="4" w:space="0"/>
              <w:right w:val="single" w:color="000000" w:sz="4" w:space="0"/>
            </w:tcBorders>
            <w:vAlign w:val="center"/>
          </w:tcPr>
          <w:p w14:paraId="28B34906">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12F2F060">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7D6C0B38">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539BE907">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5496DE1E">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C1228B1">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烟气参数</w:t>
            </w:r>
          </w:p>
        </w:tc>
        <w:tc>
          <w:tcPr>
            <w:tcW w:w="1850" w:type="dxa"/>
            <w:tcBorders>
              <w:top w:val="single" w:color="000000" w:sz="4" w:space="0"/>
              <w:left w:val="single" w:color="000000" w:sz="4" w:space="0"/>
              <w:bottom w:val="single" w:color="000000" w:sz="4" w:space="0"/>
              <w:right w:val="single" w:color="000000" w:sz="4" w:space="0"/>
            </w:tcBorders>
            <w:vAlign w:val="center"/>
          </w:tcPr>
          <w:p w14:paraId="0EAFE1A4">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0AFAF2A2">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48C36EBA">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2A21B03C">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58D2825E">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55D81385">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颗粒物</w:t>
            </w:r>
          </w:p>
        </w:tc>
        <w:tc>
          <w:tcPr>
            <w:tcW w:w="1850" w:type="dxa"/>
            <w:tcBorders>
              <w:top w:val="single" w:color="000000" w:sz="4" w:space="0"/>
              <w:left w:val="single" w:color="000000" w:sz="4" w:space="0"/>
              <w:bottom w:val="single" w:color="000000" w:sz="4" w:space="0"/>
              <w:right w:val="single" w:color="000000" w:sz="4" w:space="0"/>
            </w:tcBorders>
            <w:vAlign w:val="center"/>
          </w:tcPr>
          <w:p w14:paraId="61B01DBB">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6EBEF3A9">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4623C544">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582A2AAE">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22181BEE">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1D9DC44">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苯乙烯</w:t>
            </w:r>
          </w:p>
        </w:tc>
        <w:tc>
          <w:tcPr>
            <w:tcW w:w="1850" w:type="dxa"/>
            <w:tcBorders>
              <w:top w:val="single" w:color="000000" w:sz="4" w:space="0"/>
              <w:left w:val="single" w:color="000000" w:sz="4" w:space="0"/>
              <w:bottom w:val="single" w:color="000000" w:sz="4" w:space="0"/>
              <w:right w:val="single" w:color="000000" w:sz="4" w:space="0"/>
            </w:tcBorders>
            <w:vAlign w:val="center"/>
          </w:tcPr>
          <w:p w14:paraId="07FDED5A">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74DAA394">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33FA70CA">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6E61A6F9">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515B4CBF">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276468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二甲基乙酰胺</w:t>
            </w:r>
          </w:p>
        </w:tc>
        <w:tc>
          <w:tcPr>
            <w:tcW w:w="1850" w:type="dxa"/>
            <w:tcBorders>
              <w:top w:val="single" w:color="000000" w:sz="4" w:space="0"/>
              <w:left w:val="single" w:color="000000" w:sz="4" w:space="0"/>
              <w:bottom w:val="single" w:color="000000" w:sz="4" w:space="0"/>
              <w:right w:val="single" w:color="000000" w:sz="4" w:space="0"/>
            </w:tcBorders>
            <w:vAlign w:val="center"/>
          </w:tcPr>
          <w:p w14:paraId="346A4004">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2F23BCF6">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169A4D32">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0A85194E">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469F5CF9">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19FC66F9">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丙烯腈</w:t>
            </w:r>
          </w:p>
        </w:tc>
        <w:tc>
          <w:tcPr>
            <w:tcW w:w="1850" w:type="dxa"/>
            <w:tcBorders>
              <w:top w:val="single" w:color="000000" w:sz="4" w:space="0"/>
              <w:left w:val="single" w:color="000000" w:sz="4" w:space="0"/>
              <w:bottom w:val="single" w:color="000000" w:sz="4" w:space="0"/>
              <w:right w:val="single" w:color="000000" w:sz="4" w:space="0"/>
            </w:tcBorders>
            <w:vAlign w:val="center"/>
          </w:tcPr>
          <w:p w14:paraId="5F019968">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5FAA744A">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1FE962A1">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3DB5E33">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4C9C8F9E">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AE31C24">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二氯甲烷</w:t>
            </w:r>
          </w:p>
        </w:tc>
        <w:tc>
          <w:tcPr>
            <w:tcW w:w="1850" w:type="dxa"/>
            <w:tcBorders>
              <w:top w:val="single" w:color="000000" w:sz="4" w:space="0"/>
              <w:left w:val="single" w:color="000000" w:sz="4" w:space="0"/>
              <w:bottom w:val="single" w:color="000000" w:sz="4" w:space="0"/>
              <w:right w:val="single" w:color="000000" w:sz="4" w:space="0"/>
            </w:tcBorders>
            <w:vAlign w:val="center"/>
          </w:tcPr>
          <w:p w14:paraId="2F4AB399">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013371CC">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5D27DD8D">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0DF1D0C5">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5B5253DA">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A636382">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丙酮</w:t>
            </w:r>
          </w:p>
        </w:tc>
        <w:tc>
          <w:tcPr>
            <w:tcW w:w="1850" w:type="dxa"/>
            <w:tcBorders>
              <w:top w:val="single" w:color="000000" w:sz="4" w:space="0"/>
              <w:left w:val="single" w:color="000000" w:sz="4" w:space="0"/>
              <w:bottom w:val="single" w:color="000000" w:sz="4" w:space="0"/>
              <w:right w:val="single" w:color="000000" w:sz="4" w:space="0"/>
            </w:tcBorders>
            <w:vAlign w:val="center"/>
          </w:tcPr>
          <w:p w14:paraId="2C69FD5A">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47B65730">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39761817">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A1D68EC">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17DFC508">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2B8B88E5">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甲醇</w:t>
            </w:r>
          </w:p>
        </w:tc>
        <w:tc>
          <w:tcPr>
            <w:tcW w:w="1850" w:type="dxa"/>
            <w:tcBorders>
              <w:top w:val="single" w:color="000000" w:sz="4" w:space="0"/>
              <w:left w:val="single" w:color="000000" w:sz="4" w:space="0"/>
              <w:bottom w:val="single" w:color="000000" w:sz="4" w:space="0"/>
              <w:right w:val="single" w:color="000000" w:sz="4" w:space="0"/>
            </w:tcBorders>
            <w:vAlign w:val="center"/>
          </w:tcPr>
          <w:p w14:paraId="45C62DF1">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21253CB5">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4BB21DC7">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390F2BA">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47A0E8DE">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FF4ADC3">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乙酸乙酯</w:t>
            </w:r>
          </w:p>
        </w:tc>
        <w:tc>
          <w:tcPr>
            <w:tcW w:w="1850" w:type="dxa"/>
            <w:tcBorders>
              <w:top w:val="single" w:color="000000" w:sz="4" w:space="0"/>
              <w:left w:val="single" w:color="000000" w:sz="4" w:space="0"/>
              <w:bottom w:val="single" w:color="000000" w:sz="4" w:space="0"/>
              <w:right w:val="single" w:color="000000" w:sz="4" w:space="0"/>
            </w:tcBorders>
            <w:vAlign w:val="center"/>
          </w:tcPr>
          <w:p w14:paraId="32202B77">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71CFD3DE">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1E601A30">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FFF2D69">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775026B1">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14CF4AC9">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苯系物（8种）</w:t>
            </w:r>
          </w:p>
        </w:tc>
        <w:tc>
          <w:tcPr>
            <w:tcW w:w="1850" w:type="dxa"/>
            <w:tcBorders>
              <w:top w:val="single" w:color="000000" w:sz="4" w:space="0"/>
              <w:left w:val="single" w:color="000000" w:sz="4" w:space="0"/>
              <w:bottom w:val="single" w:color="000000" w:sz="4" w:space="0"/>
              <w:right w:val="single" w:color="000000" w:sz="4" w:space="0"/>
            </w:tcBorders>
            <w:vAlign w:val="center"/>
          </w:tcPr>
          <w:p w14:paraId="10BCCE1D">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03B4210C">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4ADB4637">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68660C94">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138F8C27">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656D9DE">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非甲烷总烃</w:t>
            </w:r>
          </w:p>
        </w:tc>
        <w:tc>
          <w:tcPr>
            <w:tcW w:w="1850" w:type="dxa"/>
            <w:tcBorders>
              <w:top w:val="single" w:color="000000" w:sz="4" w:space="0"/>
              <w:left w:val="single" w:color="000000" w:sz="4" w:space="0"/>
              <w:bottom w:val="single" w:color="000000" w:sz="4" w:space="0"/>
              <w:right w:val="single" w:color="000000" w:sz="4" w:space="0"/>
            </w:tcBorders>
            <w:vAlign w:val="center"/>
          </w:tcPr>
          <w:p w14:paraId="56B9253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500E0609">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06EEB10E">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742825CA">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50AF93CC">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DF8C2C4">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VOCs</w:t>
            </w:r>
          </w:p>
        </w:tc>
        <w:tc>
          <w:tcPr>
            <w:tcW w:w="1850" w:type="dxa"/>
            <w:tcBorders>
              <w:top w:val="single" w:color="000000" w:sz="4" w:space="0"/>
              <w:left w:val="single" w:color="000000" w:sz="4" w:space="0"/>
              <w:bottom w:val="single" w:color="000000" w:sz="4" w:space="0"/>
              <w:right w:val="single" w:color="000000" w:sz="4" w:space="0"/>
            </w:tcBorders>
            <w:vAlign w:val="center"/>
          </w:tcPr>
          <w:p w14:paraId="461B6CC4">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30</w:t>
            </w:r>
          </w:p>
        </w:tc>
        <w:tc>
          <w:tcPr>
            <w:tcW w:w="1387" w:type="dxa"/>
            <w:tcBorders>
              <w:top w:val="single" w:color="000000" w:sz="4" w:space="0"/>
              <w:left w:val="single" w:color="000000" w:sz="4" w:space="0"/>
              <w:bottom w:val="single" w:color="000000" w:sz="4" w:space="0"/>
              <w:right w:val="single" w:color="000000" w:sz="4" w:space="0"/>
            </w:tcBorders>
            <w:vAlign w:val="center"/>
          </w:tcPr>
          <w:p w14:paraId="4E00F246">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125B8116">
        <w:tblPrEx>
          <w:tblCellMar>
            <w:top w:w="0" w:type="dxa"/>
            <w:left w:w="108" w:type="dxa"/>
            <w:bottom w:w="0" w:type="dxa"/>
            <w:right w:w="108" w:type="dxa"/>
          </w:tblCellMar>
        </w:tblPrEx>
        <w:trPr>
          <w:trHeight w:val="510"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58538B5">
            <w:pPr>
              <w:spacing w:line="560" w:lineRule="exact"/>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3FE4A265">
            <w:pPr>
              <w:spacing w:line="560" w:lineRule="exact"/>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2CC03870">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活性炭碘值</w:t>
            </w:r>
          </w:p>
        </w:tc>
        <w:tc>
          <w:tcPr>
            <w:tcW w:w="1850" w:type="dxa"/>
            <w:tcBorders>
              <w:top w:val="single" w:color="000000" w:sz="4" w:space="0"/>
              <w:left w:val="single" w:color="000000" w:sz="4" w:space="0"/>
              <w:bottom w:val="single" w:color="000000" w:sz="4" w:space="0"/>
              <w:right w:val="single" w:color="000000" w:sz="4" w:space="0"/>
            </w:tcBorders>
            <w:vAlign w:val="center"/>
          </w:tcPr>
          <w:p w14:paraId="42143BE8">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60</w:t>
            </w:r>
          </w:p>
        </w:tc>
        <w:tc>
          <w:tcPr>
            <w:tcW w:w="1387" w:type="dxa"/>
            <w:tcBorders>
              <w:top w:val="single" w:color="000000" w:sz="4" w:space="0"/>
              <w:left w:val="single" w:color="000000" w:sz="4" w:space="0"/>
              <w:bottom w:val="single" w:color="000000" w:sz="4" w:space="0"/>
              <w:right w:val="single" w:color="000000" w:sz="4" w:space="0"/>
            </w:tcBorders>
            <w:vAlign w:val="center"/>
          </w:tcPr>
          <w:p w14:paraId="79B03405">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0ED588DB">
        <w:tblPrEx>
          <w:tblCellMar>
            <w:top w:w="0" w:type="dxa"/>
            <w:left w:w="108" w:type="dxa"/>
            <w:bottom w:w="0" w:type="dxa"/>
            <w:right w:w="108" w:type="dxa"/>
          </w:tblCellMar>
        </w:tblPrEx>
        <w:trPr>
          <w:trHeight w:val="510" w:hRule="exact"/>
        </w:trPr>
        <w:tc>
          <w:tcPr>
            <w:tcW w:w="731" w:type="dxa"/>
            <w:tcBorders>
              <w:top w:val="single" w:color="000000" w:sz="4" w:space="0"/>
              <w:left w:val="single" w:color="000000" w:sz="4" w:space="0"/>
              <w:bottom w:val="single" w:color="000000" w:sz="4" w:space="0"/>
              <w:right w:val="single" w:color="000000" w:sz="4" w:space="0"/>
            </w:tcBorders>
            <w:noWrap/>
            <w:vAlign w:val="center"/>
          </w:tcPr>
          <w:p w14:paraId="4604DF3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5</w:t>
            </w:r>
          </w:p>
        </w:tc>
        <w:tc>
          <w:tcPr>
            <w:tcW w:w="2202" w:type="dxa"/>
            <w:tcBorders>
              <w:top w:val="single" w:color="000000" w:sz="4" w:space="0"/>
              <w:left w:val="single" w:color="000000" w:sz="4" w:space="0"/>
              <w:bottom w:val="single" w:color="000000" w:sz="4" w:space="0"/>
              <w:right w:val="single" w:color="000000" w:sz="4" w:space="0"/>
            </w:tcBorders>
            <w:vAlign w:val="center"/>
          </w:tcPr>
          <w:p w14:paraId="7DADBD04">
            <w:pPr>
              <w:widowControl/>
              <w:spacing w:line="560" w:lineRule="exact"/>
              <w:textAlignment w:val="center"/>
              <w:rPr>
                <w:rFonts w:ascii="Times New Roman" w:hAnsi="Times New Roman" w:eastAsia="仿宋_GB2312"/>
                <w:color w:val="000000"/>
                <w:spacing w:val="-6"/>
                <w:szCs w:val="21"/>
                <w:highlight w:val="none"/>
              </w:rPr>
            </w:pPr>
            <w:r>
              <w:rPr>
                <w:rFonts w:ascii="Times New Roman" w:hAnsi="Times New Roman" w:eastAsia="仿宋_GB2312"/>
                <w:color w:val="000000"/>
                <w:spacing w:val="-6"/>
                <w:szCs w:val="21"/>
                <w:highlight w:val="none"/>
              </w:rPr>
              <w:t>企业厂界土壤周边监测</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13D0E074">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45项监测因子</w:t>
            </w:r>
          </w:p>
        </w:tc>
        <w:tc>
          <w:tcPr>
            <w:tcW w:w="1850" w:type="dxa"/>
            <w:tcBorders>
              <w:top w:val="single" w:color="000000" w:sz="4" w:space="0"/>
              <w:left w:val="single" w:color="000000" w:sz="4" w:space="0"/>
              <w:bottom w:val="single" w:color="000000" w:sz="4" w:space="0"/>
              <w:right w:val="single" w:color="000000" w:sz="4" w:space="0"/>
            </w:tcBorders>
            <w:vAlign w:val="center"/>
          </w:tcPr>
          <w:p w14:paraId="1805FF1F">
            <w:pPr>
              <w:widowControl/>
              <w:spacing w:line="560" w:lineRule="exact"/>
              <w:jc w:val="center"/>
              <w:textAlignment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kern w:val="0"/>
                <w:szCs w:val="21"/>
                <w:highlight w:val="none"/>
                <w:lang w:val="en-US" w:eastAsia="zh-CN"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52F7584B">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108A92C3">
        <w:tblPrEx>
          <w:tblCellMar>
            <w:top w:w="0" w:type="dxa"/>
            <w:left w:w="108" w:type="dxa"/>
            <w:bottom w:w="0" w:type="dxa"/>
            <w:right w:w="108" w:type="dxa"/>
          </w:tblCellMar>
        </w:tblPrEx>
        <w:trPr>
          <w:trHeight w:val="288"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7A8B3414">
            <w:pPr>
              <w:spacing w:line="560" w:lineRule="exact"/>
              <w:jc w:val="center"/>
              <w:rPr>
                <w:rFonts w:hint="eastAsia" w:ascii="Times New Roman" w:hAnsi="Times New Roman" w:eastAsia="仿宋_GB2312"/>
                <w:color w:val="000000"/>
                <w:szCs w:val="21"/>
                <w:highlight w:val="none"/>
                <w:lang w:val="en-US" w:eastAsia="zh-CN"/>
              </w:rPr>
            </w:pPr>
            <w:r>
              <w:rPr>
                <w:rFonts w:hint="eastAsia" w:ascii="Times New Roman" w:hAnsi="Times New Roman" w:eastAsia="仿宋_GB2312"/>
                <w:color w:val="000000"/>
                <w:szCs w:val="21"/>
                <w:highlight w:val="none"/>
                <w:lang w:val="en-US" w:eastAsia="zh-CN"/>
              </w:rPr>
              <w:t>6</w:t>
            </w:r>
          </w:p>
        </w:tc>
        <w:tc>
          <w:tcPr>
            <w:tcW w:w="2202" w:type="dxa"/>
            <w:tcBorders>
              <w:top w:val="single" w:color="000000" w:sz="4" w:space="0"/>
              <w:left w:val="single" w:color="000000" w:sz="4" w:space="0"/>
              <w:bottom w:val="single" w:color="000000" w:sz="4" w:space="0"/>
              <w:right w:val="single" w:color="000000" w:sz="4" w:space="0"/>
            </w:tcBorders>
            <w:vAlign w:val="center"/>
          </w:tcPr>
          <w:p w14:paraId="279705A6">
            <w:pPr>
              <w:spacing w:line="560" w:lineRule="exact"/>
              <w:jc w:val="center"/>
              <w:rPr>
                <w:rFonts w:hint="default" w:ascii="Times New Roman" w:hAnsi="Times New Roman" w:eastAsia="仿宋_GB2312"/>
                <w:color w:val="000000"/>
                <w:szCs w:val="21"/>
                <w:highlight w:val="none"/>
                <w:lang w:val="en-US" w:eastAsia="zh-CN"/>
              </w:rPr>
            </w:pPr>
            <w:r>
              <w:rPr>
                <w:rFonts w:hint="eastAsia" w:ascii="Times New Roman" w:hAnsi="Times New Roman" w:eastAsia="仿宋_GB2312"/>
                <w:color w:val="000000"/>
                <w:szCs w:val="21"/>
                <w:highlight w:val="none"/>
                <w:lang w:val="en-US" w:eastAsia="zh-CN"/>
              </w:rPr>
              <w:t>市控断面监测</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87561E4">
            <w:pPr>
              <w:widowControl/>
              <w:spacing w:line="560" w:lineRule="exact"/>
              <w:jc w:val="center"/>
              <w:textAlignment w:val="center"/>
              <w:rPr>
                <w:rFonts w:hint="default" w:ascii="Times New Roman" w:hAnsi="Times New Roman" w:eastAsia="仿宋_GB2312"/>
                <w:color w:val="000000"/>
                <w:kern w:val="0"/>
                <w:szCs w:val="21"/>
                <w:highlight w:val="none"/>
                <w:lang w:val="en-US" w:eastAsia="zh-CN" w:bidi="ar"/>
              </w:rPr>
            </w:pPr>
            <w:r>
              <w:rPr>
                <w:rFonts w:hint="eastAsia" w:ascii="Times New Roman" w:hAnsi="Times New Roman" w:eastAsia="仿宋_GB2312"/>
                <w:color w:val="000000"/>
                <w:kern w:val="0"/>
                <w:szCs w:val="21"/>
                <w:highlight w:val="none"/>
                <w:lang w:bidi="ar"/>
              </w:rPr>
              <w:t>水温</w:t>
            </w:r>
            <w:r>
              <w:rPr>
                <w:rFonts w:hint="eastAsia" w:ascii="Times New Roman" w:hAnsi="Times New Roman" w:eastAsia="仿宋_GB2312"/>
                <w:color w:val="000000"/>
                <w:kern w:val="0"/>
                <w:szCs w:val="21"/>
                <w:highlight w:val="none"/>
                <w:lang w:eastAsia="zh-CN" w:bidi="ar"/>
              </w:rPr>
              <w:t>、pH、溶解氧、高锰酸盐指数、化学需氧量、五日生化需氧量、总磷、总氮、铜、</w:t>
            </w:r>
            <w:r>
              <w:rPr>
                <w:rFonts w:hint="eastAsia" w:ascii="Times New Roman" w:hAnsi="Times New Roman" w:eastAsia="仿宋_GB2312"/>
                <w:color w:val="000000"/>
                <w:kern w:val="0"/>
                <w:szCs w:val="21"/>
                <w:highlight w:val="none"/>
                <w:lang w:val="en-US" w:eastAsia="zh-CN" w:bidi="ar"/>
              </w:rPr>
              <w:t>锌、氟化物、硒、砷、汞、镉、铬（六价）、铅、氰化物、挥发酚、石油类、阴离子表面活性剂、粪大肠菌群、浊度、电导率</w:t>
            </w:r>
          </w:p>
        </w:tc>
        <w:tc>
          <w:tcPr>
            <w:tcW w:w="1850" w:type="dxa"/>
            <w:tcBorders>
              <w:top w:val="single" w:color="000000" w:sz="4" w:space="0"/>
              <w:left w:val="single" w:color="000000" w:sz="4" w:space="0"/>
              <w:bottom w:val="single" w:color="000000" w:sz="4" w:space="0"/>
              <w:right w:val="single" w:color="000000" w:sz="4" w:space="0"/>
            </w:tcBorders>
            <w:vAlign w:val="center"/>
          </w:tcPr>
          <w:p w14:paraId="25D4699B">
            <w:pPr>
              <w:widowControl/>
              <w:spacing w:line="560" w:lineRule="exact"/>
              <w:jc w:val="center"/>
              <w:textAlignment w:val="center"/>
              <w:rPr>
                <w:rFonts w:hint="default" w:ascii="Times New Roman" w:hAnsi="Times New Roman" w:eastAsia="仿宋_GB2312"/>
                <w:color w:val="000000"/>
                <w:kern w:val="0"/>
                <w:szCs w:val="21"/>
                <w:highlight w:val="none"/>
                <w:lang w:val="en-US" w:eastAsia="zh-CN" w:bidi="ar"/>
              </w:rPr>
            </w:pPr>
            <w:r>
              <w:rPr>
                <w:rFonts w:hint="eastAsia" w:ascii="Times New Roman" w:hAnsi="Times New Roman" w:eastAsia="仿宋_GB2312"/>
                <w:color w:val="000000"/>
                <w:kern w:val="0"/>
                <w:szCs w:val="21"/>
                <w:highlight w:val="none"/>
                <w:lang w:val="en-US" w:eastAsia="zh-CN" w:bidi="ar"/>
              </w:rPr>
              <w:t>60</w:t>
            </w:r>
          </w:p>
        </w:tc>
        <w:tc>
          <w:tcPr>
            <w:tcW w:w="1387" w:type="dxa"/>
            <w:tcBorders>
              <w:top w:val="single" w:color="000000" w:sz="4" w:space="0"/>
              <w:left w:val="single" w:color="000000" w:sz="4" w:space="0"/>
              <w:bottom w:val="single" w:color="000000" w:sz="4" w:space="0"/>
              <w:right w:val="single" w:color="000000" w:sz="4" w:space="0"/>
            </w:tcBorders>
            <w:vAlign w:val="center"/>
          </w:tcPr>
          <w:p w14:paraId="56684544">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2DB1ED98">
        <w:tblPrEx>
          <w:tblCellMar>
            <w:top w:w="0" w:type="dxa"/>
            <w:left w:w="108" w:type="dxa"/>
            <w:bottom w:w="0" w:type="dxa"/>
            <w:right w:w="108" w:type="dxa"/>
          </w:tblCellMar>
        </w:tblPrEx>
        <w:trPr>
          <w:trHeight w:val="288"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6BEF333E">
            <w:pPr>
              <w:spacing w:line="560" w:lineRule="exact"/>
              <w:jc w:val="center"/>
              <w:rPr>
                <w:rFonts w:hint="eastAsia" w:ascii="Times New Roman" w:hAnsi="Times New Roman" w:eastAsia="仿宋_GB2312"/>
                <w:color w:val="000000"/>
                <w:szCs w:val="21"/>
                <w:highlight w:val="none"/>
                <w:lang w:eastAsia="zh-CN"/>
              </w:rPr>
            </w:pPr>
            <w:r>
              <w:rPr>
                <w:rFonts w:hint="eastAsia" w:ascii="Times New Roman" w:hAnsi="Times New Roman" w:eastAsia="仿宋_GB2312"/>
                <w:color w:val="000000"/>
                <w:szCs w:val="21"/>
                <w:highlight w:val="none"/>
                <w:lang w:val="en-US" w:eastAsia="zh-CN"/>
              </w:rPr>
              <w:t>7</w:t>
            </w:r>
          </w:p>
        </w:tc>
        <w:tc>
          <w:tcPr>
            <w:tcW w:w="2202" w:type="dxa"/>
            <w:tcBorders>
              <w:top w:val="single" w:color="000000" w:sz="4" w:space="0"/>
              <w:left w:val="single" w:color="000000" w:sz="4" w:space="0"/>
              <w:bottom w:val="single" w:color="000000" w:sz="4" w:space="0"/>
              <w:right w:val="single" w:color="000000" w:sz="4" w:space="0"/>
            </w:tcBorders>
            <w:vAlign w:val="center"/>
          </w:tcPr>
          <w:p w14:paraId="5B4B9190">
            <w:pPr>
              <w:spacing w:line="560" w:lineRule="exact"/>
              <w:jc w:val="center"/>
              <w:rPr>
                <w:rFonts w:ascii="Times New Roman" w:hAnsi="Times New Roman" w:eastAsia="仿宋_GB2312"/>
                <w:color w:val="000000"/>
                <w:szCs w:val="21"/>
                <w:highlight w:val="none"/>
              </w:rPr>
            </w:pPr>
            <w:r>
              <w:rPr>
                <w:rFonts w:ascii="Times New Roman" w:hAnsi="Times New Roman" w:eastAsia="仿宋_GB2312"/>
                <w:color w:val="000000"/>
                <w:szCs w:val="21"/>
                <w:highlight w:val="none"/>
              </w:rPr>
              <w:t>不限项目</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1F608B18">
            <w:pPr>
              <w:widowControl/>
              <w:spacing w:line="560" w:lineRule="exact"/>
              <w:jc w:val="center"/>
              <w:textAlignment w:val="center"/>
              <w:rPr>
                <w:rFonts w:ascii="Times New Roman" w:hAnsi="Times New Roman" w:eastAsia="仿宋_GB2312"/>
                <w:color w:val="000000"/>
                <w:kern w:val="0"/>
                <w:szCs w:val="21"/>
                <w:highlight w:val="none"/>
                <w:lang w:bidi="ar"/>
              </w:rPr>
            </w:pPr>
            <w:r>
              <w:rPr>
                <w:rFonts w:ascii="Times New Roman" w:hAnsi="Times New Roman" w:eastAsia="仿宋_GB2312"/>
                <w:color w:val="000000"/>
                <w:kern w:val="0"/>
                <w:szCs w:val="21"/>
                <w:highlight w:val="none"/>
                <w:lang w:bidi="ar"/>
              </w:rPr>
              <w:t>其他</w:t>
            </w:r>
            <w:r>
              <w:rPr>
                <w:rFonts w:ascii="Times New Roman" w:hAnsi="Times New Roman" w:eastAsia="仿宋_GB2312"/>
                <w:color w:val="000000"/>
                <w:szCs w:val="21"/>
                <w:highlight w:val="none"/>
              </w:rPr>
              <w:t>少量非常规因子</w:t>
            </w:r>
          </w:p>
        </w:tc>
        <w:tc>
          <w:tcPr>
            <w:tcW w:w="1850" w:type="dxa"/>
            <w:tcBorders>
              <w:top w:val="single" w:color="000000" w:sz="4" w:space="0"/>
              <w:left w:val="single" w:color="000000" w:sz="4" w:space="0"/>
              <w:bottom w:val="single" w:color="000000" w:sz="4" w:space="0"/>
              <w:right w:val="single" w:color="000000" w:sz="4" w:space="0"/>
            </w:tcBorders>
            <w:vAlign w:val="center"/>
          </w:tcPr>
          <w:p w14:paraId="5CC94913">
            <w:pPr>
              <w:widowControl/>
              <w:spacing w:line="560" w:lineRule="exact"/>
              <w:jc w:val="center"/>
              <w:textAlignment w:val="center"/>
              <w:rPr>
                <w:rFonts w:ascii="Times New Roman" w:hAnsi="Times New Roman" w:eastAsia="仿宋_GB2312"/>
                <w:color w:val="000000"/>
                <w:kern w:val="0"/>
                <w:szCs w:val="21"/>
                <w:highlight w:val="none"/>
                <w:lang w:bidi="ar"/>
              </w:rPr>
            </w:pPr>
            <w:r>
              <w:rPr>
                <w:rFonts w:ascii="Times New Roman" w:hAnsi="Times New Roman" w:eastAsia="仿宋_GB2312"/>
                <w:color w:val="000000"/>
                <w:kern w:val="0"/>
                <w:szCs w:val="21"/>
                <w:highlight w:val="none"/>
                <w:lang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47F8EE00">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3379EAF6">
        <w:tblPrEx>
          <w:tblCellMar>
            <w:top w:w="0" w:type="dxa"/>
            <w:left w:w="108" w:type="dxa"/>
            <w:bottom w:w="0" w:type="dxa"/>
            <w:right w:w="108" w:type="dxa"/>
          </w:tblCellMar>
        </w:tblPrEx>
        <w:trPr>
          <w:trHeight w:val="288"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5FDEFF9A">
            <w:pPr>
              <w:spacing w:line="560" w:lineRule="exact"/>
              <w:jc w:val="center"/>
              <w:rPr>
                <w:rFonts w:hint="eastAsia" w:ascii="Times New Roman" w:hAnsi="Times New Roman" w:eastAsia="仿宋_GB2312"/>
                <w:color w:val="000000"/>
                <w:szCs w:val="21"/>
                <w:highlight w:val="none"/>
                <w:lang w:eastAsia="zh-CN"/>
              </w:rPr>
            </w:pPr>
            <w:r>
              <w:rPr>
                <w:rFonts w:hint="eastAsia" w:ascii="Times New Roman" w:hAnsi="Times New Roman" w:eastAsia="仿宋_GB2312"/>
                <w:color w:val="000000"/>
                <w:szCs w:val="21"/>
                <w:highlight w:val="none"/>
                <w:lang w:val="en-US" w:eastAsia="zh-CN"/>
              </w:rPr>
              <w:t>8</w:t>
            </w:r>
          </w:p>
        </w:tc>
        <w:tc>
          <w:tcPr>
            <w:tcW w:w="4764" w:type="dxa"/>
            <w:gridSpan w:val="2"/>
            <w:tcBorders>
              <w:top w:val="single" w:color="000000" w:sz="4" w:space="0"/>
              <w:left w:val="single" w:color="000000" w:sz="4" w:space="0"/>
              <w:bottom w:val="single" w:color="000000" w:sz="4" w:space="0"/>
              <w:right w:val="single" w:color="000000" w:sz="4" w:space="0"/>
            </w:tcBorders>
            <w:vAlign w:val="center"/>
          </w:tcPr>
          <w:p w14:paraId="5419CA3C">
            <w:pPr>
              <w:widowControl/>
              <w:spacing w:line="420" w:lineRule="exact"/>
              <w:jc w:val="center"/>
              <w:textAlignment w:val="center"/>
              <w:rPr>
                <w:rFonts w:hint="default" w:ascii="Times New Roman" w:hAnsi="Times New Roman" w:eastAsia="仿宋_GB2312"/>
                <w:color w:val="000000"/>
                <w:kern w:val="0"/>
                <w:szCs w:val="21"/>
                <w:highlight w:val="none"/>
                <w:lang w:val="en-US" w:eastAsia="zh-CN" w:bidi="ar"/>
              </w:rPr>
            </w:pPr>
            <w:r>
              <w:rPr>
                <w:rFonts w:hint="eastAsia" w:ascii="Times New Roman" w:hAnsi="Times New Roman" w:eastAsia="仿宋_GB2312"/>
                <w:color w:val="000000"/>
                <w:kern w:val="0"/>
                <w:szCs w:val="21"/>
                <w:highlight w:val="none"/>
                <w:lang w:val="en-US" w:eastAsia="zh-CN" w:bidi="ar"/>
              </w:rPr>
              <w:t>人工、车辆等费用</w:t>
            </w:r>
          </w:p>
        </w:tc>
        <w:tc>
          <w:tcPr>
            <w:tcW w:w="1850" w:type="dxa"/>
            <w:tcBorders>
              <w:top w:val="single" w:color="000000" w:sz="4" w:space="0"/>
              <w:left w:val="single" w:color="000000" w:sz="4" w:space="0"/>
              <w:bottom w:val="single" w:color="000000" w:sz="4" w:space="0"/>
              <w:right w:val="single" w:color="000000" w:sz="4" w:space="0"/>
            </w:tcBorders>
            <w:vAlign w:val="center"/>
          </w:tcPr>
          <w:p w14:paraId="7752680E">
            <w:pPr>
              <w:widowControl/>
              <w:spacing w:line="560" w:lineRule="exact"/>
              <w:jc w:val="center"/>
              <w:textAlignment w:val="center"/>
              <w:rPr>
                <w:rFonts w:ascii="Times New Roman" w:hAnsi="Times New Roman" w:eastAsia="仿宋_GB2312"/>
                <w:color w:val="000000"/>
                <w:kern w:val="0"/>
                <w:szCs w:val="21"/>
                <w:highlight w:val="none"/>
                <w:lang w:bidi="ar"/>
              </w:rPr>
            </w:pPr>
            <w:r>
              <w:rPr>
                <w:rFonts w:hint="eastAsia" w:ascii="Times New Roman" w:hAnsi="Times New Roman" w:eastAsia="仿宋_GB2312"/>
                <w:color w:val="000000"/>
                <w:kern w:val="0"/>
                <w:szCs w:val="21"/>
                <w:highlight w:val="none"/>
                <w:lang w:val="en-US" w:eastAsia="zh-CN" w:bidi="ar"/>
              </w:rPr>
              <w:t>210</w:t>
            </w:r>
            <w:r>
              <w:rPr>
                <w:rFonts w:ascii="Times New Roman" w:hAnsi="Times New Roman" w:eastAsia="仿宋_GB2312"/>
                <w:color w:val="000000"/>
                <w:kern w:val="0"/>
                <w:szCs w:val="21"/>
                <w:highlight w:val="none"/>
                <w:lang w:bidi="ar"/>
              </w:rPr>
              <w:t>次</w:t>
            </w:r>
          </w:p>
        </w:tc>
        <w:tc>
          <w:tcPr>
            <w:tcW w:w="1387" w:type="dxa"/>
            <w:tcBorders>
              <w:top w:val="single" w:color="000000" w:sz="4" w:space="0"/>
              <w:left w:val="single" w:color="000000" w:sz="4" w:space="0"/>
              <w:bottom w:val="single" w:color="000000" w:sz="4" w:space="0"/>
              <w:right w:val="single" w:color="000000" w:sz="4" w:space="0"/>
            </w:tcBorders>
            <w:vAlign w:val="center"/>
          </w:tcPr>
          <w:p w14:paraId="060A6C34">
            <w:pPr>
              <w:keepNext w:val="0"/>
              <w:keepLines w:val="0"/>
              <w:widowControl/>
              <w:suppressLineNumbers w:val="0"/>
              <w:jc w:val="center"/>
              <w:textAlignment w:val="center"/>
              <w:rPr>
                <w:rFonts w:hint="default" w:ascii="Times New Roman" w:hAnsi="Times New Roman" w:eastAsia="仿宋_GB2312" w:cs="Times New Roman"/>
                <w:color w:val="auto"/>
                <w:kern w:val="0"/>
                <w:szCs w:val="21"/>
                <w:highlight w:val="none"/>
                <w:lang w:val="en-US" w:eastAsia="zh-CN" w:bidi="ar"/>
              </w:rPr>
            </w:pPr>
          </w:p>
        </w:tc>
      </w:tr>
      <w:tr w14:paraId="29F840B8">
        <w:tblPrEx>
          <w:tblCellMar>
            <w:top w:w="0" w:type="dxa"/>
            <w:left w:w="108" w:type="dxa"/>
            <w:bottom w:w="0" w:type="dxa"/>
            <w:right w:w="108" w:type="dxa"/>
          </w:tblCellMar>
        </w:tblPrEx>
        <w:trPr>
          <w:trHeight w:val="288" w:hRule="atLeast"/>
        </w:trPr>
        <w:tc>
          <w:tcPr>
            <w:tcW w:w="7345" w:type="dxa"/>
            <w:gridSpan w:val="4"/>
            <w:tcBorders>
              <w:top w:val="single" w:color="000000" w:sz="4" w:space="0"/>
              <w:left w:val="single" w:color="000000" w:sz="4" w:space="0"/>
              <w:bottom w:val="single" w:color="000000" w:sz="4" w:space="0"/>
              <w:right w:val="single" w:color="000000" w:sz="4" w:space="0"/>
            </w:tcBorders>
            <w:noWrap/>
            <w:vAlign w:val="center"/>
          </w:tcPr>
          <w:p w14:paraId="2FDA9B3E">
            <w:pPr>
              <w:widowControl/>
              <w:spacing w:line="560" w:lineRule="exact"/>
              <w:jc w:val="center"/>
              <w:textAlignment w:val="center"/>
              <w:rPr>
                <w:rFonts w:hint="eastAsia" w:ascii="Times New Roman" w:hAnsi="Times New Roman" w:eastAsia="仿宋_GB2312"/>
                <w:color w:val="000000"/>
                <w:kern w:val="0"/>
                <w:szCs w:val="21"/>
                <w:highlight w:val="none"/>
                <w:lang w:val="en-US" w:eastAsia="zh-CN" w:bidi="ar"/>
              </w:rPr>
            </w:pPr>
            <w:r>
              <w:rPr>
                <w:rFonts w:hint="eastAsia" w:ascii="Times New Roman" w:hAnsi="Times New Roman" w:eastAsia="仿宋_GB2312"/>
                <w:color w:val="000000"/>
                <w:kern w:val="0"/>
                <w:szCs w:val="21"/>
                <w:highlight w:val="none"/>
                <w:lang w:val="en-US" w:eastAsia="zh-CN" w:bidi="ar"/>
              </w:rPr>
              <w:t>总计</w:t>
            </w:r>
          </w:p>
        </w:tc>
        <w:tc>
          <w:tcPr>
            <w:tcW w:w="1387" w:type="dxa"/>
            <w:tcBorders>
              <w:top w:val="single" w:color="000000" w:sz="4" w:space="0"/>
              <w:left w:val="single" w:color="000000" w:sz="4" w:space="0"/>
              <w:bottom w:val="single" w:color="000000" w:sz="4" w:space="0"/>
              <w:right w:val="single" w:color="000000" w:sz="4" w:space="0"/>
            </w:tcBorders>
            <w:vAlign w:val="center"/>
          </w:tcPr>
          <w:p w14:paraId="52A7E414">
            <w:pPr>
              <w:widowControl/>
              <w:spacing w:line="560" w:lineRule="exact"/>
              <w:jc w:val="center"/>
              <w:textAlignment w:val="center"/>
              <w:rPr>
                <w:rFonts w:hint="default" w:ascii="Times New Roman" w:hAnsi="Times New Roman" w:eastAsia="仿宋_GB2312"/>
                <w:color w:val="000000"/>
                <w:kern w:val="0"/>
                <w:szCs w:val="21"/>
                <w:highlight w:val="none"/>
                <w:lang w:val="en-US" w:eastAsia="zh-CN" w:bidi="ar"/>
              </w:rPr>
            </w:pPr>
          </w:p>
        </w:tc>
      </w:tr>
      <w:tr w14:paraId="0EA7858A">
        <w:tblPrEx>
          <w:tblCellMar>
            <w:top w:w="0" w:type="dxa"/>
            <w:left w:w="108" w:type="dxa"/>
            <w:bottom w:w="0" w:type="dxa"/>
            <w:right w:w="108" w:type="dxa"/>
          </w:tblCellMar>
        </w:tblPrEx>
        <w:trPr>
          <w:trHeight w:val="288" w:hRule="atLeast"/>
        </w:trPr>
        <w:tc>
          <w:tcPr>
            <w:tcW w:w="8732" w:type="dxa"/>
            <w:gridSpan w:val="5"/>
            <w:tcBorders>
              <w:top w:val="single" w:color="000000" w:sz="4" w:space="0"/>
              <w:left w:val="single" w:color="000000" w:sz="4" w:space="0"/>
              <w:bottom w:val="single" w:color="000000" w:sz="4" w:space="0"/>
              <w:right w:val="single" w:color="000000" w:sz="4" w:space="0"/>
            </w:tcBorders>
            <w:noWrap/>
            <w:vAlign w:val="center"/>
          </w:tcPr>
          <w:p w14:paraId="73A862F7">
            <w:pPr>
              <w:widowControl/>
              <w:spacing w:line="480" w:lineRule="exact"/>
              <w:textAlignment w:val="center"/>
              <w:rPr>
                <w:rFonts w:ascii="Times New Roman" w:hAnsi="Times New Roman" w:eastAsia="仿宋_GB2312"/>
                <w:color w:val="000000"/>
                <w:kern w:val="0"/>
                <w:szCs w:val="21"/>
                <w:highlight w:val="none"/>
                <w:lang w:bidi="ar"/>
              </w:rPr>
            </w:pPr>
            <w:r>
              <w:rPr>
                <w:rFonts w:hint="eastAsia" w:ascii="Times New Roman" w:hAnsi="Times New Roman" w:eastAsia="仿宋_GB2312"/>
                <w:color w:val="000000"/>
                <w:kern w:val="0"/>
                <w:szCs w:val="21"/>
                <w:highlight w:val="none"/>
                <w:lang w:bidi="ar"/>
              </w:rPr>
              <w:t>注：工作内容及数量仅供报价参考，实际履约中工作量会增加或减少。请投标人综合考虑各种风险，对本项目合理报价。最终结算金额不超过合同金额的按实际工作量及中标单价计算支付，超过合同算金额的按合同金额支付。</w:t>
            </w:r>
          </w:p>
        </w:tc>
      </w:tr>
    </w:tbl>
    <w:p w14:paraId="5F37B8B7">
      <w:pPr>
        <w:spacing w:line="360" w:lineRule="auto"/>
        <w:ind w:firstLine="480" w:firstLineChars="200"/>
        <w:rPr>
          <w:rFonts w:hint="eastAsia" w:ascii="Times New Roman" w:hAnsi="Times New Roman"/>
          <w:bCs/>
          <w:sz w:val="24"/>
          <w:szCs w:val="24"/>
          <w:highlight w:val="none"/>
        </w:rPr>
      </w:pPr>
    </w:p>
    <w:p w14:paraId="65437529">
      <w:pPr>
        <w:spacing w:line="360" w:lineRule="auto"/>
        <w:ind w:firstLine="480" w:firstLineChars="200"/>
        <w:rPr>
          <w:rFonts w:hint="eastAsia" w:ascii="Times New Roman" w:hAnsi="Times New Roman"/>
          <w:bCs/>
          <w:sz w:val="24"/>
          <w:szCs w:val="24"/>
          <w:highlight w:val="none"/>
        </w:rPr>
      </w:pPr>
      <w:r>
        <w:rPr>
          <w:rFonts w:hint="eastAsia" w:ascii="Times New Roman" w:hAnsi="Times New Roman"/>
          <w:bCs/>
          <w:sz w:val="24"/>
          <w:szCs w:val="24"/>
          <w:highlight w:val="none"/>
        </w:rPr>
        <w:t>分包二：服务内容：1.开展水、土、气、声等环境执法、突发环境安全事件及其他应急监测、2.配台采购人开展夜查监测。</w:t>
      </w:r>
    </w:p>
    <w:tbl>
      <w:tblPr>
        <w:tblStyle w:val="30"/>
        <w:tblW w:w="8732" w:type="dxa"/>
        <w:tblInd w:w="0" w:type="dxa"/>
        <w:tblLayout w:type="fixed"/>
        <w:tblCellMar>
          <w:top w:w="0" w:type="dxa"/>
          <w:left w:w="108" w:type="dxa"/>
          <w:bottom w:w="0" w:type="dxa"/>
          <w:right w:w="108" w:type="dxa"/>
        </w:tblCellMar>
      </w:tblPr>
      <w:tblGrid>
        <w:gridCol w:w="731"/>
        <w:gridCol w:w="2202"/>
        <w:gridCol w:w="2562"/>
        <w:gridCol w:w="1850"/>
        <w:gridCol w:w="1387"/>
      </w:tblGrid>
      <w:tr w14:paraId="54E8F1D1">
        <w:tblPrEx>
          <w:tblCellMar>
            <w:top w:w="0" w:type="dxa"/>
            <w:left w:w="108" w:type="dxa"/>
            <w:bottom w:w="0" w:type="dxa"/>
            <w:right w:w="108" w:type="dxa"/>
          </w:tblCellMar>
        </w:tblPrEx>
        <w:trPr>
          <w:trHeight w:val="289" w:hRule="atLeast"/>
        </w:trPr>
        <w:tc>
          <w:tcPr>
            <w:tcW w:w="8732" w:type="dxa"/>
            <w:gridSpan w:val="5"/>
            <w:tcBorders>
              <w:top w:val="single" w:color="000000" w:sz="4" w:space="0"/>
              <w:left w:val="single" w:color="000000" w:sz="4" w:space="0"/>
              <w:bottom w:val="single" w:color="000000" w:sz="4" w:space="0"/>
              <w:right w:val="single" w:color="000000" w:sz="4" w:space="0"/>
            </w:tcBorders>
            <w:noWrap/>
            <w:vAlign w:val="center"/>
          </w:tcPr>
          <w:p w14:paraId="39CCBBBD">
            <w:pPr>
              <w:pStyle w:val="217"/>
              <w:jc w:val="center"/>
              <w:rPr>
                <w:rFonts w:hint="default" w:ascii="Times New Roman" w:hAnsi="Times New Roman" w:eastAsia="仿宋_GB2312"/>
                <w:color w:val="000000"/>
                <w:kern w:val="0"/>
                <w:szCs w:val="21"/>
                <w:highlight w:val="none"/>
                <w:lang w:val="en-US" w:eastAsia="zh-CN" w:bidi="ar"/>
              </w:rPr>
            </w:pPr>
            <w:r>
              <w:rPr>
                <w:rFonts w:hint="eastAsia" w:ascii="Times New Roman" w:hAnsi="Times New Roman" w:eastAsia="仿宋_GB2312"/>
                <w:b/>
                <w:bCs/>
                <w:sz w:val="32"/>
                <w:szCs w:val="32"/>
                <w:highlight w:val="none"/>
                <w:lang w:val="en-US" w:eastAsia="zh-CN"/>
              </w:rPr>
              <w:t>分包二暂定工作量</w:t>
            </w:r>
          </w:p>
        </w:tc>
      </w:tr>
      <w:tr w14:paraId="7C4E568C">
        <w:tblPrEx>
          <w:tblCellMar>
            <w:top w:w="0" w:type="dxa"/>
            <w:left w:w="108" w:type="dxa"/>
            <w:bottom w:w="0" w:type="dxa"/>
            <w:right w:w="108" w:type="dxa"/>
          </w:tblCellMar>
        </w:tblPrEx>
        <w:trPr>
          <w:trHeight w:val="289" w:hRule="atLeast"/>
        </w:trPr>
        <w:tc>
          <w:tcPr>
            <w:tcW w:w="731" w:type="dxa"/>
            <w:tcBorders>
              <w:top w:val="single" w:color="000000" w:sz="4" w:space="0"/>
              <w:left w:val="single" w:color="000000" w:sz="4" w:space="0"/>
              <w:bottom w:val="single" w:color="000000" w:sz="4" w:space="0"/>
              <w:right w:val="single" w:color="000000" w:sz="4" w:space="0"/>
            </w:tcBorders>
            <w:noWrap/>
            <w:vAlign w:val="center"/>
          </w:tcPr>
          <w:p w14:paraId="271606AE">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序号</w:t>
            </w:r>
          </w:p>
        </w:tc>
        <w:tc>
          <w:tcPr>
            <w:tcW w:w="2202" w:type="dxa"/>
            <w:tcBorders>
              <w:top w:val="single" w:color="000000" w:sz="4" w:space="0"/>
              <w:left w:val="single" w:color="000000" w:sz="4" w:space="0"/>
              <w:bottom w:val="single" w:color="000000" w:sz="4" w:space="0"/>
              <w:right w:val="single" w:color="000000" w:sz="4" w:space="0"/>
            </w:tcBorders>
            <w:vAlign w:val="center"/>
          </w:tcPr>
          <w:p w14:paraId="0C70611A">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监测项目</w:t>
            </w:r>
          </w:p>
        </w:tc>
        <w:tc>
          <w:tcPr>
            <w:tcW w:w="2562" w:type="dxa"/>
            <w:tcBorders>
              <w:top w:val="single" w:color="000000" w:sz="4" w:space="0"/>
              <w:left w:val="single" w:color="000000" w:sz="4" w:space="0"/>
              <w:bottom w:val="single" w:color="000000" w:sz="4" w:space="0"/>
              <w:right w:val="single" w:color="000000" w:sz="4" w:space="0"/>
            </w:tcBorders>
            <w:vAlign w:val="center"/>
          </w:tcPr>
          <w:p w14:paraId="49ECFB54">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监测因子</w:t>
            </w:r>
          </w:p>
        </w:tc>
        <w:tc>
          <w:tcPr>
            <w:tcW w:w="1850" w:type="dxa"/>
            <w:tcBorders>
              <w:top w:val="single" w:color="000000" w:sz="4" w:space="0"/>
              <w:left w:val="single" w:color="000000" w:sz="4" w:space="0"/>
              <w:bottom w:val="single" w:color="000000" w:sz="4" w:space="0"/>
              <w:right w:val="single" w:color="000000" w:sz="4" w:space="0"/>
            </w:tcBorders>
            <w:vAlign w:val="center"/>
          </w:tcPr>
          <w:p w14:paraId="276B8FEC">
            <w:pPr>
              <w:widowControl/>
              <w:spacing w:line="560" w:lineRule="exact"/>
              <w:jc w:val="center"/>
              <w:textAlignment w:val="center"/>
              <w:rPr>
                <w:rFonts w:ascii="Times New Roman" w:hAnsi="Times New Roman" w:eastAsia="仿宋_GB2312"/>
                <w:color w:val="000000"/>
                <w:szCs w:val="21"/>
                <w:highlight w:val="none"/>
              </w:rPr>
            </w:pPr>
            <w:r>
              <w:rPr>
                <w:rFonts w:ascii="Times New Roman" w:hAnsi="Times New Roman" w:eastAsia="仿宋_GB2312"/>
                <w:color w:val="000000"/>
                <w:kern w:val="0"/>
                <w:szCs w:val="21"/>
                <w:highlight w:val="none"/>
                <w:lang w:bidi="ar"/>
              </w:rPr>
              <w:t>工作量（个）</w:t>
            </w:r>
          </w:p>
        </w:tc>
        <w:tc>
          <w:tcPr>
            <w:tcW w:w="1387" w:type="dxa"/>
            <w:tcBorders>
              <w:top w:val="single" w:color="000000" w:sz="4" w:space="0"/>
              <w:left w:val="single" w:color="000000" w:sz="4" w:space="0"/>
              <w:bottom w:val="single" w:color="000000" w:sz="4" w:space="0"/>
              <w:right w:val="single" w:color="000000" w:sz="4" w:space="0"/>
            </w:tcBorders>
            <w:vAlign w:val="center"/>
          </w:tcPr>
          <w:p w14:paraId="17F34C94">
            <w:pPr>
              <w:widowControl/>
              <w:spacing w:line="560" w:lineRule="exact"/>
              <w:jc w:val="center"/>
              <w:textAlignment w:val="center"/>
              <w:rPr>
                <w:rFonts w:ascii="Times New Roman" w:hAnsi="Times New Roman" w:eastAsia="仿宋_GB2312"/>
                <w:color w:val="000000"/>
                <w:kern w:val="0"/>
                <w:szCs w:val="21"/>
                <w:highlight w:val="none"/>
                <w:lang w:bidi="ar"/>
              </w:rPr>
            </w:pPr>
            <w:r>
              <w:rPr>
                <w:rFonts w:ascii="Times New Roman" w:hAnsi="Times New Roman" w:eastAsia="仿宋_GB2312"/>
                <w:color w:val="000000"/>
                <w:kern w:val="0"/>
                <w:szCs w:val="21"/>
                <w:highlight w:val="none"/>
                <w:lang w:bidi="ar"/>
              </w:rPr>
              <w:t>单价（元）</w:t>
            </w:r>
          </w:p>
        </w:tc>
      </w:tr>
      <w:tr w14:paraId="2ABDD52A">
        <w:tblPrEx>
          <w:tblCellMar>
            <w:top w:w="0" w:type="dxa"/>
            <w:left w:w="108" w:type="dxa"/>
            <w:bottom w:w="0" w:type="dxa"/>
            <w:right w:w="108" w:type="dxa"/>
          </w:tblCellMar>
        </w:tblPrEx>
        <w:trPr>
          <w:trHeight w:val="425" w:hRule="exact"/>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28BDA237">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1</w:t>
            </w:r>
          </w:p>
        </w:tc>
        <w:tc>
          <w:tcPr>
            <w:tcW w:w="2202" w:type="dxa"/>
            <w:vMerge w:val="restart"/>
            <w:tcBorders>
              <w:top w:val="single" w:color="000000" w:sz="4" w:space="0"/>
              <w:left w:val="single" w:color="000000" w:sz="4" w:space="0"/>
              <w:bottom w:val="single" w:color="000000" w:sz="4" w:space="0"/>
              <w:right w:val="single" w:color="000000" w:sz="4" w:space="0"/>
            </w:tcBorders>
            <w:vAlign w:val="center"/>
          </w:tcPr>
          <w:p w14:paraId="5DEC4875">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应急任务一：配合采购人开展夜查，对部分企业污水排口进行监测。</w:t>
            </w:r>
          </w:p>
        </w:tc>
        <w:tc>
          <w:tcPr>
            <w:tcW w:w="2562" w:type="dxa"/>
            <w:tcBorders>
              <w:top w:val="single" w:color="000000" w:sz="4" w:space="0"/>
              <w:left w:val="single" w:color="000000" w:sz="4" w:space="0"/>
              <w:bottom w:val="single" w:color="000000" w:sz="4" w:space="0"/>
              <w:right w:val="single" w:color="000000" w:sz="4" w:space="0"/>
            </w:tcBorders>
            <w:vAlign w:val="center"/>
          </w:tcPr>
          <w:p w14:paraId="76415EB2">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高锰酸盐指数</w:t>
            </w:r>
          </w:p>
        </w:tc>
        <w:tc>
          <w:tcPr>
            <w:tcW w:w="1850" w:type="dxa"/>
            <w:tcBorders>
              <w:top w:val="single" w:color="000000" w:sz="4" w:space="0"/>
              <w:left w:val="single" w:color="000000" w:sz="4" w:space="0"/>
              <w:bottom w:val="single" w:color="000000" w:sz="4" w:space="0"/>
              <w:right w:val="single" w:color="000000" w:sz="4" w:space="0"/>
            </w:tcBorders>
            <w:vAlign w:val="center"/>
          </w:tcPr>
          <w:p w14:paraId="18B50F14">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4E22AB8C">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751C2FC6">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64993319">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1BD5CC74">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vAlign w:val="center"/>
          </w:tcPr>
          <w:p w14:paraId="1A46A86A">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CODcr</w:t>
            </w:r>
          </w:p>
        </w:tc>
        <w:tc>
          <w:tcPr>
            <w:tcW w:w="1850" w:type="dxa"/>
            <w:tcBorders>
              <w:top w:val="single" w:color="000000" w:sz="4" w:space="0"/>
              <w:left w:val="single" w:color="000000" w:sz="4" w:space="0"/>
              <w:bottom w:val="single" w:color="000000" w:sz="4" w:space="0"/>
              <w:right w:val="single" w:color="000000" w:sz="4" w:space="0"/>
            </w:tcBorders>
            <w:vAlign w:val="center"/>
          </w:tcPr>
          <w:p w14:paraId="4E45FDEA">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200</w:t>
            </w:r>
          </w:p>
        </w:tc>
        <w:tc>
          <w:tcPr>
            <w:tcW w:w="1387" w:type="dxa"/>
            <w:tcBorders>
              <w:top w:val="single" w:color="000000" w:sz="4" w:space="0"/>
              <w:left w:val="single" w:color="000000" w:sz="4" w:space="0"/>
              <w:bottom w:val="single" w:color="000000" w:sz="4" w:space="0"/>
              <w:right w:val="single" w:color="000000" w:sz="4" w:space="0"/>
            </w:tcBorders>
            <w:vAlign w:val="center"/>
          </w:tcPr>
          <w:p w14:paraId="60E9216E">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33350646">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DC84B07">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7157B1C8">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vAlign w:val="center"/>
          </w:tcPr>
          <w:p w14:paraId="2C21E365">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氨氮</w:t>
            </w:r>
          </w:p>
        </w:tc>
        <w:tc>
          <w:tcPr>
            <w:tcW w:w="1850" w:type="dxa"/>
            <w:tcBorders>
              <w:top w:val="single" w:color="000000" w:sz="4" w:space="0"/>
              <w:left w:val="single" w:color="000000" w:sz="4" w:space="0"/>
              <w:bottom w:val="single" w:color="000000" w:sz="4" w:space="0"/>
              <w:right w:val="single" w:color="000000" w:sz="4" w:space="0"/>
            </w:tcBorders>
            <w:vAlign w:val="center"/>
          </w:tcPr>
          <w:p w14:paraId="4E2B92B3">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05E01191">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6C74A6FB">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78D3864A">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0F7C26B3">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vAlign w:val="center"/>
          </w:tcPr>
          <w:p w14:paraId="7DBB32F5">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总磷</w:t>
            </w:r>
          </w:p>
        </w:tc>
        <w:tc>
          <w:tcPr>
            <w:tcW w:w="1850" w:type="dxa"/>
            <w:tcBorders>
              <w:top w:val="single" w:color="000000" w:sz="4" w:space="0"/>
              <w:left w:val="single" w:color="000000" w:sz="4" w:space="0"/>
              <w:bottom w:val="single" w:color="000000" w:sz="4" w:space="0"/>
              <w:right w:val="single" w:color="000000" w:sz="4" w:space="0"/>
            </w:tcBorders>
            <w:vAlign w:val="center"/>
          </w:tcPr>
          <w:p w14:paraId="445CA35A">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7F49D9F9">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54C9CC97">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03A33BDD">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640DBEE5">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vAlign w:val="center"/>
          </w:tcPr>
          <w:p w14:paraId="59EEE102">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总氮</w:t>
            </w:r>
          </w:p>
        </w:tc>
        <w:tc>
          <w:tcPr>
            <w:tcW w:w="1850" w:type="dxa"/>
            <w:tcBorders>
              <w:top w:val="single" w:color="000000" w:sz="4" w:space="0"/>
              <w:left w:val="single" w:color="000000" w:sz="4" w:space="0"/>
              <w:bottom w:val="single" w:color="000000" w:sz="4" w:space="0"/>
              <w:right w:val="single" w:color="000000" w:sz="4" w:space="0"/>
            </w:tcBorders>
            <w:vAlign w:val="center"/>
          </w:tcPr>
          <w:p w14:paraId="3D54C806">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16DDA19E">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06A23F98">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980B903">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643AAE37">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1F289791">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PH值</w:t>
            </w:r>
          </w:p>
        </w:tc>
        <w:tc>
          <w:tcPr>
            <w:tcW w:w="1850" w:type="dxa"/>
            <w:tcBorders>
              <w:top w:val="single" w:color="000000" w:sz="4" w:space="0"/>
              <w:left w:val="single" w:color="000000" w:sz="4" w:space="0"/>
              <w:bottom w:val="single" w:color="000000" w:sz="4" w:space="0"/>
              <w:right w:val="single" w:color="000000" w:sz="4" w:space="0"/>
            </w:tcBorders>
            <w:vAlign w:val="center"/>
          </w:tcPr>
          <w:p w14:paraId="3C8E9648">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50</w:t>
            </w:r>
          </w:p>
        </w:tc>
        <w:tc>
          <w:tcPr>
            <w:tcW w:w="1387" w:type="dxa"/>
            <w:tcBorders>
              <w:top w:val="single" w:color="000000" w:sz="4" w:space="0"/>
              <w:left w:val="single" w:color="000000" w:sz="4" w:space="0"/>
              <w:bottom w:val="single" w:color="000000" w:sz="4" w:space="0"/>
              <w:right w:val="single" w:color="000000" w:sz="4" w:space="0"/>
            </w:tcBorders>
            <w:vAlign w:val="center"/>
          </w:tcPr>
          <w:p w14:paraId="074D51EA">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643E5060">
        <w:tblPrEx>
          <w:tblCellMar>
            <w:top w:w="0" w:type="dxa"/>
            <w:left w:w="108" w:type="dxa"/>
            <w:bottom w:w="0" w:type="dxa"/>
            <w:right w:w="108" w:type="dxa"/>
          </w:tblCellMar>
        </w:tblPrEx>
        <w:trPr>
          <w:trHeight w:val="425" w:hRule="exact"/>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351DBD22">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2</w:t>
            </w:r>
          </w:p>
        </w:tc>
        <w:tc>
          <w:tcPr>
            <w:tcW w:w="2202" w:type="dxa"/>
            <w:vMerge w:val="restart"/>
            <w:tcBorders>
              <w:top w:val="single" w:color="000000" w:sz="4" w:space="0"/>
              <w:left w:val="single" w:color="000000" w:sz="4" w:space="0"/>
              <w:bottom w:val="single" w:color="000000" w:sz="4" w:space="0"/>
              <w:right w:val="single" w:color="000000" w:sz="4" w:space="0"/>
            </w:tcBorders>
            <w:vAlign w:val="center"/>
          </w:tcPr>
          <w:p w14:paraId="276E457D">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应急任务二：配合采购人开展水、土、气、声等环境执法、突发环境安全事件及其他应急监测。</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B9C84C9">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高锰酸盐指数</w:t>
            </w:r>
          </w:p>
        </w:tc>
        <w:tc>
          <w:tcPr>
            <w:tcW w:w="1850" w:type="dxa"/>
            <w:tcBorders>
              <w:top w:val="single" w:color="000000" w:sz="4" w:space="0"/>
              <w:left w:val="single" w:color="000000" w:sz="4" w:space="0"/>
              <w:bottom w:val="single" w:color="000000" w:sz="4" w:space="0"/>
              <w:right w:val="single" w:color="000000" w:sz="4" w:space="0"/>
            </w:tcBorders>
            <w:vAlign w:val="center"/>
          </w:tcPr>
          <w:p w14:paraId="154BE2AE">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val="en-US" w:eastAsia="zh-CN" w:bidi="ar"/>
              </w:rPr>
              <w:t>2</w:t>
            </w:r>
            <w:r>
              <w:rPr>
                <w:rFonts w:hint="default" w:ascii="Times New Roman" w:hAnsi="Times New Roman" w:eastAsia="方正小标宋_GBK" w:cs="Times New Roman"/>
                <w:color w:val="auto"/>
                <w:kern w:val="0"/>
                <w:szCs w:val="21"/>
                <w:highlight w:val="none"/>
                <w:lang w:bidi="ar"/>
              </w:rPr>
              <w:t>00</w:t>
            </w:r>
          </w:p>
        </w:tc>
        <w:tc>
          <w:tcPr>
            <w:tcW w:w="1387" w:type="dxa"/>
            <w:tcBorders>
              <w:top w:val="single" w:color="000000" w:sz="4" w:space="0"/>
              <w:left w:val="single" w:color="000000" w:sz="4" w:space="0"/>
              <w:bottom w:val="single" w:color="000000" w:sz="4" w:space="0"/>
              <w:right w:val="single" w:color="000000" w:sz="4" w:space="0"/>
            </w:tcBorders>
            <w:vAlign w:val="center"/>
          </w:tcPr>
          <w:p w14:paraId="09CE0193">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1EA5694B">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2418BFDF">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762ED473">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85DDCDF">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CODcr</w:t>
            </w:r>
          </w:p>
        </w:tc>
        <w:tc>
          <w:tcPr>
            <w:tcW w:w="1850" w:type="dxa"/>
            <w:tcBorders>
              <w:top w:val="single" w:color="000000" w:sz="4" w:space="0"/>
              <w:left w:val="single" w:color="000000" w:sz="4" w:space="0"/>
              <w:bottom w:val="single" w:color="000000" w:sz="4" w:space="0"/>
              <w:right w:val="single" w:color="000000" w:sz="4" w:space="0"/>
            </w:tcBorders>
            <w:vAlign w:val="center"/>
          </w:tcPr>
          <w:p w14:paraId="7F92611C">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200</w:t>
            </w:r>
          </w:p>
        </w:tc>
        <w:tc>
          <w:tcPr>
            <w:tcW w:w="1387" w:type="dxa"/>
            <w:tcBorders>
              <w:top w:val="single" w:color="000000" w:sz="4" w:space="0"/>
              <w:left w:val="single" w:color="000000" w:sz="4" w:space="0"/>
              <w:bottom w:val="single" w:color="000000" w:sz="4" w:space="0"/>
              <w:right w:val="single" w:color="000000" w:sz="4" w:space="0"/>
            </w:tcBorders>
            <w:vAlign w:val="center"/>
          </w:tcPr>
          <w:p w14:paraId="3D4160BD">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68D9F2AF">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669C21FD">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35997E42">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2BB9851">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氨氮</w:t>
            </w:r>
          </w:p>
        </w:tc>
        <w:tc>
          <w:tcPr>
            <w:tcW w:w="1850" w:type="dxa"/>
            <w:tcBorders>
              <w:top w:val="single" w:color="000000" w:sz="4" w:space="0"/>
              <w:left w:val="single" w:color="000000" w:sz="4" w:space="0"/>
              <w:bottom w:val="single" w:color="000000" w:sz="4" w:space="0"/>
              <w:right w:val="single" w:color="000000" w:sz="4" w:space="0"/>
            </w:tcBorders>
            <w:vAlign w:val="center"/>
          </w:tcPr>
          <w:p w14:paraId="2B857276">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200</w:t>
            </w:r>
          </w:p>
        </w:tc>
        <w:tc>
          <w:tcPr>
            <w:tcW w:w="1387" w:type="dxa"/>
            <w:tcBorders>
              <w:top w:val="single" w:color="000000" w:sz="4" w:space="0"/>
              <w:left w:val="single" w:color="000000" w:sz="4" w:space="0"/>
              <w:bottom w:val="single" w:color="000000" w:sz="4" w:space="0"/>
              <w:right w:val="single" w:color="000000" w:sz="4" w:space="0"/>
            </w:tcBorders>
            <w:vAlign w:val="center"/>
          </w:tcPr>
          <w:p w14:paraId="03E7212E">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7D53BD4E">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5F488682">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5C26763B">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36F5A5F9">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总磷</w:t>
            </w:r>
          </w:p>
        </w:tc>
        <w:tc>
          <w:tcPr>
            <w:tcW w:w="1850" w:type="dxa"/>
            <w:tcBorders>
              <w:top w:val="single" w:color="000000" w:sz="4" w:space="0"/>
              <w:left w:val="single" w:color="000000" w:sz="4" w:space="0"/>
              <w:bottom w:val="single" w:color="000000" w:sz="4" w:space="0"/>
              <w:right w:val="single" w:color="000000" w:sz="4" w:space="0"/>
            </w:tcBorders>
            <w:noWrap/>
            <w:vAlign w:val="center"/>
          </w:tcPr>
          <w:p w14:paraId="07EA8737">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200</w:t>
            </w: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4C1AFB76">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25450115">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73D53816">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570C6256">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ED82757">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总氮</w:t>
            </w:r>
          </w:p>
        </w:tc>
        <w:tc>
          <w:tcPr>
            <w:tcW w:w="1850" w:type="dxa"/>
            <w:tcBorders>
              <w:top w:val="single" w:color="000000" w:sz="4" w:space="0"/>
              <w:left w:val="single" w:color="000000" w:sz="4" w:space="0"/>
              <w:bottom w:val="single" w:color="000000" w:sz="4" w:space="0"/>
              <w:right w:val="single" w:color="000000" w:sz="4" w:space="0"/>
            </w:tcBorders>
            <w:noWrap/>
            <w:vAlign w:val="center"/>
          </w:tcPr>
          <w:p w14:paraId="5139EAF4">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val="en-US" w:eastAsia="zh-CN" w:bidi="ar"/>
              </w:rPr>
              <w:t>2</w:t>
            </w:r>
            <w:r>
              <w:rPr>
                <w:rFonts w:hint="default" w:ascii="Times New Roman" w:hAnsi="Times New Roman" w:eastAsia="方正小标宋_GBK" w:cs="Times New Roman"/>
                <w:color w:val="auto"/>
                <w:kern w:val="0"/>
                <w:szCs w:val="21"/>
                <w:highlight w:val="none"/>
                <w:lang w:bidi="ar"/>
              </w:rPr>
              <w:t>00</w:t>
            </w: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05231C31">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5B2D80B9">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65F8A8CE">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785089E6">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243AC9A">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PH值</w:t>
            </w:r>
          </w:p>
        </w:tc>
        <w:tc>
          <w:tcPr>
            <w:tcW w:w="1850" w:type="dxa"/>
            <w:tcBorders>
              <w:top w:val="single" w:color="000000" w:sz="4" w:space="0"/>
              <w:left w:val="single" w:color="000000" w:sz="4" w:space="0"/>
              <w:bottom w:val="single" w:color="000000" w:sz="4" w:space="0"/>
              <w:right w:val="single" w:color="000000" w:sz="4" w:space="0"/>
            </w:tcBorders>
            <w:noWrap/>
            <w:vAlign w:val="center"/>
          </w:tcPr>
          <w:p w14:paraId="376ECBC7">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100</w:t>
            </w: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7A33FB60">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56B208EF">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5CC3FE40">
            <w:pPr>
              <w:jc w:val="center"/>
              <w:rPr>
                <w:rFonts w:ascii="Times New Roman" w:hAnsi="Times New Roman"/>
                <w:highlight w:val="none"/>
                <w:lang w:bidi="ar"/>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4C9A91CE">
            <w:pPr>
              <w:jc w:val="center"/>
              <w:rPr>
                <w:rFonts w:ascii="Times New Roman" w:hAnsi="Times New Roman"/>
                <w:highlight w:val="none"/>
                <w:lang w:bidi="ar"/>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63B6AED3">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VOCs</w:t>
            </w:r>
          </w:p>
        </w:tc>
        <w:tc>
          <w:tcPr>
            <w:tcW w:w="1850" w:type="dxa"/>
            <w:tcBorders>
              <w:top w:val="single" w:color="000000" w:sz="4" w:space="0"/>
              <w:left w:val="single" w:color="000000" w:sz="4" w:space="0"/>
              <w:bottom w:val="single" w:color="000000" w:sz="4" w:space="0"/>
              <w:right w:val="single" w:color="000000" w:sz="4" w:space="0"/>
            </w:tcBorders>
            <w:vAlign w:val="center"/>
          </w:tcPr>
          <w:p w14:paraId="02C1B9FA">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5A277E6D">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681FB4AB">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C0A39E3">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58B48A50">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4A25DCE">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烟粉尘</w:t>
            </w:r>
          </w:p>
        </w:tc>
        <w:tc>
          <w:tcPr>
            <w:tcW w:w="1850" w:type="dxa"/>
            <w:tcBorders>
              <w:top w:val="single" w:color="000000" w:sz="4" w:space="0"/>
              <w:left w:val="single" w:color="000000" w:sz="4" w:space="0"/>
              <w:bottom w:val="single" w:color="000000" w:sz="4" w:space="0"/>
              <w:right w:val="single" w:color="000000" w:sz="4" w:space="0"/>
            </w:tcBorders>
            <w:vAlign w:val="center"/>
          </w:tcPr>
          <w:p w14:paraId="0F7C0B18">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432C5F2C">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15F17441">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085014EB">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23DF7A9C">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4C88C752">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CO</w:t>
            </w:r>
          </w:p>
        </w:tc>
        <w:tc>
          <w:tcPr>
            <w:tcW w:w="1850" w:type="dxa"/>
            <w:tcBorders>
              <w:top w:val="single" w:color="000000" w:sz="4" w:space="0"/>
              <w:left w:val="single" w:color="000000" w:sz="4" w:space="0"/>
              <w:bottom w:val="single" w:color="000000" w:sz="4" w:space="0"/>
              <w:right w:val="single" w:color="000000" w:sz="4" w:space="0"/>
            </w:tcBorders>
            <w:vAlign w:val="center"/>
          </w:tcPr>
          <w:p w14:paraId="486BBD5D">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39B49F2F">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36B6DFE9">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2A5EEA9C">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42E779B1">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333E5087">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臭气浓度</w:t>
            </w:r>
          </w:p>
        </w:tc>
        <w:tc>
          <w:tcPr>
            <w:tcW w:w="1850" w:type="dxa"/>
            <w:tcBorders>
              <w:top w:val="single" w:color="000000" w:sz="4" w:space="0"/>
              <w:left w:val="single" w:color="000000" w:sz="4" w:space="0"/>
              <w:bottom w:val="single" w:color="000000" w:sz="4" w:space="0"/>
              <w:right w:val="single" w:color="000000" w:sz="4" w:space="0"/>
            </w:tcBorders>
            <w:vAlign w:val="center"/>
          </w:tcPr>
          <w:p w14:paraId="4BCDA8D5">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53512D63">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634167DC">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5E758B19">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39A5FAA9">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2C0ED79">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甲苯</w:t>
            </w:r>
          </w:p>
        </w:tc>
        <w:tc>
          <w:tcPr>
            <w:tcW w:w="1850" w:type="dxa"/>
            <w:tcBorders>
              <w:top w:val="single" w:color="000000" w:sz="4" w:space="0"/>
              <w:left w:val="single" w:color="000000" w:sz="4" w:space="0"/>
              <w:bottom w:val="single" w:color="000000" w:sz="4" w:space="0"/>
              <w:right w:val="single" w:color="000000" w:sz="4" w:space="0"/>
            </w:tcBorders>
            <w:vAlign w:val="center"/>
          </w:tcPr>
          <w:p w14:paraId="14AE24AE">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4F87A7D3">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36B634AE">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099B283A">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44E82837">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2B95D181">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二氯甲烷</w:t>
            </w:r>
          </w:p>
        </w:tc>
        <w:tc>
          <w:tcPr>
            <w:tcW w:w="1850" w:type="dxa"/>
            <w:tcBorders>
              <w:top w:val="single" w:color="000000" w:sz="4" w:space="0"/>
              <w:left w:val="single" w:color="000000" w:sz="4" w:space="0"/>
              <w:bottom w:val="single" w:color="000000" w:sz="4" w:space="0"/>
              <w:right w:val="single" w:color="000000" w:sz="4" w:space="0"/>
            </w:tcBorders>
            <w:vAlign w:val="center"/>
          </w:tcPr>
          <w:p w14:paraId="7A104B37">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24E876C9">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4654751D">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36FB7626">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0CB83ACB">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2D58A7C4">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昼间噪声</w:t>
            </w:r>
          </w:p>
        </w:tc>
        <w:tc>
          <w:tcPr>
            <w:tcW w:w="1850" w:type="dxa"/>
            <w:tcBorders>
              <w:top w:val="single" w:color="000000" w:sz="4" w:space="0"/>
              <w:left w:val="single" w:color="000000" w:sz="4" w:space="0"/>
              <w:bottom w:val="single" w:color="000000" w:sz="4" w:space="0"/>
              <w:right w:val="single" w:color="000000" w:sz="4" w:space="0"/>
            </w:tcBorders>
            <w:vAlign w:val="center"/>
          </w:tcPr>
          <w:p w14:paraId="61FC6B45">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2129A260">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3F2A1F2D">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0FF7EFF3">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71CA4407">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38BE6B0">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夜间噪声</w:t>
            </w:r>
          </w:p>
        </w:tc>
        <w:tc>
          <w:tcPr>
            <w:tcW w:w="1850" w:type="dxa"/>
            <w:tcBorders>
              <w:top w:val="single" w:color="000000" w:sz="4" w:space="0"/>
              <w:left w:val="single" w:color="000000" w:sz="4" w:space="0"/>
              <w:bottom w:val="single" w:color="000000" w:sz="4" w:space="0"/>
              <w:right w:val="single" w:color="000000" w:sz="4" w:space="0"/>
            </w:tcBorders>
            <w:vAlign w:val="center"/>
          </w:tcPr>
          <w:p w14:paraId="51A8AF6F">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w:t>
            </w:r>
          </w:p>
        </w:tc>
        <w:tc>
          <w:tcPr>
            <w:tcW w:w="1387" w:type="dxa"/>
            <w:tcBorders>
              <w:top w:val="single" w:color="000000" w:sz="4" w:space="0"/>
              <w:left w:val="single" w:color="000000" w:sz="4" w:space="0"/>
              <w:bottom w:val="single" w:color="000000" w:sz="4" w:space="0"/>
              <w:right w:val="single" w:color="000000" w:sz="4" w:space="0"/>
            </w:tcBorders>
            <w:vAlign w:val="center"/>
          </w:tcPr>
          <w:p w14:paraId="7964334B">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15184028">
        <w:tblPrEx>
          <w:tblCellMar>
            <w:top w:w="0" w:type="dxa"/>
            <w:left w:w="108" w:type="dxa"/>
            <w:bottom w:w="0" w:type="dxa"/>
            <w:right w:w="108" w:type="dxa"/>
          </w:tblCellMar>
        </w:tblPrEx>
        <w:trPr>
          <w:trHeight w:val="425" w:hRule="exact"/>
        </w:trPr>
        <w:tc>
          <w:tcPr>
            <w:tcW w:w="731" w:type="dxa"/>
            <w:vMerge w:val="restart"/>
            <w:tcBorders>
              <w:top w:val="single" w:color="000000" w:sz="4" w:space="0"/>
              <w:left w:val="single" w:color="000000" w:sz="4" w:space="0"/>
              <w:bottom w:val="single" w:color="000000" w:sz="4" w:space="0"/>
              <w:right w:val="single" w:color="000000" w:sz="4" w:space="0"/>
            </w:tcBorders>
            <w:noWrap/>
            <w:vAlign w:val="center"/>
          </w:tcPr>
          <w:p w14:paraId="23A3C805">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3</w:t>
            </w:r>
          </w:p>
        </w:tc>
        <w:tc>
          <w:tcPr>
            <w:tcW w:w="2202" w:type="dxa"/>
            <w:vMerge w:val="restart"/>
            <w:tcBorders>
              <w:top w:val="single" w:color="000000" w:sz="4" w:space="0"/>
              <w:left w:val="single" w:color="000000" w:sz="4" w:space="0"/>
              <w:bottom w:val="single" w:color="000000" w:sz="4" w:space="0"/>
              <w:right w:val="single" w:color="000000" w:sz="4" w:space="0"/>
            </w:tcBorders>
            <w:vAlign w:val="center"/>
          </w:tcPr>
          <w:p w14:paraId="790E0CAD">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应急任务三：地表水应急监测任务并出具监测报告。</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03969034">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高锰酸盐指数</w:t>
            </w:r>
          </w:p>
        </w:tc>
        <w:tc>
          <w:tcPr>
            <w:tcW w:w="1850" w:type="dxa"/>
            <w:tcBorders>
              <w:top w:val="single" w:color="000000" w:sz="4" w:space="0"/>
              <w:left w:val="single" w:color="000000" w:sz="4" w:space="0"/>
              <w:bottom w:val="single" w:color="000000" w:sz="4" w:space="0"/>
              <w:right w:val="single" w:color="000000" w:sz="4" w:space="0"/>
            </w:tcBorders>
            <w:vAlign w:val="center"/>
          </w:tcPr>
          <w:p w14:paraId="23B78C41">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200</w:t>
            </w:r>
          </w:p>
        </w:tc>
        <w:tc>
          <w:tcPr>
            <w:tcW w:w="1387" w:type="dxa"/>
            <w:tcBorders>
              <w:top w:val="single" w:color="000000" w:sz="4" w:space="0"/>
              <w:left w:val="single" w:color="000000" w:sz="4" w:space="0"/>
              <w:bottom w:val="single" w:color="000000" w:sz="4" w:space="0"/>
              <w:right w:val="single" w:color="000000" w:sz="4" w:space="0"/>
            </w:tcBorders>
            <w:vAlign w:val="center"/>
          </w:tcPr>
          <w:p w14:paraId="4B7082AD">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27608E16">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4A2E59B9">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65484856">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260F6C89">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CODcr</w:t>
            </w:r>
          </w:p>
        </w:tc>
        <w:tc>
          <w:tcPr>
            <w:tcW w:w="1850" w:type="dxa"/>
            <w:tcBorders>
              <w:top w:val="single" w:color="000000" w:sz="4" w:space="0"/>
              <w:left w:val="single" w:color="000000" w:sz="4" w:space="0"/>
              <w:bottom w:val="single" w:color="000000" w:sz="4" w:space="0"/>
              <w:right w:val="single" w:color="000000" w:sz="4" w:space="0"/>
            </w:tcBorders>
            <w:vAlign w:val="center"/>
          </w:tcPr>
          <w:p w14:paraId="0FA5C7BE">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200</w:t>
            </w:r>
          </w:p>
        </w:tc>
        <w:tc>
          <w:tcPr>
            <w:tcW w:w="1387" w:type="dxa"/>
            <w:tcBorders>
              <w:top w:val="single" w:color="000000" w:sz="4" w:space="0"/>
              <w:left w:val="single" w:color="000000" w:sz="4" w:space="0"/>
              <w:bottom w:val="single" w:color="000000" w:sz="4" w:space="0"/>
              <w:right w:val="single" w:color="000000" w:sz="4" w:space="0"/>
            </w:tcBorders>
            <w:vAlign w:val="center"/>
          </w:tcPr>
          <w:p w14:paraId="6F9C7AAD">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6392249D">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1C749AD5">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7B2490C4">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8B79176">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氨氮</w:t>
            </w:r>
          </w:p>
        </w:tc>
        <w:tc>
          <w:tcPr>
            <w:tcW w:w="1850" w:type="dxa"/>
            <w:tcBorders>
              <w:top w:val="single" w:color="000000" w:sz="4" w:space="0"/>
              <w:left w:val="single" w:color="000000" w:sz="4" w:space="0"/>
              <w:bottom w:val="single" w:color="000000" w:sz="4" w:space="0"/>
              <w:right w:val="single" w:color="000000" w:sz="4" w:space="0"/>
            </w:tcBorders>
            <w:vAlign w:val="center"/>
          </w:tcPr>
          <w:p w14:paraId="4849805B">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53F682A0">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151364F3">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67AF0BD8">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2C57D4CB">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32946E8B">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总氮</w:t>
            </w:r>
          </w:p>
        </w:tc>
        <w:tc>
          <w:tcPr>
            <w:tcW w:w="1850" w:type="dxa"/>
            <w:tcBorders>
              <w:top w:val="single" w:color="000000" w:sz="4" w:space="0"/>
              <w:left w:val="single" w:color="000000" w:sz="4" w:space="0"/>
              <w:bottom w:val="single" w:color="000000" w:sz="4" w:space="0"/>
              <w:right w:val="single" w:color="000000" w:sz="4" w:space="0"/>
            </w:tcBorders>
            <w:vAlign w:val="center"/>
          </w:tcPr>
          <w:p w14:paraId="50057C17">
            <w:pPr>
              <w:widowControl/>
              <w:jc w:val="center"/>
              <w:textAlignment w:val="center"/>
              <w:rPr>
                <w:rFonts w:hint="default" w:ascii="Times New Roman" w:hAnsi="Times New Roman" w:eastAsia="方正小标宋_GBK" w:cs="Times New Roman"/>
                <w:color w:val="auto"/>
                <w:szCs w:val="21"/>
                <w:highlight w:val="none"/>
              </w:rPr>
            </w:pPr>
            <w:r>
              <w:rPr>
                <w:rFonts w:hint="default" w:ascii="Times New Roman" w:hAnsi="Times New Roman" w:eastAsia="方正小标宋_GBK" w:cs="Times New Roman"/>
                <w:color w:val="auto"/>
                <w:kern w:val="0"/>
                <w:szCs w:val="21"/>
                <w:highlight w:val="none"/>
                <w:lang w:bidi="ar"/>
              </w:rPr>
              <w:t>100</w:t>
            </w:r>
          </w:p>
        </w:tc>
        <w:tc>
          <w:tcPr>
            <w:tcW w:w="1387" w:type="dxa"/>
            <w:tcBorders>
              <w:top w:val="single" w:color="000000" w:sz="4" w:space="0"/>
              <w:left w:val="single" w:color="000000" w:sz="4" w:space="0"/>
              <w:bottom w:val="single" w:color="000000" w:sz="4" w:space="0"/>
              <w:right w:val="single" w:color="000000" w:sz="4" w:space="0"/>
            </w:tcBorders>
            <w:vAlign w:val="center"/>
          </w:tcPr>
          <w:p w14:paraId="1EC2ABC2">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391B6DC0">
        <w:tblPrEx>
          <w:tblCellMar>
            <w:top w:w="0" w:type="dxa"/>
            <w:left w:w="108" w:type="dxa"/>
            <w:bottom w:w="0" w:type="dxa"/>
            <w:right w:w="108" w:type="dxa"/>
          </w:tblCellMar>
        </w:tblPrEx>
        <w:trPr>
          <w:trHeight w:val="425" w:hRule="exact"/>
        </w:trPr>
        <w:tc>
          <w:tcPr>
            <w:tcW w:w="731" w:type="dxa"/>
            <w:vMerge w:val="continue"/>
            <w:tcBorders>
              <w:top w:val="single" w:color="000000" w:sz="4" w:space="0"/>
              <w:left w:val="single" w:color="000000" w:sz="4" w:space="0"/>
              <w:bottom w:val="single" w:color="000000" w:sz="4" w:space="0"/>
              <w:right w:val="single" w:color="000000" w:sz="4" w:space="0"/>
            </w:tcBorders>
            <w:noWrap/>
            <w:vAlign w:val="center"/>
          </w:tcPr>
          <w:p w14:paraId="71E9097A">
            <w:pPr>
              <w:jc w:val="center"/>
              <w:rPr>
                <w:rFonts w:ascii="Times New Roman" w:hAnsi="Times New Roman" w:eastAsia="仿宋_GB2312"/>
                <w:color w:val="000000"/>
                <w:szCs w:val="21"/>
                <w:highlight w:val="none"/>
              </w:rPr>
            </w:pPr>
          </w:p>
        </w:tc>
        <w:tc>
          <w:tcPr>
            <w:tcW w:w="2202" w:type="dxa"/>
            <w:vMerge w:val="continue"/>
            <w:tcBorders>
              <w:top w:val="single" w:color="000000" w:sz="4" w:space="0"/>
              <w:left w:val="single" w:color="000000" w:sz="4" w:space="0"/>
              <w:bottom w:val="single" w:color="000000" w:sz="4" w:space="0"/>
              <w:right w:val="single" w:color="000000" w:sz="4" w:space="0"/>
            </w:tcBorders>
            <w:vAlign w:val="center"/>
          </w:tcPr>
          <w:p w14:paraId="269E099A">
            <w:pPr>
              <w:jc w:val="center"/>
              <w:rPr>
                <w:rFonts w:ascii="Times New Roman" w:hAnsi="Times New Roman" w:eastAsia="仿宋_GB2312"/>
                <w:color w:val="000000"/>
                <w:szCs w:val="21"/>
                <w:highlight w:val="none"/>
              </w:rPr>
            </w:pP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7DB74568">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溶解氧</w:t>
            </w:r>
          </w:p>
        </w:tc>
        <w:tc>
          <w:tcPr>
            <w:tcW w:w="1850" w:type="dxa"/>
            <w:tcBorders>
              <w:top w:val="single" w:color="000000" w:sz="4" w:space="0"/>
              <w:left w:val="single" w:color="000000" w:sz="4" w:space="0"/>
              <w:bottom w:val="single" w:color="000000" w:sz="4" w:space="0"/>
              <w:right w:val="single" w:color="000000" w:sz="4" w:space="0"/>
            </w:tcBorders>
            <w:vAlign w:val="center"/>
          </w:tcPr>
          <w:p w14:paraId="26EEDB04">
            <w:pPr>
              <w:widowControl/>
              <w:jc w:val="center"/>
              <w:textAlignment w:val="center"/>
              <w:rPr>
                <w:rFonts w:hint="default" w:ascii="Times New Roman" w:hAnsi="Times New Roman" w:eastAsia="方正小标宋_GBK" w:cs="Times New Roman"/>
                <w:color w:val="auto"/>
                <w:szCs w:val="21"/>
                <w:highlight w:val="none"/>
              </w:rPr>
            </w:pPr>
            <w:r>
              <w:rPr>
                <w:rFonts w:hint="eastAsia" w:ascii="Times New Roman" w:hAnsi="Times New Roman" w:eastAsia="方正小标宋_GBK" w:cs="Times New Roman"/>
                <w:color w:val="auto"/>
                <w:kern w:val="0"/>
                <w:szCs w:val="21"/>
                <w:highlight w:val="none"/>
                <w:lang w:val="en-US" w:eastAsia="zh-CN" w:bidi="ar"/>
              </w:rPr>
              <w:t>15</w:t>
            </w:r>
            <w:r>
              <w:rPr>
                <w:rFonts w:hint="default" w:ascii="Times New Roman" w:hAnsi="Times New Roman" w:eastAsia="方正小标宋_GBK" w:cs="Times New Roman"/>
                <w:color w:val="auto"/>
                <w:kern w:val="0"/>
                <w:szCs w:val="21"/>
                <w:highlight w:val="none"/>
                <w:lang w:bidi="ar"/>
              </w:rPr>
              <w:t>0</w:t>
            </w:r>
          </w:p>
        </w:tc>
        <w:tc>
          <w:tcPr>
            <w:tcW w:w="1387" w:type="dxa"/>
            <w:tcBorders>
              <w:top w:val="single" w:color="000000" w:sz="4" w:space="0"/>
              <w:left w:val="single" w:color="000000" w:sz="4" w:space="0"/>
              <w:bottom w:val="single" w:color="000000" w:sz="4" w:space="0"/>
              <w:right w:val="single" w:color="000000" w:sz="4" w:space="0"/>
            </w:tcBorders>
            <w:vAlign w:val="center"/>
          </w:tcPr>
          <w:p w14:paraId="0B658F54">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6DEFD49C">
        <w:tblPrEx>
          <w:tblCellMar>
            <w:top w:w="0" w:type="dxa"/>
            <w:left w:w="108" w:type="dxa"/>
            <w:bottom w:w="0" w:type="dxa"/>
            <w:right w:w="108" w:type="dxa"/>
          </w:tblCellMar>
        </w:tblPrEx>
        <w:trPr>
          <w:trHeight w:val="425" w:hRule="exact"/>
        </w:trPr>
        <w:tc>
          <w:tcPr>
            <w:tcW w:w="731" w:type="dxa"/>
            <w:tcBorders>
              <w:top w:val="single" w:color="000000" w:sz="4" w:space="0"/>
              <w:left w:val="single" w:color="000000" w:sz="4" w:space="0"/>
              <w:bottom w:val="single" w:color="000000" w:sz="4" w:space="0"/>
              <w:right w:val="single" w:color="000000" w:sz="4" w:space="0"/>
            </w:tcBorders>
            <w:noWrap/>
            <w:vAlign w:val="center"/>
          </w:tcPr>
          <w:p w14:paraId="08E8DE39">
            <w:pPr>
              <w:jc w:val="center"/>
              <w:rPr>
                <w:rFonts w:ascii="Times New Roman" w:hAnsi="Times New Roman" w:eastAsia="仿宋_GB2312"/>
                <w:color w:val="000000"/>
                <w:szCs w:val="21"/>
                <w:highlight w:val="none"/>
              </w:rPr>
            </w:pPr>
            <w:r>
              <w:rPr>
                <w:rFonts w:hint="eastAsia" w:ascii="Times New Roman" w:hAnsi="Times New Roman" w:cs="宋体"/>
                <w:color w:val="000000"/>
                <w:szCs w:val="21"/>
                <w:highlight w:val="none"/>
              </w:rPr>
              <w:t>4</w:t>
            </w:r>
          </w:p>
        </w:tc>
        <w:tc>
          <w:tcPr>
            <w:tcW w:w="2202" w:type="dxa"/>
            <w:tcBorders>
              <w:top w:val="single" w:color="000000" w:sz="4" w:space="0"/>
              <w:left w:val="single" w:color="000000" w:sz="4" w:space="0"/>
              <w:bottom w:val="single" w:color="000000" w:sz="4" w:space="0"/>
              <w:right w:val="single" w:color="000000" w:sz="4" w:space="0"/>
            </w:tcBorders>
            <w:vAlign w:val="center"/>
          </w:tcPr>
          <w:p w14:paraId="256BAC27">
            <w:pPr>
              <w:jc w:val="center"/>
              <w:rPr>
                <w:rFonts w:ascii="Times New Roman" w:hAnsi="Times New Roman" w:eastAsia="仿宋_GB2312"/>
                <w:color w:val="000000"/>
                <w:szCs w:val="21"/>
                <w:highlight w:val="none"/>
              </w:rPr>
            </w:pPr>
            <w:r>
              <w:rPr>
                <w:rFonts w:hint="eastAsia" w:ascii="Times New Roman" w:hAnsi="Times New Roman" w:cs="宋体"/>
                <w:color w:val="000000"/>
                <w:szCs w:val="21"/>
                <w:highlight w:val="none"/>
              </w:rPr>
              <w:t>不限项目</w:t>
            </w:r>
          </w:p>
        </w:tc>
        <w:tc>
          <w:tcPr>
            <w:tcW w:w="2562" w:type="dxa"/>
            <w:tcBorders>
              <w:top w:val="single" w:color="000000" w:sz="4" w:space="0"/>
              <w:left w:val="single" w:color="000000" w:sz="4" w:space="0"/>
              <w:bottom w:val="single" w:color="000000" w:sz="4" w:space="0"/>
              <w:right w:val="single" w:color="000000" w:sz="4" w:space="0"/>
            </w:tcBorders>
            <w:noWrap/>
            <w:vAlign w:val="center"/>
          </w:tcPr>
          <w:p w14:paraId="262660C0">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其他</w:t>
            </w:r>
            <w:r>
              <w:rPr>
                <w:rFonts w:hint="eastAsia" w:ascii="Times New Roman" w:hAnsi="Times New Roman" w:cs="宋体"/>
                <w:color w:val="000000"/>
                <w:szCs w:val="21"/>
                <w:highlight w:val="none"/>
              </w:rPr>
              <w:t>少量非常规因子</w:t>
            </w:r>
          </w:p>
        </w:tc>
        <w:tc>
          <w:tcPr>
            <w:tcW w:w="1850" w:type="dxa"/>
            <w:tcBorders>
              <w:top w:val="single" w:color="000000" w:sz="4" w:space="0"/>
              <w:left w:val="single" w:color="000000" w:sz="4" w:space="0"/>
              <w:bottom w:val="single" w:color="000000" w:sz="4" w:space="0"/>
              <w:right w:val="single" w:color="000000" w:sz="4" w:space="0"/>
            </w:tcBorders>
            <w:vAlign w:val="center"/>
          </w:tcPr>
          <w:p w14:paraId="77958F92">
            <w:pPr>
              <w:widowControl/>
              <w:jc w:val="center"/>
              <w:textAlignment w:val="center"/>
              <w:rPr>
                <w:rFonts w:hint="default" w:ascii="Times New Roman" w:hAnsi="Times New Roman" w:eastAsia="方正小标宋_GBK" w:cs="Times New Roman"/>
                <w:color w:val="auto"/>
                <w:szCs w:val="21"/>
                <w:highlight w:val="none"/>
              </w:rPr>
            </w:pPr>
            <w:r>
              <w:rPr>
                <w:rFonts w:hint="eastAsia" w:ascii="Times New Roman" w:hAnsi="Times New Roman" w:eastAsia="方正小标宋_GBK" w:cs="Times New Roman"/>
                <w:color w:val="auto"/>
                <w:kern w:val="0"/>
                <w:szCs w:val="21"/>
                <w:highlight w:val="none"/>
                <w:lang w:val="en-US" w:eastAsia="zh-CN" w:bidi="ar"/>
              </w:rPr>
              <w:t>15</w:t>
            </w:r>
            <w:r>
              <w:rPr>
                <w:rFonts w:hint="default" w:ascii="Times New Roman" w:hAnsi="Times New Roman" w:eastAsia="方正小标宋_GBK" w:cs="Times New Roman"/>
                <w:color w:val="auto"/>
                <w:kern w:val="0"/>
                <w:szCs w:val="21"/>
                <w:highlight w:val="none"/>
                <w:lang w:bidi="ar"/>
              </w:rPr>
              <w:t>0</w:t>
            </w:r>
          </w:p>
        </w:tc>
        <w:tc>
          <w:tcPr>
            <w:tcW w:w="1387" w:type="dxa"/>
            <w:tcBorders>
              <w:top w:val="single" w:color="000000" w:sz="4" w:space="0"/>
              <w:left w:val="single" w:color="000000" w:sz="4" w:space="0"/>
              <w:bottom w:val="single" w:color="000000" w:sz="4" w:space="0"/>
              <w:right w:val="single" w:color="000000" w:sz="4" w:space="0"/>
            </w:tcBorders>
            <w:vAlign w:val="center"/>
          </w:tcPr>
          <w:p w14:paraId="0DE7C4AC">
            <w:pPr>
              <w:keepNext w:val="0"/>
              <w:keepLines w:val="0"/>
              <w:widowControl/>
              <w:suppressLineNumbers w:val="0"/>
              <w:jc w:val="center"/>
              <w:textAlignment w:val="center"/>
              <w:rPr>
                <w:rFonts w:hint="default" w:ascii="Times New Roman" w:hAnsi="Times New Roman" w:eastAsia="方正小标宋_GBK" w:cs="Times New Roman"/>
                <w:color w:val="auto"/>
                <w:kern w:val="0"/>
                <w:szCs w:val="21"/>
                <w:highlight w:val="none"/>
                <w:lang w:val="en-US" w:eastAsia="zh-CN" w:bidi="ar"/>
              </w:rPr>
            </w:pPr>
          </w:p>
        </w:tc>
      </w:tr>
      <w:tr w14:paraId="29A41E73">
        <w:tblPrEx>
          <w:tblCellMar>
            <w:top w:w="0" w:type="dxa"/>
            <w:left w:w="108" w:type="dxa"/>
            <w:bottom w:w="0" w:type="dxa"/>
            <w:right w:w="108" w:type="dxa"/>
          </w:tblCellMar>
        </w:tblPrEx>
        <w:trPr>
          <w:trHeight w:val="735" w:hRule="exact"/>
        </w:trPr>
        <w:tc>
          <w:tcPr>
            <w:tcW w:w="731" w:type="dxa"/>
            <w:tcBorders>
              <w:top w:val="single" w:color="000000" w:sz="4" w:space="0"/>
              <w:left w:val="single" w:color="000000" w:sz="4" w:space="0"/>
              <w:bottom w:val="single" w:color="000000" w:sz="4" w:space="0"/>
              <w:right w:val="single" w:color="000000" w:sz="4" w:space="0"/>
            </w:tcBorders>
            <w:noWrap/>
            <w:vAlign w:val="center"/>
          </w:tcPr>
          <w:p w14:paraId="22C20E60">
            <w:pPr>
              <w:jc w:val="center"/>
              <w:rPr>
                <w:rFonts w:ascii="Times New Roman" w:hAnsi="Times New Roman" w:eastAsia="仿宋_GB2312"/>
                <w:color w:val="000000"/>
                <w:szCs w:val="21"/>
                <w:highlight w:val="none"/>
              </w:rPr>
            </w:pPr>
            <w:r>
              <w:rPr>
                <w:rFonts w:hint="eastAsia" w:ascii="Times New Roman" w:hAnsi="Times New Roman" w:cs="宋体"/>
                <w:color w:val="000000"/>
                <w:szCs w:val="21"/>
                <w:highlight w:val="none"/>
              </w:rPr>
              <w:t>5</w:t>
            </w:r>
          </w:p>
        </w:tc>
        <w:tc>
          <w:tcPr>
            <w:tcW w:w="4764" w:type="dxa"/>
            <w:gridSpan w:val="2"/>
            <w:tcBorders>
              <w:top w:val="single" w:color="000000" w:sz="4" w:space="0"/>
              <w:left w:val="single" w:color="000000" w:sz="4" w:space="0"/>
              <w:bottom w:val="single" w:color="000000" w:sz="4" w:space="0"/>
              <w:right w:val="single" w:color="000000" w:sz="4" w:space="0"/>
            </w:tcBorders>
            <w:vAlign w:val="center"/>
          </w:tcPr>
          <w:p w14:paraId="39AABD2D">
            <w:pPr>
              <w:widowControl/>
              <w:jc w:val="center"/>
              <w:textAlignment w:val="center"/>
              <w:rPr>
                <w:rFonts w:ascii="Times New Roman" w:hAnsi="Times New Roman" w:eastAsia="仿宋_GB2312"/>
                <w:color w:val="000000"/>
                <w:szCs w:val="21"/>
                <w:highlight w:val="none"/>
              </w:rPr>
            </w:pPr>
            <w:r>
              <w:rPr>
                <w:rFonts w:hint="eastAsia" w:ascii="Times New Roman" w:hAnsi="Times New Roman" w:cs="宋体"/>
                <w:color w:val="000000"/>
                <w:kern w:val="0"/>
                <w:szCs w:val="21"/>
                <w:highlight w:val="none"/>
                <w:lang w:bidi="ar"/>
              </w:rPr>
              <w:t>人工、车辆等费用</w:t>
            </w:r>
          </w:p>
        </w:tc>
        <w:tc>
          <w:tcPr>
            <w:tcW w:w="1850" w:type="dxa"/>
            <w:tcBorders>
              <w:top w:val="single" w:color="000000" w:sz="4" w:space="0"/>
              <w:left w:val="single" w:color="000000" w:sz="4" w:space="0"/>
              <w:bottom w:val="single" w:color="000000" w:sz="4" w:space="0"/>
              <w:right w:val="single" w:color="000000" w:sz="4" w:space="0"/>
            </w:tcBorders>
            <w:vAlign w:val="center"/>
          </w:tcPr>
          <w:p w14:paraId="31363C3C">
            <w:pPr>
              <w:widowControl/>
              <w:jc w:val="center"/>
              <w:textAlignment w:val="center"/>
              <w:rPr>
                <w:rFonts w:hint="default" w:ascii="Times New Roman" w:hAnsi="Times New Roman" w:eastAsia="仿宋_GB2312" w:cs="Times New Roman"/>
                <w:color w:val="000000"/>
                <w:szCs w:val="21"/>
                <w:highlight w:val="none"/>
              </w:rPr>
            </w:pPr>
            <w:r>
              <w:rPr>
                <w:rFonts w:hint="default" w:ascii="Times New Roman" w:hAnsi="Times New Roman" w:cs="Times New Roman"/>
                <w:color w:val="000000"/>
                <w:kern w:val="0"/>
                <w:szCs w:val="21"/>
                <w:highlight w:val="none"/>
                <w:lang w:val="en-US" w:eastAsia="zh-CN" w:bidi="ar"/>
              </w:rPr>
              <w:t>100</w:t>
            </w:r>
            <w:r>
              <w:rPr>
                <w:rFonts w:hint="default" w:ascii="Times New Roman" w:hAnsi="Times New Roman" w:cs="Times New Roman"/>
                <w:color w:val="000000"/>
                <w:kern w:val="0"/>
                <w:szCs w:val="21"/>
                <w:highlight w:val="none"/>
                <w:lang w:bidi="ar"/>
              </w:rPr>
              <w:t>次</w:t>
            </w:r>
          </w:p>
        </w:tc>
        <w:tc>
          <w:tcPr>
            <w:tcW w:w="1387" w:type="dxa"/>
            <w:tcBorders>
              <w:top w:val="single" w:color="000000" w:sz="4" w:space="0"/>
              <w:left w:val="single" w:color="000000" w:sz="4" w:space="0"/>
              <w:bottom w:val="single" w:color="000000" w:sz="4" w:space="0"/>
              <w:right w:val="single" w:color="000000" w:sz="4" w:space="0"/>
            </w:tcBorders>
            <w:vAlign w:val="center"/>
          </w:tcPr>
          <w:p w14:paraId="534C5892">
            <w:pPr>
              <w:jc w:val="center"/>
              <w:rPr>
                <w:rFonts w:hint="default" w:ascii="Times New Roman" w:hAnsi="Times New Roman" w:eastAsia="仿宋_GB2312" w:cs="Times New Roman"/>
                <w:color w:val="000000"/>
                <w:kern w:val="0"/>
                <w:szCs w:val="21"/>
                <w:highlight w:val="none"/>
                <w:lang w:val="en-US" w:eastAsia="zh-CN" w:bidi="ar"/>
              </w:rPr>
            </w:pPr>
          </w:p>
        </w:tc>
      </w:tr>
      <w:tr w14:paraId="349C365E">
        <w:tblPrEx>
          <w:tblCellMar>
            <w:top w:w="0" w:type="dxa"/>
            <w:left w:w="108" w:type="dxa"/>
            <w:bottom w:w="0" w:type="dxa"/>
            <w:right w:w="108" w:type="dxa"/>
          </w:tblCellMar>
        </w:tblPrEx>
        <w:trPr>
          <w:trHeight w:val="735" w:hRule="exact"/>
        </w:trPr>
        <w:tc>
          <w:tcPr>
            <w:tcW w:w="7345" w:type="dxa"/>
            <w:gridSpan w:val="4"/>
            <w:tcBorders>
              <w:top w:val="single" w:color="000000" w:sz="4" w:space="0"/>
              <w:left w:val="single" w:color="000000" w:sz="4" w:space="0"/>
              <w:bottom w:val="single" w:color="000000" w:sz="4" w:space="0"/>
              <w:right w:val="single" w:color="000000" w:sz="4" w:space="0"/>
            </w:tcBorders>
            <w:noWrap/>
            <w:vAlign w:val="center"/>
          </w:tcPr>
          <w:p w14:paraId="5D8403BB">
            <w:pPr>
              <w:widowControl/>
              <w:jc w:val="center"/>
              <w:textAlignment w:val="center"/>
              <w:rPr>
                <w:rFonts w:hint="eastAsia" w:ascii="Times New Roman" w:hAnsi="Times New Roman" w:eastAsia="宋体" w:cs="宋体"/>
                <w:color w:val="000000"/>
                <w:kern w:val="0"/>
                <w:szCs w:val="21"/>
                <w:highlight w:val="none"/>
                <w:lang w:val="en-US" w:eastAsia="zh-CN" w:bidi="ar"/>
              </w:rPr>
            </w:pPr>
            <w:r>
              <w:rPr>
                <w:rFonts w:hint="eastAsia" w:ascii="Times New Roman" w:hAnsi="Times New Roman" w:cs="宋体"/>
                <w:color w:val="000000"/>
                <w:kern w:val="0"/>
                <w:szCs w:val="21"/>
                <w:highlight w:val="none"/>
                <w:lang w:val="en-US" w:eastAsia="zh-CN" w:bidi="ar"/>
              </w:rPr>
              <w:t>总计</w:t>
            </w:r>
          </w:p>
        </w:tc>
        <w:tc>
          <w:tcPr>
            <w:tcW w:w="1387" w:type="dxa"/>
            <w:tcBorders>
              <w:top w:val="single" w:color="000000" w:sz="4" w:space="0"/>
              <w:left w:val="single" w:color="000000" w:sz="4" w:space="0"/>
              <w:bottom w:val="single" w:color="000000" w:sz="4" w:space="0"/>
              <w:right w:val="single" w:color="000000" w:sz="4" w:space="0"/>
            </w:tcBorders>
            <w:vAlign w:val="center"/>
          </w:tcPr>
          <w:p w14:paraId="0655046E">
            <w:pPr>
              <w:jc w:val="center"/>
              <w:rPr>
                <w:rFonts w:hint="default" w:ascii="Times New Roman" w:hAnsi="Times New Roman" w:eastAsia="仿宋_GB2312"/>
                <w:color w:val="000000"/>
                <w:kern w:val="0"/>
                <w:szCs w:val="21"/>
                <w:highlight w:val="none"/>
                <w:lang w:val="en-US" w:eastAsia="zh-CN" w:bidi="ar"/>
              </w:rPr>
            </w:pPr>
          </w:p>
        </w:tc>
      </w:tr>
      <w:tr w14:paraId="55D1E479">
        <w:tblPrEx>
          <w:tblCellMar>
            <w:top w:w="0" w:type="dxa"/>
            <w:left w:w="108" w:type="dxa"/>
            <w:bottom w:w="0" w:type="dxa"/>
            <w:right w:w="108" w:type="dxa"/>
          </w:tblCellMar>
        </w:tblPrEx>
        <w:trPr>
          <w:trHeight w:val="1044" w:hRule="exact"/>
        </w:trPr>
        <w:tc>
          <w:tcPr>
            <w:tcW w:w="8732" w:type="dxa"/>
            <w:gridSpan w:val="5"/>
            <w:tcBorders>
              <w:top w:val="single" w:color="000000" w:sz="4" w:space="0"/>
              <w:left w:val="single" w:color="000000" w:sz="4" w:space="0"/>
              <w:bottom w:val="single" w:color="auto" w:sz="4" w:space="0"/>
              <w:right w:val="single" w:color="000000" w:sz="4" w:space="0"/>
            </w:tcBorders>
            <w:noWrap/>
            <w:vAlign w:val="center"/>
          </w:tcPr>
          <w:p w14:paraId="7C74A351">
            <w:pPr>
              <w:widowControl/>
              <w:textAlignment w:val="center"/>
              <w:rPr>
                <w:rFonts w:ascii="Times New Roman" w:hAnsi="Times New Roman" w:eastAsia="仿宋_GB2312"/>
                <w:color w:val="000000"/>
                <w:kern w:val="0"/>
                <w:szCs w:val="21"/>
                <w:highlight w:val="none"/>
                <w:lang w:bidi="ar"/>
              </w:rPr>
            </w:pPr>
            <w:r>
              <w:rPr>
                <w:rFonts w:hint="eastAsia" w:ascii="Times New Roman" w:hAnsi="Times New Roman" w:eastAsia="仿宋_GB2312"/>
                <w:color w:val="000000"/>
                <w:kern w:val="0"/>
                <w:szCs w:val="21"/>
                <w:highlight w:val="none"/>
                <w:lang w:bidi="ar"/>
              </w:rPr>
              <w:t>注：工作内容及数量仅供报价参考，实际履约中工作量会增加或减少。请投标人综合考虑各种风险，对本项目合理报价。最终结算金额不超过合同金额的按实际工作量及中标单价计算支付，超过合同算金额的按合同金额支付。</w:t>
            </w:r>
          </w:p>
        </w:tc>
      </w:tr>
    </w:tbl>
    <w:p w14:paraId="5758A665">
      <w:pPr>
        <w:spacing w:line="360" w:lineRule="auto"/>
        <w:ind w:firstLine="562" w:firstLineChars="200"/>
        <w:rPr>
          <w:rFonts w:ascii="Times New Roman" w:hAnsi="Times New Roman"/>
          <w:b/>
          <w:bCs/>
          <w:sz w:val="28"/>
          <w:szCs w:val="24"/>
          <w:highlight w:val="none"/>
        </w:rPr>
      </w:pPr>
      <w:r>
        <w:rPr>
          <w:rFonts w:hint="eastAsia" w:ascii="Times New Roman" w:hAnsi="Times New Roman"/>
          <w:b/>
          <w:bCs/>
          <w:sz w:val="28"/>
          <w:szCs w:val="24"/>
          <w:highlight w:val="none"/>
        </w:rPr>
        <w:t>2</w:t>
      </w:r>
      <w:r>
        <w:rPr>
          <w:rFonts w:hint="eastAsia" w:ascii="Times New Roman" w:hAnsi="Times New Roman"/>
          <w:b/>
          <w:bCs/>
          <w:sz w:val="28"/>
          <w:szCs w:val="24"/>
          <w:highlight w:val="none"/>
          <w:lang w:eastAsia="zh-CN"/>
        </w:rPr>
        <w:t>、</w:t>
      </w:r>
      <w:r>
        <w:rPr>
          <w:rFonts w:hint="eastAsia" w:ascii="Times New Roman" w:hAnsi="Times New Roman"/>
          <w:b/>
          <w:bCs/>
          <w:sz w:val="28"/>
          <w:szCs w:val="24"/>
          <w:highlight w:val="none"/>
        </w:rPr>
        <w:t>服务技术要求</w:t>
      </w:r>
    </w:p>
    <w:p w14:paraId="006FBE58">
      <w:pPr>
        <w:pStyle w:val="13"/>
        <w:keepNext w:val="0"/>
        <w:keepLines w:val="0"/>
        <w:pageBreakBefore w:val="0"/>
        <w:widowControl w:val="0"/>
        <w:kinsoku/>
        <w:wordWrap/>
        <w:overflowPunct/>
        <w:topLinePunct w:val="0"/>
        <w:autoSpaceDE/>
        <w:autoSpaceDN/>
        <w:bidi w:val="0"/>
        <w:adjustRightInd/>
        <w:snapToGrid/>
        <w:spacing w:line="500" w:lineRule="exact"/>
        <w:ind w:firstLine="482"/>
        <w:jc w:val="both"/>
        <w:textAlignment w:val="auto"/>
        <w:rPr>
          <w:rFonts w:hint="eastAsia" w:ascii="Times New Roman" w:hAnsi="Times New Roman"/>
          <w:bCs/>
          <w:sz w:val="24"/>
          <w:szCs w:val="24"/>
          <w:highlight w:val="none"/>
        </w:rPr>
      </w:pPr>
      <w:r>
        <w:rPr>
          <w:rFonts w:hint="eastAsia" w:cs="宋体"/>
          <w:sz w:val="24"/>
          <w:highlight w:val="none"/>
          <w:lang w:val="en-US" w:eastAsia="zh-CN"/>
        </w:rPr>
        <w:t xml:space="preserve">1. </w:t>
      </w:r>
      <w:r>
        <w:rPr>
          <w:rFonts w:hint="eastAsia" w:ascii="Times New Roman" w:hAnsi="Times New Roman" w:cs="宋体"/>
          <w:sz w:val="24"/>
          <w:highlight w:val="none"/>
        </w:rPr>
        <w:t>样品采集及处理检测应</w:t>
      </w:r>
      <w:r>
        <w:rPr>
          <w:rFonts w:hint="eastAsia" w:ascii="Times New Roman" w:hAnsi="Times New Roman"/>
          <w:bCs/>
          <w:sz w:val="24"/>
          <w:szCs w:val="24"/>
          <w:highlight w:val="none"/>
        </w:rPr>
        <w:t>符合相关江苏地标或国标的最新技术要求。</w:t>
      </w:r>
    </w:p>
    <w:p w14:paraId="5DFFB072">
      <w:pPr>
        <w:spacing w:line="500" w:lineRule="exact"/>
        <w:ind w:firstLine="480" w:firstLineChars="200"/>
        <w:jc w:val="left"/>
        <w:rPr>
          <w:rFonts w:hint="eastAsia" w:ascii="Times New Roman" w:hAnsi="Times New Roman" w:eastAsia="宋体"/>
          <w:i/>
          <w:iCs/>
          <w:sz w:val="24"/>
          <w:highlight w:val="none"/>
          <w:u w:val="single"/>
          <w:lang w:val="en-US" w:eastAsia="zh-CN"/>
        </w:rPr>
      </w:pPr>
      <w:r>
        <w:rPr>
          <w:rFonts w:hint="eastAsia" w:ascii="Times New Roman" w:hAnsi="Times New Roman"/>
          <w:bCs/>
          <w:i/>
          <w:sz w:val="24"/>
          <w:szCs w:val="24"/>
          <w:highlight w:val="none"/>
          <w:u w:val="single"/>
          <w:lang w:val="en-US" w:eastAsia="zh-CN"/>
        </w:rPr>
        <w:t xml:space="preserve">2. </w:t>
      </w:r>
      <w:r>
        <w:rPr>
          <w:rFonts w:hint="eastAsia" w:ascii="Times New Roman" w:hAnsi="Times New Roman"/>
          <w:i/>
          <w:iCs/>
          <w:sz w:val="24"/>
          <w:highlight w:val="none"/>
          <w:u w:val="single"/>
          <w:lang w:val="en-US" w:eastAsia="zh-CN"/>
        </w:rPr>
        <w:t>具有</w:t>
      </w:r>
      <w:r>
        <w:rPr>
          <w:rFonts w:hint="eastAsia" w:ascii="Times New Roman" w:hAnsi="Times New Roman"/>
          <w:i/>
          <w:iCs/>
          <w:sz w:val="24"/>
          <w:highlight w:val="none"/>
          <w:u w:val="single"/>
        </w:rPr>
        <w:t>VOCs、烟粉尘、CO、臭气浓度等快速检测</w:t>
      </w:r>
      <w:r>
        <w:rPr>
          <w:rFonts w:hint="eastAsia" w:ascii="Times New Roman" w:hAnsi="Times New Roman"/>
          <w:i/>
          <w:iCs/>
          <w:sz w:val="24"/>
          <w:highlight w:val="none"/>
          <w:u w:val="single"/>
          <w:lang w:val="en-US" w:eastAsia="zh-CN"/>
        </w:rPr>
        <w:t>设备</w:t>
      </w:r>
    </w:p>
    <w:p w14:paraId="29A724A9">
      <w:pPr>
        <w:spacing w:line="500" w:lineRule="exact"/>
        <w:ind w:firstLine="480" w:firstLineChars="200"/>
        <w:jc w:val="left"/>
        <w:rPr>
          <w:rFonts w:hint="eastAsia" w:ascii="Times New Roman" w:hAnsi="Times New Roman" w:eastAsia="宋体"/>
          <w:i/>
          <w:iCs/>
          <w:sz w:val="24"/>
          <w:highlight w:val="none"/>
          <w:u w:val="single"/>
          <w:lang w:eastAsia="zh-CN"/>
        </w:rPr>
      </w:pPr>
      <w:r>
        <w:rPr>
          <w:rFonts w:hint="eastAsia" w:ascii="Times New Roman" w:hAnsi="Times New Roman"/>
          <w:i/>
          <w:iCs/>
          <w:sz w:val="24"/>
          <w:highlight w:val="none"/>
          <w:u w:val="single"/>
        </w:rPr>
        <w:t>注：</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1</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rPr>
        <w:t>投标人自有设备：投标文件中提供设备购置发票</w:t>
      </w:r>
      <w:r>
        <w:rPr>
          <w:rFonts w:hint="eastAsia" w:ascii="Times New Roman" w:hAnsi="Times New Roman"/>
          <w:i/>
          <w:sz w:val="24"/>
          <w:szCs w:val="24"/>
          <w:highlight w:val="none"/>
          <w:u w:val="single"/>
        </w:rPr>
        <w:t>电子件或复印件</w:t>
      </w:r>
      <w:r>
        <w:rPr>
          <w:rFonts w:hint="eastAsia" w:ascii="Times New Roman" w:hAnsi="Times New Roman"/>
          <w:i/>
          <w:iCs/>
          <w:sz w:val="24"/>
          <w:highlight w:val="none"/>
          <w:u w:val="single"/>
        </w:rPr>
        <w:t>并加盖投标人公章</w:t>
      </w:r>
      <w:r>
        <w:rPr>
          <w:rFonts w:hint="eastAsia" w:ascii="Times New Roman" w:hAnsi="Times New Roman"/>
          <w:i/>
          <w:iCs/>
          <w:sz w:val="24"/>
          <w:highlight w:val="none"/>
          <w:u w:val="single"/>
          <w:lang w:eastAsia="zh-CN"/>
        </w:rPr>
        <w:t>；</w:t>
      </w:r>
    </w:p>
    <w:p w14:paraId="3579C079">
      <w:pPr>
        <w:spacing w:line="500" w:lineRule="exact"/>
        <w:ind w:firstLine="480" w:firstLineChars="200"/>
        <w:jc w:val="left"/>
        <w:rPr>
          <w:rFonts w:hint="default" w:ascii="Times New Roman" w:hAnsi="Times New Roman" w:eastAsia="宋体"/>
          <w:i/>
          <w:iCs/>
          <w:sz w:val="24"/>
          <w:highlight w:val="none"/>
          <w:u w:val="single"/>
          <w:lang w:val="en-US" w:eastAsia="zh-CN"/>
        </w:rPr>
      </w:pP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2</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rPr>
        <w:t>投标人租赁设备：投标文件中提供租赁合同（协议）及设备购置发票</w:t>
      </w:r>
      <w:r>
        <w:rPr>
          <w:rFonts w:hint="eastAsia" w:ascii="Times New Roman" w:hAnsi="Times New Roman"/>
          <w:i/>
          <w:sz w:val="24"/>
          <w:szCs w:val="24"/>
          <w:highlight w:val="none"/>
          <w:u w:val="single"/>
        </w:rPr>
        <w:t>电子件或复印件</w:t>
      </w:r>
      <w:r>
        <w:rPr>
          <w:rFonts w:hint="eastAsia" w:ascii="Times New Roman" w:hAnsi="Times New Roman"/>
          <w:i/>
          <w:iCs/>
          <w:sz w:val="24"/>
          <w:highlight w:val="none"/>
          <w:u w:val="single"/>
        </w:rPr>
        <w:t>并加盖投标人公章；暂未租赁的，请提供租赁承诺书，需中标后一个月内租赁，否则按违约处理，甲方有权单方面解除合同，并扣除合同金额5%的违约金，签订合同时纳入违约条款。</w:t>
      </w:r>
      <w:r>
        <w:rPr>
          <w:rFonts w:hint="eastAsia" w:ascii="Times New Roman" w:hAnsi="Times New Roman"/>
          <w:i/>
          <w:iCs/>
          <w:sz w:val="24"/>
          <w:highlight w:val="none"/>
          <w:u w:val="single"/>
          <w:lang w:val="en-US" w:eastAsia="zh-CN"/>
        </w:rPr>
        <w:t>租赁日期需要覆盖合同履约期；</w:t>
      </w:r>
    </w:p>
    <w:p w14:paraId="24F6FCE6">
      <w:pPr>
        <w:spacing w:line="500" w:lineRule="exact"/>
        <w:ind w:firstLine="480" w:firstLineChars="200"/>
        <w:jc w:val="left"/>
        <w:rPr>
          <w:rFonts w:hint="eastAsia" w:ascii="Times New Roman" w:hAnsi="Times New Roman" w:eastAsia="宋体"/>
          <w:i/>
          <w:iCs/>
          <w:sz w:val="24"/>
          <w:highlight w:val="none"/>
          <w:u w:val="single"/>
          <w:lang w:eastAsia="zh-CN"/>
        </w:rPr>
      </w:pP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3</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rPr>
        <w:t>如设备名称表述不明确但功能相近的须附产品说明书等证明材料，由评委统一认定</w:t>
      </w:r>
      <w:r>
        <w:rPr>
          <w:rFonts w:hint="eastAsia" w:ascii="Times New Roman" w:hAnsi="Times New Roman"/>
          <w:i/>
          <w:iCs/>
          <w:sz w:val="24"/>
          <w:highlight w:val="none"/>
          <w:u w:val="single"/>
          <w:lang w:eastAsia="zh-CN"/>
        </w:rPr>
        <w:t>；</w:t>
      </w:r>
    </w:p>
    <w:p w14:paraId="5F72A64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Times New Roman" w:hAnsi="Times New Roman" w:eastAsia="宋体"/>
          <w:i/>
          <w:iCs/>
          <w:sz w:val="24"/>
          <w:highlight w:val="none"/>
          <w:u w:val="single"/>
          <w:lang w:eastAsia="zh-CN"/>
        </w:rPr>
      </w:pP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4</w:t>
      </w:r>
      <w:r>
        <w:rPr>
          <w:rFonts w:hint="eastAsia" w:ascii="Times New Roman" w:hAnsi="Times New Roman"/>
          <w:i/>
          <w:iCs/>
          <w:sz w:val="24"/>
          <w:highlight w:val="none"/>
          <w:u w:val="single"/>
          <w:lang w:eastAsia="zh-CN"/>
        </w:rPr>
        <w:t>）</w:t>
      </w:r>
      <w:r>
        <w:rPr>
          <w:rFonts w:hint="eastAsia" w:ascii="Times New Roman" w:hAnsi="Times New Roman"/>
          <w:i/>
          <w:iCs/>
          <w:sz w:val="24"/>
          <w:highlight w:val="none"/>
          <w:u w:val="single"/>
          <w:lang w:val="en-US" w:eastAsia="zh-CN"/>
        </w:rPr>
        <w:t>所有设备需要提供</w:t>
      </w:r>
      <w:r>
        <w:rPr>
          <w:rFonts w:hint="eastAsia" w:ascii="Times New Roman" w:hAnsi="Times New Roman"/>
          <w:i/>
          <w:iCs/>
          <w:sz w:val="24"/>
          <w:highlight w:val="none"/>
          <w:u w:val="single"/>
        </w:rPr>
        <w:t>运行正常的有效证明文件</w:t>
      </w:r>
      <w:r>
        <w:rPr>
          <w:rFonts w:hint="eastAsia" w:ascii="Times New Roman" w:hAnsi="Times New Roman"/>
          <w:i/>
          <w:iCs/>
          <w:sz w:val="24"/>
          <w:highlight w:val="none"/>
          <w:u w:val="single"/>
          <w:lang w:eastAsia="zh-CN"/>
        </w:rPr>
        <w:t>。</w:t>
      </w:r>
    </w:p>
    <w:p w14:paraId="6C92A65B">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480"/>
        <w:textAlignment w:val="auto"/>
        <w:rPr>
          <w:rFonts w:hint="eastAsia" w:ascii="Times New Roman" w:hAnsi="Times New Roman"/>
          <w:bCs/>
          <w:sz w:val="24"/>
          <w:szCs w:val="24"/>
          <w:highlight w:val="none"/>
        </w:rPr>
      </w:pPr>
      <w:r>
        <w:rPr>
          <w:rFonts w:hint="eastAsia" w:ascii="Times New Roman" w:hAnsi="Times New Roman"/>
          <w:bCs/>
          <w:i/>
          <w:sz w:val="24"/>
          <w:szCs w:val="24"/>
          <w:highlight w:val="none"/>
          <w:u w:val="single"/>
        </w:rPr>
        <w:t>周末、节假日等非工作日，中标人应按照采购人要求正常开展检测工作，不得拒绝推脱，影响采购人工作开展</w:t>
      </w:r>
      <w:r>
        <w:rPr>
          <w:rFonts w:hint="eastAsia" w:ascii="Times New Roman" w:hAnsi="Times New Roman"/>
          <w:bCs/>
          <w:i/>
          <w:sz w:val="24"/>
          <w:szCs w:val="24"/>
          <w:highlight w:val="none"/>
          <w:u w:val="single"/>
          <w:lang w:eastAsia="zh-CN"/>
        </w:rPr>
        <w:t>。</w:t>
      </w:r>
    </w:p>
    <w:p w14:paraId="4B83E905">
      <w:pPr>
        <w:spacing w:line="360" w:lineRule="auto"/>
        <w:ind w:firstLine="562"/>
        <w:rPr>
          <w:rFonts w:ascii="Times New Roman" w:hAnsi="Times New Roman"/>
          <w:b/>
          <w:sz w:val="28"/>
          <w:szCs w:val="28"/>
          <w:highlight w:val="none"/>
        </w:rPr>
      </w:pPr>
      <w:r>
        <w:rPr>
          <w:rFonts w:hint="eastAsia" w:ascii="Times New Roman" w:hAnsi="Times New Roman"/>
          <w:b/>
          <w:sz w:val="28"/>
          <w:szCs w:val="28"/>
          <w:highlight w:val="none"/>
        </w:rPr>
        <w:t>三、人员配备要求</w:t>
      </w:r>
    </w:p>
    <w:p w14:paraId="6A2EF3ED">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i/>
          <w:sz w:val="24"/>
          <w:szCs w:val="24"/>
          <w:highlight w:val="none"/>
          <w:u w:val="single"/>
        </w:rPr>
      </w:pPr>
      <w:r>
        <w:rPr>
          <w:rFonts w:hint="eastAsia" w:ascii="Times New Roman" w:hAnsi="Times New Roman"/>
          <w:i/>
          <w:sz w:val="24"/>
          <w:szCs w:val="24"/>
          <w:highlight w:val="none"/>
          <w:u w:val="single"/>
        </w:rPr>
        <w:t>项目组人员不少于</w:t>
      </w:r>
      <w:r>
        <w:rPr>
          <w:rFonts w:hint="eastAsia" w:ascii="Times New Roman" w:hAnsi="Times New Roman"/>
          <w:i/>
          <w:sz w:val="24"/>
          <w:szCs w:val="24"/>
          <w:highlight w:val="none"/>
          <w:u w:val="single"/>
          <w:lang w:val="en-US" w:eastAsia="zh-CN"/>
        </w:rPr>
        <w:t>8</w:t>
      </w:r>
      <w:r>
        <w:rPr>
          <w:rFonts w:hint="eastAsia" w:ascii="Times New Roman" w:hAnsi="Times New Roman"/>
          <w:i/>
          <w:sz w:val="24"/>
          <w:szCs w:val="24"/>
          <w:highlight w:val="none"/>
          <w:u w:val="single"/>
        </w:rPr>
        <w:t>人，配备项目负责</w:t>
      </w:r>
      <w:r>
        <w:rPr>
          <w:rFonts w:hint="eastAsia" w:ascii="Times New Roman" w:hAnsi="Times New Roman"/>
          <w:i/>
          <w:sz w:val="24"/>
          <w:szCs w:val="24"/>
          <w:highlight w:val="none"/>
          <w:u w:val="single"/>
          <w:lang w:val="en-US" w:eastAsia="zh-CN"/>
        </w:rPr>
        <w:t>1</w:t>
      </w:r>
      <w:r>
        <w:rPr>
          <w:rFonts w:hint="eastAsia" w:ascii="Times New Roman" w:hAnsi="Times New Roman"/>
          <w:i/>
          <w:sz w:val="24"/>
          <w:szCs w:val="24"/>
          <w:highlight w:val="none"/>
          <w:u w:val="single"/>
        </w:rPr>
        <w:t>人、采样</w:t>
      </w:r>
      <w:r>
        <w:rPr>
          <w:rFonts w:hint="eastAsia" w:ascii="Times New Roman" w:hAnsi="Times New Roman"/>
          <w:i/>
          <w:sz w:val="24"/>
          <w:szCs w:val="24"/>
          <w:highlight w:val="none"/>
          <w:u w:val="single"/>
          <w:lang w:val="en-US" w:eastAsia="zh-CN"/>
        </w:rPr>
        <w:t>4</w:t>
      </w:r>
      <w:r>
        <w:rPr>
          <w:rFonts w:hint="eastAsia" w:ascii="Times New Roman" w:hAnsi="Times New Roman"/>
          <w:i/>
          <w:sz w:val="24"/>
          <w:szCs w:val="24"/>
          <w:highlight w:val="none"/>
          <w:u w:val="single"/>
        </w:rPr>
        <w:t>人、分析测试</w:t>
      </w:r>
      <w:r>
        <w:rPr>
          <w:rFonts w:hint="eastAsia" w:ascii="Times New Roman" w:hAnsi="Times New Roman"/>
          <w:i/>
          <w:sz w:val="24"/>
          <w:szCs w:val="24"/>
          <w:highlight w:val="none"/>
          <w:u w:val="single"/>
          <w:lang w:val="en-US" w:eastAsia="zh-CN"/>
        </w:rPr>
        <w:t>3</w:t>
      </w:r>
      <w:r>
        <w:rPr>
          <w:rFonts w:hint="eastAsia" w:ascii="Times New Roman" w:hAnsi="Times New Roman"/>
          <w:i/>
          <w:sz w:val="24"/>
          <w:szCs w:val="24"/>
          <w:highlight w:val="none"/>
          <w:u w:val="single"/>
        </w:rPr>
        <w:t>人等，人员职称将作为评分部分内容。</w:t>
      </w:r>
    </w:p>
    <w:p w14:paraId="21578F9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i/>
          <w:sz w:val="24"/>
          <w:szCs w:val="24"/>
          <w:highlight w:val="none"/>
          <w:u w:val="single"/>
          <w:lang w:eastAsia="zh-CN"/>
        </w:rPr>
      </w:pPr>
      <w:r>
        <w:rPr>
          <w:rFonts w:hint="eastAsia" w:ascii="Times New Roman" w:hAnsi="Times New Roman"/>
          <w:i/>
          <w:sz w:val="24"/>
          <w:szCs w:val="24"/>
          <w:highlight w:val="none"/>
          <w:u w:val="single"/>
        </w:rPr>
        <w:t>因项目废气高空采样存在安全风险、现场采样存在应急处置需求，拟投入本项目采样人员不得为退休返聘人员</w:t>
      </w:r>
      <w:r>
        <w:rPr>
          <w:rFonts w:hint="eastAsia" w:ascii="Times New Roman" w:hAnsi="Times New Roman"/>
          <w:i/>
          <w:sz w:val="24"/>
          <w:szCs w:val="24"/>
          <w:highlight w:val="none"/>
          <w:u w:val="single"/>
          <w:lang w:eastAsia="zh-CN"/>
        </w:rPr>
        <w:t>，</w:t>
      </w:r>
      <w:r>
        <w:rPr>
          <w:rFonts w:hint="eastAsia" w:ascii="Times New Roman" w:hAnsi="Times New Roman"/>
          <w:i/>
          <w:sz w:val="24"/>
          <w:szCs w:val="24"/>
          <w:highlight w:val="none"/>
          <w:u w:val="single"/>
          <w:lang w:val="en-US" w:eastAsia="zh-CN"/>
        </w:rPr>
        <w:t>同时</w:t>
      </w:r>
      <w:r>
        <w:rPr>
          <w:rFonts w:hint="eastAsia" w:ascii="Times New Roman" w:hAnsi="Times New Roman"/>
          <w:i/>
          <w:sz w:val="24"/>
          <w:szCs w:val="24"/>
          <w:highlight w:val="none"/>
          <w:u w:val="single"/>
        </w:rPr>
        <w:t>须配备</w:t>
      </w:r>
      <w:r>
        <w:rPr>
          <w:rFonts w:hint="eastAsia" w:ascii="Times New Roman" w:hAnsi="Times New Roman"/>
          <w:i/>
          <w:sz w:val="24"/>
          <w:szCs w:val="24"/>
          <w:highlight w:val="none"/>
          <w:u w:val="single"/>
          <w:lang w:val="en-US" w:eastAsia="zh-CN"/>
        </w:rPr>
        <w:t>至少</w:t>
      </w:r>
      <w:r>
        <w:rPr>
          <w:rFonts w:hint="eastAsia" w:ascii="Times New Roman" w:hAnsi="Times New Roman"/>
          <w:i/>
          <w:sz w:val="24"/>
          <w:szCs w:val="24"/>
          <w:highlight w:val="none"/>
          <w:u w:val="single"/>
        </w:rPr>
        <w:t>1名具备高空作业安全操作能力的采样人员，投标文件提供能够证明其高空作业操作资质的有效证件（证件在有效期内，各类主管部门核发、可佐证高空作业能力的证书均予以认可）</w:t>
      </w:r>
      <w:r>
        <w:rPr>
          <w:rFonts w:hint="eastAsia" w:ascii="Times New Roman" w:hAnsi="Times New Roman"/>
          <w:i/>
          <w:sz w:val="24"/>
          <w:szCs w:val="24"/>
          <w:highlight w:val="none"/>
          <w:u w:val="single"/>
          <w:lang w:eastAsia="zh-CN"/>
        </w:rPr>
        <w:t>。</w:t>
      </w:r>
    </w:p>
    <w:p w14:paraId="048799C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i/>
          <w:sz w:val="24"/>
          <w:highlight w:val="none"/>
          <w:u w:val="single"/>
        </w:rPr>
      </w:pPr>
      <w:r>
        <w:rPr>
          <w:rFonts w:hint="eastAsia" w:ascii="Times New Roman" w:hAnsi="Times New Roman"/>
          <w:i/>
          <w:sz w:val="24"/>
          <w:szCs w:val="24"/>
          <w:highlight w:val="none"/>
          <w:u w:val="single"/>
        </w:rPr>
        <w:t>投入本项目的团队人员按照响应文件配备，不得随意更换。如有特殊情况确需变动，更换的项目团队人员不低于被更换人员资质条件，并且经甲方同意后方可更换。（提供证书电子件或复印件及近半年任意一个月依法缴纳社会保险的证明材料加盖投标人公章，未按要求提供不</w:t>
      </w:r>
      <w:r>
        <w:rPr>
          <w:rFonts w:hint="eastAsia" w:ascii="Times New Roman" w:hAnsi="Times New Roman"/>
          <w:i/>
          <w:sz w:val="24"/>
          <w:highlight w:val="none"/>
          <w:u w:val="single"/>
        </w:rPr>
        <w:t>得分。）</w:t>
      </w:r>
    </w:p>
    <w:p w14:paraId="0144B7DC">
      <w:pPr>
        <w:spacing w:line="360" w:lineRule="auto"/>
        <w:ind w:firstLine="562"/>
        <w:rPr>
          <w:rFonts w:ascii="Times New Roman" w:hAnsi="Times New Roman"/>
          <w:b/>
          <w:sz w:val="28"/>
          <w:szCs w:val="28"/>
          <w:highlight w:val="none"/>
        </w:rPr>
      </w:pPr>
      <w:r>
        <w:rPr>
          <w:rFonts w:hint="eastAsia" w:ascii="Times New Roman" w:hAnsi="Times New Roman"/>
          <w:b/>
          <w:sz w:val="28"/>
          <w:szCs w:val="28"/>
          <w:highlight w:val="none"/>
        </w:rPr>
        <w:t>四、服务期限</w:t>
      </w:r>
    </w:p>
    <w:p w14:paraId="57005380">
      <w:pPr>
        <w:spacing w:line="360" w:lineRule="auto"/>
        <w:ind w:firstLine="480"/>
        <w:rPr>
          <w:rFonts w:hint="default" w:ascii="Times New Roman" w:hAnsi="Times New Roman" w:cs="宋体"/>
          <w:b/>
          <w:bCs/>
          <w:sz w:val="24"/>
          <w:highlight w:val="none"/>
          <w:lang w:val="en-US" w:eastAsia="zh-CN"/>
        </w:rPr>
      </w:pPr>
      <w:r>
        <w:rPr>
          <w:rFonts w:hint="eastAsia" w:ascii="Times New Roman" w:hAnsi="Times New Roman" w:cs="宋体"/>
          <w:b/>
          <w:bCs/>
          <w:sz w:val="24"/>
          <w:highlight w:val="none"/>
        </w:rPr>
        <w:t>自合同签订起1年。</w:t>
      </w:r>
      <w:r>
        <w:rPr>
          <w:rFonts w:hint="eastAsia" w:ascii="Times New Roman" w:hAnsi="Times New Roman" w:cs="宋体"/>
          <w:b/>
          <w:bCs/>
          <w:sz w:val="24"/>
          <w:highlight w:val="none"/>
          <w:lang w:val="en-US" w:eastAsia="zh-CN"/>
        </w:rPr>
        <w:t xml:space="preserve"> </w:t>
      </w:r>
    </w:p>
    <w:p w14:paraId="564EA96A">
      <w:pPr>
        <w:spacing w:line="360" w:lineRule="auto"/>
        <w:ind w:firstLine="562"/>
        <w:rPr>
          <w:rFonts w:ascii="Times New Roman" w:hAnsi="Times New Roman"/>
          <w:b/>
          <w:sz w:val="28"/>
          <w:szCs w:val="28"/>
          <w:highlight w:val="none"/>
        </w:rPr>
      </w:pPr>
      <w:r>
        <w:rPr>
          <w:rFonts w:hint="eastAsia" w:ascii="Times New Roman" w:hAnsi="Times New Roman"/>
          <w:b/>
          <w:sz w:val="28"/>
          <w:szCs w:val="28"/>
          <w:highlight w:val="none"/>
        </w:rPr>
        <w:t>五、服务标准</w:t>
      </w:r>
    </w:p>
    <w:p w14:paraId="6D0F2AF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imes New Roman" w:hAnsi="Times New Roman"/>
          <w:bCs/>
          <w:sz w:val="24"/>
          <w:szCs w:val="24"/>
          <w:highlight w:val="none"/>
        </w:rPr>
      </w:pPr>
      <w:r>
        <w:rPr>
          <w:rFonts w:hint="eastAsia" w:ascii="Times New Roman" w:hAnsi="Times New Roman" w:cs="宋体"/>
          <w:sz w:val="24"/>
          <w:highlight w:val="none"/>
          <w:lang w:val="en-US" w:eastAsia="zh-CN"/>
        </w:rPr>
        <w:t xml:space="preserve">1. </w:t>
      </w:r>
      <w:r>
        <w:rPr>
          <w:rFonts w:hint="eastAsia" w:ascii="Times New Roman" w:hAnsi="Times New Roman" w:cs="宋体"/>
          <w:sz w:val="24"/>
          <w:highlight w:val="none"/>
        </w:rPr>
        <w:t>样品采集、处理检测、结果分析应</w:t>
      </w:r>
      <w:r>
        <w:rPr>
          <w:rFonts w:hint="eastAsia" w:ascii="Times New Roman" w:hAnsi="Times New Roman"/>
          <w:bCs/>
          <w:sz w:val="24"/>
          <w:szCs w:val="24"/>
          <w:highlight w:val="none"/>
        </w:rPr>
        <w:t>符合相关江苏地标或国标的最新标准规范。</w:t>
      </w:r>
    </w:p>
    <w:p w14:paraId="1169639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480" w:leftChars="0"/>
        <w:textAlignment w:val="auto"/>
        <w:rPr>
          <w:rFonts w:hint="eastAsia" w:ascii="Times New Roman" w:hAnsi="Times New Roman" w:cs="宋体"/>
          <w:sz w:val="24"/>
          <w:highlight w:val="none"/>
          <w:lang w:val="en-US" w:eastAsia="zh-CN"/>
        </w:rPr>
      </w:pPr>
      <w:r>
        <w:rPr>
          <w:rFonts w:hint="eastAsia" w:ascii="Times New Roman" w:hAnsi="Times New Roman" w:cs="宋体"/>
          <w:sz w:val="24"/>
          <w:highlight w:val="none"/>
          <w:lang w:val="en-US" w:eastAsia="zh-CN"/>
        </w:rPr>
        <w:t>2. 各分包交付期限自完成采样之时起算，具体如下：</w:t>
      </w:r>
    </w:p>
    <w:p w14:paraId="00CAFE9A">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imes New Roman" w:hAnsi="Times New Roman" w:cs="宋体"/>
          <w:sz w:val="24"/>
          <w:highlight w:val="none"/>
          <w:lang w:val="en-US" w:eastAsia="zh-CN"/>
        </w:rPr>
      </w:pPr>
      <w:r>
        <w:rPr>
          <w:rFonts w:hint="eastAsia" w:ascii="Times New Roman" w:hAnsi="Times New Roman" w:cs="宋体"/>
          <w:sz w:val="24"/>
          <w:highlight w:val="none"/>
          <w:lang w:val="en-US" w:eastAsia="zh-CN"/>
        </w:rPr>
        <w:t>分包一：一般检测项目报告期为72小时，土壤检测项目报告期为15日；</w:t>
      </w:r>
    </w:p>
    <w:p w14:paraId="5381B7B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imes New Roman" w:hAnsi="Times New Roman"/>
          <w:bCs/>
          <w:sz w:val="24"/>
          <w:szCs w:val="24"/>
          <w:highlight w:val="none"/>
        </w:rPr>
      </w:pPr>
      <w:r>
        <w:rPr>
          <w:rFonts w:hint="eastAsia" w:ascii="Times New Roman" w:hAnsi="Times New Roman" w:cs="宋体"/>
          <w:sz w:val="24"/>
          <w:highlight w:val="none"/>
          <w:lang w:val="en-US" w:eastAsia="zh-CN"/>
        </w:rPr>
        <w:t>分包二：应急检测项目报告期为24小时。</w:t>
      </w:r>
    </w:p>
    <w:p w14:paraId="38D27A0C">
      <w:pPr>
        <w:spacing w:line="360" w:lineRule="auto"/>
        <w:ind w:firstLine="562"/>
        <w:rPr>
          <w:rFonts w:ascii="Times New Roman" w:hAnsi="Times New Roman"/>
          <w:sz w:val="24"/>
          <w:highlight w:val="none"/>
        </w:rPr>
      </w:pPr>
      <w:r>
        <w:rPr>
          <w:rFonts w:hint="eastAsia" w:ascii="Times New Roman" w:hAnsi="Times New Roman"/>
          <w:b/>
          <w:sz w:val="28"/>
          <w:szCs w:val="28"/>
          <w:highlight w:val="none"/>
        </w:rPr>
        <w:t>六、培训要求</w:t>
      </w:r>
    </w:p>
    <w:p w14:paraId="6A4CE8E5">
      <w:pPr>
        <w:spacing w:line="360" w:lineRule="auto"/>
        <w:ind w:firstLine="480" w:firstLineChars="200"/>
        <w:rPr>
          <w:rFonts w:ascii="Times New Roman" w:hAnsi="Times New Roman" w:eastAsia="黑体"/>
          <w:b/>
          <w:sz w:val="24"/>
          <w:highlight w:val="none"/>
        </w:rPr>
      </w:pPr>
      <w:bookmarkStart w:id="4" w:name="_Toc155796360"/>
      <w:r>
        <w:rPr>
          <w:rFonts w:hint="eastAsia" w:ascii="Times New Roman" w:hAnsi="Times New Roman"/>
          <w:sz w:val="24"/>
          <w:highlight w:val="none"/>
          <w:lang w:eastAsia="zh-CN"/>
        </w:rPr>
        <w:t>无</w:t>
      </w:r>
      <w:r>
        <w:rPr>
          <w:rFonts w:hint="eastAsia" w:ascii="Times New Roman" w:hAnsi="Times New Roman"/>
          <w:sz w:val="24"/>
          <w:highlight w:val="none"/>
        </w:rPr>
        <w:t>。</w:t>
      </w:r>
    </w:p>
    <w:p w14:paraId="1CF4840E">
      <w:pPr>
        <w:spacing w:line="360" w:lineRule="auto"/>
        <w:ind w:firstLine="562" w:firstLineChars="200"/>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七、知识产权归属和处理方式（如有）</w:t>
      </w:r>
    </w:p>
    <w:p w14:paraId="630538A5">
      <w:pPr>
        <w:spacing w:line="360" w:lineRule="auto"/>
        <w:ind w:firstLine="480" w:firstLineChars="200"/>
        <w:rPr>
          <w:rFonts w:hint="eastAsia" w:ascii="Times New Roman" w:hAnsi="Times New Roman"/>
          <w:sz w:val="24"/>
          <w:highlight w:val="none"/>
        </w:rPr>
      </w:pPr>
      <w:r>
        <w:rPr>
          <w:rFonts w:hint="eastAsia" w:ascii="Times New Roman" w:hAnsi="Times New Roman"/>
          <w:sz w:val="24"/>
          <w:highlight w:val="none"/>
        </w:rPr>
        <w:t>采购项目涉及采购标的的知识产权归属、处理的，如订购、设计、定制开发的信息化建设项目等，应当约定知识产权的归属和处理方式。</w:t>
      </w:r>
    </w:p>
    <w:p w14:paraId="17536E4A">
      <w:pPr>
        <w:spacing w:line="360" w:lineRule="auto"/>
        <w:ind w:firstLine="562" w:firstLineChars="200"/>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八、考核标准及考核办法（或绩效评价：绩效目标及指标或交付标准等）</w:t>
      </w:r>
    </w:p>
    <w:p w14:paraId="639EE9E4">
      <w:pPr>
        <w:pStyle w:val="13"/>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Times New Roman" w:hAnsi="Times New Roman" w:cs="宋体"/>
          <w:sz w:val="24"/>
          <w:szCs w:val="22"/>
          <w:highlight w:val="none"/>
        </w:rPr>
      </w:pPr>
      <w:r>
        <w:rPr>
          <w:rFonts w:hint="eastAsia" w:ascii="Times New Roman" w:hAnsi="Times New Roman" w:cs="宋体"/>
          <w:sz w:val="24"/>
          <w:szCs w:val="22"/>
          <w:highlight w:val="none"/>
        </w:rPr>
        <w:t>分包一：乙方接到甲方采样任务后，需按照</w:t>
      </w:r>
      <w:r>
        <w:rPr>
          <w:rFonts w:hint="eastAsia" w:cs="宋体"/>
          <w:sz w:val="24"/>
          <w:szCs w:val="22"/>
          <w:highlight w:val="none"/>
          <w:lang w:val="en-US" w:eastAsia="zh-CN"/>
        </w:rPr>
        <w:t>甲方约定</w:t>
      </w:r>
      <w:r>
        <w:rPr>
          <w:rFonts w:hint="eastAsia" w:ascii="Times New Roman" w:hAnsi="Times New Roman" w:cs="宋体"/>
          <w:sz w:val="24"/>
          <w:szCs w:val="22"/>
          <w:highlight w:val="none"/>
        </w:rPr>
        <w:t>时间到采样地点进行取样检测，迟到1小时以上或者无法到场影响甲方开展工作的，按照违约处理，每次扣除合同金额1%的违约金，3次及以上甲方有权单方面解除合同；</w:t>
      </w:r>
    </w:p>
    <w:p w14:paraId="6A5B53B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sz w:val="24"/>
          <w:highlight w:val="none"/>
        </w:rPr>
      </w:pPr>
      <w:r>
        <w:rPr>
          <w:rFonts w:hint="eastAsia" w:ascii="Times New Roman" w:hAnsi="Times New Roman" w:cs="宋体"/>
          <w:sz w:val="24"/>
          <w:highlight w:val="none"/>
        </w:rPr>
        <w:t>分包二：乙方接到甲方采样任务后，无法</w:t>
      </w:r>
      <w:r>
        <w:rPr>
          <w:rFonts w:hint="eastAsia" w:ascii="Times New Roman" w:hAnsi="Times New Roman" w:cs="宋体"/>
          <w:sz w:val="24"/>
          <w:highlight w:val="none"/>
          <w:lang w:val="en-US" w:eastAsia="zh-CN"/>
        </w:rPr>
        <w:t>在2小时内</w:t>
      </w:r>
      <w:r>
        <w:rPr>
          <w:rFonts w:hint="eastAsia" w:ascii="Times New Roman" w:hAnsi="Times New Roman" w:cs="宋体"/>
          <w:sz w:val="24"/>
          <w:highlight w:val="none"/>
        </w:rPr>
        <w:t>到达影响甲方开展工作的，按照违约处理，每次扣除合同金额1%的违约金，3次及以上甲方有权单方面解除合同</w:t>
      </w:r>
      <w:r>
        <w:rPr>
          <w:rFonts w:hint="eastAsia" w:ascii="Times New Roman" w:hAnsi="Times New Roman"/>
          <w:sz w:val="24"/>
          <w:highlight w:val="none"/>
        </w:rPr>
        <w:t>。</w:t>
      </w:r>
    </w:p>
    <w:p w14:paraId="0165CC34">
      <w:pPr>
        <w:spacing w:line="360" w:lineRule="auto"/>
        <w:ind w:firstLine="562" w:firstLineChars="200"/>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九、履约验收</w:t>
      </w:r>
    </w:p>
    <w:p w14:paraId="7B28F62A">
      <w:pPr>
        <w:pStyle w:val="13"/>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imes New Roman" w:hAnsi="Times New Roman"/>
          <w:sz w:val="24"/>
          <w:highlight w:val="none"/>
        </w:rPr>
      </w:pPr>
      <w:r>
        <w:rPr>
          <w:rFonts w:hint="eastAsia" w:ascii="Times New Roman" w:hAnsi="Times New Roman"/>
          <w:bCs/>
          <w:sz w:val="24"/>
          <w:szCs w:val="24"/>
          <w:highlight w:val="none"/>
        </w:rPr>
        <w:t>每月10日前按采购人要求汇总上月检测报告并进行现场交接，验收内容包括但不限于报告数量、检测因子数量、费用等</w:t>
      </w:r>
      <w:r>
        <w:rPr>
          <w:rFonts w:hint="eastAsia" w:ascii="Times New Roman" w:hAnsi="Times New Roman"/>
          <w:sz w:val="24"/>
          <w:highlight w:val="none"/>
        </w:rPr>
        <w:t>。</w:t>
      </w:r>
    </w:p>
    <w:p w14:paraId="568D4D11">
      <w:pPr>
        <w:spacing w:line="360" w:lineRule="auto"/>
        <w:ind w:firstLine="562"/>
        <w:rPr>
          <w:rFonts w:ascii="Times New Roman" w:hAnsi="Times New Roman"/>
          <w:b/>
          <w:sz w:val="28"/>
          <w:szCs w:val="28"/>
          <w:highlight w:val="none"/>
        </w:rPr>
      </w:pPr>
      <w:r>
        <w:rPr>
          <w:rFonts w:hint="eastAsia" w:ascii="Times New Roman" w:hAnsi="Times New Roman"/>
          <w:b/>
          <w:sz w:val="28"/>
          <w:szCs w:val="28"/>
          <w:highlight w:val="none"/>
        </w:rPr>
        <w:t>十、付款方式与履约保证金</w:t>
      </w:r>
    </w:p>
    <w:p w14:paraId="4FECD187">
      <w:pPr>
        <w:spacing w:line="360" w:lineRule="auto"/>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1、付款方式</w:t>
      </w:r>
    </w:p>
    <w:p w14:paraId="639B9B95">
      <w:pPr>
        <w:spacing w:line="360" w:lineRule="auto"/>
        <w:ind w:firstLine="480" w:firstLineChars="200"/>
        <w:jc w:val="left"/>
        <w:rPr>
          <w:rFonts w:hint="eastAsia" w:ascii="Times New Roman" w:hAnsi="Times New Roman" w:eastAsia="宋体"/>
          <w:bCs/>
          <w:sz w:val="24"/>
          <w:szCs w:val="24"/>
          <w:highlight w:val="none"/>
          <w:lang w:eastAsia="zh-CN"/>
        </w:rPr>
      </w:pPr>
      <w:r>
        <w:rPr>
          <w:rFonts w:hint="eastAsia" w:ascii="Times New Roman" w:hAnsi="Times New Roman"/>
          <w:bCs/>
          <w:sz w:val="24"/>
          <w:szCs w:val="24"/>
          <w:highlight w:val="none"/>
        </w:rPr>
        <w:t>前半年按照合同总价30%进行结算付款，项目结束按照实际完成的工作量及中标单价结算付款。最终结算金额不超过合同金额的按实际工作量及中标单价计算支付，超过合同结算金额的按合同金额支付</w:t>
      </w:r>
      <w:r>
        <w:rPr>
          <w:rFonts w:hint="eastAsia" w:ascii="Times New Roman" w:hAnsi="Times New Roman"/>
          <w:bCs/>
          <w:sz w:val="24"/>
          <w:szCs w:val="24"/>
          <w:highlight w:val="none"/>
          <w:lang w:eastAsia="zh-CN"/>
        </w:rPr>
        <w:t>。</w:t>
      </w:r>
    </w:p>
    <w:p w14:paraId="24A32831">
      <w:pPr>
        <w:spacing w:line="360" w:lineRule="auto"/>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2、履约保证金</w:t>
      </w:r>
    </w:p>
    <w:p w14:paraId="291CE4BA">
      <w:pPr>
        <w:spacing w:line="360" w:lineRule="auto"/>
        <w:ind w:firstLine="480" w:firstLineChars="200"/>
        <w:jc w:val="left"/>
        <w:rPr>
          <w:rFonts w:ascii="Times New Roman" w:hAnsi="Times New Roman"/>
          <w:sz w:val="24"/>
          <w:szCs w:val="24"/>
          <w:highlight w:val="none"/>
        </w:rPr>
      </w:pPr>
      <w:r>
        <w:rPr>
          <w:rFonts w:hint="eastAsia" w:ascii="Times New Roman" w:hAnsi="Times New Roman"/>
          <w:sz w:val="24"/>
          <w:szCs w:val="24"/>
          <w:highlight w:val="none"/>
        </w:rPr>
        <w:t>本项目不收取履约保证金。</w:t>
      </w:r>
    </w:p>
    <w:p w14:paraId="0B7DF658">
      <w:pPr>
        <w:spacing w:line="360" w:lineRule="auto"/>
        <w:ind w:firstLine="562"/>
        <w:rPr>
          <w:rFonts w:ascii="Times New Roman" w:hAnsi="Times New Roman"/>
          <w:b/>
          <w:sz w:val="28"/>
          <w:szCs w:val="28"/>
          <w:highlight w:val="none"/>
        </w:rPr>
      </w:pPr>
      <w:r>
        <w:rPr>
          <w:rFonts w:hint="eastAsia" w:ascii="Times New Roman" w:hAnsi="Times New Roman"/>
          <w:b/>
          <w:sz w:val="28"/>
          <w:szCs w:val="28"/>
          <w:highlight w:val="none"/>
          <w:lang w:val="en-US" w:eastAsia="zh-CN"/>
        </w:rPr>
        <w:t>十二</w:t>
      </w:r>
      <w:r>
        <w:rPr>
          <w:rFonts w:hint="eastAsia" w:ascii="Times New Roman" w:hAnsi="Times New Roman"/>
          <w:b/>
          <w:sz w:val="28"/>
          <w:szCs w:val="28"/>
          <w:highlight w:val="none"/>
        </w:rPr>
        <w:t>、报价要求</w:t>
      </w:r>
    </w:p>
    <w:p w14:paraId="33A92C38">
      <w:pPr>
        <w:spacing w:line="360" w:lineRule="auto"/>
        <w:ind w:firstLine="480" w:firstLineChars="200"/>
        <w:jc w:val="left"/>
        <w:rPr>
          <w:rFonts w:hint="eastAsia" w:ascii="Times New Roman" w:hAnsi="Times New Roman"/>
          <w:i/>
          <w:iCs/>
          <w:sz w:val="24"/>
          <w:highlight w:val="none"/>
          <w:u w:val="single"/>
        </w:rPr>
      </w:pPr>
      <w:r>
        <w:rPr>
          <w:rFonts w:hint="eastAsia" w:ascii="宋体" w:hAnsi="宋体" w:eastAsia="宋体" w:cs="Times New Roman"/>
          <w:sz w:val="24"/>
          <w:szCs w:val="24"/>
          <w:highlight w:val="none"/>
        </w:rPr>
        <w:t>本项目</w:t>
      </w:r>
      <w:r>
        <w:rPr>
          <w:rFonts w:hint="eastAsia" w:ascii="宋体" w:hAnsi="宋体" w:cs="Times New Roman"/>
          <w:sz w:val="24"/>
          <w:szCs w:val="24"/>
          <w:highlight w:val="none"/>
          <w:lang w:val="en-US" w:eastAsia="zh-CN"/>
        </w:rPr>
        <w:t>分</w:t>
      </w:r>
      <w:r>
        <w:rPr>
          <w:rFonts w:hint="eastAsia" w:ascii="宋体" w:hAnsi="宋体" w:eastAsia="宋体" w:cs="Times New Roman"/>
          <w:sz w:val="24"/>
          <w:szCs w:val="24"/>
          <w:highlight w:val="none"/>
        </w:rPr>
        <w:t>包一、</w:t>
      </w:r>
      <w:r>
        <w:rPr>
          <w:rFonts w:hint="eastAsia" w:ascii="宋体" w:hAnsi="宋体" w:cs="Times New Roman"/>
          <w:sz w:val="24"/>
          <w:szCs w:val="24"/>
          <w:highlight w:val="none"/>
          <w:lang w:val="en-US" w:eastAsia="zh-CN"/>
        </w:rPr>
        <w:t>分</w:t>
      </w:r>
      <w:r>
        <w:rPr>
          <w:rFonts w:hint="eastAsia" w:ascii="宋体" w:hAnsi="宋体" w:eastAsia="宋体" w:cs="Times New Roman"/>
          <w:sz w:val="24"/>
          <w:szCs w:val="24"/>
          <w:highlight w:val="none"/>
        </w:rPr>
        <w:t>包二均以</w:t>
      </w:r>
      <w:r>
        <w:rPr>
          <w:rFonts w:hint="eastAsia" w:ascii="宋体" w:hAnsi="宋体" w:eastAsia="宋体" w:cs="Times New Roman"/>
          <w:b/>
          <w:bCs/>
          <w:sz w:val="24"/>
          <w:szCs w:val="24"/>
          <w:highlight w:val="none"/>
        </w:rPr>
        <w:t>总价</w:t>
      </w:r>
      <w:r>
        <w:rPr>
          <w:rFonts w:hint="eastAsia" w:ascii="宋体" w:hAnsi="宋体" w:eastAsia="宋体" w:cs="Times New Roman"/>
          <w:sz w:val="24"/>
          <w:szCs w:val="24"/>
          <w:highlight w:val="none"/>
        </w:rPr>
        <w:t>形式进行报价，报价超过最高限价的按无效响应处理。</w:t>
      </w:r>
    </w:p>
    <w:p w14:paraId="35462CC4">
      <w:pPr>
        <w:pStyle w:val="13"/>
        <w:ind w:firstLine="480"/>
        <w:jc w:val="both"/>
        <w:rPr>
          <w:rFonts w:ascii="Times New Roman" w:hAnsi="Times New Roman" w:eastAsiaTheme="minorEastAsia"/>
          <w:sz w:val="24"/>
          <w:highlight w:val="none"/>
        </w:rPr>
      </w:pPr>
      <w:r>
        <w:rPr>
          <w:rFonts w:hint="eastAsia" w:ascii="Times New Roman" w:hAnsi="Times New Roman"/>
          <w:i/>
          <w:iCs/>
          <w:sz w:val="24"/>
          <w:highlight w:val="none"/>
          <w:u w:val="single"/>
        </w:rPr>
        <w:t>总价由各分包暂定工作量乘以单价计算所得，一经发现总价与单价*暂定工作量不符的，按虚假应标处理；</w:t>
      </w:r>
      <w:r>
        <w:rPr>
          <w:rFonts w:hint="eastAsia" w:ascii="Times New Roman" w:hAnsi="Times New Roman"/>
          <w:sz w:val="24"/>
          <w:highlight w:val="none"/>
        </w:rPr>
        <w:t>单价将作为最终结算所用，不因中标单位报价失误进行重新报价或补贴</w:t>
      </w:r>
      <w:r>
        <w:rPr>
          <w:rFonts w:hint="eastAsia" w:ascii="Times New Roman" w:hAnsi="Times New Roman" w:eastAsiaTheme="minorEastAsia"/>
          <w:sz w:val="24"/>
          <w:highlight w:val="none"/>
        </w:rPr>
        <w:t>。</w:t>
      </w:r>
    </w:p>
    <w:p w14:paraId="087B6141">
      <w:pPr>
        <w:spacing w:line="360" w:lineRule="auto"/>
        <w:ind w:firstLine="562"/>
        <w:rPr>
          <w:rFonts w:ascii="Times New Roman" w:hAnsi="Times New Roman"/>
          <w:b/>
          <w:sz w:val="28"/>
          <w:szCs w:val="28"/>
          <w:highlight w:val="none"/>
        </w:rPr>
      </w:pPr>
      <w:r>
        <w:rPr>
          <w:rFonts w:hint="eastAsia" w:ascii="Times New Roman" w:hAnsi="Times New Roman"/>
          <w:b/>
          <w:sz w:val="28"/>
          <w:szCs w:val="28"/>
          <w:highlight w:val="none"/>
        </w:rPr>
        <w:t>十</w:t>
      </w:r>
      <w:r>
        <w:rPr>
          <w:rFonts w:hint="eastAsia" w:ascii="Times New Roman" w:hAnsi="Times New Roman"/>
          <w:b/>
          <w:sz w:val="28"/>
          <w:szCs w:val="28"/>
          <w:highlight w:val="none"/>
          <w:lang w:val="en-US" w:eastAsia="zh-CN"/>
        </w:rPr>
        <w:t>三</w:t>
      </w:r>
      <w:r>
        <w:rPr>
          <w:rFonts w:hint="eastAsia" w:ascii="Times New Roman" w:hAnsi="Times New Roman"/>
          <w:b/>
          <w:sz w:val="28"/>
          <w:szCs w:val="28"/>
          <w:highlight w:val="none"/>
        </w:rPr>
        <w:t>、其他</w:t>
      </w:r>
    </w:p>
    <w:p w14:paraId="797EDB04">
      <w:pPr>
        <w:spacing w:line="360" w:lineRule="auto"/>
        <w:ind w:firstLine="480"/>
        <w:rPr>
          <w:rFonts w:ascii="Times New Roman" w:hAnsi="Times New Roman"/>
          <w:sz w:val="24"/>
          <w:highlight w:val="none"/>
        </w:rPr>
      </w:pPr>
      <w:r>
        <w:rPr>
          <w:rFonts w:hint="eastAsia" w:ascii="Times New Roman" w:hAnsi="Times New Roman"/>
          <w:sz w:val="24"/>
          <w:highlight w:val="none"/>
          <w:lang w:val="en-US" w:eastAsia="zh-CN"/>
        </w:rPr>
        <w:t>1.</w:t>
      </w:r>
      <w:r>
        <w:rPr>
          <w:rFonts w:hint="eastAsia" w:ascii="Times New Roman" w:hAnsi="Times New Roman"/>
          <w:sz w:val="24"/>
          <w:highlight w:val="none"/>
        </w:rPr>
        <w:t>本项目报价不得超过预算价（最高限价）。</w:t>
      </w:r>
    </w:p>
    <w:p w14:paraId="2F880F16">
      <w:pPr>
        <w:spacing w:line="360" w:lineRule="auto"/>
        <w:ind w:firstLine="480"/>
        <w:rPr>
          <w:rFonts w:ascii="Times New Roman" w:hAnsi="Times New Roman"/>
          <w:sz w:val="24"/>
          <w:highlight w:val="none"/>
        </w:rPr>
      </w:pPr>
      <w:r>
        <w:rPr>
          <w:rFonts w:hint="eastAsia" w:ascii="Times New Roman" w:hAnsi="Times New Roman"/>
          <w:sz w:val="24"/>
          <w:highlight w:val="none"/>
          <w:lang w:val="en-US" w:eastAsia="zh-CN"/>
        </w:rPr>
        <w:t>2.</w:t>
      </w:r>
      <w:r>
        <w:rPr>
          <w:rFonts w:hint="eastAsia" w:ascii="Times New Roman" w:hAnsi="Times New Roman"/>
          <w:sz w:val="24"/>
          <w:highlight w:val="none"/>
        </w:rPr>
        <w:t>特别提醒投标人：应根据国家收费标准并结合市场实际进行报价，总价包干。</w:t>
      </w:r>
    </w:p>
    <w:p w14:paraId="1FEA4B8B">
      <w:pPr>
        <w:spacing w:line="360" w:lineRule="auto"/>
        <w:ind w:firstLine="480"/>
        <w:rPr>
          <w:rFonts w:hint="eastAsia" w:ascii="Times New Roman" w:hAnsi="Times New Roman"/>
          <w:sz w:val="24"/>
          <w:highlight w:val="none"/>
        </w:rPr>
      </w:pPr>
      <w:r>
        <w:rPr>
          <w:rFonts w:hint="eastAsia" w:ascii="Times New Roman" w:hAnsi="Times New Roman"/>
          <w:sz w:val="24"/>
          <w:highlight w:val="none"/>
          <w:lang w:val="en-US" w:eastAsia="zh-CN"/>
        </w:rPr>
        <w:t>3.</w:t>
      </w:r>
      <w:r>
        <w:rPr>
          <w:rFonts w:hint="eastAsia" w:ascii="Times New Roman" w:hAnsi="Times New Roman"/>
          <w:sz w:val="24"/>
          <w:highlight w:val="none"/>
        </w:rPr>
        <w:t>工作中涉及的敏感资料、电子数据等相关信息，中标人应严格执行保密的相关规定，不得以任何方式向任何第三人披露、泄露或许可第三人使用，否则追究其相应法律责任。</w:t>
      </w:r>
    </w:p>
    <w:p w14:paraId="4FD56BE5">
      <w:pPr>
        <w:pStyle w:val="188"/>
        <w:spacing w:before="156" w:after="156" w:line="360" w:lineRule="auto"/>
        <w:jc w:val="center"/>
        <w:rPr>
          <w:rFonts w:hint="eastAsia" w:ascii="Times New Roman" w:hAnsi="Times New Roman" w:eastAsia="黑体" w:cs="Times New Roman"/>
          <w:b/>
          <w:highlight w:val="none"/>
        </w:rPr>
      </w:pPr>
      <w:r>
        <w:rPr>
          <w:rFonts w:ascii="Times New Roman" w:hAnsi="Times New Roman" w:eastAsia="黑体"/>
          <w:b w:val="0"/>
          <w:highlight w:val="none"/>
        </w:rPr>
        <w:br w:type="page" w:clear="all"/>
      </w:r>
      <w:r>
        <w:rPr>
          <w:rFonts w:hint="eastAsia" w:ascii="Times New Roman" w:hAnsi="Times New Roman" w:eastAsia="黑体" w:cs="Times New Roman"/>
          <w:b/>
          <w:highlight w:val="none"/>
        </w:rPr>
        <w:t>第五章  评标方法与评标标准</w:t>
      </w:r>
      <w:bookmarkEnd w:id="4"/>
    </w:p>
    <w:p w14:paraId="4A123CAF">
      <w:pPr>
        <w:spacing w:line="500" w:lineRule="exact"/>
        <w:ind w:firstLine="480"/>
        <w:jc w:val="left"/>
        <w:rPr>
          <w:rFonts w:ascii="Times New Roman" w:hAnsi="Times New Roman" w:eastAsia="黑体"/>
          <w:sz w:val="24"/>
          <w:szCs w:val="24"/>
          <w:highlight w:val="none"/>
        </w:rPr>
      </w:pPr>
      <w:r>
        <w:rPr>
          <w:rFonts w:hint="eastAsia" w:ascii="Times New Roman" w:hAnsi="Times New Roman" w:eastAsia="黑体"/>
          <w:sz w:val="24"/>
          <w:szCs w:val="24"/>
          <w:highlight w:val="none"/>
        </w:rPr>
        <w:t>一、评标方法</w:t>
      </w:r>
    </w:p>
    <w:p w14:paraId="5A1759D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综合评分法：评标结果按评审后得分由高到低顺序排列。得分相同的，按投标报价由低到高顺序排列。得分且投标报价相同的并列。评标委员会按照评审得分由高到低顺序推荐3名中标候选人。</w:t>
      </w:r>
    </w:p>
    <w:p w14:paraId="35EBEBC5">
      <w:pPr>
        <w:spacing w:line="500" w:lineRule="exact"/>
        <w:ind w:firstLine="480"/>
        <w:jc w:val="left"/>
        <w:rPr>
          <w:rFonts w:ascii="Times New Roman" w:hAnsi="Times New Roman" w:eastAsia="黑体"/>
          <w:sz w:val="24"/>
          <w:szCs w:val="24"/>
          <w:highlight w:val="none"/>
        </w:rPr>
      </w:pPr>
      <w:r>
        <w:rPr>
          <w:rFonts w:ascii="Times New Roman" w:hAnsi="Times New Roman" w:eastAsia="黑体"/>
          <w:sz w:val="24"/>
          <w:szCs w:val="24"/>
          <w:highlight w:val="none"/>
        </w:rPr>
        <w:t>二、评标标准</w:t>
      </w:r>
    </w:p>
    <w:p w14:paraId="7D06CAA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（1）评标时，评委会以招标文件为评标依据，评委会各成员独立对每个投标人的投标文件进行评价，并汇总每个投标人的得分。评标过程中，不得去掉报价中的最高报价和最低报价。</w:t>
      </w:r>
    </w:p>
    <w:p w14:paraId="4EB96694">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（2）本项目评分总分为100分，按四舍五入取至小数点后两位。</w:t>
      </w:r>
    </w:p>
    <w:p w14:paraId="365F59A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（3）总得分=价格分+技术分+商务分。</w:t>
      </w:r>
    </w:p>
    <w:p w14:paraId="395218B7">
      <w:pPr>
        <w:spacing w:line="500" w:lineRule="exact"/>
        <w:jc w:val="center"/>
        <w:rPr>
          <w:rFonts w:ascii="Times New Roman" w:hAnsi="Times New Roman" w:eastAsia="黑体"/>
          <w:sz w:val="32"/>
          <w:szCs w:val="24"/>
          <w:highlight w:val="none"/>
        </w:rPr>
      </w:pPr>
      <w:r>
        <w:rPr>
          <w:rFonts w:hint="eastAsia" w:ascii="Times New Roman" w:hAnsi="Times New Roman" w:eastAsia="黑体"/>
          <w:sz w:val="32"/>
          <w:szCs w:val="24"/>
          <w:highlight w:val="none"/>
        </w:rPr>
        <w:t>综合评分法</w:t>
      </w:r>
    </w:p>
    <w:p w14:paraId="2417A02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（1）价格分（</w:t>
      </w:r>
      <w:r>
        <w:rPr>
          <w:rFonts w:hint="eastAsia" w:ascii="Times New Roman" w:hAnsi="Times New Roman"/>
          <w:sz w:val="24"/>
          <w:szCs w:val="24"/>
          <w:highlight w:val="none"/>
          <w:lang w:val="en-US" w:eastAsia="zh-CN"/>
        </w:rPr>
        <w:t>55</w:t>
      </w:r>
      <w:r>
        <w:rPr>
          <w:rFonts w:hint="eastAsia" w:ascii="Times New Roman" w:hAnsi="Times New Roman"/>
          <w:sz w:val="24"/>
          <w:szCs w:val="24"/>
          <w:highlight w:val="none"/>
        </w:rPr>
        <w:t>分）</w:t>
      </w:r>
    </w:p>
    <w:p w14:paraId="2D463D7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采用低价优先法计算，即满足招标文件要求且投标价格最低的投标报价为评标基准价，其价格分为满分。其他投标人的价格分统一按照下列公式计算：</w:t>
      </w:r>
    </w:p>
    <w:p w14:paraId="266C5D65">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投标报价得分=（评标基准价／投标报价）×</w:t>
      </w:r>
      <w:r>
        <w:rPr>
          <w:rFonts w:hint="eastAsia" w:ascii="Times New Roman" w:hAnsi="Times New Roman"/>
          <w:sz w:val="24"/>
          <w:szCs w:val="24"/>
          <w:highlight w:val="none"/>
          <w:lang w:val="en-US" w:eastAsia="zh-CN"/>
        </w:rPr>
        <w:t>55</w:t>
      </w:r>
      <w:r>
        <w:rPr>
          <w:rFonts w:hint="eastAsia" w:ascii="Times New Roman" w:hAnsi="Times New Roman"/>
          <w:sz w:val="24"/>
          <w:szCs w:val="24"/>
          <w:highlight w:val="none"/>
        </w:rPr>
        <w:t>分</w:t>
      </w:r>
    </w:p>
    <w:p w14:paraId="7BEC15F5">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w:t>
      </w:r>
      <w:r>
        <w:rPr>
          <w:rFonts w:hint="eastAsia" w:ascii="Times New Roman" w:hAnsi="Times New Roman"/>
          <w:sz w:val="24"/>
          <w:szCs w:val="24"/>
          <w:highlight w:val="none"/>
          <w:lang w:val="en-US" w:eastAsia="zh-CN"/>
        </w:rPr>
        <w:t>2</w:t>
      </w:r>
      <w:r>
        <w:rPr>
          <w:rFonts w:hint="eastAsia" w:ascii="Times New Roman" w:hAnsi="Times New Roman"/>
          <w:sz w:val="24"/>
          <w:szCs w:val="24"/>
          <w:highlight w:val="none"/>
        </w:rPr>
        <w:t>）技术分（</w:t>
      </w:r>
      <w:r>
        <w:rPr>
          <w:rFonts w:hint="eastAsia" w:ascii="Times New Roman" w:hAnsi="Times New Roman"/>
          <w:sz w:val="24"/>
          <w:szCs w:val="24"/>
          <w:highlight w:val="none"/>
          <w:lang w:val="en-US" w:eastAsia="zh-CN"/>
        </w:rPr>
        <w:t>22</w:t>
      </w:r>
      <w:r>
        <w:rPr>
          <w:rFonts w:hint="eastAsia" w:ascii="Times New Roman" w:hAnsi="Times New Roman"/>
          <w:sz w:val="24"/>
          <w:szCs w:val="24"/>
          <w:highlight w:val="none"/>
        </w:rPr>
        <w:t>分）</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09BFCD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70A642BF">
            <w:pPr>
              <w:keepNext w:val="0"/>
              <w:keepLines w:val="0"/>
              <w:pageBreakBefore w:val="0"/>
              <w:kinsoku/>
              <w:wordWrap/>
              <w:overflowPunct/>
              <w:topLinePunct w:val="0"/>
              <w:autoSpaceDE/>
              <w:autoSpaceDN/>
              <w:bidi w:val="0"/>
              <w:adjustRightInd/>
              <w:snapToGrid/>
              <w:spacing w:line="500" w:lineRule="exact"/>
              <w:jc w:val="center"/>
              <w:textAlignment w:val="auto"/>
              <w:rPr>
                <w:rFonts w:ascii="Times New Roman" w:hAnsi="Times New Roman"/>
                <w:highlight w:val="none"/>
              </w:rPr>
            </w:pPr>
            <w:r>
              <w:rPr>
                <w:rFonts w:hint="eastAsia" w:ascii="Times New Roman" w:hAnsi="Times New Roman" w:cs="宋体"/>
                <w:szCs w:val="21"/>
                <w:highlight w:val="none"/>
              </w:rPr>
              <w:t>服务方案（满分</w:t>
            </w:r>
            <w:r>
              <w:rPr>
                <w:rFonts w:hint="eastAsia" w:ascii="Times New Roman" w:hAnsi="Times New Roman" w:cs="宋体"/>
                <w:szCs w:val="21"/>
                <w:highlight w:val="none"/>
                <w:lang w:val="en-US" w:eastAsia="zh-CN"/>
              </w:rPr>
              <w:t>8</w:t>
            </w:r>
            <w:r>
              <w:rPr>
                <w:rFonts w:hint="eastAsia" w:ascii="Times New Roman" w:hAnsi="Times New Roman" w:cs="宋体"/>
                <w:szCs w:val="21"/>
                <w:highlight w:val="none"/>
              </w:rPr>
              <w:t>分）</w:t>
            </w:r>
          </w:p>
        </w:tc>
        <w:tc>
          <w:tcPr>
            <w:tcW w:w="6845" w:type="dxa"/>
            <w:noWrap w:val="0"/>
            <w:vAlign w:val="center"/>
          </w:tcPr>
          <w:p w14:paraId="755F18A0">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根据投标单位对本采购项目编制的监测服务实施方案（包含现场采样、实验室分析、检测人员的配备、数据报送及时性等）。</w:t>
            </w:r>
          </w:p>
          <w:p w14:paraId="25C2BB8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方案全面，采样及分析方法满足最新国标要求，人员配备合理，数据报送及时得</w:t>
            </w:r>
            <w:r>
              <w:rPr>
                <w:rFonts w:hint="eastAsia" w:ascii="Times New Roman" w:hAnsi="Times New Roman" w:cs="宋体"/>
                <w:szCs w:val="21"/>
                <w:highlight w:val="none"/>
                <w:lang w:val="en-US" w:eastAsia="zh-CN"/>
              </w:rPr>
              <w:t>8</w:t>
            </w:r>
            <w:r>
              <w:rPr>
                <w:rFonts w:hint="eastAsia" w:ascii="Times New Roman" w:hAnsi="Times New Roman" w:cs="宋体"/>
                <w:szCs w:val="21"/>
                <w:highlight w:val="none"/>
              </w:rPr>
              <w:t>分；</w:t>
            </w:r>
          </w:p>
          <w:p w14:paraId="113456B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方案较全面，采样或分析方法满足最新国标要求，人员配备较合理，数据报送较及时得</w:t>
            </w:r>
            <w:r>
              <w:rPr>
                <w:rFonts w:hint="eastAsia" w:ascii="Times New Roman" w:hAnsi="Times New Roman" w:cs="宋体"/>
                <w:szCs w:val="21"/>
                <w:highlight w:val="none"/>
                <w:lang w:val="en-US" w:eastAsia="zh-CN"/>
              </w:rPr>
              <w:t>6</w:t>
            </w:r>
            <w:r>
              <w:rPr>
                <w:rFonts w:hint="eastAsia" w:ascii="Times New Roman" w:hAnsi="Times New Roman" w:cs="宋体"/>
                <w:szCs w:val="21"/>
                <w:highlight w:val="none"/>
              </w:rPr>
              <w:t>分；</w:t>
            </w:r>
          </w:p>
          <w:p w14:paraId="77DD120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方案简单、采样及分析方法不满足最新国标要求，人员配备不合理，数据报送不及时得4分；</w:t>
            </w:r>
          </w:p>
          <w:p w14:paraId="3769E5D5">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方案较差、采样及分析方法未提及、或内容简陋，人员配备不齐全，不满足采购人要求的得</w:t>
            </w:r>
            <w:r>
              <w:rPr>
                <w:rFonts w:hint="eastAsia" w:ascii="Times New Roman" w:hAnsi="Times New Roman" w:cs="宋体"/>
                <w:szCs w:val="21"/>
                <w:highlight w:val="none"/>
                <w:lang w:val="en-US" w:eastAsia="zh-CN"/>
              </w:rPr>
              <w:t>2</w:t>
            </w:r>
            <w:r>
              <w:rPr>
                <w:rFonts w:hint="eastAsia" w:ascii="Times New Roman" w:hAnsi="Times New Roman" w:cs="宋体"/>
                <w:szCs w:val="21"/>
                <w:highlight w:val="none"/>
              </w:rPr>
              <w:t>分。</w:t>
            </w:r>
          </w:p>
          <w:p w14:paraId="3FB9DF5C">
            <w:pPr>
              <w:keepNext w:val="0"/>
              <w:keepLines w:val="0"/>
              <w:pageBreakBefore w:val="0"/>
              <w:widowControl w:val="0"/>
              <w:kinsoku/>
              <w:wordWrap/>
              <w:overflowPunct/>
              <w:topLinePunct w:val="0"/>
              <w:autoSpaceDE/>
              <w:autoSpaceDN/>
              <w:bidi w:val="0"/>
              <w:adjustRightInd/>
              <w:snapToGrid/>
              <w:spacing w:line="500" w:lineRule="exact"/>
              <w:ind w:firstLine="420" w:firstLineChars="200"/>
              <w:jc w:val="left"/>
              <w:textAlignment w:val="auto"/>
              <w:rPr>
                <w:rFonts w:hint="eastAsia" w:ascii="Times New Roman" w:hAnsi="Times New Roman" w:cs="宋体"/>
                <w:szCs w:val="21"/>
                <w:highlight w:val="none"/>
              </w:rPr>
            </w:pPr>
            <w:r>
              <w:rPr>
                <w:rFonts w:hint="eastAsia" w:ascii="Times New Roman" w:hAnsi="Times New Roman" w:cs="宋体"/>
                <w:szCs w:val="21"/>
                <w:highlight w:val="none"/>
              </w:rPr>
              <w:t>本项最高得</w:t>
            </w:r>
            <w:r>
              <w:rPr>
                <w:rFonts w:hint="eastAsia" w:ascii="Times New Roman" w:hAnsi="Times New Roman" w:cs="宋体"/>
                <w:szCs w:val="21"/>
                <w:highlight w:val="none"/>
                <w:lang w:val="en-US" w:eastAsia="zh-CN"/>
              </w:rPr>
              <w:t>8</w:t>
            </w:r>
            <w:r>
              <w:rPr>
                <w:rFonts w:hint="eastAsia" w:ascii="Times New Roman" w:hAnsi="Times New Roman" w:cs="宋体"/>
                <w:szCs w:val="21"/>
                <w:highlight w:val="none"/>
              </w:rPr>
              <w:t>分。</w:t>
            </w:r>
          </w:p>
          <w:p w14:paraId="3E9535A0">
            <w:pPr>
              <w:keepNext w:val="0"/>
              <w:keepLines w:val="0"/>
              <w:pageBreakBefore w:val="0"/>
              <w:widowControl w:val="0"/>
              <w:kinsoku/>
              <w:wordWrap/>
              <w:overflowPunct/>
              <w:topLinePunct w:val="0"/>
              <w:autoSpaceDE/>
              <w:autoSpaceDN/>
              <w:bidi w:val="0"/>
              <w:adjustRightInd/>
              <w:snapToGrid/>
              <w:spacing w:line="500" w:lineRule="exact"/>
              <w:ind w:firstLine="422" w:firstLineChars="200"/>
              <w:jc w:val="left"/>
              <w:textAlignment w:val="auto"/>
              <w:rPr>
                <w:rFonts w:hint="eastAsia" w:ascii="Times New Roman" w:hAnsi="Times New Roman" w:cs="宋体"/>
                <w:szCs w:val="21"/>
                <w:highlight w:val="none"/>
              </w:rPr>
            </w:pPr>
            <w:r>
              <w:rPr>
                <w:rFonts w:hint="eastAsia" w:ascii="Times New Roman" w:hAnsi="Times New Roman" w:cs="Arial"/>
                <w:b/>
                <w:szCs w:val="24"/>
                <w:highlight w:val="none"/>
              </w:rPr>
              <w:t>注：未提供不得分。</w:t>
            </w:r>
          </w:p>
        </w:tc>
      </w:tr>
      <w:tr w14:paraId="7470A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1439AE22">
            <w:pPr>
              <w:keepNext w:val="0"/>
              <w:keepLines w:val="0"/>
              <w:pageBreakBefore w:val="0"/>
              <w:kinsoku/>
              <w:wordWrap/>
              <w:overflowPunct/>
              <w:topLinePunct w:val="0"/>
              <w:autoSpaceDE/>
              <w:autoSpaceDN/>
              <w:bidi w:val="0"/>
              <w:adjustRightInd/>
              <w:snapToGrid/>
              <w:spacing w:line="500" w:lineRule="exact"/>
              <w:jc w:val="center"/>
              <w:textAlignment w:val="auto"/>
              <w:rPr>
                <w:rFonts w:ascii="Times New Roman" w:hAnsi="Times New Roman"/>
                <w:highlight w:val="none"/>
              </w:rPr>
            </w:pPr>
            <w:r>
              <w:rPr>
                <w:rFonts w:hint="eastAsia" w:ascii="Times New Roman" w:hAnsi="Times New Roman" w:cs="宋体"/>
                <w:szCs w:val="21"/>
                <w:highlight w:val="none"/>
              </w:rPr>
              <w:t>质量</w:t>
            </w:r>
            <w:r>
              <w:rPr>
                <w:rFonts w:hint="eastAsia" w:ascii="Times New Roman" w:hAnsi="Times New Roman" w:cs="宋体"/>
                <w:szCs w:val="21"/>
                <w:highlight w:val="none"/>
                <w:lang w:val="en-US" w:eastAsia="zh-CN"/>
              </w:rPr>
              <w:t>方案</w:t>
            </w:r>
            <w:r>
              <w:rPr>
                <w:rFonts w:hint="eastAsia" w:ascii="Times New Roman" w:hAnsi="Times New Roman" w:cs="宋体"/>
                <w:szCs w:val="21"/>
                <w:highlight w:val="none"/>
              </w:rPr>
              <w:t>（满分</w:t>
            </w:r>
            <w:r>
              <w:rPr>
                <w:rFonts w:hint="eastAsia" w:ascii="Times New Roman" w:hAnsi="Times New Roman" w:cs="宋体"/>
                <w:szCs w:val="21"/>
                <w:highlight w:val="none"/>
                <w:lang w:val="en-US" w:eastAsia="zh-CN"/>
              </w:rPr>
              <w:t>8</w:t>
            </w:r>
            <w:r>
              <w:rPr>
                <w:rFonts w:hint="eastAsia" w:ascii="Times New Roman" w:hAnsi="Times New Roman" w:cs="宋体"/>
                <w:szCs w:val="21"/>
                <w:highlight w:val="none"/>
              </w:rPr>
              <w:t>分）</w:t>
            </w:r>
          </w:p>
        </w:tc>
        <w:tc>
          <w:tcPr>
            <w:tcW w:w="6845" w:type="dxa"/>
            <w:noWrap w:val="0"/>
            <w:vAlign w:val="center"/>
          </w:tcPr>
          <w:p w14:paraId="5D15A8E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质量控制措施及服务保障，从制定质量管理保证、技术管理保证、进度管理措施</w:t>
            </w:r>
            <w:r>
              <w:rPr>
                <w:rFonts w:hint="eastAsia" w:ascii="Times New Roman" w:hAnsi="Times New Roman" w:cs="宋体"/>
                <w:szCs w:val="21"/>
                <w:highlight w:val="none"/>
                <w:lang w:eastAsia="zh-CN"/>
              </w:rPr>
              <w:t>，</w:t>
            </w:r>
            <w:r>
              <w:rPr>
                <w:rFonts w:hint="eastAsia" w:ascii="Times New Roman" w:hAnsi="Times New Roman" w:cs="宋体"/>
                <w:szCs w:val="21"/>
                <w:highlight w:val="none"/>
              </w:rPr>
              <w:t>项目实施全过程质量控制的有效性，包括采样、测试和报告编制、非工作日采样服从度等方面进行综合评审。</w:t>
            </w:r>
          </w:p>
          <w:p w14:paraId="08DF75B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质量</w:t>
            </w:r>
            <w:r>
              <w:rPr>
                <w:rFonts w:hint="eastAsia" w:ascii="Times New Roman" w:hAnsi="Times New Roman" w:cs="宋体"/>
                <w:szCs w:val="21"/>
                <w:highlight w:val="none"/>
                <w:lang w:val="en-US" w:eastAsia="zh-CN"/>
              </w:rPr>
              <w:t>控制</w:t>
            </w:r>
            <w:r>
              <w:rPr>
                <w:rFonts w:hint="eastAsia" w:ascii="Times New Roman" w:hAnsi="Times New Roman" w:cs="宋体"/>
                <w:szCs w:val="21"/>
                <w:highlight w:val="none"/>
              </w:rPr>
              <w:t>措施全面性、有效性、可行性强得</w:t>
            </w:r>
            <w:r>
              <w:rPr>
                <w:rFonts w:hint="eastAsia" w:ascii="Times New Roman" w:hAnsi="Times New Roman" w:cs="宋体"/>
                <w:szCs w:val="21"/>
                <w:highlight w:val="none"/>
                <w:lang w:val="en-US" w:eastAsia="zh-CN"/>
              </w:rPr>
              <w:t>8</w:t>
            </w:r>
            <w:r>
              <w:rPr>
                <w:rFonts w:hint="eastAsia" w:ascii="Times New Roman" w:hAnsi="Times New Roman" w:cs="宋体"/>
                <w:szCs w:val="21"/>
                <w:highlight w:val="none"/>
              </w:rPr>
              <w:t>分；</w:t>
            </w:r>
          </w:p>
          <w:p w14:paraId="0A62B04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质量</w:t>
            </w:r>
            <w:r>
              <w:rPr>
                <w:rFonts w:hint="eastAsia" w:ascii="Times New Roman" w:hAnsi="Times New Roman" w:cs="宋体"/>
                <w:szCs w:val="21"/>
                <w:highlight w:val="none"/>
                <w:lang w:val="en-US" w:eastAsia="zh-CN"/>
              </w:rPr>
              <w:t>控制</w:t>
            </w:r>
            <w:r>
              <w:rPr>
                <w:rFonts w:hint="eastAsia" w:ascii="Times New Roman" w:hAnsi="Times New Roman" w:cs="宋体"/>
                <w:szCs w:val="21"/>
                <w:highlight w:val="none"/>
              </w:rPr>
              <w:t>措施全面性、有效性、可行性较强得</w:t>
            </w:r>
            <w:r>
              <w:rPr>
                <w:rFonts w:hint="eastAsia" w:ascii="Times New Roman" w:hAnsi="Times New Roman" w:cs="宋体"/>
                <w:szCs w:val="21"/>
                <w:highlight w:val="none"/>
                <w:lang w:val="en-US" w:eastAsia="zh-CN"/>
              </w:rPr>
              <w:t>6</w:t>
            </w:r>
            <w:r>
              <w:rPr>
                <w:rFonts w:hint="eastAsia" w:ascii="Times New Roman" w:hAnsi="Times New Roman" w:cs="宋体"/>
                <w:szCs w:val="21"/>
                <w:highlight w:val="none"/>
              </w:rPr>
              <w:t>分；</w:t>
            </w:r>
          </w:p>
          <w:p w14:paraId="4213079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imes New Roman" w:hAnsi="Times New Roman" w:cs="宋体"/>
                <w:szCs w:val="21"/>
                <w:highlight w:val="none"/>
                <w:lang w:eastAsia="zh-CN"/>
              </w:rPr>
            </w:pPr>
            <w:r>
              <w:rPr>
                <w:rFonts w:hint="eastAsia" w:ascii="Times New Roman" w:hAnsi="Times New Roman" w:cs="宋体"/>
                <w:szCs w:val="21"/>
                <w:highlight w:val="none"/>
              </w:rPr>
              <w:t>质量</w:t>
            </w:r>
            <w:r>
              <w:rPr>
                <w:rFonts w:hint="eastAsia" w:ascii="Times New Roman" w:hAnsi="Times New Roman" w:cs="宋体"/>
                <w:szCs w:val="21"/>
                <w:highlight w:val="none"/>
                <w:lang w:val="en-US" w:eastAsia="zh-CN"/>
              </w:rPr>
              <w:t>控制</w:t>
            </w:r>
            <w:r>
              <w:rPr>
                <w:rFonts w:hint="eastAsia" w:ascii="Times New Roman" w:hAnsi="Times New Roman" w:cs="宋体"/>
                <w:szCs w:val="21"/>
                <w:highlight w:val="none"/>
              </w:rPr>
              <w:t>措施全面性、有效性、可行性一般得</w:t>
            </w:r>
            <w:r>
              <w:rPr>
                <w:rFonts w:hint="eastAsia" w:ascii="Times New Roman" w:hAnsi="Times New Roman" w:cs="宋体"/>
                <w:szCs w:val="21"/>
                <w:highlight w:val="none"/>
                <w:lang w:val="en-US" w:eastAsia="zh-CN"/>
              </w:rPr>
              <w:t>4</w:t>
            </w:r>
            <w:r>
              <w:rPr>
                <w:rFonts w:hint="eastAsia" w:ascii="Times New Roman" w:hAnsi="Times New Roman" w:cs="宋体"/>
                <w:szCs w:val="21"/>
                <w:highlight w:val="none"/>
              </w:rPr>
              <w:t>分</w:t>
            </w:r>
            <w:r>
              <w:rPr>
                <w:rFonts w:hint="eastAsia" w:ascii="Times New Roman" w:hAnsi="Times New Roman" w:cs="宋体"/>
                <w:szCs w:val="21"/>
                <w:highlight w:val="none"/>
                <w:lang w:eastAsia="zh-CN"/>
              </w:rPr>
              <w:t>；</w:t>
            </w:r>
          </w:p>
          <w:p w14:paraId="2F7D71E6">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cs="宋体"/>
                <w:szCs w:val="21"/>
                <w:highlight w:val="none"/>
              </w:rPr>
            </w:pPr>
            <w:r>
              <w:rPr>
                <w:rFonts w:hint="eastAsia" w:ascii="Times New Roman" w:hAnsi="Times New Roman" w:cs="宋体"/>
                <w:szCs w:val="21"/>
                <w:highlight w:val="none"/>
              </w:rPr>
              <w:t>质量</w:t>
            </w:r>
            <w:r>
              <w:rPr>
                <w:rFonts w:hint="eastAsia" w:ascii="Times New Roman" w:hAnsi="Times New Roman" w:cs="宋体"/>
                <w:szCs w:val="21"/>
                <w:highlight w:val="none"/>
                <w:lang w:val="en-US" w:eastAsia="zh-CN"/>
              </w:rPr>
              <w:t>控制</w:t>
            </w:r>
            <w:r>
              <w:rPr>
                <w:rFonts w:hint="eastAsia" w:ascii="Times New Roman" w:hAnsi="Times New Roman" w:cs="宋体"/>
                <w:szCs w:val="21"/>
                <w:highlight w:val="none"/>
              </w:rPr>
              <w:t>措施全面性、有效性、可行性</w:t>
            </w:r>
            <w:r>
              <w:rPr>
                <w:rFonts w:hint="eastAsia" w:ascii="Times New Roman" w:hAnsi="Times New Roman" w:cs="宋体"/>
                <w:szCs w:val="21"/>
                <w:highlight w:val="none"/>
                <w:lang w:val="en-US" w:eastAsia="zh-CN"/>
              </w:rPr>
              <w:t>较差得2分</w:t>
            </w:r>
            <w:r>
              <w:rPr>
                <w:rFonts w:hint="eastAsia" w:ascii="Times New Roman" w:hAnsi="Times New Roman" w:cs="宋体"/>
                <w:szCs w:val="21"/>
                <w:highlight w:val="none"/>
              </w:rPr>
              <w:t>。</w:t>
            </w:r>
          </w:p>
          <w:p w14:paraId="7DD5B9E9">
            <w:pPr>
              <w:keepNext w:val="0"/>
              <w:keepLines w:val="0"/>
              <w:pageBreakBefore w:val="0"/>
              <w:widowControl w:val="0"/>
              <w:kinsoku/>
              <w:wordWrap/>
              <w:overflowPunct/>
              <w:topLinePunct w:val="0"/>
              <w:autoSpaceDE/>
              <w:autoSpaceDN/>
              <w:bidi w:val="0"/>
              <w:adjustRightInd/>
              <w:snapToGrid/>
              <w:spacing w:line="500" w:lineRule="exact"/>
              <w:ind w:firstLine="422" w:firstLineChars="200"/>
              <w:jc w:val="left"/>
              <w:textAlignment w:val="auto"/>
              <w:rPr>
                <w:rFonts w:hint="eastAsia" w:ascii="Times New Roman" w:hAnsi="Times New Roman" w:cs="宋体"/>
                <w:szCs w:val="21"/>
                <w:highlight w:val="none"/>
              </w:rPr>
            </w:pPr>
            <w:r>
              <w:rPr>
                <w:rFonts w:hint="eastAsia" w:ascii="Times New Roman" w:hAnsi="Times New Roman" w:cs="Arial"/>
                <w:b/>
                <w:szCs w:val="24"/>
                <w:highlight w:val="none"/>
              </w:rPr>
              <w:t>注：未提供不得分。</w:t>
            </w:r>
          </w:p>
        </w:tc>
      </w:tr>
      <w:tr w14:paraId="01753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4004F8ED">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ascii="Times New Roman" w:hAnsi="Times New Roman"/>
                <w:kern w:val="0"/>
                <w:szCs w:val="21"/>
                <w:highlight w:val="none"/>
              </w:rPr>
            </w:pPr>
            <w:r>
              <w:rPr>
                <w:rFonts w:hint="eastAsia" w:ascii="Times New Roman" w:hAnsi="Times New Roman"/>
                <w:kern w:val="0"/>
                <w:szCs w:val="21"/>
                <w:highlight w:val="none"/>
              </w:rPr>
              <w:t>应急响应方案</w:t>
            </w:r>
          </w:p>
          <w:p w14:paraId="7CD4F7AE">
            <w:pPr>
              <w:keepNext w:val="0"/>
              <w:keepLines w:val="0"/>
              <w:pageBreakBefore w:val="0"/>
              <w:kinsoku/>
              <w:wordWrap/>
              <w:overflowPunct/>
              <w:topLinePunct w:val="0"/>
              <w:autoSpaceDE/>
              <w:autoSpaceDN/>
              <w:bidi w:val="0"/>
              <w:adjustRightInd/>
              <w:snapToGrid/>
              <w:spacing w:line="500" w:lineRule="exact"/>
              <w:jc w:val="center"/>
              <w:textAlignment w:val="auto"/>
              <w:rPr>
                <w:rFonts w:ascii="Times New Roman" w:hAnsi="Times New Roman"/>
                <w:highlight w:val="none"/>
              </w:rPr>
            </w:pPr>
            <w:r>
              <w:rPr>
                <w:rFonts w:hint="eastAsia" w:ascii="Times New Roman" w:hAnsi="Times New Roman"/>
                <w:kern w:val="0"/>
                <w:szCs w:val="21"/>
                <w:highlight w:val="none"/>
              </w:rPr>
              <w:t>（满分</w:t>
            </w:r>
            <w:r>
              <w:rPr>
                <w:rFonts w:hint="eastAsia" w:ascii="Times New Roman" w:hAnsi="Times New Roman"/>
                <w:kern w:val="0"/>
                <w:szCs w:val="21"/>
                <w:highlight w:val="none"/>
                <w:lang w:val="en-US" w:eastAsia="zh-CN"/>
              </w:rPr>
              <w:t>6</w:t>
            </w:r>
            <w:r>
              <w:rPr>
                <w:rFonts w:hint="eastAsia" w:ascii="Times New Roman" w:hAnsi="Times New Roman"/>
                <w:kern w:val="0"/>
                <w:szCs w:val="21"/>
                <w:highlight w:val="none"/>
              </w:rPr>
              <w:t>分）</w:t>
            </w:r>
          </w:p>
        </w:tc>
        <w:tc>
          <w:tcPr>
            <w:tcW w:w="6845" w:type="dxa"/>
            <w:noWrap w:val="0"/>
            <w:vAlign w:val="center"/>
          </w:tcPr>
          <w:p w14:paraId="77BF0C3D">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imes New Roman" w:hAnsi="Times New Roman"/>
                <w:bCs/>
                <w:kern w:val="0"/>
                <w:szCs w:val="21"/>
                <w:highlight w:val="none"/>
                <w:lang w:val="en-US" w:eastAsia="zh-CN"/>
              </w:rPr>
            </w:pPr>
            <w:r>
              <w:rPr>
                <w:rFonts w:hint="eastAsia" w:ascii="Times New Roman" w:hAnsi="Times New Roman"/>
                <w:bCs/>
                <w:kern w:val="0"/>
                <w:szCs w:val="21"/>
                <w:highlight w:val="none"/>
              </w:rPr>
              <w:t>应急响应方案</w:t>
            </w:r>
            <w:r>
              <w:rPr>
                <w:rFonts w:hint="eastAsia" w:ascii="Times New Roman" w:hAnsi="Times New Roman"/>
                <w:bCs/>
                <w:kern w:val="0"/>
                <w:szCs w:val="21"/>
                <w:highlight w:val="none"/>
                <w:lang w:val="en-US" w:eastAsia="zh-CN"/>
              </w:rPr>
              <w:t>包含但不限于人员配置、响应时间、应急设备、应急车辆等。</w:t>
            </w:r>
          </w:p>
          <w:p w14:paraId="37C3B74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bCs/>
                <w:kern w:val="0"/>
                <w:szCs w:val="21"/>
                <w:highlight w:val="none"/>
              </w:rPr>
            </w:pPr>
            <w:r>
              <w:rPr>
                <w:rFonts w:hint="eastAsia" w:ascii="Times New Roman" w:hAnsi="Times New Roman"/>
                <w:bCs/>
                <w:kern w:val="0"/>
                <w:szCs w:val="21"/>
                <w:highlight w:val="none"/>
              </w:rPr>
              <w:t>应急响应方案</w:t>
            </w:r>
            <w:r>
              <w:rPr>
                <w:rFonts w:hint="eastAsia" w:ascii="Times New Roman" w:hAnsi="Times New Roman"/>
                <w:bCs/>
                <w:kern w:val="0"/>
                <w:szCs w:val="21"/>
                <w:highlight w:val="none"/>
                <w:lang w:val="en-US" w:eastAsia="zh-CN"/>
              </w:rPr>
              <w:t>方案</w:t>
            </w:r>
            <w:r>
              <w:rPr>
                <w:rFonts w:hint="eastAsia" w:ascii="Times New Roman" w:hAnsi="Times New Roman"/>
                <w:bCs/>
                <w:kern w:val="0"/>
                <w:szCs w:val="21"/>
                <w:highlight w:val="none"/>
              </w:rPr>
              <w:t>系统、完善，可行性高的得</w:t>
            </w:r>
            <w:r>
              <w:rPr>
                <w:rFonts w:hint="eastAsia" w:ascii="Times New Roman" w:hAnsi="Times New Roman"/>
                <w:bCs/>
                <w:kern w:val="0"/>
                <w:szCs w:val="21"/>
                <w:highlight w:val="none"/>
                <w:lang w:val="en-US" w:eastAsia="zh-CN"/>
              </w:rPr>
              <w:t>6</w:t>
            </w:r>
            <w:r>
              <w:rPr>
                <w:rFonts w:hint="eastAsia" w:ascii="Times New Roman" w:hAnsi="Times New Roman"/>
                <w:bCs/>
                <w:kern w:val="0"/>
                <w:szCs w:val="21"/>
                <w:highlight w:val="none"/>
              </w:rPr>
              <w:t>分；</w:t>
            </w:r>
          </w:p>
          <w:p w14:paraId="3CF40A8C">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bCs/>
                <w:kern w:val="0"/>
                <w:szCs w:val="21"/>
                <w:highlight w:val="none"/>
              </w:rPr>
            </w:pPr>
            <w:r>
              <w:rPr>
                <w:rFonts w:hint="eastAsia" w:ascii="Times New Roman" w:hAnsi="Times New Roman"/>
                <w:bCs/>
                <w:kern w:val="0"/>
                <w:szCs w:val="21"/>
                <w:highlight w:val="none"/>
              </w:rPr>
              <w:t>应急响应方案比较系统、完善，具有可行性的得</w:t>
            </w:r>
            <w:r>
              <w:rPr>
                <w:rFonts w:hint="eastAsia" w:ascii="Times New Roman" w:hAnsi="Times New Roman"/>
                <w:bCs/>
                <w:kern w:val="0"/>
                <w:szCs w:val="21"/>
                <w:highlight w:val="none"/>
                <w:lang w:val="en-US" w:eastAsia="zh-CN"/>
              </w:rPr>
              <w:t>5</w:t>
            </w:r>
            <w:r>
              <w:rPr>
                <w:rFonts w:hint="eastAsia" w:ascii="Times New Roman" w:hAnsi="Times New Roman"/>
                <w:bCs/>
                <w:kern w:val="0"/>
                <w:szCs w:val="21"/>
                <w:highlight w:val="none"/>
              </w:rPr>
              <w:t>分；</w:t>
            </w:r>
          </w:p>
          <w:p w14:paraId="65D78461">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bCs/>
                <w:kern w:val="0"/>
                <w:szCs w:val="21"/>
                <w:highlight w:val="none"/>
              </w:rPr>
            </w:pPr>
            <w:r>
              <w:rPr>
                <w:rFonts w:hint="eastAsia" w:ascii="Times New Roman" w:hAnsi="Times New Roman"/>
                <w:bCs/>
                <w:kern w:val="0"/>
                <w:szCs w:val="21"/>
                <w:highlight w:val="none"/>
              </w:rPr>
              <w:t>应急响应方案基本系统、完善，基本可行的得</w:t>
            </w:r>
            <w:r>
              <w:rPr>
                <w:rFonts w:hint="eastAsia" w:ascii="Times New Roman" w:hAnsi="Times New Roman"/>
                <w:bCs/>
                <w:kern w:val="0"/>
                <w:szCs w:val="21"/>
                <w:highlight w:val="none"/>
                <w:lang w:val="en-US" w:eastAsia="zh-CN"/>
              </w:rPr>
              <w:t>4</w:t>
            </w:r>
            <w:r>
              <w:rPr>
                <w:rFonts w:hint="eastAsia" w:ascii="Times New Roman" w:hAnsi="Times New Roman"/>
                <w:bCs/>
                <w:kern w:val="0"/>
                <w:szCs w:val="21"/>
                <w:highlight w:val="none"/>
              </w:rPr>
              <w:t>分；</w:t>
            </w:r>
          </w:p>
          <w:p w14:paraId="44FAA654">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imes New Roman" w:hAnsi="Times New Roman"/>
                <w:bCs/>
                <w:kern w:val="0"/>
                <w:szCs w:val="21"/>
                <w:highlight w:val="none"/>
              </w:rPr>
            </w:pPr>
            <w:r>
              <w:rPr>
                <w:rFonts w:hint="eastAsia" w:ascii="Times New Roman" w:hAnsi="Times New Roman"/>
                <w:bCs/>
                <w:kern w:val="0"/>
                <w:szCs w:val="21"/>
                <w:highlight w:val="none"/>
              </w:rPr>
              <w:t>应急响应方案基本系统、完善，但缺乏实际支撑无法满足采购人需求得</w:t>
            </w:r>
            <w:r>
              <w:rPr>
                <w:rFonts w:hint="eastAsia" w:ascii="Times New Roman" w:hAnsi="Times New Roman"/>
                <w:bCs/>
                <w:kern w:val="0"/>
                <w:szCs w:val="21"/>
                <w:highlight w:val="none"/>
                <w:lang w:val="en-US" w:eastAsia="zh-CN"/>
              </w:rPr>
              <w:t>2</w:t>
            </w:r>
            <w:r>
              <w:rPr>
                <w:rFonts w:hint="eastAsia" w:ascii="Times New Roman" w:hAnsi="Times New Roman"/>
                <w:bCs/>
                <w:kern w:val="0"/>
                <w:szCs w:val="21"/>
                <w:highlight w:val="none"/>
              </w:rPr>
              <w:t>分。</w:t>
            </w:r>
          </w:p>
          <w:p w14:paraId="0F801283">
            <w:pPr>
              <w:keepNext w:val="0"/>
              <w:keepLines w:val="0"/>
              <w:pageBreakBefore w:val="0"/>
              <w:widowControl w:val="0"/>
              <w:kinsoku/>
              <w:wordWrap/>
              <w:overflowPunct/>
              <w:topLinePunct w:val="0"/>
              <w:autoSpaceDE/>
              <w:autoSpaceDN/>
              <w:bidi w:val="0"/>
              <w:adjustRightInd/>
              <w:snapToGrid/>
              <w:spacing w:line="500" w:lineRule="exact"/>
              <w:ind w:firstLine="422" w:firstLineChars="200"/>
              <w:jc w:val="left"/>
              <w:textAlignment w:val="auto"/>
              <w:rPr>
                <w:rFonts w:ascii="Times New Roman" w:hAnsi="Times New Roman"/>
                <w:highlight w:val="none"/>
              </w:rPr>
            </w:pPr>
            <w:r>
              <w:rPr>
                <w:rFonts w:hint="eastAsia" w:ascii="Times New Roman" w:hAnsi="Times New Roman" w:cs="Arial"/>
                <w:b/>
                <w:szCs w:val="24"/>
                <w:highlight w:val="none"/>
              </w:rPr>
              <w:t>注：未提供不得分。</w:t>
            </w:r>
          </w:p>
        </w:tc>
      </w:tr>
    </w:tbl>
    <w:p w14:paraId="7C088F81">
      <w:pPr>
        <w:spacing w:line="500" w:lineRule="exact"/>
        <w:ind w:firstLine="480"/>
        <w:jc w:val="left"/>
        <w:rPr>
          <w:rFonts w:hint="eastAsia" w:ascii="Times New Roman" w:hAnsi="Times New Roman"/>
          <w:sz w:val="24"/>
          <w:szCs w:val="24"/>
          <w:highlight w:val="none"/>
        </w:rPr>
      </w:pPr>
    </w:p>
    <w:p w14:paraId="5B681802">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w:t>
      </w:r>
      <w:r>
        <w:rPr>
          <w:rFonts w:hint="eastAsia" w:ascii="Times New Roman" w:hAnsi="Times New Roman"/>
          <w:sz w:val="24"/>
          <w:szCs w:val="24"/>
          <w:highlight w:val="none"/>
          <w:lang w:val="en-US" w:eastAsia="zh-CN"/>
        </w:rPr>
        <w:t>3</w:t>
      </w:r>
      <w:r>
        <w:rPr>
          <w:rFonts w:hint="eastAsia" w:ascii="Times New Roman" w:hAnsi="Times New Roman"/>
          <w:sz w:val="24"/>
          <w:szCs w:val="24"/>
          <w:highlight w:val="none"/>
        </w:rPr>
        <w:t>）商务分（</w:t>
      </w:r>
      <w:r>
        <w:rPr>
          <w:rFonts w:hint="eastAsia" w:ascii="Times New Roman" w:hAnsi="Times New Roman"/>
          <w:sz w:val="24"/>
          <w:szCs w:val="24"/>
          <w:highlight w:val="none"/>
          <w:lang w:val="en-US" w:eastAsia="zh-CN"/>
        </w:rPr>
        <w:t>23</w:t>
      </w:r>
      <w:r>
        <w:rPr>
          <w:rFonts w:hint="eastAsia" w:ascii="Times New Roman" w:hAnsi="Times New Roman"/>
          <w:sz w:val="24"/>
          <w:szCs w:val="24"/>
          <w:highlight w:val="none"/>
        </w:rPr>
        <w:t>分）</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60"/>
        <w:gridCol w:w="6845"/>
      </w:tblGrid>
      <w:tr w14:paraId="676FC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190781BF">
            <w:pPr>
              <w:jc w:val="center"/>
              <w:rPr>
                <w:rFonts w:ascii="Times New Roman" w:hAnsi="Times New Roman" w:eastAsia="黑体"/>
                <w:color w:val="000000"/>
                <w:sz w:val="24"/>
                <w:szCs w:val="24"/>
                <w:highlight w:val="none"/>
              </w:rPr>
            </w:pPr>
            <w:r>
              <w:rPr>
                <w:rFonts w:hint="eastAsia" w:ascii="Times New Roman" w:hAnsi="Times New Roman" w:eastAsia="黑体"/>
                <w:sz w:val="24"/>
                <w:szCs w:val="24"/>
                <w:highlight w:val="none"/>
              </w:rPr>
              <w:t>评审因素</w:t>
            </w:r>
          </w:p>
        </w:tc>
        <w:tc>
          <w:tcPr>
            <w:tcW w:w="6845" w:type="dxa"/>
            <w:noWrap w:val="0"/>
            <w:vAlign w:val="center"/>
          </w:tcPr>
          <w:p w14:paraId="7A046937">
            <w:pPr>
              <w:keepNext w:val="0"/>
              <w:keepLines w:val="0"/>
              <w:pageBreakBefore w:val="0"/>
              <w:kinsoku/>
              <w:wordWrap/>
              <w:overflowPunct/>
              <w:topLinePunct w:val="0"/>
              <w:autoSpaceDE/>
              <w:autoSpaceDN/>
              <w:bidi w:val="0"/>
              <w:adjustRightInd/>
              <w:snapToGrid/>
              <w:spacing w:line="500" w:lineRule="exact"/>
              <w:jc w:val="center"/>
              <w:textAlignment w:val="auto"/>
              <w:rPr>
                <w:rFonts w:ascii="Times New Roman" w:hAnsi="Times New Roman" w:eastAsia="黑体"/>
                <w:color w:val="000000"/>
                <w:sz w:val="24"/>
                <w:szCs w:val="24"/>
                <w:highlight w:val="none"/>
              </w:rPr>
            </w:pPr>
            <w:r>
              <w:rPr>
                <w:rFonts w:hint="eastAsia" w:ascii="Times New Roman" w:hAnsi="Times New Roman" w:eastAsia="黑体"/>
                <w:sz w:val="24"/>
                <w:szCs w:val="24"/>
                <w:highlight w:val="none"/>
              </w:rPr>
              <w:t>评审标准</w:t>
            </w:r>
          </w:p>
        </w:tc>
      </w:tr>
      <w:tr w14:paraId="7CBB6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vMerge w:val="restart"/>
            <w:noWrap w:val="0"/>
            <w:vAlign w:val="center"/>
          </w:tcPr>
          <w:p w14:paraId="63CBED97">
            <w:pPr>
              <w:ind w:firstLine="28"/>
              <w:jc w:val="center"/>
              <w:rPr>
                <w:rFonts w:ascii="Times New Roman" w:hAnsi="Times New Roman" w:cs="宋体"/>
                <w:szCs w:val="21"/>
                <w:highlight w:val="none"/>
              </w:rPr>
            </w:pPr>
            <w:r>
              <w:rPr>
                <w:rFonts w:hint="eastAsia" w:ascii="Times New Roman" w:hAnsi="Times New Roman" w:cs="宋体"/>
                <w:szCs w:val="21"/>
                <w:highlight w:val="none"/>
              </w:rPr>
              <w:t>检测能力</w:t>
            </w:r>
          </w:p>
          <w:p w14:paraId="539B1657">
            <w:pPr>
              <w:spacing w:line="276" w:lineRule="auto"/>
              <w:jc w:val="center"/>
              <w:rPr>
                <w:rFonts w:ascii="Times New Roman" w:hAnsi="Times New Roman"/>
                <w:highlight w:val="none"/>
              </w:rPr>
            </w:pPr>
            <w:r>
              <w:rPr>
                <w:rFonts w:hint="eastAsia" w:ascii="Times New Roman" w:hAnsi="Times New Roman" w:cs="宋体"/>
                <w:szCs w:val="21"/>
                <w:highlight w:val="none"/>
              </w:rPr>
              <w:t>（满分</w:t>
            </w:r>
            <w:r>
              <w:rPr>
                <w:rFonts w:hint="eastAsia" w:ascii="Times New Roman" w:hAnsi="Times New Roman" w:cs="宋体"/>
                <w:szCs w:val="21"/>
                <w:highlight w:val="none"/>
                <w:lang w:val="en-US" w:eastAsia="zh-CN"/>
              </w:rPr>
              <w:t>8</w:t>
            </w:r>
            <w:r>
              <w:rPr>
                <w:rFonts w:hint="eastAsia" w:ascii="Times New Roman" w:hAnsi="Times New Roman" w:cs="宋体"/>
                <w:szCs w:val="21"/>
                <w:highlight w:val="none"/>
              </w:rPr>
              <w:t>分）</w:t>
            </w:r>
          </w:p>
        </w:tc>
        <w:tc>
          <w:tcPr>
            <w:tcW w:w="6845" w:type="dxa"/>
            <w:noWrap w:val="0"/>
            <w:vAlign w:val="center"/>
          </w:tcPr>
          <w:p w14:paraId="0E7190F6">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ascii="Times New Roman" w:hAnsi="Times New Roman" w:cs="Arial"/>
                <w:kern w:val="0"/>
                <w:szCs w:val="21"/>
                <w:highlight w:val="none"/>
              </w:rPr>
            </w:pPr>
            <w:r>
              <w:rPr>
                <w:rFonts w:hint="eastAsia" w:ascii="Times New Roman" w:hAnsi="Times New Roman" w:cs="Arial"/>
                <w:kern w:val="0"/>
                <w:szCs w:val="21"/>
                <w:highlight w:val="none"/>
              </w:rPr>
              <w:t>（1）投标人实验室C</w:t>
            </w:r>
            <w:r>
              <w:rPr>
                <w:rFonts w:ascii="Times New Roman" w:hAnsi="Times New Roman" w:cs="Arial"/>
                <w:kern w:val="0"/>
                <w:szCs w:val="21"/>
                <w:highlight w:val="none"/>
              </w:rPr>
              <w:t>MA</w:t>
            </w:r>
            <w:r>
              <w:rPr>
                <w:rFonts w:hint="eastAsia" w:ascii="Times New Roman" w:hAnsi="Times New Roman" w:cs="Arial"/>
                <w:kern w:val="0"/>
                <w:szCs w:val="21"/>
                <w:highlight w:val="none"/>
              </w:rPr>
              <w:t>资质批准的环境相关检测能力达到50项的</w:t>
            </w:r>
            <w:r>
              <w:rPr>
                <w:rFonts w:hint="eastAsia" w:ascii="Times New Roman" w:hAnsi="Times New Roman"/>
                <w:kern w:val="0"/>
                <w:szCs w:val="21"/>
                <w:highlight w:val="none"/>
              </w:rPr>
              <w:t>得</w:t>
            </w:r>
            <w:r>
              <w:rPr>
                <w:rFonts w:hint="eastAsia" w:ascii="Times New Roman" w:hAnsi="Times New Roman"/>
                <w:kern w:val="0"/>
                <w:szCs w:val="21"/>
                <w:highlight w:val="none"/>
                <w:lang w:val="en-US" w:eastAsia="zh-CN"/>
              </w:rPr>
              <w:t>5</w:t>
            </w:r>
            <w:r>
              <w:rPr>
                <w:rFonts w:hint="eastAsia" w:ascii="Times New Roman" w:hAnsi="Times New Roman"/>
                <w:kern w:val="0"/>
                <w:szCs w:val="21"/>
                <w:highlight w:val="none"/>
              </w:rPr>
              <w:t>分</w:t>
            </w:r>
            <w:r>
              <w:rPr>
                <w:rFonts w:hint="eastAsia" w:ascii="Times New Roman" w:hAnsi="Times New Roman" w:cs="Arial"/>
                <w:kern w:val="0"/>
                <w:szCs w:val="21"/>
                <w:highlight w:val="none"/>
              </w:rPr>
              <w:t>，每增加50</w:t>
            </w:r>
            <w:r>
              <w:rPr>
                <w:rFonts w:ascii="Times New Roman" w:hAnsi="Times New Roman" w:cs="Arial"/>
                <w:kern w:val="0"/>
                <w:szCs w:val="21"/>
                <w:highlight w:val="none"/>
              </w:rPr>
              <w:t>项</w:t>
            </w:r>
            <w:r>
              <w:rPr>
                <w:rFonts w:ascii="Times New Roman" w:hAnsi="Times New Roman"/>
                <w:kern w:val="0"/>
                <w:szCs w:val="21"/>
                <w:highlight w:val="none"/>
              </w:rPr>
              <w:t>得</w:t>
            </w:r>
            <w:r>
              <w:rPr>
                <w:rFonts w:hint="eastAsia" w:ascii="Times New Roman" w:hAnsi="Times New Roman"/>
                <w:kern w:val="0"/>
                <w:szCs w:val="21"/>
                <w:highlight w:val="none"/>
              </w:rPr>
              <w:t>1分</w:t>
            </w:r>
            <w:r>
              <w:rPr>
                <w:rFonts w:hint="eastAsia" w:ascii="Times New Roman" w:hAnsi="Times New Roman" w:cs="Arial"/>
                <w:kern w:val="0"/>
                <w:szCs w:val="21"/>
                <w:highlight w:val="none"/>
              </w:rPr>
              <w:t>；本项</w:t>
            </w:r>
            <w:r>
              <w:rPr>
                <w:rFonts w:hint="eastAsia" w:ascii="Times New Roman" w:hAnsi="Times New Roman"/>
                <w:szCs w:val="21"/>
                <w:highlight w:val="none"/>
              </w:rPr>
              <w:t>最高得</w:t>
            </w:r>
            <w:r>
              <w:rPr>
                <w:rFonts w:hint="eastAsia" w:ascii="Times New Roman" w:hAnsi="Times New Roman"/>
                <w:szCs w:val="21"/>
                <w:highlight w:val="none"/>
                <w:lang w:val="en-US" w:eastAsia="zh-CN"/>
              </w:rPr>
              <w:t>7</w:t>
            </w:r>
            <w:r>
              <w:rPr>
                <w:rFonts w:hint="eastAsia" w:ascii="Times New Roman" w:hAnsi="Times New Roman" w:cs="Arial"/>
                <w:kern w:val="0"/>
                <w:szCs w:val="21"/>
                <w:highlight w:val="none"/>
              </w:rPr>
              <w:t>分。</w:t>
            </w:r>
          </w:p>
          <w:p w14:paraId="46B7AF18">
            <w:pPr>
              <w:keepNext w:val="0"/>
              <w:keepLines w:val="0"/>
              <w:pageBreakBefore w:val="0"/>
              <w:kinsoku/>
              <w:wordWrap/>
              <w:overflowPunct/>
              <w:topLinePunct w:val="0"/>
              <w:autoSpaceDE/>
              <w:autoSpaceDN/>
              <w:bidi w:val="0"/>
              <w:adjustRightInd/>
              <w:snapToGrid/>
              <w:spacing w:line="500" w:lineRule="exact"/>
              <w:jc w:val="left"/>
              <w:textAlignment w:val="auto"/>
              <w:rPr>
                <w:rFonts w:ascii="Times New Roman" w:hAnsi="Times New Roman"/>
                <w:highlight w:val="none"/>
              </w:rPr>
            </w:pPr>
            <w:r>
              <w:rPr>
                <w:rFonts w:hint="eastAsia" w:ascii="Times New Roman" w:hAnsi="Times New Roman"/>
                <w:b/>
                <w:szCs w:val="24"/>
                <w:highlight w:val="none"/>
              </w:rPr>
              <w:t>注：提供</w:t>
            </w:r>
            <w:r>
              <w:rPr>
                <w:rFonts w:hint="eastAsia" w:ascii="Times New Roman" w:hAnsi="Times New Roman"/>
                <w:b/>
                <w:szCs w:val="24"/>
                <w:highlight w:val="none"/>
                <w:lang w:val="en-US" w:eastAsia="zh-CN"/>
              </w:rPr>
              <w:t>有效期内的</w:t>
            </w:r>
            <w:r>
              <w:rPr>
                <w:rFonts w:hint="eastAsia" w:ascii="Times New Roman" w:hAnsi="Times New Roman"/>
                <w:b/>
                <w:szCs w:val="24"/>
                <w:highlight w:val="none"/>
              </w:rPr>
              <w:t>CMA证书及能力附表电子件或复印件</w:t>
            </w:r>
            <w:r>
              <w:rPr>
                <w:rFonts w:ascii="Times New Roman" w:hAnsi="Times New Roman"/>
                <w:b/>
                <w:szCs w:val="24"/>
                <w:highlight w:val="none"/>
              </w:rPr>
              <w:t>并加盖</w:t>
            </w:r>
            <w:r>
              <w:rPr>
                <w:rFonts w:hint="eastAsia" w:ascii="Times New Roman" w:hAnsi="Times New Roman"/>
                <w:b/>
                <w:szCs w:val="24"/>
                <w:highlight w:val="none"/>
              </w:rPr>
              <w:t>投标人</w:t>
            </w:r>
            <w:r>
              <w:rPr>
                <w:rFonts w:ascii="Times New Roman" w:hAnsi="Times New Roman"/>
                <w:b/>
                <w:szCs w:val="24"/>
                <w:highlight w:val="none"/>
              </w:rPr>
              <w:t>公章</w:t>
            </w:r>
            <w:r>
              <w:rPr>
                <w:rFonts w:hint="eastAsia" w:ascii="Times New Roman" w:hAnsi="Times New Roman"/>
                <w:b/>
                <w:szCs w:val="24"/>
                <w:highlight w:val="none"/>
              </w:rPr>
              <w:t>。C</w:t>
            </w:r>
            <w:r>
              <w:rPr>
                <w:rFonts w:ascii="Times New Roman" w:hAnsi="Times New Roman"/>
                <w:b/>
                <w:szCs w:val="24"/>
                <w:highlight w:val="none"/>
              </w:rPr>
              <w:t>MA</w:t>
            </w:r>
            <w:r>
              <w:rPr>
                <w:rFonts w:hint="eastAsia" w:ascii="Times New Roman" w:hAnsi="Times New Roman"/>
                <w:b/>
                <w:szCs w:val="24"/>
                <w:highlight w:val="none"/>
              </w:rPr>
              <w:t>资质批准的检测能力项目数量以附表序列号为准，未按要求提供不得分。</w:t>
            </w:r>
          </w:p>
        </w:tc>
      </w:tr>
      <w:tr w14:paraId="5ED49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2" w:hRule="atLeast"/>
          <w:jc w:val="center"/>
        </w:trPr>
        <w:tc>
          <w:tcPr>
            <w:tcW w:w="1660" w:type="dxa"/>
            <w:vMerge w:val="continue"/>
            <w:noWrap w:val="0"/>
            <w:vAlign w:val="center"/>
          </w:tcPr>
          <w:p w14:paraId="28B997A6">
            <w:pPr>
              <w:spacing w:line="276" w:lineRule="auto"/>
              <w:jc w:val="center"/>
              <w:rPr>
                <w:rFonts w:ascii="Times New Roman" w:hAnsi="Times New Roman"/>
                <w:highlight w:val="none"/>
              </w:rPr>
            </w:pPr>
          </w:p>
        </w:tc>
        <w:tc>
          <w:tcPr>
            <w:tcW w:w="6845" w:type="dxa"/>
            <w:noWrap w:val="0"/>
            <w:vAlign w:val="center"/>
          </w:tcPr>
          <w:p w14:paraId="36A41D4C">
            <w:pPr>
              <w:keepNext w:val="0"/>
              <w:keepLines w:val="0"/>
              <w:pageBreakBefore w:val="0"/>
              <w:widowControl/>
              <w:kinsoku/>
              <w:wordWrap/>
              <w:overflowPunct/>
              <w:topLinePunct w:val="0"/>
              <w:autoSpaceDE/>
              <w:autoSpaceDN/>
              <w:bidi w:val="0"/>
              <w:adjustRightInd/>
              <w:snapToGrid/>
              <w:spacing w:line="500" w:lineRule="exact"/>
              <w:ind w:firstLine="420" w:firstLineChars="200"/>
              <w:textAlignment w:val="auto"/>
              <w:rPr>
                <w:rFonts w:ascii="Times New Roman" w:hAnsi="Times New Roman"/>
                <w:bCs/>
                <w:kern w:val="0"/>
                <w:szCs w:val="21"/>
                <w:highlight w:val="none"/>
              </w:rPr>
            </w:pPr>
            <w:r>
              <w:rPr>
                <w:rFonts w:hint="eastAsia" w:ascii="Times New Roman" w:hAnsi="Times New Roman" w:cs="宋体"/>
                <w:szCs w:val="21"/>
                <w:highlight w:val="none"/>
              </w:rPr>
              <w:t>（</w:t>
            </w:r>
            <w:r>
              <w:rPr>
                <w:rFonts w:hint="eastAsia" w:ascii="Times New Roman" w:hAnsi="Times New Roman" w:cs="宋体"/>
                <w:szCs w:val="21"/>
                <w:highlight w:val="none"/>
                <w:lang w:val="en-US" w:eastAsia="zh-CN"/>
              </w:rPr>
              <w:t>2</w:t>
            </w:r>
            <w:r>
              <w:rPr>
                <w:rFonts w:hint="eastAsia" w:ascii="Times New Roman" w:hAnsi="Times New Roman" w:cs="宋体"/>
                <w:szCs w:val="21"/>
                <w:highlight w:val="none"/>
              </w:rPr>
              <w:t>）</w:t>
            </w:r>
            <w:r>
              <w:rPr>
                <w:rFonts w:hint="eastAsia" w:ascii="Times New Roman" w:hAnsi="Times New Roman"/>
                <w:bCs/>
                <w:kern w:val="0"/>
                <w:szCs w:val="21"/>
                <w:highlight w:val="none"/>
              </w:rPr>
              <w:t>投标人</w:t>
            </w:r>
            <w:r>
              <w:rPr>
                <w:rFonts w:ascii="Times New Roman" w:hAnsi="Times New Roman"/>
                <w:bCs/>
                <w:kern w:val="0"/>
                <w:szCs w:val="21"/>
                <w:highlight w:val="none"/>
              </w:rPr>
              <w:t>可以为本项目提供3</w:t>
            </w:r>
            <w:r>
              <w:rPr>
                <w:rFonts w:hint="eastAsia" w:ascii="Times New Roman" w:hAnsi="Times New Roman"/>
                <w:bCs/>
                <w:kern w:val="0"/>
                <w:szCs w:val="21"/>
                <w:highlight w:val="none"/>
              </w:rPr>
              <w:t>台执法记录仪</w:t>
            </w:r>
            <w:r>
              <w:rPr>
                <w:rFonts w:hint="eastAsia" w:ascii="Times New Roman" w:hAnsi="Times New Roman"/>
                <w:b/>
                <w:kern w:val="0"/>
                <w:szCs w:val="21"/>
                <w:highlight w:val="none"/>
              </w:rPr>
              <w:t>得</w:t>
            </w:r>
            <w:r>
              <w:rPr>
                <w:rFonts w:hint="eastAsia" w:ascii="Times New Roman" w:hAnsi="Times New Roman"/>
                <w:b/>
                <w:kern w:val="0"/>
                <w:szCs w:val="21"/>
                <w:highlight w:val="none"/>
                <w:lang w:val="en-US" w:eastAsia="zh-CN"/>
              </w:rPr>
              <w:t>1</w:t>
            </w:r>
            <w:r>
              <w:rPr>
                <w:rFonts w:hint="eastAsia" w:ascii="Times New Roman" w:hAnsi="Times New Roman"/>
                <w:b/>
                <w:kern w:val="0"/>
                <w:szCs w:val="21"/>
                <w:highlight w:val="none"/>
              </w:rPr>
              <w:t>分</w:t>
            </w:r>
            <w:r>
              <w:rPr>
                <w:rFonts w:hint="eastAsia" w:ascii="Times New Roman" w:hAnsi="Times New Roman"/>
                <w:bCs/>
                <w:kern w:val="0"/>
                <w:szCs w:val="21"/>
                <w:highlight w:val="none"/>
              </w:rPr>
              <w:t>；</w:t>
            </w:r>
            <w:r>
              <w:rPr>
                <w:rFonts w:hint="eastAsia" w:ascii="Times New Roman" w:hAnsi="Times New Roman"/>
                <w:b/>
                <w:kern w:val="0"/>
                <w:szCs w:val="21"/>
                <w:highlight w:val="none"/>
              </w:rPr>
              <w:t>本项最高得</w:t>
            </w:r>
            <w:r>
              <w:rPr>
                <w:rFonts w:hint="eastAsia" w:ascii="Times New Roman" w:hAnsi="Times New Roman"/>
                <w:b/>
                <w:kern w:val="0"/>
                <w:szCs w:val="21"/>
                <w:highlight w:val="none"/>
                <w:lang w:val="en-US" w:eastAsia="zh-CN"/>
              </w:rPr>
              <w:t>1</w:t>
            </w:r>
            <w:r>
              <w:rPr>
                <w:rFonts w:hint="eastAsia" w:ascii="Times New Roman" w:hAnsi="Times New Roman"/>
                <w:b/>
                <w:kern w:val="0"/>
                <w:szCs w:val="21"/>
                <w:highlight w:val="none"/>
              </w:rPr>
              <w:t>分。</w:t>
            </w:r>
          </w:p>
          <w:p w14:paraId="118DD7E1">
            <w:pPr>
              <w:keepNext w:val="0"/>
              <w:keepLines w:val="0"/>
              <w:pageBreakBefore w:val="0"/>
              <w:kinsoku/>
              <w:wordWrap/>
              <w:overflowPunct/>
              <w:topLinePunct w:val="0"/>
              <w:autoSpaceDE/>
              <w:autoSpaceDN/>
              <w:bidi w:val="0"/>
              <w:adjustRightInd/>
              <w:snapToGrid/>
              <w:spacing w:line="500" w:lineRule="exact"/>
              <w:jc w:val="left"/>
              <w:textAlignment w:val="auto"/>
              <w:rPr>
                <w:rStyle w:val="36"/>
                <w:rFonts w:ascii="Times New Roman" w:hAnsi="Times New Roman"/>
                <w:highlight w:val="none"/>
              </w:rPr>
            </w:pPr>
            <w:r>
              <w:rPr>
                <w:rFonts w:hint="eastAsia" w:ascii="Times New Roman" w:hAnsi="Times New Roman"/>
                <w:b/>
                <w:szCs w:val="24"/>
                <w:highlight w:val="none"/>
              </w:rPr>
              <w:t>注：1、</w:t>
            </w:r>
            <w:r>
              <w:rPr>
                <w:rFonts w:ascii="Times New Roman" w:hAnsi="Times New Roman"/>
                <w:b/>
                <w:szCs w:val="24"/>
                <w:highlight w:val="none"/>
              </w:rPr>
              <w:t>提供</w:t>
            </w:r>
            <w:r>
              <w:rPr>
                <w:rFonts w:hint="eastAsia" w:ascii="Times New Roman" w:hAnsi="Times New Roman"/>
                <w:b/>
                <w:szCs w:val="24"/>
                <w:highlight w:val="none"/>
              </w:rPr>
              <w:t>执法</w:t>
            </w:r>
            <w:r>
              <w:rPr>
                <w:rFonts w:ascii="Times New Roman" w:hAnsi="Times New Roman"/>
                <w:b/>
                <w:szCs w:val="24"/>
                <w:highlight w:val="none"/>
              </w:rPr>
              <w:t>记录仪购买合同或发票</w:t>
            </w:r>
            <w:r>
              <w:rPr>
                <w:rFonts w:hint="eastAsia" w:ascii="Times New Roman" w:hAnsi="Times New Roman" w:cs="Arial"/>
                <w:b/>
                <w:bCs/>
                <w:szCs w:val="24"/>
                <w:highlight w:val="none"/>
              </w:rPr>
              <w:t>电子件或复印件</w:t>
            </w:r>
            <w:r>
              <w:rPr>
                <w:rFonts w:ascii="Times New Roman" w:hAnsi="Times New Roman"/>
                <w:b/>
                <w:szCs w:val="24"/>
                <w:highlight w:val="none"/>
              </w:rPr>
              <w:t>加盖投标人公章</w:t>
            </w:r>
            <w:r>
              <w:rPr>
                <w:rFonts w:hint="eastAsia" w:ascii="Times New Roman" w:hAnsi="Times New Roman" w:cs="Arial"/>
                <w:b/>
                <w:bCs/>
                <w:kern w:val="0"/>
                <w:szCs w:val="21"/>
                <w:highlight w:val="none"/>
              </w:rPr>
              <w:t>，未按要求提供不得分</w:t>
            </w:r>
            <w:r>
              <w:rPr>
                <w:rFonts w:ascii="Times New Roman" w:hAnsi="Times New Roman"/>
                <w:b/>
                <w:szCs w:val="24"/>
                <w:highlight w:val="none"/>
              </w:rPr>
              <w:t>。</w:t>
            </w:r>
          </w:p>
          <w:p w14:paraId="1A6F00AE">
            <w:pPr>
              <w:keepNext w:val="0"/>
              <w:keepLines w:val="0"/>
              <w:pageBreakBefore w:val="0"/>
              <w:kinsoku/>
              <w:wordWrap/>
              <w:overflowPunct/>
              <w:topLinePunct w:val="0"/>
              <w:autoSpaceDE/>
              <w:autoSpaceDN/>
              <w:bidi w:val="0"/>
              <w:adjustRightInd/>
              <w:snapToGrid/>
              <w:spacing w:line="500" w:lineRule="exact"/>
              <w:jc w:val="left"/>
              <w:textAlignment w:val="auto"/>
              <w:rPr>
                <w:rFonts w:hint="default" w:ascii="Times New Roman" w:hAnsi="Times New Roman" w:eastAsia="宋体" w:cs="宋体"/>
                <w:b/>
                <w:bCs/>
                <w:szCs w:val="21"/>
                <w:highlight w:val="none"/>
                <w:lang w:val="en-US" w:eastAsia="zh-CN"/>
              </w:rPr>
            </w:pPr>
            <w:r>
              <w:rPr>
                <w:rFonts w:hint="eastAsia" w:ascii="Times New Roman" w:hAnsi="Times New Roman" w:cs="宋体"/>
                <w:b/>
                <w:bCs/>
                <w:szCs w:val="21"/>
                <w:highlight w:val="none"/>
              </w:rPr>
              <w:t>2、投标人租赁设备：投标文件中提供租赁合同（协议）及设备购置发票</w:t>
            </w:r>
            <w:r>
              <w:rPr>
                <w:rFonts w:hint="eastAsia" w:ascii="Times New Roman" w:hAnsi="Times New Roman" w:cs="Arial"/>
                <w:b/>
                <w:bCs/>
                <w:szCs w:val="24"/>
                <w:highlight w:val="none"/>
              </w:rPr>
              <w:t>电子件或复印件</w:t>
            </w:r>
            <w:r>
              <w:rPr>
                <w:rFonts w:hint="eastAsia" w:ascii="Times New Roman" w:hAnsi="Times New Roman" w:cs="宋体"/>
                <w:b/>
                <w:bCs/>
                <w:szCs w:val="21"/>
                <w:highlight w:val="none"/>
              </w:rPr>
              <w:t>并加盖投标人公章，缺一不得分；暂未租赁的，请提供租赁承诺书，需中标后一个月内租赁，否则按违约处理，甲方有权单方面解除合同，并扣除合同金额5%的违约金，签订合同时纳入违约条款。</w:t>
            </w:r>
            <w:r>
              <w:rPr>
                <w:rFonts w:hint="eastAsia" w:ascii="Times New Roman" w:hAnsi="Times New Roman" w:cs="宋体"/>
                <w:b/>
                <w:bCs/>
                <w:szCs w:val="21"/>
                <w:highlight w:val="none"/>
                <w:lang w:val="en-US" w:eastAsia="zh-CN"/>
              </w:rPr>
              <w:t>租赁日期需要覆盖合同履约期。</w:t>
            </w:r>
          </w:p>
          <w:p w14:paraId="39AE263D">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Times New Roman" w:hAnsi="Times New Roman" w:cs="宋体"/>
                <w:b/>
                <w:bCs/>
                <w:szCs w:val="21"/>
                <w:highlight w:val="none"/>
              </w:rPr>
            </w:pPr>
            <w:r>
              <w:rPr>
                <w:rFonts w:hint="eastAsia" w:ascii="Times New Roman" w:hAnsi="Times New Roman" w:cs="宋体"/>
                <w:b/>
                <w:bCs/>
                <w:szCs w:val="21"/>
                <w:highlight w:val="none"/>
              </w:rPr>
              <w:t>3、如设备名称表述不明确但功能相近的须附产品说明书等证明材料，由评委统一认定。</w:t>
            </w:r>
          </w:p>
          <w:p w14:paraId="3ED0F41D">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Times New Roman" w:hAnsi="Times New Roman" w:cs="宋体"/>
                <w:b/>
                <w:bCs/>
                <w:szCs w:val="21"/>
                <w:highlight w:val="none"/>
              </w:rPr>
            </w:pPr>
            <w:r>
              <w:rPr>
                <w:rFonts w:hint="eastAsia" w:ascii="Times New Roman" w:hAnsi="Times New Roman" w:cs="宋体"/>
                <w:b/>
                <w:bCs/>
                <w:szCs w:val="21"/>
                <w:highlight w:val="none"/>
                <w:lang w:val="en-US" w:eastAsia="zh-CN"/>
              </w:rPr>
              <w:t>4.所有设备需要提供</w:t>
            </w:r>
            <w:r>
              <w:rPr>
                <w:rFonts w:hint="eastAsia" w:ascii="Times New Roman" w:hAnsi="Times New Roman" w:cs="宋体"/>
                <w:b/>
                <w:bCs/>
                <w:szCs w:val="21"/>
                <w:highlight w:val="none"/>
              </w:rPr>
              <w:t>运行正常的有效证明文件</w:t>
            </w:r>
            <w:r>
              <w:rPr>
                <w:rFonts w:hint="eastAsia" w:ascii="Times New Roman" w:hAnsi="Times New Roman" w:cs="宋体"/>
                <w:b/>
                <w:bCs/>
                <w:szCs w:val="21"/>
                <w:highlight w:val="none"/>
                <w:lang w:eastAsia="zh-CN"/>
              </w:rPr>
              <w:t>。</w:t>
            </w:r>
          </w:p>
        </w:tc>
      </w:tr>
      <w:tr w14:paraId="6BD8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72" w:hRule="atLeast"/>
          <w:jc w:val="center"/>
        </w:trPr>
        <w:tc>
          <w:tcPr>
            <w:tcW w:w="1660" w:type="dxa"/>
            <w:noWrap w:val="0"/>
            <w:vAlign w:val="center"/>
          </w:tcPr>
          <w:p w14:paraId="73BF2213">
            <w:pPr>
              <w:ind w:firstLine="28"/>
              <w:jc w:val="center"/>
              <w:rPr>
                <w:rFonts w:ascii="Times New Roman" w:hAnsi="Times New Roman" w:cs="宋体"/>
                <w:szCs w:val="21"/>
                <w:highlight w:val="none"/>
              </w:rPr>
            </w:pPr>
            <w:r>
              <w:rPr>
                <w:rFonts w:hint="eastAsia" w:ascii="Times New Roman" w:hAnsi="Times New Roman" w:cs="宋体"/>
                <w:szCs w:val="21"/>
                <w:highlight w:val="none"/>
              </w:rPr>
              <w:t>人员能力</w:t>
            </w:r>
          </w:p>
          <w:p w14:paraId="4BE020F4">
            <w:pPr>
              <w:spacing w:line="276" w:lineRule="auto"/>
              <w:jc w:val="center"/>
              <w:rPr>
                <w:rFonts w:ascii="Times New Roman" w:hAnsi="Times New Roman"/>
                <w:highlight w:val="none"/>
              </w:rPr>
            </w:pPr>
            <w:r>
              <w:rPr>
                <w:rFonts w:hint="eastAsia" w:ascii="Times New Roman" w:hAnsi="Times New Roman" w:cs="宋体"/>
                <w:szCs w:val="21"/>
                <w:highlight w:val="none"/>
              </w:rPr>
              <w:t>（满分</w:t>
            </w:r>
            <w:r>
              <w:rPr>
                <w:rFonts w:hint="eastAsia" w:ascii="Times New Roman" w:hAnsi="Times New Roman" w:cs="宋体"/>
                <w:szCs w:val="21"/>
                <w:highlight w:val="none"/>
                <w:lang w:val="en-US" w:eastAsia="zh-CN"/>
              </w:rPr>
              <w:t>6</w:t>
            </w:r>
            <w:r>
              <w:rPr>
                <w:rFonts w:hint="eastAsia" w:ascii="Times New Roman" w:hAnsi="Times New Roman" w:cs="宋体"/>
                <w:szCs w:val="21"/>
                <w:highlight w:val="none"/>
              </w:rPr>
              <w:t>分）</w:t>
            </w:r>
          </w:p>
        </w:tc>
        <w:tc>
          <w:tcPr>
            <w:tcW w:w="6845" w:type="dxa"/>
            <w:noWrap w:val="0"/>
            <w:vAlign w:val="center"/>
          </w:tcPr>
          <w:p w14:paraId="6F54CABE">
            <w:pPr>
              <w:keepNext w:val="0"/>
              <w:keepLines w:val="0"/>
              <w:pageBreakBefore w:val="0"/>
              <w:tabs>
                <w:tab w:val="left" w:pos="2704"/>
              </w:tabs>
              <w:kinsoku/>
              <w:wordWrap/>
              <w:overflowPunct/>
              <w:topLinePunct w:val="0"/>
              <w:autoSpaceDE/>
              <w:autoSpaceDN/>
              <w:bidi w:val="0"/>
              <w:adjustRightInd/>
              <w:snapToGrid/>
              <w:spacing w:line="500" w:lineRule="exact"/>
              <w:ind w:firstLine="447" w:firstLineChars="213"/>
              <w:textAlignment w:val="auto"/>
              <w:rPr>
                <w:rFonts w:hint="eastAsia" w:ascii="Times New Roman" w:hAnsi="Times New Roman" w:cs="宋体"/>
                <w:kern w:val="0"/>
                <w:szCs w:val="21"/>
                <w:highlight w:val="none"/>
              </w:rPr>
            </w:pPr>
            <w:r>
              <w:rPr>
                <w:rFonts w:hint="eastAsia" w:ascii="Times New Roman" w:hAnsi="Times New Roman" w:cs="宋体"/>
                <w:kern w:val="0"/>
                <w:szCs w:val="21"/>
                <w:highlight w:val="none"/>
                <w:lang w:val="en-US" w:eastAsia="zh-CN"/>
              </w:rPr>
              <w:t>本项目拟派项目组</w:t>
            </w:r>
            <w:r>
              <w:rPr>
                <w:rFonts w:hint="eastAsia" w:ascii="Times New Roman" w:hAnsi="Times New Roman" w:cs="宋体"/>
                <w:kern w:val="0"/>
                <w:szCs w:val="21"/>
                <w:highlight w:val="none"/>
              </w:rPr>
              <w:t>团队成员具备</w:t>
            </w:r>
            <w:r>
              <w:rPr>
                <w:rFonts w:hint="eastAsia" w:ascii="Times New Roman" w:hAnsi="Times New Roman" w:cs="宋体"/>
                <w:kern w:val="0"/>
                <w:szCs w:val="21"/>
                <w:highlight w:val="none"/>
                <w:lang w:val="en-US" w:eastAsia="zh-CN"/>
              </w:rPr>
              <w:t>环保或化工等相关专业</w:t>
            </w:r>
            <w:r>
              <w:rPr>
                <w:rFonts w:hint="eastAsia" w:ascii="Times New Roman" w:hAnsi="Times New Roman" w:cs="宋体"/>
                <w:kern w:val="0"/>
                <w:szCs w:val="21"/>
                <w:highlight w:val="none"/>
              </w:rPr>
              <w:t>中级职称，每人得 1 分；具备</w:t>
            </w:r>
            <w:r>
              <w:rPr>
                <w:rFonts w:hint="eastAsia" w:ascii="Times New Roman" w:hAnsi="Times New Roman" w:cs="宋体"/>
                <w:kern w:val="0"/>
                <w:szCs w:val="21"/>
                <w:highlight w:val="none"/>
                <w:lang w:val="en-US" w:eastAsia="zh-CN"/>
              </w:rPr>
              <w:t>环保或化工等相关专业</w:t>
            </w:r>
            <w:r>
              <w:rPr>
                <w:rFonts w:hint="eastAsia" w:ascii="Times New Roman" w:hAnsi="Times New Roman" w:cs="宋体"/>
                <w:kern w:val="0"/>
                <w:szCs w:val="21"/>
                <w:highlight w:val="none"/>
              </w:rPr>
              <w:t>副高级</w:t>
            </w:r>
            <w:r>
              <w:rPr>
                <w:rFonts w:hint="eastAsia" w:ascii="Times New Roman" w:hAnsi="Times New Roman" w:cs="宋体"/>
                <w:kern w:val="0"/>
                <w:szCs w:val="21"/>
                <w:highlight w:val="none"/>
                <w:lang w:val="en-US" w:eastAsia="zh-CN"/>
              </w:rPr>
              <w:t>或</w:t>
            </w:r>
            <w:r>
              <w:rPr>
                <w:rFonts w:hint="eastAsia" w:ascii="Times New Roman" w:hAnsi="Times New Roman" w:cs="宋体"/>
                <w:kern w:val="0"/>
                <w:szCs w:val="21"/>
                <w:highlight w:val="none"/>
              </w:rPr>
              <w:t>正高级职称，每人得 2 分；本项累计最高6分。</w:t>
            </w:r>
          </w:p>
          <w:p w14:paraId="2E695390">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Times New Roman" w:hAnsi="Times New Roman"/>
                <w:b/>
                <w:szCs w:val="24"/>
                <w:highlight w:val="none"/>
              </w:rPr>
            </w:pPr>
            <w:r>
              <w:rPr>
                <w:rFonts w:hint="eastAsia" w:ascii="Times New Roman" w:hAnsi="Times New Roman"/>
                <w:b/>
                <w:szCs w:val="24"/>
                <w:highlight w:val="none"/>
              </w:rPr>
              <w:t>注：同一人的职称证书不重复计分；提供证书电子件或复印件及近三个月任意一个月依法缴纳社会保险的证明材料加盖投标人公章，未按要求提供不得分</w:t>
            </w:r>
            <w:r>
              <w:rPr>
                <w:rFonts w:hint="eastAsia" w:ascii="Times New Roman" w:hAnsi="Times New Roman"/>
                <w:b/>
                <w:szCs w:val="24"/>
                <w:highlight w:val="none"/>
                <w:lang w:eastAsia="zh-CN"/>
              </w:rPr>
              <w:t>。</w:t>
            </w:r>
          </w:p>
        </w:tc>
      </w:tr>
      <w:tr w14:paraId="7111E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41C3854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highlight w:val="none"/>
              </w:rPr>
            </w:pPr>
            <w:r>
              <w:rPr>
                <w:rFonts w:hint="eastAsia" w:ascii="Times New Roman" w:hAnsi="Times New Roman"/>
                <w:highlight w:val="none"/>
              </w:rPr>
              <w:t>运输设备</w:t>
            </w:r>
          </w:p>
          <w:p w14:paraId="5FA09CBE">
            <w:pPr>
              <w:spacing w:line="276" w:lineRule="auto"/>
              <w:jc w:val="center"/>
              <w:rPr>
                <w:rFonts w:hint="eastAsia" w:ascii="Times New Roman" w:hAnsi="Times New Roman" w:cs="宋体"/>
                <w:szCs w:val="21"/>
                <w:highlight w:val="none"/>
              </w:rPr>
            </w:pPr>
            <w:r>
              <w:rPr>
                <w:rFonts w:hint="eastAsia" w:ascii="Times New Roman" w:hAnsi="Times New Roman"/>
                <w:highlight w:val="none"/>
              </w:rPr>
              <w:t>（满分</w:t>
            </w:r>
            <w:r>
              <w:rPr>
                <w:rFonts w:hint="eastAsia" w:ascii="Times New Roman" w:hAnsi="Times New Roman"/>
                <w:highlight w:val="none"/>
                <w:lang w:val="en-US" w:eastAsia="zh-CN"/>
              </w:rPr>
              <w:t>3</w:t>
            </w:r>
            <w:r>
              <w:rPr>
                <w:rFonts w:hint="eastAsia" w:ascii="Times New Roman" w:hAnsi="Times New Roman"/>
                <w:highlight w:val="none"/>
              </w:rPr>
              <w:t>分）</w:t>
            </w:r>
          </w:p>
        </w:tc>
        <w:tc>
          <w:tcPr>
            <w:tcW w:w="6845" w:type="dxa"/>
            <w:noWrap w:val="0"/>
            <w:vAlign w:val="center"/>
          </w:tcPr>
          <w:p w14:paraId="37D2842D">
            <w:pPr>
              <w:keepNext w:val="0"/>
              <w:keepLines w:val="0"/>
              <w:pageBreakBefore w:val="0"/>
              <w:tabs>
                <w:tab w:val="left" w:pos="2704"/>
              </w:tabs>
              <w:kinsoku/>
              <w:wordWrap/>
              <w:overflowPunct/>
              <w:topLinePunct w:val="0"/>
              <w:autoSpaceDE/>
              <w:autoSpaceDN/>
              <w:bidi w:val="0"/>
              <w:adjustRightInd/>
              <w:snapToGrid/>
              <w:spacing w:line="500" w:lineRule="exact"/>
              <w:ind w:firstLine="447" w:firstLineChars="213"/>
              <w:textAlignment w:val="auto"/>
              <w:rPr>
                <w:rFonts w:ascii="Times New Roman" w:hAnsi="Times New Roman" w:cs="宋体"/>
                <w:kern w:val="0"/>
                <w:szCs w:val="21"/>
                <w:highlight w:val="none"/>
              </w:rPr>
            </w:pPr>
            <w:r>
              <w:rPr>
                <w:rFonts w:hint="eastAsia" w:ascii="Times New Roman" w:hAnsi="Times New Roman" w:cs="宋体"/>
                <w:kern w:val="0"/>
                <w:szCs w:val="21"/>
                <w:highlight w:val="none"/>
              </w:rPr>
              <w:t>投标人可以为本项目提供专用采样或样品运输车辆，有2辆的得2分，低于2辆不得分；超过2辆，每增加1辆增加1分；本项最高得</w:t>
            </w:r>
            <w:r>
              <w:rPr>
                <w:rFonts w:hint="eastAsia" w:ascii="Times New Roman" w:hAnsi="Times New Roman" w:cs="宋体"/>
                <w:kern w:val="0"/>
                <w:szCs w:val="21"/>
                <w:highlight w:val="none"/>
                <w:lang w:val="en-US" w:eastAsia="zh-CN"/>
              </w:rPr>
              <w:t>3</w:t>
            </w:r>
            <w:r>
              <w:rPr>
                <w:rFonts w:hint="eastAsia" w:ascii="Times New Roman" w:hAnsi="Times New Roman" w:cs="宋体"/>
                <w:kern w:val="0"/>
                <w:szCs w:val="21"/>
                <w:highlight w:val="none"/>
              </w:rPr>
              <w:t>分。</w:t>
            </w:r>
          </w:p>
          <w:p w14:paraId="30A16EA7">
            <w:pPr>
              <w:keepNext w:val="0"/>
              <w:keepLines w:val="0"/>
              <w:pageBreakBefore w:val="0"/>
              <w:kinsoku/>
              <w:wordWrap/>
              <w:overflowPunct/>
              <w:topLinePunct w:val="0"/>
              <w:autoSpaceDE/>
              <w:autoSpaceDN/>
              <w:bidi w:val="0"/>
              <w:adjustRightInd/>
              <w:snapToGrid/>
              <w:spacing w:line="500" w:lineRule="exact"/>
              <w:jc w:val="left"/>
              <w:textAlignment w:val="auto"/>
              <w:rPr>
                <w:rFonts w:hint="eastAsia" w:ascii="Times New Roman" w:hAnsi="Times New Roman"/>
                <w:b/>
                <w:szCs w:val="24"/>
                <w:highlight w:val="none"/>
              </w:rPr>
            </w:pPr>
            <w:r>
              <w:rPr>
                <w:rFonts w:hint="eastAsia" w:ascii="Times New Roman" w:hAnsi="Times New Roman" w:cs="宋体"/>
                <w:b/>
                <w:bCs/>
                <w:kern w:val="0"/>
                <w:szCs w:val="21"/>
                <w:highlight w:val="none"/>
              </w:rPr>
              <w:t>注：提供车辆采购或租借证明及车辆行驶证、保险的</w:t>
            </w:r>
            <w:bookmarkStart w:id="19" w:name="_GoBack"/>
            <w:bookmarkEnd w:id="19"/>
            <w:r>
              <w:rPr>
                <w:rFonts w:hint="eastAsia" w:ascii="Times New Roman" w:hAnsi="Times New Roman" w:cs="宋体"/>
                <w:b/>
                <w:bCs/>
                <w:kern w:val="0"/>
                <w:szCs w:val="21"/>
                <w:highlight w:val="none"/>
              </w:rPr>
              <w:t>电子件或复印件加盖投标人公章，</w:t>
            </w:r>
            <w:r>
              <w:rPr>
                <w:rFonts w:hint="eastAsia" w:ascii="Times New Roman" w:hAnsi="Times New Roman" w:cs="宋体"/>
                <w:b/>
                <w:bCs/>
                <w:kern w:val="0"/>
                <w:szCs w:val="21"/>
                <w:highlight w:val="none"/>
                <w:lang w:val="en-US" w:eastAsia="zh-CN"/>
              </w:rPr>
              <w:t>租借车辆需要覆盖服务期。</w:t>
            </w:r>
            <w:r>
              <w:rPr>
                <w:rFonts w:hint="eastAsia" w:ascii="Times New Roman" w:hAnsi="Times New Roman" w:cs="宋体"/>
                <w:b/>
                <w:bCs/>
                <w:kern w:val="0"/>
                <w:szCs w:val="21"/>
                <w:highlight w:val="none"/>
              </w:rPr>
              <w:t>上述条件有一项不符合均不得分。</w:t>
            </w:r>
          </w:p>
        </w:tc>
      </w:tr>
      <w:tr w14:paraId="54E6B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660" w:type="dxa"/>
            <w:noWrap w:val="0"/>
            <w:vAlign w:val="center"/>
          </w:tcPr>
          <w:p w14:paraId="37126BB4">
            <w:pPr>
              <w:ind w:firstLine="28"/>
              <w:jc w:val="center"/>
              <w:rPr>
                <w:rFonts w:ascii="Times New Roman" w:hAnsi="Times New Roman" w:cs="宋体"/>
                <w:szCs w:val="21"/>
                <w:highlight w:val="none"/>
              </w:rPr>
            </w:pPr>
            <w:r>
              <w:rPr>
                <w:rFonts w:hint="eastAsia" w:ascii="Times New Roman" w:hAnsi="Times New Roman" w:cs="宋体"/>
                <w:szCs w:val="21"/>
                <w:highlight w:val="none"/>
              </w:rPr>
              <w:t>类似项目业绩</w:t>
            </w:r>
          </w:p>
          <w:p w14:paraId="220F8DC7">
            <w:pPr>
              <w:spacing w:line="276" w:lineRule="auto"/>
              <w:jc w:val="center"/>
              <w:rPr>
                <w:rFonts w:hint="eastAsia" w:ascii="Times New Roman" w:hAnsi="Times New Roman"/>
                <w:highlight w:val="none"/>
              </w:rPr>
            </w:pPr>
            <w:r>
              <w:rPr>
                <w:rFonts w:hint="eastAsia" w:ascii="Times New Roman" w:hAnsi="Times New Roman" w:cs="宋体"/>
                <w:szCs w:val="21"/>
                <w:highlight w:val="none"/>
              </w:rPr>
              <w:t>（满分</w:t>
            </w:r>
            <w:r>
              <w:rPr>
                <w:rFonts w:hint="eastAsia" w:ascii="Times New Roman" w:hAnsi="Times New Roman" w:cs="宋体"/>
                <w:szCs w:val="21"/>
                <w:highlight w:val="none"/>
                <w:lang w:val="en-US" w:eastAsia="zh-CN"/>
              </w:rPr>
              <w:t>6</w:t>
            </w:r>
            <w:r>
              <w:rPr>
                <w:rFonts w:hint="eastAsia" w:ascii="Times New Roman" w:hAnsi="Times New Roman" w:cs="宋体"/>
                <w:szCs w:val="21"/>
                <w:highlight w:val="none"/>
              </w:rPr>
              <w:t>分）</w:t>
            </w:r>
          </w:p>
        </w:tc>
        <w:tc>
          <w:tcPr>
            <w:tcW w:w="6845" w:type="dxa"/>
            <w:noWrap w:val="0"/>
            <w:vAlign w:val="center"/>
          </w:tcPr>
          <w:p w14:paraId="0583DFC9">
            <w:pPr>
              <w:pStyle w:val="13"/>
              <w:ind w:left="0" w:leftChars="0" w:firstLine="420" w:firstLineChars="200"/>
              <w:rPr>
                <w:rFonts w:hint="eastAsia" w:ascii="Times New Roman" w:hAnsi="Times New Roman" w:eastAsia="宋体" w:cs="宋体"/>
                <w:kern w:val="0"/>
                <w:sz w:val="21"/>
                <w:szCs w:val="21"/>
                <w:highlight w:val="none"/>
                <w:lang w:val="en-US" w:eastAsia="zh-CN" w:bidi="ar-SA"/>
              </w:rPr>
            </w:pPr>
            <w:r>
              <w:rPr>
                <w:rFonts w:hint="eastAsia" w:ascii="Times New Roman" w:hAnsi="Times New Roman" w:eastAsia="宋体" w:cs="宋体"/>
                <w:kern w:val="0"/>
                <w:sz w:val="21"/>
                <w:szCs w:val="21"/>
                <w:highlight w:val="none"/>
                <w:lang w:val="en-US" w:eastAsia="zh-CN" w:bidi="ar-SA"/>
              </w:rPr>
              <w:t>投标人提供2022 年1月1日以后签订的</w:t>
            </w:r>
            <w:r>
              <w:rPr>
                <w:rFonts w:hint="eastAsia" w:cs="宋体"/>
                <w:kern w:val="0"/>
                <w:sz w:val="21"/>
                <w:szCs w:val="21"/>
                <w:highlight w:val="none"/>
                <w:lang w:val="en-US" w:eastAsia="zh-CN" w:bidi="ar-SA"/>
              </w:rPr>
              <w:t>累死</w:t>
            </w:r>
            <w:r>
              <w:rPr>
                <w:rFonts w:hint="eastAsia" w:ascii="Times New Roman" w:hAnsi="Times New Roman" w:eastAsia="宋体" w:cs="宋体"/>
                <w:kern w:val="0"/>
                <w:sz w:val="21"/>
                <w:szCs w:val="21"/>
                <w:highlight w:val="none"/>
                <w:lang w:val="en-US" w:eastAsia="zh-CN" w:bidi="ar-SA"/>
              </w:rPr>
              <w:t>环境监测项目合同，每份得1分，本项得分最高6分。</w:t>
            </w:r>
          </w:p>
          <w:p w14:paraId="44A07D26">
            <w:pPr>
              <w:pStyle w:val="13"/>
              <w:ind w:left="0" w:leftChars="0" w:firstLine="0" w:firstLineChars="0"/>
              <w:rPr>
                <w:rFonts w:hint="eastAsia" w:ascii="Times New Roman" w:hAnsi="Times New Roman" w:cs="宋体"/>
                <w:b/>
                <w:bCs/>
                <w:kern w:val="0"/>
                <w:szCs w:val="21"/>
                <w:highlight w:val="none"/>
              </w:rPr>
            </w:pPr>
            <w:r>
              <w:rPr>
                <w:rFonts w:hint="eastAsia" w:ascii="Times New Roman" w:hAnsi="Times New Roman" w:cs="宋体"/>
                <w:b/>
                <w:bCs/>
                <w:szCs w:val="21"/>
                <w:highlight w:val="none"/>
              </w:rPr>
              <w:t>注</w:t>
            </w:r>
            <w:r>
              <w:rPr>
                <w:rFonts w:hint="eastAsia" w:ascii="Times New Roman" w:hAnsi="Times New Roman" w:eastAsia="宋体" w:cs="宋体"/>
                <w:b/>
                <w:bCs/>
                <w:kern w:val="0"/>
                <w:sz w:val="21"/>
                <w:szCs w:val="21"/>
                <w:highlight w:val="none"/>
                <w:lang w:val="en-US" w:eastAsia="zh-CN" w:bidi="ar-SA"/>
              </w:rPr>
              <w:t>：证明材料提供合同相关证明材料加盖供应商公章（合同须能反映项目信息，签订时间和签章清晰可见），未提供或提供信息不全，此项不得分。</w:t>
            </w:r>
          </w:p>
        </w:tc>
      </w:tr>
    </w:tbl>
    <w:p w14:paraId="729F84EB">
      <w:pPr>
        <w:spacing w:line="500" w:lineRule="exact"/>
        <w:ind w:firstLine="480"/>
        <w:jc w:val="left"/>
        <w:rPr>
          <w:rFonts w:hint="default" w:ascii="宋体" w:hAnsi="宋体" w:eastAsia="宋体" w:cs="宋体"/>
          <w:sz w:val="24"/>
          <w:szCs w:val="24"/>
          <w:lang w:val="en-US" w:eastAsia="zh-CN"/>
        </w:rPr>
      </w:pPr>
      <w:r>
        <w:rPr>
          <w:rFonts w:hint="eastAsia" w:ascii="Times New Roman" w:hAnsi="Times New Roman"/>
          <w:sz w:val="24"/>
          <w:szCs w:val="24"/>
          <w:highlight w:val="none"/>
          <w:lang w:val="en-US" w:eastAsia="zh-CN"/>
        </w:rPr>
        <w:t>注：</w:t>
      </w:r>
    </w:p>
    <w:p w14:paraId="1A2ED91C">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1.</w:t>
      </w:r>
      <w:r>
        <w:rPr>
          <w:rFonts w:hint="eastAsia" w:ascii="Times New Roman" w:hAnsi="Times New Roman"/>
          <w:sz w:val="24"/>
          <w:szCs w:val="24"/>
          <w:highlight w:val="none"/>
        </w:rPr>
        <w:t>本项目评标标准中的技术分（</w:t>
      </w:r>
      <w:r>
        <w:rPr>
          <w:rFonts w:hint="eastAsia" w:ascii="Times New Roman" w:hAnsi="Times New Roman"/>
          <w:sz w:val="24"/>
          <w:szCs w:val="24"/>
          <w:highlight w:val="none"/>
          <w:lang w:val="en-US" w:eastAsia="zh-CN"/>
        </w:rPr>
        <w:t>22</w:t>
      </w:r>
      <w:r>
        <w:rPr>
          <w:rFonts w:hint="eastAsia" w:ascii="Times New Roman" w:hAnsi="Times New Roman"/>
          <w:sz w:val="24"/>
          <w:szCs w:val="24"/>
          <w:highlight w:val="none"/>
        </w:rPr>
        <w:t>分）采用暗标方式进行评审。</w:t>
      </w:r>
    </w:p>
    <w:p w14:paraId="41D8C9CC">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2.</w:t>
      </w:r>
      <w:r>
        <w:rPr>
          <w:rFonts w:hint="eastAsia" w:ascii="Times New Roman" w:hAnsi="Times New Roman"/>
          <w:sz w:val="24"/>
          <w:szCs w:val="24"/>
          <w:highlight w:val="none"/>
        </w:rPr>
        <w:t>编制要求：</w:t>
      </w:r>
    </w:p>
    <w:p w14:paraId="57B6D0B6">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2.1方案内容、文字</w:t>
      </w:r>
      <w:r>
        <w:rPr>
          <w:rFonts w:hint="eastAsia" w:ascii="Times New Roman" w:hAnsi="Times New Roman"/>
          <w:sz w:val="24"/>
          <w:szCs w:val="24"/>
          <w:highlight w:val="none"/>
          <w:lang w:eastAsia="zh-CN"/>
        </w:rPr>
        <w:t>、各类型图表、框图</w:t>
      </w:r>
      <w:r>
        <w:rPr>
          <w:rFonts w:hint="eastAsia" w:ascii="Times New Roman" w:hAnsi="Times New Roman"/>
          <w:sz w:val="24"/>
          <w:szCs w:val="24"/>
          <w:highlight w:val="none"/>
        </w:rPr>
        <w:t>均不得出现供应商名称、相关人员姓名和其他可识别供应商身份的字符、徽标、人员名称</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投标人独享的企业标准或编号等内容</w:t>
      </w:r>
      <w:r>
        <w:rPr>
          <w:rFonts w:hint="eastAsia" w:ascii="Times New Roman" w:hAnsi="Times New Roman"/>
          <w:sz w:val="24"/>
          <w:szCs w:val="24"/>
          <w:highlight w:val="none"/>
          <w:lang w:eastAsia="zh-CN"/>
        </w:rPr>
        <w:t>；</w:t>
      </w:r>
      <w:r>
        <w:rPr>
          <w:rFonts w:hint="eastAsia" w:ascii="Times New Roman" w:hAnsi="Times New Roman"/>
          <w:b/>
          <w:bCs/>
          <w:sz w:val="24"/>
          <w:szCs w:val="24"/>
          <w:highlight w:val="none"/>
        </w:rPr>
        <w:t>不得出现能显示企业特征或批注、底纹、阴影、水印等提示性的标记或标识</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不得出现以前所承担过的项目名称，不得作任何标识或暗示该供应商单位名称或人员姓名的标记</w:t>
      </w:r>
      <w:r>
        <w:rPr>
          <w:rFonts w:hint="eastAsia" w:ascii="Times New Roman" w:hAnsi="Times New Roman"/>
          <w:sz w:val="24"/>
          <w:szCs w:val="24"/>
          <w:highlight w:val="none"/>
          <w:lang w:eastAsia="zh-CN"/>
        </w:rPr>
        <w:t>，</w:t>
      </w:r>
      <w:r>
        <w:rPr>
          <w:rFonts w:hint="eastAsia" w:ascii="Times New Roman" w:hAnsi="Times New Roman"/>
          <w:sz w:val="24"/>
          <w:szCs w:val="24"/>
          <w:highlight w:val="none"/>
        </w:rPr>
        <w:t>相关人员姓名应以职务或职称代替。</w:t>
      </w:r>
    </w:p>
    <w:p w14:paraId="1B23DDFC">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2.2</w:t>
      </w:r>
      <w:r>
        <w:rPr>
          <w:rFonts w:hint="eastAsia" w:ascii="Times New Roman" w:hAnsi="Times New Roman"/>
          <w:sz w:val="24"/>
          <w:szCs w:val="24"/>
          <w:highlight w:val="none"/>
        </w:rPr>
        <w:t>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59ABCB77">
      <w:pPr>
        <w:spacing w:line="500" w:lineRule="exact"/>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2.3供应商需按照</w:t>
      </w:r>
      <w:r>
        <w:rPr>
          <w:rFonts w:hint="eastAsia" w:ascii="Times New Roman" w:hAnsi="Times New Roman"/>
          <w:sz w:val="24"/>
          <w:szCs w:val="24"/>
          <w:highlight w:val="none"/>
          <w:lang w:val="en-US" w:eastAsia="zh-CN"/>
        </w:rPr>
        <w:t>上述</w:t>
      </w:r>
      <w:r>
        <w:rPr>
          <w:rFonts w:hint="eastAsia" w:ascii="Times New Roman" w:hAnsi="Times New Roman"/>
          <w:sz w:val="24"/>
          <w:szCs w:val="24"/>
          <w:highlight w:val="none"/>
        </w:rPr>
        <w:t>要求编制方案，未按要求编制的本项不得分。</w:t>
      </w:r>
    </w:p>
    <w:p w14:paraId="77529A82">
      <w:pPr>
        <w:spacing w:line="500" w:lineRule="exact"/>
        <w:ind w:firstLine="480"/>
        <w:jc w:val="left"/>
        <w:rPr>
          <w:rFonts w:hint="eastAsia" w:ascii="Times New Roman" w:hAnsi="Times New Roman"/>
          <w:sz w:val="24"/>
          <w:szCs w:val="24"/>
          <w:highlight w:val="none"/>
        </w:rPr>
      </w:pPr>
    </w:p>
    <w:p w14:paraId="79E84300">
      <w:pPr>
        <w:widowControl/>
        <w:jc w:val="left"/>
        <w:rPr>
          <w:rFonts w:ascii="Times New Roman" w:hAnsi="Times New Roman"/>
          <w:sz w:val="24"/>
          <w:szCs w:val="24"/>
          <w:highlight w:val="none"/>
        </w:rPr>
      </w:pPr>
    </w:p>
    <w:p w14:paraId="0A9B7936">
      <w:pPr>
        <w:widowControl/>
        <w:jc w:val="left"/>
        <w:rPr>
          <w:rFonts w:ascii="Times New Roman" w:hAnsi="Times New Roman"/>
          <w:sz w:val="24"/>
          <w:szCs w:val="24"/>
          <w:highlight w:val="none"/>
        </w:rPr>
      </w:pPr>
    </w:p>
    <w:p w14:paraId="035BE118">
      <w:pPr>
        <w:widowControl/>
        <w:jc w:val="left"/>
        <w:rPr>
          <w:rFonts w:ascii="Times New Roman" w:hAnsi="Times New Roman"/>
          <w:sz w:val="24"/>
          <w:szCs w:val="24"/>
          <w:highlight w:val="none"/>
        </w:rPr>
      </w:pPr>
      <w:r>
        <w:rPr>
          <w:rFonts w:ascii="Times New Roman" w:hAnsi="Times New Roman"/>
          <w:sz w:val="24"/>
          <w:szCs w:val="24"/>
          <w:highlight w:val="none"/>
        </w:rPr>
        <w:br w:type="page" w:clear="all"/>
      </w:r>
    </w:p>
    <w:p w14:paraId="6B4879C1">
      <w:pPr>
        <w:pStyle w:val="188"/>
        <w:spacing w:before="156" w:after="156" w:line="360" w:lineRule="auto"/>
        <w:jc w:val="center"/>
        <w:rPr>
          <w:rFonts w:ascii="Times New Roman" w:hAnsi="Times New Roman" w:eastAsia="黑体"/>
          <w:b w:val="0"/>
          <w:highlight w:val="none"/>
        </w:rPr>
      </w:pPr>
      <w:bookmarkStart w:id="5" w:name="_Toc155796361"/>
      <w:r>
        <w:rPr>
          <w:rFonts w:hint="eastAsia" w:ascii="Times New Roman" w:hAnsi="Times New Roman" w:eastAsia="黑体"/>
          <w:b w:val="0"/>
          <w:highlight w:val="none"/>
        </w:rPr>
        <w:t>第六章  投标文件格式</w:t>
      </w:r>
      <w:bookmarkEnd w:id="5"/>
    </w:p>
    <w:p w14:paraId="655DEDC0">
      <w:pPr>
        <w:spacing w:line="500" w:lineRule="exact"/>
        <w:jc w:val="left"/>
        <w:rPr>
          <w:rFonts w:ascii="Times New Roman" w:hAnsi="Times New Roman"/>
          <w:sz w:val="24"/>
          <w:szCs w:val="24"/>
          <w:highlight w:val="none"/>
        </w:rPr>
      </w:pPr>
    </w:p>
    <w:p w14:paraId="2A58DFED">
      <w:pPr>
        <w:jc w:val="center"/>
        <w:rPr>
          <w:rFonts w:ascii="Times New Roman" w:hAnsi="Times New Roman"/>
          <w:b/>
          <w:color w:val="000000"/>
          <w:sz w:val="72"/>
          <w:szCs w:val="21"/>
          <w:highlight w:val="none"/>
        </w:rPr>
      </w:pPr>
    </w:p>
    <w:p w14:paraId="68571B7F">
      <w:pPr>
        <w:jc w:val="center"/>
        <w:rPr>
          <w:rFonts w:ascii="Times New Roman" w:hAnsi="Times New Roman"/>
          <w:b/>
          <w:color w:val="000000"/>
          <w:sz w:val="72"/>
          <w:szCs w:val="21"/>
          <w:highlight w:val="none"/>
        </w:rPr>
      </w:pPr>
      <w:r>
        <w:rPr>
          <w:rFonts w:hint="eastAsia" w:ascii="Times New Roman" w:hAnsi="Times New Roman"/>
          <w:b/>
          <w:color w:val="000000"/>
          <w:sz w:val="72"/>
          <w:szCs w:val="21"/>
          <w:highlight w:val="none"/>
        </w:rPr>
        <w:t>投  标  文  件</w:t>
      </w:r>
    </w:p>
    <w:p w14:paraId="3F8373B5">
      <w:pPr>
        <w:jc w:val="center"/>
        <w:rPr>
          <w:rFonts w:ascii="Times New Roman" w:hAnsi="Times New Roman"/>
          <w:b/>
          <w:color w:val="000000"/>
          <w:sz w:val="72"/>
          <w:szCs w:val="21"/>
          <w:highlight w:val="none"/>
        </w:rPr>
      </w:pPr>
    </w:p>
    <w:p w14:paraId="5F721D55">
      <w:pPr>
        <w:jc w:val="center"/>
        <w:rPr>
          <w:rFonts w:ascii="Times New Roman" w:hAnsi="Times New Roman"/>
          <w:b/>
          <w:color w:val="000000"/>
          <w:sz w:val="72"/>
          <w:szCs w:val="21"/>
          <w:highlight w:val="none"/>
        </w:rPr>
      </w:pPr>
    </w:p>
    <w:p w14:paraId="7F3CE3B9">
      <w:pPr>
        <w:jc w:val="center"/>
        <w:rPr>
          <w:rFonts w:ascii="Times New Roman" w:hAnsi="Times New Roman"/>
          <w:b/>
          <w:color w:val="000000"/>
          <w:sz w:val="36"/>
          <w:szCs w:val="21"/>
          <w:highlight w:val="none"/>
        </w:rPr>
      </w:pPr>
    </w:p>
    <w:p w14:paraId="61553BFD">
      <w:pPr>
        <w:jc w:val="center"/>
        <w:rPr>
          <w:rFonts w:ascii="Times New Roman" w:hAnsi="Times New Roman"/>
          <w:b/>
          <w:color w:val="000000"/>
          <w:sz w:val="36"/>
          <w:szCs w:val="21"/>
          <w:highlight w:val="none"/>
        </w:rPr>
      </w:pPr>
    </w:p>
    <w:p w14:paraId="13D15A00">
      <w:pPr>
        <w:jc w:val="center"/>
        <w:rPr>
          <w:rFonts w:ascii="Times New Roman" w:hAnsi="Times New Roman"/>
          <w:b/>
          <w:color w:val="000000"/>
          <w:sz w:val="36"/>
          <w:szCs w:val="21"/>
          <w:highlight w:val="none"/>
        </w:rPr>
      </w:pPr>
    </w:p>
    <w:p w14:paraId="443BAAE7">
      <w:pPr>
        <w:ind w:firstLine="1084"/>
        <w:rPr>
          <w:rFonts w:ascii="Times New Roman" w:hAnsi="Times New Roman"/>
          <w:b/>
          <w:color w:val="000000"/>
          <w:sz w:val="36"/>
          <w:szCs w:val="21"/>
          <w:highlight w:val="none"/>
        </w:rPr>
      </w:pPr>
      <w:r>
        <w:rPr>
          <w:rFonts w:hint="eastAsia" w:ascii="Times New Roman" w:hAnsi="Times New Roman"/>
          <w:b/>
          <w:color w:val="000000"/>
          <w:sz w:val="36"/>
          <w:szCs w:val="21"/>
          <w:highlight w:val="none"/>
        </w:rPr>
        <w:t>项 目 名 称：</w:t>
      </w:r>
      <w:r>
        <w:rPr>
          <w:rFonts w:hint="eastAsia" w:ascii="Times New Roman" w:hAnsi="Times New Roman"/>
          <w:b/>
          <w:color w:val="000000"/>
          <w:sz w:val="36"/>
          <w:szCs w:val="21"/>
          <w:highlight w:val="none"/>
          <w:u w:val="single"/>
        </w:rPr>
        <w:t xml:space="preserve">                </w:t>
      </w:r>
      <w:r>
        <w:rPr>
          <w:rFonts w:hint="eastAsia" w:ascii="Times New Roman" w:hAnsi="Times New Roman"/>
          <w:b/>
          <w:color w:val="000000"/>
          <w:sz w:val="36"/>
          <w:szCs w:val="21"/>
          <w:highlight w:val="none"/>
          <w:u w:val="single"/>
          <w:lang w:val="en-US" w:eastAsia="zh-CN"/>
        </w:rPr>
        <w:t xml:space="preserve"> </w:t>
      </w:r>
      <w:r>
        <w:rPr>
          <w:rFonts w:hint="eastAsia" w:ascii="Times New Roman" w:hAnsi="Times New Roman"/>
          <w:b/>
          <w:color w:val="000000"/>
          <w:sz w:val="36"/>
          <w:szCs w:val="21"/>
          <w:highlight w:val="none"/>
          <w:u w:val="single"/>
        </w:rPr>
        <w:t xml:space="preserve">   </w:t>
      </w:r>
    </w:p>
    <w:p w14:paraId="2B779CAC">
      <w:pPr>
        <w:ind w:firstLine="1084"/>
        <w:rPr>
          <w:rFonts w:ascii="Times New Roman" w:hAnsi="Times New Roman"/>
          <w:b/>
          <w:color w:val="000000"/>
          <w:sz w:val="36"/>
          <w:szCs w:val="21"/>
          <w:highlight w:val="none"/>
          <w:u w:val="single"/>
        </w:rPr>
      </w:pPr>
      <w:r>
        <w:rPr>
          <w:rFonts w:hint="eastAsia" w:ascii="Times New Roman" w:hAnsi="Times New Roman"/>
          <w:b/>
          <w:color w:val="000000"/>
          <w:sz w:val="36"/>
          <w:szCs w:val="21"/>
          <w:highlight w:val="none"/>
        </w:rPr>
        <w:t>项 目 编 号：</w:t>
      </w:r>
      <w:r>
        <w:rPr>
          <w:rFonts w:hint="eastAsia" w:ascii="Times New Roman" w:hAnsi="Times New Roman"/>
          <w:b/>
          <w:color w:val="000000"/>
          <w:sz w:val="36"/>
          <w:szCs w:val="21"/>
          <w:highlight w:val="none"/>
          <w:u w:val="single"/>
        </w:rPr>
        <w:t xml:space="preserve">       </w:t>
      </w:r>
      <w:r>
        <w:rPr>
          <w:rFonts w:hint="eastAsia" w:ascii="Times New Roman" w:hAnsi="Times New Roman"/>
          <w:b/>
          <w:color w:val="000000"/>
          <w:sz w:val="36"/>
          <w:szCs w:val="21"/>
          <w:highlight w:val="none"/>
          <w:u w:val="single"/>
          <w:lang w:val="en-US" w:eastAsia="zh-CN"/>
        </w:rPr>
        <w:t xml:space="preserve"> </w:t>
      </w:r>
      <w:r>
        <w:rPr>
          <w:rFonts w:hint="eastAsia" w:ascii="Times New Roman" w:hAnsi="Times New Roman"/>
          <w:b/>
          <w:color w:val="000000"/>
          <w:sz w:val="36"/>
          <w:szCs w:val="21"/>
          <w:highlight w:val="none"/>
          <w:u w:val="single"/>
        </w:rPr>
        <w:t xml:space="preserve">            </w:t>
      </w:r>
    </w:p>
    <w:p w14:paraId="3A6AE2D3">
      <w:pPr>
        <w:rPr>
          <w:rFonts w:ascii="Times New Roman" w:hAnsi="Times New Roman"/>
          <w:b/>
          <w:color w:val="000000"/>
          <w:sz w:val="36"/>
          <w:szCs w:val="21"/>
          <w:highlight w:val="none"/>
          <w:u w:val="single"/>
        </w:rPr>
      </w:pPr>
      <w:r>
        <w:rPr>
          <w:rFonts w:hint="eastAsia" w:ascii="Times New Roman" w:hAnsi="Times New Roman"/>
          <w:b/>
          <w:color w:val="000000"/>
          <w:sz w:val="36"/>
          <w:szCs w:val="21"/>
          <w:highlight w:val="none"/>
        </w:rPr>
        <w:t xml:space="preserve">      投标人名称 ：</w:t>
      </w:r>
      <w:r>
        <w:rPr>
          <w:rFonts w:hint="eastAsia" w:ascii="Times New Roman" w:hAnsi="Times New Roman"/>
          <w:b/>
          <w:color w:val="000000"/>
          <w:sz w:val="36"/>
          <w:szCs w:val="21"/>
          <w:highlight w:val="none"/>
          <w:u w:val="single"/>
        </w:rPr>
        <w:t>（加盖CA电子公章）</w:t>
      </w:r>
    </w:p>
    <w:p w14:paraId="3427BA0C">
      <w:pPr>
        <w:rPr>
          <w:rFonts w:ascii="Times New Roman" w:hAnsi="Times New Roman"/>
          <w:b/>
          <w:color w:val="000000"/>
          <w:sz w:val="36"/>
          <w:szCs w:val="21"/>
          <w:highlight w:val="none"/>
          <w:u w:val="single"/>
        </w:rPr>
      </w:pPr>
      <w:r>
        <w:rPr>
          <w:rFonts w:hint="eastAsia" w:ascii="Times New Roman" w:hAnsi="Times New Roman"/>
          <w:b/>
          <w:color w:val="000000"/>
          <w:sz w:val="36"/>
          <w:szCs w:val="21"/>
          <w:highlight w:val="none"/>
        </w:rPr>
        <w:t xml:space="preserve">      日      期 ：</w:t>
      </w:r>
      <w:r>
        <w:rPr>
          <w:rFonts w:hint="eastAsia" w:ascii="Times New Roman" w:hAnsi="Times New Roman"/>
          <w:b/>
          <w:color w:val="000000"/>
          <w:sz w:val="36"/>
          <w:szCs w:val="21"/>
          <w:highlight w:val="none"/>
          <w:u w:val="single"/>
        </w:rPr>
        <w:t xml:space="preserve">             </w:t>
      </w:r>
      <w:r>
        <w:rPr>
          <w:rFonts w:hint="eastAsia" w:ascii="Times New Roman" w:hAnsi="Times New Roman"/>
          <w:b/>
          <w:color w:val="000000"/>
          <w:sz w:val="36"/>
          <w:szCs w:val="21"/>
          <w:highlight w:val="none"/>
          <w:u w:val="single"/>
          <w:lang w:val="en-US" w:eastAsia="zh-CN"/>
        </w:rPr>
        <w:t xml:space="preserve"> </w:t>
      </w:r>
      <w:r>
        <w:rPr>
          <w:rFonts w:hint="eastAsia" w:ascii="Times New Roman" w:hAnsi="Times New Roman"/>
          <w:b/>
          <w:color w:val="000000"/>
          <w:sz w:val="36"/>
          <w:szCs w:val="21"/>
          <w:highlight w:val="none"/>
          <w:u w:val="single"/>
        </w:rPr>
        <w:t xml:space="preserve">      </w:t>
      </w:r>
    </w:p>
    <w:p w14:paraId="77541B8A">
      <w:pPr>
        <w:spacing w:line="440" w:lineRule="exact"/>
        <w:jc w:val="center"/>
        <w:rPr>
          <w:rFonts w:ascii="Times New Roman" w:hAnsi="Times New Roman"/>
          <w:b/>
          <w:bCs/>
          <w:color w:val="000000"/>
          <w:sz w:val="32"/>
          <w:szCs w:val="32"/>
          <w:highlight w:val="none"/>
        </w:rPr>
      </w:pPr>
    </w:p>
    <w:p w14:paraId="775CFD2A">
      <w:pPr>
        <w:spacing w:line="440" w:lineRule="exact"/>
        <w:rPr>
          <w:rFonts w:ascii="Times New Roman" w:hAnsi="Times New Roman"/>
          <w:color w:val="000000"/>
          <w:szCs w:val="21"/>
          <w:highlight w:val="none"/>
        </w:rPr>
      </w:pPr>
    </w:p>
    <w:p w14:paraId="520DDEE9">
      <w:pPr>
        <w:spacing w:line="500" w:lineRule="exact"/>
        <w:jc w:val="left"/>
        <w:rPr>
          <w:rFonts w:ascii="Times New Roman" w:hAnsi="Times New Roman"/>
          <w:sz w:val="24"/>
          <w:szCs w:val="24"/>
          <w:highlight w:val="none"/>
        </w:rPr>
      </w:pPr>
    </w:p>
    <w:p w14:paraId="543D736F">
      <w:pPr>
        <w:spacing w:line="500" w:lineRule="exact"/>
        <w:jc w:val="left"/>
        <w:rPr>
          <w:rFonts w:ascii="Times New Roman" w:hAnsi="Times New Roman"/>
          <w:sz w:val="24"/>
          <w:szCs w:val="24"/>
          <w:highlight w:val="none"/>
        </w:rPr>
      </w:pPr>
    </w:p>
    <w:p w14:paraId="421FE5E3">
      <w:pPr>
        <w:spacing w:line="500" w:lineRule="exact"/>
        <w:jc w:val="left"/>
        <w:rPr>
          <w:rFonts w:ascii="Times New Roman" w:hAnsi="Times New Roman"/>
          <w:sz w:val="24"/>
          <w:szCs w:val="24"/>
          <w:highlight w:val="none"/>
        </w:rPr>
      </w:pPr>
    </w:p>
    <w:p w14:paraId="5EB4C2F8">
      <w:pPr>
        <w:widowControl/>
        <w:jc w:val="left"/>
        <w:rPr>
          <w:rFonts w:ascii="Times New Roman" w:hAnsi="Times New Roman"/>
          <w:sz w:val="24"/>
          <w:szCs w:val="24"/>
          <w:highlight w:val="none"/>
        </w:rPr>
      </w:pPr>
      <w:r>
        <w:rPr>
          <w:rFonts w:ascii="Times New Roman" w:hAnsi="Times New Roman"/>
          <w:sz w:val="24"/>
          <w:szCs w:val="24"/>
          <w:highlight w:val="none"/>
        </w:rPr>
        <w:br w:type="page" w:clear="all"/>
      </w:r>
    </w:p>
    <w:p w14:paraId="2B50EE61">
      <w:pPr>
        <w:keepNext/>
        <w:keepLines/>
        <w:spacing w:before="360" w:after="200" w:line="360" w:lineRule="auto"/>
        <w:jc w:val="left"/>
        <w:outlineLvl w:val="1"/>
        <w:rPr>
          <w:rFonts w:ascii="Times New Roman" w:hAnsi="Times New Roman" w:cs="宋体"/>
          <w:i/>
          <w:sz w:val="36"/>
          <w:szCs w:val="36"/>
          <w:highlight w:val="none"/>
          <w:u w:val="single"/>
        </w:rPr>
      </w:pPr>
      <w:r>
        <w:rPr>
          <w:rFonts w:hint="eastAsia" w:ascii="Times New Roman" w:hAnsi="Times New Roman" w:cs="宋体"/>
          <w:i/>
          <w:sz w:val="36"/>
          <w:szCs w:val="36"/>
          <w:highlight w:val="none"/>
          <w:u w:val="single"/>
        </w:rPr>
        <w:t>一、法人或者其他组织的营业执照等证明文件，自然人的身份证明</w:t>
      </w:r>
    </w:p>
    <w:p w14:paraId="149E6C12">
      <w:pPr>
        <w:rPr>
          <w:rFonts w:ascii="Times New Roman" w:hAnsi="Times New Roman"/>
          <w:highlight w:val="none"/>
        </w:rPr>
      </w:pPr>
    </w:p>
    <w:p w14:paraId="37B1A383">
      <w:pPr>
        <w:rPr>
          <w:rFonts w:ascii="Times New Roman" w:hAnsi="Times New Roman"/>
          <w:highlight w:val="none"/>
        </w:rPr>
      </w:pPr>
    </w:p>
    <w:p w14:paraId="056E414D">
      <w:pPr>
        <w:keepNext/>
        <w:keepLines/>
        <w:spacing w:before="360" w:after="200" w:line="360" w:lineRule="auto"/>
        <w:jc w:val="left"/>
        <w:outlineLvl w:val="1"/>
        <w:rPr>
          <w:rFonts w:ascii="Times New Roman" w:hAnsi="Times New Roman" w:cs="Arial"/>
          <w:i/>
          <w:sz w:val="36"/>
          <w:highlight w:val="none"/>
          <w:u w:val="single"/>
        </w:rPr>
      </w:pPr>
      <w:r>
        <w:rPr>
          <w:rFonts w:hint="eastAsia" w:ascii="Times New Roman" w:hAnsi="Times New Roman" w:cs="Arial"/>
          <w:i/>
          <w:sz w:val="36"/>
          <w:highlight w:val="none"/>
          <w:u w:val="single"/>
        </w:rPr>
        <w:t>二、上一年度的财务状况报告</w:t>
      </w:r>
    </w:p>
    <w:p w14:paraId="534148B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（成立不满一年无需提供）</w:t>
      </w:r>
    </w:p>
    <w:p w14:paraId="7026F0EB">
      <w:pPr>
        <w:rPr>
          <w:rFonts w:ascii="Times New Roman" w:hAnsi="Times New Roman"/>
          <w:highlight w:val="none"/>
        </w:rPr>
      </w:pPr>
    </w:p>
    <w:p w14:paraId="41F70BFA">
      <w:pPr>
        <w:rPr>
          <w:rFonts w:ascii="Times New Roman" w:hAnsi="Times New Roman"/>
          <w:highlight w:val="none"/>
        </w:rPr>
      </w:pPr>
    </w:p>
    <w:p w14:paraId="4B657CAD">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三、依法缴纳税收和社会保障资金的相关材料</w:t>
      </w:r>
    </w:p>
    <w:p w14:paraId="73C7737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（提供提交投标文件截止时间前一年内至少一个月依法缴纳税收及缴纳社会保障资金的证明材料，投标人依法享受缓缴、免缴税收、社会保障资金的提供证明材料）</w:t>
      </w:r>
    </w:p>
    <w:p w14:paraId="638BB25E">
      <w:pPr>
        <w:rPr>
          <w:rFonts w:ascii="Times New Roman" w:hAnsi="Times New Roman"/>
          <w:highlight w:val="none"/>
        </w:rPr>
      </w:pPr>
    </w:p>
    <w:p w14:paraId="3905DB72">
      <w:pPr>
        <w:rPr>
          <w:rFonts w:ascii="Times New Roman" w:hAnsi="Times New Roman"/>
          <w:highlight w:val="none"/>
        </w:rPr>
      </w:pPr>
    </w:p>
    <w:p w14:paraId="356541E2">
      <w:pPr>
        <w:spacing w:line="360" w:lineRule="auto"/>
        <w:jc w:val="center"/>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财务状况报告及税收、社会保障资金缴纳情况承诺函</w:t>
      </w:r>
    </w:p>
    <w:p w14:paraId="6C255757">
      <w:pPr>
        <w:jc w:val="left"/>
        <w:rPr>
          <w:rFonts w:ascii="Times New Roman" w:hAnsi="Times New Roman"/>
          <w:color w:val="000000"/>
          <w:szCs w:val="24"/>
          <w:highlight w:val="none"/>
        </w:rPr>
      </w:pPr>
    </w:p>
    <w:p w14:paraId="7CFA4238">
      <w:pPr>
        <w:spacing w:line="500" w:lineRule="exact"/>
        <w:jc w:val="left"/>
        <w:rPr>
          <w:rFonts w:ascii="Times New Roman" w:hAnsi="Times New Roman"/>
          <w:sz w:val="24"/>
          <w:szCs w:val="24"/>
          <w:highlight w:val="none"/>
        </w:rPr>
      </w:pPr>
      <w:r>
        <w:rPr>
          <w:rFonts w:hint="eastAsia" w:ascii="Times New Roman" w:hAnsi="Times New Roman"/>
          <w:sz w:val="24"/>
          <w:szCs w:val="24"/>
          <w:highlight w:val="none"/>
        </w:rPr>
        <w:t>致：</w:t>
      </w:r>
      <w:r>
        <w:rPr>
          <w:rFonts w:hint="eastAsia" w:ascii="Times New Roman" w:hAnsi="Times New Roman"/>
          <w:i/>
          <w:sz w:val="24"/>
          <w:szCs w:val="24"/>
          <w:highlight w:val="none"/>
          <w:u w:val="single"/>
        </w:rPr>
        <w:t>采购人名称</w:t>
      </w:r>
    </w:p>
    <w:p w14:paraId="7BF7D14A">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我方</w:t>
      </w:r>
      <w:r>
        <w:rPr>
          <w:rFonts w:hint="eastAsia" w:ascii="Times New Roman" w:hAnsi="Times New Roman"/>
          <w:i/>
          <w:sz w:val="24"/>
          <w:szCs w:val="24"/>
          <w:highlight w:val="none"/>
          <w:u w:val="single"/>
        </w:rPr>
        <w:t>供应商名称</w:t>
      </w:r>
      <w:r>
        <w:rPr>
          <w:rFonts w:hint="eastAsia" w:ascii="Times New Roman" w:hAnsi="Times New Roman"/>
          <w:sz w:val="24"/>
          <w:szCs w:val="24"/>
          <w:highlight w:val="none"/>
        </w:rPr>
        <w:t>参加</w:t>
      </w:r>
      <w:r>
        <w:rPr>
          <w:rFonts w:hint="eastAsia" w:ascii="Times New Roman" w:hAnsi="Times New Roman"/>
          <w:i/>
          <w:sz w:val="24"/>
          <w:szCs w:val="24"/>
          <w:highlight w:val="none"/>
          <w:u w:val="single"/>
        </w:rPr>
        <w:t>项目名称</w:t>
      </w:r>
      <w:r>
        <w:rPr>
          <w:rFonts w:hint="eastAsia" w:ascii="Times New Roman" w:hAnsi="Times New Roman"/>
          <w:sz w:val="24"/>
          <w:szCs w:val="24"/>
          <w:highlight w:val="none"/>
        </w:rPr>
        <w:t>（项目编号：</w:t>
      </w:r>
      <w:r>
        <w:rPr>
          <w:rFonts w:hint="eastAsia" w:ascii="Times New Roman" w:hAnsi="Times New Roman"/>
          <w:i/>
          <w:sz w:val="24"/>
          <w:szCs w:val="24"/>
          <w:highlight w:val="none"/>
          <w:u w:val="single"/>
        </w:rPr>
        <w:t>项目编号</w:t>
      </w:r>
      <w:r>
        <w:rPr>
          <w:rFonts w:hint="eastAsia" w:ascii="Times New Roman" w:hAnsi="Times New Roman"/>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0E907C4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（1）具有良好的商业信誉和健全的财务会计制度（财务状况报告）；</w:t>
      </w:r>
    </w:p>
    <w:p w14:paraId="269DBC3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（2）有依法缴纳税收和社会保障资金的良好记录。</w:t>
      </w:r>
    </w:p>
    <w:p w14:paraId="1A665553">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11078C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特此承诺</w:t>
      </w:r>
    </w:p>
    <w:p w14:paraId="494C118D">
      <w:pPr>
        <w:spacing w:line="500" w:lineRule="exact"/>
        <w:ind w:firstLine="480"/>
        <w:jc w:val="left"/>
        <w:rPr>
          <w:rFonts w:ascii="Times New Roman" w:hAnsi="Times New Roman"/>
          <w:sz w:val="24"/>
          <w:szCs w:val="24"/>
          <w:highlight w:val="none"/>
        </w:rPr>
      </w:pPr>
    </w:p>
    <w:p w14:paraId="5E386BA8">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供应商（公章）：</w:t>
      </w:r>
    </w:p>
    <w:p w14:paraId="5685C83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sz w:val="24"/>
          <w:szCs w:val="24"/>
          <w:highlight w:val="none"/>
        </w:rPr>
        <w:t>或委托代理人（签名或签章）：</w:t>
      </w:r>
    </w:p>
    <w:p w14:paraId="28EEB18F">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日期：    年     月     日</w:t>
      </w:r>
    </w:p>
    <w:p w14:paraId="7AEBC901">
      <w:pPr>
        <w:rPr>
          <w:rFonts w:ascii="Times New Roman" w:hAnsi="Times New Roman"/>
          <w:highlight w:val="none"/>
        </w:rPr>
      </w:pPr>
    </w:p>
    <w:p w14:paraId="266355F7">
      <w:pPr>
        <w:rPr>
          <w:rFonts w:ascii="Times New Roman" w:hAnsi="Times New Roman"/>
          <w:highlight w:val="none"/>
        </w:rPr>
      </w:pPr>
    </w:p>
    <w:p w14:paraId="16E6A283">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四、具备履行合同所必需的设备和专业技术能力的声明及证明材料</w:t>
      </w:r>
    </w:p>
    <w:p w14:paraId="6B95B6F1">
      <w:pPr>
        <w:spacing w:line="460" w:lineRule="exact"/>
        <w:jc w:val="center"/>
        <w:rPr>
          <w:rFonts w:ascii="Times New Roman" w:hAnsi="Times New Roman"/>
          <w:sz w:val="24"/>
          <w:szCs w:val="24"/>
          <w:highlight w:val="none"/>
        </w:rPr>
      </w:pPr>
      <w:r>
        <w:rPr>
          <w:rFonts w:hint="eastAsia" w:ascii="Times New Roman" w:hAnsi="Times New Roman" w:eastAsia="黑体" w:cs="宋体"/>
          <w:bCs/>
          <w:sz w:val="36"/>
          <w:szCs w:val="28"/>
          <w:highlight w:val="none"/>
        </w:rPr>
        <w:t>具备履行合同所必需的设备和专业技术能力的声明及证明材料</w:t>
      </w:r>
    </w:p>
    <w:p w14:paraId="593773ED">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我单位郑重声明：我单位具备履行本项采购合同所必需的设备和专业技术能力，为履行本项采购合同我公司具备如下主要设备和主要专业技术能力：</w:t>
      </w:r>
    </w:p>
    <w:p w14:paraId="0C364DCF">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主要设备有：</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。（须附证明材料）</w:t>
      </w:r>
    </w:p>
    <w:p w14:paraId="57E5EFBA">
      <w:pPr>
        <w:jc w:val="left"/>
        <w:rPr>
          <w:rFonts w:ascii="Times New Roman" w:hAnsi="Times New Roman"/>
          <w:sz w:val="24"/>
          <w:szCs w:val="24"/>
          <w:highlight w:val="none"/>
        </w:rPr>
      </w:pPr>
    </w:p>
    <w:p w14:paraId="2A50C95F">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主要专业技术能力有：</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。（须附证明材料）</w:t>
      </w:r>
    </w:p>
    <w:p w14:paraId="6E1A943D">
      <w:pPr>
        <w:spacing w:line="360" w:lineRule="auto"/>
        <w:ind w:firstLine="480"/>
        <w:rPr>
          <w:rFonts w:ascii="Times New Roman" w:hAnsi="Times New Roman"/>
          <w:sz w:val="24"/>
          <w:szCs w:val="24"/>
          <w:highlight w:val="none"/>
        </w:rPr>
      </w:pPr>
    </w:p>
    <w:p w14:paraId="6CEBBF12">
      <w:pPr>
        <w:spacing w:line="360" w:lineRule="auto"/>
        <w:ind w:firstLine="480"/>
        <w:rPr>
          <w:rFonts w:ascii="Times New Roman" w:hAnsi="Times New Roman"/>
          <w:sz w:val="24"/>
          <w:szCs w:val="24"/>
          <w:highlight w:val="none"/>
        </w:rPr>
      </w:pPr>
    </w:p>
    <w:p w14:paraId="54DE4B7F">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投标人（盖章）：</w:t>
      </w:r>
    </w:p>
    <w:p w14:paraId="50EC965F">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sz w:val="24"/>
          <w:szCs w:val="24"/>
          <w:highlight w:val="none"/>
        </w:rPr>
        <w:t>或委托代理人（签字或盖章）：</w:t>
      </w:r>
    </w:p>
    <w:p w14:paraId="2072CEA6">
      <w:pPr>
        <w:spacing w:line="360" w:lineRule="auto"/>
        <w:ind w:firstLine="480"/>
        <w:rPr>
          <w:rFonts w:ascii="Times New Roman" w:hAnsi="Times New Roman"/>
          <w:sz w:val="24"/>
          <w:szCs w:val="24"/>
          <w:highlight w:val="none"/>
        </w:rPr>
      </w:pPr>
      <w:r>
        <w:rPr>
          <w:rFonts w:hint="eastAsia" w:ascii="Times New Roman" w:hAnsi="Times New Roman"/>
          <w:sz w:val="24"/>
          <w:szCs w:val="24"/>
          <w:highlight w:val="none"/>
        </w:rPr>
        <w:t>日期：    年     月     日</w:t>
      </w:r>
    </w:p>
    <w:p w14:paraId="06FF1242">
      <w:pPr>
        <w:jc w:val="left"/>
        <w:rPr>
          <w:rFonts w:ascii="Times New Roman" w:hAnsi="Times New Roman"/>
          <w:color w:val="000000"/>
          <w:szCs w:val="24"/>
          <w:highlight w:val="none"/>
        </w:rPr>
      </w:pPr>
    </w:p>
    <w:p w14:paraId="4345007D">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附主要设备和主要专业技术能力的证明材料如下：</w:t>
      </w:r>
    </w:p>
    <w:p w14:paraId="6BDC5247">
      <w:pPr>
        <w:spacing w:line="360" w:lineRule="auto"/>
        <w:jc w:val="left"/>
        <w:rPr>
          <w:rFonts w:ascii="Times New Roman" w:hAnsi="Times New Roman"/>
          <w:color w:val="000000"/>
          <w:sz w:val="24"/>
          <w:szCs w:val="24"/>
          <w:highlight w:val="none"/>
        </w:rPr>
      </w:pPr>
    </w:p>
    <w:p w14:paraId="42E1EB63">
      <w:pPr>
        <w:spacing w:line="360" w:lineRule="auto"/>
        <w:jc w:val="left"/>
        <w:rPr>
          <w:rFonts w:ascii="Times New Roman" w:hAnsi="Times New Roman"/>
          <w:color w:val="000000"/>
          <w:sz w:val="24"/>
          <w:szCs w:val="24"/>
          <w:highlight w:val="none"/>
        </w:rPr>
      </w:pPr>
    </w:p>
    <w:p w14:paraId="599409C6">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五、参加政府采购活动前3年内在经营活动中没有重大违法记录的书面声明</w:t>
      </w:r>
    </w:p>
    <w:p w14:paraId="4045F3AA">
      <w:pPr>
        <w:spacing w:line="460" w:lineRule="exact"/>
        <w:jc w:val="center"/>
        <w:rPr>
          <w:rFonts w:ascii="Times New Roman" w:hAnsi="Times New Roman"/>
          <w:b/>
          <w:bCs/>
          <w:color w:val="000000"/>
          <w:sz w:val="44"/>
          <w:szCs w:val="44"/>
          <w:highlight w:val="none"/>
        </w:rPr>
      </w:pPr>
      <w:r>
        <w:rPr>
          <w:rFonts w:hint="eastAsia" w:ascii="Times New Roman" w:hAnsi="Times New Roman" w:eastAsia="黑体" w:cs="宋体"/>
          <w:bCs/>
          <w:sz w:val="36"/>
          <w:szCs w:val="28"/>
          <w:highlight w:val="none"/>
        </w:rPr>
        <w:t>声  明</w:t>
      </w:r>
    </w:p>
    <w:p w14:paraId="2F56CFEC">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3E2EDD69">
      <w:pPr>
        <w:spacing w:line="500" w:lineRule="exact"/>
        <w:ind w:firstLine="480"/>
        <w:jc w:val="left"/>
        <w:rPr>
          <w:rFonts w:ascii="Times New Roman" w:hAnsi="Times New Roman"/>
          <w:sz w:val="24"/>
          <w:szCs w:val="24"/>
          <w:highlight w:val="none"/>
        </w:rPr>
      </w:pPr>
    </w:p>
    <w:p w14:paraId="48F7528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投标人（盖章）：</w:t>
      </w:r>
    </w:p>
    <w:p w14:paraId="50A6540B">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sz w:val="24"/>
          <w:szCs w:val="24"/>
          <w:highlight w:val="none"/>
        </w:rPr>
        <w:t>或委托代理人（签字或盖章）：</w:t>
      </w:r>
    </w:p>
    <w:p w14:paraId="740CCA21">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日期：    年     月     日</w:t>
      </w:r>
    </w:p>
    <w:p w14:paraId="7EF525E9">
      <w:pPr>
        <w:rPr>
          <w:rFonts w:ascii="Times New Roman" w:hAnsi="Times New Roman"/>
          <w:highlight w:val="none"/>
        </w:rPr>
      </w:pPr>
    </w:p>
    <w:p w14:paraId="022C609A">
      <w:pPr>
        <w:rPr>
          <w:rFonts w:ascii="Times New Roman" w:hAnsi="Times New Roman"/>
          <w:highlight w:val="none"/>
        </w:rPr>
      </w:pPr>
    </w:p>
    <w:p w14:paraId="3ED70C71">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六、法律、行政法规规定的其他条件的证明文件</w:t>
      </w:r>
    </w:p>
    <w:p w14:paraId="36C2AFC0">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（如有，请按要求提供）</w:t>
      </w:r>
    </w:p>
    <w:p w14:paraId="4713AA4D">
      <w:pPr>
        <w:rPr>
          <w:rFonts w:ascii="Times New Roman" w:hAnsi="Times New Roman"/>
          <w:highlight w:val="none"/>
        </w:rPr>
      </w:pPr>
    </w:p>
    <w:p w14:paraId="7109AC8E">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七、落实政府采购政策需满足的资格要求的证明文件</w:t>
      </w:r>
    </w:p>
    <w:p w14:paraId="529E6209">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（如有，请按要求提供）</w:t>
      </w:r>
    </w:p>
    <w:p w14:paraId="55F428AB">
      <w:pPr>
        <w:rPr>
          <w:rFonts w:ascii="Times New Roman" w:hAnsi="Times New Roman"/>
          <w:highlight w:val="none"/>
        </w:rPr>
      </w:pPr>
    </w:p>
    <w:p w14:paraId="0CC861EB">
      <w:pPr>
        <w:rPr>
          <w:rFonts w:ascii="Times New Roman" w:hAnsi="Times New Roman"/>
          <w:highlight w:val="none"/>
        </w:rPr>
      </w:pPr>
    </w:p>
    <w:p w14:paraId="33D5D9E2">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八、特定资格要求的证明文件</w:t>
      </w:r>
    </w:p>
    <w:p w14:paraId="47D371DE">
      <w:pPr>
        <w:spacing w:line="500" w:lineRule="exact"/>
        <w:ind w:firstLine="480"/>
        <w:jc w:val="left"/>
        <w:rPr>
          <w:rFonts w:ascii="Times New Roman" w:hAnsi="Times New Roman"/>
          <w:sz w:val="24"/>
          <w:szCs w:val="24"/>
          <w:highlight w:val="none"/>
        </w:rPr>
      </w:pPr>
      <w:r>
        <w:rPr>
          <w:rFonts w:hint="eastAsia" w:ascii="Times New Roman" w:hAnsi="Times New Roman"/>
          <w:sz w:val="24"/>
          <w:szCs w:val="24"/>
          <w:highlight w:val="none"/>
        </w:rPr>
        <w:t>（如有，请按要求提供）</w:t>
      </w:r>
    </w:p>
    <w:p w14:paraId="0B43A3E9">
      <w:pPr>
        <w:rPr>
          <w:rFonts w:ascii="Times New Roman" w:hAnsi="Times New Roman"/>
          <w:highlight w:val="none"/>
        </w:rPr>
      </w:pPr>
    </w:p>
    <w:p w14:paraId="14763A2F">
      <w:pPr>
        <w:rPr>
          <w:rFonts w:ascii="Times New Roman" w:hAnsi="Times New Roman"/>
          <w:highlight w:val="none"/>
        </w:rPr>
      </w:pPr>
    </w:p>
    <w:p w14:paraId="7D1835BD">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九、授权委托书与法定代表人（单位负责人）身份证明</w:t>
      </w:r>
    </w:p>
    <w:p w14:paraId="540DB6B4">
      <w:pPr>
        <w:spacing w:line="360" w:lineRule="exact"/>
        <w:jc w:val="center"/>
        <w:rPr>
          <w:rFonts w:ascii="Times New Roman" w:hAnsi="Times New Roman"/>
          <w:b/>
          <w:color w:val="000000"/>
          <w:sz w:val="36"/>
          <w:szCs w:val="36"/>
          <w:highlight w:val="none"/>
        </w:rPr>
      </w:pPr>
      <w:r>
        <w:rPr>
          <w:rFonts w:hint="eastAsia" w:ascii="Times New Roman" w:hAnsi="Times New Roman"/>
          <w:b/>
          <w:color w:val="000000"/>
          <w:sz w:val="36"/>
          <w:szCs w:val="36"/>
          <w:highlight w:val="none"/>
        </w:rPr>
        <w:t>授权委托书</w:t>
      </w:r>
    </w:p>
    <w:p w14:paraId="6C6E9B9D">
      <w:pPr>
        <w:spacing w:line="360" w:lineRule="auto"/>
        <w:rPr>
          <w:rFonts w:ascii="Times New Roman" w:hAnsi="Times New Roman"/>
          <w:sz w:val="24"/>
          <w:szCs w:val="24"/>
          <w:highlight w:val="none"/>
        </w:rPr>
      </w:pPr>
      <w:r>
        <w:rPr>
          <w:rFonts w:ascii="Times New Roman" w:hAnsi="Times New Roman"/>
          <w:sz w:val="24"/>
          <w:szCs w:val="24"/>
          <w:highlight w:val="none"/>
        </w:rPr>
        <w:t>致：</w:t>
      </w:r>
      <w:r>
        <w:rPr>
          <w:rFonts w:hint="eastAsia" w:ascii="Times New Roman" w:hAnsi="Times New Roman"/>
          <w:sz w:val="24"/>
          <w:szCs w:val="24"/>
          <w:highlight w:val="none"/>
          <w:u w:val="single"/>
        </w:rPr>
        <w:t>采购单位</w:t>
      </w:r>
    </w:p>
    <w:p w14:paraId="613693A0">
      <w:pPr>
        <w:spacing w:line="360" w:lineRule="auto"/>
        <w:ind w:firstLine="420"/>
        <w:jc w:val="left"/>
        <w:rPr>
          <w:rFonts w:ascii="Times New Roman" w:hAnsi="Times New Roman"/>
          <w:sz w:val="24"/>
          <w:szCs w:val="24"/>
          <w:highlight w:val="none"/>
        </w:rPr>
      </w:pPr>
      <w:r>
        <w:rPr>
          <w:rFonts w:hint="eastAsia" w:ascii="Times New Roman" w:hAnsi="Times New Roman"/>
          <w:sz w:val="24"/>
          <w:szCs w:val="24"/>
          <w:highlight w:val="none"/>
        </w:rPr>
        <w:t>本人</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w:t>
      </w:r>
      <w:r>
        <w:rPr>
          <w:rFonts w:hint="eastAsia" w:ascii="Times New Roman" w:hAnsi="Times New Roman"/>
          <w:sz w:val="24"/>
          <w:szCs w:val="24"/>
          <w:highlight w:val="none"/>
          <w:u w:val="single"/>
        </w:rPr>
        <w:t>姓名</w:t>
      </w:r>
      <w:r>
        <w:rPr>
          <w:rFonts w:ascii="Times New Roman" w:hAnsi="Times New Roman"/>
          <w:sz w:val="24"/>
          <w:szCs w:val="24"/>
          <w:highlight w:val="none"/>
          <w:u w:val="single"/>
        </w:rPr>
        <w:t>）</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系</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w:t>
      </w:r>
      <w:r>
        <w:rPr>
          <w:rFonts w:hint="eastAsia" w:ascii="Times New Roman" w:hAnsi="Times New Roman"/>
          <w:sz w:val="24"/>
          <w:szCs w:val="24"/>
          <w:highlight w:val="none"/>
          <w:u w:val="single"/>
        </w:rPr>
        <w:t>投标人</w:t>
      </w:r>
      <w:r>
        <w:rPr>
          <w:rFonts w:ascii="Times New Roman" w:hAnsi="Times New Roman"/>
          <w:sz w:val="24"/>
          <w:szCs w:val="24"/>
          <w:highlight w:val="none"/>
          <w:u w:val="single"/>
        </w:rPr>
        <w:t>名称）</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的</w:t>
      </w:r>
      <w:r>
        <w:rPr>
          <w:rFonts w:ascii="Times New Roman" w:hAnsi="Times New Roman"/>
          <w:sz w:val="24"/>
          <w:szCs w:val="24"/>
          <w:highlight w:val="none"/>
        </w:rPr>
        <w:t>法定代表人（</w:t>
      </w:r>
      <w:r>
        <w:rPr>
          <w:rFonts w:hint="eastAsia" w:ascii="Times New Roman" w:hAnsi="Times New Roman"/>
          <w:sz w:val="24"/>
          <w:szCs w:val="24"/>
          <w:highlight w:val="none"/>
        </w:rPr>
        <w:t>单位</w:t>
      </w:r>
      <w:r>
        <w:rPr>
          <w:rFonts w:ascii="Times New Roman" w:hAnsi="Times New Roman"/>
          <w:sz w:val="24"/>
          <w:szCs w:val="24"/>
          <w:highlight w:val="none"/>
        </w:rPr>
        <w:t>负责人）</w:t>
      </w:r>
      <w:r>
        <w:rPr>
          <w:rFonts w:hint="eastAsia" w:ascii="Times New Roman" w:hAnsi="Times New Roman"/>
          <w:sz w:val="24"/>
          <w:szCs w:val="24"/>
          <w:highlight w:val="none"/>
        </w:rPr>
        <w:t>，</w:t>
      </w:r>
      <w:r>
        <w:rPr>
          <w:rFonts w:ascii="Times New Roman" w:hAnsi="Times New Roman"/>
          <w:sz w:val="24"/>
          <w:szCs w:val="24"/>
          <w:highlight w:val="none"/>
        </w:rPr>
        <w:t>现委托</w:t>
      </w:r>
      <w:r>
        <w:rPr>
          <w:rFonts w:hint="eastAsia" w:ascii="Times New Roman" w:hAnsi="Times New Roman"/>
          <w:sz w:val="24"/>
          <w:szCs w:val="24"/>
          <w:highlight w:val="none"/>
          <w:u w:val="single"/>
        </w:rPr>
        <w:t xml:space="preserve"> （姓名</w:t>
      </w:r>
      <w:r>
        <w:rPr>
          <w:rFonts w:ascii="Times New Roman" w:hAnsi="Times New Roman"/>
          <w:sz w:val="24"/>
          <w:szCs w:val="24"/>
          <w:highlight w:val="none"/>
          <w:u w:val="single"/>
        </w:rPr>
        <w:t>）</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为</w:t>
      </w:r>
      <w:r>
        <w:rPr>
          <w:rFonts w:ascii="Times New Roman" w:hAnsi="Times New Roman"/>
          <w:sz w:val="24"/>
          <w:szCs w:val="24"/>
          <w:highlight w:val="none"/>
        </w:rPr>
        <w:t>我方代理人。</w:t>
      </w:r>
      <w:r>
        <w:rPr>
          <w:rFonts w:hint="eastAsia" w:ascii="Times New Roman" w:hAnsi="Times New Roman"/>
          <w:sz w:val="24"/>
          <w:szCs w:val="24"/>
          <w:highlight w:val="none"/>
        </w:rPr>
        <w:t>代理人根据</w:t>
      </w:r>
      <w:r>
        <w:rPr>
          <w:rFonts w:ascii="Times New Roman" w:hAnsi="Times New Roman"/>
          <w:sz w:val="24"/>
          <w:szCs w:val="24"/>
          <w:highlight w:val="none"/>
        </w:rPr>
        <w:t>授权，以我方名义签署、澄清确认、递交、撤回、修改</w:t>
      </w:r>
      <w:r>
        <w:rPr>
          <w:rFonts w:hint="eastAsia" w:ascii="Times New Roman" w:hAnsi="Times New Roman"/>
          <w:sz w:val="24"/>
          <w:szCs w:val="24"/>
          <w:highlight w:val="none"/>
          <w:u w:val="single"/>
        </w:rPr>
        <w:t xml:space="preserve"> （项目名称） </w:t>
      </w:r>
      <w:r>
        <w:rPr>
          <w:rFonts w:hint="eastAsia" w:ascii="Times New Roman" w:hAnsi="Times New Roman"/>
          <w:sz w:val="24"/>
          <w:szCs w:val="24"/>
          <w:highlight w:val="none"/>
        </w:rPr>
        <w:t>项目（项目编号：</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）投标</w:t>
      </w:r>
      <w:r>
        <w:rPr>
          <w:rFonts w:ascii="Times New Roman" w:hAnsi="Times New Roman"/>
          <w:sz w:val="24"/>
          <w:szCs w:val="24"/>
          <w:highlight w:val="none"/>
        </w:rPr>
        <w:t>文件</w:t>
      </w:r>
      <w:r>
        <w:rPr>
          <w:rFonts w:hint="eastAsia" w:ascii="Times New Roman" w:hAnsi="Times New Roman"/>
          <w:sz w:val="24"/>
          <w:szCs w:val="24"/>
          <w:highlight w:val="none"/>
        </w:rPr>
        <w:t>和</w:t>
      </w:r>
      <w:r>
        <w:rPr>
          <w:rFonts w:ascii="Times New Roman" w:hAnsi="Times New Roman"/>
          <w:sz w:val="24"/>
          <w:szCs w:val="24"/>
          <w:highlight w:val="none"/>
        </w:rPr>
        <w:t>处理有关事宜，其法律后果由我方承担。</w:t>
      </w:r>
    </w:p>
    <w:p w14:paraId="4F26E7CE">
      <w:pPr>
        <w:spacing w:line="360" w:lineRule="auto"/>
        <w:ind w:firstLine="420"/>
        <w:jc w:val="left"/>
        <w:rPr>
          <w:rFonts w:ascii="Times New Roman" w:hAnsi="Times New Roman"/>
          <w:sz w:val="24"/>
          <w:szCs w:val="24"/>
          <w:highlight w:val="none"/>
        </w:rPr>
      </w:pPr>
      <w:r>
        <w:rPr>
          <w:rFonts w:hint="eastAsia" w:ascii="Times New Roman" w:hAnsi="Times New Roman"/>
          <w:sz w:val="24"/>
          <w:szCs w:val="24"/>
          <w:highlight w:val="none"/>
        </w:rPr>
        <w:t>委托</w:t>
      </w:r>
      <w:r>
        <w:rPr>
          <w:rFonts w:ascii="Times New Roman" w:hAnsi="Times New Roman"/>
          <w:sz w:val="24"/>
          <w:szCs w:val="24"/>
          <w:highlight w:val="none"/>
        </w:rPr>
        <w:t>期限：自本</w:t>
      </w:r>
      <w:r>
        <w:rPr>
          <w:rFonts w:hint="eastAsia" w:ascii="Times New Roman" w:hAnsi="Times New Roman"/>
          <w:sz w:val="24"/>
          <w:szCs w:val="24"/>
          <w:highlight w:val="none"/>
        </w:rPr>
        <w:t>授权</w:t>
      </w:r>
      <w:r>
        <w:rPr>
          <w:rFonts w:ascii="Times New Roman" w:hAnsi="Times New Roman"/>
          <w:sz w:val="24"/>
          <w:szCs w:val="24"/>
          <w:highlight w:val="none"/>
        </w:rPr>
        <w:t>委托书签署之日起至</w:t>
      </w:r>
      <w:r>
        <w:rPr>
          <w:rFonts w:hint="eastAsia" w:ascii="Times New Roman" w:hAnsi="Times New Roman"/>
          <w:sz w:val="24"/>
          <w:szCs w:val="24"/>
          <w:highlight w:val="none"/>
        </w:rPr>
        <w:t>响应</w:t>
      </w:r>
      <w:r>
        <w:rPr>
          <w:rFonts w:ascii="Times New Roman" w:hAnsi="Times New Roman"/>
          <w:sz w:val="24"/>
          <w:szCs w:val="24"/>
          <w:highlight w:val="none"/>
        </w:rPr>
        <w:t>有效期</w:t>
      </w:r>
      <w:r>
        <w:rPr>
          <w:rFonts w:hint="eastAsia" w:ascii="Times New Roman" w:hAnsi="Times New Roman"/>
          <w:sz w:val="24"/>
          <w:szCs w:val="24"/>
          <w:highlight w:val="none"/>
        </w:rPr>
        <w:t>届满</w:t>
      </w:r>
      <w:r>
        <w:rPr>
          <w:rFonts w:ascii="Times New Roman" w:hAnsi="Times New Roman"/>
          <w:sz w:val="24"/>
          <w:szCs w:val="24"/>
          <w:highlight w:val="none"/>
        </w:rPr>
        <w:t>之日止。</w:t>
      </w:r>
    </w:p>
    <w:p w14:paraId="78CD8CDE">
      <w:pPr>
        <w:spacing w:line="360" w:lineRule="auto"/>
        <w:ind w:firstLine="420"/>
        <w:jc w:val="left"/>
        <w:rPr>
          <w:rFonts w:ascii="Times New Roman" w:hAnsi="Times New Roman"/>
          <w:sz w:val="24"/>
          <w:szCs w:val="24"/>
          <w:highlight w:val="none"/>
        </w:rPr>
      </w:pPr>
      <w:r>
        <w:rPr>
          <w:rFonts w:hint="eastAsia" w:ascii="Times New Roman" w:hAnsi="Times New Roman"/>
          <w:sz w:val="24"/>
          <w:szCs w:val="24"/>
          <w:highlight w:val="none"/>
        </w:rPr>
        <w:t>代理人</w:t>
      </w:r>
      <w:r>
        <w:rPr>
          <w:rFonts w:ascii="Times New Roman" w:hAnsi="Times New Roman"/>
          <w:sz w:val="24"/>
          <w:szCs w:val="24"/>
          <w:highlight w:val="none"/>
        </w:rPr>
        <w:t>无转委托权。</w:t>
      </w:r>
    </w:p>
    <w:p w14:paraId="0F8F6A3B">
      <w:pPr>
        <w:spacing w:line="360" w:lineRule="auto"/>
        <w:ind w:firstLine="420"/>
        <w:jc w:val="left"/>
        <w:rPr>
          <w:rFonts w:ascii="Times New Roman" w:hAnsi="Times New Roman"/>
          <w:sz w:val="24"/>
          <w:szCs w:val="24"/>
          <w:highlight w:val="none"/>
        </w:rPr>
      </w:pPr>
    </w:p>
    <w:p w14:paraId="43C2EE77">
      <w:pPr>
        <w:spacing w:line="360" w:lineRule="auto"/>
        <w:rPr>
          <w:rFonts w:ascii="Times New Roman" w:hAnsi="Times New Roman"/>
          <w:sz w:val="24"/>
          <w:szCs w:val="24"/>
          <w:highlight w:val="none"/>
        </w:rPr>
      </w:pPr>
      <w:r>
        <w:rPr>
          <w:rFonts w:hint="eastAsia" w:ascii="Times New Roman" w:hAnsi="Times New Roman"/>
          <w:sz w:val="24"/>
          <w:szCs w:val="24"/>
          <w:highlight w:val="none"/>
        </w:rPr>
        <w:t>投标人</w:t>
      </w:r>
      <w:r>
        <w:rPr>
          <w:rFonts w:ascii="Times New Roman" w:hAnsi="Times New Roman"/>
          <w:sz w:val="24"/>
          <w:szCs w:val="24"/>
          <w:highlight w:val="none"/>
        </w:rPr>
        <w:t>名称（加盖公章）：</w:t>
      </w:r>
      <w:r>
        <w:rPr>
          <w:rFonts w:hint="eastAsia" w:ascii="Times New Roman" w:hAnsi="Times New Roman"/>
          <w:sz w:val="24"/>
          <w:szCs w:val="24"/>
          <w:highlight w:val="none"/>
          <w:u w:val="single"/>
        </w:rPr>
        <w:t xml:space="preserve">             </w:t>
      </w:r>
    </w:p>
    <w:p w14:paraId="2916D095">
      <w:pPr>
        <w:spacing w:line="360" w:lineRule="auto"/>
        <w:rPr>
          <w:rFonts w:ascii="Times New Roman" w:hAnsi="Times New Roman"/>
          <w:sz w:val="24"/>
          <w:szCs w:val="24"/>
          <w:highlight w:val="none"/>
        </w:rPr>
      </w:pPr>
      <w:r>
        <w:rPr>
          <w:rFonts w:ascii="Times New Roman" w:hAnsi="Times New Roman"/>
          <w:sz w:val="24"/>
          <w:szCs w:val="24"/>
          <w:highlight w:val="none"/>
        </w:rPr>
        <w:t>法定代表人（单位负责人）（签字</w:t>
      </w:r>
      <w:r>
        <w:rPr>
          <w:rFonts w:hint="eastAsia" w:ascii="Times New Roman" w:hAnsi="Times New Roman"/>
          <w:sz w:val="24"/>
          <w:szCs w:val="24"/>
          <w:highlight w:val="none"/>
        </w:rPr>
        <w:t>、签章</w:t>
      </w:r>
      <w:r>
        <w:rPr>
          <w:rFonts w:ascii="Times New Roman" w:hAnsi="Times New Roman"/>
          <w:sz w:val="24"/>
          <w:szCs w:val="24"/>
          <w:highlight w:val="none"/>
        </w:rPr>
        <w:t>或</w:t>
      </w:r>
      <w:r>
        <w:rPr>
          <w:rFonts w:hint="eastAsia" w:ascii="Times New Roman" w:hAnsi="Times New Roman"/>
          <w:sz w:val="24"/>
          <w:szCs w:val="24"/>
          <w:highlight w:val="none"/>
        </w:rPr>
        <w:t>印鉴）</w:t>
      </w:r>
      <w:r>
        <w:rPr>
          <w:rFonts w:ascii="Times New Roman" w:hAnsi="Times New Roman"/>
          <w:sz w:val="24"/>
          <w:szCs w:val="24"/>
          <w:highlight w:val="none"/>
        </w:rPr>
        <w:t>：</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，联系方式</w:t>
      </w:r>
      <w:r>
        <w:rPr>
          <w:rFonts w:hint="eastAsia" w:ascii="Times New Roman" w:hAnsi="Times New Roman"/>
          <w:sz w:val="24"/>
          <w:szCs w:val="24"/>
          <w:highlight w:val="none"/>
          <w:u w:val="single"/>
        </w:rPr>
        <w:t xml:space="preserve">           </w:t>
      </w:r>
    </w:p>
    <w:p w14:paraId="0027D70B">
      <w:pPr>
        <w:spacing w:line="360" w:lineRule="auto"/>
        <w:rPr>
          <w:rFonts w:ascii="Times New Roman" w:hAnsi="Times New Roman"/>
          <w:sz w:val="24"/>
          <w:szCs w:val="24"/>
          <w:highlight w:val="none"/>
        </w:rPr>
      </w:pPr>
      <w:r>
        <w:rPr>
          <w:rFonts w:hint="eastAsia" w:ascii="Times New Roman" w:hAnsi="Times New Roman"/>
          <w:sz w:val="24"/>
          <w:szCs w:val="24"/>
          <w:highlight w:val="none"/>
        </w:rPr>
        <w:t>委托代理</w:t>
      </w:r>
      <w:r>
        <w:rPr>
          <w:rFonts w:ascii="Times New Roman" w:hAnsi="Times New Roman"/>
          <w:sz w:val="24"/>
          <w:szCs w:val="24"/>
          <w:highlight w:val="none"/>
        </w:rPr>
        <w:t>人（签字</w:t>
      </w:r>
      <w:r>
        <w:rPr>
          <w:rFonts w:hint="eastAsia" w:ascii="Times New Roman" w:hAnsi="Times New Roman"/>
          <w:sz w:val="24"/>
          <w:szCs w:val="24"/>
          <w:highlight w:val="none"/>
        </w:rPr>
        <w:t>/签章</w:t>
      </w:r>
      <w:r>
        <w:rPr>
          <w:rFonts w:ascii="Times New Roman" w:hAnsi="Times New Roman"/>
          <w:sz w:val="24"/>
          <w:szCs w:val="24"/>
          <w:highlight w:val="none"/>
        </w:rPr>
        <w:t>）：</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，联系方式</w:t>
      </w:r>
      <w:r>
        <w:rPr>
          <w:rFonts w:hint="eastAsia" w:ascii="Times New Roman" w:hAnsi="Times New Roman"/>
          <w:sz w:val="24"/>
          <w:szCs w:val="24"/>
          <w:highlight w:val="none"/>
          <w:u w:val="single"/>
        </w:rPr>
        <w:t xml:space="preserve">         </w:t>
      </w:r>
    </w:p>
    <w:p w14:paraId="4DBFF9AC">
      <w:pPr>
        <w:spacing w:line="360" w:lineRule="auto"/>
        <w:rPr>
          <w:rFonts w:ascii="Times New Roman" w:hAnsi="Times New Roman"/>
          <w:sz w:val="24"/>
          <w:szCs w:val="24"/>
          <w:highlight w:val="none"/>
        </w:rPr>
      </w:pPr>
      <w:r>
        <w:rPr>
          <w:rFonts w:hint="eastAsia" w:ascii="Times New Roman" w:hAnsi="Times New Roman"/>
          <w:sz w:val="24"/>
          <w:szCs w:val="24"/>
          <w:highlight w:val="none"/>
        </w:rPr>
        <w:t>日期：    年     月     日</w:t>
      </w:r>
    </w:p>
    <w:p w14:paraId="3E8FCF11">
      <w:pPr>
        <w:tabs>
          <w:tab w:val="left" w:pos="5580"/>
        </w:tabs>
        <w:spacing w:line="360" w:lineRule="auto"/>
        <w:ind w:firstLine="480"/>
        <w:rPr>
          <w:rFonts w:ascii="Times New Roman" w:hAnsi="Times New Roman"/>
          <w:color w:val="000000"/>
          <w:sz w:val="24"/>
          <w:szCs w:val="20"/>
          <w:highlight w:val="none"/>
        </w:rPr>
      </w:pPr>
    </w:p>
    <w:p w14:paraId="391469AF">
      <w:pPr>
        <w:tabs>
          <w:tab w:val="left" w:pos="5580"/>
        </w:tabs>
        <w:spacing w:line="360" w:lineRule="auto"/>
        <w:jc w:val="left"/>
        <w:rPr>
          <w:rFonts w:ascii="Times New Roman" w:hAnsi="Times New Roman"/>
          <w:color w:val="000000"/>
          <w:sz w:val="24"/>
          <w:szCs w:val="20"/>
          <w:highlight w:val="none"/>
        </w:rPr>
      </w:pPr>
      <w:r>
        <w:rPr>
          <w:rFonts w:ascii="Times New Roman" w:hAnsi="Times New Roman"/>
          <w:color w:val="000000"/>
          <w:sz w:val="24"/>
          <w:szCs w:val="20"/>
          <w:highlight w:val="none"/>
        </w:rPr>
        <w:t>法定代表人（单位负责人）有效期内的身份证</w:t>
      </w:r>
      <w:r>
        <w:rPr>
          <w:rFonts w:ascii="Times New Roman" w:hAnsi="Times New Roman"/>
          <w:b/>
          <w:color w:val="000000"/>
          <w:sz w:val="24"/>
          <w:szCs w:val="20"/>
          <w:highlight w:val="none"/>
        </w:rPr>
        <w:t>正反面</w:t>
      </w:r>
      <w:r>
        <w:rPr>
          <w:rFonts w:ascii="Times New Roman" w:hAnsi="Times New Roman"/>
          <w:color w:val="000000"/>
          <w:sz w:val="24"/>
          <w:szCs w:val="20"/>
          <w:highlight w:val="none"/>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244A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FCEC9D2">
            <w:pPr>
              <w:tabs>
                <w:tab w:val="left" w:pos="5580"/>
              </w:tabs>
              <w:spacing w:line="360" w:lineRule="auto"/>
              <w:jc w:val="left"/>
              <w:rPr>
                <w:rFonts w:ascii="Times New Roman" w:hAnsi="Times New Roman"/>
                <w:color w:val="000000"/>
                <w:sz w:val="24"/>
                <w:szCs w:val="20"/>
                <w:highlight w:val="none"/>
              </w:rPr>
            </w:pPr>
          </w:p>
          <w:p w14:paraId="50289FB9">
            <w:pPr>
              <w:tabs>
                <w:tab w:val="left" w:pos="5580"/>
              </w:tabs>
              <w:spacing w:line="360" w:lineRule="auto"/>
              <w:jc w:val="left"/>
              <w:rPr>
                <w:rFonts w:ascii="Times New Roman" w:hAnsi="Times New Roman"/>
                <w:color w:val="000000"/>
                <w:sz w:val="24"/>
                <w:szCs w:val="20"/>
                <w:highlight w:val="none"/>
              </w:rPr>
            </w:pPr>
          </w:p>
          <w:p w14:paraId="0C4D4254">
            <w:pPr>
              <w:tabs>
                <w:tab w:val="left" w:pos="5580"/>
              </w:tabs>
              <w:spacing w:line="360" w:lineRule="auto"/>
              <w:jc w:val="left"/>
              <w:rPr>
                <w:rFonts w:ascii="Times New Roman" w:hAnsi="Times New Roman"/>
                <w:color w:val="000000"/>
                <w:sz w:val="24"/>
                <w:szCs w:val="20"/>
                <w:highlight w:val="none"/>
              </w:rPr>
            </w:pPr>
          </w:p>
        </w:tc>
        <w:tc>
          <w:tcPr>
            <w:tcW w:w="4536" w:type="dxa"/>
            <w:noWrap w:val="0"/>
            <w:vAlign w:val="top"/>
          </w:tcPr>
          <w:p w14:paraId="5CEB0634">
            <w:pPr>
              <w:tabs>
                <w:tab w:val="left" w:pos="5580"/>
              </w:tabs>
              <w:spacing w:line="360" w:lineRule="auto"/>
              <w:jc w:val="left"/>
              <w:rPr>
                <w:rFonts w:ascii="Times New Roman" w:hAnsi="Times New Roman"/>
                <w:color w:val="000000"/>
                <w:sz w:val="24"/>
                <w:szCs w:val="20"/>
                <w:highlight w:val="none"/>
              </w:rPr>
            </w:pPr>
          </w:p>
          <w:p w14:paraId="0FDF0AB0">
            <w:pPr>
              <w:tabs>
                <w:tab w:val="left" w:pos="5580"/>
              </w:tabs>
              <w:spacing w:line="360" w:lineRule="auto"/>
              <w:jc w:val="left"/>
              <w:rPr>
                <w:rFonts w:ascii="Times New Roman" w:hAnsi="Times New Roman"/>
                <w:color w:val="000000"/>
                <w:sz w:val="24"/>
                <w:szCs w:val="20"/>
                <w:highlight w:val="none"/>
              </w:rPr>
            </w:pPr>
          </w:p>
          <w:p w14:paraId="24503DD4">
            <w:pPr>
              <w:tabs>
                <w:tab w:val="left" w:pos="5580"/>
              </w:tabs>
              <w:spacing w:line="360" w:lineRule="auto"/>
              <w:jc w:val="left"/>
              <w:rPr>
                <w:rFonts w:ascii="Times New Roman" w:hAnsi="Times New Roman"/>
                <w:color w:val="000000"/>
                <w:sz w:val="24"/>
                <w:szCs w:val="20"/>
                <w:highlight w:val="none"/>
              </w:rPr>
            </w:pPr>
          </w:p>
        </w:tc>
      </w:tr>
    </w:tbl>
    <w:p w14:paraId="3010B013">
      <w:pPr>
        <w:tabs>
          <w:tab w:val="left" w:pos="5580"/>
        </w:tabs>
        <w:spacing w:line="360" w:lineRule="auto"/>
        <w:jc w:val="left"/>
        <w:rPr>
          <w:rFonts w:ascii="Times New Roman" w:hAnsi="Times New Roman"/>
          <w:color w:val="000000"/>
          <w:sz w:val="24"/>
          <w:szCs w:val="20"/>
          <w:highlight w:val="none"/>
        </w:rPr>
      </w:pPr>
      <w:r>
        <w:rPr>
          <w:rFonts w:hint="eastAsia" w:ascii="Times New Roman" w:hAnsi="Times New Roman"/>
          <w:color w:val="000000"/>
          <w:sz w:val="24"/>
          <w:szCs w:val="20"/>
          <w:highlight w:val="none"/>
        </w:rPr>
        <w:t>委托代理人</w:t>
      </w:r>
      <w:r>
        <w:rPr>
          <w:rFonts w:ascii="Times New Roman" w:hAnsi="Times New Roman"/>
          <w:color w:val="000000"/>
          <w:sz w:val="24"/>
          <w:szCs w:val="20"/>
          <w:highlight w:val="none"/>
        </w:rPr>
        <w:t>有效期内的身份证</w:t>
      </w:r>
      <w:r>
        <w:rPr>
          <w:rFonts w:ascii="Times New Roman" w:hAnsi="Times New Roman"/>
          <w:b/>
          <w:color w:val="000000"/>
          <w:sz w:val="24"/>
          <w:szCs w:val="20"/>
          <w:highlight w:val="none"/>
        </w:rPr>
        <w:t>正反面</w:t>
      </w:r>
      <w:r>
        <w:rPr>
          <w:rFonts w:ascii="Times New Roman" w:hAnsi="Times New Roman"/>
          <w:color w:val="000000"/>
          <w:sz w:val="24"/>
          <w:szCs w:val="20"/>
          <w:highlight w:val="none"/>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6DE5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2F174B5">
            <w:pPr>
              <w:tabs>
                <w:tab w:val="left" w:pos="5580"/>
              </w:tabs>
              <w:spacing w:line="360" w:lineRule="auto"/>
              <w:jc w:val="left"/>
              <w:rPr>
                <w:rFonts w:ascii="Times New Roman" w:hAnsi="Times New Roman"/>
                <w:color w:val="000000"/>
                <w:sz w:val="24"/>
                <w:szCs w:val="20"/>
                <w:highlight w:val="none"/>
              </w:rPr>
            </w:pPr>
          </w:p>
          <w:p w14:paraId="6F729BBC">
            <w:pPr>
              <w:tabs>
                <w:tab w:val="left" w:pos="5580"/>
              </w:tabs>
              <w:spacing w:line="360" w:lineRule="auto"/>
              <w:jc w:val="left"/>
              <w:rPr>
                <w:rFonts w:ascii="Times New Roman" w:hAnsi="Times New Roman"/>
                <w:color w:val="000000"/>
                <w:sz w:val="24"/>
                <w:szCs w:val="20"/>
                <w:highlight w:val="none"/>
              </w:rPr>
            </w:pPr>
          </w:p>
          <w:p w14:paraId="3E381D11">
            <w:pPr>
              <w:tabs>
                <w:tab w:val="left" w:pos="5580"/>
              </w:tabs>
              <w:spacing w:line="360" w:lineRule="auto"/>
              <w:jc w:val="left"/>
              <w:rPr>
                <w:rFonts w:ascii="Times New Roman" w:hAnsi="Times New Roman"/>
                <w:color w:val="000000"/>
                <w:sz w:val="24"/>
                <w:szCs w:val="20"/>
                <w:highlight w:val="none"/>
              </w:rPr>
            </w:pPr>
          </w:p>
        </w:tc>
        <w:tc>
          <w:tcPr>
            <w:tcW w:w="4536" w:type="dxa"/>
            <w:noWrap w:val="0"/>
            <w:vAlign w:val="top"/>
          </w:tcPr>
          <w:p w14:paraId="08D26A0D">
            <w:pPr>
              <w:tabs>
                <w:tab w:val="left" w:pos="5580"/>
              </w:tabs>
              <w:spacing w:line="360" w:lineRule="auto"/>
              <w:jc w:val="left"/>
              <w:rPr>
                <w:rFonts w:ascii="Times New Roman" w:hAnsi="Times New Roman"/>
                <w:color w:val="000000"/>
                <w:sz w:val="24"/>
                <w:szCs w:val="20"/>
                <w:highlight w:val="none"/>
              </w:rPr>
            </w:pPr>
          </w:p>
          <w:p w14:paraId="0560FC56">
            <w:pPr>
              <w:tabs>
                <w:tab w:val="left" w:pos="5580"/>
              </w:tabs>
              <w:spacing w:line="360" w:lineRule="auto"/>
              <w:jc w:val="left"/>
              <w:rPr>
                <w:rFonts w:ascii="Times New Roman" w:hAnsi="Times New Roman"/>
                <w:color w:val="000000"/>
                <w:sz w:val="24"/>
                <w:szCs w:val="20"/>
                <w:highlight w:val="none"/>
              </w:rPr>
            </w:pPr>
          </w:p>
          <w:p w14:paraId="5315415D">
            <w:pPr>
              <w:tabs>
                <w:tab w:val="left" w:pos="5580"/>
              </w:tabs>
              <w:spacing w:line="360" w:lineRule="auto"/>
              <w:jc w:val="left"/>
              <w:rPr>
                <w:rFonts w:ascii="Times New Roman" w:hAnsi="Times New Roman"/>
                <w:color w:val="000000"/>
                <w:sz w:val="24"/>
                <w:szCs w:val="20"/>
                <w:highlight w:val="none"/>
              </w:rPr>
            </w:pPr>
          </w:p>
        </w:tc>
      </w:tr>
    </w:tbl>
    <w:p w14:paraId="3924FFAD">
      <w:pPr>
        <w:tabs>
          <w:tab w:val="left" w:pos="5580"/>
        </w:tabs>
        <w:spacing w:line="360" w:lineRule="auto"/>
        <w:jc w:val="left"/>
        <w:rPr>
          <w:rFonts w:ascii="Times New Roman" w:hAnsi="Times New Roman"/>
          <w:sz w:val="24"/>
          <w:szCs w:val="24"/>
          <w:highlight w:val="none"/>
        </w:rPr>
      </w:pPr>
      <w:r>
        <w:rPr>
          <w:rFonts w:hint="eastAsia" w:ascii="Times New Roman" w:hAnsi="Times New Roman"/>
          <w:sz w:val="24"/>
          <w:szCs w:val="24"/>
          <w:highlight w:val="none"/>
        </w:rPr>
        <w:t>填报说明</w:t>
      </w:r>
      <w:r>
        <w:rPr>
          <w:rFonts w:ascii="Times New Roman" w:hAnsi="Times New Roman"/>
          <w:sz w:val="24"/>
          <w:szCs w:val="24"/>
          <w:highlight w:val="none"/>
        </w:rPr>
        <w:t>：</w:t>
      </w:r>
    </w:p>
    <w:p w14:paraId="5B98E610">
      <w:pPr>
        <w:tabs>
          <w:tab w:val="left" w:pos="5580"/>
        </w:tabs>
        <w:spacing w:line="360" w:lineRule="auto"/>
        <w:ind w:firstLine="480"/>
        <w:jc w:val="left"/>
        <w:rPr>
          <w:rFonts w:ascii="Times New Roman" w:hAnsi="Times New Roman"/>
          <w:sz w:val="24"/>
          <w:szCs w:val="24"/>
          <w:highlight w:val="none"/>
        </w:rPr>
      </w:pPr>
      <w:r>
        <w:rPr>
          <w:rFonts w:ascii="Times New Roman" w:hAnsi="Times New Roman"/>
          <w:sz w:val="24"/>
          <w:szCs w:val="24"/>
          <w:highlight w:val="none"/>
        </w:rPr>
        <w:t>1、若供应商为事业单位或其他组织或分支机构（仅当</w:t>
      </w:r>
      <w:r>
        <w:rPr>
          <w:rFonts w:hint="eastAsia" w:ascii="Times New Roman" w:hAnsi="Times New Roman"/>
          <w:sz w:val="24"/>
          <w:szCs w:val="24"/>
          <w:highlight w:val="none"/>
        </w:rPr>
        <w:t>招标</w:t>
      </w:r>
      <w:r>
        <w:rPr>
          <w:rFonts w:ascii="Times New Roman" w:hAnsi="Times New Roman"/>
          <w:sz w:val="24"/>
          <w:szCs w:val="24"/>
          <w:highlight w:val="none"/>
        </w:rPr>
        <w:t>文件注明允许分支机构</w:t>
      </w:r>
      <w:r>
        <w:rPr>
          <w:rFonts w:hint="eastAsia" w:ascii="Times New Roman" w:hAnsi="Times New Roman"/>
          <w:sz w:val="24"/>
          <w:szCs w:val="24"/>
          <w:highlight w:val="none"/>
        </w:rPr>
        <w:t>投标</w:t>
      </w:r>
      <w:r>
        <w:rPr>
          <w:rFonts w:ascii="Times New Roman" w:hAnsi="Times New Roman"/>
          <w:sz w:val="24"/>
          <w:szCs w:val="24"/>
          <w:highlight w:val="none"/>
        </w:rPr>
        <w:t>的），则法定代表人（单位负责人）</w:t>
      </w:r>
      <w:r>
        <w:rPr>
          <w:rFonts w:hint="eastAsia" w:ascii="Times New Roman" w:hAnsi="Times New Roman"/>
          <w:sz w:val="24"/>
          <w:szCs w:val="24"/>
          <w:highlight w:val="none"/>
        </w:rPr>
        <w:t>处</w:t>
      </w:r>
      <w:r>
        <w:rPr>
          <w:rFonts w:ascii="Times New Roman" w:hAnsi="Times New Roman"/>
          <w:sz w:val="24"/>
          <w:szCs w:val="24"/>
          <w:highlight w:val="none"/>
        </w:rPr>
        <w:t>的签署人可为单位负责人</w:t>
      </w:r>
      <w:r>
        <w:rPr>
          <w:rFonts w:hint="eastAsia" w:ascii="Times New Roman" w:hAnsi="Times New Roman"/>
          <w:sz w:val="24"/>
          <w:szCs w:val="24"/>
          <w:highlight w:val="none"/>
        </w:rPr>
        <w:t>。</w:t>
      </w:r>
    </w:p>
    <w:p w14:paraId="39F03D36">
      <w:pPr>
        <w:tabs>
          <w:tab w:val="left" w:pos="5580"/>
        </w:tabs>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2、</w:t>
      </w:r>
      <w:r>
        <w:rPr>
          <w:rFonts w:ascii="Times New Roman" w:hAnsi="Times New Roman"/>
          <w:sz w:val="24"/>
          <w:szCs w:val="24"/>
          <w:highlight w:val="none"/>
        </w:rPr>
        <w:t>若</w:t>
      </w:r>
      <w:r>
        <w:rPr>
          <w:rFonts w:hint="eastAsia" w:ascii="Times New Roman" w:hAnsi="Times New Roman"/>
          <w:sz w:val="24"/>
          <w:szCs w:val="24"/>
          <w:highlight w:val="none"/>
        </w:rPr>
        <w:t>投标</w:t>
      </w:r>
      <w:r>
        <w:rPr>
          <w:rFonts w:ascii="Times New Roman" w:hAnsi="Times New Roman"/>
          <w:sz w:val="24"/>
          <w:szCs w:val="24"/>
          <w:highlight w:val="none"/>
        </w:rPr>
        <w:t>文件中全部签字之处均为法定代表人（单位负责人）本人签署，则可不提供本《</w:t>
      </w:r>
      <w:r>
        <w:rPr>
          <w:rFonts w:hint="eastAsia" w:ascii="Times New Roman" w:hAnsi="Times New Roman"/>
          <w:sz w:val="24"/>
          <w:szCs w:val="24"/>
          <w:highlight w:val="none"/>
        </w:rPr>
        <w:t>授权委托书</w:t>
      </w:r>
      <w:r>
        <w:rPr>
          <w:rFonts w:ascii="Times New Roman" w:hAnsi="Times New Roman"/>
          <w:sz w:val="24"/>
          <w:szCs w:val="24"/>
          <w:highlight w:val="none"/>
        </w:rPr>
        <w:t>》，但须提供</w:t>
      </w:r>
      <w:r>
        <w:rPr>
          <w:rFonts w:hint="eastAsia" w:ascii="Times New Roman" w:hAnsi="Times New Roman"/>
          <w:sz w:val="24"/>
          <w:szCs w:val="24"/>
          <w:highlight w:val="none"/>
        </w:rPr>
        <w:t>《</w:t>
      </w:r>
      <w:r>
        <w:rPr>
          <w:rFonts w:ascii="Times New Roman" w:hAnsi="Times New Roman"/>
          <w:sz w:val="24"/>
          <w:szCs w:val="24"/>
          <w:highlight w:val="none"/>
        </w:rPr>
        <w:t>法定代表人（单位负责人）身份证</w:t>
      </w:r>
      <w:r>
        <w:rPr>
          <w:rFonts w:hint="eastAsia" w:ascii="Times New Roman" w:hAnsi="Times New Roman"/>
          <w:sz w:val="24"/>
          <w:szCs w:val="24"/>
          <w:highlight w:val="none"/>
        </w:rPr>
        <w:t>明》</w:t>
      </w:r>
      <w:r>
        <w:rPr>
          <w:rFonts w:ascii="Times New Roman" w:hAnsi="Times New Roman"/>
          <w:sz w:val="24"/>
          <w:szCs w:val="24"/>
          <w:highlight w:val="none"/>
        </w:rPr>
        <w:t>。</w:t>
      </w:r>
    </w:p>
    <w:p w14:paraId="5EF59A8B">
      <w:pPr>
        <w:tabs>
          <w:tab w:val="left" w:pos="5580"/>
        </w:tabs>
        <w:spacing w:line="360" w:lineRule="auto"/>
        <w:ind w:firstLine="480"/>
        <w:jc w:val="left"/>
        <w:rPr>
          <w:rFonts w:hint="eastAsia" w:ascii="Times New Roman" w:hAnsi="Times New Roman"/>
          <w:sz w:val="24"/>
          <w:szCs w:val="24"/>
          <w:highlight w:val="none"/>
        </w:rPr>
      </w:pPr>
      <w:r>
        <w:rPr>
          <w:rFonts w:ascii="Times New Roman" w:hAnsi="Times New Roman"/>
          <w:sz w:val="24"/>
          <w:szCs w:val="24"/>
          <w:highlight w:val="none"/>
        </w:rPr>
        <w:t>3、</w:t>
      </w:r>
      <w:r>
        <w:rPr>
          <w:rFonts w:hint="eastAsia" w:ascii="Times New Roman" w:hAnsi="Times New Roman"/>
          <w:sz w:val="24"/>
          <w:szCs w:val="24"/>
          <w:highlight w:val="none"/>
        </w:rPr>
        <w:t>供应商为自然人的情形，可不提供本</w:t>
      </w:r>
      <w:r>
        <w:rPr>
          <w:rFonts w:ascii="Times New Roman" w:hAnsi="Times New Roman"/>
          <w:sz w:val="24"/>
          <w:szCs w:val="24"/>
          <w:highlight w:val="none"/>
        </w:rPr>
        <w:t>《</w:t>
      </w:r>
      <w:r>
        <w:rPr>
          <w:rFonts w:hint="eastAsia" w:ascii="Times New Roman" w:hAnsi="Times New Roman"/>
          <w:sz w:val="24"/>
          <w:szCs w:val="24"/>
          <w:highlight w:val="none"/>
        </w:rPr>
        <w:t>授权委托书</w:t>
      </w:r>
      <w:r>
        <w:rPr>
          <w:rFonts w:ascii="Times New Roman" w:hAnsi="Times New Roman"/>
          <w:sz w:val="24"/>
          <w:szCs w:val="24"/>
          <w:highlight w:val="none"/>
        </w:rPr>
        <w:t>》</w:t>
      </w:r>
      <w:r>
        <w:rPr>
          <w:rFonts w:hint="eastAsia" w:ascii="Times New Roman" w:hAnsi="Times New Roman"/>
          <w:sz w:val="24"/>
          <w:szCs w:val="24"/>
          <w:highlight w:val="none"/>
        </w:rPr>
        <w:t>。</w:t>
      </w:r>
    </w:p>
    <w:p w14:paraId="34ACAE21">
      <w:pPr>
        <w:tabs>
          <w:tab w:val="left" w:pos="5580"/>
        </w:tabs>
        <w:spacing w:line="360" w:lineRule="auto"/>
        <w:ind w:firstLine="482"/>
        <w:jc w:val="left"/>
        <w:rPr>
          <w:rFonts w:ascii="Times New Roman" w:hAnsi="Times New Roman"/>
          <w:sz w:val="24"/>
          <w:szCs w:val="24"/>
          <w:highlight w:val="none"/>
        </w:rPr>
      </w:pPr>
      <w:r>
        <w:rPr>
          <w:rFonts w:hint="eastAsia" w:ascii="Times New Roman" w:hAnsi="Times New Roman"/>
          <w:b/>
          <w:sz w:val="24"/>
          <w:szCs w:val="24"/>
          <w:highlight w:val="none"/>
        </w:rPr>
        <w:t>4、请供应商如实填写联系方式并在评审过程中保持联系方式畅通，评审过程中如联系不上，由供应商承担一切不利后果。</w:t>
      </w:r>
    </w:p>
    <w:p w14:paraId="00808EE8">
      <w:pPr>
        <w:rPr>
          <w:rFonts w:ascii="Times New Roman" w:hAnsi="Times New Roman"/>
          <w:highlight w:val="none"/>
        </w:rPr>
      </w:pPr>
    </w:p>
    <w:p w14:paraId="081487AF">
      <w:pPr>
        <w:rPr>
          <w:rFonts w:ascii="Times New Roman" w:hAnsi="Times New Roman"/>
          <w:highlight w:val="none"/>
        </w:rPr>
      </w:pPr>
    </w:p>
    <w:p w14:paraId="30489840">
      <w:pPr>
        <w:spacing w:line="360" w:lineRule="exact"/>
        <w:jc w:val="center"/>
        <w:rPr>
          <w:rFonts w:ascii="Times New Roman" w:hAnsi="Times New Roman"/>
          <w:b/>
          <w:color w:val="000000"/>
          <w:sz w:val="36"/>
          <w:szCs w:val="36"/>
          <w:highlight w:val="none"/>
        </w:rPr>
      </w:pPr>
      <w:r>
        <w:rPr>
          <w:rFonts w:ascii="Times New Roman" w:hAnsi="Times New Roman"/>
          <w:b/>
          <w:color w:val="000000"/>
          <w:sz w:val="36"/>
          <w:szCs w:val="36"/>
          <w:highlight w:val="none"/>
        </w:rPr>
        <w:t>法定代表人（单位负责人）身份证明</w:t>
      </w:r>
    </w:p>
    <w:p w14:paraId="3B8CA908">
      <w:pPr>
        <w:spacing w:line="200" w:lineRule="exact"/>
        <w:rPr>
          <w:rFonts w:ascii="Times New Roman" w:hAnsi="Times New Roman"/>
          <w:sz w:val="20"/>
          <w:szCs w:val="20"/>
          <w:highlight w:val="none"/>
        </w:rPr>
      </w:pPr>
    </w:p>
    <w:p w14:paraId="27A7D41E">
      <w:pPr>
        <w:tabs>
          <w:tab w:val="left" w:pos="5580"/>
        </w:tabs>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致：</w:t>
      </w:r>
      <w:r>
        <w:rPr>
          <w:rFonts w:hint="eastAsia" w:ascii="Times New Roman" w:hAnsi="Times New Roman"/>
          <w:sz w:val="24"/>
          <w:szCs w:val="24"/>
          <w:highlight w:val="none"/>
          <w:u w:val="single"/>
        </w:rPr>
        <w:t xml:space="preserve"> 采购单位 </w:t>
      </w:r>
    </w:p>
    <w:p w14:paraId="466C8FAA">
      <w:pPr>
        <w:tabs>
          <w:tab w:val="left" w:pos="567"/>
          <w:tab w:val="left" w:pos="2412"/>
          <w:tab w:val="left" w:pos="3883"/>
          <w:tab w:val="left" w:pos="5352"/>
          <w:tab w:val="left" w:pos="6821"/>
        </w:tabs>
        <w:spacing w:before="120" w:line="335" w:lineRule="exact"/>
        <w:ind w:firstLine="480"/>
        <w:rPr>
          <w:rFonts w:ascii="Times New Roman" w:hAnsi="Times New Roman"/>
          <w:sz w:val="24"/>
          <w:szCs w:val="24"/>
          <w:highlight w:val="none"/>
        </w:rPr>
      </w:pPr>
      <w:r>
        <w:rPr>
          <w:rFonts w:hint="eastAsia" w:ascii="Times New Roman" w:hAnsi="Times New Roman"/>
          <w:sz w:val="24"/>
          <w:szCs w:val="24"/>
          <w:highlight w:val="none"/>
        </w:rPr>
        <w:t>兹证明，</w:t>
      </w:r>
    </w:p>
    <w:p w14:paraId="4284C318">
      <w:pPr>
        <w:tabs>
          <w:tab w:val="left" w:pos="567"/>
          <w:tab w:val="left" w:pos="1690"/>
          <w:tab w:val="left" w:pos="3400"/>
          <w:tab w:val="left" w:pos="5110"/>
          <w:tab w:val="left" w:pos="6821"/>
        </w:tabs>
        <w:spacing w:before="120" w:line="335" w:lineRule="exact"/>
        <w:rPr>
          <w:rFonts w:ascii="Times New Roman" w:hAnsi="Times New Roman"/>
          <w:sz w:val="24"/>
          <w:szCs w:val="24"/>
          <w:highlight w:val="none"/>
        </w:rPr>
      </w:pPr>
      <w:r>
        <w:rPr>
          <w:rFonts w:ascii="Times New Roman" w:hAnsi="Times New Roman"/>
          <w:sz w:val="24"/>
          <w:szCs w:val="24"/>
          <w:highlight w:val="none"/>
        </w:rPr>
        <w:t>姓名</w:t>
      </w:r>
      <w:r>
        <w:rPr>
          <w:rFonts w:hint="eastAsia" w:ascii="Times New Roman" w:hAnsi="Times New Roman"/>
          <w:sz w:val="24"/>
          <w:szCs w:val="24"/>
          <w:highlight w:val="none"/>
        </w:rPr>
        <w:t>：</w:t>
      </w:r>
      <w:r>
        <w:rPr>
          <w:rFonts w:hint="eastAsia" w:ascii="Times New Roman" w:hAnsi="Times New Roman"/>
          <w:sz w:val="24"/>
          <w:szCs w:val="24"/>
          <w:highlight w:val="none"/>
          <w:u w:val="single"/>
        </w:rPr>
        <w:t xml:space="preserve">        </w:t>
      </w:r>
      <w:r>
        <w:rPr>
          <w:rFonts w:ascii="Times New Roman" w:hAnsi="Times New Roman"/>
          <w:sz w:val="24"/>
          <w:szCs w:val="24"/>
          <w:highlight w:val="none"/>
        </w:rPr>
        <w:t>性别：</w:t>
      </w:r>
      <w:r>
        <w:rPr>
          <w:rFonts w:hint="eastAsia" w:ascii="Times New Roman" w:hAnsi="Times New Roman"/>
          <w:sz w:val="24"/>
          <w:szCs w:val="24"/>
          <w:highlight w:val="none"/>
          <w:u w:val="single"/>
        </w:rPr>
        <w:t xml:space="preserve">        </w:t>
      </w:r>
      <w:r>
        <w:rPr>
          <w:rFonts w:ascii="Times New Roman" w:hAnsi="Times New Roman"/>
          <w:sz w:val="24"/>
          <w:szCs w:val="24"/>
          <w:highlight w:val="none"/>
        </w:rPr>
        <w:t>年龄：</w:t>
      </w:r>
      <w:r>
        <w:rPr>
          <w:rFonts w:hint="eastAsia" w:ascii="Times New Roman" w:hAnsi="Times New Roman"/>
          <w:sz w:val="24"/>
          <w:szCs w:val="24"/>
          <w:highlight w:val="none"/>
          <w:u w:val="single"/>
        </w:rPr>
        <w:t xml:space="preserve">        </w:t>
      </w:r>
      <w:r>
        <w:rPr>
          <w:rFonts w:ascii="Times New Roman" w:hAnsi="Times New Roman"/>
          <w:sz w:val="24"/>
          <w:szCs w:val="24"/>
          <w:highlight w:val="none"/>
        </w:rPr>
        <w:t>职务：</w:t>
      </w:r>
      <w:r>
        <w:rPr>
          <w:rFonts w:hint="eastAsia" w:ascii="Times New Roman" w:hAnsi="Times New Roman"/>
          <w:sz w:val="24"/>
          <w:szCs w:val="24"/>
          <w:highlight w:val="none"/>
          <w:u w:val="single"/>
        </w:rPr>
        <w:t xml:space="preserve">        </w:t>
      </w:r>
    </w:p>
    <w:p w14:paraId="4860B1E6">
      <w:pPr>
        <w:tabs>
          <w:tab w:val="left" w:pos="567"/>
          <w:tab w:val="left" w:pos="2412"/>
          <w:tab w:val="left" w:pos="3883"/>
          <w:tab w:val="left" w:pos="5352"/>
          <w:tab w:val="left" w:pos="6821"/>
        </w:tabs>
        <w:spacing w:before="120" w:line="335" w:lineRule="exact"/>
        <w:rPr>
          <w:rFonts w:ascii="Times New Roman" w:hAnsi="Times New Roman"/>
          <w:sz w:val="24"/>
          <w:szCs w:val="24"/>
          <w:highlight w:val="none"/>
        </w:rPr>
      </w:pPr>
    </w:p>
    <w:p w14:paraId="5D7E8DEC">
      <w:pPr>
        <w:tabs>
          <w:tab w:val="left" w:pos="2250"/>
          <w:tab w:val="left" w:pos="2412"/>
          <w:tab w:val="left" w:pos="3883"/>
          <w:tab w:val="left" w:pos="5352"/>
          <w:tab w:val="left" w:pos="6821"/>
        </w:tabs>
        <w:spacing w:before="120" w:line="335" w:lineRule="exact"/>
        <w:rPr>
          <w:rFonts w:ascii="Times New Roman" w:hAnsi="Times New Roman"/>
          <w:sz w:val="24"/>
          <w:szCs w:val="24"/>
          <w:highlight w:val="none"/>
        </w:rPr>
      </w:pPr>
      <w:r>
        <w:rPr>
          <w:rFonts w:ascii="Times New Roman" w:hAnsi="Times New Roman"/>
          <w:sz w:val="24"/>
          <w:szCs w:val="24"/>
          <w:highlight w:val="none"/>
        </w:rPr>
        <w:t>系</w:t>
      </w:r>
      <w:r>
        <w:rPr>
          <w:rFonts w:hint="eastAsia" w:ascii="Times New Roman" w:hAnsi="Times New Roman"/>
          <w:sz w:val="24"/>
          <w:szCs w:val="24"/>
          <w:highlight w:val="none"/>
          <w:u w:val="single"/>
        </w:rPr>
        <w:t xml:space="preserve"> </w:t>
      </w:r>
      <w:r>
        <w:rPr>
          <w:rFonts w:ascii="Times New Roman" w:hAnsi="Times New Roman"/>
          <w:sz w:val="24"/>
          <w:szCs w:val="24"/>
          <w:highlight w:val="none"/>
          <w:u w:val="single"/>
        </w:rPr>
        <w:t>（</w:t>
      </w:r>
      <w:r>
        <w:rPr>
          <w:rFonts w:hint="eastAsia" w:ascii="Times New Roman" w:hAnsi="Times New Roman"/>
          <w:sz w:val="24"/>
          <w:szCs w:val="24"/>
          <w:highlight w:val="none"/>
          <w:u w:val="single"/>
        </w:rPr>
        <w:t>投标人</w:t>
      </w:r>
      <w:r>
        <w:rPr>
          <w:rFonts w:ascii="Times New Roman" w:hAnsi="Times New Roman"/>
          <w:sz w:val="24"/>
          <w:szCs w:val="24"/>
          <w:highlight w:val="none"/>
          <w:u w:val="single"/>
        </w:rPr>
        <w:t>名称）</w:t>
      </w:r>
      <w:r>
        <w:rPr>
          <w:rFonts w:hint="eastAsia" w:ascii="Times New Roman" w:hAnsi="Times New Roman"/>
          <w:sz w:val="24"/>
          <w:szCs w:val="24"/>
          <w:highlight w:val="none"/>
          <w:u w:val="single"/>
        </w:rPr>
        <w:t xml:space="preserve"> </w:t>
      </w:r>
      <w:r>
        <w:rPr>
          <w:rFonts w:ascii="Times New Roman" w:hAnsi="Times New Roman"/>
          <w:sz w:val="24"/>
          <w:szCs w:val="24"/>
          <w:highlight w:val="none"/>
        </w:rPr>
        <w:t>的法定代表人（单位负责人）。</w:t>
      </w:r>
    </w:p>
    <w:p w14:paraId="22CD111D">
      <w:pPr>
        <w:tabs>
          <w:tab w:val="left" w:pos="567"/>
          <w:tab w:val="left" w:pos="2412"/>
          <w:tab w:val="left" w:pos="3883"/>
          <w:tab w:val="left" w:pos="5352"/>
          <w:tab w:val="left" w:pos="6821"/>
        </w:tabs>
        <w:spacing w:before="120" w:line="335" w:lineRule="exact"/>
        <w:rPr>
          <w:rFonts w:ascii="Times New Roman" w:hAnsi="Times New Roman"/>
          <w:sz w:val="24"/>
          <w:szCs w:val="24"/>
          <w:highlight w:val="none"/>
        </w:rPr>
      </w:pPr>
    </w:p>
    <w:p w14:paraId="0D32F4D4">
      <w:pPr>
        <w:tabs>
          <w:tab w:val="left" w:pos="567"/>
          <w:tab w:val="left" w:pos="2412"/>
          <w:tab w:val="left" w:pos="3883"/>
          <w:tab w:val="left" w:pos="5352"/>
          <w:tab w:val="left" w:pos="6821"/>
        </w:tabs>
        <w:spacing w:before="120" w:line="335" w:lineRule="exact"/>
        <w:rPr>
          <w:rFonts w:ascii="Times New Roman" w:hAnsi="Times New Roman"/>
          <w:sz w:val="24"/>
          <w:szCs w:val="24"/>
          <w:highlight w:val="none"/>
        </w:rPr>
      </w:pPr>
    </w:p>
    <w:p w14:paraId="15AAD975">
      <w:pPr>
        <w:tabs>
          <w:tab w:val="left" w:pos="567"/>
        </w:tabs>
        <w:spacing w:before="120" w:line="583" w:lineRule="auto"/>
        <w:ind w:right="-46"/>
        <w:rPr>
          <w:rFonts w:ascii="Times New Roman" w:hAnsi="Times New Roman"/>
          <w:spacing w:val="-3"/>
          <w:sz w:val="24"/>
          <w:szCs w:val="24"/>
          <w:highlight w:val="none"/>
        </w:rPr>
      </w:pPr>
      <w:r>
        <w:rPr>
          <w:rFonts w:ascii="Times New Roman" w:hAnsi="Times New Roman"/>
          <w:spacing w:val="-3"/>
          <w:sz w:val="24"/>
          <w:szCs w:val="24"/>
          <w:highlight w:val="none"/>
        </w:rPr>
        <w:t>法</w:t>
      </w:r>
      <w:r>
        <w:rPr>
          <w:rFonts w:ascii="Times New Roman" w:hAnsi="Times New Roman"/>
          <w:sz w:val="24"/>
          <w:szCs w:val="24"/>
          <w:highlight w:val="none"/>
        </w:rPr>
        <w:t>定</w:t>
      </w:r>
      <w:r>
        <w:rPr>
          <w:rFonts w:ascii="Times New Roman" w:hAnsi="Times New Roman"/>
          <w:spacing w:val="-3"/>
          <w:sz w:val="24"/>
          <w:szCs w:val="24"/>
          <w:highlight w:val="none"/>
        </w:rPr>
        <w:t>代</w:t>
      </w:r>
      <w:r>
        <w:rPr>
          <w:rFonts w:ascii="Times New Roman" w:hAnsi="Times New Roman"/>
          <w:sz w:val="24"/>
          <w:szCs w:val="24"/>
          <w:highlight w:val="none"/>
        </w:rPr>
        <w:t>表</w:t>
      </w:r>
      <w:r>
        <w:rPr>
          <w:rFonts w:ascii="Times New Roman" w:hAnsi="Times New Roman"/>
          <w:spacing w:val="-3"/>
          <w:sz w:val="24"/>
          <w:szCs w:val="24"/>
          <w:highlight w:val="none"/>
        </w:rPr>
        <w:t>人</w:t>
      </w:r>
      <w:r>
        <w:rPr>
          <w:rFonts w:ascii="Times New Roman" w:hAnsi="Times New Roman"/>
          <w:sz w:val="24"/>
          <w:szCs w:val="24"/>
          <w:highlight w:val="none"/>
        </w:rPr>
        <w:t>（</w:t>
      </w:r>
      <w:r>
        <w:rPr>
          <w:rFonts w:ascii="Times New Roman" w:hAnsi="Times New Roman"/>
          <w:spacing w:val="-3"/>
          <w:sz w:val="24"/>
          <w:szCs w:val="24"/>
          <w:highlight w:val="none"/>
        </w:rPr>
        <w:t>单</w:t>
      </w:r>
      <w:r>
        <w:rPr>
          <w:rFonts w:ascii="Times New Roman" w:hAnsi="Times New Roman"/>
          <w:sz w:val="24"/>
          <w:szCs w:val="24"/>
          <w:highlight w:val="none"/>
        </w:rPr>
        <w:t>位</w:t>
      </w:r>
      <w:r>
        <w:rPr>
          <w:rFonts w:ascii="Times New Roman" w:hAnsi="Times New Roman"/>
          <w:spacing w:val="-3"/>
          <w:sz w:val="24"/>
          <w:szCs w:val="24"/>
          <w:highlight w:val="none"/>
        </w:rPr>
        <w:t>负</w:t>
      </w:r>
      <w:r>
        <w:rPr>
          <w:rFonts w:ascii="Times New Roman" w:hAnsi="Times New Roman"/>
          <w:sz w:val="24"/>
          <w:szCs w:val="24"/>
          <w:highlight w:val="none"/>
        </w:rPr>
        <w:t>责人</w:t>
      </w:r>
      <w:r>
        <w:rPr>
          <w:rFonts w:ascii="Times New Roman" w:hAnsi="Times New Roman"/>
          <w:spacing w:val="-3"/>
          <w:sz w:val="24"/>
          <w:szCs w:val="24"/>
          <w:highlight w:val="none"/>
        </w:rPr>
        <w:t>）有效期内的身</w:t>
      </w:r>
      <w:r>
        <w:rPr>
          <w:rFonts w:hint="eastAsia" w:ascii="Times New Roman" w:hAnsi="Times New Roman"/>
          <w:spacing w:val="-3"/>
          <w:sz w:val="24"/>
          <w:szCs w:val="24"/>
          <w:highlight w:val="none"/>
        </w:rPr>
        <w:t>份</w:t>
      </w:r>
      <w:r>
        <w:rPr>
          <w:rFonts w:ascii="Times New Roman" w:hAnsi="Times New Roman"/>
          <w:spacing w:val="-3"/>
          <w:sz w:val="24"/>
          <w:szCs w:val="24"/>
          <w:highlight w:val="none"/>
        </w:rPr>
        <w:t>证正反面</w:t>
      </w:r>
      <w:r>
        <w:rPr>
          <w:rFonts w:hint="eastAsia" w:ascii="Times New Roman" w:hAnsi="Times New Roman"/>
          <w:spacing w:val="-3"/>
          <w:sz w:val="24"/>
          <w:szCs w:val="24"/>
          <w:highlight w:val="none"/>
        </w:rPr>
        <w:t>电子</w:t>
      </w:r>
      <w:r>
        <w:rPr>
          <w:rFonts w:ascii="Times New Roman" w:hAnsi="Times New Roman"/>
          <w:spacing w:val="-3"/>
          <w:sz w:val="24"/>
          <w:szCs w:val="24"/>
          <w:highlight w:val="none"/>
        </w:rPr>
        <w:t>件</w:t>
      </w:r>
      <w:r>
        <w:rPr>
          <w:rFonts w:hint="eastAsia" w:ascii="Times New Roman" w:hAnsi="Times New Roman"/>
          <w:spacing w:val="-3"/>
          <w:sz w:val="24"/>
          <w:szCs w:val="24"/>
          <w:highlight w:val="none"/>
        </w:rPr>
        <w:t>：</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E4D2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D0B83D2">
            <w:pPr>
              <w:tabs>
                <w:tab w:val="left" w:pos="5580"/>
              </w:tabs>
              <w:spacing w:line="360" w:lineRule="auto"/>
              <w:jc w:val="left"/>
              <w:rPr>
                <w:rFonts w:ascii="Times New Roman" w:hAnsi="Times New Roman"/>
                <w:color w:val="000000"/>
                <w:sz w:val="24"/>
                <w:szCs w:val="20"/>
                <w:highlight w:val="none"/>
              </w:rPr>
            </w:pPr>
          </w:p>
          <w:p w14:paraId="532C541C">
            <w:pPr>
              <w:tabs>
                <w:tab w:val="left" w:pos="5580"/>
              </w:tabs>
              <w:spacing w:line="360" w:lineRule="auto"/>
              <w:jc w:val="left"/>
              <w:rPr>
                <w:rFonts w:ascii="Times New Roman" w:hAnsi="Times New Roman"/>
                <w:color w:val="000000"/>
                <w:sz w:val="24"/>
                <w:szCs w:val="20"/>
                <w:highlight w:val="none"/>
              </w:rPr>
            </w:pPr>
          </w:p>
          <w:p w14:paraId="28A0A4C8">
            <w:pPr>
              <w:tabs>
                <w:tab w:val="left" w:pos="5580"/>
              </w:tabs>
              <w:spacing w:line="360" w:lineRule="auto"/>
              <w:jc w:val="left"/>
              <w:rPr>
                <w:rFonts w:ascii="Times New Roman" w:hAnsi="Times New Roman"/>
                <w:color w:val="000000"/>
                <w:sz w:val="24"/>
                <w:szCs w:val="20"/>
                <w:highlight w:val="none"/>
              </w:rPr>
            </w:pPr>
          </w:p>
        </w:tc>
        <w:tc>
          <w:tcPr>
            <w:tcW w:w="4536" w:type="dxa"/>
            <w:noWrap w:val="0"/>
            <w:vAlign w:val="top"/>
          </w:tcPr>
          <w:p w14:paraId="4E4987C6">
            <w:pPr>
              <w:tabs>
                <w:tab w:val="left" w:pos="5580"/>
              </w:tabs>
              <w:spacing w:line="360" w:lineRule="auto"/>
              <w:jc w:val="left"/>
              <w:rPr>
                <w:rFonts w:ascii="Times New Roman" w:hAnsi="Times New Roman"/>
                <w:color w:val="000000"/>
                <w:sz w:val="24"/>
                <w:szCs w:val="20"/>
                <w:highlight w:val="none"/>
              </w:rPr>
            </w:pPr>
          </w:p>
          <w:p w14:paraId="1933722B">
            <w:pPr>
              <w:tabs>
                <w:tab w:val="left" w:pos="5580"/>
              </w:tabs>
              <w:spacing w:line="360" w:lineRule="auto"/>
              <w:jc w:val="left"/>
              <w:rPr>
                <w:rFonts w:ascii="Times New Roman" w:hAnsi="Times New Roman"/>
                <w:color w:val="000000"/>
                <w:sz w:val="24"/>
                <w:szCs w:val="20"/>
                <w:highlight w:val="none"/>
              </w:rPr>
            </w:pPr>
          </w:p>
          <w:p w14:paraId="357BCB62">
            <w:pPr>
              <w:tabs>
                <w:tab w:val="left" w:pos="5580"/>
              </w:tabs>
              <w:spacing w:line="360" w:lineRule="auto"/>
              <w:jc w:val="left"/>
              <w:rPr>
                <w:rFonts w:ascii="Times New Roman" w:hAnsi="Times New Roman"/>
                <w:color w:val="000000"/>
                <w:sz w:val="24"/>
                <w:szCs w:val="20"/>
                <w:highlight w:val="none"/>
              </w:rPr>
            </w:pPr>
          </w:p>
        </w:tc>
      </w:tr>
    </w:tbl>
    <w:p w14:paraId="3D4B1EBC">
      <w:pPr>
        <w:tabs>
          <w:tab w:val="left" w:pos="567"/>
        </w:tabs>
        <w:spacing w:before="120" w:line="583" w:lineRule="auto"/>
        <w:ind w:right="4305"/>
        <w:rPr>
          <w:rFonts w:ascii="Times New Roman" w:hAnsi="Times New Roman"/>
          <w:spacing w:val="-3"/>
          <w:sz w:val="24"/>
          <w:szCs w:val="24"/>
          <w:highlight w:val="none"/>
        </w:rPr>
      </w:pPr>
    </w:p>
    <w:p w14:paraId="1CEDA07B">
      <w:pPr>
        <w:spacing w:line="360" w:lineRule="auto"/>
        <w:rPr>
          <w:rFonts w:ascii="Times New Roman" w:hAnsi="Times New Roman"/>
          <w:sz w:val="24"/>
          <w:szCs w:val="24"/>
          <w:highlight w:val="none"/>
        </w:rPr>
      </w:pPr>
      <w:r>
        <w:rPr>
          <w:rFonts w:hint="eastAsia" w:ascii="Times New Roman" w:hAnsi="Times New Roman"/>
          <w:color w:val="000000"/>
          <w:sz w:val="24"/>
          <w:szCs w:val="24"/>
          <w:highlight w:val="none"/>
        </w:rPr>
        <w:t>投标人</w:t>
      </w:r>
      <w:r>
        <w:rPr>
          <w:rFonts w:ascii="Times New Roman" w:hAnsi="Times New Roman"/>
          <w:color w:val="000000"/>
          <w:sz w:val="24"/>
          <w:szCs w:val="24"/>
          <w:highlight w:val="none"/>
        </w:rPr>
        <w:t>名称（加盖公章）</w:t>
      </w:r>
      <w:r>
        <w:rPr>
          <w:rFonts w:ascii="Times New Roman" w:hAnsi="Times New Roman"/>
          <w:color w:val="000000"/>
          <w:sz w:val="24"/>
          <w:szCs w:val="24"/>
          <w:highlight w:val="none"/>
          <w:lang w:val="zh-CN"/>
        </w:rPr>
        <w:t>：</w:t>
      </w:r>
      <w:r>
        <w:rPr>
          <w:rFonts w:hint="eastAsia" w:ascii="Times New Roman" w:hAnsi="Times New Roman"/>
          <w:sz w:val="24"/>
          <w:szCs w:val="24"/>
          <w:highlight w:val="none"/>
          <w:u w:val="single"/>
        </w:rPr>
        <w:t xml:space="preserve">             </w:t>
      </w:r>
    </w:p>
    <w:p w14:paraId="2A13715D">
      <w:pPr>
        <w:spacing w:line="360" w:lineRule="auto"/>
        <w:rPr>
          <w:rFonts w:hint="eastAsia" w:ascii="Times New Roman" w:hAnsi="Times New Roman"/>
          <w:sz w:val="24"/>
          <w:szCs w:val="24"/>
          <w:highlight w:val="none"/>
        </w:rPr>
      </w:pPr>
      <w:r>
        <w:rPr>
          <w:rFonts w:hint="eastAsia" w:ascii="Times New Roman" w:hAnsi="Times New Roman"/>
          <w:spacing w:val="-3"/>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spacing w:val="-3"/>
          <w:sz w:val="24"/>
          <w:szCs w:val="24"/>
          <w:highlight w:val="none"/>
        </w:rPr>
        <w:t>）（签字、签章或印鉴）：</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w:t>
      </w:r>
    </w:p>
    <w:p w14:paraId="197D72D1">
      <w:pPr>
        <w:spacing w:line="360" w:lineRule="auto"/>
        <w:rPr>
          <w:rFonts w:ascii="Times New Roman" w:hAnsi="Times New Roman"/>
          <w:sz w:val="24"/>
          <w:szCs w:val="24"/>
          <w:highlight w:val="none"/>
        </w:rPr>
      </w:pPr>
      <w:r>
        <w:rPr>
          <w:rFonts w:hint="eastAsia" w:ascii="Times New Roman" w:hAnsi="Times New Roman"/>
          <w:spacing w:val="-3"/>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spacing w:val="-3"/>
          <w:sz w:val="24"/>
          <w:szCs w:val="24"/>
          <w:highlight w:val="none"/>
        </w:rPr>
        <w:t>）</w:t>
      </w:r>
      <w:r>
        <w:rPr>
          <w:rFonts w:hint="eastAsia" w:ascii="Times New Roman" w:hAnsi="Times New Roman"/>
          <w:sz w:val="24"/>
          <w:szCs w:val="24"/>
          <w:highlight w:val="none"/>
        </w:rPr>
        <w:t>联系方式</w:t>
      </w:r>
      <w:r>
        <w:rPr>
          <w:rFonts w:hint="eastAsia" w:ascii="Times New Roman" w:hAnsi="Times New Roman"/>
          <w:sz w:val="24"/>
          <w:szCs w:val="24"/>
          <w:highlight w:val="none"/>
          <w:u w:val="single"/>
        </w:rPr>
        <w:t xml:space="preserve">            </w:t>
      </w:r>
    </w:p>
    <w:p w14:paraId="455CE68F">
      <w:pPr>
        <w:spacing w:line="360" w:lineRule="auto"/>
        <w:rPr>
          <w:rFonts w:ascii="Times New Roman" w:hAnsi="Times New Roman"/>
          <w:sz w:val="24"/>
          <w:szCs w:val="24"/>
          <w:highlight w:val="none"/>
        </w:rPr>
      </w:pPr>
    </w:p>
    <w:p w14:paraId="480583DE">
      <w:pPr>
        <w:spacing w:line="360" w:lineRule="auto"/>
        <w:rPr>
          <w:rFonts w:ascii="Times New Roman" w:hAnsi="Times New Roman"/>
          <w:sz w:val="24"/>
          <w:szCs w:val="24"/>
          <w:highlight w:val="none"/>
        </w:rPr>
      </w:pPr>
      <w:r>
        <w:rPr>
          <w:rFonts w:hint="eastAsia" w:ascii="Times New Roman" w:hAnsi="Times New Roman"/>
          <w:sz w:val="24"/>
          <w:szCs w:val="24"/>
          <w:highlight w:val="none"/>
        </w:rPr>
        <w:t>日期：    年     月     日</w:t>
      </w:r>
    </w:p>
    <w:p w14:paraId="16313FD6">
      <w:pPr>
        <w:tabs>
          <w:tab w:val="left" w:pos="5580"/>
        </w:tabs>
        <w:spacing w:line="360" w:lineRule="auto"/>
        <w:jc w:val="left"/>
        <w:rPr>
          <w:rFonts w:ascii="Times New Roman" w:hAnsi="Times New Roman"/>
          <w:b/>
          <w:sz w:val="24"/>
          <w:szCs w:val="24"/>
          <w:highlight w:val="none"/>
        </w:rPr>
      </w:pPr>
      <w:r>
        <w:rPr>
          <w:rFonts w:hint="eastAsia" w:ascii="Times New Roman" w:hAnsi="Times New Roman"/>
          <w:b/>
          <w:sz w:val="24"/>
          <w:szCs w:val="24"/>
          <w:highlight w:val="none"/>
        </w:rPr>
        <w:t>注：请供应商如实填写联系方式并在评审过程中保持联系方式畅通，评审过程中如联系不上，由供应商承担一切不利后果。</w:t>
      </w:r>
    </w:p>
    <w:p w14:paraId="1C1D9B13">
      <w:pPr>
        <w:spacing w:line="360" w:lineRule="auto"/>
        <w:rPr>
          <w:rFonts w:ascii="Times New Roman" w:hAnsi="Times New Roman"/>
          <w:sz w:val="24"/>
          <w:szCs w:val="24"/>
          <w:highlight w:val="none"/>
        </w:rPr>
      </w:pPr>
    </w:p>
    <w:p w14:paraId="08E276CF">
      <w:pPr>
        <w:rPr>
          <w:rFonts w:ascii="Times New Roman" w:hAnsi="Times New Roman"/>
          <w:highlight w:val="none"/>
        </w:rPr>
      </w:pPr>
    </w:p>
    <w:p w14:paraId="70859F73">
      <w:pPr>
        <w:keepNext/>
        <w:keepLines/>
        <w:spacing w:before="260" w:after="260" w:line="416" w:lineRule="auto"/>
        <w:jc w:val="left"/>
        <w:outlineLvl w:val="1"/>
        <w:rPr>
          <w:rFonts w:ascii="Times New Roman" w:hAnsi="Times New Roman" w:eastAsia="黑体"/>
          <w:b/>
          <w:i/>
          <w:color w:val="000000"/>
          <w:sz w:val="32"/>
          <w:szCs w:val="32"/>
          <w:highlight w:val="none"/>
          <w:u w:val="single"/>
        </w:rPr>
      </w:pPr>
      <w:r>
        <w:rPr>
          <w:rFonts w:hint="eastAsia" w:ascii="Times New Roman" w:hAnsi="Times New Roman" w:cs="Arial"/>
          <w:i/>
          <w:iCs/>
          <w:sz w:val="36"/>
          <w:highlight w:val="none"/>
          <w:u w:val="single"/>
        </w:rPr>
        <w:t>十、投标函</w:t>
      </w:r>
    </w:p>
    <w:p w14:paraId="5591379D">
      <w:pPr>
        <w:tabs>
          <w:tab w:val="left" w:pos="360"/>
        </w:tabs>
        <w:spacing w:line="360" w:lineRule="auto"/>
        <w:jc w:val="center"/>
        <w:rPr>
          <w:rFonts w:ascii="Times New Roman" w:hAnsi="Times New Roman"/>
          <w:color w:val="000000"/>
          <w:sz w:val="24"/>
          <w:szCs w:val="24"/>
          <w:highlight w:val="none"/>
        </w:rPr>
      </w:pPr>
      <w:r>
        <w:rPr>
          <w:rFonts w:hint="eastAsia" w:ascii="Times New Roman" w:hAnsi="Times New Roman" w:eastAsia="黑体" w:cs="宋体"/>
          <w:bCs/>
          <w:sz w:val="36"/>
          <w:szCs w:val="28"/>
          <w:highlight w:val="none"/>
        </w:rPr>
        <w:t>投标函</w:t>
      </w:r>
    </w:p>
    <w:p w14:paraId="7EE6BDFD">
      <w:pPr>
        <w:spacing w:line="500" w:lineRule="exact"/>
        <w:jc w:val="left"/>
        <w:rPr>
          <w:rFonts w:hint="default" w:ascii="Times New Roman" w:hAnsi="Times New Roman" w:eastAsia="宋体"/>
          <w:color w:val="000000"/>
          <w:sz w:val="24"/>
          <w:szCs w:val="21"/>
          <w:highlight w:val="none"/>
          <w:lang w:val="en-US" w:eastAsia="zh-CN"/>
        </w:rPr>
      </w:pPr>
      <w:r>
        <w:rPr>
          <w:rFonts w:hint="eastAsia" w:ascii="Times New Roman" w:hAnsi="Times New Roman"/>
          <w:color w:val="000000"/>
          <w:sz w:val="24"/>
          <w:szCs w:val="21"/>
          <w:highlight w:val="none"/>
        </w:rPr>
        <w:t>致：连云港</w:t>
      </w:r>
      <w:r>
        <w:rPr>
          <w:rFonts w:hint="eastAsia" w:ascii="Times New Roman" w:hAnsi="Times New Roman"/>
          <w:color w:val="000000"/>
          <w:sz w:val="24"/>
          <w:szCs w:val="21"/>
          <w:highlight w:val="none"/>
          <w:lang w:val="en-US" w:eastAsia="zh-CN"/>
        </w:rPr>
        <w:t>经济技术开发区政府采购中心</w:t>
      </w:r>
    </w:p>
    <w:p w14:paraId="43E13D1E">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根据贵方的JSZC-_________________号招标文件，正式授权下述签字人_________________(姓名)代表我方______________（投标人的名称），全权处理本次项目投标的有关事宜。</w:t>
      </w:r>
    </w:p>
    <w:p w14:paraId="42A5A037">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据此函，__________签字人兹宣布同意如下：</w:t>
      </w:r>
    </w:p>
    <w:p w14:paraId="31E40533">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1.按招标文件规定的各项要求，向买方提供所需服务（包含与服务相关的货物、工程）。</w:t>
      </w:r>
    </w:p>
    <w:p w14:paraId="005140EE">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2.我们完全理解贵方不一定将合同授予最低报价的投标人。</w:t>
      </w:r>
    </w:p>
    <w:p w14:paraId="292581FC">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3.我们已详细审核全部招标文件及其有效补充文件，我们知道必须放弃提出含糊不清或误解问题的权利。</w:t>
      </w:r>
    </w:p>
    <w:p w14:paraId="18957D53">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4.我们同意从规定的开标日期起遵循本投标文件，并在规定的投标有效期期满之前均具有约束力。</w:t>
      </w:r>
    </w:p>
    <w:p w14:paraId="1E9A84DD">
      <w:pPr>
        <w:spacing w:line="500" w:lineRule="exact"/>
        <w:ind w:firstLine="480"/>
        <w:jc w:val="left"/>
        <w:rPr>
          <w:rFonts w:ascii="Times New Roman" w:hAnsi="Times New Roman"/>
          <w:color w:val="000000"/>
          <w:sz w:val="24"/>
          <w:szCs w:val="21"/>
          <w:highlight w:val="none"/>
        </w:rPr>
      </w:pPr>
      <w:r>
        <w:rPr>
          <w:rFonts w:ascii="Times New Roman" w:hAnsi="Times New Roman"/>
          <w:color w:val="000000"/>
          <w:sz w:val="24"/>
          <w:szCs w:val="21"/>
          <w:highlight w:val="none"/>
        </w:rPr>
        <w:t>5</w:t>
      </w:r>
      <w:r>
        <w:rPr>
          <w:rFonts w:hint="eastAsia" w:ascii="Times New Roman" w:hAnsi="Times New Roman"/>
          <w:color w:val="000000"/>
          <w:sz w:val="24"/>
          <w:szCs w:val="21"/>
          <w:highlight w:val="none"/>
        </w:rPr>
        <w:t>.同意向贵方提供贵方可能另外要求的与投标有关的任何证据或资料，并保证我方已提供和将要提供的文件是真实的、准确的。</w:t>
      </w:r>
    </w:p>
    <w:p w14:paraId="2A97AABE">
      <w:pPr>
        <w:spacing w:line="500" w:lineRule="exact"/>
        <w:ind w:firstLine="480"/>
        <w:jc w:val="left"/>
        <w:rPr>
          <w:rFonts w:ascii="Times New Roman" w:hAnsi="Times New Roman"/>
          <w:color w:val="000000"/>
          <w:sz w:val="24"/>
          <w:szCs w:val="21"/>
          <w:highlight w:val="none"/>
        </w:rPr>
      </w:pPr>
      <w:r>
        <w:rPr>
          <w:rFonts w:ascii="Times New Roman" w:hAnsi="Times New Roman"/>
          <w:color w:val="000000"/>
          <w:sz w:val="24"/>
          <w:szCs w:val="21"/>
          <w:highlight w:val="none"/>
        </w:rPr>
        <w:t>6</w:t>
      </w:r>
      <w:r>
        <w:rPr>
          <w:rFonts w:hint="eastAsia" w:ascii="Times New Roman" w:hAnsi="Times New Roman"/>
          <w:color w:val="000000"/>
          <w:sz w:val="24"/>
          <w:szCs w:val="21"/>
          <w:highlight w:val="none"/>
        </w:rPr>
        <w:t>.一旦我方中标,我方将根据招标文件的规定，严格履行合同的责任和义务,并保证在招标文件规定的时间完成项目，交付买方验收、使用。</w:t>
      </w:r>
    </w:p>
    <w:p w14:paraId="51A63216">
      <w:pPr>
        <w:spacing w:line="500" w:lineRule="exact"/>
        <w:ind w:firstLine="480"/>
        <w:jc w:val="left"/>
        <w:rPr>
          <w:rFonts w:ascii="Times New Roman" w:hAnsi="Times New Roman"/>
          <w:color w:val="000000"/>
          <w:sz w:val="24"/>
          <w:szCs w:val="21"/>
          <w:highlight w:val="none"/>
        </w:rPr>
      </w:pPr>
      <w:r>
        <w:rPr>
          <w:rFonts w:ascii="Times New Roman" w:hAnsi="Times New Roman"/>
          <w:color w:val="000000"/>
          <w:sz w:val="24"/>
          <w:szCs w:val="21"/>
          <w:highlight w:val="none"/>
        </w:rPr>
        <w:t>7</w:t>
      </w:r>
      <w:r>
        <w:rPr>
          <w:rFonts w:hint="eastAsia" w:ascii="Times New Roman" w:hAnsi="Times New Roman"/>
          <w:color w:val="000000"/>
          <w:sz w:val="24"/>
          <w:szCs w:val="21"/>
          <w:highlight w:val="none"/>
        </w:rPr>
        <w:t>.与本投标有关的正式通讯地址为：</w:t>
      </w:r>
    </w:p>
    <w:p w14:paraId="6CEE7D38">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地        址：</w:t>
      </w:r>
    </w:p>
    <w:p w14:paraId="2F9D4C2C">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邮        编：</w:t>
      </w:r>
    </w:p>
    <w:p w14:paraId="435DE6D3">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电        话：</w:t>
      </w:r>
    </w:p>
    <w:p w14:paraId="1A1A783A">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传        真：</w:t>
      </w:r>
    </w:p>
    <w:p w14:paraId="3B040168">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投标人开户行：</w:t>
      </w:r>
    </w:p>
    <w:p w14:paraId="22D38987">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 xml:space="preserve">账        号： </w:t>
      </w:r>
    </w:p>
    <w:p w14:paraId="2A74F015">
      <w:pPr>
        <w:rPr>
          <w:rFonts w:ascii="Times New Roman" w:hAnsi="Times New Roman"/>
          <w:highlight w:val="none"/>
        </w:rPr>
      </w:pPr>
    </w:p>
    <w:p w14:paraId="3D8ABD57">
      <w:pPr>
        <w:rPr>
          <w:rFonts w:ascii="Times New Roman" w:hAnsi="Times New Roman"/>
          <w:highlight w:val="none"/>
        </w:rPr>
      </w:pPr>
    </w:p>
    <w:p w14:paraId="7983FD37">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投标人（盖章）：</w:t>
      </w:r>
    </w:p>
    <w:p w14:paraId="2D87DB28">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color w:val="000000"/>
          <w:sz w:val="24"/>
          <w:szCs w:val="24"/>
          <w:highlight w:val="none"/>
        </w:rPr>
        <w:t>或委托代理人（签字或盖章）：</w:t>
      </w:r>
    </w:p>
    <w:p w14:paraId="1E3F5C7B">
      <w:pPr>
        <w:spacing w:line="50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日期：    年     月     日</w:t>
      </w:r>
    </w:p>
    <w:p w14:paraId="01E0181D">
      <w:pPr>
        <w:rPr>
          <w:rFonts w:ascii="Times New Roman" w:hAnsi="Times New Roman"/>
          <w:highlight w:val="none"/>
        </w:rPr>
      </w:pPr>
    </w:p>
    <w:p w14:paraId="0FFB3582">
      <w:pPr>
        <w:rPr>
          <w:rFonts w:ascii="Times New Roman" w:hAnsi="Times New Roman"/>
          <w:highlight w:val="none"/>
        </w:rPr>
      </w:pPr>
    </w:p>
    <w:p w14:paraId="6BB043E8">
      <w:pPr>
        <w:keepNext/>
        <w:keepLines/>
        <w:spacing w:before="360" w:after="200" w:line="360" w:lineRule="auto"/>
        <w:jc w:val="left"/>
        <w:outlineLvl w:val="1"/>
        <w:rPr>
          <w:rFonts w:ascii="Times New Roman" w:hAnsi="Times New Roman" w:cs="Arial"/>
          <w:sz w:val="36"/>
          <w:highlight w:val="none"/>
        </w:rPr>
      </w:pPr>
      <w:r>
        <w:rPr>
          <w:rFonts w:hint="eastAsia" w:ascii="Times New Roman" w:hAnsi="Times New Roman" w:cs="Arial"/>
          <w:sz w:val="36"/>
          <w:highlight w:val="none"/>
        </w:rPr>
        <w:t>十一、中小企业声明函（服务）（分包号：**）</w:t>
      </w:r>
    </w:p>
    <w:p w14:paraId="4BCA99BE">
      <w:pPr>
        <w:tabs>
          <w:tab w:val="left" w:pos="360"/>
        </w:tabs>
        <w:spacing w:line="360" w:lineRule="auto"/>
        <w:jc w:val="center"/>
        <w:rPr>
          <w:rFonts w:ascii="Times New Roman" w:hAnsi="Times New Roman"/>
          <w:color w:val="000000"/>
          <w:sz w:val="24"/>
          <w:szCs w:val="24"/>
          <w:highlight w:val="none"/>
        </w:rPr>
      </w:pPr>
      <w:r>
        <w:rPr>
          <w:rFonts w:hint="eastAsia" w:ascii="Times New Roman" w:hAnsi="Times New Roman" w:eastAsia="黑体" w:cs="宋体"/>
          <w:bCs/>
          <w:sz w:val="36"/>
          <w:szCs w:val="28"/>
          <w:highlight w:val="none"/>
        </w:rPr>
        <w:t>中小企业声明函</w:t>
      </w:r>
    </w:p>
    <w:p w14:paraId="7A8D32BC">
      <w:pPr>
        <w:spacing w:line="500" w:lineRule="exact"/>
        <w:ind w:firstLine="480"/>
        <w:rPr>
          <w:rFonts w:ascii="Times New Roman" w:hAnsi="Times New Roman"/>
          <w:sz w:val="24"/>
          <w:highlight w:val="none"/>
        </w:rPr>
      </w:pPr>
      <w:r>
        <w:rPr>
          <w:rFonts w:hint="eastAsia" w:ascii="Times New Roman" w:hAnsi="Times New Roman"/>
          <w:color w:val="000000"/>
          <w:sz w:val="24"/>
          <w:szCs w:val="24"/>
          <w:highlight w:val="none"/>
        </w:rPr>
        <w:t>本公司（联合体）郑重声明，根据《政府采购促进中小企业发展管理办法》(财库〔2020〕46号)的规定，本公司（联合体）参加</w:t>
      </w:r>
      <w:r>
        <w:rPr>
          <w:rFonts w:hint="eastAsia" w:ascii="Times New Roman" w:hAnsi="Times New Roman"/>
          <w:color w:val="000000"/>
          <w:sz w:val="24"/>
          <w:szCs w:val="24"/>
          <w:highlight w:val="none"/>
          <w:u w:val="single"/>
        </w:rPr>
        <w:t>（单位名称）</w:t>
      </w:r>
      <w:r>
        <w:rPr>
          <w:rFonts w:hint="eastAsia" w:ascii="Times New Roman" w:hAnsi="Times New Roman"/>
          <w:color w:val="000000"/>
          <w:sz w:val="24"/>
          <w:szCs w:val="24"/>
          <w:highlight w:val="none"/>
        </w:rPr>
        <w:t>的</w:t>
      </w:r>
      <w:r>
        <w:rPr>
          <w:rFonts w:hint="eastAsia" w:ascii="Times New Roman" w:hAnsi="Times New Roman"/>
          <w:color w:val="000000"/>
          <w:sz w:val="24"/>
          <w:szCs w:val="24"/>
          <w:highlight w:val="none"/>
          <w:u w:val="single"/>
        </w:rPr>
        <w:t>（项目名称）</w:t>
      </w:r>
      <w:r>
        <w:rPr>
          <w:rFonts w:hint="eastAsia" w:ascii="Times New Roman" w:hAnsi="Times New Roman"/>
          <w:color w:val="000000"/>
          <w:sz w:val="24"/>
          <w:szCs w:val="24"/>
          <w:highlight w:val="none"/>
        </w:rPr>
        <w:t>（项目编号：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，分包号：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）采购活动，提供的</w:t>
      </w:r>
      <w:r>
        <w:rPr>
          <w:rFonts w:ascii="Times New Roman" w:hAnsi="Times New Roman"/>
          <w:sz w:val="24"/>
          <w:highlight w:val="none"/>
        </w:rPr>
        <w:t>服务全部由符合政策要求的中小企业承接。</w:t>
      </w:r>
    </w:p>
    <w:p w14:paraId="159DFE4A">
      <w:pPr>
        <w:spacing w:line="500" w:lineRule="exact"/>
        <w:ind w:firstLine="480"/>
        <w:rPr>
          <w:rFonts w:ascii="Times New Roman" w:hAnsi="Times New Roman"/>
          <w:i/>
          <w:color w:val="000000"/>
          <w:sz w:val="24"/>
          <w:szCs w:val="24"/>
          <w:highlight w:val="none"/>
          <w:u w:val="single"/>
        </w:rPr>
      </w:pPr>
      <w:r>
        <w:rPr>
          <w:rFonts w:hint="eastAsia" w:ascii="Times New Roman" w:hAnsi="Times New Roman"/>
          <w:color w:val="000000"/>
          <w:sz w:val="24"/>
          <w:szCs w:val="24"/>
          <w:highlight w:val="none"/>
          <w:u w:val="single"/>
        </w:rPr>
        <w:t>（标的名称）</w:t>
      </w:r>
      <w:r>
        <w:rPr>
          <w:rFonts w:hint="eastAsia" w:ascii="Times New Roman" w:hAnsi="Times New Roman"/>
          <w:color w:val="000000"/>
          <w:sz w:val="24"/>
          <w:szCs w:val="24"/>
          <w:highlight w:val="none"/>
        </w:rPr>
        <w:t>，属于</w:t>
      </w:r>
      <w:r>
        <w:rPr>
          <w:rFonts w:hint="eastAsia" w:ascii="Times New Roman" w:hAnsi="Times New Roman"/>
          <w:color w:val="000000"/>
          <w:sz w:val="24"/>
          <w:szCs w:val="24"/>
          <w:highlight w:val="none"/>
          <w:u w:val="single"/>
        </w:rPr>
        <w:t>（采购文件中明确的所属行业）</w:t>
      </w:r>
      <w:r>
        <w:rPr>
          <w:rFonts w:hint="eastAsia" w:ascii="Times New Roman" w:hAnsi="Times New Roman"/>
          <w:color w:val="000000"/>
          <w:sz w:val="24"/>
          <w:szCs w:val="24"/>
          <w:highlight w:val="none"/>
        </w:rPr>
        <w:t>行业；承接企业为</w:t>
      </w:r>
      <w:r>
        <w:rPr>
          <w:rFonts w:hint="eastAsia" w:ascii="Times New Roman" w:hAnsi="Times New Roman"/>
          <w:color w:val="000000"/>
          <w:sz w:val="24"/>
          <w:szCs w:val="24"/>
          <w:highlight w:val="none"/>
          <w:u w:val="single"/>
        </w:rPr>
        <w:t>（企业名称）</w:t>
      </w:r>
      <w:r>
        <w:rPr>
          <w:rFonts w:hint="eastAsia" w:ascii="Times New Roman" w:hAnsi="Times New Roman"/>
          <w:color w:val="000000"/>
          <w:sz w:val="24"/>
          <w:szCs w:val="24"/>
          <w:highlight w:val="none"/>
        </w:rPr>
        <w:t>，从业人员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万元，属于</w:t>
      </w:r>
      <w:r>
        <w:rPr>
          <w:rFonts w:hint="eastAsia" w:ascii="Times New Roman" w:hAnsi="Times New Roman"/>
          <w:color w:val="000000"/>
          <w:sz w:val="24"/>
          <w:szCs w:val="24"/>
          <w:highlight w:val="none"/>
          <w:u w:val="single"/>
        </w:rPr>
        <w:t>（中型企业、小型企业、微型企业）</w:t>
      </w:r>
      <w:r>
        <w:rPr>
          <w:rFonts w:hint="eastAsia" w:ascii="Times New Roman" w:hAnsi="Times New Roman"/>
          <w:color w:val="000000"/>
          <w:sz w:val="24"/>
          <w:szCs w:val="24"/>
          <w:highlight w:val="none"/>
        </w:rPr>
        <w:t>。</w:t>
      </w:r>
    </w:p>
    <w:p w14:paraId="474CC3C7">
      <w:pPr>
        <w:spacing w:line="50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以上企业，不属于大企业的分支机构，不存在控股股东为大企业的情形，也不存在与大企业的负责人为同一人的情形。</w:t>
      </w:r>
    </w:p>
    <w:p w14:paraId="707968E7">
      <w:pPr>
        <w:spacing w:line="50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本企业对上述声明内容的真实性负责。如有虚假，将依法承担相应责任。</w:t>
      </w:r>
    </w:p>
    <w:p w14:paraId="1629321C">
      <w:pPr>
        <w:spacing w:line="560" w:lineRule="exact"/>
        <w:ind w:right="1620"/>
        <w:rPr>
          <w:rFonts w:ascii="Times New Roman" w:hAnsi="Times New Roman"/>
          <w:color w:val="000000"/>
          <w:sz w:val="24"/>
          <w:szCs w:val="24"/>
          <w:highlight w:val="none"/>
        </w:rPr>
      </w:pPr>
    </w:p>
    <w:p w14:paraId="48195A60">
      <w:pPr>
        <w:spacing w:line="560" w:lineRule="exact"/>
        <w:ind w:right="1620" w:firstLine="2880"/>
        <w:rPr>
          <w:rFonts w:ascii="Times New Roman" w:hAnsi="Times New Roman"/>
          <w:color w:val="000000"/>
          <w:sz w:val="24"/>
          <w:szCs w:val="24"/>
          <w:highlight w:val="none"/>
        </w:rPr>
      </w:pPr>
      <w:r>
        <w:rPr>
          <w:rFonts w:hint="eastAsia" w:ascii="Times New Roman" w:hAnsi="Times New Roman"/>
          <w:color w:val="000000"/>
          <w:sz w:val="24"/>
          <w:szCs w:val="24"/>
          <w:highlight w:val="none"/>
        </w:rPr>
        <w:t>企业名称（盖章）：</w:t>
      </w:r>
    </w:p>
    <w:p w14:paraId="6F21FE55">
      <w:pPr>
        <w:spacing w:line="560" w:lineRule="exact"/>
        <w:ind w:right="1140" w:firstLine="2880"/>
        <w:rPr>
          <w:rFonts w:ascii="Times New Roman" w:hAnsi="Times New Roman"/>
          <w:color w:val="000000"/>
          <w:sz w:val="24"/>
          <w:szCs w:val="24"/>
          <w:highlight w:val="none"/>
        </w:rPr>
      </w:pPr>
      <w:r>
        <w:rPr>
          <w:rFonts w:hint="eastAsia" w:ascii="Times New Roman" w:hAnsi="Times New Roman"/>
          <w:color w:val="000000"/>
          <w:sz w:val="24"/>
          <w:szCs w:val="24"/>
          <w:highlight w:val="none"/>
        </w:rPr>
        <w:t>日   期：</w:t>
      </w:r>
    </w:p>
    <w:p w14:paraId="2916890F">
      <w:pPr>
        <w:spacing w:line="360" w:lineRule="auto"/>
        <w:ind w:right="480"/>
        <w:jc w:val="left"/>
        <w:rPr>
          <w:rFonts w:ascii="Times New Roman" w:hAnsi="Times New Roman"/>
          <w:sz w:val="24"/>
          <w:szCs w:val="24"/>
          <w:highlight w:val="none"/>
        </w:rPr>
      </w:pPr>
    </w:p>
    <w:p w14:paraId="3BDB3CFC">
      <w:pPr>
        <w:spacing w:line="360" w:lineRule="auto"/>
        <w:ind w:right="480"/>
        <w:jc w:val="left"/>
        <w:rPr>
          <w:rFonts w:ascii="Times New Roman" w:hAnsi="Times New Roman"/>
          <w:sz w:val="24"/>
          <w:szCs w:val="24"/>
          <w:highlight w:val="none"/>
        </w:rPr>
      </w:pPr>
    </w:p>
    <w:p w14:paraId="17D4C07C">
      <w:pPr>
        <w:spacing w:line="360" w:lineRule="auto"/>
        <w:ind w:right="480"/>
        <w:jc w:val="left"/>
        <w:rPr>
          <w:rFonts w:ascii="Times New Roman" w:hAnsi="Times New Roman"/>
          <w:sz w:val="24"/>
          <w:szCs w:val="24"/>
          <w:highlight w:val="none"/>
        </w:rPr>
      </w:pPr>
      <w:r>
        <w:rPr>
          <w:rFonts w:hint="eastAsia" w:ascii="Times New Roman" w:hAnsi="Times New Roman"/>
          <w:sz w:val="24"/>
          <w:szCs w:val="24"/>
          <w:highlight w:val="none"/>
        </w:rPr>
        <w:t>填报说明：</w:t>
      </w:r>
    </w:p>
    <w:p w14:paraId="55D54BE1">
      <w:pPr>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1、</w:t>
      </w:r>
      <w:r>
        <w:rPr>
          <w:rFonts w:ascii="Times New Roman" w:hAnsi="Times New Roman"/>
          <w:sz w:val="24"/>
          <w:szCs w:val="24"/>
          <w:highlight w:val="none"/>
        </w:rPr>
        <w:t>从业人员、营业收入、资产总额填报上一年度数据，无上一年度数据的新成立企业可不填报。</w:t>
      </w:r>
    </w:p>
    <w:p w14:paraId="47394182">
      <w:pPr>
        <w:spacing w:line="360" w:lineRule="auto"/>
        <w:ind w:firstLine="480"/>
        <w:jc w:val="left"/>
        <w:rPr>
          <w:rFonts w:hint="eastAsia" w:ascii="Times New Roman" w:hAnsi="Times New Roman"/>
          <w:sz w:val="24"/>
          <w:szCs w:val="24"/>
          <w:highlight w:val="none"/>
        </w:rPr>
      </w:pPr>
      <w:r>
        <w:rPr>
          <w:rFonts w:hint="eastAsia" w:ascii="Times New Roman" w:hAnsi="Times New Roman"/>
          <w:sz w:val="24"/>
          <w:szCs w:val="24"/>
          <w:highlight w:val="none"/>
        </w:rPr>
        <w:t>2、请供应商如实填写，</w:t>
      </w:r>
      <w:r>
        <w:rPr>
          <w:rFonts w:hint="eastAsia" w:ascii="Times New Roman" w:hAnsi="Times New Roman"/>
          <w:sz w:val="24"/>
          <w:highlight w:val="none"/>
        </w:rPr>
        <w:t>所填内容将作为评审的依据</w:t>
      </w:r>
      <w:r>
        <w:rPr>
          <w:rFonts w:hint="eastAsia" w:ascii="Times New Roman" w:hAnsi="Times New Roman"/>
          <w:sz w:val="24"/>
          <w:szCs w:val="24"/>
          <w:highlight w:val="none"/>
        </w:rPr>
        <w:t>，如填写不完整或不一致或填写有误，将承担一切不利后果。</w:t>
      </w:r>
    </w:p>
    <w:p w14:paraId="7F5FEFBB">
      <w:pPr>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3、本项目属性为服务，声明函中不对其中涉及的货物的承接商作出要求。</w:t>
      </w:r>
    </w:p>
    <w:p w14:paraId="02630EA8">
      <w:pPr>
        <w:spacing w:line="360" w:lineRule="auto"/>
        <w:ind w:firstLine="480"/>
        <w:jc w:val="left"/>
        <w:rPr>
          <w:rFonts w:ascii="Times New Roman" w:hAnsi="Times New Roman"/>
          <w:sz w:val="24"/>
          <w:szCs w:val="24"/>
          <w:highlight w:val="none"/>
        </w:rPr>
      </w:pPr>
      <w:r>
        <w:rPr>
          <w:rFonts w:hint="eastAsia" w:ascii="Times New Roman" w:hAnsi="Times New Roman"/>
          <w:sz w:val="24"/>
          <w:szCs w:val="24"/>
          <w:highlight w:val="none"/>
        </w:rPr>
        <w:t>4、中标人的《中小企业声明函》随中标结果公开，接受社会监督。</w:t>
      </w:r>
    </w:p>
    <w:p w14:paraId="50250D29">
      <w:pPr>
        <w:rPr>
          <w:rFonts w:ascii="Times New Roman" w:hAnsi="Times New Roman"/>
          <w:highlight w:val="none"/>
        </w:rPr>
      </w:pPr>
    </w:p>
    <w:p w14:paraId="1EA627CA">
      <w:pPr>
        <w:rPr>
          <w:rFonts w:ascii="Times New Roman" w:hAnsi="Times New Roman"/>
          <w:highlight w:val="none"/>
        </w:rPr>
      </w:pPr>
    </w:p>
    <w:p w14:paraId="524C101F">
      <w:pPr>
        <w:keepNext/>
        <w:keepLines/>
        <w:spacing w:before="360" w:after="200" w:line="360" w:lineRule="auto"/>
        <w:jc w:val="left"/>
        <w:outlineLvl w:val="1"/>
        <w:rPr>
          <w:rFonts w:ascii="Times New Roman" w:hAnsi="Times New Roman" w:cs="Arial"/>
          <w:sz w:val="36"/>
          <w:highlight w:val="none"/>
        </w:rPr>
      </w:pPr>
      <w:r>
        <w:rPr>
          <w:rFonts w:hint="eastAsia" w:ascii="Times New Roman" w:hAnsi="Times New Roman" w:cs="Arial"/>
          <w:sz w:val="36"/>
          <w:highlight w:val="none"/>
        </w:rPr>
        <w:t>十二、残疾人福利性单位声明函（分包号：**）</w:t>
      </w:r>
    </w:p>
    <w:p w14:paraId="3289CDAF">
      <w:pPr>
        <w:tabs>
          <w:tab w:val="left" w:pos="360"/>
        </w:tabs>
        <w:spacing w:line="360" w:lineRule="auto"/>
        <w:jc w:val="center"/>
        <w:rPr>
          <w:rFonts w:ascii="Times New Roman" w:hAnsi="Times New Roman"/>
          <w:color w:val="000000"/>
          <w:sz w:val="24"/>
          <w:szCs w:val="21"/>
          <w:highlight w:val="none"/>
        </w:rPr>
      </w:pPr>
      <w:r>
        <w:rPr>
          <w:rFonts w:hint="eastAsia" w:ascii="Times New Roman" w:hAnsi="Times New Roman" w:eastAsia="黑体" w:cs="宋体"/>
          <w:bCs/>
          <w:sz w:val="36"/>
          <w:szCs w:val="28"/>
          <w:highlight w:val="none"/>
        </w:rPr>
        <w:t>残疾人福利性单位声明函</w:t>
      </w:r>
    </w:p>
    <w:p w14:paraId="686F01F5">
      <w:pPr>
        <w:spacing w:line="500" w:lineRule="exact"/>
        <w:ind w:firstLine="480"/>
        <w:jc w:val="left"/>
        <w:rPr>
          <w:rFonts w:ascii="Times New Roman" w:hAnsi="Times New Roman"/>
          <w:color w:val="000000"/>
          <w:sz w:val="24"/>
          <w:szCs w:val="21"/>
          <w:highlight w:val="none"/>
        </w:rPr>
      </w:pPr>
      <w:r>
        <w:rPr>
          <w:rFonts w:hint="eastAsia" w:ascii="Times New Roman" w:hAnsi="Times New Roman"/>
          <w:color w:val="000000"/>
          <w:sz w:val="24"/>
          <w:szCs w:val="21"/>
          <w:highlight w:val="none"/>
        </w:rPr>
        <w:t>本单位郑重声明，根据《财政部 民政部 中国残疾人联合会关于促进残疾人就业政府采购政策的通知》（财库</w:t>
      </w:r>
      <w:r>
        <w:rPr>
          <w:rFonts w:hint="eastAsia" w:ascii="Times New Roman" w:hAnsi="Times New Roman"/>
          <w:color w:val="000000"/>
          <w:sz w:val="24"/>
          <w:szCs w:val="24"/>
          <w:highlight w:val="none"/>
        </w:rPr>
        <w:t>〔2017〕</w:t>
      </w:r>
      <w:r>
        <w:rPr>
          <w:rFonts w:hint="eastAsia" w:ascii="Times New Roman" w:hAnsi="Times New Roman"/>
          <w:color w:val="000000"/>
          <w:sz w:val="24"/>
          <w:szCs w:val="21"/>
          <w:highlight w:val="none"/>
        </w:rPr>
        <w:t>141号）的规定，本单位为符合条件的残疾人福利性单位，且本单位参加</w:t>
      </w:r>
      <w:r>
        <w:rPr>
          <w:rFonts w:hint="eastAsia" w:ascii="Times New Roman" w:hAnsi="Times New Roman"/>
          <w:color w:val="000000"/>
          <w:sz w:val="24"/>
          <w:szCs w:val="21"/>
          <w:highlight w:val="none"/>
          <w:u w:val="single"/>
        </w:rPr>
        <w:t xml:space="preserve">           </w:t>
      </w:r>
      <w:r>
        <w:rPr>
          <w:rFonts w:hint="eastAsia" w:ascii="Times New Roman" w:hAnsi="Times New Roman"/>
          <w:color w:val="000000"/>
          <w:sz w:val="24"/>
          <w:szCs w:val="21"/>
          <w:highlight w:val="none"/>
        </w:rPr>
        <w:t>单位的</w:t>
      </w:r>
      <w:r>
        <w:rPr>
          <w:rFonts w:hint="eastAsia" w:ascii="Times New Roman" w:hAnsi="Times New Roman"/>
          <w:color w:val="000000"/>
          <w:sz w:val="24"/>
          <w:szCs w:val="21"/>
          <w:highlight w:val="none"/>
          <w:u w:val="single"/>
        </w:rPr>
        <w:t xml:space="preserve">           </w:t>
      </w:r>
      <w:r>
        <w:rPr>
          <w:rFonts w:hint="eastAsia" w:ascii="Times New Roman" w:hAnsi="Times New Roman"/>
          <w:color w:val="000000"/>
          <w:sz w:val="24"/>
          <w:szCs w:val="21"/>
          <w:highlight w:val="none"/>
        </w:rPr>
        <w:t>项目（</w:t>
      </w:r>
      <w:r>
        <w:rPr>
          <w:rFonts w:hint="eastAsia" w:ascii="Times New Roman" w:hAnsi="Times New Roman"/>
          <w:color w:val="000000"/>
          <w:sz w:val="24"/>
          <w:szCs w:val="24"/>
          <w:highlight w:val="none"/>
        </w:rPr>
        <w:t>项目编号：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，分包号：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1"/>
          <w:highlight w:val="none"/>
        </w:rPr>
        <w:t>）采购活动由本单位提供全部服务。</w:t>
      </w:r>
    </w:p>
    <w:p w14:paraId="78B280C3">
      <w:pPr>
        <w:spacing w:line="500" w:lineRule="exact"/>
        <w:ind w:firstLine="480"/>
        <w:rPr>
          <w:rFonts w:ascii="Times New Roman" w:hAnsi="Times New Roman"/>
          <w:color w:val="000000"/>
          <w:sz w:val="24"/>
          <w:szCs w:val="21"/>
          <w:highlight w:val="none"/>
        </w:rPr>
      </w:pPr>
      <w:r>
        <w:rPr>
          <w:rFonts w:hint="eastAsia" w:ascii="Times New Roman" w:hAnsi="Times New Roman"/>
          <w:color w:val="000000"/>
          <w:sz w:val="24"/>
          <w:szCs w:val="21"/>
          <w:highlight w:val="none"/>
        </w:rPr>
        <w:t>本单位对上述声明的真实性负责。如有虚假，将依法承担相应责任。</w:t>
      </w:r>
    </w:p>
    <w:p w14:paraId="3117FF73">
      <w:pPr>
        <w:spacing w:line="500" w:lineRule="exact"/>
        <w:ind w:firstLine="480"/>
        <w:rPr>
          <w:rFonts w:ascii="Times New Roman" w:hAnsi="Times New Roman"/>
          <w:color w:val="000000"/>
          <w:sz w:val="24"/>
          <w:szCs w:val="21"/>
          <w:highlight w:val="none"/>
        </w:rPr>
      </w:pPr>
    </w:p>
    <w:p w14:paraId="55A0CA23">
      <w:pPr>
        <w:spacing w:line="560" w:lineRule="exact"/>
        <w:ind w:right="1620" w:firstLine="2880"/>
        <w:rPr>
          <w:rFonts w:ascii="Times New Roman" w:hAnsi="Times New Roman"/>
          <w:color w:val="000000"/>
          <w:sz w:val="24"/>
          <w:szCs w:val="24"/>
          <w:highlight w:val="none"/>
        </w:rPr>
      </w:pPr>
      <w:r>
        <w:rPr>
          <w:rFonts w:hint="eastAsia" w:ascii="Times New Roman" w:hAnsi="Times New Roman"/>
          <w:color w:val="000000"/>
          <w:sz w:val="24"/>
          <w:szCs w:val="24"/>
          <w:highlight w:val="none"/>
        </w:rPr>
        <w:t>单位名称（盖章）：</w:t>
      </w:r>
    </w:p>
    <w:p w14:paraId="5AF3F8D4">
      <w:pPr>
        <w:spacing w:line="560" w:lineRule="exact"/>
        <w:ind w:right="1140" w:firstLine="2880"/>
        <w:rPr>
          <w:rFonts w:ascii="Times New Roman" w:hAnsi="Times New Roman"/>
          <w:color w:val="000000"/>
          <w:sz w:val="24"/>
          <w:szCs w:val="24"/>
          <w:highlight w:val="none"/>
        </w:rPr>
      </w:pPr>
      <w:r>
        <w:rPr>
          <w:rFonts w:hint="eastAsia" w:ascii="Times New Roman" w:hAnsi="Times New Roman"/>
          <w:color w:val="000000"/>
          <w:sz w:val="24"/>
          <w:szCs w:val="24"/>
          <w:highlight w:val="none"/>
        </w:rPr>
        <w:t>日   期：</w:t>
      </w:r>
    </w:p>
    <w:p w14:paraId="1DA514AF">
      <w:pPr>
        <w:rPr>
          <w:rFonts w:ascii="Times New Roman" w:hAnsi="Times New Roman"/>
          <w:highlight w:val="none"/>
        </w:rPr>
      </w:pPr>
    </w:p>
    <w:p w14:paraId="0E1BA7DE">
      <w:pPr>
        <w:rPr>
          <w:rFonts w:ascii="Times New Roman" w:hAnsi="Times New Roman"/>
          <w:highlight w:val="none"/>
        </w:rPr>
      </w:pPr>
    </w:p>
    <w:p w14:paraId="28956974">
      <w:pPr>
        <w:spacing w:line="360" w:lineRule="auto"/>
        <w:rPr>
          <w:rFonts w:ascii="Times New Roman" w:hAnsi="Times New Roman"/>
          <w:bCs/>
          <w:sz w:val="24"/>
          <w:szCs w:val="24"/>
          <w:highlight w:val="none"/>
        </w:rPr>
      </w:pPr>
      <w:r>
        <w:rPr>
          <w:rFonts w:hint="eastAsia" w:ascii="Times New Roman" w:hAnsi="Times New Roman"/>
          <w:bCs/>
          <w:sz w:val="24"/>
          <w:szCs w:val="24"/>
          <w:highlight w:val="none"/>
        </w:rPr>
        <w:t>填报说明：</w:t>
      </w:r>
    </w:p>
    <w:p w14:paraId="6D297C0A">
      <w:pPr>
        <w:spacing w:line="360" w:lineRule="auto"/>
        <w:ind w:firstLine="480"/>
        <w:jc w:val="left"/>
        <w:rPr>
          <w:rFonts w:ascii="Times New Roman" w:hAnsi="Times New Roman"/>
          <w:bCs/>
          <w:sz w:val="24"/>
          <w:szCs w:val="24"/>
          <w:highlight w:val="none"/>
        </w:rPr>
      </w:pPr>
      <w:r>
        <w:rPr>
          <w:rFonts w:hint="eastAsia" w:ascii="Times New Roman" w:hAnsi="Times New Roman"/>
          <w:bCs/>
          <w:sz w:val="24"/>
          <w:szCs w:val="24"/>
          <w:highlight w:val="none"/>
        </w:rPr>
        <w:t>1、</w:t>
      </w:r>
      <w:r>
        <w:rPr>
          <w:rFonts w:hint="eastAsia" w:ascii="Times New Roman" w:hAnsi="Times New Roman"/>
          <w:sz w:val="24"/>
          <w:szCs w:val="24"/>
          <w:highlight w:val="none"/>
        </w:rPr>
        <w:t>请供应商如实填写，</w:t>
      </w:r>
      <w:r>
        <w:rPr>
          <w:rFonts w:hint="eastAsia" w:ascii="Times New Roman" w:hAnsi="Times New Roman"/>
          <w:bCs/>
          <w:sz w:val="24"/>
          <w:highlight w:val="none"/>
        </w:rPr>
        <w:t>所填内容将作为评审的依据</w:t>
      </w:r>
      <w:r>
        <w:rPr>
          <w:rFonts w:hint="eastAsia" w:ascii="Times New Roman" w:hAnsi="Times New Roman"/>
          <w:sz w:val="24"/>
          <w:szCs w:val="24"/>
          <w:highlight w:val="none"/>
        </w:rPr>
        <w:t>，如填写不完整或不一致或填写有误，将承担一切不利后果。</w:t>
      </w:r>
    </w:p>
    <w:p w14:paraId="10AC46D8">
      <w:pPr>
        <w:spacing w:line="360" w:lineRule="auto"/>
        <w:ind w:firstLine="480"/>
        <w:jc w:val="left"/>
        <w:rPr>
          <w:rFonts w:ascii="Times New Roman" w:hAnsi="Times New Roman"/>
          <w:sz w:val="24"/>
          <w:szCs w:val="24"/>
          <w:highlight w:val="none"/>
        </w:rPr>
      </w:pPr>
      <w:r>
        <w:rPr>
          <w:rFonts w:hint="eastAsia" w:ascii="Times New Roman" w:hAnsi="Times New Roman"/>
          <w:bCs/>
          <w:sz w:val="24"/>
          <w:szCs w:val="24"/>
          <w:highlight w:val="none"/>
        </w:rPr>
        <w:t>2、中标人的《残疾人福利性单位声明函》随中标结果公开</w:t>
      </w:r>
      <w:r>
        <w:rPr>
          <w:rFonts w:hint="eastAsia" w:ascii="Times New Roman" w:hAnsi="Times New Roman"/>
          <w:sz w:val="24"/>
          <w:szCs w:val="24"/>
          <w:highlight w:val="none"/>
        </w:rPr>
        <w:t>，接受社会监督</w:t>
      </w:r>
      <w:r>
        <w:rPr>
          <w:rFonts w:hint="eastAsia" w:ascii="Times New Roman" w:hAnsi="Times New Roman"/>
          <w:bCs/>
          <w:sz w:val="24"/>
          <w:szCs w:val="24"/>
          <w:highlight w:val="none"/>
        </w:rPr>
        <w:t>。</w:t>
      </w:r>
    </w:p>
    <w:p w14:paraId="5FDFDE8A">
      <w:pPr>
        <w:rPr>
          <w:rFonts w:ascii="Times New Roman" w:hAnsi="Times New Roman"/>
          <w:highlight w:val="none"/>
        </w:rPr>
      </w:pPr>
    </w:p>
    <w:p w14:paraId="786B8DBB">
      <w:pPr>
        <w:rPr>
          <w:rFonts w:ascii="Times New Roman" w:hAnsi="Times New Roman"/>
          <w:highlight w:val="none"/>
        </w:rPr>
      </w:pPr>
    </w:p>
    <w:p w14:paraId="15D765CB">
      <w:pPr>
        <w:rPr>
          <w:rFonts w:ascii="Times New Roman" w:hAnsi="Times New Roman"/>
          <w:highlight w:val="none"/>
        </w:rPr>
      </w:pPr>
    </w:p>
    <w:p w14:paraId="0A1D1FE7">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十</w:t>
      </w:r>
      <w:r>
        <w:rPr>
          <w:rFonts w:hint="eastAsia" w:ascii="Times New Roman" w:hAnsi="Times New Roman" w:cs="Arial"/>
          <w:i/>
          <w:iCs/>
          <w:sz w:val="36"/>
          <w:highlight w:val="none"/>
          <w:u w:val="single"/>
          <w:lang w:val="en-US" w:eastAsia="zh-CN"/>
        </w:rPr>
        <w:t>三</w:t>
      </w:r>
      <w:r>
        <w:rPr>
          <w:rFonts w:hint="eastAsia" w:ascii="Times New Roman" w:hAnsi="Times New Roman" w:cs="Arial"/>
          <w:i/>
          <w:iCs/>
          <w:sz w:val="36"/>
          <w:highlight w:val="none"/>
          <w:u w:val="single"/>
        </w:rPr>
        <w:t>、投标分项报价表（分包号：**）</w:t>
      </w:r>
    </w:p>
    <w:p w14:paraId="31C04441">
      <w:pPr>
        <w:tabs>
          <w:tab w:val="left" w:pos="360"/>
        </w:tabs>
        <w:spacing w:line="360" w:lineRule="auto"/>
        <w:jc w:val="center"/>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投标分项报价表</w:t>
      </w:r>
    </w:p>
    <w:p w14:paraId="52D2CEAF">
      <w:pPr>
        <w:spacing w:line="360" w:lineRule="auto"/>
        <w:jc w:val="left"/>
        <w:rPr>
          <w:rFonts w:ascii="Times New Roman" w:hAnsi="Times New Roman"/>
          <w:bCs/>
          <w:color w:val="000000"/>
          <w:sz w:val="24"/>
          <w:szCs w:val="24"/>
          <w:highlight w:val="none"/>
        </w:rPr>
      </w:pPr>
      <w:r>
        <w:rPr>
          <w:rFonts w:hint="eastAsia" w:ascii="Times New Roman" w:hAnsi="Times New Roman" w:cs="方正仿宋_GBK"/>
          <w:color w:val="000000"/>
          <w:sz w:val="24"/>
          <w:szCs w:val="24"/>
          <w:highlight w:val="none"/>
        </w:rPr>
        <w:t>项目名称：      项目编号：      分包号：</w:t>
      </w:r>
      <w:r>
        <w:rPr>
          <w:rFonts w:ascii="Times New Roman" w:hAnsi="Times New Roman"/>
          <w:bCs/>
          <w:color w:val="000000"/>
          <w:sz w:val="24"/>
          <w:szCs w:val="24"/>
          <w:highlight w:val="none"/>
        </w:rPr>
        <w:t xml:space="preserve"> </w:t>
      </w:r>
    </w:p>
    <w:p w14:paraId="0030B554">
      <w:pPr>
        <w:spacing w:line="360" w:lineRule="auto"/>
        <w:jc w:val="right"/>
        <w:rPr>
          <w:rFonts w:ascii="Times New Roman" w:hAnsi="Times New Roman"/>
          <w:color w:val="000000"/>
          <w:szCs w:val="24"/>
          <w:highlight w:val="none"/>
        </w:rPr>
      </w:pPr>
      <w:r>
        <w:rPr>
          <w:rFonts w:hint="eastAsia" w:ascii="Times New Roman" w:hAnsi="Times New Roman"/>
          <w:color w:val="000000"/>
          <w:szCs w:val="24"/>
          <w:highlight w:val="none"/>
        </w:rPr>
        <w:t>单位：元</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6768D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504C247D">
            <w:pPr>
              <w:spacing w:line="560" w:lineRule="exact"/>
              <w:jc w:val="center"/>
              <w:rPr>
                <w:rFonts w:ascii="Times New Roman" w:hAnsi="Times New Roman"/>
                <w:color w:val="000000"/>
                <w:sz w:val="24"/>
                <w:highlight w:val="none"/>
              </w:rPr>
            </w:pPr>
            <w:r>
              <w:rPr>
                <w:rFonts w:hint="eastAsia" w:ascii="Times New Roman" w:hAnsi="Times New Roman"/>
                <w:color w:val="000000"/>
                <w:sz w:val="24"/>
                <w:highlight w:val="none"/>
              </w:rPr>
              <w:t>序号</w:t>
            </w:r>
          </w:p>
        </w:tc>
        <w:tc>
          <w:tcPr>
            <w:tcW w:w="1756" w:type="dxa"/>
            <w:noWrap w:val="0"/>
            <w:vAlign w:val="center"/>
          </w:tcPr>
          <w:p w14:paraId="13C10C3F">
            <w:pPr>
              <w:spacing w:line="560" w:lineRule="exact"/>
              <w:jc w:val="center"/>
              <w:rPr>
                <w:rFonts w:ascii="Times New Roman" w:hAnsi="Times New Roman"/>
                <w:color w:val="000000"/>
                <w:sz w:val="24"/>
                <w:highlight w:val="none"/>
              </w:rPr>
            </w:pPr>
            <w:r>
              <w:rPr>
                <w:rFonts w:hint="eastAsia" w:ascii="Times New Roman" w:hAnsi="Times New Roman"/>
                <w:color w:val="000000"/>
                <w:sz w:val="24"/>
                <w:highlight w:val="none"/>
              </w:rPr>
              <w:t>产品、服务（标的）名称</w:t>
            </w:r>
          </w:p>
        </w:tc>
        <w:tc>
          <w:tcPr>
            <w:tcW w:w="1417" w:type="dxa"/>
            <w:noWrap w:val="0"/>
            <w:vAlign w:val="center"/>
          </w:tcPr>
          <w:p w14:paraId="58068A72">
            <w:pPr>
              <w:spacing w:line="560" w:lineRule="exact"/>
              <w:jc w:val="center"/>
              <w:rPr>
                <w:rFonts w:ascii="Times New Roman" w:hAnsi="Times New Roman"/>
                <w:color w:val="000000"/>
                <w:sz w:val="24"/>
                <w:highlight w:val="none"/>
              </w:rPr>
            </w:pPr>
            <w:r>
              <w:rPr>
                <w:rFonts w:hint="eastAsia" w:ascii="Times New Roman" w:hAnsi="Times New Roman"/>
                <w:color w:val="000000"/>
                <w:sz w:val="24"/>
                <w:highlight w:val="none"/>
              </w:rPr>
              <w:t>分项单位</w:t>
            </w:r>
          </w:p>
        </w:tc>
        <w:tc>
          <w:tcPr>
            <w:tcW w:w="993" w:type="dxa"/>
            <w:noWrap w:val="0"/>
            <w:vAlign w:val="center"/>
          </w:tcPr>
          <w:p w14:paraId="1EF2F924">
            <w:pPr>
              <w:spacing w:line="560" w:lineRule="exact"/>
              <w:jc w:val="center"/>
              <w:rPr>
                <w:rFonts w:ascii="Times New Roman" w:hAnsi="Times New Roman"/>
                <w:color w:val="000000"/>
                <w:sz w:val="24"/>
                <w:highlight w:val="none"/>
              </w:rPr>
            </w:pPr>
            <w:r>
              <w:rPr>
                <w:rFonts w:hint="eastAsia" w:ascii="Times New Roman" w:hAnsi="Times New Roman"/>
                <w:color w:val="000000"/>
                <w:sz w:val="24"/>
                <w:highlight w:val="none"/>
              </w:rPr>
              <w:t>数量</w:t>
            </w:r>
          </w:p>
        </w:tc>
        <w:tc>
          <w:tcPr>
            <w:tcW w:w="1093" w:type="dxa"/>
            <w:noWrap w:val="0"/>
            <w:vAlign w:val="center"/>
          </w:tcPr>
          <w:p w14:paraId="0BBB688E">
            <w:pPr>
              <w:spacing w:line="560" w:lineRule="exact"/>
              <w:jc w:val="center"/>
              <w:rPr>
                <w:rFonts w:ascii="Times New Roman" w:hAnsi="Times New Roman"/>
                <w:color w:val="000000"/>
                <w:sz w:val="24"/>
                <w:highlight w:val="none"/>
              </w:rPr>
            </w:pPr>
            <w:r>
              <w:rPr>
                <w:rFonts w:hint="eastAsia" w:ascii="Times New Roman" w:hAnsi="Times New Roman"/>
                <w:color w:val="000000"/>
                <w:sz w:val="24"/>
                <w:highlight w:val="none"/>
              </w:rPr>
              <w:t>单价</w:t>
            </w:r>
          </w:p>
        </w:tc>
        <w:tc>
          <w:tcPr>
            <w:tcW w:w="2350" w:type="dxa"/>
            <w:noWrap w:val="0"/>
            <w:vAlign w:val="center"/>
          </w:tcPr>
          <w:p w14:paraId="35D6BCC3">
            <w:pPr>
              <w:spacing w:line="560" w:lineRule="exact"/>
              <w:jc w:val="center"/>
              <w:rPr>
                <w:rFonts w:ascii="Times New Roman" w:hAnsi="Times New Roman"/>
                <w:color w:val="000000"/>
                <w:sz w:val="24"/>
                <w:highlight w:val="none"/>
              </w:rPr>
            </w:pPr>
            <w:r>
              <w:rPr>
                <w:rFonts w:hint="eastAsia" w:ascii="Times New Roman" w:hAnsi="Times New Roman"/>
                <w:color w:val="000000"/>
                <w:sz w:val="24"/>
                <w:highlight w:val="none"/>
              </w:rPr>
              <w:t>单项</w:t>
            </w:r>
          </w:p>
          <w:p w14:paraId="63735996">
            <w:pPr>
              <w:spacing w:line="560" w:lineRule="exact"/>
              <w:jc w:val="center"/>
              <w:rPr>
                <w:rFonts w:ascii="Times New Roman" w:hAnsi="Times New Roman"/>
                <w:color w:val="000000"/>
                <w:sz w:val="24"/>
                <w:highlight w:val="none"/>
              </w:rPr>
            </w:pPr>
            <w:r>
              <w:rPr>
                <w:rFonts w:hint="eastAsia" w:ascii="Times New Roman" w:hAnsi="Times New Roman"/>
                <w:color w:val="000000"/>
                <w:sz w:val="24"/>
                <w:highlight w:val="none"/>
              </w:rPr>
              <w:t>合计价</w:t>
            </w:r>
          </w:p>
        </w:tc>
      </w:tr>
      <w:tr w14:paraId="34CE5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64BE1E4">
            <w:pPr>
              <w:spacing w:line="560" w:lineRule="exact"/>
              <w:jc w:val="center"/>
              <w:rPr>
                <w:rFonts w:ascii="Times New Roman" w:hAnsi="Times New Roman"/>
                <w:color w:val="000000"/>
                <w:sz w:val="24"/>
                <w:highlight w:val="none"/>
              </w:rPr>
            </w:pPr>
          </w:p>
        </w:tc>
        <w:tc>
          <w:tcPr>
            <w:tcW w:w="1756" w:type="dxa"/>
            <w:noWrap w:val="0"/>
            <w:vAlign w:val="center"/>
          </w:tcPr>
          <w:p w14:paraId="3242E451">
            <w:pPr>
              <w:spacing w:line="560" w:lineRule="exact"/>
              <w:jc w:val="center"/>
              <w:rPr>
                <w:rFonts w:ascii="Times New Roman" w:hAnsi="Times New Roman"/>
                <w:color w:val="000000"/>
                <w:sz w:val="24"/>
                <w:highlight w:val="none"/>
              </w:rPr>
            </w:pPr>
          </w:p>
        </w:tc>
        <w:tc>
          <w:tcPr>
            <w:tcW w:w="1417" w:type="dxa"/>
            <w:noWrap w:val="0"/>
            <w:vAlign w:val="center"/>
          </w:tcPr>
          <w:p w14:paraId="2FB27FEE">
            <w:pPr>
              <w:spacing w:line="560" w:lineRule="exact"/>
              <w:jc w:val="center"/>
              <w:rPr>
                <w:rFonts w:ascii="Times New Roman" w:hAnsi="Times New Roman"/>
                <w:color w:val="000000"/>
                <w:sz w:val="24"/>
                <w:highlight w:val="none"/>
              </w:rPr>
            </w:pPr>
          </w:p>
        </w:tc>
        <w:tc>
          <w:tcPr>
            <w:tcW w:w="993" w:type="dxa"/>
            <w:noWrap w:val="0"/>
            <w:vAlign w:val="center"/>
          </w:tcPr>
          <w:p w14:paraId="661E70BC">
            <w:pPr>
              <w:spacing w:line="560" w:lineRule="exact"/>
              <w:jc w:val="center"/>
              <w:rPr>
                <w:rFonts w:ascii="Times New Roman" w:hAnsi="Times New Roman"/>
                <w:color w:val="000000"/>
                <w:sz w:val="24"/>
                <w:highlight w:val="none"/>
              </w:rPr>
            </w:pPr>
          </w:p>
        </w:tc>
        <w:tc>
          <w:tcPr>
            <w:tcW w:w="1093" w:type="dxa"/>
            <w:noWrap w:val="0"/>
            <w:vAlign w:val="center"/>
          </w:tcPr>
          <w:p w14:paraId="70EFFDEA">
            <w:pPr>
              <w:spacing w:line="560" w:lineRule="exact"/>
              <w:jc w:val="center"/>
              <w:rPr>
                <w:rFonts w:ascii="Times New Roman" w:hAnsi="Times New Roman"/>
                <w:color w:val="000000"/>
                <w:sz w:val="24"/>
                <w:highlight w:val="none"/>
              </w:rPr>
            </w:pPr>
          </w:p>
        </w:tc>
        <w:tc>
          <w:tcPr>
            <w:tcW w:w="2350" w:type="dxa"/>
            <w:noWrap w:val="0"/>
            <w:vAlign w:val="center"/>
          </w:tcPr>
          <w:p w14:paraId="33983DA1">
            <w:pPr>
              <w:spacing w:line="560" w:lineRule="exact"/>
              <w:jc w:val="center"/>
              <w:rPr>
                <w:rFonts w:ascii="Times New Roman" w:hAnsi="Times New Roman"/>
                <w:color w:val="000000"/>
                <w:sz w:val="24"/>
                <w:highlight w:val="none"/>
              </w:rPr>
            </w:pPr>
          </w:p>
        </w:tc>
      </w:tr>
      <w:tr w14:paraId="01A3D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0AB8FDF3">
            <w:pPr>
              <w:spacing w:line="560" w:lineRule="exact"/>
              <w:jc w:val="center"/>
              <w:rPr>
                <w:rFonts w:ascii="Times New Roman" w:hAnsi="Times New Roman"/>
                <w:color w:val="000000"/>
                <w:sz w:val="24"/>
                <w:highlight w:val="none"/>
              </w:rPr>
            </w:pPr>
          </w:p>
        </w:tc>
        <w:tc>
          <w:tcPr>
            <w:tcW w:w="1756" w:type="dxa"/>
            <w:noWrap w:val="0"/>
            <w:vAlign w:val="center"/>
          </w:tcPr>
          <w:p w14:paraId="30CA6C37">
            <w:pPr>
              <w:spacing w:line="560" w:lineRule="exact"/>
              <w:jc w:val="center"/>
              <w:rPr>
                <w:rFonts w:ascii="Times New Roman" w:hAnsi="Times New Roman"/>
                <w:color w:val="000000"/>
                <w:sz w:val="24"/>
                <w:highlight w:val="none"/>
              </w:rPr>
            </w:pPr>
          </w:p>
        </w:tc>
        <w:tc>
          <w:tcPr>
            <w:tcW w:w="1417" w:type="dxa"/>
            <w:noWrap w:val="0"/>
            <w:vAlign w:val="center"/>
          </w:tcPr>
          <w:p w14:paraId="3FBE3E33">
            <w:pPr>
              <w:spacing w:line="560" w:lineRule="exact"/>
              <w:jc w:val="center"/>
              <w:rPr>
                <w:rFonts w:ascii="Times New Roman" w:hAnsi="Times New Roman"/>
                <w:color w:val="000000"/>
                <w:sz w:val="24"/>
                <w:highlight w:val="none"/>
              </w:rPr>
            </w:pPr>
          </w:p>
        </w:tc>
        <w:tc>
          <w:tcPr>
            <w:tcW w:w="993" w:type="dxa"/>
            <w:noWrap w:val="0"/>
            <w:vAlign w:val="center"/>
          </w:tcPr>
          <w:p w14:paraId="50E981FB">
            <w:pPr>
              <w:spacing w:line="560" w:lineRule="exact"/>
              <w:jc w:val="center"/>
              <w:rPr>
                <w:rFonts w:ascii="Times New Roman" w:hAnsi="Times New Roman"/>
                <w:color w:val="000000"/>
                <w:sz w:val="24"/>
                <w:highlight w:val="none"/>
              </w:rPr>
            </w:pPr>
          </w:p>
        </w:tc>
        <w:tc>
          <w:tcPr>
            <w:tcW w:w="1093" w:type="dxa"/>
            <w:noWrap w:val="0"/>
            <w:vAlign w:val="center"/>
          </w:tcPr>
          <w:p w14:paraId="4636D287">
            <w:pPr>
              <w:spacing w:line="560" w:lineRule="exact"/>
              <w:jc w:val="center"/>
              <w:rPr>
                <w:rFonts w:ascii="Times New Roman" w:hAnsi="Times New Roman"/>
                <w:color w:val="000000"/>
                <w:sz w:val="24"/>
                <w:highlight w:val="none"/>
              </w:rPr>
            </w:pPr>
          </w:p>
        </w:tc>
        <w:tc>
          <w:tcPr>
            <w:tcW w:w="2350" w:type="dxa"/>
            <w:noWrap w:val="0"/>
            <w:vAlign w:val="center"/>
          </w:tcPr>
          <w:p w14:paraId="228D9194">
            <w:pPr>
              <w:spacing w:line="560" w:lineRule="exact"/>
              <w:jc w:val="center"/>
              <w:rPr>
                <w:rFonts w:ascii="Times New Roman" w:hAnsi="Times New Roman"/>
                <w:color w:val="000000"/>
                <w:sz w:val="24"/>
                <w:highlight w:val="none"/>
              </w:rPr>
            </w:pPr>
          </w:p>
        </w:tc>
      </w:tr>
      <w:tr w14:paraId="352F7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5A15CE6B">
            <w:pPr>
              <w:spacing w:line="560" w:lineRule="exact"/>
              <w:jc w:val="center"/>
              <w:rPr>
                <w:rFonts w:ascii="Times New Roman" w:hAnsi="Times New Roman"/>
                <w:color w:val="000000"/>
                <w:sz w:val="24"/>
                <w:highlight w:val="none"/>
              </w:rPr>
            </w:pPr>
          </w:p>
        </w:tc>
        <w:tc>
          <w:tcPr>
            <w:tcW w:w="1756" w:type="dxa"/>
            <w:noWrap w:val="0"/>
            <w:vAlign w:val="center"/>
          </w:tcPr>
          <w:p w14:paraId="51C8BAF1">
            <w:pPr>
              <w:spacing w:line="560" w:lineRule="exact"/>
              <w:jc w:val="center"/>
              <w:rPr>
                <w:rFonts w:ascii="Times New Roman" w:hAnsi="Times New Roman"/>
                <w:color w:val="000000"/>
                <w:sz w:val="24"/>
                <w:highlight w:val="none"/>
              </w:rPr>
            </w:pPr>
          </w:p>
        </w:tc>
        <w:tc>
          <w:tcPr>
            <w:tcW w:w="1417" w:type="dxa"/>
            <w:noWrap w:val="0"/>
            <w:vAlign w:val="center"/>
          </w:tcPr>
          <w:p w14:paraId="02879A68">
            <w:pPr>
              <w:spacing w:line="560" w:lineRule="exact"/>
              <w:jc w:val="center"/>
              <w:rPr>
                <w:rFonts w:ascii="Times New Roman" w:hAnsi="Times New Roman"/>
                <w:color w:val="000000"/>
                <w:sz w:val="24"/>
                <w:highlight w:val="none"/>
              </w:rPr>
            </w:pPr>
          </w:p>
        </w:tc>
        <w:tc>
          <w:tcPr>
            <w:tcW w:w="993" w:type="dxa"/>
            <w:noWrap w:val="0"/>
            <w:vAlign w:val="center"/>
          </w:tcPr>
          <w:p w14:paraId="77AC36BA">
            <w:pPr>
              <w:spacing w:line="560" w:lineRule="exact"/>
              <w:jc w:val="center"/>
              <w:rPr>
                <w:rFonts w:ascii="Times New Roman" w:hAnsi="Times New Roman"/>
                <w:color w:val="000000"/>
                <w:sz w:val="24"/>
                <w:highlight w:val="none"/>
              </w:rPr>
            </w:pPr>
          </w:p>
        </w:tc>
        <w:tc>
          <w:tcPr>
            <w:tcW w:w="1093" w:type="dxa"/>
            <w:noWrap w:val="0"/>
            <w:vAlign w:val="center"/>
          </w:tcPr>
          <w:p w14:paraId="01AB7415">
            <w:pPr>
              <w:spacing w:line="560" w:lineRule="exact"/>
              <w:jc w:val="center"/>
              <w:rPr>
                <w:rFonts w:ascii="Times New Roman" w:hAnsi="Times New Roman"/>
                <w:color w:val="000000"/>
                <w:sz w:val="24"/>
                <w:highlight w:val="none"/>
              </w:rPr>
            </w:pPr>
          </w:p>
        </w:tc>
        <w:tc>
          <w:tcPr>
            <w:tcW w:w="2350" w:type="dxa"/>
            <w:noWrap w:val="0"/>
            <w:vAlign w:val="center"/>
          </w:tcPr>
          <w:p w14:paraId="4AA51D76">
            <w:pPr>
              <w:spacing w:line="560" w:lineRule="exact"/>
              <w:jc w:val="center"/>
              <w:rPr>
                <w:rFonts w:ascii="Times New Roman" w:hAnsi="Times New Roman"/>
                <w:color w:val="000000"/>
                <w:sz w:val="24"/>
                <w:highlight w:val="none"/>
              </w:rPr>
            </w:pPr>
          </w:p>
        </w:tc>
      </w:tr>
      <w:tr w14:paraId="1D0C69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51C8D3F9">
            <w:pPr>
              <w:spacing w:line="560" w:lineRule="exact"/>
              <w:jc w:val="center"/>
              <w:rPr>
                <w:rFonts w:ascii="Times New Roman" w:hAnsi="Times New Roman"/>
                <w:color w:val="000000"/>
                <w:sz w:val="24"/>
                <w:highlight w:val="none"/>
              </w:rPr>
            </w:pPr>
            <w:r>
              <w:rPr>
                <w:rFonts w:hint="eastAsia" w:ascii="Times New Roman" w:hAnsi="Times New Roman"/>
                <w:color w:val="000000"/>
                <w:sz w:val="24"/>
                <w:highlight w:val="none"/>
              </w:rPr>
              <w:t>总计（元）</w:t>
            </w:r>
          </w:p>
        </w:tc>
        <w:tc>
          <w:tcPr>
            <w:tcW w:w="2350" w:type="dxa"/>
            <w:noWrap w:val="0"/>
            <w:vAlign w:val="center"/>
          </w:tcPr>
          <w:p w14:paraId="6A46ED9D">
            <w:pPr>
              <w:spacing w:line="560" w:lineRule="exact"/>
              <w:jc w:val="center"/>
              <w:rPr>
                <w:rFonts w:ascii="Times New Roman" w:hAnsi="Times New Roman"/>
                <w:color w:val="000000"/>
                <w:sz w:val="24"/>
                <w:highlight w:val="none"/>
              </w:rPr>
            </w:pPr>
          </w:p>
        </w:tc>
      </w:tr>
    </w:tbl>
    <w:p w14:paraId="19CBD1AF">
      <w:pPr>
        <w:spacing w:line="360" w:lineRule="auto"/>
        <w:ind w:firstLine="420"/>
        <w:rPr>
          <w:rFonts w:ascii="Times New Roman" w:hAnsi="Times New Roman"/>
          <w:color w:val="000000"/>
          <w:szCs w:val="24"/>
          <w:highlight w:val="none"/>
        </w:rPr>
      </w:pPr>
    </w:p>
    <w:p w14:paraId="4E5716E1">
      <w:pPr>
        <w:spacing w:line="360" w:lineRule="auto"/>
        <w:ind w:firstLine="420"/>
        <w:rPr>
          <w:rFonts w:ascii="Times New Roman" w:hAnsi="Times New Roman"/>
          <w:color w:val="000000"/>
          <w:szCs w:val="24"/>
          <w:highlight w:val="none"/>
        </w:rPr>
      </w:pPr>
      <w:r>
        <w:rPr>
          <w:rFonts w:hint="eastAsia" w:ascii="Times New Roman" w:hAnsi="Times New Roman"/>
          <w:color w:val="000000"/>
          <w:szCs w:val="24"/>
          <w:highlight w:val="none"/>
        </w:rPr>
        <w:t>投标人（盖章）：</w:t>
      </w:r>
    </w:p>
    <w:p w14:paraId="604F8293">
      <w:pPr>
        <w:spacing w:line="360" w:lineRule="auto"/>
        <w:ind w:firstLine="420"/>
        <w:rPr>
          <w:rFonts w:ascii="Times New Roman" w:hAnsi="Times New Roman"/>
          <w:color w:val="000000"/>
          <w:szCs w:val="24"/>
          <w:highlight w:val="none"/>
        </w:rPr>
      </w:pPr>
      <w:r>
        <w:rPr>
          <w:rFonts w:hint="eastAsia" w:ascii="Times New Roman" w:hAnsi="Times New Roman"/>
          <w:color w:val="000000"/>
          <w:szCs w:val="24"/>
          <w:highlight w:val="none"/>
        </w:rPr>
        <w:t>法定代表人</w:t>
      </w:r>
      <w:r>
        <w:rPr>
          <w:rFonts w:ascii="Times New Roman" w:hAnsi="Times New Roman"/>
          <w:color w:val="000000"/>
          <w:szCs w:val="24"/>
          <w:highlight w:val="none"/>
        </w:rPr>
        <w:t>（单位负责人）</w:t>
      </w:r>
      <w:r>
        <w:rPr>
          <w:rFonts w:hint="eastAsia" w:ascii="Times New Roman" w:hAnsi="Times New Roman"/>
          <w:color w:val="000000"/>
          <w:szCs w:val="24"/>
          <w:highlight w:val="none"/>
        </w:rPr>
        <w:t>或委托代理人（签字或盖章）：</w:t>
      </w:r>
    </w:p>
    <w:p w14:paraId="47399D6F">
      <w:pPr>
        <w:spacing w:line="360" w:lineRule="auto"/>
        <w:ind w:firstLine="420"/>
        <w:rPr>
          <w:rFonts w:ascii="Times New Roman" w:hAnsi="Times New Roman"/>
          <w:color w:val="000000"/>
          <w:szCs w:val="24"/>
          <w:highlight w:val="none"/>
        </w:rPr>
      </w:pPr>
      <w:r>
        <w:rPr>
          <w:rFonts w:hint="eastAsia" w:ascii="Times New Roman" w:hAnsi="Times New Roman"/>
          <w:color w:val="000000"/>
          <w:szCs w:val="24"/>
          <w:highlight w:val="none"/>
        </w:rPr>
        <w:t>日期：    年     月     日</w:t>
      </w:r>
    </w:p>
    <w:p w14:paraId="1C943D0A">
      <w:pPr>
        <w:spacing w:line="500" w:lineRule="exact"/>
        <w:ind w:firstLine="480"/>
        <w:rPr>
          <w:rFonts w:ascii="Times New Roman" w:hAnsi="Times New Roman"/>
          <w:color w:val="000000"/>
          <w:sz w:val="24"/>
          <w:szCs w:val="24"/>
          <w:highlight w:val="none"/>
        </w:rPr>
      </w:pPr>
    </w:p>
    <w:p w14:paraId="6B380831">
      <w:pPr>
        <w:keepNext/>
        <w:keepLines/>
        <w:spacing w:before="360" w:after="200" w:line="360" w:lineRule="auto"/>
        <w:jc w:val="left"/>
        <w:outlineLvl w:val="1"/>
        <w:rPr>
          <w:rFonts w:hint="eastAsia" w:ascii="Times New Roman" w:hAnsi="Times New Roman" w:eastAsia="宋体" w:cs="Arial"/>
          <w:kern w:val="0"/>
          <w:sz w:val="32"/>
          <w:highlight w:val="none"/>
        </w:rPr>
      </w:pPr>
      <w:r>
        <w:rPr>
          <w:rFonts w:hint="eastAsia" w:ascii="Times New Roman" w:hAnsi="Times New Roman" w:eastAsia="宋体" w:cs="Arial"/>
          <w:kern w:val="0"/>
          <w:sz w:val="32"/>
          <w:highlight w:val="none"/>
          <w:lang w:val="en-US" w:eastAsia="zh-CN"/>
        </w:rPr>
        <w:t>十</w:t>
      </w:r>
      <w:r>
        <w:rPr>
          <w:rFonts w:hint="eastAsia" w:ascii="Times New Roman" w:hAnsi="Times New Roman" w:cs="Arial"/>
          <w:kern w:val="0"/>
          <w:sz w:val="32"/>
          <w:highlight w:val="none"/>
          <w:lang w:val="en-US" w:eastAsia="zh-CN"/>
        </w:rPr>
        <w:t>四</w:t>
      </w:r>
      <w:r>
        <w:rPr>
          <w:rFonts w:hint="eastAsia" w:ascii="Times New Roman" w:hAnsi="Times New Roman" w:eastAsia="宋体" w:cs="Arial"/>
          <w:kern w:val="0"/>
          <w:sz w:val="32"/>
          <w:highlight w:val="none"/>
          <w:lang w:val="en-US" w:eastAsia="zh-CN"/>
        </w:rPr>
        <w:t>、</w:t>
      </w:r>
      <w:r>
        <w:rPr>
          <w:rFonts w:hint="eastAsia" w:ascii="Times New Roman" w:hAnsi="Times New Roman" w:eastAsia="宋体" w:cs="Arial"/>
          <w:kern w:val="0"/>
          <w:sz w:val="32"/>
          <w:highlight w:val="none"/>
        </w:rPr>
        <w:t>关于符合本国产品标准的声明函（</w:t>
      </w:r>
      <w:r>
        <w:rPr>
          <w:rFonts w:hint="eastAsia" w:ascii="Times New Roman" w:hAnsi="Times New Roman" w:eastAsia="宋体" w:cs="Arial"/>
          <w:kern w:val="0"/>
          <w:sz w:val="32"/>
          <w:highlight w:val="none"/>
          <w:lang w:val="en-US" w:eastAsia="zh-CN"/>
        </w:rPr>
        <w:t>分</w:t>
      </w:r>
      <w:r>
        <w:rPr>
          <w:rFonts w:hint="eastAsia" w:ascii="Times New Roman" w:hAnsi="Times New Roman" w:eastAsia="宋体" w:cs="Arial"/>
          <w:kern w:val="0"/>
          <w:sz w:val="32"/>
          <w:highlight w:val="none"/>
        </w:rPr>
        <w:t>包号：**）</w:t>
      </w:r>
    </w:p>
    <w:p w14:paraId="3D9689EE">
      <w:pPr>
        <w:pStyle w:val="28"/>
        <w:spacing w:before="0" w:beforeAutospacing="0" w:after="0" w:afterAutospacing="0" w:line="0" w:lineRule="atLeast"/>
        <w:ind w:firstLine="420"/>
        <w:rPr>
          <w:rFonts w:ascii="Times New Roman" w:hAnsi="Times New Roman" w:eastAsia="方正魏碑_GBK" w:cs="方正魏碑_GBK"/>
          <w:color w:val="FF0000"/>
          <w:highlight w:val="none"/>
        </w:rPr>
      </w:pPr>
    </w:p>
    <w:p w14:paraId="464209D5">
      <w:pPr>
        <w:pStyle w:val="28"/>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420"/>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0AF4E139">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1.</w:t>
      </w:r>
      <w:r>
        <w:rPr>
          <w:rStyle w:val="34"/>
          <w:rFonts w:hint="eastAsia" w:ascii="Times New Roman" w:hAnsi="Times New Roman" w:eastAsia="宋体" w:cs="宋体"/>
          <w:i w:val="0"/>
          <w:color w:val="auto"/>
          <w:sz w:val="24"/>
          <w:szCs w:val="24"/>
          <w:highlight w:val="none"/>
          <w:u w:val="single"/>
          <w:shd w:val="clear" w:color="auto" w:fill="FFFFFF"/>
        </w:rPr>
        <w:t>（产品名称1）</w:t>
      </w:r>
      <w:r>
        <w:rPr>
          <w:rStyle w:val="34"/>
          <w:rFonts w:hint="eastAsia" w:ascii="Times New Roman" w:hAnsi="Times New Roman" w:eastAsia="宋体" w:cs="宋体"/>
          <w:i w:val="0"/>
          <w:color w:val="auto"/>
          <w:sz w:val="24"/>
          <w:szCs w:val="24"/>
          <w:highlight w:val="none"/>
          <w:shd w:val="clear" w:color="auto" w:fill="FFFFFF"/>
          <w:vertAlign w:val="superscript"/>
        </w:rPr>
        <w:t>1</w:t>
      </w:r>
      <w:r>
        <w:rPr>
          <w:rFonts w:hint="eastAsia" w:ascii="Times New Roman" w:hAnsi="Times New Roman" w:eastAsia="宋体" w:cs="宋体"/>
          <w:color w:val="auto"/>
          <w:sz w:val="24"/>
          <w:szCs w:val="24"/>
          <w:highlight w:val="none"/>
          <w:shd w:val="clear" w:color="auto" w:fill="FFFFFF"/>
        </w:rPr>
        <w:t>，生产厂为</w:t>
      </w:r>
      <w:r>
        <w:rPr>
          <w:rStyle w:val="34"/>
          <w:rFonts w:hint="eastAsia" w:ascii="Times New Roman" w:hAnsi="Times New Roman" w:eastAsia="宋体" w:cs="宋体"/>
          <w:i w:val="0"/>
          <w:color w:val="auto"/>
          <w:sz w:val="24"/>
          <w:szCs w:val="24"/>
          <w:highlight w:val="none"/>
          <w:u w:val="single"/>
          <w:shd w:val="clear" w:color="auto" w:fill="FFFFFF"/>
        </w:rPr>
        <w:t>（厂名）</w:t>
      </w:r>
      <w:r>
        <w:rPr>
          <w:rStyle w:val="34"/>
          <w:rFonts w:hint="eastAsia" w:ascii="Times New Roman" w:hAnsi="Times New Roman" w:eastAsia="宋体" w:cs="宋体"/>
          <w:i w:val="0"/>
          <w:color w:val="auto"/>
          <w:sz w:val="24"/>
          <w:szCs w:val="24"/>
          <w:highlight w:val="none"/>
          <w:shd w:val="clear" w:color="auto" w:fill="FFFFFF"/>
          <w:vertAlign w:val="superscript"/>
        </w:rPr>
        <w:t>2</w:t>
      </w:r>
      <w:r>
        <w:rPr>
          <w:rFonts w:hint="eastAsia" w:ascii="Times New Roman" w:hAnsi="Times New Roman" w:eastAsia="宋体" w:cs="宋体"/>
          <w:color w:val="auto"/>
          <w:sz w:val="24"/>
          <w:szCs w:val="24"/>
          <w:highlight w:val="none"/>
          <w:shd w:val="clear" w:color="auto" w:fill="FFFFFF"/>
        </w:rPr>
        <w:t>，厂址为</w:t>
      </w:r>
      <w:r>
        <w:rPr>
          <w:rStyle w:val="34"/>
          <w:rFonts w:hint="eastAsia" w:ascii="Times New Roman" w:hAnsi="Times New Roman" w:eastAsia="宋体" w:cs="宋体"/>
          <w:i w:val="0"/>
          <w:color w:val="auto"/>
          <w:sz w:val="24"/>
          <w:szCs w:val="24"/>
          <w:highlight w:val="none"/>
          <w:u w:val="single"/>
          <w:shd w:val="clear" w:color="auto" w:fill="FFFFFF"/>
        </w:rPr>
        <w:t>（生产厂址）</w:t>
      </w:r>
      <w:r>
        <w:rPr>
          <w:rFonts w:hint="eastAsia" w:ascii="Times New Roman" w:hAnsi="Times New Roman" w:eastAsia="宋体" w:cs="宋体"/>
          <w:color w:val="auto"/>
          <w:sz w:val="24"/>
          <w:szCs w:val="24"/>
          <w:highlight w:val="none"/>
          <w:shd w:val="clear" w:color="auto" w:fill="FFFFFF"/>
        </w:rPr>
        <w:t>。</w:t>
      </w:r>
      <w:r>
        <w:rPr>
          <w:rFonts w:hint="eastAsia" w:ascii="Times New Roman" w:hAnsi="Times New Roman" w:eastAsia="宋体" w:cs="宋体"/>
          <w:color w:val="auto"/>
          <w:sz w:val="24"/>
          <w:szCs w:val="24"/>
          <w:highlight w:val="none"/>
          <w:u w:val="single"/>
          <w:shd w:val="clear" w:color="auto" w:fill="FFFFFF"/>
        </w:rPr>
        <w:t xml:space="preserve"> </w:t>
      </w:r>
      <w:r>
        <w:rPr>
          <w:rStyle w:val="34"/>
          <w:rFonts w:hint="eastAsia" w:ascii="Times New Roman" w:hAnsi="Times New Roman" w:eastAsia="宋体" w:cs="宋体"/>
          <w:i w:val="0"/>
          <w:color w:val="auto"/>
          <w:sz w:val="24"/>
          <w:szCs w:val="24"/>
          <w:highlight w:val="none"/>
          <w:u w:val="single"/>
          <w:shd w:val="clear" w:color="auto" w:fill="FFFFFF"/>
        </w:rPr>
        <w:t xml:space="preserve">（产品名称1） </w:t>
      </w:r>
      <w:r>
        <w:rPr>
          <w:rFonts w:hint="eastAsia" w:ascii="Times New Roman" w:hAnsi="Times New Roman" w:eastAsia="宋体" w:cs="宋体"/>
          <w:color w:val="auto"/>
          <w:sz w:val="24"/>
          <w:szCs w:val="24"/>
          <w:highlight w:val="none"/>
          <w:shd w:val="clear" w:color="auto" w:fill="FFFFFF"/>
        </w:rPr>
        <w:t>的中国境内生产的组件成本占比≥</w:t>
      </w:r>
      <w:r>
        <w:rPr>
          <w:rStyle w:val="34"/>
          <w:rFonts w:hint="eastAsia" w:ascii="Times New Roman" w:hAnsi="Times New Roman" w:eastAsia="宋体" w:cs="宋体"/>
          <w:i w:val="0"/>
          <w:color w:val="auto"/>
          <w:sz w:val="24"/>
          <w:szCs w:val="24"/>
          <w:highlight w:val="none"/>
          <w:u w:val="single"/>
          <w:shd w:val="clear" w:color="auto" w:fill="FFFFFF"/>
        </w:rPr>
        <w:t>（规定比例）</w:t>
      </w:r>
      <w:r>
        <w:rPr>
          <w:rStyle w:val="34"/>
          <w:rFonts w:hint="eastAsia" w:ascii="Times New Roman" w:hAnsi="Times New Roman" w:eastAsia="宋体" w:cs="宋体"/>
          <w:i w:val="0"/>
          <w:color w:val="auto"/>
          <w:sz w:val="24"/>
          <w:szCs w:val="24"/>
          <w:highlight w:val="none"/>
          <w:shd w:val="clear" w:color="auto" w:fill="FFFFFF"/>
          <w:vertAlign w:val="superscript"/>
        </w:rPr>
        <w:t>3</w:t>
      </w:r>
      <w:r>
        <w:rPr>
          <w:rFonts w:hint="eastAsia" w:ascii="Times New Roman" w:hAnsi="Times New Roman" w:eastAsia="宋体" w:cs="宋体"/>
          <w:color w:val="auto"/>
          <w:sz w:val="24"/>
          <w:szCs w:val="24"/>
          <w:highlight w:val="none"/>
          <w:shd w:val="clear" w:color="auto" w:fill="FFFFFF"/>
        </w:rPr>
        <w:t>。</w:t>
      </w:r>
      <w:r>
        <w:rPr>
          <w:rStyle w:val="34"/>
          <w:rFonts w:hint="eastAsia" w:ascii="Times New Roman" w:hAnsi="Times New Roman" w:eastAsia="宋体" w:cs="宋体"/>
          <w:i w:val="0"/>
          <w:color w:val="auto"/>
          <w:sz w:val="24"/>
          <w:szCs w:val="24"/>
          <w:highlight w:val="none"/>
          <w:u w:val="single"/>
          <w:shd w:val="clear" w:color="auto" w:fill="FFFFFF"/>
        </w:rPr>
        <w:t>（产品名称1）</w:t>
      </w:r>
      <w:r>
        <w:rPr>
          <w:rFonts w:hint="eastAsia" w:ascii="Times New Roman" w:hAnsi="Times New Roman" w:eastAsia="宋体" w:cs="宋体"/>
          <w:color w:val="auto"/>
          <w:sz w:val="24"/>
          <w:szCs w:val="24"/>
          <w:highlight w:val="none"/>
          <w:shd w:val="clear" w:color="auto" w:fill="FFFFFF"/>
        </w:rPr>
        <w:t>的</w:t>
      </w:r>
      <w:r>
        <w:rPr>
          <w:rStyle w:val="34"/>
          <w:rFonts w:hint="eastAsia" w:ascii="Times New Roman" w:hAnsi="Times New Roman" w:eastAsia="宋体" w:cs="宋体"/>
          <w:i w:val="0"/>
          <w:color w:val="auto"/>
          <w:sz w:val="24"/>
          <w:szCs w:val="24"/>
          <w:highlight w:val="none"/>
          <w:u w:val="single"/>
          <w:shd w:val="clear" w:color="auto" w:fill="FFFFFF"/>
        </w:rPr>
        <w:t>（关键组件）</w:t>
      </w:r>
      <w:r>
        <w:rPr>
          <w:rStyle w:val="34"/>
          <w:rFonts w:hint="eastAsia" w:ascii="Times New Roman" w:hAnsi="Times New Roman" w:eastAsia="宋体" w:cs="宋体"/>
          <w:i w:val="0"/>
          <w:color w:val="auto"/>
          <w:sz w:val="24"/>
          <w:szCs w:val="24"/>
          <w:highlight w:val="none"/>
          <w:shd w:val="clear" w:color="auto" w:fill="FFFFFF"/>
          <w:vertAlign w:val="superscript"/>
        </w:rPr>
        <w:t>4</w:t>
      </w:r>
      <w:r>
        <w:rPr>
          <w:rFonts w:hint="eastAsia" w:ascii="Times New Roman" w:hAnsi="Times New Roman" w:eastAsia="宋体" w:cs="宋体"/>
          <w:color w:val="auto"/>
          <w:sz w:val="24"/>
          <w:szCs w:val="24"/>
          <w:highlight w:val="none"/>
          <w:shd w:val="clear" w:color="auto" w:fill="FFFFFF"/>
        </w:rPr>
        <w:t>在中国境内生产。</w:t>
      </w:r>
      <w:r>
        <w:rPr>
          <w:rStyle w:val="34"/>
          <w:rFonts w:hint="eastAsia" w:ascii="Times New Roman" w:hAnsi="Times New Roman" w:eastAsia="宋体" w:cs="宋体"/>
          <w:i w:val="0"/>
          <w:color w:val="auto"/>
          <w:sz w:val="24"/>
          <w:szCs w:val="24"/>
          <w:highlight w:val="none"/>
          <w:u w:val="single"/>
          <w:shd w:val="clear" w:color="auto" w:fill="FFFFFF"/>
        </w:rPr>
        <w:t>（产品名称1）</w:t>
      </w:r>
      <w:r>
        <w:rPr>
          <w:rFonts w:hint="eastAsia" w:ascii="Times New Roman" w:hAnsi="Times New Roman" w:eastAsia="宋体" w:cs="宋体"/>
          <w:color w:val="auto"/>
          <w:sz w:val="24"/>
          <w:szCs w:val="24"/>
          <w:highlight w:val="none"/>
          <w:shd w:val="clear" w:color="auto" w:fill="FFFFFF"/>
        </w:rPr>
        <w:t>的</w:t>
      </w:r>
      <w:r>
        <w:rPr>
          <w:rStyle w:val="34"/>
          <w:rFonts w:hint="eastAsia" w:ascii="Times New Roman" w:hAnsi="Times New Roman" w:eastAsia="宋体" w:cs="宋体"/>
          <w:i w:val="0"/>
          <w:color w:val="auto"/>
          <w:sz w:val="24"/>
          <w:szCs w:val="24"/>
          <w:highlight w:val="none"/>
          <w:u w:val="single"/>
          <w:shd w:val="clear" w:color="auto" w:fill="FFFFFF"/>
        </w:rPr>
        <w:t>（关键工序）</w:t>
      </w:r>
      <w:r>
        <w:rPr>
          <w:rStyle w:val="34"/>
          <w:rFonts w:hint="eastAsia" w:ascii="Times New Roman" w:hAnsi="Times New Roman" w:eastAsia="宋体" w:cs="宋体"/>
          <w:i w:val="0"/>
          <w:color w:val="auto"/>
          <w:sz w:val="24"/>
          <w:szCs w:val="24"/>
          <w:highlight w:val="none"/>
          <w:shd w:val="clear" w:color="auto" w:fill="FFFFFF"/>
          <w:vertAlign w:val="superscript"/>
        </w:rPr>
        <w:t>5</w:t>
      </w:r>
      <w:r>
        <w:rPr>
          <w:rFonts w:hint="eastAsia" w:ascii="Times New Roman" w:hAnsi="Times New Roman" w:eastAsia="宋体" w:cs="宋体"/>
          <w:color w:val="auto"/>
          <w:sz w:val="24"/>
          <w:szCs w:val="24"/>
          <w:highlight w:val="none"/>
          <w:shd w:val="clear" w:color="auto" w:fill="FFFFFF"/>
        </w:rPr>
        <w:t>在中国境内完成。</w:t>
      </w:r>
    </w:p>
    <w:p w14:paraId="6B7AA1FC">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2.</w:t>
      </w:r>
      <w:r>
        <w:rPr>
          <w:rStyle w:val="34"/>
          <w:rFonts w:hint="eastAsia" w:ascii="Times New Roman" w:hAnsi="Times New Roman" w:eastAsia="宋体" w:cs="宋体"/>
          <w:i w:val="0"/>
          <w:color w:val="auto"/>
          <w:sz w:val="24"/>
          <w:szCs w:val="24"/>
          <w:highlight w:val="none"/>
          <w:u w:val="single"/>
          <w:shd w:val="clear" w:color="auto" w:fill="FFFFFF"/>
        </w:rPr>
        <w:t>（产品名称2）</w:t>
      </w:r>
      <w:r>
        <w:rPr>
          <w:rFonts w:hint="eastAsia" w:ascii="Times New Roman" w:hAnsi="Times New Roman" w:eastAsia="宋体" w:cs="宋体"/>
          <w:color w:val="auto"/>
          <w:sz w:val="24"/>
          <w:szCs w:val="24"/>
          <w:highlight w:val="none"/>
          <w:shd w:val="clear" w:color="auto" w:fill="FFFFFF"/>
        </w:rPr>
        <w:t>，生产厂为</w:t>
      </w:r>
      <w:r>
        <w:rPr>
          <w:rStyle w:val="34"/>
          <w:rFonts w:hint="eastAsia" w:ascii="Times New Roman" w:hAnsi="Times New Roman" w:eastAsia="宋体" w:cs="宋体"/>
          <w:i w:val="0"/>
          <w:color w:val="auto"/>
          <w:sz w:val="24"/>
          <w:szCs w:val="24"/>
          <w:highlight w:val="none"/>
          <w:u w:val="single"/>
          <w:shd w:val="clear" w:color="auto" w:fill="FFFFFF"/>
        </w:rPr>
        <w:t>（厂名）</w:t>
      </w:r>
      <w:r>
        <w:rPr>
          <w:rFonts w:hint="eastAsia" w:ascii="Times New Roman" w:hAnsi="Times New Roman" w:eastAsia="宋体" w:cs="宋体"/>
          <w:color w:val="auto"/>
          <w:sz w:val="24"/>
          <w:szCs w:val="24"/>
          <w:highlight w:val="none"/>
          <w:shd w:val="clear" w:color="auto" w:fill="FFFFFF"/>
        </w:rPr>
        <w:t>，厂址为</w:t>
      </w:r>
      <w:r>
        <w:rPr>
          <w:rStyle w:val="34"/>
          <w:rFonts w:hint="eastAsia" w:ascii="Times New Roman" w:hAnsi="Times New Roman" w:eastAsia="宋体" w:cs="宋体"/>
          <w:i w:val="0"/>
          <w:color w:val="auto"/>
          <w:sz w:val="24"/>
          <w:szCs w:val="24"/>
          <w:highlight w:val="none"/>
          <w:u w:val="single"/>
          <w:shd w:val="clear" w:color="auto" w:fill="FFFFFF"/>
        </w:rPr>
        <w:t>（生产厂址）</w:t>
      </w:r>
      <w:r>
        <w:rPr>
          <w:rFonts w:hint="eastAsia" w:ascii="Times New Roman" w:hAnsi="Times New Roman" w:eastAsia="宋体" w:cs="宋体"/>
          <w:color w:val="auto"/>
          <w:sz w:val="24"/>
          <w:szCs w:val="24"/>
          <w:highlight w:val="none"/>
          <w:shd w:val="clear" w:color="auto" w:fill="FFFFFF"/>
        </w:rPr>
        <w:t>。</w:t>
      </w:r>
      <w:r>
        <w:rPr>
          <w:rStyle w:val="34"/>
          <w:rFonts w:hint="eastAsia" w:ascii="Times New Roman" w:hAnsi="Times New Roman" w:eastAsia="宋体" w:cs="宋体"/>
          <w:i w:val="0"/>
          <w:color w:val="auto"/>
          <w:sz w:val="24"/>
          <w:szCs w:val="24"/>
          <w:highlight w:val="none"/>
          <w:u w:val="single"/>
          <w:shd w:val="clear" w:color="auto" w:fill="FFFFFF"/>
        </w:rPr>
        <w:t>（产品名称2）</w:t>
      </w:r>
      <w:r>
        <w:rPr>
          <w:rFonts w:hint="eastAsia" w:ascii="Times New Roman" w:hAnsi="Times New Roman" w:eastAsia="宋体" w:cs="宋体"/>
          <w:color w:val="auto"/>
          <w:sz w:val="24"/>
          <w:szCs w:val="24"/>
          <w:highlight w:val="none"/>
          <w:shd w:val="clear" w:color="auto" w:fill="FFFFFF"/>
        </w:rPr>
        <w:t>的中国境内生产的组件成本占比≥</w:t>
      </w:r>
      <w:r>
        <w:rPr>
          <w:rStyle w:val="34"/>
          <w:rFonts w:hint="eastAsia" w:ascii="Times New Roman" w:hAnsi="Times New Roman" w:eastAsia="宋体" w:cs="宋体"/>
          <w:i w:val="0"/>
          <w:color w:val="auto"/>
          <w:sz w:val="24"/>
          <w:szCs w:val="24"/>
          <w:highlight w:val="none"/>
          <w:u w:val="single"/>
          <w:shd w:val="clear" w:color="auto" w:fill="FFFFFF"/>
        </w:rPr>
        <w:t>（规定比例）</w:t>
      </w:r>
      <w:r>
        <w:rPr>
          <w:rFonts w:hint="eastAsia" w:ascii="Times New Roman" w:hAnsi="Times New Roman" w:eastAsia="宋体" w:cs="宋体"/>
          <w:color w:val="auto"/>
          <w:sz w:val="24"/>
          <w:szCs w:val="24"/>
          <w:highlight w:val="none"/>
          <w:shd w:val="clear" w:color="auto" w:fill="FFFFFF"/>
        </w:rPr>
        <w:t>。</w:t>
      </w:r>
      <w:r>
        <w:rPr>
          <w:rStyle w:val="34"/>
          <w:rFonts w:hint="eastAsia" w:ascii="Times New Roman" w:hAnsi="Times New Roman" w:eastAsia="宋体" w:cs="宋体"/>
          <w:i w:val="0"/>
          <w:color w:val="auto"/>
          <w:sz w:val="24"/>
          <w:szCs w:val="24"/>
          <w:highlight w:val="none"/>
          <w:u w:val="single"/>
          <w:shd w:val="clear" w:color="auto" w:fill="FFFFFF"/>
        </w:rPr>
        <w:t>（产品名称2）</w:t>
      </w:r>
      <w:r>
        <w:rPr>
          <w:rFonts w:hint="eastAsia" w:ascii="Times New Roman" w:hAnsi="Times New Roman" w:eastAsia="宋体" w:cs="宋体"/>
          <w:color w:val="auto"/>
          <w:sz w:val="24"/>
          <w:szCs w:val="24"/>
          <w:highlight w:val="none"/>
          <w:shd w:val="clear" w:color="auto" w:fill="FFFFFF"/>
        </w:rPr>
        <w:t>的</w:t>
      </w:r>
      <w:r>
        <w:rPr>
          <w:rStyle w:val="34"/>
          <w:rFonts w:hint="eastAsia" w:ascii="Times New Roman" w:hAnsi="Times New Roman" w:eastAsia="宋体" w:cs="宋体"/>
          <w:i w:val="0"/>
          <w:color w:val="auto"/>
          <w:sz w:val="24"/>
          <w:szCs w:val="24"/>
          <w:highlight w:val="none"/>
          <w:u w:val="single"/>
          <w:shd w:val="clear" w:color="auto" w:fill="FFFFFF"/>
        </w:rPr>
        <w:t>（关键组件）</w:t>
      </w:r>
      <w:r>
        <w:rPr>
          <w:rFonts w:hint="eastAsia" w:ascii="Times New Roman" w:hAnsi="Times New Roman" w:eastAsia="宋体" w:cs="宋体"/>
          <w:color w:val="auto"/>
          <w:sz w:val="24"/>
          <w:szCs w:val="24"/>
          <w:highlight w:val="none"/>
          <w:shd w:val="clear" w:color="auto" w:fill="FFFFFF"/>
        </w:rPr>
        <w:t>在中国境内生产。</w:t>
      </w:r>
      <w:r>
        <w:rPr>
          <w:rStyle w:val="34"/>
          <w:rFonts w:hint="eastAsia" w:ascii="Times New Roman" w:hAnsi="Times New Roman" w:eastAsia="宋体" w:cs="宋体"/>
          <w:i w:val="0"/>
          <w:color w:val="auto"/>
          <w:sz w:val="24"/>
          <w:szCs w:val="24"/>
          <w:highlight w:val="none"/>
          <w:u w:val="single"/>
          <w:shd w:val="clear" w:color="auto" w:fill="FFFFFF"/>
        </w:rPr>
        <w:t>（产品名称</w:t>
      </w:r>
      <w:r>
        <w:rPr>
          <w:rStyle w:val="34"/>
          <w:rFonts w:hint="eastAsia" w:ascii="Times New Roman" w:hAnsi="Times New Roman" w:eastAsia="宋体" w:cs="宋体"/>
          <w:i w:val="0"/>
          <w:color w:val="auto"/>
          <w:sz w:val="24"/>
          <w:szCs w:val="24"/>
          <w:highlight w:val="none"/>
          <w:u w:val="single"/>
          <w:shd w:val="clear" w:color="auto" w:fill="FFFFFF"/>
          <w:lang w:val="en-US" w:eastAsia="zh-CN"/>
        </w:rPr>
        <w:t>2</w:t>
      </w:r>
      <w:r>
        <w:rPr>
          <w:rStyle w:val="34"/>
          <w:rFonts w:hint="eastAsia" w:ascii="Times New Roman" w:hAnsi="Times New Roman" w:eastAsia="宋体" w:cs="宋体"/>
          <w:i w:val="0"/>
          <w:color w:val="auto"/>
          <w:sz w:val="24"/>
          <w:szCs w:val="24"/>
          <w:highlight w:val="none"/>
          <w:u w:val="single"/>
          <w:shd w:val="clear" w:color="auto" w:fill="FFFFFF"/>
        </w:rPr>
        <w:t>）</w:t>
      </w:r>
      <w:r>
        <w:rPr>
          <w:rFonts w:hint="eastAsia" w:ascii="Times New Roman" w:hAnsi="Times New Roman" w:eastAsia="宋体" w:cs="宋体"/>
          <w:color w:val="auto"/>
          <w:sz w:val="24"/>
          <w:szCs w:val="24"/>
          <w:highlight w:val="none"/>
          <w:shd w:val="clear" w:color="auto" w:fill="FFFFFF"/>
        </w:rPr>
        <w:t>的</w:t>
      </w:r>
      <w:r>
        <w:rPr>
          <w:rStyle w:val="34"/>
          <w:rFonts w:hint="eastAsia" w:ascii="Times New Roman" w:hAnsi="Times New Roman" w:eastAsia="宋体" w:cs="宋体"/>
          <w:i w:val="0"/>
          <w:color w:val="auto"/>
          <w:sz w:val="24"/>
          <w:szCs w:val="24"/>
          <w:highlight w:val="none"/>
          <w:u w:val="single"/>
          <w:shd w:val="clear" w:color="auto" w:fill="FFFFFF"/>
        </w:rPr>
        <w:t>（关键工序）</w:t>
      </w:r>
      <w:r>
        <w:rPr>
          <w:rFonts w:hint="eastAsia" w:ascii="Times New Roman" w:hAnsi="Times New Roman" w:eastAsia="宋体" w:cs="宋体"/>
          <w:color w:val="auto"/>
          <w:sz w:val="24"/>
          <w:szCs w:val="24"/>
          <w:highlight w:val="none"/>
          <w:shd w:val="clear" w:color="auto" w:fill="FFFFFF"/>
        </w:rPr>
        <w:t>在中国境内完成。</w:t>
      </w:r>
    </w:p>
    <w:p w14:paraId="5720C911">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w:t>
      </w:r>
    </w:p>
    <w:p w14:paraId="6A57D6E8">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firstLine="420"/>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本公司（单位）对上述声明内容的真实性负责。如有虚假，愿承担相应法律责任。</w:t>
      </w:r>
    </w:p>
    <w:p w14:paraId="65CDD0C1">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Times New Roman" w:hAnsi="Times New Roman" w:eastAsia="宋体" w:cs="宋体"/>
          <w:color w:val="auto"/>
          <w:sz w:val="24"/>
          <w:szCs w:val="24"/>
          <w:highlight w:val="none"/>
        </w:rPr>
      </w:pPr>
    </w:p>
    <w:p w14:paraId="590B467F">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ind w:right="480" w:firstLine="3720" w:firstLineChars="1550"/>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公司（单位）名称（盖章）：　        </w:t>
      </w:r>
    </w:p>
    <w:p w14:paraId="57DA80BC">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jc w:val="center"/>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 xml:space="preserve">                                日期：　   年　  月　  日         </w:t>
      </w:r>
    </w:p>
    <w:p w14:paraId="5A006C49">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1.产品如有型号，请在“产品名称”栏一并填写。</w:t>
      </w:r>
    </w:p>
    <w:p w14:paraId="2CBC654C">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2.生产厂名与厂址应与生产厂营业执照载明的相关信息保持一致。</w:t>
      </w:r>
    </w:p>
    <w:p w14:paraId="4C6EB866">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3.该产品的中国境内生产的组件成本占比相关要求实施前，“规定比例”栏可不填，下同。</w:t>
      </w:r>
    </w:p>
    <w:p w14:paraId="407CB080">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shd w:val="clear" w:color="auto" w:fill="FFFFFF"/>
        </w:rPr>
        <w:t>4.该产品的关键组件要求实施前，“关键组件”栏可不填，下同。</w:t>
      </w:r>
    </w:p>
    <w:p w14:paraId="54F10EC9">
      <w:pPr>
        <w:pStyle w:val="28"/>
        <w:keepNext w:val="0"/>
        <w:keepLines w:val="0"/>
        <w:pageBreakBefore w:val="0"/>
        <w:widowControl w:val="0"/>
        <w:kinsoku/>
        <w:wordWrap/>
        <w:overflowPunct/>
        <w:topLinePunct w:val="0"/>
        <w:autoSpaceDE/>
        <w:autoSpaceDN/>
        <w:bidi w:val="0"/>
        <w:adjustRightInd/>
        <w:snapToGrid/>
        <w:spacing w:before="30" w:beforeAutospacing="0" w:after="30" w:afterAutospacing="0" w:line="360" w:lineRule="auto"/>
        <w:textAlignment w:val="auto"/>
        <w:rPr>
          <w:rFonts w:hint="eastAsia" w:ascii="Times New Roman" w:hAnsi="Times New Roman" w:eastAsia="宋体" w:cs="宋体"/>
          <w:color w:val="auto"/>
          <w:sz w:val="24"/>
          <w:szCs w:val="24"/>
          <w:highlight w:val="none"/>
          <w:shd w:val="clear" w:color="auto" w:fill="FFFFFF"/>
        </w:rPr>
      </w:pPr>
      <w:r>
        <w:rPr>
          <w:rFonts w:hint="eastAsia" w:ascii="Times New Roman" w:hAnsi="Times New Roman" w:eastAsia="宋体" w:cs="宋体"/>
          <w:color w:val="auto"/>
          <w:sz w:val="24"/>
          <w:szCs w:val="24"/>
          <w:highlight w:val="none"/>
          <w:shd w:val="clear" w:color="auto" w:fill="FFFFFF"/>
        </w:rPr>
        <w:t>5.该产品的关键工序要求实施前，“关键工序”栏可不填，下同。</w:t>
      </w:r>
    </w:p>
    <w:p w14:paraId="0ED27E90">
      <w:pPr>
        <w:snapToGrid w:val="0"/>
        <w:spacing w:line="360" w:lineRule="auto"/>
        <w:jc w:val="left"/>
        <w:rPr>
          <w:rFonts w:hint="eastAsia" w:ascii="Times New Roman" w:hAnsi="Times New Roman" w:eastAsia="宋体" w:cs="宋体"/>
          <w:color w:val="auto"/>
          <w:sz w:val="24"/>
          <w:szCs w:val="24"/>
          <w:highlight w:val="none"/>
          <w:shd w:val="clear" w:color="auto" w:fill="FFFFFF"/>
        </w:rPr>
      </w:pPr>
      <w:r>
        <w:rPr>
          <w:rFonts w:hint="eastAsia" w:ascii="Times New Roman" w:hAnsi="Times New Roman" w:eastAsia="宋体" w:cs="宋体"/>
          <w:color w:val="auto"/>
          <w:sz w:val="24"/>
          <w:szCs w:val="24"/>
          <w:highlight w:val="none"/>
          <w:shd w:val="clear" w:color="auto" w:fill="FFFFFF"/>
        </w:rPr>
        <w:t>6.用斜线划除的地方无需填写。</w:t>
      </w:r>
    </w:p>
    <w:p w14:paraId="58BE46F7">
      <w:pPr>
        <w:snapToGrid w:val="0"/>
        <w:spacing w:line="360" w:lineRule="auto"/>
        <w:jc w:val="left"/>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7.</w:t>
      </w:r>
      <w:r>
        <w:rPr>
          <w:rFonts w:hint="eastAsia" w:ascii="Times New Roman" w:hAnsi="Times New Roman"/>
          <w:sz w:val="24"/>
          <w:szCs w:val="24"/>
          <w:highlight w:val="none"/>
        </w:rPr>
        <w:t>请供应商如实填写，如填写有误，将承担一切不利后果。</w:t>
      </w:r>
    </w:p>
    <w:p w14:paraId="617A3126">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hint="eastAsia" w:ascii="Times New Roman" w:hAnsi="Times New Roman"/>
          <w:sz w:val="24"/>
          <w:szCs w:val="24"/>
          <w:highlight w:val="none"/>
        </w:rPr>
      </w:pPr>
      <w:r>
        <w:rPr>
          <w:rFonts w:hint="eastAsia" w:ascii="Times New Roman" w:hAnsi="Times New Roman"/>
          <w:sz w:val="24"/>
          <w:szCs w:val="24"/>
          <w:highlight w:val="none"/>
          <w:lang w:val="en-US" w:eastAsia="zh-CN"/>
        </w:rPr>
        <w:t>8.</w:t>
      </w:r>
      <w:r>
        <w:rPr>
          <w:rFonts w:hint="eastAsia" w:ascii="Times New Roman" w:hAnsi="Times New Roman"/>
          <w:sz w:val="24"/>
          <w:szCs w:val="24"/>
          <w:highlight w:val="none"/>
        </w:rPr>
        <w:t>供应商提供虚假《声明函》、虚假证明文件谋取中标的，依照《中华人民共和国政府采购法》等法律法规规定追究相应责任。</w:t>
      </w:r>
    </w:p>
    <w:p w14:paraId="6E8F05B5">
      <w:pPr>
        <w:pStyle w:val="2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150" w:afterAutospacing="0" w:line="27" w:lineRule="atLeast"/>
        <w:ind w:left="0" w:right="0" w:firstLine="0"/>
        <w:rPr>
          <w:rFonts w:ascii="Times New Roman" w:hAnsi="Times New Roman"/>
          <w:highlight w:val="none"/>
        </w:rPr>
      </w:pPr>
      <w:r>
        <w:rPr>
          <w:rFonts w:hint="eastAsia" w:ascii="Times New Roman" w:hAnsi="Times New Roman" w:eastAsia="宋体" w:cs="宋体"/>
          <w:i w:val="0"/>
          <w:iCs w:val="0"/>
          <w:caps w:val="0"/>
          <w:color w:val="333333"/>
          <w:spacing w:val="0"/>
          <w:sz w:val="24"/>
          <w:szCs w:val="24"/>
          <w:highlight w:val="none"/>
          <w:shd w:val="clear" w:color="auto" w:fill="FFFFFF"/>
          <w:lang w:val="en-US" w:eastAsia="zh-CN"/>
        </w:rPr>
        <w:t>9.</w:t>
      </w:r>
      <w:r>
        <w:rPr>
          <w:rFonts w:hint="eastAsia" w:ascii="Times New Roman" w:hAnsi="Times New Roman"/>
          <w:sz w:val="24"/>
          <w:szCs w:val="24"/>
          <w:highlight w:val="none"/>
        </w:rPr>
        <w:t>中标人的</w:t>
      </w:r>
      <w:r>
        <w:rPr>
          <w:rFonts w:hint="eastAsia" w:ascii="Times New Roman" w:hAnsi="Times New Roman" w:eastAsia="宋体" w:cs="宋体"/>
          <w:i w:val="0"/>
          <w:iCs w:val="0"/>
          <w:caps w:val="0"/>
          <w:color w:val="333333"/>
          <w:spacing w:val="0"/>
          <w:sz w:val="24"/>
          <w:szCs w:val="24"/>
          <w:highlight w:val="none"/>
          <w:shd w:val="clear" w:color="auto" w:fill="FFFFFF"/>
        </w:rPr>
        <w:t>《声明函》或有关证明文件</w:t>
      </w:r>
      <w:r>
        <w:rPr>
          <w:rFonts w:hint="eastAsia" w:ascii="Times New Roman" w:hAnsi="Times New Roman"/>
          <w:sz w:val="24"/>
          <w:szCs w:val="24"/>
          <w:highlight w:val="none"/>
        </w:rPr>
        <w:t>随中标结果公开，接受社会监督。</w:t>
      </w:r>
    </w:p>
    <w:p w14:paraId="6FB4EB7A">
      <w:pPr>
        <w:rPr>
          <w:rFonts w:ascii="Times New Roman" w:hAnsi="Times New Roman"/>
          <w:highlight w:val="none"/>
        </w:rPr>
      </w:pPr>
    </w:p>
    <w:p w14:paraId="6430D766">
      <w:pPr>
        <w:rPr>
          <w:rFonts w:ascii="Times New Roman" w:hAnsi="Times New Roman"/>
          <w:highlight w:val="none"/>
        </w:rPr>
      </w:pPr>
    </w:p>
    <w:p w14:paraId="3A0592D5">
      <w:pPr>
        <w:keepNext/>
        <w:keepLines/>
        <w:spacing w:before="360" w:after="200" w:line="360" w:lineRule="auto"/>
        <w:jc w:val="left"/>
        <w:outlineLvl w:val="1"/>
        <w:rPr>
          <w:rFonts w:ascii="Times New Roman" w:hAnsi="Times New Roman" w:cs="Arial"/>
          <w:i/>
          <w:iCs/>
          <w:sz w:val="36"/>
          <w:highlight w:val="none"/>
          <w:u w:val="single"/>
        </w:rPr>
      </w:pPr>
      <w:r>
        <w:rPr>
          <w:rFonts w:hint="eastAsia" w:ascii="Times New Roman" w:hAnsi="Times New Roman" w:cs="Arial"/>
          <w:i/>
          <w:iCs/>
          <w:sz w:val="36"/>
          <w:highlight w:val="none"/>
          <w:u w:val="single"/>
        </w:rPr>
        <w:t>十</w:t>
      </w:r>
      <w:r>
        <w:rPr>
          <w:rFonts w:hint="eastAsia" w:ascii="Times New Roman" w:hAnsi="Times New Roman" w:cs="Arial"/>
          <w:i/>
          <w:iCs/>
          <w:sz w:val="36"/>
          <w:highlight w:val="none"/>
          <w:u w:val="single"/>
          <w:lang w:val="en-US" w:eastAsia="zh-CN"/>
        </w:rPr>
        <w:t>五</w:t>
      </w:r>
      <w:r>
        <w:rPr>
          <w:rFonts w:hint="eastAsia" w:ascii="Times New Roman" w:hAnsi="Times New Roman" w:cs="Arial"/>
          <w:i/>
          <w:iCs/>
          <w:sz w:val="36"/>
          <w:highlight w:val="none"/>
          <w:u w:val="single"/>
        </w:rPr>
        <w:t>、技术要求响应及偏离表（分包号：**）</w:t>
      </w:r>
    </w:p>
    <w:p w14:paraId="501AB849">
      <w:pPr>
        <w:tabs>
          <w:tab w:val="left" w:pos="360"/>
        </w:tabs>
        <w:spacing w:line="360" w:lineRule="auto"/>
        <w:jc w:val="center"/>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技术要求响应及偏离表</w:t>
      </w:r>
    </w:p>
    <w:p w14:paraId="065E72F9">
      <w:pPr>
        <w:spacing w:line="360" w:lineRule="auto"/>
        <w:jc w:val="left"/>
        <w:rPr>
          <w:rFonts w:ascii="Times New Roman" w:hAnsi="Times New Roman" w:cs="Arial"/>
          <w:sz w:val="36"/>
          <w:highlight w:val="none"/>
        </w:rPr>
      </w:pPr>
      <w:r>
        <w:rPr>
          <w:rFonts w:hint="eastAsia" w:ascii="Times New Roman" w:hAnsi="Times New Roman" w:cs="方正仿宋_GBK"/>
          <w:color w:val="000000"/>
          <w:sz w:val="24"/>
          <w:szCs w:val="24"/>
          <w:highlight w:val="none"/>
        </w:rPr>
        <w:t>项目名称：      项目编号：      分包号：</w:t>
      </w:r>
      <w:r>
        <w:rPr>
          <w:rFonts w:ascii="Times New Roman" w:hAnsi="Times New Roman"/>
          <w:bCs/>
          <w:color w:val="000000"/>
          <w:sz w:val="24"/>
          <w:szCs w:val="24"/>
          <w:highlight w:val="none"/>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3B177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756234C9">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序号</w:t>
            </w:r>
          </w:p>
        </w:tc>
        <w:tc>
          <w:tcPr>
            <w:tcW w:w="3273" w:type="dxa"/>
            <w:noWrap w:val="0"/>
            <w:vAlign w:val="center"/>
          </w:tcPr>
          <w:p w14:paraId="5D48A141">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招标文件要求</w:t>
            </w:r>
          </w:p>
        </w:tc>
        <w:tc>
          <w:tcPr>
            <w:tcW w:w="3024" w:type="dxa"/>
            <w:noWrap w:val="0"/>
            <w:vAlign w:val="center"/>
          </w:tcPr>
          <w:p w14:paraId="482E3518">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投标响应情况</w:t>
            </w:r>
          </w:p>
        </w:tc>
        <w:tc>
          <w:tcPr>
            <w:tcW w:w="1399" w:type="dxa"/>
            <w:noWrap w:val="0"/>
            <w:vAlign w:val="center"/>
          </w:tcPr>
          <w:p w14:paraId="05525531">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超出、符合或偏离</w:t>
            </w:r>
          </w:p>
        </w:tc>
      </w:tr>
      <w:tr w14:paraId="67C1D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191D476">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3273" w:type="dxa"/>
            <w:noWrap w:val="0"/>
            <w:vAlign w:val="center"/>
          </w:tcPr>
          <w:p w14:paraId="3E3E23A8">
            <w:pPr>
              <w:jc w:val="center"/>
              <w:rPr>
                <w:rFonts w:ascii="Times New Roman" w:hAnsi="Times New Roman"/>
                <w:color w:val="000000"/>
                <w:sz w:val="24"/>
                <w:szCs w:val="24"/>
                <w:highlight w:val="none"/>
              </w:rPr>
            </w:pPr>
          </w:p>
        </w:tc>
        <w:tc>
          <w:tcPr>
            <w:tcW w:w="3024" w:type="dxa"/>
            <w:noWrap w:val="0"/>
            <w:vAlign w:val="center"/>
          </w:tcPr>
          <w:p w14:paraId="2C03E0DC">
            <w:pPr>
              <w:jc w:val="center"/>
              <w:rPr>
                <w:rFonts w:ascii="Times New Roman" w:hAnsi="Times New Roman"/>
                <w:color w:val="000000"/>
                <w:sz w:val="24"/>
                <w:szCs w:val="24"/>
                <w:highlight w:val="none"/>
              </w:rPr>
            </w:pPr>
          </w:p>
        </w:tc>
        <w:tc>
          <w:tcPr>
            <w:tcW w:w="1399" w:type="dxa"/>
            <w:noWrap w:val="0"/>
            <w:vAlign w:val="center"/>
          </w:tcPr>
          <w:p w14:paraId="5F4F23DC">
            <w:pPr>
              <w:jc w:val="center"/>
              <w:rPr>
                <w:rFonts w:ascii="Times New Roman" w:hAnsi="Times New Roman"/>
                <w:color w:val="000000"/>
                <w:sz w:val="24"/>
                <w:szCs w:val="24"/>
                <w:highlight w:val="none"/>
              </w:rPr>
            </w:pPr>
          </w:p>
        </w:tc>
      </w:tr>
      <w:tr w14:paraId="57D3E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22A67F85">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2</w:t>
            </w:r>
          </w:p>
        </w:tc>
        <w:tc>
          <w:tcPr>
            <w:tcW w:w="3273" w:type="dxa"/>
            <w:noWrap w:val="0"/>
            <w:vAlign w:val="center"/>
          </w:tcPr>
          <w:p w14:paraId="1F5C58BC">
            <w:pPr>
              <w:jc w:val="center"/>
              <w:rPr>
                <w:rFonts w:ascii="Times New Roman" w:hAnsi="Times New Roman"/>
                <w:color w:val="000000"/>
                <w:sz w:val="24"/>
                <w:szCs w:val="24"/>
                <w:highlight w:val="none"/>
              </w:rPr>
            </w:pPr>
          </w:p>
        </w:tc>
        <w:tc>
          <w:tcPr>
            <w:tcW w:w="3024" w:type="dxa"/>
            <w:noWrap w:val="0"/>
            <w:vAlign w:val="center"/>
          </w:tcPr>
          <w:p w14:paraId="125501C0">
            <w:pPr>
              <w:jc w:val="center"/>
              <w:rPr>
                <w:rFonts w:ascii="Times New Roman" w:hAnsi="Times New Roman"/>
                <w:color w:val="000000"/>
                <w:sz w:val="24"/>
                <w:szCs w:val="24"/>
                <w:highlight w:val="none"/>
              </w:rPr>
            </w:pPr>
          </w:p>
        </w:tc>
        <w:tc>
          <w:tcPr>
            <w:tcW w:w="1399" w:type="dxa"/>
            <w:noWrap w:val="0"/>
            <w:vAlign w:val="center"/>
          </w:tcPr>
          <w:p w14:paraId="02514C39">
            <w:pPr>
              <w:jc w:val="center"/>
              <w:rPr>
                <w:rFonts w:ascii="Times New Roman" w:hAnsi="Times New Roman"/>
                <w:color w:val="000000"/>
                <w:sz w:val="24"/>
                <w:szCs w:val="24"/>
                <w:highlight w:val="none"/>
              </w:rPr>
            </w:pPr>
          </w:p>
        </w:tc>
      </w:tr>
      <w:tr w14:paraId="445D5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A27E9BC">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3</w:t>
            </w:r>
          </w:p>
        </w:tc>
        <w:tc>
          <w:tcPr>
            <w:tcW w:w="3273" w:type="dxa"/>
            <w:noWrap w:val="0"/>
            <w:vAlign w:val="center"/>
          </w:tcPr>
          <w:p w14:paraId="39C7A391">
            <w:pPr>
              <w:jc w:val="center"/>
              <w:rPr>
                <w:rFonts w:ascii="Times New Roman" w:hAnsi="Times New Roman"/>
                <w:color w:val="000000"/>
                <w:sz w:val="24"/>
                <w:szCs w:val="24"/>
                <w:highlight w:val="none"/>
              </w:rPr>
            </w:pPr>
          </w:p>
        </w:tc>
        <w:tc>
          <w:tcPr>
            <w:tcW w:w="3024" w:type="dxa"/>
            <w:noWrap w:val="0"/>
            <w:vAlign w:val="center"/>
          </w:tcPr>
          <w:p w14:paraId="578088BF">
            <w:pPr>
              <w:jc w:val="center"/>
              <w:rPr>
                <w:rFonts w:ascii="Times New Roman" w:hAnsi="Times New Roman"/>
                <w:color w:val="000000"/>
                <w:sz w:val="24"/>
                <w:szCs w:val="24"/>
                <w:highlight w:val="none"/>
              </w:rPr>
            </w:pPr>
          </w:p>
        </w:tc>
        <w:tc>
          <w:tcPr>
            <w:tcW w:w="1399" w:type="dxa"/>
            <w:noWrap w:val="0"/>
            <w:vAlign w:val="center"/>
          </w:tcPr>
          <w:p w14:paraId="4C1A4B9B">
            <w:pPr>
              <w:jc w:val="center"/>
              <w:rPr>
                <w:rFonts w:ascii="Times New Roman" w:hAnsi="Times New Roman"/>
                <w:color w:val="000000"/>
                <w:sz w:val="24"/>
                <w:szCs w:val="24"/>
                <w:highlight w:val="none"/>
              </w:rPr>
            </w:pPr>
          </w:p>
        </w:tc>
      </w:tr>
      <w:tr w14:paraId="06C101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07AA21A">
            <w:pPr>
              <w:jc w:val="center"/>
              <w:rPr>
                <w:rFonts w:ascii="Times New Roman" w:hAnsi="Times New Roman"/>
                <w:color w:val="000000"/>
                <w:sz w:val="24"/>
                <w:szCs w:val="24"/>
                <w:highlight w:val="none"/>
              </w:rPr>
            </w:pPr>
            <w:r>
              <w:rPr>
                <w:rFonts w:ascii="Times New Roman" w:hAnsi="Times New Roman"/>
                <w:color w:val="000000"/>
                <w:sz w:val="24"/>
                <w:szCs w:val="24"/>
                <w:highlight w:val="none"/>
              </w:rPr>
              <w:t>…</w:t>
            </w:r>
          </w:p>
        </w:tc>
        <w:tc>
          <w:tcPr>
            <w:tcW w:w="3273" w:type="dxa"/>
            <w:noWrap w:val="0"/>
            <w:vAlign w:val="center"/>
          </w:tcPr>
          <w:p w14:paraId="1EAABBEF">
            <w:pPr>
              <w:jc w:val="center"/>
              <w:rPr>
                <w:rFonts w:ascii="Times New Roman" w:hAnsi="Times New Roman"/>
                <w:color w:val="000000"/>
                <w:sz w:val="24"/>
                <w:szCs w:val="24"/>
                <w:highlight w:val="none"/>
              </w:rPr>
            </w:pPr>
          </w:p>
        </w:tc>
        <w:tc>
          <w:tcPr>
            <w:tcW w:w="3024" w:type="dxa"/>
            <w:noWrap w:val="0"/>
            <w:vAlign w:val="center"/>
          </w:tcPr>
          <w:p w14:paraId="05E75281">
            <w:pPr>
              <w:jc w:val="center"/>
              <w:rPr>
                <w:rFonts w:ascii="Times New Roman" w:hAnsi="Times New Roman"/>
                <w:color w:val="000000"/>
                <w:sz w:val="24"/>
                <w:szCs w:val="24"/>
                <w:highlight w:val="none"/>
              </w:rPr>
            </w:pPr>
          </w:p>
        </w:tc>
        <w:tc>
          <w:tcPr>
            <w:tcW w:w="1399" w:type="dxa"/>
            <w:noWrap w:val="0"/>
            <w:vAlign w:val="center"/>
          </w:tcPr>
          <w:p w14:paraId="579D335A">
            <w:pPr>
              <w:jc w:val="center"/>
              <w:rPr>
                <w:rFonts w:ascii="Times New Roman" w:hAnsi="Times New Roman"/>
                <w:color w:val="000000"/>
                <w:sz w:val="24"/>
                <w:szCs w:val="24"/>
                <w:highlight w:val="none"/>
              </w:rPr>
            </w:pPr>
          </w:p>
        </w:tc>
      </w:tr>
    </w:tbl>
    <w:p w14:paraId="29FEEDBA">
      <w:pPr>
        <w:spacing w:line="500" w:lineRule="exact"/>
        <w:ind w:firstLine="480"/>
        <w:rPr>
          <w:rFonts w:ascii="Times New Roman" w:hAnsi="Times New Roman"/>
          <w:color w:val="000000"/>
          <w:sz w:val="24"/>
          <w:szCs w:val="24"/>
          <w:highlight w:val="none"/>
        </w:rPr>
      </w:pPr>
    </w:p>
    <w:p w14:paraId="704620F2">
      <w:pPr>
        <w:spacing w:line="500" w:lineRule="exact"/>
        <w:ind w:firstLine="480"/>
        <w:rPr>
          <w:rFonts w:ascii="Times New Roman" w:hAnsi="Times New Roman"/>
          <w:color w:val="000000"/>
          <w:sz w:val="24"/>
          <w:szCs w:val="24"/>
          <w:highlight w:val="none"/>
        </w:rPr>
      </w:pPr>
    </w:p>
    <w:p w14:paraId="5E1846A3">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投标人（盖章）：</w:t>
      </w:r>
    </w:p>
    <w:p w14:paraId="1A16BC7A">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color w:val="000000"/>
          <w:sz w:val="24"/>
          <w:szCs w:val="24"/>
          <w:highlight w:val="none"/>
        </w:rPr>
        <w:t>或委托代理人（签字或盖章）：</w:t>
      </w:r>
    </w:p>
    <w:p w14:paraId="185AC936">
      <w:pPr>
        <w:spacing w:line="50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日期：    年     月     日</w:t>
      </w:r>
    </w:p>
    <w:p w14:paraId="56E6EF5E">
      <w:pPr>
        <w:rPr>
          <w:rFonts w:ascii="Times New Roman" w:hAnsi="Times New Roman"/>
          <w:highlight w:val="none"/>
        </w:rPr>
      </w:pPr>
    </w:p>
    <w:p w14:paraId="6AA57E44">
      <w:pPr>
        <w:rPr>
          <w:rFonts w:ascii="Times New Roman" w:hAnsi="Times New Roman"/>
          <w:highlight w:val="none"/>
        </w:rPr>
      </w:pPr>
    </w:p>
    <w:p w14:paraId="334E0D47">
      <w:pPr>
        <w:keepNext/>
        <w:keepLines/>
        <w:spacing w:before="360" w:after="200" w:line="360" w:lineRule="auto"/>
        <w:jc w:val="left"/>
        <w:outlineLvl w:val="1"/>
        <w:rPr>
          <w:rFonts w:ascii="Times New Roman" w:hAnsi="Times New Roman" w:cs="Arial"/>
          <w:i/>
          <w:iCs/>
          <w:sz w:val="36"/>
          <w:highlight w:val="none"/>
          <w:u w:val="single"/>
        </w:rPr>
      </w:pPr>
      <w:bookmarkStart w:id="6" w:name="_Hlt26955054"/>
      <w:bookmarkEnd w:id="6"/>
      <w:r>
        <w:rPr>
          <w:rFonts w:hint="eastAsia" w:ascii="Times New Roman" w:hAnsi="Times New Roman" w:cs="Arial"/>
          <w:i/>
          <w:iCs/>
          <w:sz w:val="36"/>
          <w:highlight w:val="none"/>
          <w:u w:val="single"/>
        </w:rPr>
        <w:t>十</w:t>
      </w:r>
      <w:r>
        <w:rPr>
          <w:rFonts w:hint="eastAsia" w:ascii="Times New Roman" w:hAnsi="Times New Roman" w:cs="Arial"/>
          <w:i/>
          <w:iCs/>
          <w:sz w:val="36"/>
          <w:highlight w:val="none"/>
          <w:u w:val="single"/>
          <w:lang w:val="en-US" w:eastAsia="zh-CN"/>
        </w:rPr>
        <w:t>六</w:t>
      </w:r>
      <w:r>
        <w:rPr>
          <w:rFonts w:hint="eastAsia" w:ascii="Times New Roman" w:hAnsi="Times New Roman" w:cs="Arial"/>
          <w:i/>
          <w:iCs/>
          <w:sz w:val="36"/>
          <w:highlight w:val="none"/>
          <w:u w:val="single"/>
        </w:rPr>
        <w:t>、商务要求响应及偏离表（分包号：**）</w:t>
      </w:r>
    </w:p>
    <w:p w14:paraId="6285FE96">
      <w:pPr>
        <w:tabs>
          <w:tab w:val="left" w:pos="360"/>
        </w:tabs>
        <w:spacing w:line="360" w:lineRule="auto"/>
        <w:jc w:val="center"/>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商务要求响应及偏离表</w:t>
      </w:r>
    </w:p>
    <w:p w14:paraId="0C6281F9">
      <w:pPr>
        <w:spacing w:line="360" w:lineRule="auto"/>
        <w:jc w:val="left"/>
        <w:rPr>
          <w:rFonts w:ascii="Times New Roman" w:hAnsi="Times New Roman"/>
          <w:highlight w:val="none"/>
        </w:rPr>
      </w:pPr>
      <w:r>
        <w:rPr>
          <w:rFonts w:hint="eastAsia" w:ascii="Times New Roman" w:hAnsi="Times New Roman" w:cs="方正仿宋_GBK"/>
          <w:color w:val="000000"/>
          <w:sz w:val="24"/>
          <w:szCs w:val="24"/>
          <w:highlight w:val="none"/>
        </w:rPr>
        <w:t>项目名称：      项目编号：      分包号：</w:t>
      </w:r>
      <w:r>
        <w:rPr>
          <w:rFonts w:ascii="Times New Roman" w:hAnsi="Times New Roman"/>
          <w:bCs/>
          <w:color w:val="000000"/>
          <w:sz w:val="24"/>
          <w:szCs w:val="24"/>
          <w:highlight w:val="none"/>
        </w:rPr>
        <w:t xml:space="preserve"> </w:t>
      </w:r>
    </w:p>
    <w:tbl>
      <w:tblPr>
        <w:tblStyle w:val="3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5D76D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4909E099">
            <w:pPr>
              <w:jc w:val="center"/>
              <w:rPr>
                <w:rFonts w:ascii="Times New Roman" w:hAnsi="Times New Roman"/>
                <w:color w:val="000000"/>
                <w:sz w:val="24"/>
                <w:szCs w:val="24"/>
                <w:highlight w:val="none"/>
              </w:rPr>
            </w:pPr>
            <w:bookmarkStart w:id="7" w:name="_Hlt26955064"/>
            <w:bookmarkEnd w:id="7"/>
            <w:bookmarkStart w:id="8" w:name="_Hlt26580838"/>
            <w:bookmarkEnd w:id="8"/>
            <w:bookmarkStart w:id="9" w:name="_Hlt26782999"/>
            <w:bookmarkEnd w:id="9"/>
            <w:bookmarkStart w:id="10" w:name="_Hlt26671372"/>
            <w:bookmarkEnd w:id="10"/>
            <w:bookmarkStart w:id="11" w:name="_Hlt26609391"/>
            <w:bookmarkEnd w:id="11"/>
            <w:bookmarkStart w:id="12" w:name="_Hlt26671343"/>
            <w:bookmarkEnd w:id="12"/>
            <w:bookmarkStart w:id="13" w:name="_Hlt26955056"/>
            <w:bookmarkEnd w:id="13"/>
            <w:bookmarkStart w:id="14" w:name="_Hlt24879081"/>
            <w:bookmarkEnd w:id="14"/>
            <w:r>
              <w:rPr>
                <w:rFonts w:hint="eastAsia" w:ascii="Times New Roman" w:hAnsi="Times New Roman"/>
                <w:color w:val="000000"/>
                <w:sz w:val="24"/>
                <w:szCs w:val="24"/>
                <w:highlight w:val="none"/>
              </w:rPr>
              <w:t>序号</w:t>
            </w:r>
          </w:p>
        </w:tc>
        <w:tc>
          <w:tcPr>
            <w:tcW w:w="3263" w:type="dxa"/>
            <w:noWrap w:val="0"/>
            <w:vAlign w:val="center"/>
          </w:tcPr>
          <w:p w14:paraId="72D0D1AE">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招标文件要求</w:t>
            </w:r>
          </w:p>
        </w:tc>
        <w:tc>
          <w:tcPr>
            <w:tcW w:w="3034" w:type="dxa"/>
            <w:noWrap w:val="0"/>
            <w:vAlign w:val="center"/>
          </w:tcPr>
          <w:p w14:paraId="01A5F1C6">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投标响应情况</w:t>
            </w:r>
          </w:p>
        </w:tc>
        <w:tc>
          <w:tcPr>
            <w:tcW w:w="1391" w:type="dxa"/>
            <w:noWrap w:val="0"/>
            <w:vAlign w:val="center"/>
          </w:tcPr>
          <w:p w14:paraId="3A76AD78">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超出、符合或偏离</w:t>
            </w:r>
          </w:p>
        </w:tc>
      </w:tr>
      <w:tr w14:paraId="1317D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385569C9">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3263" w:type="dxa"/>
            <w:noWrap w:val="0"/>
            <w:vAlign w:val="center"/>
          </w:tcPr>
          <w:p w14:paraId="75519F4D">
            <w:pPr>
              <w:jc w:val="center"/>
              <w:rPr>
                <w:rFonts w:ascii="Times New Roman" w:hAnsi="Times New Roman"/>
                <w:color w:val="000000"/>
                <w:sz w:val="24"/>
                <w:szCs w:val="24"/>
                <w:highlight w:val="none"/>
              </w:rPr>
            </w:pPr>
          </w:p>
        </w:tc>
        <w:tc>
          <w:tcPr>
            <w:tcW w:w="3034" w:type="dxa"/>
            <w:noWrap w:val="0"/>
            <w:vAlign w:val="center"/>
          </w:tcPr>
          <w:p w14:paraId="3C079337">
            <w:pPr>
              <w:jc w:val="center"/>
              <w:rPr>
                <w:rFonts w:ascii="Times New Roman" w:hAnsi="Times New Roman"/>
                <w:color w:val="000000"/>
                <w:sz w:val="24"/>
                <w:szCs w:val="24"/>
                <w:highlight w:val="none"/>
              </w:rPr>
            </w:pPr>
          </w:p>
        </w:tc>
        <w:tc>
          <w:tcPr>
            <w:tcW w:w="1391" w:type="dxa"/>
            <w:noWrap w:val="0"/>
            <w:vAlign w:val="center"/>
          </w:tcPr>
          <w:p w14:paraId="3527079A">
            <w:pPr>
              <w:jc w:val="center"/>
              <w:rPr>
                <w:rFonts w:ascii="Times New Roman" w:hAnsi="Times New Roman"/>
                <w:color w:val="000000"/>
                <w:sz w:val="24"/>
                <w:szCs w:val="24"/>
                <w:highlight w:val="none"/>
              </w:rPr>
            </w:pPr>
          </w:p>
        </w:tc>
      </w:tr>
      <w:tr w14:paraId="180CF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9E78996">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2</w:t>
            </w:r>
          </w:p>
        </w:tc>
        <w:tc>
          <w:tcPr>
            <w:tcW w:w="3263" w:type="dxa"/>
            <w:noWrap w:val="0"/>
            <w:vAlign w:val="center"/>
          </w:tcPr>
          <w:p w14:paraId="7E9E13AF">
            <w:pPr>
              <w:jc w:val="center"/>
              <w:rPr>
                <w:rFonts w:ascii="Times New Roman" w:hAnsi="Times New Roman"/>
                <w:color w:val="000000"/>
                <w:sz w:val="24"/>
                <w:szCs w:val="24"/>
                <w:highlight w:val="none"/>
              </w:rPr>
            </w:pPr>
          </w:p>
        </w:tc>
        <w:tc>
          <w:tcPr>
            <w:tcW w:w="3034" w:type="dxa"/>
            <w:noWrap w:val="0"/>
            <w:vAlign w:val="center"/>
          </w:tcPr>
          <w:p w14:paraId="331E945D">
            <w:pPr>
              <w:jc w:val="center"/>
              <w:rPr>
                <w:rFonts w:ascii="Times New Roman" w:hAnsi="Times New Roman"/>
                <w:color w:val="000000"/>
                <w:sz w:val="24"/>
                <w:szCs w:val="24"/>
                <w:highlight w:val="none"/>
              </w:rPr>
            </w:pPr>
          </w:p>
        </w:tc>
        <w:tc>
          <w:tcPr>
            <w:tcW w:w="1391" w:type="dxa"/>
            <w:noWrap w:val="0"/>
            <w:vAlign w:val="center"/>
          </w:tcPr>
          <w:p w14:paraId="38CDC915">
            <w:pPr>
              <w:jc w:val="center"/>
              <w:rPr>
                <w:rFonts w:ascii="Times New Roman" w:hAnsi="Times New Roman"/>
                <w:color w:val="000000"/>
                <w:sz w:val="24"/>
                <w:szCs w:val="24"/>
                <w:highlight w:val="none"/>
              </w:rPr>
            </w:pPr>
          </w:p>
        </w:tc>
      </w:tr>
      <w:tr w14:paraId="20BCE2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8A2820F">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3</w:t>
            </w:r>
          </w:p>
        </w:tc>
        <w:tc>
          <w:tcPr>
            <w:tcW w:w="3263" w:type="dxa"/>
            <w:noWrap w:val="0"/>
            <w:vAlign w:val="center"/>
          </w:tcPr>
          <w:p w14:paraId="2172D765">
            <w:pPr>
              <w:jc w:val="center"/>
              <w:rPr>
                <w:rFonts w:ascii="Times New Roman" w:hAnsi="Times New Roman"/>
                <w:color w:val="000000"/>
                <w:sz w:val="24"/>
                <w:szCs w:val="24"/>
                <w:highlight w:val="none"/>
              </w:rPr>
            </w:pPr>
          </w:p>
        </w:tc>
        <w:tc>
          <w:tcPr>
            <w:tcW w:w="3034" w:type="dxa"/>
            <w:noWrap w:val="0"/>
            <w:vAlign w:val="center"/>
          </w:tcPr>
          <w:p w14:paraId="2FACDB28">
            <w:pPr>
              <w:jc w:val="center"/>
              <w:rPr>
                <w:rFonts w:ascii="Times New Roman" w:hAnsi="Times New Roman"/>
                <w:color w:val="000000"/>
                <w:sz w:val="24"/>
                <w:szCs w:val="24"/>
                <w:highlight w:val="none"/>
              </w:rPr>
            </w:pPr>
          </w:p>
        </w:tc>
        <w:tc>
          <w:tcPr>
            <w:tcW w:w="1391" w:type="dxa"/>
            <w:noWrap w:val="0"/>
            <w:vAlign w:val="center"/>
          </w:tcPr>
          <w:p w14:paraId="68BC6B4E">
            <w:pPr>
              <w:jc w:val="center"/>
              <w:rPr>
                <w:rFonts w:ascii="Times New Roman" w:hAnsi="Times New Roman"/>
                <w:color w:val="000000"/>
                <w:sz w:val="24"/>
                <w:szCs w:val="24"/>
                <w:highlight w:val="none"/>
              </w:rPr>
            </w:pPr>
          </w:p>
        </w:tc>
      </w:tr>
      <w:tr w14:paraId="6D2FD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2AB9936">
            <w:pPr>
              <w:jc w:val="center"/>
              <w:rPr>
                <w:rFonts w:ascii="Times New Roman" w:hAnsi="Times New Roman"/>
                <w:color w:val="000000"/>
                <w:sz w:val="24"/>
                <w:szCs w:val="24"/>
                <w:highlight w:val="none"/>
              </w:rPr>
            </w:pPr>
            <w:r>
              <w:rPr>
                <w:rFonts w:ascii="Times New Roman" w:hAnsi="Times New Roman"/>
                <w:color w:val="000000"/>
                <w:sz w:val="24"/>
                <w:szCs w:val="24"/>
                <w:highlight w:val="none"/>
              </w:rPr>
              <w:t>…</w:t>
            </w:r>
          </w:p>
        </w:tc>
        <w:tc>
          <w:tcPr>
            <w:tcW w:w="3263" w:type="dxa"/>
            <w:noWrap w:val="0"/>
            <w:vAlign w:val="center"/>
          </w:tcPr>
          <w:p w14:paraId="583D8379">
            <w:pPr>
              <w:jc w:val="center"/>
              <w:rPr>
                <w:rFonts w:ascii="Times New Roman" w:hAnsi="Times New Roman"/>
                <w:color w:val="000000"/>
                <w:sz w:val="24"/>
                <w:szCs w:val="24"/>
                <w:highlight w:val="none"/>
              </w:rPr>
            </w:pPr>
          </w:p>
        </w:tc>
        <w:tc>
          <w:tcPr>
            <w:tcW w:w="3034" w:type="dxa"/>
            <w:noWrap w:val="0"/>
            <w:vAlign w:val="center"/>
          </w:tcPr>
          <w:p w14:paraId="0D277978">
            <w:pPr>
              <w:jc w:val="center"/>
              <w:rPr>
                <w:rFonts w:ascii="Times New Roman" w:hAnsi="Times New Roman"/>
                <w:color w:val="000000"/>
                <w:sz w:val="24"/>
                <w:szCs w:val="24"/>
                <w:highlight w:val="none"/>
              </w:rPr>
            </w:pPr>
          </w:p>
        </w:tc>
        <w:tc>
          <w:tcPr>
            <w:tcW w:w="1391" w:type="dxa"/>
            <w:noWrap w:val="0"/>
            <w:vAlign w:val="center"/>
          </w:tcPr>
          <w:p w14:paraId="0A6B9AD6">
            <w:pPr>
              <w:jc w:val="center"/>
              <w:rPr>
                <w:rFonts w:ascii="Times New Roman" w:hAnsi="Times New Roman"/>
                <w:color w:val="000000"/>
                <w:sz w:val="24"/>
                <w:szCs w:val="24"/>
                <w:highlight w:val="none"/>
              </w:rPr>
            </w:pPr>
          </w:p>
        </w:tc>
      </w:tr>
    </w:tbl>
    <w:p w14:paraId="61E9AFD6">
      <w:pPr>
        <w:spacing w:line="500" w:lineRule="exact"/>
        <w:ind w:firstLine="480"/>
        <w:rPr>
          <w:rFonts w:ascii="Times New Roman" w:hAnsi="Times New Roman"/>
          <w:color w:val="000000"/>
          <w:sz w:val="24"/>
          <w:szCs w:val="24"/>
          <w:highlight w:val="none"/>
        </w:rPr>
      </w:pPr>
    </w:p>
    <w:p w14:paraId="2B4C3406">
      <w:pPr>
        <w:spacing w:line="500" w:lineRule="exact"/>
        <w:ind w:firstLine="480"/>
        <w:rPr>
          <w:rFonts w:ascii="Times New Roman" w:hAnsi="Times New Roman"/>
          <w:color w:val="000000"/>
          <w:sz w:val="24"/>
          <w:szCs w:val="24"/>
          <w:highlight w:val="none"/>
        </w:rPr>
      </w:pPr>
    </w:p>
    <w:p w14:paraId="423360D7">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投标人（盖章）：</w:t>
      </w:r>
    </w:p>
    <w:p w14:paraId="0D2A8721">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color w:val="000000"/>
          <w:sz w:val="24"/>
          <w:szCs w:val="24"/>
          <w:highlight w:val="none"/>
        </w:rPr>
        <w:t>或委托代理人（签字或盖章）：</w:t>
      </w:r>
    </w:p>
    <w:p w14:paraId="12424DFC">
      <w:pPr>
        <w:spacing w:line="50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日期：    年     月     日</w:t>
      </w:r>
    </w:p>
    <w:p w14:paraId="6E166F5D">
      <w:pPr>
        <w:rPr>
          <w:rFonts w:ascii="Times New Roman" w:hAnsi="Times New Roman"/>
          <w:highlight w:val="none"/>
        </w:rPr>
      </w:pPr>
      <w:bookmarkStart w:id="15" w:name="_格式2__法定代表人授权书"/>
      <w:bookmarkEnd w:id="15"/>
      <w:bookmarkStart w:id="16" w:name="_Hlt26671374"/>
      <w:bookmarkEnd w:id="16"/>
      <w:bookmarkStart w:id="17" w:name="_Hlt26609389"/>
      <w:bookmarkEnd w:id="17"/>
      <w:bookmarkStart w:id="18" w:name="_Hlt26955066"/>
      <w:bookmarkEnd w:id="18"/>
    </w:p>
    <w:p w14:paraId="66C81A0D">
      <w:pPr>
        <w:keepNext/>
        <w:keepLines/>
        <w:spacing w:before="360" w:after="200" w:line="360" w:lineRule="auto"/>
        <w:jc w:val="left"/>
        <w:outlineLvl w:val="1"/>
        <w:rPr>
          <w:rFonts w:ascii="Times New Roman" w:hAnsi="Times New Roman" w:cs="Arial"/>
          <w:iCs/>
          <w:sz w:val="36"/>
          <w:highlight w:val="none"/>
        </w:rPr>
      </w:pPr>
      <w:r>
        <w:rPr>
          <w:rFonts w:hint="eastAsia" w:ascii="Times New Roman" w:hAnsi="Times New Roman" w:cs="Arial"/>
          <w:iCs/>
          <w:sz w:val="36"/>
          <w:highlight w:val="none"/>
        </w:rPr>
        <w:t>十</w:t>
      </w:r>
      <w:r>
        <w:rPr>
          <w:rFonts w:hint="eastAsia" w:ascii="Times New Roman" w:hAnsi="Times New Roman" w:cs="Arial"/>
          <w:iCs/>
          <w:sz w:val="36"/>
          <w:highlight w:val="none"/>
          <w:lang w:val="en-US" w:eastAsia="zh-CN"/>
        </w:rPr>
        <w:t>七</w:t>
      </w:r>
      <w:r>
        <w:rPr>
          <w:rFonts w:hint="eastAsia" w:ascii="Times New Roman" w:hAnsi="Times New Roman" w:cs="Arial"/>
          <w:iCs/>
          <w:sz w:val="36"/>
          <w:highlight w:val="none"/>
        </w:rPr>
        <w:t>、类似项目业绩一览表（分包号：**）</w:t>
      </w:r>
    </w:p>
    <w:p w14:paraId="21F59F2C">
      <w:pPr>
        <w:tabs>
          <w:tab w:val="left" w:pos="360"/>
        </w:tabs>
        <w:spacing w:line="360" w:lineRule="auto"/>
        <w:jc w:val="center"/>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类似项目业绩一览表</w:t>
      </w:r>
    </w:p>
    <w:p w14:paraId="518DB8B4">
      <w:pPr>
        <w:spacing w:line="360" w:lineRule="auto"/>
        <w:jc w:val="left"/>
        <w:rPr>
          <w:rFonts w:ascii="Times New Roman" w:hAnsi="Times New Roman"/>
          <w:highlight w:val="none"/>
        </w:rPr>
      </w:pPr>
      <w:r>
        <w:rPr>
          <w:rFonts w:hint="eastAsia" w:ascii="Times New Roman" w:hAnsi="Times New Roman" w:cs="方正仿宋_GBK"/>
          <w:color w:val="000000"/>
          <w:sz w:val="24"/>
          <w:szCs w:val="24"/>
          <w:highlight w:val="none"/>
        </w:rPr>
        <w:t>项目名称：      项目编号：      分包号：</w:t>
      </w:r>
      <w:r>
        <w:rPr>
          <w:rFonts w:ascii="Times New Roman" w:hAnsi="Times New Roman"/>
          <w:bCs/>
          <w:color w:val="000000"/>
          <w:sz w:val="24"/>
          <w:szCs w:val="24"/>
          <w:highlight w:val="none"/>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2AF11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7A587318">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序号</w:t>
            </w:r>
          </w:p>
        </w:tc>
        <w:tc>
          <w:tcPr>
            <w:tcW w:w="2686" w:type="dxa"/>
            <w:noWrap w:val="0"/>
            <w:vAlign w:val="center"/>
          </w:tcPr>
          <w:p w14:paraId="6EFF7ADF">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项目名称</w:t>
            </w:r>
          </w:p>
        </w:tc>
        <w:tc>
          <w:tcPr>
            <w:tcW w:w="1850" w:type="dxa"/>
            <w:noWrap w:val="0"/>
            <w:vAlign w:val="center"/>
          </w:tcPr>
          <w:p w14:paraId="4D532B28">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签订时间</w:t>
            </w:r>
          </w:p>
        </w:tc>
        <w:tc>
          <w:tcPr>
            <w:tcW w:w="1985" w:type="dxa"/>
            <w:noWrap w:val="0"/>
            <w:vAlign w:val="center"/>
          </w:tcPr>
          <w:p w14:paraId="40E243E5">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采购单位</w:t>
            </w:r>
          </w:p>
        </w:tc>
        <w:tc>
          <w:tcPr>
            <w:tcW w:w="1309" w:type="dxa"/>
            <w:noWrap w:val="0"/>
            <w:vAlign w:val="center"/>
          </w:tcPr>
          <w:p w14:paraId="5FC7A88C">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主要标的</w:t>
            </w:r>
          </w:p>
        </w:tc>
      </w:tr>
      <w:tr w14:paraId="4ABD5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88E215F">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1</w:t>
            </w:r>
          </w:p>
        </w:tc>
        <w:tc>
          <w:tcPr>
            <w:tcW w:w="2686" w:type="dxa"/>
            <w:noWrap w:val="0"/>
            <w:vAlign w:val="center"/>
          </w:tcPr>
          <w:p w14:paraId="4C05668D">
            <w:pPr>
              <w:jc w:val="center"/>
              <w:rPr>
                <w:rFonts w:ascii="Times New Roman" w:hAnsi="Times New Roman"/>
                <w:color w:val="000000"/>
                <w:sz w:val="24"/>
                <w:szCs w:val="24"/>
                <w:highlight w:val="none"/>
              </w:rPr>
            </w:pPr>
          </w:p>
        </w:tc>
        <w:tc>
          <w:tcPr>
            <w:tcW w:w="1850" w:type="dxa"/>
            <w:noWrap w:val="0"/>
            <w:vAlign w:val="top"/>
          </w:tcPr>
          <w:p w14:paraId="1331EC54">
            <w:pPr>
              <w:jc w:val="center"/>
              <w:rPr>
                <w:rFonts w:ascii="Times New Roman" w:hAnsi="Times New Roman"/>
                <w:color w:val="000000"/>
                <w:sz w:val="24"/>
                <w:szCs w:val="24"/>
                <w:highlight w:val="none"/>
              </w:rPr>
            </w:pPr>
          </w:p>
        </w:tc>
        <w:tc>
          <w:tcPr>
            <w:tcW w:w="1985" w:type="dxa"/>
            <w:noWrap w:val="0"/>
            <w:vAlign w:val="center"/>
          </w:tcPr>
          <w:p w14:paraId="3ED52B50">
            <w:pPr>
              <w:jc w:val="center"/>
              <w:rPr>
                <w:rFonts w:ascii="Times New Roman" w:hAnsi="Times New Roman"/>
                <w:color w:val="000000"/>
                <w:sz w:val="24"/>
                <w:szCs w:val="24"/>
                <w:highlight w:val="none"/>
              </w:rPr>
            </w:pPr>
          </w:p>
        </w:tc>
        <w:tc>
          <w:tcPr>
            <w:tcW w:w="1309" w:type="dxa"/>
            <w:noWrap w:val="0"/>
            <w:vAlign w:val="center"/>
          </w:tcPr>
          <w:p w14:paraId="70091712">
            <w:pPr>
              <w:jc w:val="center"/>
              <w:rPr>
                <w:rFonts w:ascii="Times New Roman" w:hAnsi="Times New Roman"/>
                <w:color w:val="000000"/>
                <w:sz w:val="24"/>
                <w:szCs w:val="24"/>
                <w:highlight w:val="none"/>
              </w:rPr>
            </w:pPr>
          </w:p>
        </w:tc>
      </w:tr>
      <w:tr w14:paraId="62274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9C7BEC6">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2</w:t>
            </w:r>
          </w:p>
        </w:tc>
        <w:tc>
          <w:tcPr>
            <w:tcW w:w="2686" w:type="dxa"/>
            <w:noWrap w:val="0"/>
            <w:vAlign w:val="center"/>
          </w:tcPr>
          <w:p w14:paraId="01BE3F96">
            <w:pPr>
              <w:jc w:val="center"/>
              <w:rPr>
                <w:rFonts w:ascii="Times New Roman" w:hAnsi="Times New Roman"/>
                <w:color w:val="000000"/>
                <w:sz w:val="24"/>
                <w:szCs w:val="24"/>
                <w:highlight w:val="none"/>
              </w:rPr>
            </w:pPr>
          </w:p>
        </w:tc>
        <w:tc>
          <w:tcPr>
            <w:tcW w:w="1850" w:type="dxa"/>
            <w:noWrap w:val="0"/>
            <w:vAlign w:val="top"/>
          </w:tcPr>
          <w:p w14:paraId="776EC568">
            <w:pPr>
              <w:jc w:val="center"/>
              <w:rPr>
                <w:rFonts w:ascii="Times New Roman" w:hAnsi="Times New Roman"/>
                <w:color w:val="000000"/>
                <w:sz w:val="24"/>
                <w:szCs w:val="24"/>
                <w:highlight w:val="none"/>
              </w:rPr>
            </w:pPr>
          </w:p>
        </w:tc>
        <w:tc>
          <w:tcPr>
            <w:tcW w:w="1985" w:type="dxa"/>
            <w:noWrap w:val="0"/>
            <w:vAlign w:val="center"/>
          </w:tcPr>
          <w:p w14:paraId="7087ED96">
            <w:pPr>
              <w:jc w:val="center"/>
              <w:rPr>
                <w:rFonts w:ascii="Times New Roman" w:hAnsi="Times New Roman"/>
                <w:color w:val="000000"/>
                <w:sz w:val="24"/>
                <w:szCs w:val="24"/>
                <w:highlight w:val="none"/>
              </w:rPr>
            </w:pPr>
          </w:p>
        </w:tc>
        <w:tc>
          <w:tcPr>
            <w:tcW w:w="1309" w:type="dxa"/>
            <w:noWrap w:val="0"/>
            <w:vAlign w:val="center"/>
          </w:tcPr>
          <w:p w14:paraId="58E03D0B">
            <w:pPr>
              <w:jc w:val="center"/>
              <w:rPr>
                <w:rFonts w:ascii="Times New Roman" w:hAnsi="Times New Roman"/>
                <w:color w:val="000000"/>
                <w:sz w:val="24"/>
                <w:szCs w:val="24"/>
                <w:highlight w:val="none"/>
              </w:rPr>
            </w:pPr>
          </w:p>
        </w:tc>
      </w:tr>
      <w:tr w14:paraId="4C618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261931F">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3</w:t>
            </w:r>
          </w:p>
        </w:tc>
        <w:tc>
          <w:tcPr>
            <w:tcW w:w="2686" w:type="dxa"/>
            <w:noWrap w:val="0"/>
            <w:vAlign w:val="center"/>
          </w:tcPr>
          <w:p w14:paraId="0386CFEA">
            <w:pPr>
              <w:jc w:val="center"/>
              <w:rPr>
                <w:rFonts w:ascii="Times New Roman" w:hAnsi="Times New Roman"/>
                <w:color w:val="000000"/>
                <w:sz w:val="24"/>
                <w:szCs w:val="24"/>
                <w:highlight w:val="none"/>
              </w:rPr>
            </w:pPr>
          </w:p>
        </w:tc>
        <w:tc>
          <w:tcPr>
            <w:tcW w:w="1850" w:type="dxa"/>
            <w:noWrap w:val="0"/>
            <w:vAlign w:val="top"/>
          </w:tcPr>
          <w:p w14:paraId="207756F1">
            <w:pPr>
              <w:jc w:val="center"/>
              <w:rPr>
                <w:rFonts w:ascii="Times New Roman" w:hAnsi="Times New Roman"/>
                <w:color w:val="000000"/>
                <w:sz w:val="24"/>
                <w:szCs w:val="24"/>
                <w:highlight w:val="none"/>
              </w:rPr>
            </w:pPr>
          </w:p>
        </w:tc>
        <w:tc>
          <w:tcPr>
            <w:tcW w:w="1985" w:type="dxa"/>
            <w:noWrap w:val="0"/>
            <w:vAlign w:val="center"/>
          </w:tcPr>
          <w:p w14:paraId="7AFF55DE">
            <w:pPr>
              <w:jc w:val="center"/>
              <w:rPr>
                <w:rFonts w:ascii="Times New Roman" w:hAnsi="Times New Roman"/>
                <w:color w:val="000000"/>
                <w:sz w:val="24"/>
                <w:szCs w:val="24"/>
                <w:highlight w:val="none"/>
              </w:rPr>
            </w:pPr>
          </w:p>
        </w:tc>
        <w:tc>
          <w:tcPr>
            <w:tcW w:w="1309" w:type="dxa"/>
            <w:noWrap w:val="0"/>
            <w:vAlign w:val="center"/>
          </w:tcPr>
          <w:p w14:paraId="59359F3A">
            <w:pPr>
              <w:jc w:val="center"/>
              <w:rPr>
                <w:rFonts w:ascii="Times New Roman" w:hAnsi="Times New Roman"/>
                <w:color w:val="000000"/>
                <w:sz w:val="24"/>
                <w:szCs w:val="24"/>
                <w:highlight w:val="none"/>
              </w:rPr>
            </w:pPr>
          </w:p>
        </w:tc>
      </w:tr>
      <w:tr w14:paraId="1880A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E7BAE6E">
            <w:pPr>
              <w:jc w:val="center"/>
              <w:rPr>
                <w:rFonts w:ascii="Times New Roman" w:hAnsi="Times New Roman"/>
                <w:color w:val="000000"/>
                <w:sz w:val="24"/>
                <w:szCs w:val="24"/>
                <w:highlight w:val="none"/>
              </w:rPr>
            </w:pPr>
            <w:r>
              <w:rPr>
                <w:rFonts w:ascii="Times New Roman" w:hAnsi="Times New Roman"/>
                <w:color w:val="000000"/>
                <w:sz w:val="24"/>
                <w:szCs w:val="24"/>
                <w:highlight w:val="none"/>
              </w:rPr>
              <w:t>…</w:t>
            </w:r>
          </w:p>
        </w:tc>
        <w:tc>
          <w:tcPr>
            <w:tcW w:w="2686" w:type="dxa"/>
            <w:noWrap w:val="0"/>
            <w:vAlign w:val="center"/>
          </w:tcPr>
          <w:p w14:paraId="469EA441">
            <w:pPr>
              <w:jc w:val="center"/>
              <w:rPr>
                <w:rFonts w:ascii="Times New Roman" w:hAnsi="Times New Roman"/>
                <w:color w:val="000000"/>
                <w:sz w:val="24"/>
                <w:szCs w:val="24"/>
                <w:highlight w:val="none"/>
              </w:rPr>
            </w:pPr>
          </w:p>
        </w:tc>
        <w:tc>
          <w:tcPr>
            <w:tcW w:w="1850" w:type="dxa"/>
            <w:noWrap w:val="0"/>
            <w:vAlign w:val="top"/>
          </w:tcPr>
          <w:p w14:paraId="28CDEAAB">
            <w:pPr>
              <w:jc w:val="center"/>
              <w:rPr>
                <w:rFonts w:ascii="Times New Roman" w:hAnsi="Times New Roman"/>
                <w:color w:val="000000"/>
                <w:sz w:val="24"/>
                <w:szCs w:val="24"/>
                <w:highlight w:val="none"/>
              </w:rPr>
            </w:pPr>
          </w:p>
        </w:tc>
        <w:tc>
          <w:tcPr>
            <w:tcW w:w="1985" w:type="dxa"/>
            <w:noWrap w:val="0"/>
            <w:vAlign w:val="center"/>
          </w:tcPr>
          <w:p w14:paraId="60A5C23E">
            <w:pPr>
              <w:jc w:val="center"/>
              <w:rPr>
                <w:rFonts w:ascii="Times New Roman" w:hAnsi="Times New Roman"/>
                <w:color w:val="000000"/>
                <w:sz w:val="24"/>
                <w:szCs w:val="24"/>
                <w:highlight w:val="none"/>
              </w:rPr>
            </w:pPr>
          </w:p>
        </w:tc>
        <w:tc>
          <w:tcPr>
            <w:tcW w:w="1309" w:type="dxa"/>
            <w:noWrap w:val="0"/>
            <w:vAlign w:val="center"/>
          </w:tcPr>
          <w:p w14:paraId="12252C7B">
            <w:pPr>
              <w:jc w:val="center"/>
              <w:rPr>
                <w:rFonts w:ascii="Times New Roman" w:hAnsi="Times New Roman"/>
                <w:color w:val="000000"/>
                <w:sz w:val="24"/>
                <w:szCs w:val="24"/>
                <w:highlight w:val="none"/>
              </w:rPr>
            </w:pPr>
          </w:p>
        </w:tc>
      </w:tr>
    </w:tbl>
    <w:p w14:paraId="07767307">
      <w:pPr>
        <w:spacing w:line="500" w:lineRule="exact"/>
        <w:ind w:firstLine="480"/>
        <w:rPr>
          <w:rFonts w:ascii="Times New Roman" w:hAnsi="Times New Roman"/>
          <w:color w:val="000000"/>
          <w:sz w:val="24"/>
          <w:szCs w:val="24"/>
          <w:highlight w:val="none"/>
        </w:rPr>
      </w:pPr>
    </w:p>
    <w:p w14:paraId="72A270BC">
      <w:pPr>
        <w:spacing w:line="500" w:lineRule="exact"/>
        <w:ind w:firstLine="480"/>
        <w:rPr>
          <w:rFonts w:ascii="Times New Roman" w:hAnsi="Times New Roman"/>
          <w:color w:val="000000"/>
          <w:sz w:val="24"/>
          <w:szCs w:val="24"/>
          <w:highlight w:val="none"/>
        </w:rPr>
      </w:pPr>
    </w:p>
    <w:p w14:paraId="6B1E2703">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投标人（盖章）：</w:t>
      </w:r>
    </w:p>
    <w:p w14:paraId="2A43AA5F">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color w:val="000000"/>
          <w:sz w:val="24"/>
          <w:szCs w:val="24"/>
          <w:highlight w:val="none"/>
        </w:rPr>
        <w:t>或委托代理人（签字或盖章）：</w:t>
      </w:r>
    </w:p>
    <w:p w14:paraId="64504221">
      <w:pPr>
        <w:spacing w:line="50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日期：    年     月     日</w:t>
      </w:r>
    </w:p>
    <w:p w14:paraId="154996D3">
      <w:pPr>
        <w:rPr>
          <w:rFonts w:ascii="Times New Roman" w:hAnsi="Times New Roman"/>
          <w:highlight w:val="none"/>
        </w:rPr>
      </w:pPr>
    </w:p>
    <w:p w14:paraId="74BD5AA0">
      <w:pPr>
        <w:rPr>
          <w:rFonts w:ascii="Times New Roman" w:hAnsi="Times New Roman"/>
          <w:highlight w:val="none"/>
        </w:rPr>
      </w:pPr>
    </w:p>
    <w:p w14:paraId="7A3A070D">
      <w:pPr>
        <w:keepNext/>
        <w:keepLines/>
        <w:spacing w:before="360" w:after="200" w:line="360" w:lineRule="auto"/>
        <w:jc w:val="left"/>
        <w:outlineLvl w:val="1"/>
        <w:rPr>
          <w:rFonts w:ascii="Times New Roman" w:hAnsi="Times New Roman" w:cs="Arial"/>
          <w:iCs/>
          <w:sz w:val="36"/>
          <w:highlight w:val="none"/>
        </w:rPr>
      </w:pPr>
      <w:r>
        <w:rPr>
          <w:rFonts w:hint="eastAsia" w:ascii="Times New Roman" w:hAnsi="Times New Roman" w:cs="Arial"/>
          <w:iCs/>
          <w:sz w:val="36"/>
          <w:highlight w:val="none"/>
        </w:rPr>
        <w:t>十</w:t>
      </w:r>
      <w:r>
        <w:rPr>
          <w:rFonts w:hint="eastAsia" w:ascii="Times New Roman" w:hAnsi="Times New Roman" w:cs="Arial"/>
          <w:iCs/>
          <w:sz w:val="36"/>
          <w:highlight w:val="none"/>
          <w:lang w:val="en-US" w:eastAsia="zh-CN"/>
        </w:rPr>
        <w:t>八</w:t>
      </w:r>
      <w:r>
        <w:rPr>
          <w:rFonts w:hint="eastAsia" w:ascii="Times New Roman" w:hAnsi="Times New Roman" w:cs="Arial"/>
          <w:iCs/>
          <w:sz w:val="36"/>
          <w:highlight w:val="none"/>
        </w:rPr>
        <w:t>、项目团队人员一览表（分包号：**）</w:t>
      </w:r>
    </w:p>
    <w:p w14:paraId="706F3136">
      <w:pPr>
        <w:tabs>
          <w:tab w:val="left" w:pos="360"/>
        </w:tabs>
        <w:spacing w:line="360" w:lineRule="auto"/>
        <w:jc w:val="center"/>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项目团队人员一览表</w:t>
      </w:r>
    </w:p>
    <w:p w14:paraId="32CC5FD5">
      <w:pPr>
        <w:spacing w:line="360" w:lineRule="auto"/>
        <w:jc w:val="left"/>
        <w:rPr>
          <w:rFonts w:ascii="Times New Roman" w:hAnsi="Times New Roman"/>
          <w:highlight w:val="none"/>
        </w:rPr>
      </w:pPr>
      <w:r>
        <w:rPr>
          <w:rFonts w:hint="eastAsia" w:ascii="Times New Roman" w:hAnsi="Times New Roman" w:cs="方正仿宋_GBK"/>
          <w:color w:val="000000"/>
          <w:sz w:val="24"/>
          <w:szCs w:val="24"/>
          <w:highlight w:val="none"/>
        </w:rPr>
        <w:t>项目名称：      项目编号：      分包号：</w:t>
      </w:r>
      <w:r>
        <w:rPr>
          <w:rFonts w:ascii="Times New Roman" w:hAnsi="Times New Roman"/>
          <w:bCs/>
          <w:color w:val="000000"/>
          <w:sz w:val="24"/>
          <w:szCs w:val="24"/>
          <w:highlight w:val="none"/>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91F7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039EB9F7">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姓名</w:t>
            </w:r>
          </w:p>
        </w:tc>
        <w:tc>
          <w:tcPr>
            <w:tcW w:w="1446" w:type="dxa"/>
            <w:noWrap w:val="0"/>
            <w:vAlign w:val="center"/>
          </w:tcPr>
          <w:p w14:paraId="2CF98B07">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本项目拟担任职务</w:t>
            </w:r>
          </w:p>
        </w:tc>
        <w:tc>
          <w:tcPr>
            <w:tcW w:w="2239" w:type="dxa"/>
            <w:noWrap w:val="0"/>
            <w:vAlign w:val="center"/>
          </w:tcPr>
          <w:p w14:paraId="41703996">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技术职称、专业资质</w:t>
            </w:r>
          </w:p>
        </w:tc>
        <w:tc>
          <w:tcPr>
            <w:tcW w:w="1134" w:type="dxa"/>
            <w:noWrap w:val="0"/>
            <w:vAlign w:val="center"/>
          </w:tcPr>
          <w:p w14:paraId="360CE481">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学历</w:t>
            </w:r>
          </w:p>
        </w:tc>
        <w:tc>
          <w:tcPr>
            <w:tcW w:w="1134" w:type="dxa"/>
            <w:noWrap w:val="0"/>
            <w:vAlign w:val="center"/>
          </w:tcPr>
          <w:p w14:paraId="45C8750E">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年龄</w:t>
            </w:r>
          </w:p>
        </w:tc>
        <w:tc>
          <w:tcPr>
            <w:tcW w:w="1601" w:type="dxa"/>
            <w:noWrap w:val="0"/>
            <w:vAlign w:val="center"/>
          </w:tcPr>
          <w:p w14:paraId="5C54CD99">
            <w:pPr>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主要资历及担任过的职务</w:t>
            </w:r>
          </w:p>
        </w:tc>
      </w:tr>
      <w:tr w14:paraId="7D167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0084CB3">
            <w:pPr>
              <w:jc w:val="center"/>
              <w:rPr>
                <w:rFonts w:ascii="Times New Roman" w:hAnsi="Times New Roman"/>
                <w:color w:val="000000"/>
                <w:sz w:val="24"/>
                <w:szCs w:val="24"/>
                <w:highlight w:val="none"/>
              </w:rPr>
            </w:pPr>
          </w:p>
        </w:tc>
        <w:tc>
          <w:tcPr>
            <w:tcW w:w="1446" w:type="dxa"/>
            <w:noWrap w:val="0"/>
            <w:vAlign w:val="center"/>
          </w:tcPr>
          <w:p w14:paraId="76A79E7A">
            <w:pPr>
              <w:jc w:val="center"/>
              <w:rPr>
                <w:rFonts w:ascii="Times New Roman" w:hAnsi="Times New Roman"/>
                <w:color w:val="000000"/>
                <w:sz w:val="24"/>
                <w:szCs w:val="24"/>
                <w:highlight w:val="none"/>
              </w:rPr>
            </w:pPr>
          </w:p>
        </w:tc>
        <w:tc>
          <w:tcPr>
            <w:tcW w:w="2239" w:type="dxa"/>
            <w:noWrap w:val="0"/>
            <w:vAlign w:val="top"/>
          </w:tcPr>
          <w:p w14:paraId="45D72110">
            <w:pPr>
              <w:jc w:val="center"/>
              <w:rPr>
                <w:rFonts w:ascii="Times New Roman" w:hAnsi="Times New Roman"/>
                <w:color w:val="000000"/>
                <w:sz w:val="24"/>
                <w:szCs w:val="24"/>
                <w:highlight w:val="none"/>
              </w:rPr>
            </w:pPr>
          </w:p>
        </w:tc>
        <w:tc>
          <w:tcPr>
            <w:tcW w:w="1134" w:type="dxa"/>
            <w:noWrap w:val="0"/>
            <w:vAlign w:val="top"/>
          </w:tcPr>
          <w:p w14:paraId="32B647C2">
            <w:pPr>
              <w:jc w:val="center"/>
              <w:rPr>
                <w:rFonts w:ascii="Times New Roman" w:hAnsi="Times New Roman"/>
                <w:color w:val="000000"/>
                <w:sz w:val="24"/>
                <w:szCs w:val="24"/>
                <w:highlight w:val="none"/>
              </w:rPr>
            </w:pPr>
          </w:p>
        </w:tc>
        <w:tc>
          <w:tcPr>
            <w:tcW w:w="1134" w:type="dxa"/>
            <w:noWrap w:val="0"/>
            <w:vAlign w:val="center"/>
          </w:tcPr>
          <w:p w14:paraId="7077B24A">
            <w:pPr>
              <w:jc w:val="center"/>
              <w:rPr>
                <w:rFonts w:ascii="Times New Roman" w:hAnsi="Times New Roman"/>
                <w:color w:val="000000"/>
                <w:sz w:val="24"/>
                <w:szCs w:val="24"/>
                <w:highlight w:val="none"/>
              </w:rPr>
            </w:pPr>
          </w:p>
        </w:tc>
        <w:tc>
          <w:tcPr>
            <w:tcW w:w="1601" w:type="dxa"/>
            <w:noWrap w:val="0"/>
            <w:vAlign w:val="center"/>
          </w:tcPr>
          <w:p w14:paraId="27AB5D93">
            <w:pPr>
              <w:jc w:val="center"/>
              <w:rPr>
                <w:rFonts w:ascii="Times New Roman" w:hAnsi="Times New Roman"/>
                <w:color w:val="000000"/>
                <w:sz w:val="24"/>
                <w:szCs w:val="24"/>
                <w:highlight w:val="none"/>
              </w:rPr>
            </w:pPr>
          </w:p>
        </w:tc>
      </w:tr>
      <w:tr w14:paraId="2455A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793E8E8">
            <w:pPr>
              <w:jc w:val="center"/>
              <w:rPr>
                <w:rFonts w:ascii="Times New Roman" w:hAnsi="Times New Roman"/>
                <w:color w:val="000000"/>
                <w:sz w:val="24"/>
                <w:szCs w:val="24"/>
                <w:highlight w:val="none"/>
              </w:rPr>
            </w:pPr>
          </w:p>
        </w:tc>
        <w:tc>
          <w:tcPr>
            <w:tcW w:w="1446" w:type="dxa"/>
            <w:noWrap w:val="0"/>
            <w:vAlign w:val="center"/>
          </w:tcPr>
          <w:p w14:paraId="6F3FA200">
            <w:pPr>
              <w:jc w:val="center"/>
              <w:rPr>
                <w:rFonts w:ascii="Times New Roman" w:hAnsi="Times New Roman"/>
                <w:color w:val="000000"/>
                <w:sz w:val="24"/>
                <w:szCs w:val="24"/>
                <w:highlight w:val="none"/>
              </w:rPr>
            </w:pPr>
          </w:p>
        </w:tc>
        <w:tc>
          <w:tcPr>
            <w:tcW w:w="2239" w:type="dxa"/>
            <w:noWrap w:val="0"/>
            <w:vAlign w:val="top"/>
          </w:tcPr>
          <w:p w14:paraId="69CD7BD0">
            <w:pPr>
              <w:jc w:val="center"/>
              <w:rPr>
                <w:rFonts w:ascii="Times New Roman" w:hAnsi="Times New Roman"/>
                <w:color w:val="000000"/>
                <w:sz w:val="24"/>
                <w:szCs w:val="24"/>
                <w:highlight w:val="none"/>
              </w:rPr>
            </w:pPr>
          </w:p>
        </w:tc>
        <w:tc>
          <w:tcPr>
            <w:tcW w:w="1134" w:type="dxa"/>
            <w:noWrap w:val="0"/>
            <w:vAlign w:val="top"/>
          </w:tcPr>
          <w:p w14:paraId="11F06319">
            <w:pPr>
              <w:jc w:val="center"/>
              <w:rPr>
                <w:rFonts w:ascii="Times New Roman" w:hAnsi="Times New Roman"/>
                <w:color w:val="000000"/>
                <w:sz w:val="24"/>
                <w:szCs w:val="24"/>
                <w:highlight w:val="none"/>
              </w:rPr>
            </w:pPr>
          </w:p>
        </w:tc>
        <w:tc>
          <w:tcPr>
            <w:tcW w:w="1134" w:type="dxa"/>
            <w:noWrap w:val="0"/>
            <w:vAlign w:val="center"/>
          </w:tcPr>
          <w:p w14:paraId="03CD4E5B">
            <w:pPr>
              <w:jc w:val="center"/>
              <w:rPr>
                <w:rFonts w:ascii="Times New Roman" w:hAnsi="Times New Roman"/>
                <w:color w:val="000000"/>
                <w:sz w:val="24"/>
                <w:szCs w:val="24"/>
                <w:highlight w:val="none"/>
              </w:rPr>
            </w:pPr>
          </w:p>
        </w:tc>
        <w:tc>
          <w:tcPr>
            <w:tcW w:w="1601" w:type="dxa"/>
            <w:noWrap w:val="0"/>
            <w:vAlign w:val="center"/>
          </w:tcPr>
          <w:p w14:paraId="7AA3062A">
            <w:pPr>
              <w:jc w:val="center"/>
              <w:rPr>
                <w:rFonts w:ascii="Times New Roman" w:hAnsi="Times New Roman"/>
                <w:color w:val="000000"/>
                <w:sz w:val="24"/>
                <w:szCs w:val="24"/>
                <w:highlight w:val="none"/>
              </w:rPr>
            </w:pPr>
          </w:p>
        </w:tc>
      </w:tr>
      <w:tr w14:paraId="294A8C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49C8CA02">
            <w:pPr>
              <w:jc w:val="center"/>
              <w:rPr>
                <w:rFonts w:ascii="Times New Roman" w:hAnsi="Times New Roman"/>
                <w:color w:val="000000"/>
                <w:sz w:val="24"/>
                <w:szCs w:val="24"/>
                <w:highlight w:val="none"/>
              </w:rPr>
            </w:pPr>
          </w:p>
        </w:tc>
        <w:tc>
          <w:tcPr>
            <w:tcW w:w="1446" w:type="dxa"/>
            <w:noWrap w:val="0"/>
            <w:vAlign w:val="center"/>
          </w:tcPr>
          <w:p w14:paraId="6CE235CB">
            <w:pPr>
              <w:jc w:val="center"/>
              <w:rPr>
                <w:rFonts w:ascii="Times New Roman" w:hAnsi="Times New Roman"/>
                <w:color w:val="000000"/>
                <w:sz w:val="24"/>
                <w:szCs w:val="24"/>
                <w:highlight w:val="none"/>
              </w:rPr>
            </w:pPr>
          </w:p>
        </w:tc>
        <w:tc>
          <w:tcPr>
            <w:tcW w:w="2239" w:type="dxa"/>
            <w:noWrap w:val="0"/>
            <w:vAlign w:val="top"/>
          </w:tcPr>
          <w:p w14:paraId="490B36C7">
            <w:pPr>
              <w:jc w:val="center"/>
              <w:rPr>
                <w:rFonts w:ascii="Times New Roman" w:hAnsi="Times New Roman"/>
                <w:color w:val="000000"/>
                <w:sz w:val="24"/>
                <w:szCs w:val="24"/>
                <w:highlight w:val="none"/>
              </w:rPr>
            </w:pPr>
          </w:p>
        </w:tc>
        <w:tc>
          <w:tcPr>
            <w:tcW w:w="1134" w:type="dxa"/>
            <w:noWrap w:val="0"/>
            <w:vAlign w:val="top"/>
          </w:tcPr>
          <w:p w14:paraId="5FE73273">
            <w:pPr>
              <w:jc w:val="center"/>
              <w:rPr>
                <w:rFonts w:ascii="Times New Roman" w:hAnsi="Times New Roman"/>
                <w:color w:val="000000"/>
                <w:sz w:val="24"/>
                <w:szCs w:val="24"/>
                <w:highlight w:val="none"/>
              </w:rPr>
            </w:pPr>
          </w:p>
        </w:tc>
        <w:tc>
          <w:tcPr>
            <w:tcW w:w="1134" w:type="dxa"/>
            <w:noWrap w:val="0"/>
            <w:vAlign w:val="center"/>
          </w:tcPr>
          <w:p w14:paraId="06606979">
            <w:pPr>
              <w:jc w:val="center"/>
              <w:rPr>
                <w:rFonts w:ascii="Times New Roman" w:hAnsi="Times New Roman"/>
                <w:color w:val="000000"/>
                <w:sz w:val="24"/>
                <w:szCs w:val="24"/>
                <w:highlight w:val="none"/>
              </w:rPr>
            </w:pPr>
          </w:p>
        </w:tc>
        <w:tc>
          <w:tcPr>
            <w:tcW w:w="1601" w:type="dxa"/>
            <w:noWrap w:val="0"/>
            <w:vAlign w:val="center"/>
          </w:tcPr>
          <w:p w14:paraId="5882423B">
            <w:pPr>
              <w:jc w:val="center"/>
              <w:rPr>
                <w:rFonts w:ascii="Times New Roman" w:hAnsi="Times New Roman"/>
                <w:color w:val="000000"/>
                <w:sz w:val="24"/>
                <w:szCs w:val="24"/>
                <w:highlight w:val="none"/>
              </w:rPr>
            </w:pPr>
          </w:p>
        </w:tc>
      </w:tr>
      <w:tr w14:paraId="6BA0B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75B98FF4">
            <w:pPr>
              <w:jc w:val="center"/>
              <w:rPr>
                <w:rFonts w:ascii="Times New Roman" w:hAnsi="Times New Roman"/>
                <w:color w:val="000000"/>
                <w:sz w:val="24"/>
                <w:szCs w:val="24"/>
                <w:highlight w:val="none"/>
              </w:rPr>
            </w:pPr>
          </w:p>
        </w:tc>
        <w:tc>
          <w:tcPr>
            <w:tcW w:w="1446" w:type="dxa"/>
            <w:noWrap w:val="0"/>
            <w:vAlign w:val="center"/>
          </w:tcPr>
          <w:p w14:paraId="14C28B58">
            <w:pPr>
              <w:jc w:val="center"/>
              <w:rPr>
                <w:rFonts w:ascii="Times New Roman" w:hAnsi="Times New Roman"/>
                <w:color w:val="000000"/>
                <w:sz w:val="24"/>
                <w:szCs w:val="24"/>
                <w:highlight w:val="none"/>
              </w:rPr>
            </w:pPr>
          </w:p>
        </w:tc>
        <w:tc>
          <w:tcPr>
            <w:tcW w:w="2239" w:type="dxa"/>
            <w:noWrap w:val="0"/>
            <w:vAlign w:val="top"/>
          </w:tcPr>
          <w:p w14:paraId="5F20EABD">
            <w:pPr>
              <w:jc w:val="center"/>
              <w:rPr>
                <w:rFonts w:ascii="Times New Roman" w:hAnsi="Times New Roman"/>
                <w:color w:val="000000"/>
                <w:sz w:val="24"/>
                <w:szCs w:val="24"/>
                <w:highlight w:val="none"/>
              </w:rPr>
            </w:pPr>
          </w:p>
        </w:tc>
        <w:tc>
          <w:tcPr>
            <w:tcW w:w="1134" w:type="dxa"/>
            <w:noWrap w:val="0"/>
            <w:vAlign w:val="top"/>
          </w:tcPr>
          <w:p w14:paraId="1DB0A9FC">
            <w:pPr>
              <w:jc w:val="center"/>
              <w:rPr>
                <w:rFonts w:ascii="Times New Roman" w:hAnsi="Times New Roman"/>
                <w:color w:val="000000"/>
                <w:sz w:val="24"/>
                <w:szCs w:val="24"/>
                <w:highlight w:val="none"/>
              </w:rPr>
            </w:pPr>
          </w:p>
        </w:tc>
        <w:tc>
          <w:tcPr>
            <w:tcW w:w="1134" w:type="dxa"/>
            <w:noWrap w:val="0"/>
            <w:vAlign w:val="center"/>
          </w:tcPr>
          <w:p w14:paraId="294271BA">
            <w:pPr>
              <w:jc w:val="center"/>
              <w:rPr>
                <w:rFonts w:ascii="Times New Roman" w:hAnsi="Times New Roman"/>
                <w:color w:val="000000"/>
                <w:sz w:val="24"/>
                <w:szCs w:val="24"/>
                <w:highlight w:val="none"/>
              </w:rPr>
            </w:pPr>
          </w:p>
        </w:tc>
        <w:tc>
          <w:tcPr>
            <w:tcW w:w="1601" w:type="dxa"/>
            <w:noWrap w:val="0"/>
            <w:vAlign w:val="center"/>
          </w:tcPr>
          <w:p w14:paraId="173DDAAA">
            <w:pPr>
              <w:jc w:val="center"/>
              <w:rPr>
                <w:rFonts w:ascii="Times New Roman" w:hAnsi="Times New Roman"/>
                <w:color w:val="000000"/>
                <w:sz w:val="24"/>
                <w:szCs w:val="24"/>
                <w:highlight w:val="none"/>
              </w:rPr>
            </w:pPr>
          </w:p>
        </w:tc>
      </w:tr>
    </w:tbl>
    <w:p w14:paraId="5A2A3E16">
      <w:pPr>
        <w:spacing w:line="500" w:lineRule="exact"/>
        <w:ind w:firstLine="480"/>
        <w:rPr>
          <w:rFonts w:ascii="Times New Roman" w:hAnsi="Times New Roman"/>
          <w:color w:val="000000"/>
          <w:sz w:val="24"/>
          <w:szCs w:val="24"/>
          <w:highlight w:val="none"/>
        </w:rPr>
      </w:pPr>
    </w:p>
    <w:p w14:paraId="23D022F5">
      <w:pPr>
        <w:spacing w:line="500" w:lineRule="exact"/>
        <w:ind w:firstLine="480"/>
        <w:rPr>
          <w:rFonts w:ascii="Times New Roman" w:hAnsi="Times New Roman"/>
          <w:color w:val="000000"/>
          <w:sz w:val="24"/>
          <w:szCs w:val="24"/>
          <w:highlight w:val="none"/>
        </w:rPr>
      </w:pPr>
    </w:p>
    <w:p w14:paraId="4EDA1BED">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投标人（盖章）：</w:t>
      </w:r>
    </w:p>
    <w:p w14:paraId="24AA4C33">
      <w:pPr>
        <w:spacing w:line="360" w:lineRule="auto"/>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法定代表人</w:t>
      </w:r>
      <w:r>
        <w:rPr>
          <w:rFonts w:ascii="Times New Roman" w:hAnsi="Times New Roman"/>
          <w:sz w:val="24"/>
          <w:szCs w:val="24"/>
          <w:highlight w:val="none"/>
        </w:rPr>
        <w:t>（单位负责人）</w:t>
      </w:r>
      <w:r>
        <w:rPr>
          <w:rFonts w:hint="eastAsia" w:ascii="Times New Roman" w:hAnsi="Times New Roman"/>
          <w:color w:val="000000"/>
          <w:sz w:val="24"/>
          <w:szCs w:val="24"/>
          <w:highlight w:val="none"/>
        </w:rPr>
        <w:t>或委托代理人（签字或盖章）：</w:t>
      </w:r>
    </w:p>
    <w:p w14:paraId="01BEE188">
      <w:pPr>
        <w:spacing w:line="500" w:lineRule="exact"/>
        <w:ind w:firstLine="480"/>
        <w:rPr>
          <w:rFonts w:ascii="Times New Roman" w:hAnsi="Times New Roman"/>
          <w:color w:val="000000"/>
          <w:sz w:val="24"/>
          <w:szCs w:val="24"/>
          <w:highlight w:val="none"/>
        </w:rPr>
      </w:pPr>
      <w:r>
        <w:rPr>
          <w:rFonts w:hint="eastAsia" w:ascii="Times New Roman" w:hAnsi="Times New Roman"/>
          <w:color w:val="000000"/>
          <w:sz w:val="24"/>
          <w:szCs w:val="24"/>
          <w:highlight w:val="none"/>
        </w:rPr>
        <w:t>日期：    年     月     日</w:t>
      </w:r>
    </w:p>
    <w:p w14:paraId="6BA0A7B4">
      <w:pPr>
        <w:rPr>
          <w:rFonts w:ascii="Times New Roman" w:hAnsi="Times New Roman"/>
          <w:highlight w:val="none"/>
        </w:rPr>
      </w:pPr>
    </w:p>
    <w:p w14:paraId="6FE44445">
      <w:pPr>
        <w:keepNext/>
        <w:keepLines/>
        <w:spacing w:before="360" w:after="200" w:line="360" w:lineRule="auto"/>
        <w:jc w:val="left"/>
        <w:outlineLvl w:val="1"/>
        <w:rPr>
          <w:rFonts w:ascii="Times New Roman" w:hAnsi="Times New Roman" w:cs="Arial"/>
          <w:i/>
          <w:sz w:val="36"/>
          <w:highlight w:val="none"/>
          <w:u w:val="single"/>
        </w:rPr>
      </w:pPr>
      <w:r>
        <w:rPr>
          <w:rFonts w:hint="eastAsia" w:ascii="Times New Roman" w:hAnsi="Times New Roman" w:cs="Arial"/>
          <w:i/>
          <w:sz w:val="36"/>
          <w:highlight w:val="none"/>
          <w:u w:val="single"/>
        </w:rPr>
        <w:t>十</w:t>
      </w:r>
      <w:r>
        <w:rPr>
          <w:rFonts w:hint="eastAsia" w:ascii="Times New Roman" w:hAnsi="Times New Roman" w:cs="Arial"/>
          <w:i/>
          <w:sz w:val="36"/>
          <w:highlight w:val="none"/>
          <w:u w:val="single"/>
          <w:lang w:val="en-US" w:eastAsia="zh-CN"/>
        </w:rPr>
        <w:t>九</w:t>
      </w:r>
      <w:r>
        <w:rPr>
          <w:rFonts w:hint="eastAsia" w:ascii="Times New Roman" w:hAnsi="Times New Roman" w:cs="Arial"/>
          <w:i/>
          <w:sz w:val="36"/>
          <w:highlight w:val="none"/>
          <w:u w:val="single"/>
        </w:rPr>
        <w:t>、开标一览表</w:t>
      </w:r>
    </w:p>
    <w:p w14:paraId="5C5FAA75">
      <w:pPr>
        <w:spacing w:line="360" w:lineRule="auto"/>
        <w:jc w:val="left"/>
        <w:rPr>
          <w:rFonts w:ascii="Times New Roman" w:hAnsi="Times New Roman" w:cs="Arial"/>
          <w:color w:val="000000"/>
          <w:sz w:val="36"/>
          <w:highlight w:val="none"/>
        </w:rPr>
      </w:pPr>
      <w:r>
        <w:rPr>
          <w:rFonts w:hint="eastAsia" w:ascii="Times New Roman" w:hAnsi="Times New Roman" w:cs="方正仿宋_GBK"/>
          <w:color w:val="000000"/>
          <w:sz w:val="24"/>
          <w:szCs w:val="24"/>
          <w:highlight w:val="none"/>
        </w:rPr>
        <w:t>项目编号：      分包号：</w:t>
      </w:r>
      <w:r>
        <w:rPr>
          <w:rFonts w:ascii="Times New Roman" w:hAnsi="Times New Roman"/>
          <w:bCs/>
          <w:color w:val="000000"/>
          <w:sz w:val="24"/>
          <w:szCs w:val="24"/>
          <w:highlight w:val="none"/>
        </w:rPr>
        <w:t xml:space="preserve"> </w:t>
      </w:r>
    </w:p>
    <w:p w14:paraId="7050B848">
      <w:pPr>
        <w:spacing w:line="500" w:lineRule="exact"/>
        <w:ind w:firstLine="480"/>
        <w:jc w:val="right"/>
        <w:rPr>
          <w:rFonts w:ascii="Times New Roman" w:hAnsi="Times New Roman"/>
          <w:color w:val="000000"/>
          <w:sz w:val="24"/>
          <w:szCs w:val="24"/>
          <w:highlight w:val="none"/>
        </w:rPr>
      </w:pPr>
      <w:r>
        <w:rPr>
          <w:rFonts w:ascii="Times New Roman" w:hAnsi="Times New Roman"/>
          <w:color w:val="000000"/>
          <w:sz w:val="24"/>
          <w:szCs w:val="24"/>
          <w:highlight w:val="none"/>
        </w:rPr>
        <w:t>货币单位：人民币元</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6C20A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704DF220">
            <w:pPr>
              <w:spacing w:line="50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项目名称</w:t>
            </w:r>
          </w:p>
        </w:tc>
        <w:tc>
          <w:tcPr>
            <w:tcW w:w="2841" w:type="dxa"/>
            <w:noWrap w:val="0"/>
            <w:vAlign w:val="top"/>
          </w:tcPr>
          <w:p w14:paraId="4E3BEBE6">
            <w:pPr>
              <w:spacing w:line="50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项目内容</w:t>
            </w:r>
          </w:p>
        </w:tc>
        <w:tc>
          <w:tcPr>
            <w:tcW w:w="2841" w:type="dxa"/>
            <w:noWrap w:val="0"/>
            <w:vAlign w:val="top"/>
          </w:tcPr>
          <w:p w14:paraId="463F1C41">
            <w:pPr>
              <w:spacing w:line="50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总价</w:t>
            </w:r>
            <w:r>
              <w:rPr>
                <w:rFonts w:hint="eastAsia" w:ascii="Times New Roman" w:hAnsi="Times New Roman"/>
                <w:color w:val="000000"/>
                <w:sz w:val="24"/>
                <w:szCs w:val="24"/>
                <w:highlight w:val="none"/>
              </w:rPr>
              <w:t>（小写）</w:t>
            </w:r>
          </w:p>
        </w:tc>
      </w:tr>
      <w:tr w14:paraId="70BB5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27A59C42">
            <w:pPr>
              <w:spacing w:line="500" w:lineRule="exact"/>
              <w:jc w:val="center"/>
              <w:rPr>
                <w:rFonts w:ascii="Times New Roman" w:hAnsi="Times New Roman"/>
                <w:color w:val="000000"/>
                <w:sz w:val="24"/>
                <w:szCs w:val="24"/>
                <w:highlight w:val="none"/>
              </w:rPr>
            </w:pPr>
          </w:p>
        </w:tc>
        <w:tc>
          <w:tcPr>
            <w:tcW w:w="2841" w:type="dxa"/>
            <w:noWrap w:val="0"/>
            <w:vAlign w:val="top"/>
          </w:tcPr>
          <w:p w14:paraId="67FA3B6E">
            <w:pPr>
              <w:spacing w:line="50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详见投标文件</w:t>
            </w:r>
          </w:p>
        </w:tc>
        <w:tc>
          <w:tcPr>
            <w:tcW w:w="2841" w:type="dxa"/>
            <w:noWrap w:val="0"/>
            <w:vAlign w:val="top"/>
          </w:tcPr>
          <w:p w14:paraId="763CCB18">
            <w:pPr>
              <w:spacing w:line="500" w:lineRule="exact"/>
              <w:jc w:val="center"/>
              <w:rPr>
                <w:rFonts w:ascii="Times New Roman" w:hAnsi="Times New Roman"/>
                <w:color w:val="000000"/>
                <w:sz w:val="24"/>
                <w:szCs w:val="24"/>
                <w:highlight w:val="none"/>
              </w:rPr>
            </w:pPr>
            <w:r>
              <w:rPr>
                <w:rFonts w:hint="eastAsia" w:ascii="Times New Roman" w:hAnsi="Times New Roman"/>
                <w:color w:val="000000"/>
                <w:sz w:val="24"/>
                <w:szCs w:val="24"/>
                <w:highlight w:val="none"/>
              </w:rPr>
              <w:t>元</w:t>
            </w:r>
          </w:p>
        </w:tc>
      </w:tr>
      <w:tr w14:paraId="68502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54A8D5C4">
            <w:pPr>
              <w:spacing w:line="50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总价（大写）</w:t>
            </w:r>
          </w:p>
        </w:tc>
        <w:tc>
          <w:tcPr>
            <w:tcW w:w="5682" w:type="dxa"/>
            <w:gridSpan w:val="2"/>
            <w:noWrap w:val="0"/>
            <w:vAlign w:val="top"/>
          </w:tcPr>
          <w:p w14:paraId="669CEFFA">
            <w:pPr>
              <w:spacing w:line="500" w:lineRule="exact"/>
              <w:jc w:val="center"/>
              <w:rPr>
                <w:rFonts w:ascii="Times New Roman" w:hAnsi="Times New Roman"/>
                <w:color w:val="000000"/>
                <w:sz w:val="24"/>
                <w:szCs w:val="24"/>
                <w:highlight w:val="none"/>
              </w:rPr>
            </w:pPr>
          </w:p>
        </w:tc>
      </w:tr>
    </w:tbl>
    <w:p w14:paraId="62E40BD9">
      <w:pPr>
        <w:spacing w:line="500" w:lineRule="exact"/>
        <w:rPr>
          <w:rFonts w:ascii="Times New Roman" w:hAnsi="Times New Roman"/>
          <w:color w:val="000000"/>
          <w:sz w:val="24"/>
          <w:szCs w:val="24"/>
          <w:highlight w:val="none"/>
        </w:rPr>
      </w:pPr>
      <w:r>
        <w:rPr>
          <w:rFonts w:ascii="Times New Roman" w:hAnsi="Times New Roman"/>
          <w:color w:val="000000"/>
          <w:sz w:val="24"/>
          <w:szCs w:val="24"/>
          <w:highlight w:val="none"/>
        </w:rPr>
        <w:t>投标人公章：</w:t>
      </w:r>
      <w:r>
        <w:rPr>
          <w:rFonts w:hint="eastAsia" w:ascii="Times New Roman" w:hAnsi="Times New Roman"/>
          <w:color w:val="000000"/>
          <w:sz w:val="24"/>
          <w:szCs w:val="24"/>
          <w:highlight w:val="none"/>
        </w:rPr>
        <w:t xml:space="preserve">             （电子签章）</w:t>
      </w:r>
    </w:p>
    <w:p w14:paraId="438F95F5">
      <w:pPr>
        <w:spacing w:line="500" w:lineRule="exact"/>
        <w:rPr>
          <w:rFonts w:ascii="Times New Roman" w:hAnsi="Times New Roman"/>
          <w:color w:val="000000"/>
          <w:sz w:val="24"/>
          <w:szCs w:val="24"/>
          <w:highlight w:val="none"/>
        </w:rPr>
      </w:pPr>
    </w:p>
    <w:p w14:paraId="6D9EB36F">
      <w:pPr>
        <w:spacing w:line="500" w:lineRule="exact"/>
        <w:rPr>
          <w:rFonts w:ascii="Times New Roman" w:hAnsi="Times New Roman"/>
          <w:color w:val="000000"/>
          <w:sz w:val="24"/>
          <w:szCs w:val="24"/>
          <w:highlight w:val="none"/>
        </w:rPr>
      </w:pPr>
    </w:p>
    <w:p w14:paraId="56698BAF">
      <w:pPr>
        <w:widowControl/>
        <w:jc w:val="left"/>
        <w:rPr>
          <w:rFonts w:ascii="Times New Roman" w:hAnsi="Times New Roman" w:eastAsia="黑体" w:cs="仿宋"/>
          <w:bCs/>
          <w:color w:val="000000"/>
          <w:sz w:val="40"/>
          <w:szCs w:val="32"/>
          <w:highlight w:val="none"/>
        </w:rPr>
      </w:pPr>
      <w:r>
        <w:rPr>
          <w:rFonts w:ascii="Times New Roman" w:hAnsi="Times New Roman" w:eastAsia="黑体" w:cs="仿宋"/>
          <w:bCs/>
          <w:color w:val="000000"/>
          <w:sz w:val="40"/>
          <w:szCs w:val="32"/>
          <w:highlight w:val="none"/>
        </w:rPr>
        <w:br w:type="page" w:clear="all"/>
      </w:r>
    </w:p>
    <w:p w14:paraId="3E59BF99">
      <w:pPr>
        <w:jc w:val="center"/>
        <w:rPr>
          <w:rFonts w:ascii="Times New Roman" w:hAnsi="Times New Roman" w:eastAsia="黑体" w:cs="仿宋"/>
          <w:bCs/>
          <w:color w:val="000000"/>
          <w:sz w:val="40"/>
          <w:szCs w:val="32"/>
          <w:highlight w:val="none"/>
        </w:rPr>
      </w:pPr>
      <w:r>
        <w:rPr>
          <w:rFonts w:hint="eastAsia" w:ascii="Times New Roman" w:hAnsi="Times New Roman" w:eastAsia="黑体" w:cs="仿宋"/>
          <w:bCs/>
          <w:color w:val="000000"/>
          <w:sz w:val="40"/>
          <w:szCs w:val="32"/>
          <w:highlight w:val="none"/>
        </w:rPr>
        <w:t>质疑函范本</w:t>
      </w:r>
    </w:p>
    <w:p w14:paraId="320951FD">
      <w:pPr>
        <w:spacing w:line="500" w:lineRule="exact"/>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一、质疑供应商基本信息</w:t>
      </w:r>
    </w:p>
    <w:p w14:paraId="7EC83B74">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质疑供应商：</w:t>
      </w:r>
      <w:r>
        <w:rPr>
          <w:rFonts w:hint="eastAsia" w:ascii="Times New Roman" w:hAnsi="Times New Roman" w:cs="仿宋"/>
          <w:color w:val="000000"/>
          <w:sz w:val="24"/>
          <w:szCs w:val="24"/>
          <w:highlight w:val="none"/>
          <w:u w:val="single"/>
        </w:rPr>
        <w:t xml:space="preserve">                                                         </w:t>
      </w:r>
    </w:p>
    <w:p w14:paraId="42FF2D04">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地址：</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邮编：</w:t>
      </w:r>
      <w:r>
        <w:rPr>
          <w:rFonts w:hint="eastAsia" w:ascii="Times New Roman" w:hAnsi="Times New Roman" w:cs="仿宋"/>
          <w:color w:val="000000"/>
          <w:sz w:val="24"/>
          <w:szCs w:val="24"/>
          <w:highlight w:val="none"/>
          <w:u w:val="single"/>
        </w:rPr>
        <w:t xml:space="preserve">                            </w:t>
      </w:r>
    </w:p>
    <w:p w14:paraId="3D69DF6E">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联系人：</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联系电话：</w:t>
      </w:r>
      <w:r>
        <w:rPr>
          <w:rFonts w:hint="eastAsia" w:ascii="Times New Roman" w:hAnsi="Times New Roman" w:cs="仿宋"/>
          <w:color w:val="000000"/>
          <w:sz w:val="24"/>
          <w:szCs w:val="24"/>
          <w:highlight w:val="none"/>
          <w:u w:val="single"/>
        </w:rPr>
        <w:t xml:space="preserve">                             </w:t>
      </w:r>
    </w:p>
    <w:p w14:paraId="0A13C153">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授权代表：</w:t>
      </w:r>
      <w:r>
        <w:rPr>
          <w:rFonts w:hint="eastAsia" w:ascii="Times New Roman" w:hAnsi="Times New Roman" w:cs="仿宋"/>
          <w:color w:val="000000"/>
          <w:sz w:val="24"/>
          <w:szCs w:val="24"/>
          <w:highlight w:val="none"/>
          <w:u w:val="single"/>
        </w:rPr>
        <w:t xml:space="preserve">                                                           </w:t>
      </w:r>
    </w:p>
    <w:p w14:paraId="7F41C97D">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联系电话：</w:t>
      </w:r>
      <w:r>
        <w:rPr>
          <w:rFonts w:hint="eastAsia" w:ascii="Times New Roman" w:hAnsi="Times New Roman" w:cs="仿宋"/>
          <w:color w:val="000000"/>
          <w:sz w:val="24"/>
          <w:szCs w:val="24"/>
          <w:highlight w:val="none"/>
          <w:u w:val="single"/>
        </w:rPr>
        <w:t xml:space="preserve">                                                           </w:t>
      </w:r>
    </w:p>
    <w:p w14:paraId="4917FF49">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地址：</w:t>
      </w:r>
      <w:r>
        <w:rPr>
          <w:rFonts w:ascii="Times New Roman" w:hAnsi="Times New Roman" w:cs="仿宋"/>
          <w:color w:val="000000"/>
          <w:sz w:val="24"/>
          <w:szCs w:val="24"/>
          <w:highlight w:val="none"/>
        </w:rPr>
        <w:t xml:space="preserve"> </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邮编：</w:t>
      </w:r>
      <w:r>
        <w:rPr>
          <w:rFonts w:hint="eastAsia" w:ascii="Times New Roman" w:hAnsi="Times New Roman" w:cs="仿宋"/>
          <w:color w:val="000000"/>
          <w:sz w:val="24"/>
          <w:szCs w:val="24"/>
          <w:highlight w:val="none"/>
          <w:u w:val="single"/>
        </w:rPr>
        <w:t xml:space="preserve">                                </w:t>
      </w:r>
    </w:p>
    <w:p w14:paraId="77EDB9B8">
      <w:pPr>
        <w:spacing w:line="500" w:lineRule="exact"/>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二、质疑项目基本情况</w:t>
      </w:r>
    </w:p>
    <w:p w14:paraId="5CC08648">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质疑项目的名称：</w:t>
      </w:r>
      <w:r>
        <w:rPr>
          <w:rFonts w:hint="eastAsia" w:ascii="Times New Roman" w:hAnsi="Times New Roman" w:cs="仿宋"/>
          <w:color w:val="000000"/>
          <w:sz w:val="24"/>
          <w:szCs w:val="24"/>
          <w:highlight w:val="none"/>
          <w:u w:val="single"/>
        </w:rPr>
        <w:t xml:space="preserve">                                                     </w:t>
      </w:r>
    </w:p>
    <w:p w14:paraId="3E1E93FC">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质疑项目的编号：</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包号：</w:t>
      </w:r>
      <w:r>
        <w:rPr>
          <w:rFonts w:hint="eastAsia" w:ascii="Times New Roman" w:hAnsi="Times New Roman" w:cs="仿宋"/>
          <w:color w:val="000000"/>
          <w:sz w:val="24"/>
          <w:szCs w:val="24"/>
          <w:highlight w:val="none"/>
          <w:u w:val="single"/>
        </w:rPr>
        <w:t xml:space="preserve">                      </w:t>
      </w:r>
    </w:p>
    <w:p w14:paraId="3F875C35">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采购人名称：</w:t>
      </w:r>
      <w:r>
        <w:rPr>
          <w:rFonts w:hint="eastAsia" w:ascii="Times New Roman" w:hAnsi="Times New Roman" w:cs="仿宋"/>
          <w:color w:val="000000"/>
          <w:sz w:val="24"/>
          <w:szCs w:val="24"/>
          <w:highlight w:val="none"/>
          <w:u w:val="single"/>
        </w:rPr>
        <w:t xml:space="preserve">                                                         </w:t>
      </w:r>
    </w:p>
    <w:p w14:paraId="3A7DCD57">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采购文件获取日期：</w:t>
      </w:r>
      <w:r>
        <w:rPr>
          <w:rFonts w:hint="eastAsia" w:ascii="Times New Roman" w:hAnsi="Times New Roman" w:cs="仿宋"/>
          <w:color w:val="000000"/>
          <w:sz w:val="24"/>
          <w:szCs w:val="24"/>
          <w:highlight w:val="none"/>
          <w:u w:val="single"/>
        </w:rPr>
        <w:t xml:space="preserve">                                                   </w:t>
      </w:r>
    </w:p>
    <w:p w14:paraId="084C4890">
      <w:pPr>
        <w:spacing w:line="500" w:lineRule="exact"/>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三、质疑事项具体内容</w:t>
      </w:r>
    </w:p>
    <w:p w14:paraId="32D6CFA0">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质疑事项1：</w:t>
      </w:r>
      <w:r>
        <w:rPr>
          <w:rFonts w:hint="eastAsia" w:ascii="Times New Roman" w:hAnsi="Times New Roman" w:cs="仿宋"/>
          <w:color w:val="000000"/>
          <w:sz w:val="24"/>
          <w:szCs w:val="24"/>
          <w:highlight w:val="none"/>
          <w:u w:val="single"/>
        </w:rPr>
        <w:t xml:space="preserve">                                                          </w:t>
      </w:r>
    </w:p>
    <w:p w14:paraId="2B4041C4">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事实依据：</w:t>
      </w:r>
      <w:r>
        <w:rPr>
          <w:rFonts w:hint="eastAsia" w:ascii="Times New Roman" w:hAnsi="Times New Roman" w:cs="仿宋"/>
          <w:color w:val="000000"/>
          <w:sz w:val="24"/>
          <w:szCs w:val="24"/>
          <w:highlight w:val="none"/>
          <w:u w:val="single"/>
        </w:rPr>
        <w:t xml:space="preserve">                                                            </w:t>
      </w:r>
    </w:p>
    <w:p w14:paraId="657F44D8">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u w:val="single"/>
        </w:rPr>
        <w:t xml:space="preserve">                                                                      </w:t>
      </w:r>
    </w:p>
    <w:p w14:paraId="6E091C8C">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法律依据：</w:t>
      </w:r>
      <w:r>
        <w:rPr>
          <w:rFonts w:hint="eastAsia" w:ascii="Times New Roman" w:hAnsi="Times New Roman" w:cs="仿宋"/>
          <w:color w:val="000000"/>
          <w:sz w:val="24"/>
          <w:szCs w:val="24"/>
          <w:highlight w:val="none"/>
          <w:u w:val="single"/>
        </w:rPr>
        <w:t xml:space="preserve">                                                            </w:t>
      </w:r>
    </w:p>
    <w:p w14:paraId="797C57BC">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u w:val="single"/>
        </w:rPr>
        <w:t xml:space="preserve">                                                                      </w:t>
      </w:r>
    </w:p>
    <w:p w14:paraId="1388EA07">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质疑事项2</w:t>
      </w:r>
    </w:p>
    <w:p w14:paraId="4815EC10">
      <w:pPr>
        <w:spacing w:line="5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w:t>
      </w:r>
    </w:p>
    <w:p w14:paraId="3F9059E7">
      <w:pPr>
        <w:spacing w:line="500" w:lineRule="exact"/>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四、与质疑事项相关的质疑请求</w:t>
      </w:r>
    </w:p>
    <w:p w14:paraId="497A996B">
      <w:pPr>
        <w:spacing w:line="500" w:lineRule="exact"/>
        <w:rPr>
          <w:rFonts w:ascii="Times New Roman" w:hAnsi="Times New Roman" w:cs="仿宋"/>
          <w:color w:val="000000"/>
          <w:sz w:val="24"/>
          <w:szCs w:val="24"/>
          <w:highlight w:val="none"/>
          <w:u w:val="single"/>
        </w:rPr>
      </w:pPr>
      <w:r>
        <w:rPr>
          <w:rFonts w:hint="eastAsia" w:ascii="Times New Roman" w:hAnsi="Times New Roman" w:cs="仿宋"/>
          <w:color w:val="000000"/>
          <w:sz w:val="24"/>
          <w:szCs w:val="24"/>
          <w:highlight w:val="none"/>
        </w:rPr>
        <w:t>请求：</w:t>
      </w:r>
      <w:r>
        <w:rPr>
          <w:rFonts w:hint="eastAsia" w:ascii="Times New Roman" w:hAnsi="Times New Roman" w:cs="仿宋"/>
          <w:color w:val="000000"/>
          <w:sz w:val="24"/>
          <w:szCs w:val="24"/>
          <w:highlight w:val="none"/>
          <w:u w:val="single"/>
        </w:rPr>
        <w:t xml:space="preserve">                                                                </w:t>
      </w:r>
    </w:p>
    <w:p w14:paraId="6774E5E5">
      <w:pPr>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签字（签章）：                   公章：                      </w:t>
      </w:r>
    </w:p>
    <w:p w14:paraId="0573DA9B">
      <w:pPr>
        <w:spacing w:line="50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w:t>
      </w:r>
    </w:p>
    <w:p w14:paraId="6863C488">
      <w:pPr>
        <w:spacing w:line="500" w:lineRule="exact"/>
        <w:rPr>
          <w:rFonts w:ascii="Times New Roman" w:hAnsi="Times New Roman"/>
          <w:b/>
          <w:color w:val="000000"/>
          <w:sz w:val="24"/>
          <w:szCs w:val="24"/>
          <w:highlight w:val="none"/>
        </w:rPr>
      </w:pPr>
      <w:r>
        <w:rPr>
          <w:rFonts w:hint="eastAsia" w:ascii="Times New Roman" w:hAnsi="Times New Roman"/>
          <w:b/>
          <w:color w:val="000000"/>
          <w:sz w:val="24"/>
          <w:szCs w:val="24"/>
          <w:highlight w:val="none"/>
        </w:rPr>
        <w:t>质疑函制作说明：</w:t>
      </w:r>
    </w:p>
    <w:p w14:paraId="370A23BD">
      <w:pPr>
        <w:widowControl/>
        <w:spacing w:line="500" w:lineRule="exact"/>
        <w:ind w:firstLine="480"/>
        <w:jc w:val="left"/>
        <w:rPr>
          <w:rFonts w:ascii="Times New Roman" w:hAnsi="Times New Roman"/>
          <w:color w:val="000000"/>
          <w:sz w:val="24"/>
          <w:szCs w:val="24"/>
          <w:highlight w:val="none"/>
        </w:rPr>
      </w:pPr>
      <w:r>
        <w:rPr>
          <w:rFonts w:hint="eastAsia" w:ascii="Times New Roman" w:hAnsi="Times New Roman"/>
          <w:color w:val="000000"/>
          <w:sz w:val="24"/>
          <w:szCs w:val="24"/>
          <w:highlight w:val="none"/>
        </w:rPr>
        <w:t>1.供应商提出质疑时，应提交质疑函和必要的证明材料。</w:t>
      </w:r>
    </w:p>
    <w:p w14:paraId="15EAAAC3">
      <w:pPr>
        <w:widowControl/>
        <w:spacing w:line="500" w:lineRule="exact"/>
        <w:ind w:firstLine="480"/>
        <w:jc w:val="left"/>
        <w:rPr>
          <w:rFonts w:ascii="Times New Roman" w:hAnsi="Times New Roman"/>
          <w:color w:val="000000"/>
          <w:sz w:val="24"/>
          <w:szCs w:val="24"/>
          <w:highlight w:val="none"/>
        </w:rPr>
      </w:pPr>
      <w:r>
        <w:rPr>
          <w:rFonts w:hint="eastAsia" w:ascii="Times New Roman" w:hAnsi="Times New Roman"/>
          <w:color w:val="00000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5E0EF5FC">
      <w:pPr>
        <w:widowControl/>
        <w:spacing w:line="500" w:lineRule="exact"/>
        <w:ind w:firstLine="480"/>
        <w:jc w:val="left"/>
        <w:rPr>
          <w:rFonts w:ascii="Times New Roman" w:hAnsi="Times New Roman"/>
          <w:color w:val="000000"/>
          <w:sz w:val="24"/>
          <w:szCs w:val="24"/>
          <w:highlight w:val="none"/>
        </w:rPr>
      </w:pPr>
      <w:r>
        <w:rPr>
          <w:rFonts w:hint="eastAsia" w:ascii="Times New Roman" w:hAnsi="Times New Roman"/>
          <w:color w:val="000000"/>
          <w:sz w:val="24"/>
          <w:szCs w:val="24"/>
          <w:highlight w:val="none"/>
        </w:rPr>
        <w:t>3.质疑供应商若对项目的某一分包进行质疑，质疑函中应列明具体分包号。</w:t>
      </w:r>
    </w:p>
    <w:p w14:paraId="46F3AC9E">
      <w:pPr>
        <w:widowControl/>
        <w:spacing w:line="500" w:lineRule="exact"/>
        <w:ind w:firstLine="480"/>
        <w:jc w:val="left"/>
        <w:rPr>
          <w:rFonts w:ascii="Times New Roman" w:hAnsi="Times New Roman"/>
          <w:color w:val="000000"/>
          <w:sz w:val="24"/>
          <w:szCs w:val="24"/>
          <w:highlight w:val="none"/>
        </w:rPr>
      </w:pPr>
      <w:r>
        <w:rPr>
          <w:rFonts w:hint="eastAsia" w:ascii="Times New Roman" w:hAnsi="Times New Roman"/>
          <w:color w:val="000000"/>
          <w:sz w:val="24"/>
          <w:szCs w:val="24"/>
          <w:highlight w:val="none"/>
        </w:rPr>
        <w:t>4.质疑函的质疑事项应具体、明确，并有必要的事实依据和法律依据。</w:t>
      </w:r>
    </w:p>
    <w:p w14:paraId="7C0D7635">
      <w:pPr>
        <w:widowControl/>
        <w:spacing w:line="500" w:lineRule="exact"/>
        <w:ind w:firstLine="480"/>
        <w:jc w:val="left"/>
        <w:rPr>
          <w:rFonts w:ascii="Times New Roman" w:hAnsi="Times New Roman"/>
          <w:color w:val="000000"/>
          <w:sz w:val="24"/>
          <w:szCs w:val="24"/>
          <w:highlight w:val="none"/>
        </w:rPr>
      </w:pPr>
      <w:r>
        <w:rPr>
          <w:rFonts w:hint="eastAsia" w:ascii="Times New Roman" w:hAnsi="Times New Roman"/>
          <w:color w:val="000000"/>
          <w:sz w:val="24"/>
          <w:szCs w:val="24"/>
          <w:highlight w:val="none"/>
        </w:rPr>
        <w:t>5.质疑函的质疑请求应与质疑事项相关。</w:t>
      </w:r>
    </w:p>
    <w:p w14:paraId="0FC48D5B">
      <w:pPr>
        <w:widowControl/>
        <w:spacing w:line="500" w:lineRule="exact"/>
        <w:ind w:firstLine="480"/>
        <w:jc w:val="left"/>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3" w:type="default"/>
      <w:pgSz w:w="11906" w:h="16838"/>
      <w:pgMar w:top="1440" w:right="1800" w:bottom="1440" w:left="1800"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230914D-109A-4DC7-9AF2-B964F743827F}"/>
  </w:font>
  <w:font w:name="黑体">
    <w:panose1 w:val="02010609060101010101"/>
    <w:charset w:val="86"/>
    <w:family w:val="auto"/>
    <w:pitch w:val="default"/>
    <w:sig w:usb0="800002BF" w:usb1="38CF7CFA" w:usb2="00000016" w:usb3="00000000" w:csb0="00040001" w:csb1="00000000"/>
    <w:embedRegular r:id="rId2" w:fontKey="{A79F755E-4C4D-4ED0-99D4-BCB478DD5BF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2709AB0D-6BD1-4611-8B49-55301B3CC6CC}"/>
  </w:font>
  <w:font w:name="仿宋_GB2312">
    <w:panose1 w:val="02010609030101010101"/>
    <w:charset w:val="86"/>
    <w:family w:val="auto"/>
    <w:pitch w:val="default"/>
    <w:sig w:usb0="00000001" w:usb1="080E0000" w:usb2="00000000" w:usb3="00000000" w:csb0="00040000" w:csb1="00000000"/>
    <w:embedRegular r:id="rId4" w:fontKey="{F3370EEC-6C3D-4846-8747-FD23E5D63B39}"/>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小标宋_GBK">
    <w:panose1 w:val="03000509000000000000"/>
    <w:charset w:val="86"/>
    <w:family w:val="script"/>
    <w:pitch w:val="default"/>
    <w:sig w:usb0="00000001" w:usb1="080E0000" w:usb2="00000000" w:usb3="00000000" w:csb0="00040000" w:csb1="00000000"/>
    <w:embedRegular r:id="rId5" w:fontKey="{50B6BF6E-3852-4098-A184-867D34A5AA66}"/>
  </w:font>
  <w:font w:name="方正仿宋_GBK">
    <w:panose1 w:val="03000509000000000000"/>
    <w:charset w:val="86"/>
    <w:family w:val="auto"/>
    <w:pitch w:val="default"/>
    <w:sig w:usb0="00000001" w:usb1="080E0000" w:usb2="00000000" w:usb3="00000000" w:csb0="00040000" w:csb1="00000000"/>
    <w:embedRegular r:id="rId6" w:fontKey="{6CEC1F8A-3932-490C-817B-1017A84C86A9}"/>
  </w:font>
  <w:font w:name="方正魏碑_GBK">
    <w:panose1 w:val="02000000000000000000"/>
    <w:charset w:val="86"/>
    <w:family w:val="script"/>
    <w:pitch w:val="default"/>
    <w:sig w:usb0="A00002BF" w:usb1="38CF7CFA" w:usb2="00000016" w:usb3="00000000" w:csb0="00040001" w:csb1="00000000"/>
    <w:embedRegular r:id="rId7" w:fontKey="{12E0E423-BB55-4EDB-BE9A-E68F833034BA}"/>
  </w:font>
  <w:font w:name="仿宋">
    <w:panose1 w:val="02010609060101010101"/>
    <w:charset w:val="86"/>
    <w:family w:val="auto"/>
    <w:pitch w:val="default"/>
    <w:sig w:usb0="800002BF" w:usb1="38CF7CFA" w:usb2="00000016" w:usb3="00000000" w:csb0="00040001" w:csb1="00000000"/>
    <w:embedRegular r:id="rId8" w:fontKey="{8D24CF2F-349B-482B-B6C3-8656F19B3ABE}"/>
  </w:font>
  <w:font w:name="Arial">
    <w:panose1 w:val="020B0604020202020204"/>
    <w:charset w:val="00"/>
    <w:family w:val="auto"/>
    <w:pitch w:val="default"/>
    <w:sig w:usb0="E0002EFF" w:usb1="C000785B" w:usb2="00000009" w:usb3="00000000" w:csb0="400001FF" w:csb1="FFFF0000"/>
    <w:embedRegular r:id="rId9" w:fontKey="{37FF997C-E42B-4A4D-B792-B76CE31ADA54}"/>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F5314">
    <w:pPr>
      <w:pStyle w:val="207"/>
      <w:jc w:val="center"/>
    </w:pPr>
    <w:r>
      <w:fldChar w:fldCharType="begin"/>
    </w:r>
    <w:r>
      <w:instrText xml:space="preserve"> PAGE   \* MERGEFORMAT </w:instrText>
    </w:r>
    <w:r>
      <w:fldChar w:fldCharType="separate"/>
    </w:r>
    <w:r>
      <w:rPr>
        <w:lang w:val="zh-CN"/>
      </w:rPr>
      <w:t>21</w:t>
    </w:r>
    <w:r>
      <w:rPr>
        <w:lang w:val="zh-CN"/>
      </w:rPr>
      <w:fldChar w:fldCharType="end"/>
    </w:r>
  </w:p>
  <w:p w14:paraId="1D9D37DC">
    <w:pPr>
      <w:pStyle w:val="20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EF5CD"/>
    <w:multiLevelType w:val="singleLevel"/>
    <w:tmpl w:val="920EF5CD"/>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92C1F"/>
    <w:rsid w:val="01C62A5D"/>
    <w:rsid w:val="01D926B2"/>
    <w:rsid w:val="024E52A3"/>
    <w:rsid w:val="02581B8E"/>
    <w:rsid w:val="025E4960"/>
    <w:rsid w:val="036E289D"/>
    <w:rsid w:val="043A3F8F"/>
    <w:rsid w:val="0BBD5DED"/>
    <w:rsid w:val="0BD838B4"/>
    <w:rsid w:val="0C2213A6"/>
    <w:rsid w:val="0DE07B1E"/>
    <w:rsid w:val="0F554E30"/>
    <w:rsid w:val="107438AC"/>
    <w:rsid w:val="109C599C"/>
    <w:rsid w:val="10AE72C4"/>
    <w:rsid w:val="11C52FDE"/>
    <w:rsid w:val="129B7938"/>
    <w:rsid w:val="12C86883"/>
    <w:rsid w:val="145D5DEC"/>
    <w:rsid w:val="14F93D1F"/>
    <w:rsid w:val="177C32C7"/>
    <w:rsid w:val="18DA37F7"/>
    <w:rsid w:val="1BBD583A"/>
    <w:rsid w:val="1F2975A9"/>
    <w:rsid w:val="20BB2004"/>
    <w:rsid w:val="20FA7F20"/>
    <w:rsid w:val="21375EBD"/>
    <w:rsid w:val="28100E25"/>
    <w:rsid w:val="2AA30A51"/>
    <w:rsid w:val="2D4D587B"/>
    <w:rsid w:val="2D640380"/>
    <w:rsid w:val="2DF21D45"/>
    <w:rsid w:val="2FFB336C"/>
    <w:rsid w:val="30C26C1B"/>
    <w:rsid w:val="3244724D"/>
    <w:rsid w:val="347656B7"/>
    <w:rsid w:val="35AE1226"/>
    <w:rsid w:val="385E113A"/>
    <w:rsid w:val="399A173B"/>
    <w:rsid w:val="3C184A88"/>
    <w:rsid w:val="3D735437"/>
    <w:rsid w:val="41DC460C"/>
    <w:rsid w:val="421E4837"/>
    <w:rsid w:val="42B1246A"/>
    <w:rsid w:val="43652B06"/>
    <w:rsid w:val="44AD5B6D"/>
    <w:rsid w:val="457F63EC"/>
    <w:rsid w:val="45C96DCF"/>
    <w:rsid w:val="465B57E2"/>
    <w:rsid w:val="46B072D3"/>
    <w:rsid w:val="46BD5C76"/>
    <w:rsid w:val="48C83363"/>
    <w:rsid w:val="495627BB"/>
    <w:rsid w:val="4A4C54E7"/>
    <w:rsid w:val="4F0013B8"/>
    <w:rsid w:val="5328647B"/>
    <w:rsid w:val="560E3C94"/>
    <w:rsid w:val="56DF3B19"/>
    <w:rsid w:val="591470C9"/>
    <w:rsid w:val="59172AC9"/>
    <w:rsid w:val="5A9C269E"/>
    <w:rsid w:val="5B606833"/>
    <w:rsid w:val="5C1F635A"/>
    <w:rsid w:val="5D87032D"/>
    <w:rsid w:val="5E721C2C"/>
    <w:rsid w:val="5EEC0EBE"/>
    <w:rsid w:val="5FC541BF"/>
    <w:rsid w:val="61C91EFF"/>
    <w:rsid w:val="65453038"/>
    <w:rsid w:val="65D67BD8"/>
    <w:rsid w:val="66602551"/>
    <w:rsid w:val="688B5F66"/>
    <w:rsid w:val="69D33B54"/>
    <w:rsid w:val="69EA58AE"/>
    <w:rsid w:val="69F931A8"/>
    <w:rsid w:val="6AED777A"/>
    <w:rsid w:val="6B910106"/>
    <w:rsid w:val="6DBF5D27"/>
    <w:rsid w:val="6EBA40BE"/>
    <w:rsid w:val="6FE21F7C"/>
    <w:rsid w:val="73550928"/>
    <w:rsid w:val="765E0811"/>
    <w:rsid w:val="7706409E"/>
    <w:rsid w:val="7B55072A"/>
    <w:rsid w:val="7BF704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6"/>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qFormat/>
    <w:uiPriority w:val="0"/>
    <w:pPr>
      <w:spacing w:line="360" w:lineRule="auto"/>
      <w:ind w:firstLine="922"/>
      <w:jc w:val="left"/>
    </w:pPr>
    <w:rPr>
      <w:rFonts w:ascii="Times New Roman" w:hAnsi="Times New Roman" w:eastAsia="宋体" w:cs="Times New Roman"/>
      <w:szCs w:val="24"/>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6"/>
    <w:semiHidden/>
    <w:unhideWhenUsed/>
    <w:qFormat/>
    <w:uiPriority w:val="99"/>
    <w:pPr>
      <w:spacing w:after="0" w:line="240" w:lineRule="auto"/>
    </w:pPr>
    <w:rPr>
      <w:sz w:val="20"/>
    </w:rPr>
  </w:style>
  <w:style w:type="paragraph" w:styleId="18">
    <w:name w:val="footer"/>
    <w:basedOn w:val="1"/>
    <w:link w:val="59"/>
    <w:unhideWhenUsed/>
    <w:qFormat/>
    <w:uiPriority w:val="99"/>
    <w:pPr>
      <w:tabs>
        <w:tab w:val="center" w:pos="7143"/>
        <w:tab w:val="right" w:pos="14287"/>
      </w:tabs>
      <w:spacing w:after="0" w:line="240" w:lineRule="auto"/>
    </w:pPr>
  </w:style>
  <w:style w:type="paragraph" w:styleId="19">
    <w:name w:val="header"/>
    <w:basedOn w:val="1"/>
    <w:link w:val="57"/>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52"/>
    <w:qFormat/>
    <w:uiPriority w:val="11"/>
    <w:pPr>
      <w:spacing w:before="200" w:after="200"/>
    </w:pPr>
    <w:rPr>
      <w:sz w:val="24"/>
      <w:szCs w:val="24"/>
    </w:rPr>
  </w:style>
  <w:style w:type="paragraph" w:styleId="23">
    <w:name w:val="footnote text"/>
    <w:basedOn w:val="1"/>
    <w:link w:val="185"/>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29">
    <w:name w:val="Title"/>
    <w:basedOn w:val="1"/>
    <w:next w:val="1"/>
    <w:link w:val="5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Emphasis"/>
    <w:qFormat/>
    <w:uiPriority w:val="0"/>
    <w:rPr>
      <w:i/>
    </w:rPr>
  </w:style>
  <w:style w:type="character" w:styleId="35">
    <w:name w:val="Hyperlink"/>
    <w:unhideWhenUsed/>
    <w:qFormat/>
    <w:uiPriority w:val="99"/>
    <w:rPr>
      <w:color w:val="0000FF" w:themeColor="hyperlink"/>
      <w:u w:val="single"/>
    </w:rPr>
  </w:style>
  <w:style w:type="character" w:styleId="36">
    <w:name w:val="annotation reference"/>
    <w:qFormat/>
    <w:uiPriority w:val="0"/>
    <w:rPr>
      <w:sz w:val="21"/>
      <w:szCs w:val="21"/>
    </w:rPr>
  </w:style>
  <w:style w:type="character" w:styleId="37">
    <w:name w:val="footnote reference"/>
    <w:unhideWhenUsed/>
    <w:qFormat/>
    <w:uiPriority w:val="99"/>
    <w:rPr>
      <w:vertAlign w:val="superscript"/>
    </w:rPr>
  </w:style>
  <w:style w:type="paragraph" w:customStyle="1" w:styleId="38">
    <w:name w:val="正文首行缩进11"/>
    <w:basedOn w:val="39"/>
    <w:qFormat/>
    <w:uiPriority w:val="0"/>
    <w:pPr>
      <w:spacing w:line="360" w:lineRule="auto"/>
      <w:ind w:firstLine="200"/>
    </w:pPr>
    <w:rPr>
      <w:rFonts w:ascii="仿宋_GB2312" w:hAnsi="Times New Roman" w:eastAsia="仿宋_GB2312"/>
      <w:sz w:val="30"/>
      <w:szCs w:val="30"/>
    </w:rPr>
  </w:style>
  <w:style w:type="paragraph" w:customStyle="1" w:styleId="39">
    <w:name w:val="正文文本11"/>
    <w:basedOn w:val="1"/>
    <w:next w:val="1"/>
    <w:qFormat/>
    <w:uiPriority w:val="0"/>
    <w:rPr>
      <w:rFonts w:ascii="楷体_GB2312" w:hAnsi="Arial" w:eastAsia="楷体_GB2312"/>
      <w:sz w:val="28"/>
      <w:szCs w:val="28"/>
      <w:lang w:eastAsia="en-US"/>
    </w:rPr>
  </w:style>
  <w:style w:type="character" w:customStyle="1" w:styleId="40">
    <w:name w:val="Heading 1 Char"/>
    <w:link w:val="2"/>
    <w:qFormat/>
    <w:uiPriority w:val="9"/>
    <w:rPr>
      <w:rFonts w:ascii="Arial" w:hAnsi="Arial" w:eastAsia="Arial" w:cs="Arial"/>
      <w:sz w:val="40"/>
      <w:szCs w:val="40"/>
    </w:rPr>
  </w:style>
  <w:style w:type="character" w:customStyle="1" w:styleId="41">
    <w:name w:val="Heading 2 Char"/>
    <w:link w:val="3"/>
    <w:qFormat/>
    <w:uiPriority w:val="9"/>
    <w:rPr>
      <w:rFonts w:ascii="Arial" w:hAnsi="Arial" w:eastAsia="Arial" w:cs="Arial"/>
      <w:sz w:val="34"/>
    </w:rPr>
  </w:style>
  <w:style w:type="character" w:customStyle="1" w:styleId="42">
    <w:name w:val="Heading 3 Char"/>
    <w:link w:val="4"/>
    <w:qFormat/>
    <w:uiPriority w:val="9"/>
    <w:rPr>
      <w:rFonts w:ascii="Arial" w:hAnsi="Arial" w:eastAsia="Arial" w:cs="Arial"/>
      <w:sz w:val="30"/>
      <w:szCs w:val="30"/>
    </w:rPr>
  </w:style>
  <w:style w:type="character" w:customStyle="1" w:styleId="43">
    <w:name w:val="Heading 4 Char"/>
    <w:link w:val="5"/>
    <w:qFormat/>
    <w:uiPriority w:val="9"/>
    <w:rPr>
      <w:rFonts w:ascii="Arial" w:hAnsi="Arial" w:eastAsia="Arial" w:cs="Arial"/>
      <w:b/>
      <w:bCs/>
      <w:sz w:val="26"/>
      <w:szCs w:val="26"/>
    </w:rPr>
  </w:style>
  <w:style w:type="character" w:customStyle="1" w:styleId="44">
    <w:name w:val="Heading 5 Char"/>
    <w:link w:val="6"/>
    <w:qFormat/>
    <w:uiPriority w:val="9"/>
    <w:rPr>
      <w:rFonts w:ascii="Arial" w:hAnsi="Arial" w:eastAsia="Arial" w:cs="Arial"/>
      <w:b/>
      <w:bCs/>
      <w:sz w:val="24"/>
      <w:szCs w:val="24"/>
    </w:rPr>
  </w:style>
  <w:style w:type="character" w:customStyle="1" w:styleId="45">
    <w:name w:val="Heading 6 Char"/>
    <w:link w:val="7"/>
    <w:qFormat/>
    <w:uiPriority w:val="9"/>
    <w:rPr>
      <w:rFonts w:ascii="Arial" w:hAnsi="Arial" w:eastAsia="Arial" w:cs="Arial"/>
      <w:b/>
      <w:bCs/>
      <w:sz w:val="22"/>
      <w:szCs w:val="22"/>
    </w:rPr>
  </w:style>
  <w:style w:type="character" w:customStyle="1" w:styleId="46">
    <w:name w:val="Heading 7 Char"/>
    <w:link w:val="8"/>
    <w:qFormat/>
    <w:uiPriority w:val="9"/>
    <w:rPr>
      <w:rFonts w:ascii="Arial" w:hAnsi="Arial" w:eastAsia="Arial" w:cs="Arial"/>
      <w:b/>
      <w:bCs/>
      <w:i/>
      <w:iCs/>
      <w:sz w:val="22"/>
      <w:szCs w:val="22"/>
    </w:rPr>
  </w:style>
  <w:style w:type="character" w:customStyle="1" w:styleId="47">
    <w:name w:val="Heading 8 Char"/>
    <w:link w:val="9"/>
    <w:qFormat/>
    <w:uiPriority w:val="9"/>
    <w:rPr>
      <w:rFonts w:ascii="Arial" w:hAnsi="Arial" w:eastAsia="Arial" w:cs="Arial"/>
      <w:i/>
      <w:iCs/>
      <w:sz w:val="22"/>
      <w:szCs w:val="22"/>
    </w:rPr>
  </w:style>
  <w:style w:type="character" w:customStyle="1" w:styleId="48">
    <w:name w:val="Heading 9 Char"/>
    <w:link w:val="10"/>
    <w:qFormat/>
    <w:uiPriority w:val="9"/>
    <w:rPr>
      <w:rFonts w:ascii="Arial" w:hAnsi="Arial" w:eastAsia="Arial" w:cs="Arial"/>
      <w:i/>
      <w:iCs/>
      <w:sz w:val="21"/>
      <w:szCs w:val="21"/>
    </w:rPr>
  </w:style>
  <w:style w:type="paragraph" w:styleId="49">
    <w:name w:val="List Paragraph"/>
    <w:basedOn w:val="1"/>
    <w:qFormat/>
    <w:uiPriority w:val="34"/>
    <w:pPr>
      <w:ind w:left="720"/>
      <w:contextualSpacing/>
    </w:pPr>
  </w:style>
  <w:style w:type="paragraph" w:styleId="50">
    <w:name w:val="No Spacing"/>
    <w:qFormat/>
    <w:uiPriority w:val="1"/>
    <w:pPr>
      <w:spacing w:before="0" w:after="0" w:line="240" w:lineRule="auto"/>
    </w:pPr>
    <w:rPr>
      <w:rFonts w:hint="default" w:ascii="Times New Roman" w:hAnsi="Times New Roman" w:eastAsia="宋体" w:cs="Times New Roman"/>
    </w:rPr>
  </w:style>
  <w:style w:type="character" w:customStyle="1" w:styleId="51">
    <w:name w:val="Title Char"/>
    <w:link w:val="29"/>
    <w:qFormat/>
    <w:uiPriority w:val="10"/>
    <w:rPr>
      <w:sz w:val="48"/>
      <w:szCs w:val="48"/>
    </w:rPr>
  </w:style>
  <w:style w:type="character" w:customStyle="1" w:styleId="52">
    <w:name w:val="Subtitle Char"/>
    <w:link w:val="22"/>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Quote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6">
    <w:name w:val="Intense Quote Char"/>
    <w:link w:val="55"/>
    <w:qFormat/>
    <w:uiPriority w:val="30"/>
    <w:rPr>
      <w:i/>
    </w:rPr>
  </w:style>
  <w:style w:type="character" w:customStyle="1" w:styleId="57">
    <w:name w:val="Header Char"/>
    <w:link w:val="19"/>
    <w:qFormat/>
    <w:uiPriority w:val="99"/>
  </w:style>
  <w:style w:type="character" w:customStyle="1" w:styleId="58">
    <w:name w:val="Footer Char"/>
    <w:link w:val="18"/>
    <w:qFormat/>
    <w:uiPriority w:val="99"/>
  </w:style>
  <w:style w:type="character" w:customStyle="1" w:styleId="59">
    <w:name w:val="Caption Char"/>
    <w:link w:val="18"/>
    <w:qFormat/>
    <w:uiPriority w:val="99"/>
  </w:style>
  <w:style w:type="table" w:customStyle="1" w:styleId="6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0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1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1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1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6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6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6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Footnote Text Char"/>
    <w:link w:val="23"/>
    <w:qFormat/>
    <w:uiPriority w:val="99"/>
    <w:rPr>
      <w:sz w:val="18"/>
    </w:rPr>
  </w:style>
  <w:style w:type="character" w:customStyle="1" w:styleId="186">
    <w:name w:val="Endnote Text Char"/>
    <w:link w:val="17"/>
    <w:qFormat/>
    <w:uiPriority w:val="99"/>
    <w:rPr>
      <w:sz w:val="20"/>
    </w:rPr>
  </w:style>
  <w:style w:type="paragraph" w:customStyle="1" w:styleId="187">
    <w:name w:val="TOC Heading"/>
    <w:unhideWhenUsed/>
    <w:qFormat/>
    <w:uiPriority w:val="39"/>
    <w:rPr>
      <w:rFonts w:hint="default" w:ascii="Times New Roman" w:hAnsi="Times New Roman" w:eastAsia="宋体" w:cs="Times New Roman"/>
    </w:rPr>
  </w:style>
  <w:style w:type="paragraph" w:customStyle="1" w:styleId="188">
    <w:name w:val="标题 11"/>
    <w:basedOn w:val="1"/>
    <w:next w:val="1"/>
    <w:link w:val="194"/>
    <w:qFormat/>
    <w:uiPriority w:val="9"/>
    <w:pPr>
      <w:keepNext/>
      <w:keepLines/>
      <w:spacing w:before="340" w:after="330" w:line="578" w:lineRule="auto"/>
      <w:outlineLvl w:val="0"/>
    </w:pPr>
    <w:rPr>
      <w:b/>
      <w:bCs/>
      <w:sz w:val="44"/>
      <w:szCs w:val="44"/>
    </w:rPr>
  </w:style>
  <w:style w:type="paragraph" w:customStyle="1" w:styleId="189">
    <w:name w:val="标题 21"/>
    <w:basedOn w:val="1"/>
    <w:next w:val="1"/>
    <w:link w:val="195"/>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90">
    <w:name w:val="标题 31"/>
    <w:basedOn w:val="1"/>
    <w:next w:val="1"/>
    <w:link w:val="196"/>
    <w:qFormat/>
    <w:uiPriority w:val="9"/>
    <w:pPr>
      <w:keepNext/>
      <w:keepLines/>
      <w:spacing w:before="260" w:after="260" w:line="416" w:lineRule="auto"/>
      <w:outlineLvl w:val="2"/>
    </w:pPr>
    <w:rPr>
      <w:b/>
      <w:bCs/>
      <w:sz w:val="32"/>
      <w:szCs w:val="32"/>
    </w:rPr>
  </w:style>
  <w:style w:type="paragraph" w:customStyle="1" w:styleId="191">
    <w:name w:val="标题 41"/>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customStyle="1" w:styleId="192">
    <w:name w:val="默认段落字体1"/>
    <w:link w:val="1"/>
    <w:unhideWhenUsed/>
    <w:qFormat/>
    <w:uiPriority w:val="1"/>
  </w:style>
  <w:style w:type="table" w:customStyle="1" w:styleId="193">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1"/>
      <w:szCs w:val="22"/>
    </w:rPr>
  </w:style>
  <w:style w:type="character" w:customStyle="1" w:styleId="194">
    <w:name w:val="标题 1 Char"/>
    <w:basedOn w:val="192"/>
    <w:link w:val="188"/>
    <w:qFormat/>
    <w:uiPriority w:val="9"/>
    <w:rPr>
      <w:b/>
      <w:bCs/>
      <w:sz w:val="44"/>
      <w:szCs w:val="44"/>
    </w:rPr>
  </w:style>
  <w:style w:type="character" w:customStyle="1" w:styleId="195">
    <w:name w:val="标题 2 Char"/>
    <w:basedOn w:val="192"/>
    <w:link w:val="189"/>
    <w:qFormat/>
    <w:uiPriority w:val="9"/>
    <w:rPr>
      <w:rFonts w:ascii="Cambria" w:hAnsi="Cambria" w:eastAsia="宋体" w:cs="Times New Roman"/>
      <w:b/>
      <w:bCs/>
      <w:sz w:val="32"/>
      <w:szCs w:val="32"/>
    </w:rPr>
  </w:style>
  <w:style w:type="character" w:customStyle="1" w:styleId="196">
    <w:name w:val="标题 3 Char"/>
    <w:basedOn w:val="192"/>
    <w:link w:val="190"/>
    <w:qFormat/>
    <w:uiPriority w:val="9"/>
    <w:rPr>
      <w:b/>
      <w:bCs/>
      <w:sz w:val="32"/>
      <w:szCs w:val="32"/>
    </w:rPr>
  </w:style>
  <w:style w:type="paragraph" w:customStyle="1" w:styleId="197">
    <w:name w:val="文档结构图1"/>
    <w:basedOn w:val="1"/>
    <w:link w:val="198"/>
    <w:unhideWhenUsed/>
    <w:qFormat/>
    <w:uiPriority w:val="99"/>
    <w:rPr>
      <w:rFonts w:ascii="宋体" w:eastAsia="宋体"/>
      <w:sz w:val="18"/>
      <w:szCs w:val="18"/>
    </w:rPr>
  </w:style>
  <w:style w:type="character" w:customStyle="1" w:styleId="198">
    <w:name w:val="文档结构图 Char"/>
    <w:basedOn w:val="192"/>
    <w:link w:val="197"/>
    <w:semiHidden/>
    <w:qFormat/>
    <w:uiPriority w:val="99"/>
    <w:rPr>
      <w:rFonts w:ascii="宋体" w:eastAsia="宋体"/>
      <w:sz w:val="18"/>
      <w:szCs w:val="18"/>
    </w:rPr>
  </w:style>
  <w:style w:type="paragraph" w:customStyle="1" w:styleId="199">
    <w:name w:val="批注文字1"/>
    <w:basedOn w:val="1"/>
    <w:link w:val="200"/>
    <w:qFormat/>
    <w:uiPriority w:val="0"/>
    <w:pPr>
      <w:spacing w:line="360" w:lineRule="auto"/>
      <w:ind w:firstLine="922"/>
      <w:jc w:val="left"/>
    </w:pPr>
    <w:rPr>
      <w:rFonts w:ascii="Times New Roman" w:hAnsi="Times New Roman" w:eastAsia="宋体" w:cs="Times New Roman"/>
      <w:szCs w:val="24"/>
    </w:rPr>
  </w:style>
  <w:style w:type="character" w:customStyle="1" w:styleId="200">
    <w:name w:val="批注文字 Char"/>
    <w:basedOn w:val="192"/>
    <w:link w:val="199"/>
    <w:qFormat/>
    <w:uiPriority w:val="0"/>
    <w:rPr>
      <w:rFonts w:ascii="Times New Roman" w:hAnsi="Times New Roman" w:eastAsia="宋体" w:cs="Times New Roman"/>
      <w:szCs w:val="24"/>
    </w:rPr>
  </w:style>
  <w:style w:type="paragraph" w:customStyle="1" w:styleId="201">
    <w:name w:val="纯文本1"/>
    <w:basedOn w:val="1"/>
    <w:link w:val="202"/>
    <w:qFormat/>
    <w:uiPriority w:val="0"/>
    <w:rPr>
      <w:rFonts w:ascii="宋体" w:hAnsi="Courier New" w:eastAsia="宋体" w:cs="Times New Roman"/>
      <w:szCs w:val="20"/>
    </w:rPr>
  </w:style>
  <w:style w:type="character" w:customStyle="1" w:styleId="202">
    <w:name w:val="纯文本 Char"/>
    <w:basedOn w:val="192"/>
    <w:link w:val="201"/>
    <w:qFormat/>
    <w:uiPriority w:val="0"/>
    <w:rPr>
      <w:rFonts w:ascii="宋体" w:hAnsi="Courier New" w:eastAsia="宋体" w:cs="Times New Roman"/>
      <w:szCs w:val="20"/>
    </w:rPr>
  </w:style>
  <w:style w:type="paragraph" w:customStyle="1" w:styleId="203">
    <w:name w:val="日期1"/>
    <w:basedOn w:val="1"/>
    <w:next w:val="1"/>
    <w:link w:val="204"/>
    <w:unhideWhenUsed/>
    <w:qFormat/>
    <w:uiPriority w:val="99"/>
    <w:pPr>
      <w:ind w:left="100"/>
    </w:pPr>
  </w:style>
  <w:style w:type="character" w:customStyle="1" w:styleId="204">
    <w:name w:val="日期 Char"/>
    <w:basedOn w:val="192"/>
    <w:link w:val="203"/>
    <w:semiHidden/>
    <w:qFormat/>
    <w:uiPriority w:val="99"/>
  </w:style>
  <w:style w:type="paragraph" w:customStyle="1" w:styleId="205">
    <w:name w:val="批注框文本1"/>
    <w:basedOn w:val="1"/>
    <w:link w:val="206"/>
    <w:unhideWhenUsed/>
    <w:qFormat/>
    <w:uiPriority w:val="99"/>
    <w:rPr>
      <w:sz w:val="18"/>
      <w:szCs w:val="18"/>
    </w:rPr>
  </w:style>
  <w:style w:type="character" w:customStyle="1" w:styleId="206">
    <w:name w:val="批注框文本 Char"/>
    <w:basedOn w:val="192"/>
    <w:link w:val="205"/>
    <w:semiHidden/>
    <w:qFormat/>
    <w:uiPriority w:val="99"/>
    <w:rPr>
      <w:sz w:val="18"/>
      <w:szCs w:val="18"/>
    </w:rPr>
  </w:style>
  <w:style w:type="paragraph" w:customStyle="1" w:styleId="207">
    <w:name w:val="页脚1"/>
    <w:basedOn w:val="1"/>
    <w:link w:val="208"/>
    <w:unhideWhenUsed/>
    <w:qFormat/>
    <w:uiPriority w:val="99"/>
    <w:pPr>
      <w:tabs>
        <w:tab w:val="center" w:pos="4153"/>
        <w:tab w:val="right" w:pos="8306"/>
      </w:tabs>
      <w:jc w:val="left"/>
    </w:pPr>
    <w:rPr>
      <w:sz w:val="18"/>
      <w:szCs w:val="18"/>
    </w:rPr>
  </w:style>
  <w:style w:type="character" w:customStyle="1" w:styleId="208">
    <w:name w:val="页脚 Char"/>
    <w:basedOn w:val="192"/>
    <w:link w:val="207"/>
    <w:qFormat/>
    <w:uiPriority w:val="99"/>
    <w:rPr>
      <w:sz w:val="18"/>
      <w:szCs w:val="18"/>
    </w:rPr>
  </w:style>
  <w:style w:type="paragraph" w:customStyle="1" w:styleId="209">
    <w:name w:val="页眉1"/>
    <w:basedOn w:val="1"/>
    <w:link w:val="210"/>
    <w:unhideWhenUsed/>
    <w:qFormat/>
    <w:uiPriority w:val="99"/>
    <w:pPr>
      <w:pBdr>
        <w:bottom w:val="single" w:color="000000" w:sz="6" w:space="1"/>
      </w:pBdr>
      <w:tabs>
        <w:tab w:val="center" w:pos="4153"/>
        <w:tab w:val="right" w:pos="8306"/>
      </w:tabs>
      <w:jc w:val="center"/>
    </w:pPr>
    <w:rPr>
      <w:sz w:val="18"/>
      <w:szCs w:val="18"/>
    </w:rPr>
  </w:style>
  <w:style w:type="character" w:customStyle="1" w:styleId="210">
    <w:name w:val="页眉 Char"/>
    <w:basedOn w:val="192"/>
    <w:link w:val="209"/>
    <w:semiHidden/>
    <w:qFormat/>
    <w:uiPriority w:val="99"/>
    <w:rPr>
      <w:sz w:val="18"/>
      <w:szCs w:val="18"/>
    </w:rPr>
  </w:style>
  <w:style w:type="paragraph" w:customStyle="1" w:styleId="211">
    <w:name w:val="目录 11"/>
    <w:basedOn w:val="1"/>
    <w:next w:val="1"/>
    <w:unhideWhenUsed/>
    <w:qFormat/>
    <w:uiPriority w:val="39"/>
  </w:style>
  <w:style w:type="paragraph" w:customStyle="1" w:styleId="212">
    <w:name w:val="HTML 预设格式1"/>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sz w:val="24"/>
      <w:szCs w:val="24"/>
      <w:lang w:val="en-US" w:eastAsia="zh-CN" w:bidi="ar"/>
    </w:rPr>
  </w:style>
  <w:style w:type="table" w:customStyle="1" w:styleId="213">
    <w:name w:val="网格型1"/>
    <w:basedOn w:val="193"/>
    <w:qFormat/>
    <w:uiPriority w:val="59"/>
  </w:style>
  <w:style w:type="character" w:customStyle="1" w:styleId="214">
    <w:name w:val="要点1"/>
    <w:basedOn w:val="192"/>
    <w:link w:val="1"/>
    <w:qFormat/>
    <w:uiPriority w:val="22"/>
    <w:rPr>
      <w:b/>
    </w:rPr>
  </w:style>
  <w:style w:type="character" w:customStyle="1" w:styleId="215">
    <w:name w:val="超链接1"/>
    <w:link w:val="1"/>
    <w:qFormat/>
    <w:uiPriority w:val="99"/>
    <w:rPr>
      <w:color w:val="0000FF"/>
      <w:u w:val="none"/>
    </w:rPr>
  </w:style>
  <w:style w:type="character" w:customStyle="1" w:styleId="216">
    <w:name w:val="批注引用1"/>
    <w:link w:val="1"/>
    <w:qFormat/>
    <w:uiPriority w:val="0"/>
    <w:rPr>
      <w:sz w:val="21"/>
      <w:szCs w:val="21"/>
    </w:rPr>
  </w:style>
  <w:style w:type="paragraph" w:customStyle="1" w:styleId="217">
    <w:name w:val="Default"/>
    <w:link w:val="218"/>
    <w:qFormat/>
    <w:uiPriority w:val="99"/>
    <w:pPr>
      <w:widowControl w:val="0"/>
    </w:pPr>
    <w:rPr>
      <w:rFonts w:hint="default" w:ascii="仿宋_GB2312" w:hAnsi="Calibri" w:eastAsia="宋体" w:cs="Times New Roman"/>
      <w:color w:val="000000"/>
      <w:szCs w:val="24"/>
      <w:lang w:bidi="ar-SA"/>
    </w:rPr>
  </w:style>
  <w:style w:type="character" w:customStyle="1" w:styleId="218">
    <w:name w:val="Default Char"/>
    <w:link w:val="217"/>
    <w:qFormat/>
    <w:uiPriority w:val="99"/>
    <w:rPr>
      <w:rFonts w:ascii="仿宋_GB2312" w:hAnsi="Calibri"/>
      <w:color w:val="000000"/>
      <w:szCs w:val="24"/>
      <w:lang w:bidi="ar-SA"/>
    </w:rPr>
  </w:style>
  <w:style w:type="paragraph" w:customStyle="1" w:styleId="219">
    <w:name w:val="正文 New"/>
    <w:qFormat/>
    <w:uiPriority w:val="99"/>
    <w:pPr>
      <w:widowControl w:val="0"/>
      <w:spacing w:line="440" w:lineRule="exact"/>
      <w:ind w:left="357" w:hanging="357"/>
      <w:jc w:val="both"/>
    </w:pPr>
    <w:rPr>
      <w:rFonts w:hint="default" w:ascii="Times New Roman" w:hAnsi="Times New Roman" w:eastAsia="宋体" w:cs="Times New Roman"/>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2c7db96a-725a-4e3c-9330-3ecc8bb1aec6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5E31065F</paraID>
      <start>0</start>
      <end>2</end>
      <status>unmodified</status>
      <modifiedWord/>
      <trackRevisions>false</trackRevisions>
    </reviewItem>
    <reviewItem>
      <errorID>d712a740-14bf-499a-ba83-3b79cfcfb8bc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7F6BC1AE</paraID>
      <start>0</start>
      <end>2</end>
      <status>unmodified</status>
      <modifiedWord/>
      <trackRevisions>false</trackRevisions>
    </reviewItem>
    <reviewItem>
      <errorID>72902f54-bd98-45b8-9d66-d5e68ce4a376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5A3CD4C5</paraID>
      <start>0</start>
      <end>2</end>
      <status>unmodified</status>
      <modifiedWord/>
      <trackRevisions>false</trackRevisions>
    </reviewItem>
    <reviewItem>
      <errorID>c36b0395-e61f-4704-b792-6a86502427fe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5D0F74ED</paraID>
      <start>0</start>
      <end>2</end>
      <status>unmodified</status>
      <modifiedWord/>
      <trackRevisions>false</trackRevisions>
    </reviewItem>
    <reviewItem>
      <errorID>71c30b5a-ac81-49e4-a164-0bf6793b221e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476E1500</paraID>
      <start>0</start>
      <end>2</end>
      <status>unmodified</status>
      <modifiedWord/>
      <trackRevisions>false</trackRevisions>
    </reviewItem>
    <reviewItem>
      <errorID>20e8d0e3-bf78-4ea0-8ed9-161420642322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29C8F19A</paraID>
      <start>0</start>
      <end>2</end>
      <status>unmodified</status>
      <modifiedWord/>
      <trackRevisions>false</trackRevisions>
    </reviewItem>
    <reviewItem>
      <errorID>310e80a0-b5fd-412d-bfbb-e6c5a363cbcb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76D989E0</paraID>
      <start>0</start>
      <end>2</end>
      <status>unmodified</status>
      <modifiedWord/>
      <trackRevisions>false</trackRevisions>
    </reviewItem>
    <reviewItem>
      <errorID>6322c2da-61eb-4518-8416-3650e68315a2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388406C9</paraID>
      <start>0</start>
      <end>2</end>
      <status>unmodified</status>
      <modifiedWord/>
      <trackRevisions>false</trackRevisions>
    </reviewItem>
    <reviewItem>
      <errorID>4288a2bf-c645-45bf-9823-8113bbc0e3e4</errorID>
      <errorWord>间</errorWord>
      <group>L1_Word</group>
      <groupName>字词问题</groupName>
      <ability>L2_Typo</ability>
      <abilityName>字词错误</abilityName>
      <candidateList>
        <item>间之</item>
      </candidateList>
      <explain/>
      <paraID>2888DEAC</paraID>
      <start>10</start>
      <end>11</end>
      <status>unmodified</status>
      <modifiedWord/>
      <trackRevisions>false</trackRevisions>
    </reviewItem>
    <reviewItem>
      <errorID>6a7b3381-ca94-487a-b0be-1b8abb6accc2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257E4B8C</paraID>
      <start>0</start>
      <end>2</end>
      <status>unmodified</status>
      <modifiedWord/>
      <trackRevisions>false</trackRevisions>
    </reviewItem>
    <reviewItem>
      <errorID>66cdb1d6-a2b7-4b7f-820d-ebbf980fbfcc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20645CEB</paraID>
      <start>0</start>
      <end>3</end>
      <status>unmodified</status>
      <modifiedWord/>
      <trackRevisions>false</trackRevisions>
    </reviewItem>
    <reviewItem>
      <errorID>16080f45-2ba3-4ae6-93fa-5e5e6fd7c374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1F635941</paraID>
      <start>0</start>
      <end>3</end>
      <status>unmodified</status>
      <modifiedWord/>
      <trackRevisions>false</trackRevisions>
    </reviewItem>
    <reviewItem>
      <errorID>889d2025-3158-402e-ad4f-5550d2333733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5C634C26</paraID>
      <start>0</start>
      <end>3</end>
      <status>unmodified</status>
      <modifiedWord/>
      <trackRevisions>false</trackRevisions>
    </reviewItem>
    <reviewItem>
      <errorID>4f459cd8-53ff-46b5-af25-636de9c02ee3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45CE0C98</paraID>
      <start>0</start>
      <end>3</end>
      <status>unmodified</status>
      <modifiedWord/>
      <trackRevisions>false</trackRevisions>
    </reviewItem>
    <reviewItem>
      <errorID>c4b58561-0874-46e3-a306-b8b342cff395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16F36904</paraID>
      <start>0</start>
      <end>3</end>
      <status>unmodified</status>
      <modifiedWord/>
      <trackRevisions>false</trackRevisions>
    </reviewItem>
    <reviewItem>
      <errorID>6c55f659-a24c-40bb-9492-0a815df509c5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6FA5B8E0</paraID>
      <start>0</start>
      <end>3</end>
      <status>unmodified</status>
      <modifiedWord/>
      <trackRevisions>false</trackRevisions>
    </reviewItem>
    <reviewItem>
      <errorID>575bd6b2-8bfb-4e06-a404-9e3e8ac78d34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53EAA645</paraID>
      <start>0</start>
      <end>3</end>
      <status>unmodified</status>
      <modifiedWord/>
      <trackRevisions>false</trackRevisions>
    </reviewItem>
    <reviewItem>
      <errorID>bddf2abe-02e6-4710-aabb-eb9d311bbd60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11FABBAA</paraID>
      <start>0</start>
      <end>3</end>
      <status>unmodified</status>
      <modifiedWord/>
      <trackRevisions>false</trackRevisions>
    </reviewItem>
    <reviewItem>
      <errorID>b0575158-2f24-4f4c-ad9d-2a116f174769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D78DA72</paraID>
      <start>0</start>
      <end>3</end>
      <status>unmodified</status>
      <modifiedWord/>
      <trackRevisions>false</trackRevisions>
    </reviewItem>
    <reviewItem>
      <errorID>b24e956b-5792-4c1a-91d5-8b74ca9aa774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435047D1</paraID>
      <start>0</start>
      <end>3</end>
      <status>unmodified</status>
      <modifiedWord/>
      <trackRevisions>false</trackRevisions>
    </reviewItem>
    <reviewItem>
      <errorID>50304e72-3013-4527-977a-b9f3d7abd64e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504483B5</paraID>
      <start>0</start>
      <end>3</end>
      <status>unmodified</status>
      <modifiedWord/>
      <trackRevisions>false</trackRevisions>
    </reviewItem>
    <reviewItem>
      <errorID>3e09e807-3500-4e79-b1b7-b3711cf68adf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CB46B29</paraID>
      <start>0</start>
      <end>3</end>
      <status>unmodified</status>
      <modifiedWord/>
      <trackRevisions>false</trackRevisions>
    </reviewItem>
    <reviewItem>
      <errorID>02a57d6c-9077-4486-9e3f-cc89f884ff6c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44B67AD9</paraID>
      <start>0</start>
      <end>3</end>
      <status>unmodified</status>
      <modifiedWord/>
      <trackRevisions>false</trackRevisions>
    </reviewItem>
    <reviewItem>
      <errorID>2dd38910-a2c1-4317-bd3d-be7179aec834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524BC0BA</paraID>
      <start>14</start>
      <end>17</end>
      <status>unmodified</status>
      <modifiedWord/>
      <trackRevisions>false</trackRevisions>
    </reviewItem>
    <reviewItem>
      <errorID>f8f6219c-e243-4ced-bced-c69d66a96513</errorID>
      <errorWord>保持通讯畅通</errorWord>
      <group>L1_Word</group>
      <groupName>字词问题</groupName>
      <ability>L2_Typo</ability>
      <abilityName>字词错误</abilityName>
      <candidateList>
        <item>保持通信畅通</item>
      </candidateList>
      <explain/>
      <paraID>28C8B747</paraID>
      <start>19</start>
      <end>25</end>
      <status>unmodified</status>
      <modifiedWord/>
      <trackRevisions>false</trackRevisions>
    </reviewItem>
    <reviewItem>
      <errorID>56a6b13f-c1a0-4f8a-ae56-6a9bc4e32730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BEE0CE</paraID>
      <start>0</start>
      <end>3</end>
      <status>unmodified</status>
      <modifiedWord/>
      <trackRevisions>false</trackRevisions>
    </reviewItem>
    <reviewItem>
      <errorID>280a0677-a9ed-446f-90fd-a1b4d6e7674d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70D7BD46</paraID>
      <start>0</start>
      <end>3</end>
      <status>unmodified</status>
      <modifiedWord/>
      <trackRevisions>false</trackRevisions>
    </reviewItem>
    <reviewItem>
      <errorID>e7f5a35b-562c-4b1c-8a5c-90f78fc5da3f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13B0499</paraID>
      <start>0</start>
      <end>3</end>
      <status>unmodified</status>
      <modifiedWord/>
      <trackRevisions>false</trackRevisions>
    </reviewItem>
    <reviewItem>
      <errorID>c66d4268-0ecb-4796-9126-259a1cea9bb7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4FD881E7</paraID>
      <start>0</start>
      <end>3</end>
      <status>unmodified</status>
      <modifiedWord/>
      <trackRevisions>false</trackRevisions>
    </reviewItem>
    <reviewItem>
      <errorID>cdb3c091-8512-46c3-ad3a-3d0b7c8a488c</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6C52CA04</paraID>
      <start>26</start>
      <end>29</end>
      <status>unmodified</status>
      <modifiedWord/>
      <trackRevisions>false</trackRevisions>
    </reviewItem>
    <reviewItem>
      <errorID>b39117f8-dd02-4713-abe5-d20ad90471f6</errorID>
      <errorWord>&lt;</errorWord>
      <group>L1_Format</group>
      <groupName>格式问题</groupName>
      <ability>L2_HalfPunc_CN</ability>
      <abilityName>全半角问题</abilityName>
      <candidateList>
        <item>〈</item>
      </candidateList>
      <explain>文本全半角错误。</explain>
      <paraID>2BFF9C42</paraID>
      <start>36</start>
      <end>37</end>
      <status>unmodified</status>
      <modifiedWord/>
      <trackRevisions>false</trackRevisions>
    </reviewItem>
    <reviewItem>
      <errorID>6bb8ebee-41ea-422a-b513-f08f78e51441</errorID>
      <errorWord>&lt;</errorWord>
      <group>L1_Format</group>
      <groupName>格式问题</groupName>
      <ability>L2_HalfPunc_CN</ability>
      <abilityName>全半角问题</abilityName>
      <candidateList>
        <item>〈</item>
      </candidateList>
      <explain>文本全半角错误。</explain>
      <paraID> E7A2740</paraID>
      <start>36</start>
      <end>37</end>
      <status>unmodified</status>
      <modifiedWord/>
      <trackRevisions>false</trackRevisions>
    </reviewItem>
    <reviewItem>
      <errorID>0d8ca84a-3ad2-4235-9310-a80f702069d3</errorID>
      <errorWord>&lt;</errorWord>
      <group>L1_Format</group>
      <groupName>格式问题</groupName>
      <ability>L2_HalfPunc_CN</ability>
      <abilityName>全半角问题</abilityName>
      <candidateList>
        <item>〈</item>
      </candidateList>
      <explain>文本全半角错误。</explain>
      <paraID> 5D73153</paraID>
      <start>25</start>
      <end>26</end>
      <status>unmodified</status>
      <modifiedWord/>
      <trackRevisions>false</trackRevisions>
    </reviewItem>
    <reviewItem>
      <errorID>8ca82faa-521d-4c7d-8b5a-634ad60169eb</errorID>
      <errorWord>，</errorWord>
      <group>L1_Word</group>
      <groupName>字词问题</groupName>
      <ability>L2_Typo</ability>
      <abilityName>字词错误</abilityName>
      <candidateList>
        <item>，并</item>
      </candidateList>
      <explain/>
      <paraID>36596CA1</paraID>
      <start>68</start>
      <end>69</end>
      <status>unmodified</status>
      <modifiedWord/>
      <trackRevisions>false</trackRevisions>
    </reviewItem>
    <reviewItem>
      <errorID>aaa124d6-51b1-440f-8a9e-12e2f323898e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210129A1</paraID>
      <start>0</start>
      <end>3</end>
      <status>unmodified</status>
      <modifiedWord/>
      <trackRevisions>false</trackRevisions>
    </reviewItem>
    <reviewItem>
      <errorID>c4121daf-9f53-49d0-8d95-cdb0d63747e5</errorID>
      <errorWord>国家发改委</errorWord>
      <group>L1_Knowledge</group>
      <groupName>知识性问题</groupName>
      <ability>L2_Knowledge</ability>
      <abilityName>其他知识</abilityName>
      <candidateList>
        <item>国家发展改革委</item>
      </candidateList>
      <explain/>
      <paraID>57B51DD2</paraID>
      <start>19</start>
      <end>24</end>
      <status>unmodified</status>
      <modifiedWord/>
      <trackRevisions>false</trackRevisions>
    </reviewItem>
    <reviewItem>
      <errorID>58deea00-b0ae-4b58-b8cb-eaeea58a38de</errorID>
      <errorWord>法律、法规</errorWord>
      <group>L1_Word</group>
      <groupName>字词问题</groupName>
      <ability>L2_Typo</ability>
      <abilityName>字词错误</abilityName>
      <candidateList>
        <item>法律法规</item>
      </candidateList>
      <explain/>
      <paraID>264F2A06</paraID>
      <start>6</start>
      <end>11</end>
      <status>unmodified</status>
      <modifiedWord/>
      <trackRevisions>false</trackRevisions>
    </reviewItem>
    <reviewItem>
      <errorID>69bcfe79-944e-45cb-aa76-73c9cd26a072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57694EBF</paraID>
      <start>0</start>
      <end>3</end>
      <status>unmodified</status>
      <modifiedWord/>
      <trackRevisions>false</trackRevisions>
    </reviewItem>
    <reviewItem>
      <errorID>2438c1f2-2ad4-4ca6-b50f-3640530cdbb8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30E69224</paraID>
      <start>0</start>
      <end>3</end>
      <status>unmodified</status>
      <modifiedWord/>
      <trackRevisions>false</trackRevisions>
    </reviewItem>
    <reviewItem>
      <errorID>2f96a6ac-602c-4f51-bfaf-9ccd8346a0d0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2C7E0497</paraID>
      <start>0</start>
      <end>3</end>
      <status>unmodified</status>
      <modifiedWord/>
      <trackRevisions>false</trackRevisions>
    </reviewItem>
    <reviewItem>
      <errorID>65b2f8b8-5829-4450-82f7-2eeb100d3482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25CFCC0D</paraID>
      <start>0</start>
      <end>3</end>
      <status>unmodified</status>
      <modifiedWord/>
      <trackRevisions>false</trackRevisions>
    </reviewItem>
    <reviewItem>
      <errorID>64f025d4-e0a6-4ed6-aa9b-fe7aee178656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1D7EF691</paraID>
      <start>0</start>
      <end>3</end>
      <status>unmodified</status>
      <modifiedWord/>
      <trackRevisions>false</trackRevisions>
    </reviewItem>
    <reviewItem>
      <errorID>b24ccb5f-f34d-4e6d-ad35-eea32b13dbfe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3A2997F7</paraID>
      <start>0</start>
      <end>3</end>
      <status>unmodified</status>
      <modifiedWord/>
      <trackRevisions>false</trackRevisions>
    </reviewItem>
    <reviewItem>
      <errorID>59a6dec8-d85e-466d-b55d-c49ec16740c2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4AC2DE0E</paraID>
      <start>0</start>
      <end>3</end>
      <status>unmodified</status>
      <modifiedWord/>
      <trackRevisions>false</trackRevisions>
    </reviewItem>
    <reviewItem>
      <errorID>fd6bfcd1-d472-46f3-84ab-4b1b07b57983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5CA80EDC</paraID>
      <start>0</start>
      <end>3</end>
      <status>unmodified</status>
      <modifiedWord/>
      <trackRevisions>false</trackRevisions>
    </reviewItem>
    <reviewItem>
      <errorID>fdc22d41-5804-4ec3-bd0a-3b7ce29947cd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2B627897</paraID>
      <start>96</start>
      <end>100</end>
      <status>unmodified</status>
      <modifiedWord/>
      <trackRevisions>false</trackRevisions>
    </reviewItem>
    <reviewItem>
      <errorID>5ce7dd12-94c7-4927-8063-a1f41cce677a</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1D8327E2</paraID>
      <start>0</start>
      <end>3</end>
      <status>unmodified</status>
      <modifiedWord/>
      <trackRevisions>false</trackRevisions>
    </reviewItem>
    <reviewItem>
      <errorID>f1989db3-fe1f-4c9c-81f5-6ce653c8f1eb</errorID>
      <errorWord>法律、法规执行</errorWord>
      <group>L1_Word</group>
      <groupName>字词问题</groupName>
      <ability>L2_Typo</ability>
      <abilityName>字词错误</abilityName>
      <candidateList>
        <item>法律法规执行</item>
      </candidateList>
      <explain/>
      <paraID>495BECF8</paraID>
      <start>14</start>
      <end>21</end>
      <status>unmodified</status>
      <modifiedWord/>
      <trackRevisions>false</trackRevisions>
    </reviewItem>
    <reviewItem>
      <errorID>0dfd1978-bebf-43be-b18d-e7f5596f24fc</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273BA15B</paraID>
      <start>0</start>
      <end>3</end>
      <status>unmodified</status>
      <modifiedWord/>
      <trackRevisions>false</trackRevisions>
    </reviewItem>
    <reviewItem>
      <errorID>3dbb1b87-eeaa-49d8-8b91-a807ad771e78</errorID>
      <errorWord>&lt;</errorWord>
      <group>L1_Format</group>
      <groupName>格式问题</groupName>
      <ability>L2_HalfPunc_CN</ability>
      <abilityName>全半角问题</abilityName>
      <candidateList>
        <item>〈</item>
      </candidateList>
      <explain>文本全半角错误。</explain>
      <paraID>2791AB88</paraID>
      <start>15</start>
      <end>16</end>
      <status>unmodified</status>
      <modifiedWord/>
      <trackRevisions>false</trackRevisions>
    </reviewItem>
    <reviewItem>
      <errorID>fa3fff5f-0dde-479e-90d0-adcd70dcf504</errorID>
      <errorWord>&gt;的通知》</errorWord>
      <group>L1_Punc</group>
      <groupName>标点问题</groupName>
      <ability>L2_Punc_CN</ability>
      <abilityName>标点符号问题</abilityName>
      <candidateList>
        <item>〉的通知》</item>
      </candidateList>
      <explain/>
      <paraID>2791AB88</paraID>
      <start>32</start>
      <end>37</end>
      <status>unmodified</status>
      <modifiedWord/>
      <trackRevisions>false</trackRevisions>
    </reviewItem>
    <reviewItem>
      <errorID>43abc31c-1c9e-445f-ba19-5a214c3bb95b</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2E7AAC0</paraID>
      <start>0</start>
      <end>3</end>
      <status>unmodified</status>
      <modifiedWord/>
      <trackRevisions>false</trackRevisions>
    </reviewItem>
    <reviewItem>
      <errorID>b11b7ba7-f209-4a56-bfd9-d725e9c1779f</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61CC2D33</paraID>
      <start>0</start>
      <end>3</end>
      <status>unmodified</status>
      <modifiedWord/>
      <trackRevisions>false</trackRevisions>
    </reviewItem>
    <reviewItem>
      <errorID>0bb18135-e7ea-45cb-a41c-40a96dd3fe33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245B3EEC</paraID>
      <start>96</start>
      <end>99</end>
      <status>unmodified</status>
      <modifiedWord/>
      <trackRevisions>false</trackRevisions>
    </reviewItem>
    <reviewItem>
      <errorID>b62aa208-9ec9-4711-8823-9df990bd15a5</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6882E399</paraID>
      <start>0</start>
      <end>3</end>
      <status>unmodified</status>
      <modifiedWord/>
      <trackRevisions>false</trackRevisions>
    </reviewItem>
    <reviewItem>
      <errorID>130038ef-506e-4bbe-a54b-611f8c886e93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4009439B</paraID>
      <start>24</start>
      <end>27</end>
      <status>unmodified</status>
      <modifiedWord/>
      <trackRevisions>false</trackRevisions>
    </reviewItem>
    <reviewItem>
      <errorID>2649d624-f87d-4024-8a14-23e88eff8d6e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4009439B</paraID>
      <start>48</start>
      <end>51</end>
      <status>unmodified</status>
      <modifiedWord/>
      <trackRevisions>false</trackRevisions>
    </reviewItem>
    <reviewItem>
      <errorID>60870c27-0e74-44c0-9e10-52e45953d12d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4009439B</paraID>
      <start>73</start>
      <end>76</end>
      <status>unmodified</status>
      <modifiedWord/>
      <trackRevisions>false</trackRevisions>
    </reviewItem>
    <reviewItem>
      <errorID>33c56cba-cede-43a7-b63e-1beed3713f7c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4009439B</paraID>
      <start>98</start>
      <end>101</end>
      <status>unmodified</status>
      <modifiedWord/>
      <trackRevisions>false</trackRevisions>
    </reviewItem>
    <reviewItem>
      <errorID>e5704b48-6870-4b3f-99f3-1b7cf8083330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4009439B</paraID>
      <start>120</start>
      <end>123</end>
      <status>unmodified</status>
      <modifiedWord/>
      <trackRevisions>false</trackRevisions>
    </reviewItem>
    <reviewItem>
      <errorID>f1dadb74-0574-46cf-9f53-fa608420048b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4009439B</paraID>
      <start>144</start>
      <end>147</end>
      <status>unmodified</status>
      <modifiedWord/>
      <trackRevisions>false</trackRevisions>
    </reviewItem>
    <reviewItem>
      <errorID>e042dddb-d2f9-4085-94ac-560923f57eb7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4009439B</paraID>
      <start>167</start>
      <end>170</end>
      <status>unmodified</status>
      <modifiedWord/>
      <trackRevisions>false</trackRevisions>
    </reviewItem>
    <reviewItem>
      <errorID>69bc4ec4-243b-4e33-aab7-ff1a622304ec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5FA4B711</paraID>
      <start>75</start>
      <end>78</end>
      <status>unmodified</status>
      <modifiedWord/>
      <trackRevisions>false</trackRevisions>
    </reviewItem>
    <reviewItem>
      <errorID>93dabd25-d094-42a5-bc2f-d256be30187c</errorID>
      <errorWord>束</errorWord>
      <group>L1_Word</group>
      <groupName>字词问题</groupName>
      <ability>L2_Typo</ability>
      <abilityName>字词错误</abilityName>
      <candidateList>
        <item>束后</item>
      </candidateList>
      <explain/>
      <paraID>17B9869C</paraID>
      <start>32</start>
      <end>33</end>
      <status>unmodified</status>
      <modifiedWord/>
      <trackRevisions>false</trackRevisions>
    </reviewItem>
    <reviewItem>
      <errorID>99c65f1e-eb8b-4e4b-bcc8-8669f00843fb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FF591C0</paraID>
      <start>26</start>
      <end>29</end>
      <status>unmodified</status>
      <modifiedWord/>
      <trackRevisions>false</trackRevisions>
    </reviewItem>
    <reviewItem>
      <errorID>d9c26a4e-5d54-43d4-864c-7c3667f0bc05</errorID>
      <errorWord>》</errorWord>
      <group>L1_Word</group>
      <groupName>字词问题</groupName>
      <ability>L2_Typo</ability>
      <abilityName>字词错误</abilityName>
      <candidateList>
        <item>》等</item>
      </candidateList>
      <explain/>
      <paraID> FF591C0</paraID>
      <start>41</start>
      <end>42</end>
      <status>unmodified</status>
      <modifiedWord/>
      <trackRevisions>false</trackRevisions>
    </reviewItem>
    <reviewItem>
      <errorID>9fe59407-de66-4c26-b754-c3a5851dd2f5</errorID>
      <errorWord>甲方执二份</errorWord>
      <group>L1_Word</group>
      <groupName>字词问题</groupName>
      <ability>L2_Typo</ability>
      <abilityName>字词错误</abilityName>
      <candidateList>
        <item>甲方执两份</item>
      </candidateList>
      <explain/>
      <paraID>2873E9BC</paraID>
      <start>24</start>
      <end>29</end>
      <status>unmodified</status>
      <modifiedWord/>
      <trackRevisions>false</trackRevisions>
    </reviewItem>
    <reviewItem>
      <errorID>ab188b25-a3f0-46ca-876d-9ae84ec9fb12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256F5FC6</paraID>
      <start>0</start>
      <end>2</end>
      <status>unmodified</status>
      <modifiedWord/>
      <trackRevisions>false</trackRevisions>
    </reviewItem>
    <reviewItem>
      <errorID>a1bd2654-70ae-42e7-a71e-0e815b83847f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14FB417F</paraID>
      <start>0</start>
      <end>2</end>
      <status>unmodified</status>
      <modifiedWord/>
      <trackRevisions>false</trackRevisions>
    </reviewItem>
    <reviewItem>
      <errorID>63321b60-a6db-4cbd-be8e-7db31307738c</errorID>
      <errorWord>.</errorWord>
      <group>L1_Format</group>
      <groupName>格式问题</groupName>
      <ability>L2_HalfPunc_CN</ability>
      <abilityName>全半角问题</abilityName>
      <candidateList>
        <item>。</item>
      </candidateList>
      <explain>文本全半角错误。</explain>
      <paraID>1D57ACA9</paraID>
      <start>46</start>
      <end>47</end>
      <status>unmodified</status>
      <modifiedWord/>
      <trackRevisions>false</trackRevisions>
    </reviewItem>
    <reviewItem>
      <errorID>c7d7c528-4a40-4d56-b46d-cfe5d59967a7</errorID>
      <errorWord>同</errorWord>
      <group>L1_Word</group>
      <groupName>字词问题</groupName>
      <ability>L2_Typo</ability>
      <abilityName>字词错误</abilityName>
      <candidateList>
        <item>同结</item>
      </candidateList>
      <explain/>
      <paraID>73A862F7</paraID>
      <start>86</start>
      <end>87</end>
      <status>unmodified</status>
      <modifiedWord/>
      <trackRevisions>false</trackRevisions>
    </reviewItem>
    <reviewItem>
      <errorID>7b371501-15fd-43d9-8d23-93f8c8f74051</errorID>
      <errorWord>配台</errorWord>
      <group>L1_Word</group>
      <groupName>字词问题</groupName>
      <ability>L2_Typo</ability>
      <abilityName>字词错误</abilityName>
      <candidateList>
        <item>配合</item>
      </candidateList>
      <explain>〈形〉合在一起显得合适；相称：绿油油的枝叶衬托着红艳艳的花朵，那么～，那么美丽。</explain>
      <paraID>65437529</paraID>
      <start>44</start>
      <end>46</end>
      <status>unmodified</status>
      <modifiedWord/>
      <trackRevisions>false</trackRevisions>
    </reviewItem>
    <reviewItem>
      <errorID>055883da-a7a2-4fc0-b516-bea61469b3e0</errorID>
      <errorWord>PH值</errorWord>
      <group>L1_Word</group>
      <groupName>字词问题</groupName>
      <ability>L2_Typo</ability>
      <abilityName>字词错误</abilityName>
      <candidateList>
        <item>pH值</item>
      </candidateList>
      <explain/>
      <paraID>1F289791</paraID>
      <start>0</start>
      <end>3</end>
      <status>unmodified</status>
      <modifiedWord/>
      <trackRevisions>false</trackRevisions>
    </reviewItem>
    <reviewItem>
      <errorID>91afc4d2-be65-46de-b641-4b6d27c63712</errorID>
      <errorWord>PH值</errorWord>
      <group>L1_Word</group>
      <groupName>字词问题</groupName>
      <ability>L2_Typo</ability>
      <abilityName>字词错误</abilityName>
      <candidateList>
        <item>pH值</item>
      </candidateList>
      <explain/>
      <paraID>4243AC9A</paraID>
      <start>0</start>
      <end>3</end>
      <status>unmodified</status>
      <modifiedWord/>
      <trackRevisions>false</trackRevisions>
    </reviewItem>
    <reviewItem>
      <errorID>129bb876-8f1e-41d8-bc80-a1bf5bb9a41d</errorID>
      <errorWord>同</errorWord>
      <group>L1_Word</group>
      <groupName>字词问题</groupName>
      <ability>L2_Typo</ability>
      <abilityName>字词错误</abilityName>
      <candidateList>
        <item>同结</item>
      </candidateList>
      <explain/>
      <paraID>7C74A351</paraID>
      <start>86</start>
      <end>87</end>
      <status>unmodified</status>
      <modifiedWord/>
      <trackRevisions>false</trackRevisions>
    </reviewItem>
    <reviewItem>
      <errorID>2474868e-4db8-4ccb-b0cb-974d95680eaf</errorID>
      <errorWord>、、</errorWord>
      <group>L1_Punc</group>
      <groupName>标点问题</groupName>
      <ability>L2_Punc_CN</ability>
      <abilityName>标点符号问题</abilityName>
      <candidateList>
        <item>、</item>
      </candidateList>
      <explain/>
      <paraID>568D4D11</paraID>
      <start>1</start>
      <end>3</end>
      <status>unmodified</status>
      <modifiedWord/>
      <trackRevisions>false</trackRevisions>
    </reviewItem>
    <reviewItem>
      <errorID>ced16230-f099-4f49-ae49-d24f1d4d7b0b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4FECD187</paraID>
      <start>0</start>
      <end>2</end>
      <status>unmodified</status>
      <modifiedWord/>
      <trackRevisions>false</trackRevisions>
    </reviewItem>
    <reviewItem>
      <errorID>da96eb3e-4bef-458e-9e1f-78e1af87a327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24A32831</paraID>
      <start>0</start>
      <end>2</end>
      <status>unmodified</status>
      <modifiedWord/>
      <trackRevisions>false</trackRevisions>
    </reviewItem>
    <reviewItem>
      <errorID>48d80d48-ee69-4ba1-8daa-e8ce97f1d39a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3769E5D5</paraID>
      <start>15</start>
      <end>17</end>
      <status>unmodified</status>
      <modifiedWord/>
      <trackRevisions>false</trackRevisions>
    </reviewItem>
    <reviewItem>
      <errorID>24fdf355-e141-425d-89e9-f6dfee6a0a9f</errorID>
      <errorWord>，</errorWord>
      <group>L1_Word</group>
      <groupName>字词问题</groupName>
      <ability>L2_Typo</ability>
      <abilityName>字词错误</abilityName>
      <candidateList>
        <item>，对</item>
      </candidateList>
      <explain/>
      <paraID>5D15A8EC</paraID>
      <start>38</start>
      <end>39</end>
      <status>unmodified</status>
      <modifiedWord/>
      <trackRevisions>false</trackRevisions>
    </reviewItem>
    <reviewItem>
      <errorID>8148eeaf-aab9-4020-8e5f-bc6f7fa45a8e</errorID>
      <errorWord>量</errorWord>
      <group>L1_Word</group>
      <groupName>字词问题</groupName>
      <ability>L2_Typo</ability>
      <abilityName>字词错误</abilityName>
      <candidateList>
        <item>量监</item>
      </candidateList>
      <explain/>
      <paraID> 8DF75BB</paraID>
      <start>1</start>
      <end>2</end>
      <status>unmodified</status>
      <modifiedWord/>
      <trackRevisions>false</trackRevisions>
    </reviewItem>
    <reviewItem>
      <errorID>d04e6559-77ca-4b49-8ca2-72269caec619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1CC84963</paraID>
      <start>0</start>
      <end>2</end>
      <status>unmodified</status>
      <modifiedWord/>
      <trackRevisions>false</trackRevisions>
    </reviewItem>
    <reviewItem>
      <errorID>73584cba-50e2-426d-8cb8-dd1b0e47c42f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2516E951</paraID>
      <start>0</start>
      <end>2</end>
      <status>unmodified</status>
      <modifiedWord/>
      <trackRevisions>false</trackRevisions>
    </reviewItem>
    <reviewItem>
      <errorID>055acdbe-3999-420f-ae1f-37a1c3a0b68b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1A6F00AE</paraID>
      <start>0</start>
      <end>2</end>
      <status>unmodified</status>
      <modifiedWord/>
      <trackRevisions>false</trackRevisions>
    </reviewItem>
    <reviewItem>
      <errorID>90a9f46b-73be-4283-b37c-7e77bea6381a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39AE263D</paraID>
      <start>0</start>
      <end>2</end>
      <status>unmodified</status>
      <modifiedWord/>
      <trackRevisions>false</trackRevisions>
    </reviewItem>
    <reviewItem>
      <errorID>d8b97d88-08a3-469e-bccc-5dcf07937c26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5B98E610</paraID>
      <start>0</start>
      <end>2</end>
      <status>unmodified</status>
      <modifiedWord/>
      <trackRevisions>false</trackRevisions>
    </reviewItem>
    <reviewItem>
      <errorID>2b8fc2c1-a175-43b1-9a12-569c8c46dfcf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39F03D36</paraID>
      <start>0</start>
      <end>2</end>
      <status>unmodified</status>
      <modifiedWord/>
      <trackRevisions>false</trackRevisions>
    </reviewItem>
    <reviewItem>
      <errorID>74a209d1-4303-41e8-a1d3-c7a02ff204bd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5EF59A8B</paraID>
      <start>0</start>
      <end>2</end>
      <status>unmodified</status>
      <modifiedWord/>
      <trackRevisions>false</trackRevisions>
    </reviewItem>
    <reviewItem>
      <errorID>36c506ba-9139-45af-ab74-9dc7700a5d9e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34ACAE21</paraID>
      <start>0</start>
      <end>2</end>
      <status>unmodified</status>
      <modifiedWord/>
      <trackRevisions>false</trackRevisions>
    </reviewItem>
    <reviewItem>
      <errorID>5564edc2-5f9b-4ed2-bb44-6c3e069d3fb6</errorID>
      <errorWord>(</errorWord>
      <group>L1_Format</group>
      <groupName>格式问题</groupName>
      <ability>L2_HalfPunc_CN</ability>
      <abilityName>全半角问题</abilityName>
      <candidateList>
        <item>（</item>
      </candidateList>
      <explain>文本全半角错误。</explain>
      <paraID>43E13D1E</paraID>
      <start>59</start>
      <end>60</end>
      <status>unmodified</status>
      <modifiedWord/>
      <trackRevisions>false</trackRevisions>
    </reviewItem>
    <reviewItem>
      <errorID>23246078-dc6c-4fee-bc50-9cdf56017ada</errorID>
      <errorWord>)</errorWord>
      <group>L1_Format</group>
      <groupName>格式问题</groupName>
      <ability>L2_HalfPunc_CN</ability>
      <abilityName>全半角问题</abilityName>
      <candidateList>
        <item>）</item>
      </candidateList>
      <explain>文本全半角错误。</explain>
      <paraID>43E13D1E</paraID>
      <start>62</start>
      <end>63</end>
      <status>unmodified</status>
      <modifiedWord/>
      <trackRevisions>false</trackRevisions>
    </reviewItem>
    <reviewItem>
      <errorID>61602b95-8b85-4749-8b10-0b2715494213</errorID>
      <errorWord>,</errorWord>
      <group>L1_Format</group>
      <groupName>格式问题</groupName>
      <ability>L2_HalfPunc_CN</ability>
      <abilityName>全半角问题</abilityName>
      <candidateList>
        <item>，</item>
      </candidateList>
      <explain>文本全半角错误。</explain>
      <paraID>2A97AABE</paraID>
      <start>8</start>
      <end>9</end>
      <status>unmodified</status>
      <modifiedWord/>
      <trackRevisions>false</trackRevisions>
    </reviewItem>
    <reviewItem>
      <errorID>ae6553ab-7a81-4f20-a7bb-f5ec708b56a3</errorID>
      <errorWord>,</errorWord>
      <group>L1_Format</group>
      <groupName>格式问题</groupName>
      <ability>L2_HalfPunc_CN</ability>
      <abilityName>全半角问题</abilityName>
      <candidateList>
        <item>，</item>
      </candidateList>
      <explain>文本全半角错误。</explain>
      <paraID>2A97AABE</paraID>
      <start>34</start>
      <end>35</end>
      <status>unmodified</status>
      <modifiedWord/>
      <trackRevisions>false</trackRevisions>
    </reviewItem>
    <reviewItem>
      <errorID>baaff220-f99f-4819-a202-6e55238a3263</errorID>
      <errorWord>间</errorWord>
      <group>L1_Word</group>
      <groupName>字词问题</groupName>
      <ability>L2_Typo</ability>
      <abilityName>字词错误</abilityName>
      <candidateList>
        <item>间内</item>
      </candidateList>
      <explain/>
      <paraID>2A97AABE</paraID>
      <start>47</start>
      <end>48</end>
      <status>unmodified</status>
      <modifiedWord/>
      <trackRevisions>false</trackRevisions>
    </reviewItem>
    <reviewItem>
      <errorID>cd62f087-4497-4be9-8075-c5e5a50cff02</errorID>
      <errorWord>(</errorWord>
      <group>L1_Format</group>
      <groupName>格式问题</groupName>
      <ability>L2_HalfPunc_CN</ability>
      <abilityName>全半角问题</abilityName>
      <candidateList>
        <item>（</item>
      </candidateList>
      <explain>文本全半角错误。</explain>
      <paraID>7A8D32BC</paraID>
      <start>33</start>
      <end>34</end>
      <status>unmodified</status>
      <modifiedWord/>
      <trackRevisions>false</trackRevisions>
    </reviewItem>
    <reviewItem>
      <errorID>3fabe72a-555d-44ea-97e2-1f6a0fdf59ea</errorID>
      <errorWord>)</errorWord>
      <group>L1_Format</group>
      <groupName>格式问题</groupName>
      <ability>L2_HalfPunc_CN</ability>
      <abilityName>全半角问题</abilityName>
      <candidateList>
        <item>）</item>
      </candidateList>
      <explain>文本全半角错误。</explain>
      <paraID>7A8D32BC</paraID>
      <start>45</start>
      <end>46</end>
      <status>unmodified</status>
      <modifiedWord/>
      <trackRevisions>false</trackRevisions>
    </reviewItem>
    <reviewItem>
      <errorID>974bef22-740c-4728-923c-c39925a9b483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55D54BE1</paraID>
      <start>0</start>
      <end>2</end>
      <status>unmodified</status>
      <modifiedWord/>
      <trackRevisions>false</trackRevisions>
    </reviewItem>
    <reviewItem>
      <errorID>f91a4a5f-f094-4c0f-a2b4-8ff92027c159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47394182</paraID>
      <start>0</start>
      <end>2</end>
      <status>unmodified</status>
      <modifiedWord/>
      <trackRevisions>false</trackRevisions>
    </reviewItem>
    <reviewItem>
      <errorID>3e95a1df-6e97-4e2f-ae34-80ab4f4a9504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7F5FEFBB</paraID>
      <start>0</start>
      <end>2</end>
      <status>unmodified</status>
      <modifiedWord/>
      <trackRevisions>false</trackRevisions>
    </reviewItem>
    <reviewItem>
      <errorID>74657edb-12f5-4845-874d-a6300ef90bd7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2630EA8</paraID>
      <start>0</start>
      <end>2</end>
      <status>unmodified</status>
      <modifiedWord/>
      <trackRevisions>false</trackRevisions>
    </reviewItem>
    <reviewItem>
      <errorID>b39e35d1-de4f-4d07-b1e6-296bc029e606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6D297C0A</paraID>
      <start>0</start>
      <end>2</end>
      <status>unmodified</status>
      <modifiedWord/>
      <trackRevisions>false</trackRevisions>
    </reviewItem>
    <reviewItem>
      <errorID>619ac888-6f09-4336-859a-05133ce95093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10AC46D8</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88b13601-84ea-4a4a-8881-80dbae7a59e9}">
  <ds:schemaRefs/>
</ds:datastoreItem>
</file>

<file path=docProps/app.xml><?xml version="1.0" encoding="utf-8"?>
<Properties xmlns="http://schemas.openxmlformats.org/officeDocument/2006/extended-properties" xmlns:vt="http://schemas.openxmlformats.org/officeDocument/2006/docPropsVTypes">
  <Pages>59</Pages>
  <Words>25974</Words>
  <Characters>27247</Characters>
  <TotalTime>21</TotalTime>
  <ScaleCrop>false</ScaleCrop>
  <LinksUpToDate>false</LinksUpToDate>
  <CharactersWithSpaces>28244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cp:category>
  <dcterms:created xsi:type="dcterms:W3CDTF">2024-08-14T05:18:00Z</dcterms:created>
  <dc:creator>Jac</dc:creator>
  <cp:lastModifiedBy>Qianqian</cp:lastModifiedBy>
  <dcterms:modified xsi:type="dcterms:W3CDTF">2026-07-03T02:54:08Z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eyJoZGlkIjoiYzYwZWU5NzEzZjgwYTJjNDVhODJjOTk4NWNhYzVkNjIiLCJ1c2VySWQiOiI0NzM5NzgxNTAifQ==</vt:lpwstr>
  </property>
  <property fmtid="{D5CDD505-2E9C-101B-9397-08002B2CF9AE}" pid="3" name="KSOProductBuildVer">
    <vt:lpwstr>2052-12.1.0.26895</vt:lpwstr>
  </property>
  <property fmtid="{D5CDD505-2E9C-101B-9397-08002B2CF9AE}" pid="4" name="ICV">
    <vt:lpwstr>716946EE69484CC49F6CF71B0E4C15A6_12</vt:lpwstr>
  </property>
</Properties>
</file>