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000000" w:themeColor="text1"/>
          <w:highlight w:val="none"/>
          <w:lang w:eastAsia="zh-CN"/>
          <w14:textFill>
            <w14:solidFill>
              <w14:schemeClr w14:val="tx1"/>
            </w14:solidFill>
          </w14:textFill>
        </w:rPr>
      </w:pPr>
      <w:r/>
      <w:bookmarkStart w:id="0" w:name="_Toc120614210"/>
      <w:r/>
      <w:bookmarkStart w:id="1" w:name="_Toc513029200"/>
      <w:r/>
      <w:bookmarkStart w:id="2" w:name="_Toc16938516"/>
      <w:r/>
      <w:bookmarkStart w:id="3" w:name="_Toc479757206"/>
      <w:r/>
      <w:bookmarkStart w:id="4" w:name="_Toc20823272"/>
      <w:r/>
      <w:bookmarkStart w:id="5" w:name="_Toc523127445"/>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188710" cy="8705850"/>
                <wp:effectExtent l="0" t="0" r="13970" b="1143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6188710" cy="870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7.3pt;height:685.5pt;mso-wrap-distance-left:0.0pt;mso-wrap-distance-top:0.0pt;mso-wrap-distance-right:0.0pt;mso-wrap-distance-bottom:0.0pt;" stroked="f">
                <v:path textboxrect="0,0,0,0"/>
                <v:imagedata r:id="rId13" o:title=""/>
              </v:shape>
            </w:pict>
          </mc:Fallback>
        </mc:AlternateContent>
      </w:r>
      <w:r/>
    </w:p>
    <w:p>
      <w:pPr>
        <w:pStyle w:val="893"/>
        <w:rPr>
          <w:rFonts w:hint="eastAsia" w:ascii="宋体"/>
          <w:b/>
          <w:color w:val="000000" w:themeColor="text1"/>
          <w:sz w:val="32"/>
          <w:highlight w:val="none"/>
          <w14:textFill>
            <w14:solidFill>
              <w14:schemeClr w14:val="tx1"/>
            </w14:solidFill>
          </w14:textFill>
        </w:rPr>
      </w:pPr>
      <w:r>
        <w:rPr>
          <w:rFonts w:hint="eastAsia" w:ascii="宋体"/>
          <w:b/>
          <w:color w:val="000000" w:themeColor="text1"/>
          <w:sz w:val="32"/>
          <w:highlight w:val="none"/>
          <w14:textFill>
            <w14:solidFill>
              <w14:schemeClr w14:val="tx1"/>
            </w14:solidFill>
          </w14:textFill>
        </w:rPr>
      </w:r>
      <w:r/>
    </w:p>
    <w:p>
      <w:pPr>
        <w:pStyle w:val="893"/>
        <w:rPr>
          <w:rFonts w:hint="eastAsia" w:ascii="宋体"/>
          <w:b/>
          <w:color w:val="000000" w:themeColor="text1"/>
          <w:sz w:val="32"/>
          <w:highlight w:val="none"/>
          <w14:textFill>
            <w14:solidFill>
              <w14:schemeClr w14:val="tx1"/>
            </w14:solidFill>
          </w14:textFill>
        </w:rPr>
      </w:pPr>
      <w:r>
        <w:rPr>
          <w:rFonts w:hint="eastAsia" w:ascii="宋体"/>
          <w:b/>
          <w:color w:val="000000" w:themeColor="text1"/>
          <w:sz w:val="32"/>
          <w:highlight w:val="none"/>
          <w14:textFill>
            <w14:solidFill>
              <w14:schemeClr w14:val="tx1"/>
            </w14:solidFill>
          </w14:textFill>
        </w:rPr>
      </w:r>
      <w:r/>
    </w:p>
    <w:p>
      <w:pPr>
        <w:pStyle w:val="893"/>
        <w:rPr>
          <w:rFonts w:hint="eastAsia" w:ascii="宋体"/>
          <w:b/>
          <w:color w:val="000000" w:themeColor="text1"/>
          <w:sz w:val="32"/>
          <w:highlight w:val="none"/>
          <w14:textFill>
            <w14:solidFill>
              <w14:schemeClr w14:val="tx1"/>
            </w14:solidFill>
          </w14:textFill>
        </w:rPr>
      </w:pPr>
      <w:r>
        <w:rPr>
          <w:rFonts w:hint="eastAsia" w:ascii="宋体"/>
          <w:b/>
          <w:color w:val="000000" w:themeColor="text1"/>
          <w:sz w:val="32"/>
          <w:highlight w:val="none"/>
          <w14:textFill>
            <w14:solidFill>
              <w14:schemeClr w14:val="tx1"/>
            </w14:solidFill>
          </w14:textFill>
        </w:rPr>
      </w:r>
      <w:r/>
    </w:p>
    <w:p>
      <w:pPr>
        <w:jc w:val="center"/>
        <w:rPr>
          <w:rFonts w:ascii="黑体" w:eastAsia="黑体"/>
          <w:bCs/>
          <w:color w:val="000000" w:themeColor="text1"/>
          <w:sz w:val="36"/>
          <w:szCs w:val="36"/>
          <w:highlight w:val="none"/>
          <w14:textFill>
            <w14:solidFill>
              <w14:schemeClr w14:val="tx1"/>
            </w14:solidFill>
          </w14:textFill>
        </w:rPr>
      </w:pPr>
      <w:r>
        <w:rPr>
          <w:rFonts w:hint="eastAsia" w:ascii="黑体" w:hAnsi="Arial" w:eastAsia="黑体"/>
          <w:b/>
          <w:color w:val="000000" w:themeColor="text1"/>
          <w:sz w:val="44"/>
          <w:highlight w:val="none"/>
          <w14:textFill>
            <w14:solidFill>
              <w14:schemeClr w14:val="tx1"/>
            </w14:solidFill>
          </w14:textFill>
        </w:rPr>
        <w:t xml:space="preserve">总  目  录</w:t>
      </w:r>
      <w:r/>
    </w:p>
    <w:p>
      <w:pPr>
        <w:jc w:val="center"/>
        <w:spacing w:line="360" w:lineRule="auto"/>
        <w:rPr>
          <w:rFonts w:ascii="仿宋_GB2312" w:hAnsi="Arial" w:eastAsia="仿宋_GB2312"/>
          <w:b/>
          <w:color w:val="000000" w:themeColor="text1"/>
          <w:sz w:val="28"/>
          <w:highlight w:val="none"/>
          <w14:textFill>
            <w14:solidFill>
              <w14:schemeClr w14:val="tx1"/>
            </w14:solidFill>
          </w14:textFill>
        </w:rPr>
      </w:pPr>
      <w:r>
        <w:rPr>
          <w:rFonts w:ascii="仿宋_GB2312" w:hAnsi="Arial" w:eastAsia="仿宋_GB2312"/>
          <w:b/>
          <w:color w:val="000000" w:themeColor="text1"/>
          <w:sz w:val="28"/>
          <w:highlight w:val="none"/>
          <w14:textFill>
            <w14:solidFill>
              <w14:schemeClr w14:val="tx1"/>
            </w14:solidFill>
          </w14:textFill>
        </w:rPr>
      </w:r>
      <w:r/>
    </w:p>
    <w:p>
      <w:pPr>
        <w:numPr>
          <w:ilvl w:val="0"/>
          <w:numId w:val="1"/>
        </w:numPr>
        <w:jc w:val="center"/>
        <w:keepLines w:val="0"/>
        <w:pageBreakBefore w:val="0"/>
        <w:spacing w:line="1000" w:lineRule="exact"/>
        <w:widowControl/>
        <w:rPr>
          <w:rFonts w:ascii="黑体" w:hAnsi="Showcard Gothic" w:eastAsia="黑体"/>
          <w:color w:val="000000" w:themeColor="text1"/>
          <w:sz w:val="32"/>
          <w:highlight w:val="none"/>
          <w14:textFill>
            <w14:solidFill>
              <w14:schemeClr w14:val="tx1"/>
            </w14:solidFill>
          </w14:textFill>
        </w:rPr>
        <w:outlineLvl w:val="0"/>
      </w:pPr>
      <w:r>
        <w:rPr>
          <w:rFonts w:hint="eastAsia" w:ascii="黑体" w:hAnsi="黑体" w:eastAsia="黑体" w:cs="黑体"/>
          <w:b/>
          <w:bCs/>
          <w:i/>
          <w:iCs/>
          <w:color w:val="000000" w:themeColor="text1"/>
          <w:sz w:val="28"/>
          <w:szCs w:val="28"/>
          <w:highlight w:val="none"/>
          <w14:textFill>
            <w14:solidFill>
              <w14:schemeClr w14:val="tx1"/>
            </w14:solidFill>
          </w14:textFill>
        </w:rPr>
        <w:fldChar w:fldCharType="begin"/>
      </w:r>
      <w:r>
        <w:rPr>
          <w:rFonts w:hint="eastAsia" w:ascii="黑体" w:hAnsi="黑体" w:eastAsia="黑体" w:cs="黑体"/>
          <w:color w:val="000000" w:themeColor="text1"/>
          <w:sz w:val="28"/>
          <w:szCs w:val="28"/>
          <w:highlight w:val="none"/>
          <w14:textFill>
            <w14:solidFill>
              <w14:schemeClr w14:val="tx1"/>
            </w14:solidFill>
          </w14:textFill>
        </w:rPr>
        <w:instrText xml:space="preserve">TOC \o "1-1" \h \u </w:instrText>
      </w:r>
      <w:r>
        <w:rPr>
          <w:rFonts w:hint="eastAsia" w:ascii="黑体" w:hAnsi="黑体" w:eastAsia="黑体" w:cs="黑体"/>
          <w:b/>
          <w:bCs/>
          <w:i/>
          <w:iCs/>
          <w:color w:val="000000" w:themeColor="text1"/>
          <w:sz w:val="28"/>
          <w:szCs w:val="28"/>
          <w:highlight w:val="none"/>
          <w14:textFill>
            <w14:solidFill>
              <w14:schemeClr w14:val="tx1"/>
            </w14:solidFill>
          </w14:textFill>
        </w:rPr>
        <w:fldChar w:fldCharType="separate"/>
      </w:r>
      <w:r>
        <w:rPr>
          <w:rFonts w:hint="eastAsia" w:ascii="黑体" w:hAnsi="宋体" w:eastAsia="黑体"/>
          <w:color w:val="000000" w:themeColor="text1"/>
          <w:sz w:val="36"/>
          <w:highlight w:val="none"/>
          <w14:textFill>
            <w14:solidFill>
              <w14:schemeClr w14:val="tx1"/>
            </w14:solidFill>
          </w14:textFill>
        </w:rPr>
        <w:t xml:space="preserve">参加征集活动的邀请</w:t>
      </w:r>
      <w:r>
        <w:rPr>
          <w:rFonts w:hint="eastAsia" w:ascii="黑体" w:hAnsi="Showcard Gothic" w:eastAsia="黑体"/>
          <w:color w:val="000000" w:themeColor="text1"/>
          <w:sz w:val="36"/>
          <w:highlight w:val="none"/>
          <w14:textFill>
            <w14:solidFill>
              <w14:schemeClr w14:val="tx1"/>
            </w14:solidFill>
          </w14:textFill>
        </w:rPr>
        <w:t xml:space="preserve">………………………</w:t>
      </w:r>
      <w:r>
        <w:rPr>
          <w:rFonts w:hint="eastAsia" w:ascii="黑体" w:hAnsi="Showcard Gothic" w:eastAsia="黑体"/>
          <w:color w:val="000000" w:themeColor="text1"/>
          <w:sz w:val="36"/>
          <w:highlight w:val="none"/>
          <w:lang w:val="en-US" w:eastAsia="zh-CN"/>
          <w14:textFill>
            <w14:solidFill>
              <w14:schemeClr w14:val="tx1"/>
            </w14:solidFill>
          </w14:textFill>
        </w:rPr>
        <w:t xml:space="preserve">1</w:t>
      </w:r>
      <w:r/>
    </w:p>
    <w:p>
      <w:pPr>
        <w:numPr>
          <w:ilvl w:val="0"/>
          <w:numId w:val="1"/>
        </w:numPr>
        <w:jc w:val="center"/>
        <w:keepLines w:val="0"/>
        <w:pageBreakBefore w:val="0"/>
        <w:spacing w:line="1000" w:lineRule="exact"/>
        <w:widowControl/>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供应商须知</w:t>
      </w:r>
      <w:r>
        <w:rPr>
          <w:rFonts w:hint="eastAsia" w:ascii="黑体" w:hAnsi="Showcard Gothic" w:eastAsia="黑体"/>
          <w:color w:val="000000" w:themeColor="text1"/>
          <w:sz w:val="36"/>
          <w:szCs w:val="36"/>
          <w:highlight w:val="none"/>
          <w14:textFill>
            <w14:solidFill>
              <w14:schemeClr w14:val="tx1"/>
            </w14:solidFill>
          </w14:textFill>
        </w:rPr>
        <w:t xml:space="preserve">…</w:t>
      </w:r>
      <w:r>
        <w:rPr>
          <w:rFonts w:hint="eastAsia" w:ascii="黑体" w:hAnsi="Showcard Gothic" w:eastAsia="黑体"/>
          <w:color w:val="000000" w:themeColor="text1"/>
          <w:sz w:val="36"/>
          <w:highlight w:val="none"/>
          <w14:textFill>
            <w14:solidFill>
              <w14:schemeClr w14:val="tx1"/>
            </w14:solidFill>
          </w14:textFill>
        </w:rPr>
        <w:t xml:space="preserve">………………………………</w:t>
      </w:r>
      <w:r>
        <w:rPr>
          <w:rFonts w:hint="eastAsia" w:ascii="黑体" w:hAnsi="Showcard Gothic" w:eastAsia="黑体"/>
          <w:color w:val="000000" w:themeColor="text1"/>
          <w:sz w:val="36"/>
          <w:highlight w:val="none"/>
          <w:lang w:val="en-US" w:eastAsia="zh-CN"/>
          <w14:textFill>
            <w14:solidFill>
              <w14:schemeClr w14:val="tx1"/>
            </w14:solidFill>
          </w14:textFill>
        </w:rPr>
        <w:t xml:space="preserve">4</w:t>
      </w:r>
      <w:r/>
    </w:p>
    <w:p>
      <w:pPr>
        <w:numPr>
          <w:ilvl w:val="0"/>
          <w:numId w:val="1"/>
        </w:numPr>
        <w:jc w:val="center"/>
        <w:keepLines w:val="0"/>
        <w:pageBreakBefore w:val="0"/>
        <w:spacing w:line="1000" w:lineRule="exact"/>
        <w:widowControl/>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确定入围及成交供应商……………………</w:t>
      </w:r>
      <w:r>
        <w:rPr>
          <w:rFonts w:hint="eastAsia" w:ascii="黑体" w:hAnsi="Showcard Gothic" w:eastAsia="黑体"/>
          <w:color w:val="000000" w:themeColor="text1"/>
          <w:sz w:val="36"/>
          <w:highlight w:val="none"/>
          <w:lang w:val="en-US" w:eastAsia="zh-CN"/>
          <w14:textFill>
            <w14:solidFill>
              <w14:schemeClr w14:val="tx1"/>
            </w14:solidFill>
          </w14:textFill>
        </w:rPr>
        <w:t xml:space="preserve">16</w:t>
      </w:r>
      <w:r/>
    </w:p>
    <w:p>
      <w:pPr>
        <w:numPr>
          <w:ilvl w:val="0"/>
          <w:numId w:val="1"/>
        </w:numPr>
        <w:jc w:val="center"/>
        <w:keepLines w:val="0"/>
        <w:pageBreakBefore w:val="0"/>
        <w:spacing w:line="1000" w:lineRule="exact"/>
        <w:widowControl/>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宋体" w:eastAsia="黑体"/>
          <w:color w:val="000000" w:themeColor="text1"/>
          <w:sz w:val="36"/>
          <w:highlight w:val="none"/>
          <w14:textFill>
            <w14:solidFill>
              <w14:schemeClr w14:val="tx1"/>
            </w14:solidFill>
          </w14:textFill>
        </w:rPr>
        <w:t xml:space="preserve">采购需求</w:t>
      </w:r>
      <w:r>
        <w:rPr>
          <w:rFonts w:hint="eastAsia" w:ascii="黑体" w:hAnsi="Showcard Gothic" w:eastAsia="黑体"/>
          <w:color w:val="000000" w:themeColor="text1"/>
          <w:sz w:val="36"/>
          <w:highlight w:val="none"/>
          <w14:textFill>
            <w14:solidFill>
              <w14:schemeClr w14:val="tx1"/>
            </w14:solidFill>
          </w14:textFill>
        </w:rPr>
        <w:t xml:space="preserve">……………………………………</w:t>
      </w:r>
      <w:r>
        <w:rPr>
          <w:rFonts w:hint="eastAsia" w:ascii="黑体" w:hAnsi="Showcard Gothic" w:eastAsia="黑体"/>
          <w:color w:val="000000" w:themeColor="text1"/>
          <w:sz w:val="36"/>
          <w:highlight w:val="none"/>
          <w:lang w:val="en-US" w:eastAsia="zh-CN"/>
          <w14:textFill>
            <w14:solidFill>
              <w14:schemeClr w14:val="tx1"/>
            </w14:solidFill>
          </w14:textFill>
        </w:rPr>
        <w:t xml:space="preserve">18</w:t>
      </w:r>
      <w:r/>
    </w:p>
    <w:p>
      <w:pPr>
        <w:numPr>
          <w:ilvl w:val="0"/>
          <w:numId w:val="1"/>
        </w:numPr>
        <w:jc w:val="center"/>
        <w:keepLines w:val="0"/>
        <w:pageBreakBefore w:val="0"/>
        <w:spacing w:line="1000" w:lineRule="exact"/>
        <w:widowControl/>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宋体" w:eastAsia="黑体"/>
          <w:color w:val="000000" w:themeColor="text1"/>
          <w:sz w:val="36"/>
          <w:highlight w:val="none"/>
          <w14:textFill>
            <w14:solidFill>
              <w14:schemeClr w14:val="tx1"/>
            </w14:solidFill>
          </w14:textFill>
        </w:rPr>
        <w:t xml:space="preserve">采购合同</w:t>
      </w:r>
      <w:r>
        <w:rPr>
          <w:rFonts w:hint="eastAsia" w:ascii="黑体" w:hAnsi="Showcard Gothic" w:eastAsia="黑体"/>
          <w:color w:val="000000" w:themeColor="text1"/>
          <w:sz w:val="36"/>
          <w:highlight w:val="none"/>
          <w14:textFill>
            <w14:solidFill>
              <w14:schemeClr w14:val="tx1"/>
            </w14:solidFill>
          </w14:textFill>
        </w:rPr>
        <w:t xml:space="preserve">……………………………………</w:t>
      </w:r>
      <w:r>
        <w:rPr>
          <w:rFonts w:hint="eastAsia" w:ascii="黑体" w:hAnsi="Showcard Gothic" w:eastAsia="黑体"/>
          <w:color w:val="000000" w:themeColor="text1"/>
          <w:sz w:val="36"/>
          <w:highlight w:val="none"/>
          <w:lang w:val="en-US" w:eastAsia="zh-CN"/>
          <w14:textFill>
            <w14:solidFill>
              <w14:schemeClr w14:val="tx1"/>
            </w14:solidFill>
          </w14:textFill>
        </w:rPr>
        <w:t xml:space="preserve">26</w:t>
      </w:r>
      <w:r/>
    </w:p>
    <w:p>
      <w:pPr>
        <w:numPr>
          <w:ilvl w:val="0"/>
          <w:numId w:val="1"/>
        </w:numPr>
        <w:jc w:val="center"/>
        <w:keepLines w:val="0"/>
        <w:pageBreakBefore w:val="0"/>
        <w:spacing w:line="1000" w:lineRule="exact"/>
        <w:widowControl/>
        <w:rPr>
          <w:rFonts w:hint="default" w:ascii="黑体" w:hAnsi="Showcard Gothic" w:eastAsia="黑体"/>
          <w:color w:val="000000" w:themeColor="text1"/>
          <w:sz w:val="36"/>
          <w:highlight w:val="none"/>
          <w:lang w:val="en-US"/>
          <w14:textFill>
            <w14:solidFill>
              <w14:schemeClr w14:val="tx1"/>
            </w14:solidFill>
          </w14:textFill>
        </w:rPr>
        <w:outlineLvl w:val="0"/>
      </w:pPr>
      <w:r>
        <w:rPr>
          <w:rFonts w:hint="eastAsia" w:ascii="黑体" w:hAnsi="宋体" w:eastAsia="黑体"/>
          <w:color w:val="000000" w:themeColor="text1"/>
          <w:sz w:val="36"/>
          <w:highlight w:val="none"/>
          <w14:textFill>
            <w14:solidFill>
              <w14:schemeClr w14:val="tx1"/>
            </w14:solidFill>
          </w14:textFill>
        </w:rPr>
        <w:t xml:space="preserve">申请文件格式</w:t>
      </w:r>
      <w:r>
        <w:rPr>
          <w:rFonts w:hint="eastAsia" w:ascii="黑体" w:hAnsi="Showcard Gothic" w:eastAsia="黑体"/>
          <w:color w:val="000000" w:themeColor="text1"/>
          <w:sz w:val="36"/>
          <w:highlight w:val="none"/>
          <w14:textFill>
            <w14:solidFill>
              <w14:schemeClr w14:val="tx1"/>
            </w14:solidFill>
          </w14:textFill>
        </w:rPr>
        <w:t xml:space="preserve">………………………………</w:t>
      </w:r>
      <w:r>
        <w:rPr>
          <w:rFonts w:hint="eastAsia" w:ascii="黑体" w:hAnsi="Showcard Gothic" w:eastAsia="黑体"/>
          <w:color w:val="000000" w:themeColor="text1"/>
          <w:sz w:val="36"/>
          <w:highlight w:val="none"/>
          <w:lang w:val="en-US" w:eastAsia="zh-CN"/>
          <w14:textFill>
            <w14:solidFill>
              <w14:schemeClr w14:val="tx1"/>
            </w14:solidFill>
          </w14:textFill>
        </w:rPr>
        <w:t xml:space="preserve">29</w:t>
      </w:r>
      <w:r/>
    </w:p>
    <w:p>
      <w:pPr>
        <w:pStyle w:val="868"/>
        <w:keepLines w:val="0"/>
        <w:pageBreakBefore w:val="0"/>
        <w:spacing w:line="1000" w:lineRule="exact"/>
        <w:rPr>
          <w:rFonts w:ascii="黑体" w:eastAsia="黑体"/>
          <w:bCs/>
          <w:color w:val="000000" w:themeColor="text1"/>
          <w:sz w:val="44"/>
          <w:highlight w:val="none"/>
          <w14:textFill>
            <w14:solidFill>
              <w14:schemeClr w14:val="tx1"/>
            </w14:solidFill>
          </w14:textFill>
        </w:rPr>
      </w:pPr>
      <w:r>
        <w:rPr>
          <w:rFonts w:hint="eastAsia"/>
          <w:color w:val="000000" w:themeColor="text1"/>
          <w:highlight w:val="none"/>
          <w14:textFill>
            <w14:solidFill>
              <w14:schemeClr w14:val="tx1"/>
            </w14:solidFill>
          </w14:textFill>
        </w:rPr>
        <w:fldChar w:fldCharType="end"/>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0"/>
      <w:r/>
      <w:r/>
    </w:p>
    <w:p>
      <w:pPr>
        <w:jc w:val="both"/>
        <w:spacing w:before="100" w:beforeAutospacing="1" w:after="100" w:afterAutospacing="1" w:line="480" w:lineRule="exact"/>
        <w:widowControl/>
        <w:rPr>
          <w:rFonts w:hint="eastAsia" w:ascii="黑体" w:hAnsi="黑体" w:eastAsia="黑体" w:cs="宋体"/>
          <w:b/>
          <w:bCs/>
          <w:color w:val="000000" w:themeColor="text1"/>
          <w:sz w:val="44"/>
          <w:szCs w:val="44"/>
          <w:highlight w:val="none"/>
          <w:lang w:val="en-US" w:eastAsia="zh-CN"/>
          <w14:textFill>
            <w14:solidFill>
              <w14:schemeClr w14:val="tx1"/>
            </w14:solidFill>
          </w14:textFill>
        </w:rPr>
        <w:sectPr>
          <w:headerReference w:type="default" r:id="rId9"/>
          <w:footerReference w:type="default" r:id="rId10"/>
          <w:footnotePr/>
          <w:endnotePr/>
          <w:type w:val="nextPage"/>
          <w:pgSz w:w="11906" w:h="16838" w:orient="portrait"/>
          <w:pgMar w:top="1440" w:right="1080" w:bottom="1440" w:left="1080" w:header="851" w:footer="907" w:gutter="0"/>
          <w:pgNumType w:start="1"/>
          <w:cols w:num="1" w:sep="0" w:space="720" w:equalWidth="1"/>
          <w:docGrid w:linePitch="360"/>
        </w:sectPr>
        <w:outlineLvl w:val="1"/>
      </w:pPr>
      <w:r/>
      <w:bookmarkStart w:id="6" w:name="_Toc120614211"/>
      <w:r/>
      <w:r/>
    </w:p>
    <w:p>
      <w:pPr>
        <w:ind w:firstLine="1767"/>
        <w:jc w:val="both"/>
        <w:spacing w:before="100" w:beforeAutospacing="1" w:after="100" w:afterAutospacing="1" w:line="480" w:lineRule="exact"/>
        <w:widowControl/>
        <w:rPr>
          <w:rFonts w:ascii="宋体" w:hAnsi="宋体" w:cs="宋体"/>
          <w:color w:val="000000" w:themeColor="text1"/>
          <w:highlight w:val="none"/>
          <w14:textFill>
            <w14:solidFill>
              <w14:schemeClr w14:val="tx1"/>
            </w14:solidFill>
          </w14:textFill>
        </w:rPr>
        <w:outlineLvl w:val="1"/>
      </w:pPr>
      <w:r>
        <w:rPr>
          <w:rFonts w:hint="eastAsia" w:ascii="黑体" w:hAnsi="黑体" w:eastAsia="黑体" w:cs="宋体"/>
          <w:b/>
          <w:bCs/>
          <w:color w:val="000000" w:themeColor="text1"/>
          <w:sz w:val="44"/>
          <w:szCs w:val="44"/>
          <w:highlight w:val="none"/>
          <w14:textFill>
            <w14:solidFill>
              <w14:schemeClr w14:val="tx1"/>
            </w14:solidFill>
          </w14:textFill>
        </w:rPr>
        <w:t xml:space="preserve">第一章  参加征集活动的邀请</w:t>
      </w:r>
      <w:r/>
    </w:p>
    <w:p>
      <w:pPr>
        <w:ind w:firstLine="480"/>
        <w:pageBreakBefore w:val="0"/>
        <w:spacing w:line="480" w:lineRule="exact"/>
        <w:widowControl/>
        <w:rPr>
          <w:rFonts w:ascii="黑体" w:eastAsia="黑体"/>
          <w:color w:val="000000" w:themeColor="text1"/>
          <w:sz w:val="44"/>
          <w:szCs w:val="4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建湖县财政局</w:t>
      </w:r>
      <w:r>
        <w:rPr>
          <w:rFonts w:hint="eastAsia" w:ascii="宋体" w:hAnsi="宋体" w:cs="宋体"/>
          <w:color w:val="000000" w:themeColor="text1"/>
          <w:sz w:val="24"/>
          <w:szCs w:val="24"/>
          <w:highlight w:val="none"/>
          <w14:textFill>
            <w14:solidFill>
              <w14:schemeClr w14:val="tx1"/>
            </w14:solidFill>
          </w14:textFill>
        </w:rPr>
        <w:t xml:space="preserve">对</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2026-2027年度建湖县县级党政机关会议服务框架协议采购</w:t>
      </w:r>
      <w:r>
        <w:rPr>
          <w:rFonts w:hint="eastAsia" w:ascii="宋体" w:hAnsi="宋体" w:cs="宋体"/>
          <w:color w:val="000000" w:themeColor="text1"/>
          <w:sz w:val="24"/>
          <w:szCs w:val="24"/>
          <w:highlight w:val="none"/>
          <w14:textFill>
            <w14:solidFill>
              <w14:schemeClr w14:val="tx1"/>
            </w14:solidFill>
          </w14:textFill>
        </w:rPr>
        <w:t xml:space="preserve">项目进行开放式框架协议采购，现邀请符合条件的供应商参加第一阶段入围供应商的公开征集活动。</w:t>
      </w:r>
      <w:r/>
    </w:p>
    <w:p>
      <w:pPr>
        <w:pageBreakBefore w:val="0"/>
        <w:spacing w:line="48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02"/>
        <w:pageBreakBefore w:val="0"/>
        <w:spacing w:line="480" w:lineRule="exact"/>
        <w:rPr>
          <w:rFonts w:ascii="宋体" w:hAnsi="宋体" w:cs="宋体"/>
          <w:b/>
          <w:bCs/>
          <w:color w:val="000000" w:themeColor="text1"/>
          <w:sz w:val="24"/>
          <w:szCs w:val="24"/>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b/>
          <w:bCs/>
          <w:color w:val="000000" w:themeColor="text1"/>
          <w:sz w:val="24"/>
          <w:szCs w:val="24"/>
          <w:highlight w:val="none"/>
          <w14:textFill>
            <w14:solidFill>
              <w14:schemeClr w14:val="tx1"/>
            </w14:solidFill>
          </w14:textFill>
        </w:rPr>
        <w:t xml:space="preserve">项目概况</w:t>
      </w:r>
      <w:r/>
    </w:p>
    <w:p>
      <w:pPr>
        <w:ind w:firstLine="600"/>
        <w:jc w:val="left"/>
        <w:pageBreakBefore w:val="0"/>
        <w:spacing w:line="480" w:lineRule="exact"/>
        <w:rPr>
          <w:rFonts w:ascii="宋体" w:hAnsi="宋体" w:cs="宋体"/>
          <w:color w:val="000000" w:themeColor="text1"/>
          <w:sz w:val="24"/>
          <w:szCs w:val="24"/>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2026-2027年度建湖县县级党政机关会议服务框架协议采购</w:t>
      </w:r>
      <w:r>
        <w:rPr>
          <w:rFonts w:hint="eastAsia" w:ascii="宋体" w:hAnsi="宋体" w:cs="宋体"/>
          <w:color w:val="000000" w:themeColor="text1"/>
          <w:sz w:val="24"/>
          <w:szCs w:val="24"/>
          <w:highlight w:val="none"/>
          <w14:textFill>
            <w14:solidFill>
              <w14:schemeClr w14:val="tx1"/>
            </w14:solidFill>
          </w14:textFill>
        </w:rPr>
        <w:t xml:space="preserve">项目的潜在投标人可在江苏政府采购网（http://www.ccgp-jiangsu.gov.cn/）、盐城市政府采购网（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"http://czj.yancheng.gov.cn/col/col2383/index.html"</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http://czj.yancheng.gov.cn/col/col2383/index.html</w:t>
      </w:r>
      <w:r>
        <w:rPr>
          <w:color w:val="000000" w:themeColor="text1"/>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建湖县公共资源交易电子化服务平台http://218.206.153.6:8099/）</w:t>
      </w:r>
      <w:r>
        <w:rPr>
          <w:rFonts w:hint="eastAsia" w:ascii="宋体" w:hAnsi="宋体" w:cs="宋体"/>
          <w:color w:val="000000" w:themeColor="text1"/>
          <w:sz w:val="24"/>
          <w:highlight w:val="none"/>
          <w14:textFill>
            <w14:solidFill>
              <w14:schemeClr w14:val="tx1"/>
            </w14:solidFill>
          </w14:textFill>
        </w:rPr>
        <w:t xml:space="preserve">自行免费下载征集文件</w:t>
      </w:r>
      <w:r>
        <w:rPr>
          <w:rFonts w:hint="eastAsia" w:ascii="宋体" w:hAnsi="宋体" w:cs="宋体"/>
          <w:color w:val="000000" w:themeColor="text1"/>
          <w:sz w:val="24"/>
          <w:szCs w:val="24"/>
          <w:highlight w:val="none"/>
          <w14:textFill>
            <w14:solidFill>
              <w14:schemeClr w14:val="tx1"/>
            </w14:solidFill>
          </w14:textFill>
        </w:rPr>
        <w:t xml:space="preserve">，并于</w:t>
      </w:r>
      <w:r>
        <w:rPr>
          <w:rFonts w:hint="eastAsia" w:ascii="宋体" w:hAnsi="宋体" w:cs="宋体"/>
          <w:color w:val="000000" w:themeColor="text1"/>
          <w:sz w:val="24"/>
          <w:szCs w:val="24"/>
          <w:highlight w:val="none"/>
          <w:lang w:eastAsia="zh-CN"/>
          <w14:textFill>
            <w14:solidFill>
              <w14:schemeClr w14:val="tx1"/>
            </w14:solidFill>
          </w14:textFill>
        </w:rPr>
        <w:t xml:space="preserve">2025</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cs="宋体"/>
          <w:color w:val="000000" w:themeColor="text1"/>
          <w:sz w:val="24"/>
          <w:szCs w:val="24"/>
          <w:highlight w:val="none"/>
          <w14:textFill>
            <w14:solidFill>
              <w14:schemeClr w14:val="tx1"/>
            </w14:solidFill>
          </w14:textFill>
        </w:rPr>
        <w:t xml:space="preserve">日09:00</w:t>
      </w:r>
      <w:r>
        <w:rPr>
          <w:rFonts w:hint="eastAsia" w:ascii="宋体" w:hAnsi="宋体" w:cs="宋体"/>
          <w:color w:val="000000" w:themeColor="text1"/>
          <w:sz w:val="24"/>
          <w:szCs w:val="24"/>
          <w:highlight w:val="none"/>
          <w14:textFill>
            <w14:solidFill>
              <w14:schemeClr w14:val="tx1"/>
            </w14:solidFill>
          </w14:textFill>
        </w:rPr>
        <w:t xml:space="preserve">（北京时间）</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前上传电子申请文件</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602"/>
        <w:pageBreakBefore w:val="0"/>
        <w:spacing w:line="480" w:lineRule="exact"/>
        <w:rPr>
          <w:rFonts w:ascii="宋体" w:hAnsi="宋体" w:cs="宋体"/>
          <w:b/>
          <w:bCs/>
          <w:color w:val="000000" w:themeColor="text1"/>
          <w:sz w:val="24"/>
          <w:szCs w:val="24"/>
          <w:highlight w:val="none"/>
          <w14:textFill>
            <w14:solidFill>
              <w14:schemeClr w14:val="tx1"/>
            </w14:solidFill>
          </w14:textFill>
        </w:rPr>
      </w:pPr>
      <w:r/>
      <w:bookmarkStart w:id="7" w:name="_Toc28359002"/>
      <w:r/>
      <w:bookmarkStart w:id="8" w:name="_Toc35393790"/>
      <w:r/>
      <w:bookmarkStart w:id="9" w:name="_Toc35393621"/>
      <w:r/>
      <w:bookmarkStart w:id="10" w:name="_Toc28359079"/>
      <w:r/>
      <w:bookmarkStart w:id="11" w:name="_Hlk24379207"/>
      <w:r>
        <w:rPr>
          <w:rFonts w:hint="eastAsia" w:ascii="宋体" w:hAnsi="宋体" w:cs="宋体"/>
          <w:b/>
          <w:bCs/>
          <w:color w:val="000000" w:themeColor="text1"/>
          <w:sz w:val="24"/>
          <w:szCs w:val="24"/>
          <w:highlight w:val="none"/>
          <w14:textFill>
            <w14:solidFill>
              <w14:schemeClr w14:val="tx1"/>
            </w14:solidFill>
          </w14:textFill>
        </w:rPr>
        <w:t xml:space="preserve">一、项目基本情况</w:t>
      </w:r>
      <w:bookmarkEnd w:id="7"/>
      <w:r/>
      <w:bookmarkEnd w:id="8"/>
      <w:r/>
      <w:bookmarkEnd w:id="9"/>
      <w:r/>
      <w:bookmarkEnd w:id="10"/>
      <w:r/>
      <w:r/>
    </w:p>
    <w:p>
      <w:pPr>
        <w:ind w:firstLine="480"/>
        <w:jc w:val="left"/>
        <w:keepLines w:val="0"/>
        <w:keepNext w:val="0"/>
        <w:pageBreakBefore w:val="0"/>
        <w:spacing w:line="48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项目编号</w:t>
      </w:r>
      <w:r>
        <w:rPr>
          <w:rFonts w:hint="eastAsia" w:ascii="宋体" w:hAnsi="宋体" w:cs="Arial"/>
          <w:bCs/>
          <w:color w:val="000000" w:themeColor="text1"/>
          <w:sz w:val="24"/>
          <w:szCs w:val="24"/>
          <w:highlight w:val="none"/>
          <w:lang w:eastAsia="zh-CN"/>
          <w14:textFill>
            <w14:solidFill>
              <w14:schemeClr w14:val="tx1"/>
            </w14:solidFill>
          </w14:textFill>
        </w:rPr>
        <w:t xml:space="preserve">：</w:t>
      </w:r>
      <w:r>
        <w:rPr>
          <w:rFonts w:ascii="SimSun" w:hAnsi="SimSun" w:eastAsia="SimSun" w:cs="SimSun"/>
          <w:color w:val="000000"/>
          <w:sz w:val="24"/>
        </w:rPr>
        <w:t xml:space="preserve">JSZC-320925-JZCG-K2025-0005</w:t>
      </w:r>
      <w:r>
        <w:rPr>
          <w:rFonts w:hint="eastAsia" w:ascii="宋体" w:hAnsi="宋体" w:cs="Arial"/>
          <w:bCs/>
          <w:color w:val="000000" w:themeColor="text1"/>
          <w:sz w:val="24"/>
          <w:szCs w:val="24"/>
          <w:highlight w:val="none"/>
          <w:lang w:eastAsia="zh-CN"/>
          <w14:textFill>
            <w14:solidFill>
              <w14:schemeClr w14:val="tx1"/>
            </w14:solidFill>
          </w14:textFill>
        </w:rPr>
      </w:r>
      <w:r/>
    </w:p>
    <w:p>
      <w:pPr>
        <w:ind w:firstLine="480"/>
        <w:jc w:val="left"/>
        <w:keepLines w:val="0"/>
        <w:keepNext w:val="0"/>
        <w:pageBreakBefore w:val="0"/>
        <w:spacing w:line="480" w:lineRule="exact"/>
        <w:widowControl/>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2026-2027年度建湖县县级党政机关会议服务框架协议采购</w:t>
      </w:r>
      <w:r/>
    </w:p>
    <w:p>
      <w:pPr>
        <w:ind w:firstLine="480"/>
        <w:jc w:val="left"/>
        <w:keepLines w:val="0"/>
        <w:keepNext w:val="0"/>
        <w:pageBreakBefore w:val="0"/>
        <w:spacing w:line="480" w:lineRule="exact"/>
        <w:widowControl/>
        <w:rPr>
          <w:rFonts w:hint="default"/>
          <w:color w:val="000000" w:themeColor="text1"/>
          <w:sz w:val="24"/>
          <w:szCs w:val="22"/>
          <w:highlight w:val="none"/>
          <w:lang w:val="en-US"/>
          <w14:textFill>
            <w14:solidFill>
              <w14:schemeClr w14:val="tx1"/>
            </w14:solidFill>
          </w14:textFill>
        </w:rPr>
      </w:pPr>
      <w:r>
        <w:rPr>
          <w:rFonts w:hint="eastAsia"/>
          <w:color w:val="000000" w:themeColor="text1"/>
          <w:sz w:val="24"/>
          <w:szCs w:val="22"/>
          <w:highlight w:val="none"/>
          <w14:textFill>
            <w14:solidFill>
              <w14:schemeClr w14:val="tx1"/>
            </w14:solidFill>
          </w14:textFill>
        </w:rPr>
        <w:t xml:space="preserve">预算金额：</w:t>
      </w:r>
      <w:r>
        <w:rPr>
          <w:rFonts w:hint="eastAsia"/>
          <w:color w:val="000000" w:themeColor="text1"/>
          <w:sz w:val="24"/>
          <w:szCs w:val="22"/>
          <w:highlight w:val="none"/>
          <w:lang w:val="en-US" w:eastAsia="zh-CN"/>
          <w14:textFill>
            <w14:solidFill>
              <w14:schemeClr w14:val="tx1"/>
            </w14:solidFill>
          </w14:textFill>
        </w:rPr>
        <w:t xml:space="preserve">380万元</w:t>
      </w:r>
      <w:r/>
    </w:p>
    <w:p>
      <w:pPr>
        <w:ind w:firstLine="480"/>
        <w:keepLines w:val="0"/>
        <w:keepNext w:val="0"/>
        <w:pageBreakBefore w:val="0"/>
        <w:spacing w:line="480" w:lineRule="exact"/>
        <w:widowControl w:val="off"/>
        <w:rPr>
          <w:rFonts w:hint="eastAsia"/>
          <w:color w:val="000000" w:themeColor="text1"/>
          <w:sz w:val="24"/>
          <w:szCs w:val="22"/>
          <w:highlight w:val="none"/>
          <w14:textFill>
            <w14:solidFill>
              <w14:schemeClr w14:val="tx1"/>
            </w14:solidFill>
          </w14:textFill>
        </w:rPr>
      </w:pPr>
      <w:r>
        <w:rPr>
          <w:rFonts w:hint="eastAsia"/>
          <w:color w:val="000000" w:themeColor="text1"/>
          <w:sz w:val="24"/>
          <w:szCs w:val="22"/>
          <w:highlight w:val="none"/>
          <w14:textFill>
            <w14:solidFill>
              <w14:schemeClr w14:val="tx1"/>
            </w14:solidFill>
          </w14:textFill>
        </w:rPr>
        <w:t xml:space="preserve">最高限价（如有）：</w:t>
      </w:r>
      <w:r>
        <w:rPr>
          <w:rFonts w:hint="eastAsia"/>
          <w:color w:val="000000" w:themeColor="text1"/>
          <w:sz w:val="24"/>
          <w:szCs w:val="22"/>
          <w:highlight w:val="none"/>
          <w:lang w:val="en-US" w:eastAsia="zh-CN"/>
          <w14:textFill>
            <w14:solidFill>
              <w14:schemeClr w14:val="tx1"/>
            </w14:solidFill>
          </w14:textFill>
        </w:rPr>
        <w:t xml:space="preserve">/</w:t>
      </w:r>
      <w:r>
        <w:rPr>
          <w:rFonts w:hint="eastAsia"/>
          <w:color w:val="000000" w:themeColor="text1"/>
          <w:sz w:val="24"/>
          <w:szCs w:val="22"/>
          <w:highlight w:val="none"/>
          <w14:textFill>
            <w14:solidFill>
              <w14:schemeClr w14:val="tx1"/>
            </w14:solidFill>
          </w14:textFill>
        </w:rPr>
        <w:t xml:space="preserve"> </w:t>
      </w:r>
      <w:r/>
    </w:p>
    <w:p>
      <w:pPr>
        <w:ind w:firstLine="480"/>
        <w:keepLines w:val="0"/>
        <w:keepNext w:val="0"/>
        <w:pageBreakBefore w:val="0"/>
        <w:spacing w:line="480" w:lineRule="exact"/>
        <w:widowControl/>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Arial"/>
          <w:bCs/>
          <w:color w:val="000000" w:themeColor="text1"/>
          <w:sz w:val="24"/>
          <w:szCs w:val="20"/>
          <w:highlight w:val="none"/>
          <w:lang w:val="en-US" w:eastAsia="zh-CN" w:bidi="ar-SA"/>
          <w14:textFill>
            <w14:solidFill>
              <w14:schemeClr w14:val="tx1"/>
            </w14:solidFill>
          </w14:textFill>
        </w:rPr>
        <w:t xml:space="preserve">采购需求：</w:t>
      </w:r>
      <w:r>
        <w:rPr>
          <w:rFonts w:hint="eastAsia" w:ascii="宋体" w:hAnsi="宋体" w:cs="Courier New"/>
          <w:color w:val="000000" w:themeColor="text1"/>
          <w:sz w:val="24"/>
          <w:szCs w:val="24"/>
          <w:highlight w:val="none"/>
          <w:lang w:val="zh-CN"/>
          <w14:textFill>
            <w14:solidFill>
              <w14:schemeClr w14:val="tx1"/>
            </w14:solidFill>
          </w14:textFill>
        </w:rPr>
        <w:t xml:space="preserve">2026-2027年度建湖县县级党政机关会议服务框架协议采购</w:t>
      </w:r>
      <w:r>
        <w:rPr>
          <w:rFonts w:hint="eastAsia" w:ascii="宋体" w:hAnsi="宋体" w:cs="Courier New"/>
          <w:color w:val="000000" w:themeColor="text1"/>
          <w:sz w:val="24"/>
          <w:szCs w:val="24"/>
          <w:highlight w:val="none"/>
          <w14:textFill>
            <w14:solidFill>
              <w14:schemeClr w14:val="tx1"/>
            </w14:solidFill>
          </w14:textFill>
        </w:rPr>
        <w:t xml:space="preserve">在建湖县</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行政区域</w:t>
      </w:r>
      <w:r>
        <w:rPr>
          <w:rFonts w:hint="eastAsia" w:ascii="宋体" w:hAnsi="宋体" w:cs="Courier New"/>
          <w:color w:val="000000" w:themeColor="text1"/>
          <w:sz w:val="24"/>
          <w:szCs w:val="24"/>
          <w:highlight w:val="none"/>
          <w14:textFill>
            <w14:solidFill>
              <w14:schemeClr w14:val="tx1"/>
            </w14:solidFill>
          </w14:textFill>
        </w:rPr>
        <w:t xml:space="preserve">范围内适用于国家机关、事业单位和社会团体各类会议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详见第四章采购需求</w:t>
      </w:r>
      <w:r/>
    </w:p>
    <w:p>
      <w:pPr>
        <w:ind w:firstLine="480"/>
        <w:jc w:val="left"/>
        <w:keepLines w:val="0"/>
        <w:keepNext w:val="0"/>
        <w:pageBreakBefore w:val="0"/>
        <w:spacing w:line="48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合同履行期限：2年</w:t>
      </w:r>
      <w:r/>
    </w:p>
    <w:p>
      <w:pPr>
        <w:ind w:firstLine="480"/>
        <w:jc w:val="left"/>
        <w:keepLines w:val="0"/>
        <w:keepNext w:val="0"/>
        <w:pageBreakBefore w:val="0"/>
        <w:spacing w:line="480" w:lineRule="exact"/>
        <w:widowControl/>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采购方式：开放式框架协议采购</w:t>
      </w:r>
      <w:r/>
    </w:p>
    <w:p>
      <w:pPr>
        <w:ind w:firstLine="480"/>
        <w:jc w:val="left"/>
        <w:keepLines w:val="0"/>
        <w:keepNext w:val="0"/>
        <w:pageBreakBefore w:val="0"/>
        <w:spacing w:line="480" w:lineRule="exac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本项目（是/否）接受联合体投标：否</w:t>
      </w:r>
      <w:bookmarkEnd w:id="11"/>
      <w:r/>
      <w:r/>
    </w:p>
    <w:p>
      <w:pPr>
        <w:keepLines/>
        <w:keepNext/>
        <w:pageBreakBefore w:val="0"/>
        <w:spacing w:line="480" w:lineRule="exact"/>
        <w:rPr>
          <w:rFonts w:asciiTheme="minorEastAsia" w:hAnsiTheme="minorEastAsia" w:cstheme="minorEastAsia"/>
          <w:b/>
          <w:bCs/>
          <w:color w:val="000000" w:themeColor="text1"/>
          <w:sz w:val="28"/>
          <w:szCs w:val="28"/>
          <w:highlight w:val="none"/>
          <w14:textFill>
            <w14:solidFill>
              <w14:schemeClr w14:val="tx1"/>
            </w14:solidFill>
          </w14:textFill>
        </w:rPr>
        <w:outlineLvl w:val="1"/>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二、申请供应商的资格要求</w:t>
      </w:r>
      <w:r/>
    </w:p>
    <w:p>
      <w:pPr>
        <w:ind w:firstLine="480"/>
        <w:pageBreakBefore w:val="0"/>
        <w:spacing w:line="48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（一）</w:t>
      </w:r>
      <w:r>
        <w:rPr>
          <w:rFonts w:hint="eastAsia" w:ascii="宋体" w:hAnsi="宋体" w:cs="宋体"/>
          <w:b/>
          <w:bCs/>
          <w:color w:val="000000" w:themeColor="text1"/>
          <w:sz w:val="24"/>
          <w:szCs w:val="24"/>
          <w:highlight w:val="none"/>
          <w14:textFill>
            <w14:solidFill>
              <w14:schemeClr w14:val="tx1"/>
            </w14:solidFill>
          </w14:textFill>
        </w:rPr>
        <w:t xml:space="preserve">满足《中华人民共和国政府采购法》第二十二条规定；</w:t>
      </w:r>
      <w:r/>
    </w:p>
    <w:p>
      <w:pPr>
        <w:ind w:firstLine="480"/>
        <w:jc w:val="left"/>
        <w:keepLines w:val="0"/>
        <w:keepNext w:val="0"/>
        <w:pageBreakBefore w:val="0"/>
        <w:spacing w:line="48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1.法人或者其他组织的营业执照等证明文件，自然人的身份证明；</w:t>
      </w:r>
      <w:r/>
    </w:p>
    <w:p>
      <w:pPr>
        <w:numPr>
          <w:ilvl w:val="0"/>
          <w:numId w:val="0"/>
        </w:numPr>
        <w:ind w:firstLine="480"/>
        <w:keepLines w:val="0"/>
        <w:keepNext w:val="0"/>
        <w:pageBreakBefore w:val="0"/>
        <w:spacing w:line="480" w:lineRule="exact"/>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2.上一年度的财务状况报表（成立不满一年不需提供）；</w:t>
      </w:r>
      <w:r/>
    </w:p>
    <w:p>
      <w:pPr>
        <w:numPr>
          <w:ilvl w:val="0"/>
          <w:numId w:val="0"/>
        </w:numPr>
        <w:ind w:firstLine="480"/>
        <w:keepLines w:val="0"/>
        <w:keepNext w:val="0"/>
        <w:pageBreakBefore w:val="0"/>
        <w:spacing w:line="480" w:lineRule="exact"/>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numPr>
          <w:ilvl w:val="0"/>
          <w:numId w:val="0"/>
        </w:numPr>
        <w:ind w:firstLine="480"/>
        <w:keepLines w:val="0"/>
        <w:keepNext w:val="0"/>
        <w:pageBreakBefore w:val="0"/>
        <w:spacing w:line="480" w:lineRule="exact"/>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4.具备履行合同所必需的设备和专业技术能力的书面声明（格式附后）；</w:t>
      </w:r>
      <w:r/>
    </w:p>
    <w:p>
      <w:pPr>
        <w:numPr>
          <w:ilvl w:val="0"/>
          <w:numId w:val="0"/>
        </w:numPr>
        <w:ind w:firstLine="480"/>
        <w:keepLines w:val="0"/>
        <w:keepNext w:val="0"/>
        <w:pageBreakBefore w:val="0"/>
        <w:spacing w:line="480" w:lineRule="exact"/>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5.参加政府采购活动前3年内在经营活动中没有重大违法记录的书面声明（格式附后）；</w:t>
      </w:r>
      <w:r/>
    </w:p>
    <w:p>
      <w:pPr>
        <w:ind w:firstLine="480"/>
        <w:jc w:val="left"/>
        <w:keepLines w:val="0"/>
        <w:keepNext w:val="0"/>
        <w:pageBreakBefore w:val="0"/>
        <w:spacing w:line="48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6.法律、行政法规规定的其他条件。</w:t>
      </w:r>
      <w:r/>
    </w:p>
    <w:p>
      <w:pPr>
        <w:ind w:firstLine="480"/>
        <w:pageBreakBefore w:val="0"/>
        <w:spacing w:line="48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cs="宋体"/>
          <w:b/>
          <w:bCs/>
          <w:color w:val="000000" w:themeColor="text1"/>
          <w:sz w:val="24"/>
          <w:highlight w:val="none"/>
          <w14:textFill>
            <w14:solidFill>
              <w14:schemeClr w14:val="tx1"/>
            </w14:solidFill>
          </w14:textFill>
        </w:rPr>
        <w:t xml:space="preserve">（详见</w:t>
      </w:r>
      <w:r>
        <w:rPr>
          <w:rFonts w:hint="eastAsia" w:ascii="宋体" w:hAnsi="宋体" w:cs="宋体"/>
          <w:b/>
          <w:bCs/>
          <w:color w:val="000000" w:themeColor="text1"/>
          <w:sz w:val="24"/>
          <w:highlight w:val="none"/>
          <w:lang w:val="en-US" w:eastAsia="zh-CN"/>
          <w14:textFill>
            <w14:solidFill>
              <w14:schemeClr w14:val="tx1"/>
            </w14:solidFill>
          </w14:textFill>
        </w:rPr>
        <w:t xml:space="preserve">征集</w:t>
      </w:r>
      <w:r>
        <w:rPr>
          <w:rFonts w:hint="eastAsia" w:ascii="宋体" w:hAnsi="宋体" w:cs="宋体"/>
          <w:b/>
          <w:bCs/>
          <w:color w:val="000000" w:themeColor="text1"/>
          <w:sz w:val="24"/>
          <w:highlight w:val="none"/>
          <w14:textFill>
            <w14:solidFill>
              <w14:schemeClr w14:val="tx1"/>
            </w14:solidFill>
          </w14:textFill>
        </w:rPr>
        <w:t xml:space="preserve">文件第</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highlight w:val="none"/>
          <w14:textFill>
            <w14:solidFill>
              <w14:schemeClr w14:val="tx1"/>
            </w14:solidFill>
          </w14:textFill>
        </w:rPr>
        <w:t xml:space="preserve">章）：</w:t>
      </w:r>
      <w:r/>
    </w:p>
    <w:p>
      <w:pPr>
        <w:ind w:firstLine="480"/>
        <w:jc w:val="left"/>
        <w:pageBreakBefore w:val="0"/>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2.1政策采购促进中小企业发展；</w:t>
      </w:r>
      <w:r/>
    </w:p>
    <w:p>
      <w:pPr>
        <w:ind w:firstLine="480"/>
        <w:jc w:val="left"/>
        <w:pageBreakBefore w:val="0"/>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2.2政府采购促进残疾人福利单位发展；</w:t>
      </w:r>
      <w:r/>
    </w:p>
    <w:p>
      <w:pPr>
        <w:ind w:left="479"/>
        <w:jc w:val="left"/>
        <w:pageBreakBefore w:val="0"/>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2.3政府采购促进监狱和戒毒企业发展；</w:t>
      </w:r>
      <w:r/>
    </w:p>
    <w:p>
      <w:pPr>
        <w:ind w:firstLine="480"/>
        <w:jc w:val="left"/>
        <w:pageBreakBefore w:val="0"/>
        <w:spacing w:line="480" w:lineRule="exact"/>
        <w:widowControl/>
        <w:rPr>
          <w:rFonts w:hint="eastAsia"/>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2.4政府采购鼓励采购节能环保产品。</w:t>
      </w:r>
      <w:r/>
    </w:p>
    <w:p>
      <w:pPr>
        <w:ind w:firstLine="480"/>
        <w:pageBreakBefore w:val="0"/>
        <w:spacing w:line="480" w:lineRule="exact"/>
        <w:rPr>
          <w:rFonts w:asciiTheme="minorEastAsia" w:hAnsiTheme="minorEastAsia" w:cstheme="minorEastAsia"/>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（三）</w:t>
      </w:r>
      <w:r>
        <w:rPr>
          <w:rFonts w:hint="eastAsia" w:asciiTheme="minorEastAsia" w:hAnsiTheme="minorEastAsia" w:cstheme="minorEastAsia"/>
          <w:b/>
          <w:bCs/>
          <w:color w:val="000000" w:themeColor="text1"/>
          <w:sz w:val="24"/>
          <w:szCs w:val="24"/>
          <w:highlight w:val="none"/>
          <w14:textFill>
            <w14:solidFill>
              <w14:schemeClr w14:val="tx1"/>
            </w14:solidFill>
          </w14:textFill>
        </w:rPr>
        <w:t xml:space="preserve">本项目的其他资格要求：</w:t>
      </w:r>
      <w:r/>
    </w:p>
    <w:p>
      <w:pPr>
        <w:ind w:firstLine="480"/>
        <w:pageBreakBefore w:val="0"/>
        <w:spacing w:line="480" w:lineRule="exact"/>
        <w:rPr>
          <w:rFonts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（1）供应商的营业地点必须在建湖县行政区域范围内，非独立法人、分支机构参与征集的须提供法人机构授权文件（格式见附件）；</w:t>
      </w:r>
      <w:r/>
    </w:p>
    <w:p>
      <w:pPr>
        <w:ind w:firstLine="480"/>
        <w:pageBreakBefore w:val="0"/>
        <w:spacing w:line="480" w:lineRule="exact"/>
        <w:rPr>
          <w:rFonts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（2）供应商须具备在有效期内的《特种行业许可证》；</w:t>
      </w:r>
      <w:r/>
    </w:p>
    <w:p>
      <w:pPr>
        <w:ind w:firstLine="480"/>
        <w:pageBreakBefore w:val="0"/>
        <w:spacing w:line="480" w:lineRule="exact"/>
        <w:rPr>
          <w:rFonts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（3）供应商须具备在有效期内的《食品经营许可证》；</w:t>
      </w:r>
      <w:r/>
    </w:p>
    <w:p>
      <w:pPr>
        <w:ind w:firstLine="480"/>
        <w:pageBreakBefore w:val="0"/>
        <w:spacing w:line="480" w:lineRule="exact"/>
        <w:rPr>
          <w:rFonts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（4）供应商须具备在有效期内的公共场所《卫生许可证》；</w:t>
      </w:r>
      <w:r/>
    </w:p>
    <w:p>
      <w:pPr>
        <w:ind w:firstLine="480"/>
        <w:pageBreakBefore w:val="0"/>
        <w:spacing w:line="480" w:lineRule="exact"/>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（5）供应商须提供消防验收合格或消防验收备案意见书，属于公众聚焦场所的，还须提供《公众集聚场所投入使用、营业前消防安全检查合格证》。</w:t>
      </w:r>
      <w:r/>
    </w:p>
    <w:p>
      <w:pPr>
        <w:ind w:firstLine="48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keepLines/>
        <w:keepNext/>
        <w:pageBreakBefore w:val="0"/>
        <w:spacing w:line="480" w:lineRule="exact"/>
        <w:rPr>
          <w:rFonts w:asciiTheme="minorEastAsia" w:hAnsiTheme="minorEastAsia" w:cstheme="minorEastAsia"/>
          <w:b/>
          <w:bCs/>
          <w:color w:val="000000" w:themeColor="text1"/>
          <w:sz w:val="28"/>
          <w:szCs w:val="28"/>
          <w:highlight w:val="none"/>
          <w14:textFill>
            <w14:solidFill>
              <w14:schemeClr w14:val="tx1"/>
            </w14:solidFill>
          </w14:textFill>
        </w:rPr>
        <w:outlineLvl w:val="1"/>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三、获取征集文件</w:t>
      </w:r>
      <w:r/>
    </w:p>
    <w:p>
      <w:pPr>
        <w:ind w:firstLine="480"/>
        <w:jc w:val="left"/>
        <w:keepLines w:val="0"/>
        <w:keepNext w:val="0"/>
        <w:pageBreakBefore w:val="0"/>
        <w:spacing w:line="480" w:lineRule="exact"/>
        <w:widowControl/>
        <w:rPr>
          <w:rFonts w:hint="eastAsia" w:ascii="宋体" w:hAnsi="宋体" w:cs="宋体"/>
          <w:bCs/>
          <w:color w:val="000000" w:themeColor="text1"/>
          <w:sz w:val="24"/>
          <w:highlight w:val="none"/>
          <w14:textFill>
            <w14:solidFill>
              <w14:schemeClr w14:val="tx1"/>
            </w14:solidFill>
          </w14:textFill>
        </w:rPr>
      </w:pPr>
      <w:r/>
      <w:bookmarkStart w:id="12" w:name="QLCZYSX_1"/>
      <w:r/>
      <w:bookmarkStart w:id="13" w:name="_Toc42249844"/>
      <w:r/>
      <w:bookmarkStart w:id="14" w:name="_Toc42249797"/>
      <w:r>
        <w:rPr>
          <w:rFonts w:hint="eastAsia" w:ascii="宋体" w:hAnsi="宋体" w:cs="宋体"/>
          <w:bCs/>
          <w:color w:val="000000" w:themeColor="text1"/>
          <w:sz w:val="24"/>
          <w:highlight w:val="none"/>
          <w14:textFill>
            <w14:solidFill>
              <w14:schemeClr w14:val="tx1"/>
            </w14:solidFill>
          </w14:textFill>
        </w:rPr>
        <w:t xml:space="preserve">时间</w:t>
      </w:r>
      <w:r>
        <w:rPr>
          <w:rFonts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自招标文件公告发布之日起5个工作日</w:t>
      </w:r>
      <w:r/>
    </w:p>
    <w:p>
      <w:pPr>
        <w:ind w:firstLine="480"/>
        <w:jc w:val="left"/>
        <w:keepLines w:val="0"/>
        <w:keepNext w:val="0"/>
        <w:pageBreakBefore w:val="0"/>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地点：“苏采云”系统内免费下载（投标人必须在苏采云系统中获取采购文件，方能参与政府采购项目）</w:t>
      </w:r>
      <w:r/>
    </w:p>
    <w:p>
      <w:pPr>
        <w:ind w:firstLine="480"/>
        <w:jc w:val="left"/>
        <w:keepLines w:val="0"/>
        <w:keepNext w:val="0"/>
        <w:pageBreakBefore w:val="0"/>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方式：本项目采用网上注册登记方式</w:t>
      </w:r>
      <w:r/>
    </w:p>
    <w:p>
      <w:pPr>
        <w:ind w:firstLine="480"/>
        <w:jc w:val="left"/>
        <w:keepLines w:val="0"/>
        <w:keepNext w:val="0"/>
        <w:pageBreakBefore w:val="0"/>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售价：0.00元</w:t>
      </w:r>
      <w:bookmarkEnd w:id="12"/>
      <w:r/>
      <w:bookmarkEnd w:id="13"/>
      <w:r/>
      <w:bookmarkEnd w:id="14"/>
      <w:r/>
      <w:r/>
    </w:p>
    <w:p>
      <w:pPr>
        <w:keepLines/>
        <w:keepNext/>
        <w:pageBreakBefore w:val="0"/>
        <w:spacing w:line="480" w:lineRule="exact"/>
        <w:rPr>
          <w:rFonts w:asciiTheme="minorEastAsia" w:hAnsiTheme="minorEastAsia" w:cstheme="minorEastAsia"/>
          <w:b/>
          <w:bCs/>
          <w:color w:val="000000" w:themeColor="text1"/>
          <w:sz w:val="28"/>
          <w:szCs w:val="28"/>
          <w:highlight w:val="none"/>
          <w14:textFill>
            <w14:solidFill>
              <w14:schemeClr w14:val="tx1"/>
            </w14:solidFill>
          </w14:textFill>
        </w:rPr>
        <w:outlineLvl w:val="1"/>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四、提交投标文件截止时间、开标时间和地点</w:t>
      </w:r>
      <w:r/>
    </w:p>
    <w:p>
      <w:pPr>
        <w:ind w:firstLine="480"/>
        <w:jc w:val="left"/>
        <w:keepLines w:val="0"/>
        <w:keepNext w:val="0"/>
        <w:pageBreakBefore w:val="0"/>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2025-</w:t>
      </w:r>
      <w:r>
        <w:rPr>
          <w:rFonts w:hint="eastAsia" w:ascii="宋体" w:hAnsi="宋体" w:cs="宋体"/>
          <w:bCs/>
          <w:color w:val="000000" w:themeColor="text1"/>
          <w:sz w:val="24"/>
          <w:highlight w:val="none"/>
          <w:lang w:val="en-US" w:eastAsia="zh-CN"/>
          <w14:textFill>
            <w14:solidFill>
              <w14:schemeClr w14:val="tx1"/>
            </w14:solidFill>
          </w14:textFill>
        </w:rPr>
        <w:t xml:space="preserve"> 12</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lang w:val="en-US" w:eastAsia="zh-CN"/>
          <w14:textFill>
            <w14:solidFill>
              <w14:schemeClr w14:val="tx1"/>
            </w14:solidFill>
          </w14:textFill>
        </w:rPr>
        <w:t xml:space="preserve">26    9</w:t>
      </w:r>
      <w:r>
        <w:rPr>
          <w:rFonts w:hint="eastAsia" w:ascii="宋体" w:hAnsi="宋体" w:cs="宋体"/>
          <w:bCs/>
          <w:color w:val="000000" w:themeColor="text1"/>
          <w:sz w:val="24"/>
          <w:highlight w:val="none"/>
          <w14:textFill>
            <w14:solidFill>
              <w14:schemeClr w14:val="tx1"/>
            </w14:solidFill>
          </w14:textFill>
        </w:rPr>
        <w:t xml:space="preserve">:00 </w:t>
      </w:r>
      <w:r>
        <w:rPr>
          <w:rFonts w:hint="eastAsia" w:ascii="宋体" w:hAnsi="宋体" w:cs="宋体"/>
          <w:bCs/>
          <w:color w:val="000000" w:themeColor="text1"/>
          <w:sz w:val="24"/>
          <w:highlight w:val="none"/>
          <w14:textFill>
            <w14:solidFill>
              <w14:schemeClr w14:val="tx1"/>
            </w14:solidFill>
          </w14:textFill>
        </w:rPr>
        <w:t xml:space="preserve">（北京时间）</w:t>
      </w:r>
      <w:r/>
    </w:p>
    <w:p>
      <w:pPr>
        <w:ind w:firstLine="480"/>
        <w:jc w:val="left"/>
        <w:keepLines w:val="0"/>
        <w:keepNext w:val="0"/>
        <w:pageBreakBefore w:val="0"/>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地点：“苏采云”政府采购交易系统网上开标大厅</w:t>
      </w:r>
      <w:r/>
    </w:p>
    <w:p>
      <w:pPr>
        <w:keepLines/>
        <w:keepNext/>
        <w:pageBreakBefore w:val="0"/>
        <w:spacing w:line="480" w:lineRule="exact"/>
        <w:rPr>
          <w:rFonts w:asciiTheme="minorEastAsia" w:hAnsiTheme="minorEastAsia" w:cstheme="minorEastAsia"/>
          <w:b/>
          <w:bCs/>
          <w:color w:val="000000" w:themeColor="text1"/>
          <w:sz w:val="28"/>
          <w:szCs w:val="28"/>
          <w:highlight w:val="none"/>
          <w14:textFill>
            <w14:solidFill>
              <w14:schemeClr w14:val="tx1"/>
            </w14:solidFill>
          </w14:textFill>
        </w:rPr>
        <w:outlineLvl w:val="1"/>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五、公告期限</w:t>
      </w:r>
      <w:r/>
    </w:p>
    <w:p>
      <w:pPr>
        <w:ind w:firstLine="480"/>
        <w:pageBreakBefore w:val="0"/>
        <w:spacing w:line="480" w:lineRule="exact"/>
        <w:rPr>
          <w:rFonts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自本公告发布之日起5个工作日。</w:t>
      </w:r>
      <w:r/>
    </w:p>
    <w:p>
      <w:pPr>
        <w:keepLines/>
        <w:keepNext/>
        <w:pageBreakBefore w:val="0"/>
        <w:spacing w:line="480" w:lineRule="exact"/>
        <w:rPr>
          <w:rFonts w:asciiTheme="minorEastAsia" w:hAnsiTheme="minorEastAsia" w:cstheme="minorEastAsia"/>
          <w:b/>
          <w:bCs/>
          <w:color w:val="000000" w:themeColor="text1"/>
          <w:sz w:val="28"/>
          <w:szCs w:val="28"/>
          <w:highlight w:val="none"/>
          <w14:textFill>
            <w14:solidFill>
              <w14:schemeClr w14:val="tx1"/>
            </w14:solidFill>
          </w14:textFill>
        </w:rPr>
        <w:outlineLvl w:val="1"/>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六、其他补充事宜</w:t>
      </w:r>
      <w:r/>
    </w:p>
    <w:p>
      <w:pPr>
        <w:ind w:firstLine="48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1.征集公告发布后至框架协议期满前，供应商可以按照征集公告要求，在对接财政监督管理部门说明原因后，随时提交加入框架协议的申请。开放期：</w:t>
      </w:r>
      <w:r>
        <w:rPr>
          <w:rFonts w:hint="eastAsia" w:ascii="宋体" w:hAnsi="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年1月1日起，每季度最后5个工作日。（详细日期及规则以每期开放通知为准）。</w:t>
      </w:r>
      <w:r/>
    </w:p>
    <w:p>
      <w:pPr>
        <w:ind w:firstLine="48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2.本次征集涉及的相关人员对框架协议征集活动中获悉的国家秘密、商业秘密和个人隐私等均负有保密责任。</w:t>
      </w:r>
      <w:r/>
    </w:p>
    <w:p>
      <w:pPr>
        <w:ind w:firstLine="48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3.框架协议期间，法律法规政策另有调整的，从其规定。</w:t>
      </w:r>
      <w:r/>
    </w:p>
    <w:p>
      <w:pPr>
        <w:ind w:firstLine="48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4.本项目不收取投标保证金，不收取质量保证金。</w:t>
      </w:r>
      <w:r/>
    </w:p>
    <w:p>
      <w:pPr>
        <w:ind w:firstLine="48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5.有关本次开放式框架协议采购的事项若存在变动或修改，敬请及时关注“江苏政府采购网”、“盐城市政府采购网”“</w:t>
      </w:r>
      <w:r>
        <w:rPr>
          <w:rFonts w:hint="eastAsia" w:ascii="宋体" w:hAnsi="宋体" w:cs="宋体"/>
          <w:bCs/>
          <w:color w:val="000000" w:themeColor="text1"/>
          <w:sz w:val="24"/>
          <w:highlight w:val="none"/>
          <w14:textFill>
            <w14:solidFill>
              <w14:schemeClr w14:val="tx1"/>
            </w14:solidFill>
          </w14:textFill>
        </w:rPr>
        <w:t xml:space="preserve">建湖县公共资源交易电子化服务平台</w:t>
      </w:r>
      <w:r>
        <w:rPr>
          <w:rFonts w:hint="eastAsia" w:ascii="宋体" w:hAnsi="宋体" w:cs="宋体"/>
          <w:color w:val="000000" w:themeColor="text1"/>
          <w:sz w:val="24"/>
          <w:highlight w:val="none"/>
          <w14:textFill>
            <w14:solidFill>
              <w14:schemeClr w14:val="tx1"/>
            </w14:solidFill>
          </w14:textFill>
        </w:rPr>
        <w:t xml:space="preserve">”发布的信息更正公告。</w:t>
      </w:r>
      <w:r/>
    </w:p>
    <w:p>
      <w:pPr>
        <w:ind w:firstLine="480"/>
        <w:pageBreakBefore w:val="0"/>
        <w:spacing w:line="48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6.本次采购活动采用全流程电子化，供应商如确定参加本次开放式框架协</w:t>
      </w:r>
      <w:r>
        <w:rPr>
          <w:rFonts w:hint="eastAsia" w:ascii="宋体" w:hAnsi="宋体" w:cs="宋体"/>
          <w:color w:val="000000" w:themeColor="text1"/>
          <w:sz w:val="24"/>
          <w:highlight w:val="none"/>
          <w:lang w:val="en-US" w:eastAsia="zh-CN"/>
          <w14:textFill>
            <w14:solidFill>
              <w14:schemeClr w14:val="tx1"/>
            </w14:solidFill>
          </w14:textFill>
        </w:rPr>
        <w:t xml:space="preserve">议采购活动，可自行下载（下载地址：http://czj.yancheng.gov.cn/art/2023/9/14/art_2407_4056966.html）《“苏采云”平台框架协议采购方式操作手册》（以下简称《操作手册》及相关资料，按照《操作手册》规定领取CA和办理电子签章（请至亭湖区政务服务中心二楼226窗口，联系电话：15051556883，办理邮箱：yancheng@ideabank.net.cn）、进行注册并按《操作手册》要求制作上传电子响应文件、参加电子响应文件的开启活动及解密电子响应文件等。</w:t>
      </w:r>
      <w:r/>
    </w:p>
    <w:p>
      <w:pPr>
        <w:ind w:firstLine="480"/>
        <w:pageBreakBefore w:val="0"/>
        <w:spacing w:line="48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7.技术支持电话：0519-86722805、0519-86722802</w:t>
      </w:r>
      <w:r/>
    </w:p>
    <w:p>
      <w:pPr>
        <w:keepLines/>
        <w:keepNext/>
        <w:pageBreakBefore w:val="0"/>
        <w:spacing w:line="480" w:lineRule="exact"/>
        <w:rPr>
          <w:rFonts w:asciiTheme="minorEastAsia" w:hAnsiTheme="minorEastAsia" w:cstheme="minorEastAsia"/>
          <w:b/>
          <w:bCs/>
          <w:color w:val="000000" w:themeColor="text1"/>
          <w:sz w:val="28"/>
          <w:szCs w:val="28"/>
          <w:highlight w:val="none"/>
          <w14:textFill>
            <w14:solidFill>
              <w14:schemeClr w14:val="tx1"/>
            </w14:solidFill>
          </w14:textFill>
        </w:rPr>
        <w:outlineLvl w:val="1"/>
      </w:pPr>
      <w:r>
        <w:rPr>
          <w:rFonts w:hint="eastAsia" w:asciiTheme="minorEastAsia" w:hAnsiTheme="minorEastAsia" w:cstheme="minorEastAsia"/>
          <w:b/>
          <w:bCs/>
          <w:color w:val="000000" w:themeColor="text1"/>
          <w:sz w:val="28"/>
          <w:szCs w:val="28"/>
          <w:highlight w:val="none"/>
          <w14:textFill>
            <w14:solidFill>
              <w14:schemeClr w14:val="tx1"/>
            </w14:solidFill>
          </w14:textFill>
        </w:rPr>
        <w:t xml:space="preserve">七、对本次招标提出询问，请按以下方式联系</w:t>
      </w:r>
      <w:r/>
    </w:p>
    <w:p>
      <w:pPr>
        <w:ind w:firstLine="480"/>
        <w:jc w:val="left"/>
        <w:pageBreakBefore w:val="0"/>
        <w:spacing w:line="48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1、征集人信息</w:t>
      </w:r>
      <w:r/>
    </w:p>
    <w:p>
      <w:pPr>
        <w:ind w:firstLine="480"/>
        <w:jc w:val="left"/>
        <w:pageBreakBefore w:val="0"/>
        <w:spacing w:line="48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名称：建湖县财政局</w:t>
      </w:r>
      <w:r/>
    </w:p>
    <w:p>
      <w:pPr>
        <w:ind w:firstLine="480"/>
        <w:jc w:val="left"/>
        <w:pageBreakBefore w:val="0"/>
        <w:spacing w:line="48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地址：建湖县公安路3号</w:t>
      </w:r>
      <w:r/>
    </w:p>
    <w:p>
      <w:pPr>
        <w:ind w:firstLine="480"/>
        <w:jc w:val="left"/>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eastAsia="zh-CN"/>
          <w14:textFill>
            <w14:solidFill>
              <w14:schemeClr w14:val="tx1"/>
            </w14:solidFill>
          </w14:textFill>
        </w:rPr>
        <w:t xml:space="preserve">顾女士</w:t>
      </w:r>
      <w:r/>
    </w:p>
    <w:p>
      <w:pPr>
        <w:ind w:firstLine="480"/>
        <w:jc w:val="left"/>
        <w:pageBreakBefore w:val="0"/>
        <w:spacing w:line="48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联系电话：0515-86212206</w:t>
      </w:r>
      <w:r/>
    </w:p>
    <w:p>
      <w:pPr>
        <w:ind w:firstLine="480"/>
        <w:jc w:val="left"/>
        <w:pageBreakBefore w:val="0"/>
        <w:spacing w:line="48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联系人信息</w:t>
      </w:r>
      <w:r/>
    </w:p>
    <w:p>
      <w:pPr>
        <w:ind w:firstLine="480"/>
        <w:jc w:val="left"/>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王女士</w:t>
      </w:r>
      <w:bookmarkStart w:id="147" w:name="_GoBack"/>
      <w:r/>
      <w:bookmarkEnd w:id="147"/>
      <w:r/>
      <w:r/>
    </w:p>
    <w:p>
      <w:pPr>
        <w:ind w:firstLine="480"/>
        <w:jc w:val="left"/>
        <w:pageBreakBefore w:val="0"/>
        <w:spacing w:line="480" w:lineRule="exac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联系电话：18021804466</w:t>
      </w:r>
      <w:bookmarkEnd w:id="1"/>
      <w:r/>
      <w:bookmarkEnd w:id="2"/>
      <w:r/>
      <w:bookmarkEnd w:id="3"/>
      <w:r/>
      <w:bookmarkEnd w:id="4"/>
      <w:r/>
      <w:bookmarkEnd w:id="5"/>
      <w:r/>
      <w:bookmarkEnd w:id="6"/>
      <w:r/>
      <w:r/>
    </w:p>
    <w:p>
      <w:pPr>
        <w:pStyle w:val="869"/>
        <w:ind w:firstLine="2200"/>
        <w:jc w:val="both"/>
        <w:spacing w:line="360" w:lineRule="auto"/>
        <w:rPr>
          <w:rFonts w:hint="eastAsia" w:ascii="黑体" w:eastAsia="黑体"/>
          <w:b w:val="0"/>
          <w:color w:val="000000" w:themeColor="text1"/>
          <w:highlight w:val="none"/>
          <w14:textFill>
            <w14:solidFill>
              <w14:schemeClr w14:val="tx1"/>
            </w14:solidFill>
          </w14:textFill>
        </w:rPr>
      </w:pPr>
      <w:r/>
      <w:bookmarkStart w:id="15" w:name="_Toc513029202"/>
      <w:r/>
      <w:bookmarkStart w:id="16" w:name="_Toc20823274"/>
      <w:r/>
      <w:bookmarkStart w:id="17" w:name="_Toc16938518"/>
      <w:r/>
      <w:bookmarkStart w:id="18" w:name="_Toc120614213"/>
      <w:r/>
      <w:r/>
    </w:p>
    <w:p>
      <w:pPr>
        <w:pStyle w:val="875"/>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69"/>
        <w:ind w:firstLine="2200"/>
        <w:jc w:val="both"/>
        <w:spacing w:line="360" w:lineRule="auto"/>
        <w:rPr>
          <w:rFonts w:ascii="黑体" w:eastAsia="黑体"/>
          <w:b w:val="0"/>
          <w:color w:val="000000" w:themeColor="text1"/>
          <w:highlight w:val="none"/>
          <w14:textFill>
            <w14:solidFill>
              <w14:schemeClr w14:val="tx1"/>
            </w14:solidFill>
          </w14:textFill>
        </w:rPr>
      </w:pPr>
      <w:r>
        <w:rPr>
          <w:rFonts w:hint="eastAsia" w:ascii="黑体" w:eastAsia="黑体"/>
          <w:b w:val="0"/>
          <w:color w:val="000000" w:themeColor="text1"/>
          <w:highlight w:val="none"/>
          <w14:textFill>
            <w14:solidFill>
              <w14:schemeClr w14:val="tx1"/>
            </w14:solidFill>
          </w14:textFill>
        </w:rPr>
        <w:t xml:space="preserve">第二章   供应商须知</w:t>
      </w:r>
      <w:bookmarkEnd w:id="15"/>
      <w:r/>
      <w:bookmarkEnd w:id="16"/>
      <w:r/>
      <w:bookmarkEnd w:id="17"/>
      <w:r/>
      <w:bookmarkEnd w:id="18"/>
      <w:r/>
      <w:r/>
    </w:p>
    <w:p>
      <w:pPr>
        <w:pStyle w:val="875"/>
        <w:ind w:firstLine="0"/>
        <w:pageBreakBefore w:val="0"/>
        <w:spacing w:line="480" w:lineRule="exact"/>
        <w:widowControl w:val="off"/>
        <w:rPr>
          <w:b/>
          <w:bCs/>
          <w:color w:val="000000" w:themeColor="text1"/>
          <w:sz w:val="32"/>
          <w:szCs w:val="32"/>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一、</w:t>
      </w:r>
      <w:bookmarkStart w:id="19" w:name="_Toc16938519"/>
      <w:r/>
      <w:bookmarkStart w:id="20" w:name="_Toc513029203"/>
      <w:r/>
      <w:bookmarkStart w:id="21" w:name="_Toc120614214"/>
      <w:r/>
      <w:bookmarkStart w:id="22" w:name="_Toc20823275"/>
      <w:r>
        <w:rPr>
          <w:rFonts w:hint="eastAsia"/>
          <w:b/>
          <w:bCs/>
          <w:color w:val="000000" w:themeColor="text1"/>
          <w:sz w:val="32"/>
          <w:szCs w:val="32"/>
          <w:highlight w:val="none"/>
          <w14:textFill>
            <w14:solidFill>
              <w14:schemeClr w14:val="tx1"/>
            </w14:solidFill>
          </w14:textFill>
        </w:rPr>
        <w:t xml:space="preserve">总则</w:t>
      </w:r>
      <w:bookmarkEnd w:id="19"/>
      <w:r/>
      <w:bookmarkEnd w:id="20"/>
      <w:r/>
      <w:bookmarkEnd w:id="21"/>
      <w:r/>
      <w:bookmarkEnd w:id="22"/>
      <w:r/>
      <w:r/>
    </w:p>
    <w:p>
      <w:pPr>
        <w:ind w:firstLine="482"/>
        <w:pageBreakBefore w:val="0"/>
        <w:spacing w:line="480" w:lineRule="exact"/>
        <w:widowControl w:val="off"/>
        <w:rPr>
          <w:rFonts w:ascii="宋体" w:hAnsi="宋体"/>
          <w:b/>
          <w:bCs/>
          <w:color w:val="000000" w:themeColor="text1"/>
          <w:sz w:val="24"/>
          <w:szCs w:val="24"/>
          <w:highlight w:val="none"/>
          <w14:textFill>
            <w14:solidFill>
              <w14:schemeClr w14:val="tx1"/>
            </w14:solidFill>
          </w14:textFill>
        </w:rPr>
      </w:pPr>
      <w:r/>
      <w:bookmarkStart w:id="23" w:name="_Hlt16619475"/>
      <w:r/>
      <w:bookmarkEnd w:id="23"/>
      <w:r/>
      <w:bookmarkStart w:id="24" w:name="_Toc458694821"/>
      <w:r/>
      <w:bookmarkStart w:id="25" w:name="_Toc513029204"/>
      <w:r/>
      <w:bookmarkStart w:id="26" w:name="_Toc20823276"/>
      <w:r/>
      <w:bookmarkStart w:id="27" w:name="_Toc16938520"/>
      <w:r>
        <w:rPr>
          <w:rFonts w:hint="eastAsia" w:ascii="宋体" w:hAnsi="宋体"/>
          <w:b/>
          <w:bCs/>
          <w:color w:val="000000" w:themeColor="text1"/>
          <w:sz w:val="24"/>
          <w:szCs w:val="24"/>
          <w:highlight w:val="none"/>
          <w14:textFill>
            <w14:solidFill>
              <w14:schemeClr w14:val="tx1"/>
            </w14:solidFill>
          </w14:textFill>
        </w:rPr>
        <w:t xml:space="preserve">1</w:t>
      </w:r>
      <w:bookmarkEnd w:id="24"/>
      <w:r>
        <w:rPr>
          <w:rFonts w:hint="eastAsia" w:ascii="宋体" w:hAnsi="宋体"/>
          <w:b/>
          <w:bCs/>
          <w:color w:val="000000" w:themeColor="text1"/>
          <w:sz w:val="24"/>
          <w:szCs w:val="24"/>
          <w:highlight w:val="none"/>
          <w14:textFill>
            <w14:solidFill>
              <w14:schemeClr w14:val="tx1"/>
            </w14:solidFill>
          </w14:textFill>
        </w:rPr>
        <w:t xml:space="preserve">、采购方式</w:t>
      </w:r>
      <w:bookmarkEnd w:id="25"/>
      <w:r/>
      <w:bookmarkEnd w:id="26"/>
      <w:r/>
      <w:bookmarkEnd w:id="27"/>
      <w:r/>
      <w:r/>
    </w:p>
    <w:p>
      <w:pPr>
        <w:ind w:firstLine="48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bookmarkStart w:id="28" w:name="_Toc16938521"/>
      <w:r/>
      <w:bookmarkStart w:id="29" w:name="_Toc20823277"/>
      <w:r/>
      <w:bookmarkStart w:id="30" w:name="_Toc513029205"/>
      <w:r>
        <w:rPr>
          <w:rFonts w:hint="eastAsia" w:ascii="宋体" w:hAnsi="宋体"/>
          <w:color w:val="000000" w:themeColor="text1"/>
          <w:sz w:val="24"/>
          <w:highlight w:val="none"/>
          <w14:textFill>
            <w14:solidFill>
              <w14:schemeClr w14:val="tx1"/>
            </w14:solidFill>
          </w14:textFill>
        </w:rPr>
        <w:t xml:space="preserve">1.1</w:t>
      </w:r>
      <w:r>
        <w:rPr>
          <w:rFonts w:cs="宋体" w:asciiTheme="minorEastAsia" w:hAnsiTheme="minorEastAsia"/>
          <w:color w:val="000000" w:themeColor="text1"/>
          <w:sz w:val="24"/>
          <w:highlight w:val="none"/>
          <w14:textFill>
            <w14:solidFill>
              <w14:schemeClr w14:val="tx1"/>
            </w14:solidFill>
          </w14:textFill>
        </w:rPr>
        <w:t xml:space="preserve">本项目采用</w:t>
      </w:r>
      <w:r>
        <w:rPr>
          <w:rFonts w:hint="eastAsia" w:cs="宋体" w:asciiTheme="minorEastAsia" w:hAnsiTheme="minorEastAsia"/>
          <w:color w:val="000000" w:themeColor="text1"/>
          <w:sz w:val="24"/>
          <w:highlight w:val="none"/>
          <w14:textFill>
            <w14:solidFill>
              <w14:schemeClr w14:val="tx1"/>
            </w14:solidFill>
          </w14:textFill>
        </w:rPr>
        <w:t xml:space="preserve">开放式</w:t>
      </w:r>
      <w:r>
        <w:rPr>
          <w:rFonts w:cs="宋体" w:asciiTheme="minorEastAsia" w:hAnsiTheme="minorEastAsia"/>
          <w:color w:val="000000" w:themeColor="text1"/>
          <w:sz w:val="24"/>
          <w:highlight w:val="none"/>
          <w14:textFill>
            <w14:solidFill>
              <w14:schemeClr w14:val="tx1"/>
            </w14:solidFill>
          </w14:textFill>
        </w:rPr>
        <w:t xml:space="preserve">框架协议采购方式，</w:t>
      </w:r>
      <w:r>
        <w:rPr>
          <w:rFonts w:hint="eastAsia" w:ascii="宋体" w:hAnsi="宋体"/>
          <w:color w:val="000000" w:themeColor="text1"/>
          <w:sz w:val="24"/>
          <w:szCs w:val="24"/>
          <w:highlight w:val="none"/>
          <w14:textFill>
            <w14:solidFill>
              <w14:schemeClr w14:val="tx1"/>
            </w14:solidFill>
          </w14:textFill>
        </w:rPr>
        <w:t xml:space="preserve">采购需求详见第四部分“采购需求”。本次征集、申请、开启、评审和入围结果发布全程电子化。</w:t>
      </w:r>
      <w:r/>
    </w:p>
    <w:p>
      <w:pPr>
        <w:ind w:firstLine="482"/>
        <w:pageBreakBefore w:val="0"/>
        <w:spacing w:line="480" w:lineRule="exact"/>
        <w:widowControl w:val="off"/>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2、定义</w:t>
      </w:r>
      <w:bookmarkEnd w:id="28"/>
      <w:r/>
      <w:bookmarkEnd w:id="29"/>
      <w:r/>
      <w:bookmarkEnd w:id="30"/>
      <w:r/>
      <w:r/>
    </w:p>
    <w:p>
      <w:pPr>
        <w:ind w:firstLine="48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bookmarkStart w:id="31" w:name="_Toc513029206"/>
      <w:r/>
      <w:bookmarkStart w:id="32" w:name="_Toc20823278"/>
      <w:r/>
      <w:bookmarkStart w:id="33" w:name="_Toc16938522"/>
      <w:r>
        <w:rPr>
          <w:rFonts w:hint="eastAsia" w:ascii="宋体" w:hAnsi="宋体"/>
          <w:color w:val="000000" w:themeColor="text1"/>
          <w:sz w:val="24"/>
          <w:highlight w:val="none"/>
          <w14:textFill>
            <w14:solidFill>
              <w14:schemeClr w14:val="tx1"/>
            </w14:solidFill>
          </w14:textFill>
        </w:rPr>
        <w:t xml:space="preserve">2.1 </w:t>
      </w:r>
      <w:r>
        <w:rPr>
          <w:rFonts w:hint="eastAsia" w:ascii="宋体" w:hAnsi="宋体"/>
          <w:color w:val="000000" w:themeColor="text1"/>
          <w:sz w:val="24"/>
          <w:szCs w:val="24"/>
          <w:highlight w:val="none"/>
          <w14:textFill>
            <w14:solidFill>
              <w14:schemeClr w14:val="tx1"/>
            </w14:solidFill>
          </w14:textFill>
        </w:rPr>
        <w:t xml:space="preserve">“征集人”指本项目的发起征集采购的单位；</w:t>
      </w:r>
      <w:r/>
    </w:p>
    <w:p>
      <w:pPr>
        <w:ind w:firstLine="48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“采购人”指按照框架协议签订政府采购合同的采购单位；</w:t>
      </w:r>
      <w:r/>
    </w:p>
    <w:p>
      <w:pPr>
        <w:ind w:firstLine="48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 “合格供应商”指满足征集公告中资格要求和实质性条款的制造（研发）商或供应商；</w:t>
      </w:r>
      <w:r/>
    </w:p>
    <w:p>
      <w:pPr>
        <w:ind w:firstLine="480"/>
        <w:pageBreakBefore w:val="0"/>
        <w:spacing w:line="480" w:lineRule="exact"/>
        <w:widowControl w:val="off"/>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 “供应商代表”指供应商的法定代表人或者获其授权的代理人。</w:t>
      </w:r>
      <w:r/>
    </w:p>
    <w:p>
      <w:pPr>
        <w:ind w:firstLine="482"/>
        <w:pageBreakBefore w:val="0"/>
        <w:spacing w:line="480" w:lineRule="exact"/>
        <w:widowControl w:val="off"/>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3、适用法律</w:t>
      </w:r>
      <w:bookmarkEnd w:id="31"/>
      <w:r/>
      <w:bookmarkEnd w:id="32"/>
      <w:r/>
      <w:bookmarkEnd w:id="33"/>
      <w:r/>
      <w:r/>
    </w:p>
    <w:p>
      <w:pPr>
        <w:ind w:firstLine="420"/>
        <w:pageBreakBefore w:val="0"/>
        <w:spacing w:line="480" w:lineRule="exact"/>
        <w:widowControl w:val="off"/>
        <w:rPr>
          <w:rFonts w:ascii="宋体" w:hAnsi="宋体"/>
          <w:color w:val="000000" w:themeColor="text1"/>
          <w:sz w:val="24"/>
          <w:highlight w:val="none"/>
          <w14:textFill>
            <w14:solidFill>
              <w14:schemeClr w14:val="tx1"/>
            </w14:solidFill>
          </w14:textFill>
        </w:rPr>
      </w:pPr>
      <w:r/>
      <w:bookmarkStart w:id="34" w:name="_Toc16938523"/>
      <w:r/>
      <w:bookmarkStart w:id="35" w:name="_Toc513029207"/>
      <w:r/>
      <w:bookmarkStart w:id="36" w:name="_Toc20823279"/>
      <w:r/>
      <w:bookmarkStart w:id="37" w:name="_Toc462564067"/>
      <w:r>
        <w:rPr>
          <w:rFonts w:hint="eastAsia" w:ascii="宋体" w:hAnsi="宋体"/>
          <w:color w:val="000000" w:themeColor="text1"/>
          <w:sz w:val="24"/>
          <w:highlight w:val="none"/>
          <w14:textFill>
            <w14:solidFill>
              <w14:schemeClr w14:val="tx1"/>
            </w14:solidFill>
          </w14:textFill>
        </w:rPr>
        <w:t xml:space="preserve">3.1本次开放式框架协议采购活动及由此产生的框架协议文本和采购合同文本受中华人民共和国有关的法律法规制约和保护。</w:t>
      </w:r>
      <w:bookmarkEnd w:id="34"/>
      <w:r/>
      <w:bookmarkEnd w:id="35"/>
      <w:r/>
      <w:bookmarkEnd w:id="36"/>
      <w:r/>
      <w:bookmarkEnd w:id="37"/>
      <w:r/>
      <w:r/>
    </w:p>
    <w:p>
      <w:pPr>
        <w:pStyle w:val="871"/>
        <w:ind w:firstLine="420"/>
        <w:pageBreakBefore w:val="0"/>
        <w:spacing w:before="0" w:after="0" w:line="480" w:lineRule="exact"/>
        <w:widowControl w:val="off"/>
        <w:rPr>
          <w:rFonts w:ascii="Arial" w:hAnsi="Arial"/>
          <w:b w:val="0"/>
          <w:bCs w:val="0"/>
          <w:color w:val="000000" w:themeColor="text1"/>
          <w:highlight w:val="none"/>
          <w14:textFill>
            <w14:solidFill>
              <w14:schemeClr w14:val="tx1"/>
            </w14:solidFill>
          </w14:textFill>
        </w:rPr>
      </w:pPr>
      <w:r/>
      <w:bookmarkStart w:id="38" w:name="_Toc20823281"/>
      <w:r/>
      <w:bookmarkStart w:id="39" w:name="_Toc120614215"/>
      <w:r/>
      <w:bookmarkStart w:id="40" w:name="_Toc16938525"/>
      <w:r/>
      <w:bookmarkStart w:id="41" w:name="_Toc513029209"/>
      <w:r>
        <w:rPr>
          <w:b w:val="0"/>
          <w:bCs w:val="0"/>
          <w:color w:val="000000" w:themeColor="text1"/>
          <w:highlight w:val="none"/>
          <w14:textFill>
            <w14:solidFill>
              <w14:schemeClr w14:val="tx1"/>
            </w14:solidFill>
          </w14:textFill>
        </w:rPr>
        <w:t xml:space="preserve">4</w:t>
      </w:r>
      <w:r>
        <w:rPr>
          <w:rFonts w:hint="eastAsia"/>
          <w:b w:val="0"/>
          <w:bCs w:val="0"/>
          <w:color w:val="000000" w:themeColor="text1"/>
          <w:highlight w:val="none"/>
          <w14:textFill>
            <w14:solidFill>
              <w14:schemeClr w14:val="tx1"/>
            </w14:solidFill>
          </w14:textFill>
        </w:rPr>
        <w:t xml:space="preserve">、参加采购活动的费用</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 供应商应自行承担所有与参加采购活动有关的费用，无论采购活动过程中的做法和结果如何，建湖县财政局在任何情况下均无义务和责任承担这些费用。</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4.2本次采购活动</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不收取标书工本费。</w:t>
      </w:r>
      <w:r/>
    </w:p>
    <w:p>
      <w:pPr>
        <w:pStyle w:val="871"/>
        <w:ind w:firstLine="450"/>
        <w:pageBreakBefore w:val="0"/>
        <w:spacing w:before="0" w:after="0" w:line="480" w:lineRule="exact"/>
        <w:widowControl w:val="off"/>
        <w:rPr>
          <w:rFonts w:ascii="黑体" w:hAnsi="宋体"/>
          <w:b w:val="0"/>
          <w:bCs w:val="0"/>
          <w:color w:val="000000" w:themeColor="text1"/>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5、</w:t>
      </w:r>
      <w:r>
        <w:rPr>
          <w:rFonts w:hint="eastAsia" w:ascii="黑体" w:hAnsi="宋体"/>
          <w:b w:val="0"/>
          <w:bCs w:val="0"/>
          <w:color w:val="000000" w:themeColor="text1"/>
          <w:highlight w:val="none"/>
          <w14:textFill>
            <w14:solidFill>
              <w14:schemeClr w14:val="tx1"/>
            </w14:solidFill>
          </w14:textFill>
        </w:rPr>
        <w:t xml:space="preserve">征集文件的约束力</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 供应商一旦参加本项目采购活动，即被认为接受了本征集文件的规定和约束。</w:t>
      </w:r>
      <w:r/>
    </w:p>
    <w:p>
      <w:pPr>
        <w:ind w:firstLine="482"/>
        <w:pageBreakBefore w:val="0"/>
        <w:spacing w:line="480" w:lineRule="exact"/>
        <w:widowControl w:val="off"/>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二、</w:t>
      </w:r>
      <w:bookmarkEnd w:id="38"/>
      <w:r/>
      <w:bookmarkEnd w:id="39"/>
      <w:r/>
      <w:bookmarkEnd w:id="40"/>
      <w:r/>
      <w:bookmarkEnd w:id="41"/>
      <w:r>
        <w:rPr>
          <w:rFonts w:hint="eastAsia" w:ascii="宋体" w:hAnsi="宋体"/>
          <w:b/>
          <w:bCs/>
          <w:color w:val="000000" w:themeColor="text1"/>
          <w:sz w:val="24"/>
          <w:szCs w:val="24"/>
          <w:highlight w:val="none"/>
          <w14:textFill>
            <w14:solidFill>
              <w14:schemeClr w14:val="tx1"/>
            </w14:solidFill>
          </w14:textFill>
        </w:rPr>
        <w:t xml:space="preserve">征集文件</w:t>
      </w:r>
      <w:r/>
    </w:p>
    <w:p>
      <w:pPr>
        <w:ind w:firstLine="482"/>
        <w:pageBreakBefore w:val="0"/>
        <w:spacing w:line="480" w:lineRule="exact"/>
        <w:widowControl w:val="off"/>
        <w:rPr>
          <w:rFonts w:ascii="宋体" w:hAnsi="宋体"/>
          <w:b/>
          <w:bCs/>
          <w:color w:val="000000" w:themeColor="text1"/>
          <w:sz w:val="24"/>
          <w:szCs w:val="24"/>
          <w:highlight w:val="none"/>
          <w14:textFill>
            <w14:solidFill>
              <w14:schemeClr w14:val="tx1"/>
            </w14:solidFill>
          </w14:textFill>
        </w:rPr>
      </w:pPr>
      <w:r/>
      <w:bookmarkStart w:id="42" w:name="_Toc20823282"/>
      <w:r/>
      <w:bookmarkStart w:id="43" w:name="_Toc513029210"/>
      <w:r/>
      <w:bookmarkStart w:id="44" w:name="_Toc16938526"/>
      <w:r>
        <w:rPr>
          <w:rFonts w:hint="eastAsia" w:ascii="宋体" w:hAnsi="宋体"/>
          <w:b/>
          <w:bCs/>
          <w:color w:val="000000" w:themeColor="text1"/>
          <w:sz w:val="24"/>
          <w:szCs w:val="24"/>
          <w:highlight w:val="none"/>
          <w14:textFill>
            <w14:solidFill>
              <w14:schemeClr w14:val="tx1"/>
            </w14:solidFill>
          </w14:textFill>
        </w:rPr>
        <w:t xml:space="preserve">6、征集文件构成</w:t>
      </w:r>
      <w:bookmarkEnd w:id="42"/>
      <w:r/>
      <w:bookmarkEnd w:id="43"/>
      <w:r/>
      <w:bookmarkEnd w:id="44"/>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 征集文件由以下部分组成：</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6.1.1参加征集活动的邀请</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6.1.2供应商须知</w:t>
      </w:r>
      <w:r/>
    </w:p>
    <w:p>
      <w:pPr>
        <w:ind w:firstLine="480"/>
        <w:pageBreakBefore w:val="0"/>
        <w:spacing w:line="480" w:lineRule="exact"/>
        <w:widowControl w:val="off"/>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6.1.3</w:t>
      </w:r>
      <w:r>
        <w:rPr>
          <w:rFonts w:hint="eastAsia" w:hAnsi="宋体"/>
          <w:color w:val="000000" w:themeColor="text1"/>
          <w:sz w:val="24"/>
          <w:highlight w:val="none"/>
          <w14:textFill>
            <w14:solidFill>
              <w14:schemeClr w14:val="tx1"/>
            </w14:solidFill>
          </w14:textFill>
        </w:rPr>
        <w:t xml:space="preserve">确定入围及成交供应商</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6.1.4采购需求</w:t>
      </w:r>
      <w:r/>
    </w:p>
    <w:p>
      <w:pPr>
        <w:ind w:firstLine="480"/>
        <w:pageBreakBefore w:val="0"/>
        <w:spacing w:line="480" w:lineRule="exact"/>
        <w:widowControl w:val="off"/>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6.1.5采购合同</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6.1.6申请文件格式</w:t>
      </w:r>
      <w:r/>
    </w:p>
    <w:p>
      <w:pPr>
        <w:ind w:firstLine="48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请仔细检查征集文件是否齐全，如有缺漏请立即与</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szCs w:val="24"/>
          <w:highlight w:val="none"/>
          <w14:textFill>
            <w14:solidFill>
              <w14:schemeClr w14:val="tx1"/>
            </w14:solidFill>
          </w14:textFill>
        </w:rPr>
        <w:t xml:space="preserve">联系解决。</w:t>
      </w:r>
      <w:r/>
    </w:p>
    <w:p>
      <w:pPr>
        <w:ind w:firstLine="48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6.2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p>
    <w:p>
      <w:pPr>
        <w:pStyle w:val="875"/>
        <w:ind w:firstLine="482"/>
        <w:pageBreakBefore w:val="0"/>
        <w:spacing w:line="480" w:lineRule="exact"/>
        <w:widowControl w:val="off"/>
        <w:rPr>
          <w:rFonts w:ascii="宋体" w:hAnsi="宋体" w:cs="宋体"/>
          <w:b/>
          <w:bCs/>
          <w:color w:val="000000" w:themeColor="text1"/>
          <w:sz w:val="24"/>
          <w:highlight w:val="none"/>
          <w14:textFill>
            <w14:solidFill>
              <w14:schemeClr w14:val="tx1"/>
            </w14:solidFill>
          </w14:textFill>
        </w:rPr>
      </w:pPr>
      <w:r/>
      <w:bookmarkStart w:id="45" w:name="_Toc20823283"/>
      <w:r/>
      <w:bookmarkStart w:id="46" w:name="_Toc20823284"/>
      <w:r/>
      <w:bookmarkStart w:id="47" w:name="_Toc513029212"/>
      <w:r/>
      <w:bookmarkStart w:id="48" w:name="_Toc16938528"/>
      <w:r/>
      <w:bookmarkStart w:id="49" w:name="_Toc16938527"/>
      <w:r/>
      <w:bookmarkStart w:id="50" w:name="_Toc462564071"/>
      <w:r/>
      <w:bookmarkStart w:id="51" w:name="_Toc513029211"/>
      <w:r/>
      <w:bookmarkStart w:id="52" w:name="_Toc462564070"/>
      <w:r>
        <w:rPr>
          <w:rFonts w:hint="eastAsia" w:ascii="宋体" w:hAnsi="宋体"/>
          <w:b/>
          <w:bCs/>
          <w:color w:val="000000" w:themeColor="text1"/>
          <w:sz w:val="24"/>
          <w:szCs w:val="24"/>
          <w:highlight w:val="none"/>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征集文件的澄清</w:t>
      </w:r>
      <w:bookmarkEnd w:id="45"/>
      <w:r/>
      <w:bookmarkEnd w:id="46"/>
      <w:r/>
      <w:bookmarkEnd w:id="47"/>
      <w:r/>
      <w:bookmarkEnd w:id="48"/>
      <w:r/>
      <w:bookmarkEnd w:id="49"/>
      <w:r/>
      <w:bookmarkEnd w:id="50"/>
      <w:r/>
      <w:bookmarkEnd w:id="51"/>
      <w:r/>
      <w:bookmarkEnd w:id="52"/>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bookmarkStart w:id="53" w:name="_Toc513029213"/>
      <w:r/>
      <w:bookmarkStart w:id="54" w:name="_Toc20823285"/>
      <w:r/>
      <w:bookmarkStart w:id="55" w:name="_Toc16938529"/>
      <w:r/>
      <w:bookmarkStart w:id="56" w:name="_Toc120614216"/>
      <w:r/>
      <w:bookmarkStart w:id="57" w:name="_Toc462564072"/>
      <w:r>
        <w:rPr>
          <w:rFonts w:hint="eastAsia" w:ascii="宋体" w:hAnsi="宋体"/>
          <w:bCs/>
          <w:color w:val="000000" w:themeColor="text1"/>
          <w:sz w:val="24"/>
          <w:highlight w:val="none"/>
          <w14:textFill>
            <w14:solidFill>
              <w14:schemeClr w14:val="tx1"/>
            </w14:solidFill>
          </w14:textFill>
        </w:rPr>
        <w:t xml:space="preserve">7.1</w:t>
      </w:r>
      <w:r>
        <w:rPr>
          <w:rFonts w:hint="eastAsia" w:ascii="宋体" w:hAnsi="宋体"/>
          <w:color w:val="000000" w:themeColor="text1"/>
          <w:sz w:val="24"/>
          <w:highlight w:val="none"/>
          <w14:textFill>
            <w14:solidFill>
              <w14:schemeClr w14:val="tx1"/>
            </w14:solidFill>
          </w14:textFill>
        </w:rPr>
        <w:t xml:space="preserve"> 任何要求对征集文件进行澄清的供应商，应在响应文件提交截止期十日</w:t>
      </w:r>
      <w:r>
        <w:rPr>
          <w:rFonts w:hint="eastAsia" w:ascii="仿宋_GB2312" w:hAnsi="仿宋_GB2312"/>
          <w:color w:val="000000" w:themeColor="text1"/>
          <w:sz w:val="24"/>
          <w:highlight w:val="none"/>
          <w14:textFill>
            <w14:solidFill>
              <w14:schemeClr w14:val="tx1"/>
            </w14:solidFill>
          </w14:textFill>
        </w:rPr>
        <w:t xml:space="preserve">前</w:t>
      </w:r>
      <w:r>
        <w:rPr>
          <w:rFonts w:hint="eastAsia" w:ascii="宋体" w:hAnsi="宋体"/>
          <w:color w:val="000000" w:themeColor="text1"/>
          <w:sz w:val="24"/>
          <w:highlight w:val="none"/>
          <w14:textFill>
            <w14:solidFill>
              <w14:schemeClr w14:val="tx1"/>
            </w14:solidFill>
          </w14:textFill>
        </w:rPr>
        <w:t xml:space="preserve">按征集公告中的通讯地址，以书面形式通知</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w:t>
      </w:r>
      <w:r/>
    </w:p>
    <w:p>
      <w:pPr>
        <w:pStyle w:val="871"/>
        <w:ind w:firstLine="560"/>
        <w:pageBreakBefore w:val="0"/>
        <w:spacing w:before="0" w:after="0" w:line="480" w:lineRule="exact"/>
        <w:widowControl w:val="off"/>
        <w:rPr>
          <w:rFonts w:ascii="Arial" w:hAnsi="Arial"/>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t xml:space="preserve">8</w:t>
      </w:r>
      <w:r>
        <w:rPr>
          <w:rFonts w:hint="eastAsia"/>
          <w:b w:val="0"/>
          <w:bCs w:val="0"/>
          <w:color w:val="000000" w:themeColor="text1"/>
          <w:highlight w:val="none"/>
          <w14:textFill>
            <w14:solidFill>
              <w14:schemeClr w14:val="tx1"/>
            </w14:solidFill>
          </w14:textFill>
        </w:rPr>
        <w:t xml:space="preserve">、征集文件的修改</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8.1</w:t>
      </w:r>
      <w:r>
        <w:rPr>
          <w:rFonts w:hint="eastAsia" w:ascii="宋体" w:hAnsi="宋体"/>
          <w:color w:val="000000" w:themeColor="text1"/>
          <w:sz w:val="24"/>
          <w:highlight w:val="none"/>
          <w14:textFill>
            <w14:solidFill>
              <w14:schemeClr w14:val="tx1"/>
            </w14:solidFill>
          </w14:textFill>
        </w:rPr>
        <w:t xml:space="preserve"> 在响应文件提交截止时间</w:t>
      </w:r>
      <w:r>
        <w:rPr>
          <w:rFonts w:hint="eastAsia" w:ascii="仿宋_GB2312" w:hAnsi="仿宋_GB2312"/>
          <w:color w:val="000000" w:themeColor="text1"/>
          <w:sz w:val="24"/>
          <w:highlight w:val="none"/>
          <w14:textFill>
            <w14:solidFill>
              <w14:schemeClr w14:val="tx1"/>
            </w14:solidFill>
          </w14:textFill>
        </w:rPr>
        <w:t xml:space="preserve">前</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可以对征集文件进行修改。</w:t>
      </w:r>
      <w:r/>
    </w:p>
    <w:p>
      <w:pPr>
        <w:ind w:firstLine="480"/>
        <w:pageBreakBefore w:val="0"/>
        <w:spacing w:line="480" w:lineRule="exact"/>
        <w:widowControl w:val="off"/>
        <w:rPr>
          <w:rFonts w:ascii="宋体" w:hAnsi="Arial"/>
          <w:color w:val="000000" w:themeColor="text1"/>
          <w:sz w:val="28"/>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8.2征集人</w:t>
      </w:r>
      <w:r>
        <w:rPr>
          <w:rFonts w:hint="eastAsia" w:ascii="宋体" w:hAnsi="宋体"/>
          <w:color w:val="000000" w:themeColor="text1"/>
          <w:sz w:val="24"/>
          <w:highlight w:val="none"/>
          <w14:textFill>
            <w14:solidFill>
              <w14:schemeClr w14:val="tx1"/>
            </w14:solidFill>
          </w14:textFill>
        </w:rPr>
        <w:t xml:space="preserve">有权按照法定的要求推迟响应文件提交截止日期和开启日期。</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8.3 </w:t>
      </w:r>
      <w:r>
        <w:rPr>
          <w:rFonts w:hint="eastAsia" w:ascii="宋体" w:hAnsi="宋体"/>
          <w:color w:val="000000" w:themeColor="text1"/>
          <w:sz w:val="24"/>
          <w:highlight w:val="none"/>
          <w14:textFill>
            <w14:solidFill>
              <w14:schemeClr w14:val="tx1"/>
            </w14:solidFill>
          </w14:textFill>
        </w:rPr>
        <w:t xml:space="preserve">征集文件的修改将在“江苏政府采购网”、“盐城市政府采购网”“</w:t>
      </w:r>
      <w:r>
        <w:rPr>
          <w:rFonts w:hint="eastAsia" w:ascii="宋体" w:hAnsi="宋体" w:cs="宋体"/>
          <w:bCs/>
          <w:color w:val="000000" w:themeColor="text1"/>
          <w:sz w:val="24"/>
          <w:highlight w:val="none"/>
          <w14:textFill>
            <w14:solidFill>
              <w14:schemeClr w14:val="tx1"/>
            </w14:solidFill>
          </w14:textFill>
        </w:rPr>
        <w:t xml:space="preserve">建湖县公共资源交易电子化服务平台</w:t>
      </w:r>
      <w:r>
        <w:rPr>
          <w:rFonts w:hint="eastAsia" w:ascii="宋体" w:hAnsi="宋体"/>
          <w:color w:val="000000" w:themeColor="text1"/>
          <w:sz w:val="24"/>
          <w:highlight w:val="none"/>
          <w14:textFill>
            <w14:solidFill>
              <w14:schemeClr w14:val="tx1"/>
            </w14:solidFill>
          </w14:textFill>
        </w:rPr>
        <w:t xml:space="preserve">”公布，补充文件将作为征集文件的组成部分，并对供应商具有约束力。</w:t>
      </w:r>
      <w:bookmarkEnd w:id="53"/>
      <w:r/>
      <w:bookmarkEnd w:id="54"/>
      <w:r/>
      <w:bookmarkEnd w:id="55"/>
      <w:r/>
      <w:bookmarkEnd w:id="56"/>
      <w:r/>
      <w:bookmarkEnd w:id="57"/>
      <w:r/>
      <w:r/>
    </w:p>
    <w:p>
      <w:pPr>
        <w:pStyle w:val="870"/>
        <w:ind w:firstLine="480"/>
        <w:pageBreakBefore w:val="0"/>
        <w:spacing w:before="145" w:after="145" w:line="480" w:lineRule="exact"/>
        <w:widowControl w:val="off"/>
        <w:rPr>
          <w:color w:val="000000" w:themeColor="text1"/>
          <w:highlight w:val="none"/>
          <w14:textFill>
            <w14:solidFill>
              <w14:schemeClr w14:val="tx1"/>
            </w14:solidFill>
          </w14:textFill>
        </w:rPr>
      </w:pPr>
      <w:r/>
      <w:bookmarkStart w:id="58" w:name="_Toc16938531"/>
      <w:r/>
      <w:bookmarkStart w:id="59" w:name="_Toc462564074"/>
      <w:r/>
      <w:bookmarkStart w:id="60" w:name="_Toc20823287"/>
      <w:r/>
      <w:bookmarkStart w:id="61" w:name="_Toc513029215"/>
      <w:r/>
      <w:bookmarkStart w:id="62" w:name="_Toc20823314"/>
      <w:r/>
      <w:bookmarkStart w:id="63" w:name="_Toc16938558"/>
      <w:r/>
      <w:bookmarkStart w:id="64" w:name="_Toc513029242"/>
      <w:r/>
      <w:bookmarkStart w:id="65" w:name="_Toc120614221"/>
      <w:r/>
      <w:bookmarkStart w:id="66" w:name="_Toc479757207"/>
      <w:r>
        <w:rPr>
          <w:rFonts w:hint="eastAsia"/>
          <w:color w:val="000000" w:themeColor="text1"/>
          <w:highlight w:val="none"/>
          <w14:textFill>
            <w14:solidFill>
              <w14:schemeClr w14:val="tx1"/>
            </w14:solidFill>
          </w14:textFill>
        </w:rPr>
        <w:t xml:space="preserve">三、响应文件的编制</w:t>
      </w:r>
      <w:r/>
    </w:p>
    <w:p>
      <w:pPr>
        <w:pStyle w:val="871"/>
        <w:ind w:firstLine="560"/>
        <w:pageBreakBefore w:val="0"/>
        <w:spacing w:before="0" w:after="0" w:line="480" w:lineRule="exact"/>
        <w:widowControl w:val="off"/>
        <w:rPr>
          <w:bCs w:val="0"/>
          <w:color w:val="000000" w:themeColor="text1"/>
          <w:highlight w:val="none"/>
          <w14:textFill>
            <w14:solidFill>
              <w14:schemeClr w14:val="tx1"/>
            </w14:solidFill>
          </w14:textFill>
        </w:rPr>
      </w:pPr>
      <w:r/>
      <w:bookmarkStart w:id="67" w:name="_Toc513029214"/>
      <w:r/>
      <w:bookmarkStart w:id="68" w:name="_Toc462564073"/>
      <w:r/>
      <w:bookmarkStart w:id="69" w:name="_Toc16938530"/>
      <w:r/>
      <w:bookmarkStart w:id="70" w:name="_Toc20823286"/>
      <w:r>
        <w:rPr>
          <w:b w:val="0"/>
          <w:bCs w:val="0"/>
          <w:color w:val="000000" w:themeColor="text1"/>
          <w:highlight w:val="none"/>
          <w14:textFill>
            <w14:solidFill>
              <w14:schemeClr w14:val="tx1"/>
            </w14:solidFill>
          </w14:textFill>
        </w:rPr>
        <w:t xml:space="preserve">9</w:t>
      </w:r>
      <w:r>
        <w:rPr>
          <w:rFonts w:hint="eastAsia"/>
          <w:b w:val="0"/>
          <w:bCs w:val="0"/>
          <w:color w:val="000000" w:themeColor="text1"/>
          <w:highlight w:val="none"/>
          <w14:textFill>
            <w14:solidFill>
              <w14:schemeClr w14:val="tx1"/>
            </w14:solidFill>
          </w14:textFill>
        </w:rPr>
        <w:t xml:space="preserve">、响应文件的语言及度量衡单位</w:t>
      </w:r>
      <w:bookmarkEnd w:id="67"/>
      <w:r/>
      <w:bookmarkEnd w:id="68"/>
      <w:r/>
      <w:bookmarkEnd w:id="69"/>
      <w:r/>
      <w:bookmarkEnd w:id="70"/>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 供应商提交的响应文件以及供应商与</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就采购活动的所有来往通知、函件和文件均应使用</w:t>
      </w:r>
      <w:r>
        <w:rPr>
          <w:rFonts w:hint="eastAsia" w:ascii="宋体" w:hAnsi="宋体"/>
          <w:b/>
          <w:bCs/>
          <w:color w:val="000000" w:themeColor="text1"/>
          <w:sz w:val="24"/>
          <w:highlight w:val="none"/>
          <w14:textFill>
            <w14:solidFill>
              <w14:schemeClr w14:val="tx1"/>
            </w14:solidFill>
          </w14:textFill>
        </w:rPr>
        <w:t xml:space="preserve">简体中文</w:t>
      </w:r>
      <w:r>
        <w:rPr>
          <w:rFonts w:hint="eastAsia" w:ascii="宋体" w:hAnsi="宋体"/>
          <w:color w:val="000000" w:themeColor="text1"/>
          <w:sz w:val="24"/>
          <w:highlight w:val="none"/>
          <w14:textFill>
            <w14:solidFill>
              <w14:schemeClr w14:val="tx1"/>
            </w14:solidFill>
          </w14:textFill>
        </w:rPr>
        <w:t xml:space="preserve">。</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 除技术性能另有规定外，响应文件所使用的度量衡单位，均须采用国家法定计量单位。</w:t>
      </w:r>
      <w:bookmarkEnd w:id="58"/>
      <w:r/>
      <w:bookmarkEnd w:id="59"/>
      <w:r/>
      <w:bookmarkEnd w:id="60"/>
      <w:r/>
      <w:bookmarkEnd w:id="61"/>
      <w:r/>
      <w:r/>
    </w:p>
    <w:p>
      <w:pPr>
        <w:pStyle w:val="871"/>
        <w:ind w:firstLine="420"/>
        <w:pageBreakBefore w:val="0"/>
        <w:spacing w:before="0" w:after="0" w:line="480" w:lineRule="exact"/>
        <w:widowControl w:val="off"/>
        <w:rPr>
          <w:rFonts w:ascii="Arial" w:hAnsi="Arial"/>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t xml:space="preserve">10</w:t>
      </w:r>
      <w:r>
        <w:rPr>
          <w:rFonts w:hint="eastAsia"/>
          <w:b w:val="0"/>
          <w:bCs w:val="0"/>
          <w:color w:val="000000" w:themeColor="text1"/>
          <w:highlight w:val="none"/>
          <w14:textFill>
            <w14:solidFill>
              <w14:schemeClr w14:val="tx1"/>
            </w14:solidFill>
          </w14:textFill>
        </w:rPr>
        <w:t xml:space="preserve">、响应文件构成</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10.1</w:t>
      </w:r>
      <w:r>
        <w:rPr>
          <w:rFonts w:hint="eastAsia" w:ascii="宋体" w:hAnsi="宋体"/>
          <w:color w:val="000000" w:themeColor="text1"/>
          <w:sz w:val="24"/>
          <w:highlight w:val="none"/>
          <w14:textFill>
            <w14:solidFill>
              <w14:schemeClr w14:val="tx1"/>
            </w14:solidFill>
          </w14:textFill>
        </w:rPr>
        <w:t xml:space="preserve"> 供应商编写的响应文件应包括响应函、资格证明文件、符合性证明文件、响应明细表、技术要求响应及偏离表、商务要求响应及偏离表、其他证明文件、报价一览表等部分。</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如标书制作工具中格式和内容与“江苏政府采购网”、“盐城市政府采购网”</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建湖县公共资源交易电子化服务平台</w:t>
      </w:r>
      <w:r>
        <w:rPr>
          <w:rFonts w:hint="eastAsia" w:ascii="宋体" w:hAnsi="宋体" w:cs="宋体"/>
          <w:color w:val="000000" w:themeColor="text1"/>
          <w:sz w:val="24"/>
          <w:highlight w:val="none"/>
          <w14:textFill>
            <w14:solidFill>
              <w14:schemeClr w14:val="tx1"/>
            </w14:solidFill>
          </w14:textFill>
        </w:rPr>
        <w:t xml:space="preserve">”上</w:t>
      </w:r>
      <w:r>
        <w:rPr>
          <w:rFonts w:hint="eastAsia" w:ascii="宋体" w:hAnsi="宋体"/>
          <w:color w:val="000000" w:themeColor="text1"/>
          <w:sz w:val="24"/>
          <w:highlight w:val="none"/>
          <w14:textFill>
            <w14:solidFill>
              <w14:schemeClr w14:val="tx1"/>
            </w14:solidFill>
          </w14:textFill>
        </w:rPr>
        <w:t xml:space="preserve">发布的征集文件不一致，请以“江苏政府采购网”发布的征集文件为准。</w:t>
      </w:r>
      <w:r/>
    </w:p>
    <w:p>
      <w:pPr>
        <w:ind w:firstLine="480"/>
        <w:pageBreakBefore w:val="0"/>
        <w:spacing w:line="480" w:lineRule="exact"/>
        <w:widowControl w:val="off"/>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10.3申请文件的组成（供应商按下列顺序及附件中规定的格式规范进行编制，所有资料必须按规定签章）：</w:t>
      </w:r>
      <w:r/>
    </w:p>
    <w:p>
      <w:pPr>
        <w:ind w:left="524"/>
        <w:pageBreakBefore w:val="0"/>
        <w:spacing w:line="480" w:lineRule="exact"/>
        <w:widowControl w:val="off"/>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10.3.1申请函</w:t>
      </w:r>
      <w:r>
        <w:rPr>
          <w:rFonts w:hint="eastAsia" w:ascii="宋体" w:hAnsi="宋体"/>
          <w:b/>
          <w:bCs/>
          <w:color w:val="000000" w:themeColor="text1"/>
          <w:sz w:val="24"/>
          <w:szCs w:val="24"/>
          <w:highlight w:val="none"/>
          <w14:textFill>
            <w14:solidFill>
              <w14:schemeClr w14:val="tx1"/>
            </w14:solidFill>
          </w14:textFill>
        </w:rPr>
        <w:t xml:space="preserve">（格式见附件）</w:t>
      </w:r>
      <w:r/>
    </w:p>
    <w:p>
      <w:pPr>
        <w:ind w:left="524"/>
        <w:pageBreakBefore w:val="0"/>
        <w:spacing w:line="480" w:lineRule="exact"/>
        <w:widowControl w:val="off"/>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10.3.2资格、资信证明文件</w:t>
      </w:r>
      <w:r>
        <w:rPr>
          <w:rFonts w:hint="eastAsia" w:ascii="宋体" w:hAnsi="宋体"/>
          <w:b/>
          <w:bCs/>
          <w:color w:val="000000" w:themeColor="text1"/>
          <w:sz w:val="24"/>
          <w:szCs w:val="24"/>
          <w:highlight w:val="none"/>
          <w14:textFill>
            <w14:solidFill>
              <w14:schemeClr w14:val="tx1"/>
            </w14:solidFill>
          </w14:textFill>
        </w:rPr>
        <w:t xml:space="preserve">：</w:t>
      </w:r>
      <w:r/>
    </w:p>
    <w:p>
      <w:pPr>
        <w:ind w:firstLine="600"/>
        <w:pageBreakBefore w:val="0"/>
        <w:spacing w:line="48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10.3.2.1关于资格的声明函（格式见附件）；</w:t>
      </w:r>
      <w:r/>
    </w:p>
    <w:p>
      <w:pPr>
        <w:numPr>
          <w:ilvl w:val="0"/>
          <w:numId w:val="0"/>
        </w:numPr>
        <w:ind w:firstLine="480"/>
        <w:keepLines w:val="0"/>
        <w:keepNext w:val="0"/>
        <w:pageBreakBefore w:val="0"/>
        <w:spacing w:line="480" w:lineRule="exact"/>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具备履行合同所必需的设备和专业技术能力的书面声明（</w:t>
      </w:r>
      <w:r>
        <w:rPr>
          <w:rFonts w:hint="eastAsia" w:ascii="宋体" w:hAnsi="宋体"/>
          <w:color w:val="000000" w:themeColor="text1"/>
          <w:sz w:val="24"/>
          <w:highlight w:val="none"/>
          <w14:textFill>
            <w14:solidFill>
              <w14:schemeClr w14:val="tx1"/>
            </w14:solidFill>
          </w14:textFill>
        </w:rPr>
        <w:t xml:space="preserve">格式见附件</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p>
    <w:p>
      <w:pPr>
        <w:numPr>
          <w:ilvl w:val="0"/>
          <w:numId w:val="0"/>
        </w:numPr>
        <w:ind w:firstLine="480"/>
        <w:keepLines w:val="0"/>
        <w:keepNext w:val="0"/>
        <w:pageBreakBefore w:val="0"/>
        <w:spacing w:line="480" w:lineRule="exact"/>
        <w:rPr>
          <w:color w:val="000000" w:themeColor="text1"/>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参加政府采购活动前3年内在经营活动中没有重大违法记录的书面声明（</w:t>
      </w:r>
      <w:r>
        <w:rPr>
          <w:rFonts w:hint="eastAsia" w:ascii="宋体" w:hAnsi="宋体"/>
          <w:color w:val="000000" w:themeColor="text1"/>
          <w:sz w:val="24"/>
          <w:highlight w:val="none"/>
          <w14:textFill>
            <w14:solidFill>
              <w14:schemeClr w14:val="tx1"/>
            </w14:solidFill>
          </w14:textFill>
        </w:rPr>
        <w:t xml:space="preserve">格式见附件</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p>
    <w:p>
      <w:pPr>
        <w:ind w:firstLine="60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具有独立承担民事责任能力</w:t>
      </w:r>
      <w:r>
        <w:rPr>
          <w:rFonts w:hint="eastAsia" w:ascii="宋体" w:hAnsi="宋体"/>
          <w:color w:val="000000" w:themeColor="text1"/>
          <w:sz w:val="24"/>
          <w:highlight w:val="none"/>
          <w14:textFill>
            <w14:solidFill>
              <w14:schemeClr w14:val="tx1"/>
            </w14:solidFill>
          </w14:textFill>
        </w:rPr>
        <w:t xml:space="preserve">的投标人营业执照或相关部门的登记证明文件复印件，</w:t>
      </w:r>
      <w:r>
        <w:rPr>
          <w:rFonts w:ascii="宋体" w:hAnsi="宋体"/>
          <w:color w:val="000000" w:themeColor="text1"/>
          <w:sz w:val="24"/>
          <w:highlight w:val="none"/>
          <w14:textFill>
            <w14:solidFill>
              <w14:schemeClr w14:val="tx1"/>
            </w14:solidFill>
          </w14:textFill>
        </w:rPr>
        <w:t xml:space="preserve">投标人如为被授权的分支机构的，应提供出具授权书的企业法人营业执照复印件并加盖其公章和被授权的分支机构的营业执照复印件</w:t>
      </w:r>
      <w:r>
        <w:rPr>
          <w:rFonts w:hint="eastAsia" w:ascii="宋体" w:hAnsi="宋体"/>
          <w:color w:val="000000" w:themeColor="text1"/>
          <w:sz w:val="24"/>
          <w:highlight w:val="none"/>
          <w14:textFill>
            <w14:solidFill>
              <w14:schemeClr w14:val="tx1"/>
            </w14:solidFill>
          </w14:textFill>
        </w:rPr>
        <w:t xml:space="preserve">；</w:t>
      </w:r>
      <w:r/>
    </w:p>
    <w:p>
      <w:pPr>
        <w:pStyle w:val="893"/>
        <w:ind w:firstLine="480"/>
        <w:pageBreakBefore w:val="0"/>
        <w:spacing w:line="480" w:lineRule="exact"/>
        <w:widowControl w:val="off"/>
        <w:tabs>
          <w:tab w:val="left" w:pos="1276" w:leader="none"/>
        </w:tabs>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5</w:t>
      </w:r>
      <w:r>
        <w:rPr>
          <w:rFonts w:ascii="宋体" w:hAnsi="宋体"/>
          <w:bCs/>
          <w:color w:val="000000" w:themeColor="text1"/>
          <w:sz w:val="24"/>
          <w:highlight w:val="none"/>
          <w14:textFill>
            <w14:solidFill>
              <w14:schemeClr w14:val="tx1"/>
            </w14:solidFill>
          </w14:textFill>
        </w:rPr>
        <w:t xml:space="preserve">委托投标授权书（</w:t>
      </w:r>
      <w:r>
        <w:rPr>
          <w:rFonts w:hint="eastAsia" w:ascii="宋体" w:hAnsi="宋体"/>
          <w:b/>
          <w:bCs/>
          <w:color w:val="000000" w:themeColor="text1"/>
          <w:sz w:val="24"/>
          <w:highlight w:val="none"/>
          <w14:textFill>
            <w14:solidFill>
              <w14:schemeClr w14:val="tx1"/>
            </w14:solidFill>
          </w14:textFill>
        </w:rPr>
        <w:t xml:space="preserve">投标</w:t>
      </w:r>
      <w:r>
        <w:rPr>
          <w:rFonts w:ascii="宋体" w:hAnsi="宋体"/>
          <w:b/>
          <w:bCs/>
          <w:color w:val="000000" w:themeColor="text1"/>
          <w:sz w:val="24"/>
          <w:highlight w:val="none"/>
          <w14:textFill>
            <w14:solidFill>
              <w14:schemeClr w14:val="tx1"/>
            </w14:solidFill>
          </w14:textFill>
        </w:rPr>
        <w:t xml:space="preserve">人为</w:t>
      </w:r>
      <w:r>
        <w:rPr>
          <w:rFonts w:hint="eastAsia" w:ascii="宋体" w:hAnsi="宋体"/>
          <w:b/>
          <w:bCs/>
          <w:color w:val="000000" w:themeColor="text1"/>
          <w:sz w:val="24"/>
          <w:highlight w:val="none"/>
          <w14:textFill>
            <w14:solidFill>
              <w14:schemeClr w14:val="tx1"/>
            </w14:solidFill>
          </w14:textFill>
        </w:rPr>
        <w:t xml:space="preserve">企业</w:t>
      </w:r>
      <w:r>
        <w:rPr>
          <w:rFonts w:ascii="宋体" w:hAnsi="宋体"/>
          <w:b/>
          <w:bCs/>
          <w:color w:val="000000" w:themeColor="text1"/>
          <w:sz w:val="24"/>
          <w:highlight w:val="none"/>
          <w14:textFill>
            <w14:solidFill>
              <w14:schemeClr w14:val="tx1"/>
            </w14:solidFill>
          </w14:textFill>
        </w:rPr>
        <w:t xml:space="preserve">法人的除外，格式见附件</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w:t>
      </w:r>
      <w:r/>
    </w:p>
    <w:p>
      <w:pPr>
        <w:ind w:firstLine="60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供应商法定代表人授权委托书（格式见附件，法定代表人亲自参加征集</w:t>
      </w:r>
      <w:r>
        <w:rPr>
          <w:rFonts w:ascii="宋体" w:hAnsi="宋体"/>
          <w:color w:val="000000" w:themeColor="text1"/>
          <w:sz w:val="24"/>
          <w:highlight w:val="none"/>
          <w14:textFill>
            <w14:solidFill>
              <w14:schemeClr w14:val="tx1"/>
            </w14:solidFill>
          </w14:textFill>
        </w:rPr>
        <w:t xml:space="preserve">活动</w:t>
      </w:r>
      <w:r>
        <w:rPr>
          <w:rFonts w:hint="eastAsia" w:ascii="宋体" w:hAnsi="宋体"/>
          <w:color w:val="000000" w:themeColor="text1"/>
          <w:sz w:val="24"/>
          <w:highlight w:val="none"/>
          <w14:textFill>
            <w14:solidFill>
              <w14:schemeClr w14:val="tx1"/>
            </w14:solidFill>
          </w14:textFill>
        </w:rPr>
        <w:t xml:space="preserve">的除外。供应商如是允许以分支机构身份参加征集活动的，请自行</w:t>
      </w:r>
      <w:r>
        <w:rPr>
          <w:rFonts w:ascii="宋体" w:hAnsi="宋体"/>
          <w:color w:val="000000" w:themeColor="text1"/>
          <w:sz w:val="24"/>
          <w:highlight w:val="none"/>
          <w14:textFill>
            <w14:solidFill>
              <w14:schemeClr w14:val="tx1"/>
            </w14:solidFill>
          </w14:textFill>
        </w:rPr>
        <w:t xml:space="preserve">将“</w:t>
      </w:r>
      <w:r>
        <w:rPr>
          <w:rFonts w:hint="eastAsia"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更改为</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负责人</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，分支机构申请</w:t>
      </w:r>
      <w:r>
        <w:rPr>
          <w:rFonts w:ascii="宋体" w:hAnsi="宋体"/>
          <w:color w:val="000000" w:themeColor="text1"/>
          <w:sz w:val="24"/>
          <w:highlight w:val="none"/>
          <w14:textFill>
            <w14:solidFill>
              <w14:schemeClr w14:val="tx1"/>
            </w14:solidFill>
          </w14:textFill>
        </w:rPr>
        <w:t xml:space="preserve">时</w:t>
      </w:r>
      <w:r>
        <w:rPr>
          <w:rFonts w:hint="eastAsia" w:ascii="宋体" w:hAnsi="宋体"/>
          <w:color w:val="000000" w:themeColor="text1"/>
          <w:sz w:val="24"/>
          <w:highlight w:val="none"/>
          <w14:textFill>
            <w14:solidFill>
              <w14:schemeClr w14:val="tx1"/>
            </w14:solidFill>
          </w14:textFill>
        </w:rPr>
        <w:t xml:space="preserve">涉及到征集公告</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要求的部分</w:t>
      </w:r>
      <w:r>
        <w:rPr>
          <w:rFonts w:ascii="宋体" w:hAnsi="宋体"/>
          <w:color w:val="000000" w:themeColor="text1"/>
          <w:sz w:val="24"/>
          <w:highlight w:val="none"/>
          <w14:textFill>
            <w14:solidFill>
              <w14:schemeClr w14:val="tx1"/>
            </w14:solidFill>
          </w14:textFill>
        </w:rPr>
        <w:t xml:space="preserve">，其</w:t>
      </w:r>
      <w:r>
        <w:rPr>
          <w:rFonts w:hint="eastAsia" w:ascii="宋体" w:hAnsi="宋体"/>
          <w:color w:val="000000" w:themeColor="text1"/>
          <w:sz w:val="24"/>
          <w:highlight w:val="none"/>
          <w14:textFill>
            <w14:solidFill>
              <w14:schemeClr w14:val="tx1"/>
            </w14:solidFill>
          </w14:textFill>
        </w:rPr>
        <w:t xml:space="preserve">具体要求</w:t>
      </w:r>
      <w:r>
        <w:rPr>
          <w:rFonts w:ascii="宋体" w:hAnsi="宋体"/>
          <w:color w:val="000000" w:themeColor="text1"/>
          <w:sz w:val="24"/>
          <w:highlight w:val="none"/>
          <w14:textFill>
            <w14:solidFill>
              <w14:schemeClr w14:val="tx1"/>
            </w14:solidFill>
          </w14:textFill>
        </w:rPr>
        <w:t xml:space="preserve">视同本条规定</w:t>
      </w:r>
      <w:r>
        <w:rPr>
          <w:rFonts w:hint="eastAsia" w:ascii="宋体" w:hAnsi="宋体"/>
          <w:color w:val="000000" w:themeColor="text1"/>
          <w:sz w:val="24"/>
          <w:highlight w:val="none"/>
          <w14:textFill>
            <w14:solidFill>
              <w14:schemeClr w14:val="tx1"/>
            </w14:solidFill>
          </w14:textFill>
        </w:rPr>
        <w:t xml:space="preserve">）；</w:t>
      </w:r>
      <w:r/>
    </w:p>
    <w:p>
      <w:pPr>
        <w:ind w:left="523"/>
        <w:pageBreakBefore w:val="0"/>
        <w:spacing w:line="480" w:lineRule="exact"/>
        <w:widowControl w:val="off"/>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供应商法定代表人身份证；</w:t>
      </w:r>
      <w:r/>
    </w:p>
    <w:p>
      <w:pPr>
        <w:ind w:firstLine="60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供应商法定代表人授权代表身份证（法定代表人亲自参加征集活动的除外）；</w:t>
      </w:r>
      <w:r/>
    </w:p>
    <w:p>
      <w:pPr>
        <w:ind w:firstLine="600"/>
        <w:pageBreakBefore w:val="0"/>
        <w:spacing w:line="480" w:lineRule="exact"/>
        <w:widowControl w:val="off"/>
        <w:tabs>
          <w:tab w:val="left" w:pos="945" w:leader="none"/>
          <w:tab w:val="left" w:pos="1276"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供应商连续三个月</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至少包含近三个月中任意一个月份</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不含投标当月</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为其法定代表人授权代表缴纳社保的证明（</w:t>
      </w:r>
      <w:r>
        <w:rPr>
          <w:rFonts w:hint="eastAsia" w:ascii="宋体" w:hAnsi="宋体"/>
          <w:b/>
          <w:bCs/>
          <w:color w:val="000000" w:themeColor="text1"/>
          <w:sz w:val="24"/>
          <w:szCs w:val="24"/>
          <w:highlight w:val="none"/>
          <w14:textFill>
            <w14:solidFill>
              <w14:schemeClr w14:val="tx1"/>
            </w14:solidFill>
          </w14:textFill>
        </w:rPr>
        <w:t xml:space="preserve">由相关主管部门出具，新成立公司除外、法定代表人亲自参加征集活动的除外</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pageBreakBefore w:val="0"/>
        <w:spacing w:line="480" w:lineRule="exact"/>
        <w:widowControl w:val="off"/>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10</w:t>
      </w:r>
      <w:r>
        <w:rPr>
          <w:rFonts w:hint="eastAsia" w:ascii="宋体" w:hAnsi="宋体"/>
          <w:bCs/>
          <w:color w:val="000000" w:themeColor="text1"/>
          <w:sz w:val="24"/>
          <w:szCs w:val="24"/>
          <w:highlight w:val="none"/>
          <w14:textFill>
            <w14:solidFill>
              <w14:schemeClr w14:val="tx1"/>
            </w14:solidFill>
          </w14:textFill>
        </w:rPr>
        <w:t xml:space="preserve">供应商提供上一年度的财务报表的财务报表</w:t>
      </w:r>
      <w:r>
        <w:rPr>
          <w:rFonts w:hint="eastAsia" w:ascii="宋体" w:hAnsi="宋体" w:cs="宋体"/>
          <w:color w:val="000000" w:themeColor="text1"/>
          <w:sz w:val="24"/>
          <w:szCs w:val="24"/>
          <w:highlight w:val="none"/>
          <w14:textFill>
            <w14:solidFill>
              <w14:schemeClr w14:val="tx1"/>
            </w14:solidFill>
          </w14:textFill>
        </w:rPr>
        <w:t xml:space="preserve">（成立不满一年不需提供）</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pageBreakBefore w:val="0"/>
        <w:spacing w:line="480" w:lineRule="exact"/>
        <w:widowControl w:val="off"/>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11</w:t>
      </w:r>
      <w:r>
        <w:rPr>
          <w:rFonts w:hint="eastAsia" w:ascii="宋体" w:hAnsi="宋体"/>
          <w:bCs/>
          <w:color w:val="000000" w:themeColor="text1"/>
          <w:sz w:val="24"/>
          <w:szCs w:val="24"/>
          <w:highlight w:val="none"/>
          <w14:textFill>
            <w14:solidFill>
              <w14:schemeClr w14:val="tx1"/>
            </w14:solidFill>
          </w14:textFill>
        </w:rPr>
        <w:t xml:space="preserve">供应商近三个月中任意一个月份</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不含投标当月</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的依法缴纳税收的相关材料；</w:t>
      </w:r>
      <w:r/>
    </w:p>
    <w:p>
      <w:pPr>
        <w:ind w:firstLine="480"/>
        <w:pageBreakBefore w:val="0"/>
        <w:spacing w:line="480" w:lineRule="exact"/>
        <w:widowControl w:val="off"/>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10.3.2.1</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供应商近三个月中任意一个月份</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不含投标当月</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的依法缴纳社会保障资金的相关材料；</w:t>
      </w:r>
      <w:r/>
    </w:p>
    <w:p>
      <w:pPr>
        <w:ind w:left="523"/>
        <w:pageBreakBefore w:val="0"/>
        <w:spacing w:line="480" w:lineRule="exact"/>
        <w:widowControl w:val="off"/>
        <w:tabs>
          <w:tab w:val="left" w:pos="945" w:leader="none"/>
          <w:tab w:val="left" w:pos="1276"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10.3.2.1</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承诺书（</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left="523"/>
        <w:pageBreakBefore w:val="0"/>
        <w:spacing w:line="480" w:lineRule="exact"/>
        <w:widowControl w:val="off"/>
        <w:tabs>
          <w:tab w:val="left" w:pos="945" w:leader="none"/>
          <w:tab w:val="left" w:pos="1276"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10.3.2.</w:t>
      </w:r>
      <w:r>
        <w:rPr>
          <w:rFonts w:hint="eastAsia" w:ascii="宋体" w:hAnsi="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bCs/>
          <w:color w:val="000000" w:themeColor="text1"/>
          <w:sz w:val="24"/>
          <w:szCs w:val="24"/>
          <w:highlight w:val="none"/>
          <w14:textFill>
            <w14:solidFill>
              <w14:schemeClr w14:val="tx1"/>
            </w14:solidFill>
          </w14:textFill>
        </w:rPr>
        <w:t xml:space="preserve"> 关于接受本次会议服务框架协议采购的价格要求的承诺书（格式见附件）；</w:t>
      </w:r>
      <w:r/>
    </w:p>
    <w:p>
      <w:pPr>
        <w:ind w:firstLine="480"/>
        <w:pageBreakBefore w:val="0"/>
        <w:spacing w:line="480" w:lineRule="exact"/>
        <w:widowControl w:val="off"/>
        <w:tabs>
          <w:tab w:val="left" w:pos="945" w:leader="none"/>
          <w:tab w:val="left" w:pos="1276"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关于</w:t>
      </w:r>
      <w:r>
        <w:rPr>
          <w:rFonts w:ascii="宋体" w:hAnsi="宋体"/>
          <w:color w:val="000000" w:themeColor="text1"/>
          <w:sz w:val="24"/>
          <w:highlight w:val="none"/>
          <w14:textFill>
            <w14:solidFill>
              <w14:schemeClr w14:val="tx1"/>
            </w14:solidFill>
          </w14:textFill>
        </w:rPr>
        <w:t xml:space="preserve">提供全部客房和会议室</w:t>
      </w:r>
      <w:r>
        <w:rPr>
          <w:rFonts w:hint="eastAsia" w:ascii="宋体" w:hAnsi="宋体"/>
          <w:color w:val="000000" w:themeColor="text1"/>
          <w:sz w:val="24"/>
          <w:highlight w:val="none"/>
          <w14:textFill>
            <w14:solidFill>
              <w14:schemeClr w14:val="tx1"/>
            </w14:solidFill>
          </w14:textFill>
        </w:rPr>
        <w:t xml:space="preserve">的承诺书（格式见附件）；</w:t>
      </w:r>
      <w:r/>
    </w:p>
    <w:p>
      <w:pPr>
        <w:ind w:firstLine="480"/>
        <w:pageBreakBefore w:val="0"/>
        <w:spacing w:line="480" w:lineRule="exact"/>
        <w:widowControl w:val="off"/>
        <w:tabs>
          <w:tab w:val="left" w:pos="945" w:leader="none"/>
          <w:tab w:val="left" w:pos="1276"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10.3.2.1</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 服务承诺书（格式见附件）；</w:t>
      </w:r>
      <w:r/>
    </w:p>
    <w:p>
      <w:pPr>
        <w:ind w:firstLine="480"/>
        <w:pageBreakBefore w:val="0"/>
        <w:spacing w:line="480" w:lineRule="exact"/>
        <w:widowControl w:val="off"/>
        <w:tabs>
          <w:tab w:val="left" w:pos="945" w:leader="none"/>
          <w:tab w:val="left" w:pos="1276"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10.3.2.1</w:t>
      </w: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框架协议会议服务承诺书（格式见附件）；</w:t>
      </w:r>
      <w:r/>
    </w:p>
    <w:p>
      <w:pPr>
        <w:ind w:firstLine="480"/>
        <w:pageBreakBefore w:val="0"/>
        <w:spacing w:line="480" w:lineRule="exact"/>
        <w:widowControl w:val="off"/>
        <w:tabs>
          <w:tab w:val="left" w:pos="945" w:leader="none"/>
          <w:tab w:val="left" w:pos="1276"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10.3.2.1</w:t>
      </w: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公安机关管理部门颁发的且在有效期内的《特种行业许可证》复印件；</w:t>
      </w:r>
      <w:r/>
    </w:p>
    <w:p>
      <w:pPr>
        <w:ind w:firstLine="480"/>
        <w:pageBreakBefore w:val="0"/>
        <w:spacing w:line="480" w:lineRule="exact"/>
        <w:widowControl w:val="off"/>
        <w:tabs>
          <w:tab w:val="left" w:pos="945" w:leader="none"/>
          <w:tab w:val="left" w:pos="1276"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10.3.2.1</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市场监督管理主管部门颁发的且在有效期内的《食品经营许可证》复印件；</w:t>
      </w:r>
      <w:r/>
    </w:p>
    <w:p>
      <w:pPr>
        <w:ind w:firstLine="480"/>
        <w:pageBreakBefore w:val="0"/>
        <w:spacing w:line="480" w:lineRule="exact"/>
        <w:widowControl w:val="off"/>
        <w:tabs>
          <w:tab w:val="left" w:pos="945" w:leader="none"/>
          <w:tab w:val="left" w:pos="1276"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20</w:t>
      </w:r>
      <w:r>
        <w:rPr>
          <w:rFonts w:hint="eastAsia" w:ascii="宋体" w:hAnsi="宋体"/>
          <w:color w:val="000000" w:themeColor="text1"/>
          <w:sz w:val="24"/>
          <w:highlight w:val="none"/>
          <w14:textFill>
            <w14:solidFill>
              <w14:schemeClr w14:val="tx1"/>
            </w14:solidFill>
          </w14:textFill>
        </w:rPr>
        <w:t xml:space="preserve">卫生健康行政管理部门颁发的且在有效期内的《卫生许可证》复印件；</w:t>
      </w:r>
      <w:r/>
    </w:p>
    <w:p>
      <w:pPr>
        <w:ind w:firstLine="480"/>
        <w:pageBreakBefore w:val="0"/>
        <w:spacing w:line="480" w:lineRule="exact"/>
        <w:widowControl w:val="off"/>
        <w:tabs>
          <w:tab w:val="left" w:pos="945" w:leader="none"/>
          <w:tab w:val="left" w:pos="1276"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10.3.2.</w:t>
      </w:r>
      <w:r>
        <w:rPr>
          <w:rFonts w:hint="eastAsia" w:ascii="宋体" w:hAnsi="宋体"/>
          <w:color w:val="000000" w:themeColor="text1"/>
          <w:sz w:val="24"/>
          <w:highlight w:val="none"/>
          <w:lang w:val="en-US" w:eastAsia="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消防部门出具的消防验收合格或消防验收备案意见书复印件或《公众集聚场所投入使用、营业前消防安全检查合格证》复印件；</w:t>
      </w:r>
      <w:r/>
    </w:p>
    <w:p>
      <w:pPr>
        <w:ind w:left="524"/>
        <w:pageBreakBefore w:val="0"/>
        <w:spacing w:line="480" w:lineRule="exact"/>
        <w:widowControl w:val="off"/>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10.3.3报价一览表（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left="524"/>
        <w:pageBreakBefore w:val="0"/>
        <w:spacing w:line="480" w:lineRule="exact"/>
        <w:widowControl w:val="off"/>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10.3.4明细报价表（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left="524"/>
        <w:pageBreakBefore w:val="0"/>
        <w:spacing w:line="480" w:lineRule="exact"/>
        <w:widowControl w:val="off"/>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10.3.5响应偏离表（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left="524"/>
        <w:pageBreakBefore w:val="0"/>
        <w:spacing w:line="480" w:lineRule="exact"/>
        <w:widowControl w:val="off"/>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10.3.6申请单位情况表（</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left="524"/>
        <w:pageBreakBefore w:val="0"/>
        <w:spacing w:line="480" w:lineRule="exact"/>
        <w:widowControl w:val="off"/>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10.3.7基础设施情况汇总（</w:t>
      </w:r>
      <w:r>
        <w:rPr>
          <w:rFonts w:hint="eastAsia" w:ascii="宋体" w:hAnsi="宋体"/>
          <w:b/>
          <w:bCs/>
          <w:color w:val="000000" w:themeColor="text1"/>
          <w:sz w:val="24"/>
          <w:szCs w:val="24"/>
          <w:highlight w:val="none"/>
          <w14:textFill>
            <w14:solidFill>
              <w14:schemeClr w14:val="tx1"/>
            </w14:solidFill>
          </w14:textFill>
        </w:rPr>
        <w:t xml:space="preserve">格式见附件</w:t>
      </w:r>
      <w:r>
        <w:rPr>
          <w:rFonts w:hint="eastAsia" w:ascii="宋体" w:hAnsi="宋体"/>
          <w:bCs/>
          <w:color w:val="000000" w:themeColor="text1"/>
          <w:sz w:val="24"/>
          <w:szCs w:val="24"/>
          <w:highlight w:val="none"/>
          <w14:textFill>
            <w14:solidFill>
              <w14:schemeClr w14:val="tx1"/>
            </w14:solidFill>
          </w14:textFill>
        </w:rPr>
        <w:t xml:space="preserve">）</w:t>
      </w:r>
      <w:r/>
    </w:p>
    <w:p>
      <w:pPr>
        <w:ind w:left="524"/>
        <w:pageBreakBefore w:val="0"/>
        <w:spacing w:line="480" w:lineRule="exact"/>
        <w:widowControl w:val="off"/>
        <w:tabs>
          <w:tab w:val="left" w:pos="52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10.3.8其它（</w:t>
      </w:r>
      <w:r>
        <w:rPr>
          <w:rFonts w:hint="eastAsia" w:ascii="宋体" w:hAnsi="宋体"/>
          <w:b/>
          <w:bCs/>
          <w:color w:val="000000" w:themeColor="text1"/>
          <w:sz w:val="24"/>
          <w:szCs w:val="24"/>
          <w:highlight w:val="none"/>
          <w14:textFill>
            <w14:solidFill>
              <w14:schemeClr w14:val="tx1"/>
            </w14:solidFill>
          </w14:textFill>
        </w:rPr>
        <w:t xml:space="preserve">供应商认为有必要提供的声明和文件，如有自拟并自行添加</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 </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申请文件格式中的内容供应商必须按要求全部提供，否则响应文件无效。如资格证明文件遇年检、换证，则必须提供法定年检、换证单位出具的有效证明复印件。如上述资格证明文件第10.3.2.7-10.3.2.10四项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bookmarkStart w:id="71" w:name="_Hlt26670482"/>
      <w:r/>
      <w:bookmarkEnd w:id="71"/>
      <w:r/>
      <w:bookmarkStart w:id="72" w:name="_Hlt26954846"/>
      <w:r/>
      <w:bookmarkEnd w:id="72"/>
      <w:r/>
      <w:bookmarkStart w:id="73" w:name="_Hlt26668975"/>
      <w:r/>
      <w:bookmarkEnd w:id="73"/>
      <w:r/>
      <w:bookmarkStart w:id="74" w:name="_Hlt26670360"/>
      <w:r/>
      <w:bookmarkEnd w:id="74"/>
      <w:r/>
      <w:bookmarkStart w:id="75" w:name="_Hlt26954838"/>
      <w:r/>
      <w:bookmarkEnd w:id="75"/>
      <w:r/>
      <w:bookmarkStart w:id="76" w:name="_Hlt26954731"/>
      <w:r/>
      <w:bookmarkEnd w:id="76"/>
      <w:r/>
      <w:bookmarkStart w:id="77" w:name="_Hlt26670486"/>
      <w:r/>
      <w:bookmarkEnd w:id="77"/>
      <w:r/>
      <w:bookmarkStart w:id="78" w:name="_Hlt26954848"/>
      <w:r/>
      <w:bookmarkEnd w:id="78"/>
      <w:r/>
      <w:r/>
    </w:p>
    <w:p>
      <w:pPr>
        <w:pStyle w:val="871"/>
        <w:ind w:firstLine="420"/>
        <w:pageBreakBefore w:val="0"/>
        <w:spacing w:before="0" w:after="0" w:line="480" w:lineRule="exact"/>
        <w:widowControl w:val="off"/>
        <w:rPr>
          <w:rFonts w:ascii="Arial" w:hAnsi="Arial"/>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14:textFill>
            <w14:solidFill>
              <w14:schemeClr w14:val="tx1"/>
            </w14:solidFill>
          </w14:textFill>
        </w:rPr>
        <w:t xml:space="preserve">1、服务承诺</w:t>
      </w:r>
      <w:r/>
    </w:p>
    <w:p>
      <w:pPr>
        <w:ind w:firstLine="480"/>
        <w:pageBreakBefore w:val="0"/>
        <w:spacing w:line="480" w:lineRule="exact"/>
        <w:widowControl w:val="off"/>
        <w:rPr>
          <w:rFonts w:ascii="宋体" w:hAnsi="Arial"/>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11.1 </w:t>
      </w:r>
      <w:bookmarkStart w:id="79" w:name="_Toc14577359"/>
      <w:r/>
      <w:bookmarkStart w:id="80" w:name="_Toc49090510"/>
      <w:r>
        <w:rPr>
          <w:rFonts w:hint="eastAsia" w:ascii="宋体" w:hAnsi="Arial"/>
          <w:color w:val="000000" w:themeColor="text1"/>
          <w:sz w:val="24"/>
          <w:highlight w:val="none"/>
          <w:lang w:val="zh-CN"/>
          <w14:textFill>
            <w14:solidFill>
              <w14:schemeClr w14:val="tx1"/>
            </w14:solidFill>
          </w14:textFill>
        </w:rPr>
        <w:t xml:space="preserve">如无特别说明，供应商报价一律以人民币为结算货币,结算单位为“元”。</w:t>
      </w:r>
      <w:r/>
    </w:p>
    <w:p>
      <w:pPr>
        <w:ind w:firstLine="480"/>
        <w:pageBreakBefore w:val="0"/>
        <w:spacing w:line="480" w:lineRule="exact"/>
        <w:widowControl w:val="off"/>
        <w:rPr>
          <w:rFonts w:ascii="宋体" w:hAnsi="Arial"/>
          <w:color w:val="000000" w:themeColor="text1"/>
          <w:sz w:val="24"/>
          <w:highlight w:val="none"/>
          <w:lang w:val="zh-CN"/>
          <w14:textFill>
            <w14:solidFill>
              <w14:schemeClr w14:val="tx1"/>
            </w14:solidFill>
          </w14:textFill>
        </w:rPr>
      </w:pPr>
      <w:r>
        <w:rPr>
          <w:rFonts w:hint="eastAsia" w:ascii="宋体" w:hAnsi="Arial"/>
          <w:color w:val="000000" w:themeColor="text1"/>
          <w:sz w:val="24"/>
          <w:highlight w:val="none"/>
          <w:lang w:val="zh-CN"/>
          <w14:textFill>
            <w14:solidFill>
              <w14:schemeClr w14:val="tx1"/>
            </w14:solidFill>
          </w14:textFill>
        </w:rPr>
        <w:t xml:space="preserve">11.2 响应文件由供应商按要求如实填写，须有供应商（签章）、法定代表人或法定代表人授权代表签章，方为有效，未尽事宜可自行补充。</w:t>
      </w:r>
      <w:r/>
    </w:p>
    <w:p>
      <w:pPr>
        <w:ind w:firstLine="480"/>
        <w:pageBreakBefore w:val="0"/>
        <w:spacing w:line="480" w:lineRule="exact"/>
        <w:widowControl w:val="off"/>
        <w:rPr>
          <w:rFonts w:ascii="宋体" w:hAnsi="Arial"/>
          <w:color w:val="000000" w:themeColor="text1"/>
          <w:sz w:val="24"/>
          <w:highlight w:val="none"/>
          <w:lang w:val="zh-CN"/>
          <w14:textFill>
            <w14:solidFill>
              <w14:schemeClr w14:val="tx1"/>
            </w14:solidFill>
          </w14:textFill>
        </w:rPr>
      </w:pPr>
      <w:r>
        <w:rPr>
          <w:rFonts w:hint="eastAsia" w:ascii="宋体" w:hAnsi="Arial"/>
          <w:color w:val="000000" w:themeColor="text1"/>
          <w:sz w:val="24"/>
          <w:highlight w:val="none"/>
          <w:lang w:val="zh-CN"/>
          <w14:textFill>
            <w14:solidFill>
              <w14:schemeClr w14:val="tx1"/>
            </w14:solidFill>
          </w14:textFill>
        </w:rPr>
        <w:t xml:space="preserve">11.3申请文件应按照“申请文件的组成”的顺序和附件中规定的格式规范进行编制。</w:t>
      </w:r>
      <w:bookmarkEnd w:id="79"/>
      <w:r/>
      <w:bookmarkEnd w:id="80"/>
      <w:r/>
      <w:r/>
    </w:p>
    <w:p>
      <w:pPr>
        <w:pStyle w:val="871"/>
        <w:ind w:firstLine="420"/>
        <w:pageBreakBefore w:val="0"/>
        <w:spacing w:before="0" w:after="0" w:line="480" w:lineRule="exact"/>
        <w:widowControl w:val="off"/>
        <w:tabs>
          <w:tab w:val="left" w:pos="680" w:leader="none"/>
        </w:tabs>
        <w:rPr>
          <w:rFonts w:ascii="Arial" w:hAnsi="Arial"/>
          <w:b w:val="0"/>
          <w:bCs w:val="0"/>
          <w:color w:val="000000" w:themeColor="text1"/>
          <w:highlight w:val="none"/>
          <w14:textFill>
            <w14:solidFill>
              <w14:schemeClr w14:val="tx1"/>
            </w14:solidFill>
          </w14:textFill>
        </w:rPr>
      </w:pPr>
      <w:r/>
      <w:bookmarkStart w:id="81" w:name="_Toc14577360"/>
      <w:r/>
      <w:bookmarkStart w:id="82" w:name="_Toc49090511"/>
      <w:r>
        <w:rPr>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14:textFill>
            <w14:solidFill>
              <w14:schemeClr w14:val="tx1"/>
            </w14:solidFill>
          </w14:textFill>
        </w:rPr>
        <w:t xml:space="preserve">2、响应文件有效期</w:t>
      </w:r>
      <w:bookmarkEnd w:id="81"/>
      <w:r/>
      <w:bookmarkEnd w:id="82"/>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12.1响应文件有效期为征集人规定的</w:t>
      </w:r>
      <w:r>
        <w:rPr>
          <w:rFonts w:hint="eastAsia"/>
          <w:bCs/>
          <w:color w:val="000000" w:themeColor="text1"/>
          <w:sz w:val="24"/>
          <w:highlight w:val="none"/>
          <w14:textFill>
            <w14:solidFill>
              <w14:schemeClr w14:val="tx1"/>
            </w14:solidFill>
          </w14:textFill>
        </w:rPr>
        <w:t xml:space="preserve">响应文件提交截止时间</w:t>
      </w:r>
      <w:r>
        <w:rPr>
          <w:rFonts w:hint="eastAsia" w:ascii="宋体" w:hAnsi="宋体"/>
          <w:bCs/>
          <w:color w:val="000000" w:themeColor="text1"/>
          <w:sz w:val="24"/>
          <w:highlight w:val="none"/>
          <w14:textFill>
            <w14:solidFill>
              <w14:schemeClr w14:val="tx1"/>
            </w14:solidFill>
          </w14:textFill>
        </w:rPr>
        <w:t xml:space="preserve">之日后</w:t>
      </w:r>
      <w:r>
        <w:rPr>
          <w:rFonts w:hint="eastAsia" w:ascii="仿宋_GB2312" w:hAnsi="仿宋_GB2312"/>
          <w:b/>
          <w:color w:val="000000" w:themeColor="text1"/>
          <w:sz w:val="24"/>
          <w:highlight w:val="none"/>
          <w:u w:val="single"/>
          <w14:textFill>
            <w14:solidFill>
              <w14:schemeClr w14:val="tx1"/>
            </w14:solidFill>
          </w14:textFill>
        </w:rPr>
        <w:t xml:space="preserve">九十（</w:t>
      </w:r>
      <w:r>
        <w:rPr>
          <w:rFonts w:hint="eastAsia" w:ascii="仿宋_GB2312" w:eastAsia="仿宋_GB2312"/>
          <w:b/>
          <w:color w:val="000000" w:themeColor="text1"/>
          <w:sz w:val="24"/>
          <w:highlight w:val="none"/>
          <w:u w:val="single"/>
          <w14:textFill>
            <w14:solidFill>
              <w14:schemeClr w14:val="tx1"/>
            </w14:solidFill>
          </w14:textFill>
        </w:rPr>
        <w:t xml:space="preserve">90</w:t>
      </w:r>
      <w:r>
        <w:rPr>
          <w:rFonts w:hint="eastAsia" w:ascii="仿宋_GB2312" w:hAnsi="仿宋_GB2312"/>
          <w:b/>
          <w:color w:val="000000" w:themeColor="text1"/>
          <w:sz w:val="24"/>
          <w:highlight w:val="none"/>
          <w:u w:val="single"/>
          <w14:textFill>
            <w14:solidFill>
              <w14:schemeClr w14:val="tx1"/>
            </w14:solidFill>
          </w14:textFill>
        </w:rPr>
        <w:t xml:space="preserve">）天</w:t>
      </w:r>
      <w:r>
        <w:rPr>
          <w:rFonts w:hint="eastAsia" w:ascii="宋体" w:hAnsi="宋体"/>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有效期比规定短的将被视为未实质性响应征集文件而予以拒绝。</w:t>
      </w:r>
      <w:r/>
    </w:p>
    <w:p>
      <w:pPr>
        <w:pStyle w:val="871"/>
        <w:ind w:firstLine="420"/>
        <w:pageBreakBefore w:val="0"/>
        <w:spacing w:before="0" w:after="0" w:line="480" w:lineRule="exact"/>
        <w:widowControl w:val="off"/>
        <w:rPr>
          <w:rFonts w:ascii="Arial" w:hAnsi="Arial"/>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14:textFill>
            <w14:solidFill>
              <w14:schemeClr w14:val="tx1"/>
            </w14:solidFill>
          </w14:textFill>
        </w:rPr>
        <w:t xml:space="preserve">3、响应文件有效期的延长</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w:t>
      </w: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bCs/>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870"/>
        <w:ind w:firstLine="480"/>
        <w:pageBreakBefore w:val="0"/>
        <w:spacing w:before="145" w:after="145" w:line="480" w:lineRule="exact"/>
        <w:widowControl w:val="off"/>
        <w:rPr>
          <w:color w:val="000000" w:themeColor="text1"/>
          <w:highlight w:val="none"/>
          <w14:textFill>
            <w14:solidFill>
              <w14:schemeClr w14:val="tx1"/>
            </w14:solidFill>
          </w14:textFill>
        </w:rPr>
      </w:pPr>
      <w:r/>
      <w:bookmarkStart w:id="83" w:name="_Hlt26954852"/>
      <w:r/>
      <w:bookmarkEnd w:id="83"/>
      <w:r/>
      <w:bookmarkStart w:id="84" w:name="_Hlt26954739"/>
      <w:r/>
      <w:bookmarkEnd w:id="84"/>
      <w:r/>
      <w:bookmarkStart w:id="85" w:name="_Toc513029224"/>
      <w:r/>
      <w:bookmarkStart w:id="86" w:name="_Toc16938540"/>
      <w:r/>
      <w:bookmarkStart w:id="87" w:name="_Toc20823296"/>
      <w:r/>
      <w:bookmarkStart w:id="88" w:name="_Toc120614217"/>
      <w:r>
        <w:rPr>
          <w:rFonts w:hint="eastAsia"/>
          <w:color w:val="000000" w:themeColor="text1"/>
          <w:highlight w:val="none"/>
          <w14:textFill>
            <w14:solidFill>
              <w14:schemeClr w14:val="tx1"/>
            </w14:solidFill>
          </w14:textFill>
        </w:rPr>
        <w:t xml:space="preserve">四、</w:t>
      </w:r>
      <w:r>
        <w:rPr>
          <w:rFonts w:hint="eastAsia" w:ascii="宋体" w:hAnsi="宋体"/>
          <w:color w:val="000000" w:themeColor="text1"/>
          <w:highlight w:val="none"/>
          <w14:textFill>
            <w14:solidFill>
              <w14:schemeClr w14:val="tx1"/>
            </w14:solidFill>
          </w14:textFill>
        </w:rPr>
        <w:t xml:space="preserve">响应文件</w:t>
      </w:r>
      <w:r>
        <w:rPr>
          <w:rFonts w:hint="eastAsia"/>
          <w:color w:val="000000" w:themeColor="text1"/>
          <w:highlight w:val="none"/>
          <w14:textFill>
            <w14:solidFill>
              <w14:schemeClr w14:val="tx1"/>
            </w14:solidFill>
          </w14:textFill>
        </w:rPr>
        <w:t xml:space="preserve">的递交</w:t>
      </w:r>
      <w:bookmarkEnd w:id="85"/>
      <w:r/>
      <w:bookmarkEnd w:id="86"/>
      <w:r/>
      <w:bookmarkEnd w:id="87"/>
      <w:r/>
      <w:bookmarkEnd w:id="88"/>
      <w:r/>
      <w:r/>
    </w:p>
    <w:p>
      <w:pPr>
        <w:pStyle w:val="871"/>
        <w:ind w:firstLine="560"/>
        <w:pageBreakBefore w:val="0"/>
        <w:spacing w:before="0" w:after="0" w:line="480" w:lineRule="exact"/>
        <w:widowControl w:val="off"/>
        <w:rPr>
          <w:rFonts w:ascii="黑体"/>
          <w:b w:val="0"/>
          <w:bCs w:val="0"/>
          <w:color w:val="000000" w:themeColor="text1"/>
          <w:highlight w:val="none"/>
          <w14:textFill>
            <w14:solidFill>
              <w14:schemeClr w14:val="tx1"/>
            </w14:solidFill>
          </w14:textFill>
        </w:rPr>
      </w:pPr>
      <w:r/>
      <w:bookmarkStart w:id="89" w:name="_Toc513029225"/>
      <w:r/>
      <w:bookmarkStart w:id="90" w:name="_Toc16938541"/>
      <w:r/>
      <w:bookmarkStart w:id="91" w:name="_Toc462564084"/>
      <w:r/>
      <w:bookmarkStart w:id="92" w:name="_Toc20823297"/>
      <w:r>
        <w:rPr>
          <w:rFonts w:hint="eastAsia"/>
          <w:b w:val="0"/>
          <w:bCs w:val="0"/>
          <w:color w:val="000000" w:themeColor="text1"/>
          <w:highlight w:val="none"/>
          <w14:textFill>
            <w14:solidFill>
              <w14:schemeClr w14:val="tx1"/>
            </w14:solidFill>
          </w14:textFill>
        </w:rPr>
        <w:t xml:space="preserve">14、电子</w:t>
      </w:r>
      <w:r>
        <w:rPr>
          <w:rFonts w:hint="eastAsia" w:ascii="黑体"/>
          <w:b w:val="0"/>
          <w:bCs w:val="0"/>
          <w:color w:val="000000" w:themeColor="text1"/>
          <w:highlight w:val="none"/>
          <w14:textFill>
            <w14:solidFill>
              <w14:schemeClr w14:val="tx1"/>
            </w14:solidFill>
          </w14:textFill>
        </w:rPr>
        <w:t xml:space="preserve">响应文件</w:t>
      </w:r>
      <w:bookmarkEnd w:id="89"/>
      <w:r/>
      <w:bookmarkEnd w:id="90"/>
      <w:r/>
      <w:bookmarkEnd w:id="91"/>
      <w:r/>
      <w:bookmarkEnd w:id="92"/>
      <w:r>
        <w:rPr>
          <w:rFonts w:hint="eastAsia" w:ascii="黑体"/>
          <w:b w:val="0"/>
          <w:bCs w:val="0"/>
          <w:color w:val="000000" w:themeColor="text1"/>
          <w:highlight w:val="none"/>
          <w14:textFill>
            <w14:solidFill>
              <w14:schemeClr w14:val="tx1"/>
            </w14:solidFill>
          </w14:textFill>
        </w:rPr>
        <w:t xml:space="preserve">的递交</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14.1 供应商应当按照《操作手册》规定，在响应文件提交截止时间前制作并上传电子响应文件。</w:t>
      </w:r>
      <w:bookmarkStart w:id="93" w:name="_Toc20823298"/>
      <w:r/>
      <w:bookmarkStart w:id="94" w:name="_Toc16938542"/>
      <w:r/>
      <w:bookmarkStart w:id="95" w:name="_Toc513029226"/>
      <w:r/>
      <w:r/>
    </w:p>
    <w:p>
      <w:pPr>
        <w:pStyle w:val="871"/>
        <w:ind w:firstLine="420"/>
        <w:pageBreakBefore w:val="0"/>
        <w:spacing w:before="0" w:after="0" w:line="480" w:lineRule="exact"/>
        <w:widowControl w:val="off"/>
        <w:rPr>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14:textFill>
            <w14:solidFill>
              <w14:schemeClr w14:val="tx1"/>
            </w14:solidFill>
          </w14:textFill>
        </w:rPr>
        <w:t xml:space="preserve">5、</w:t>
      </w:r>
      <w:bookmarkEnd w:id="93"/>
      <w:r/>
      <w:bookmarkEnd w:id="94"/>
      <w:r/>
      <w:bookmarkEnd w:id="95"/>
      <w:r>
        <w:rPr>
          <w:rFonts w:hint="eastAsia"/>
          <w:b w:val="0"/>
          <w:bCs w:val="0"/>
          <w:color w:val="000000" w:themeColor="text1"/>
          <w:highlight w:val="none"/>
          <w14:textFill>
            <w14:solidFill>
              <w14:schemeClr w14:val="tx1"/>
            </w14:solidFill>
          </w14:textFill>
        </w:rPr>
        <w:t xml:space="preserve">响应文件提交截止时间</w:t>
      </w:r>
      <w:r/>
    </w:p>
    <w:p>
      <w:pPr>
        <w:ind w:firstLine="480"/>
        <w:pageBreakBefore w:val="0"/>
        <w:spacing w:line="480" w:lineRule="exact"/>
        <w:widowControl w:val="off"/>
        <w:rPr>
          <w:rFonts w:ascii="宋体" w:hAnsi="宋体"/>
          <w:bCs/>
          <w:i/>
          <w:color w:val="000000" w:themeColor="text1"/>
          <w:sz w:val="24"/>
          <w:highlight w:val="none"/>
          <w:u w:val="single"/>
          <w14:textFill>
            <w14:solidFill>
              <w14:schemeClr w14:val="tx1"/>
            </w14:solidFill>
          </w14:textFill>
        </w:rPr>
      </w:pPr>
      <w:r>
        <w:rPr>
          <w:rFonts w:hint="eastAsia" w:ascii="宋体" w:hAnsi="宋体"/>
          <w:i/>
          <w:color w:val="000000" w:themeColor="text1"/>
          <w:sz w:val="24"/>
          <w:highlight w:val="none"/>
          <w:u w:val="single"/>
          <w14:textFill>
            <w14:solidFill>
              <w14:schemeClr w14:val="tx1"/>
            </w14:solidFill>
          </w14:textFill>
        </w:rPr>
        <w:t xml:space="preserve">15.1</w:t>
      </w:r>
      <w:r>
        <w:rPr>
          <w:rFonts w:hint="eastAsia" w:ascii="宋体" w:hAnsi="宋体"/>
          <w:bCs/>
          <w:i/>
          <w:color w:val="000000" w:themeColor="text1"/>
          <w:sz w:val="24"/>
          <w:highlight w:val="none"/>
          <w:u w:val="single"/>
          <w14:textFill>
            <w14:solidFill>
              <w14:schemeClr w14:val="tx1"/>
            </w14:solidFill>
          </w14:textFill>
        </w:rPr>
        <w:t xml:space="preserve"> 供应商上传电子响应文件的时间不得迟于征集公告中规定的截止时间。</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供应商应充分考虑到网络环境、网络带宽等风险因素，如因供应商自身原因造成的电子响应文件上传不成功的按照本征集文件第二章第25.1规定做无效响应处理。</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15.2</w:t>
      </w:r>
      <w:r>
        <w:rPr>
          <w:rFonts w:hint="eastAsia" w:ascii="宋体" w:hAnsi="宋体"/>
          <w:bCs/>
          <w:color w:val="000000" w:themeColor="text1"/>
          <w:sz w:val="24"/>
          <w:highlight w:val="none"/>
          <w14:textFill>
            <w14:solidFill>
              <w14:schemeClr w14:val="tx1"/>
            </w14:solidFill>
          </w14:textFill>
        </w:rPr>
        <w:t xml:space="preserve">征集人可以按照规定，通过修改征集文件酌情延长截止日期，在此情况下，供应商的所有权利和义务以及供应商受制的截止日期均应以延长后新的截止日期为准。</w:t>
      </w:r>
      <w:r/>
    </w:p>
    <w:p>
      <w:pPr>
        <w:pStyle w:val="871"/>
        <w:ind w:firstLine="420"/>
        <w:pageBreakBefore w:val="0"/>
        <w:spacing w:before="0" w:after="0" w:line="480" w:lineRule="exact"/>
        <w:widowControl w:val="off"/>
        <w:rPr>
          <w:rFonts w:ascii="Arial" w:hAnsi="Arial"/>
          <w:b w:val="0"/>
          <w:bCs w:val="0"/>
          <w:color w:val="000000" w:themeColor="text1"/>
          <w:highlight w:val="none"/>
          <w14:textFill>
            <w14:solidFill>
              <w14:schemeClr w14:val="tx1"/>
            </w14:solidFill>
          </w14:textFill>
        </w:rPr>
      </w:pPr>
      <w:r/>
      <w:bookmarkStart w:id="96" w:name="_Toc16938543"/>
      <w:r/>
      <w:bookmarkStart w:id="97" w:name="_Toc20823299"/>
      <w:r/>
      <w:bookmarkStart w:id="98" w:name="_Toc513029227"/>
      <w:r>
        <w:rPr>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14:textFill>
            <w14:solidFill>
              <w14:schemeClr w14:val="tx1"/>
            </w14:solidFill>
          </w14:textFill>
        </w:rPr>
        <w:t xml:space="preserve">6、</w:t>
      </w:r>
      <w:bookmarkEnd w:id="96"/>
      <w:r/>
      <w:bookmarkEnd w:id="97"/>
      <w:r/>
      <w:bookmarkEnd w:id="98"/>
      <w:r>
        <w:rPr>
          <w:rFonts w:hint="eastAsia"/>
          <w:b w:val="0"/>
          <w:bCs w:val="0"/>
          <w:color w:val="000000" w:themeColor="text1"/>
          <w:highlight w:val="none"/>
          <w14:textFill>
            <w14:solidFill>
              <w14:schemeClr w14:val="tx1"/>
            </w14:solidFill>
          </w14:textFill>
        </w:rPr>
        <w:t xml:space="preserve">响应文件的拒收</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16.1征集人拒绝接收在其规定的响应文件提交截止时间后上传的任何响应文件。</w:t>
      </w:r>
      <w:r/>
    </w:p>
    <w:p>
      <w:pPr>
        <w:pStyle w:val="871"/>
        <w:ind w:firstLine="420"/>
        <w:pageBreakBefore w:val="0"/>
        <w:spacing w:before="0" w:after="0" w:line="480" w:lineRule="exact"/>
        <w:widowControl w:val="off"/>
        <w:rPr>
          <w:rFonts w:ascii="Arial" w:hAnsi="Arial"/>
          <w:b w:val="0"/>
          <w:bCs w:val="0"/>
          <w:color w:val="000000" w:themeColor="text1"/>
          <w:highlight w:val="none"/>
          <w14:textFill>
            <w14:solidFill>
              <w14:schemeClr w14:val="tx1"/>
            </w14:solidFill>
          </w14:textFill>
        </w:rPr>
      </w:pPr>
      <w:r/>
      <w:bookmarkStart w:id="99" w:name="_Toc513029228"/>
      <w:r/>
      <w:bookmarkStart w:id="100" w:name="_Toc20823300"/>
      <w:r/>
      <w:bookmarkStart w:id="101" w:name="_Toc16938544"/>
      <w:r>
        <w:rPr>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14:textFill>
            <w14:solidFill>
              <w14:schemeClr w14:val="tx1"/>
            </w14:solidFill>
          </w14:textFill>
        </w:rPr>
        <w:t xml:space="preserve">7、响应文件的撤回和修改</w:t>
      </w:r>
      <w:bookmarkEnd w:id="99"/>
      <w:r/>
      <w:bookmarkEnd w:id="100"/>
      <w:r/>
      <w:bookmarkEnd w:id="101"/>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 响应文件的撤回</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17.2 电子响应文件的撤回</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供应商可在响应文件提交截止时间前，撤回其电子响应文件，具体操作方法见《操作手册》。</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17.3 供应商撤回电子响应文件，则认为其不再参与本项采购活动。</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17.4 响应文件的修改</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供应商可在响应文件提交截止时间前，对其电子响应文件进行修改，具体操作方法见《操作手册》。</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17.5</w:t>
      </w:r>
      <w:r>
        <w:rPr>
          <w:rFonts w:hint="eastAsia" w:ascii="宋体" w:hAnsi="宋体"/>
          <w:bCs/>
          <w:color w:val="000000" w:themeColor="text1"/>
          <w:sz w:val="24"/>
          <w:highlight w:val="none"/>
          <w14:textFill>
            <w14:solidFill>
              <w14:schemeClr w14:val="tx1"/>
            </w14:solidFill>
          </w14:textFill>
        </w:rPr>
        <w:t xml:space="preserve"> 在</w:t>
      </w:r>
      <w:r>
        <w:rPr>
          <w:rFonts w:hint="eastAsia" w:ascii="宋体" w:hAnsi="宋体"/>
          <w:color w:val="000000" w:themeColor="text1"/>
          <w:sz w:val="24"/>
          <w:highlight w:val="none"/>
          <w14:textFill>
            <w14:solidFill>
              <w14:schemeClr w14:val="tx1"/>
            </w14:solidFill>
          </w14:textFill>
        </w:rPr>
        <w:t xml:space="preserve">响应文件提交截止时间</w:t>
      </w:r>
      <w:r>
        <w:rPr>
          <w:rFonts w:hint="eastAsia" w:ascii="宋体" w:hAnsi="宋体"/>
          <w:bCs/>
          <w:color w:val="000000" w:themeColor="text1"/>
          <w:sz w:val="24"/>
          <w:highlight w:val="none"/>
          <w14:textFill>
            <w14:solidFill>
              <w14:schemeClr w14:val="tx1"/>
            </w14:solidFill>
          </w14:textFill>
        </w:rPr>
        <w:t xml:space="preserve">之后，供应商不得对其电子响应文件作任何修改。</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17.6</w:t>
      </w:r>
      <w:r>
        <w:rPr>
          <w:rFonts w:hint="eastAsia" w:ascii="宋体" w:hAnsi="宋体"/>
          <w:bCs/>
          <w:color w:val="000000" w:themeColor="text1"/>
          <w:sz w:val="24"/>
          <w:highlight w:val="none"/>
          <w14:textFill>
            <w14:solidFill>
              <w14:schemeClr w14:val="tx1"/>
            </w14:solidFill>
          </w14:textFill>
        </w:rPr>
        <w:t xml:space="preserve"> 在</w:t>
      </w:r>
      <w:r>
        <w:rPr>
          <w:rFonts w:hint="eastAsia" w:ascii="宋体" w:hAnsi="宋体"/>
          <w:color w:val="000000" w:themeColor="text1"/>
          <w:sz w:val="24"/>
          <w:highlight w:val="none"/>
          <w14:textFill>
            <w14:solidFill>
              <w14:schemeClr w14:val="tx1"/>
            </w14:solidFill>
          </w14:textFill>
        </w:rPr>
        <w:t xml:space="preserve">响应文件提交截止时间</w:t>
      </w:r>
      <w:r>
        <w:rPr>
          <w:rFonts w:hint="eastAsia" w:ascii="宋体" w:hAnsi="宋体"/>
          <w:bCs/>
          <w:color w:val="000000" w:themeColor="text1"/>
          <w:sz w:val="24"/>
          <w:highlight w:val="none"/>
          <w14:textFill>
            <w14:solidFill>
              <w14:schemeClr w14:val="tx1"/>
            </w14:solidFill>
          </w14:textFill>
        </w:rPr>
        <w:t xml:space="preserve">至征集文件中规定的响应文件有效期满之间的这段时间内，供应商不得撤回其电子响应文件。</w:t>
      </w:r>
      <w:r/>
    </w:p>
    <w:p>
      <w:pPr>
        <w:pStyle w:val="871"/>
        <w:ind w:firstLine="420"/>
        <w:pageBreakBefore w:val="0"/>
        <w:spacing w:before="0" w:after="0" w:line="480" w:lineRule="exact"/>
        <w:widowControl w:val="off"/>
        <w:tabs>
          <w:tab w:val="left" w:pos="680" w:leader="none"/>
        </w:tabs>
        <w:rPr>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14:textFill>
            <w14:solidFill>
              <w14:schemeClr w14:val="tx1"/>
            </w14:solidFill>
          </w14:textFill>
        </w:rPr>
        <w:t xml:space="preserve">8、响应文件有效期</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18.1响应文件有效期为征集人规定的</w:t>
      </w:r>
      <w:r>
        <w:rPr>
          <w:rFonts w:hint="eastAsia"/>
          <w:bCs/>
          <w:color w:val="000000" w:themeColor="text1"/>
          <w:sz w:val="24"/>
          <w:highlight w:val="none"/>
          <w14:textFill>
            <w14:solidFill>
              <w14:schemeClr w14:val="tx1"/>
            </w14:solidFill>
          </w14:textFill>
        </w:rPr>
        <w:t xml:space="preserve">响应文件提交截止时间</w:t>
      </w:r>
      <w:r>
        <w:rPr>
          <w:rFonts w:hint="eastAsia" w:ascii="宋体" w:hAnsi="宋体"/>
          <w:bCs/>
          <w:color w:val="000000" w:themeColor="text1"/>
          <w:sz w:val="24"/>
          <w:highlight w:val="none"/>
          <w14:textFill>
            <w14:solidFill>
              <w14:schemeClr w14:val="tx1"/>
            </w14:solidFill>
          </w14:textFill>
        </w:rPr>
        <w:t xml:space="preserve">之日后</w:t>
      </w:r>
      <w:r>
        <w:rPr>
          <w:rFonts w:hint="eastAsia" w:ascii="仿宋_GB2312" w:hAnsi="仿宋_GB2312"/>
          <w:b/>
          <w:color w:val="000000" w:themeColor="text1"/>
          <w:sz w:val="24"/>
          <w:highlight w:val="none"/>
          <w:u w:val="single"/>
          <w14:textFill>
            <w14:solidFill>
              <w14:schemeClr w14:val="tx1"/>
            </w14:solidFill>
          </w14:textFill>
        </w:rPr>
        <w:t xml:space="preserve">九十（</w:t>
      </w:r>
      <w:r>
        <w:rPr>
          <w:rFonts w:hint="eastAsia" w:ascii="仿宋_GB2312" w:eastAsia="仿宋_GB2312"/>
          <w:b/>
          <w:color w:val="000000" w:themeColor="text1"/>
          <w:sz w:val="24"/>
          <w:highlight w:val="none"/>
          <w:u w:val="single"/>
          <w14:textFill>
            <w14:solidFill>
              <w14:schemeClr w14:val="tx1"/>
            </w14:solidFill>
          </w14:textFill>
        </w:rPr>
        <w:t xml:space="preserve">90</w:t>
      </w:r>
      <w:r>
        <w:rPr>
          <w:rFonts w:hint="eastAsia" w:ascii="仿宋_GB2312" w:hAnsi="仿宋_GB2312"/>
          <w:b/>
          <w:color w:val="000000" w:themeColor="text1"/>
          <w:sz w:val="24"/>
          <w:highlight w:val="none"/>
          <w:u w:val="single"/>
          <w14:textFill>
            <w14:solidFill>
              <w14:schemeClr w14:val="tx1"/>
            </w14:solidFill>
          </w14:textFill>
        </w:rPr>
        <w:t xml:space="preserve">）天</w:t>
      </w:r>
      <w:r>
        <w:rPr>
          <w:rFonts w:hint="eastAsia" w:ascii="宋体" w:hAnsi="宋体"/>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有效期比规定短的将被视为未实质性响应征集文件而予以拒绝。</w:t>
      </w:r>
      <w:r/>
    </w:p>
    <w:p>
      <w:pPr>
        <w:pStyle w:val="871"/>
        <w:ind w:firstLine="420"/>
        <w:pageBreakBefore w:val="0"/>
        <w:spacing w:before="0" w:after="0" w:line="480" w:lineRule="exact"/>
        <w:widowControl w:val="off"/>
        <w:rPr>
          <w:rFonts w:ascii="Arial" w:hAnsi="Arial"/>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t xml:space="preserve">19</w:t>
      </w:r>
      <w:r>
        <w:rPr>
          <w:rFonts w:hint="eastAsia"/>
          <w:b w:val="0"/>
          <w:bCs w:val="0"/>
          <w:color w:val="000000" w:themeColor="text1"/>
          <w:highlight w:val="none"/>
          <w14:textFill>
            <w14:solidFill>
              <w14:schemeClr w14:val="tx1"/>
            </w14:solidFill>
          </w14:textFill>
        </w:rPr>
        <w:t xml:space="preserve">、响应文件有效期的延长</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19.1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w:t>
      </w: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bCs/>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870"/>
        <w:ind w:firstLine="480"/>
        <w:pageBreakBefore w:val="0"/>
        <w:spacing w:before="145" w:after="145" w:line="480" w:lineRule="exact"/>
        <w:widowControl w:val="off"/>
        <w:rPr>
          <w:color w:val="000000" w:themeColor="text1"/>
          <w:highlight w:val="none"/>
          <w14:textFill>
            <w14:solidFill>
              <w14:schemeClr w14:val="tx1"/>
            </w14:solidFill>
          </w14:textFill>
        </w:rPr>
      </w:pPr>
      <w:r/>
      <w:bookmarkStart w:id="102" w:name="_Toc16938545"/>
      <w:r/>
      <w:bookmarkStart w:id="103" w:name="_Toc513029229"/>
      <w:r/>
      <w:bookmarkStart w:id="104" w:name="_Toc120614218"/>
      <w:r/>
      <w:bookmarkStart w:id="105" w:name="_Toc20823301"/>
      <w:r>
        <w:rPr>
          <w:rFonts w:hint="eastAsia"/>
          <w:color w:val="000000" w:themeColor="text1"/>
          <w:highlight w:val="none"/>
          <w14:textFill>
            <w14:solidFill>
              <w14:schemeClr w14:val="tx1"/>
            </w14:solidFill>
          </w14:textFill>
        </w:rPr>
        <w:t xml:space="preserve">五、响应文件的开启与</w:t>
      </w:r>
      <w:bookmarkEnd w:id="102"/>
      <w:r/>
      <w:bookmarkEnd w:id="103"/>
      <w:r/>
      <w:bookmarkEnd w:id="104"/>
      <w:r/>
      <w:bookmarkEnd w:id="105"/>
      <w:r>
        <w:rPr>
          <w:rFonts w:hint="eastAsia"/>
          <w:color w:val="000000" w:themeColor="text1"/>
          <w:highlight w:val="none"/>
          <w14:textFill>
            <w14:solidFill>
              <w14:schemeClr w14:val="tx1"/>
            </w14:solidFill>
          </w14:textFill>
        </w:rPr>
        <w:t xml:space="preserve">评审</w:t>
      </w:r>
      <w:r/>
    </w:p>
    <w:p>
      <w:pPr>
        <w:pStyle w:val="871"/>
        <w:ind w:firstLine="420"/>
        <w:pageBreakBefore w:val="0"/>
        <w:spacing w:before="0" w:after="0" w:line="480" w:lineRule="exact"/>
        <w:widowControl w:val="off"/>
        <w:rPr>
          <w:b w:val="0"/>
          <w:bCs w:val="0"/>
          <w:color w:val="000000" w:themeColor="text1"/>
          <w:highlight w:val="none"/>
          <w14:textFill>
            <w14:solidFill>
              <w14:schemeClr w14:val="tx1"/>
            </w14:solidFill>
          </w14:textFill>
        </w:rPr>
      </w:pPr>
      <w:r/>
      <w:bookmarkStart w:id="106" w:name="_Toc16938546"/>
      <w:r/>
      <w:bookmarkStart w:id="107" w:name="_Toc513029230"/>
      <w:r/>
      <w:bookmarkStart w:id="108" w:name="_Toc20823302"/>
      <w:r>
        <w:rPr>
          <w:rFonts w:hint="eastAsia"/>
          <w:b w:val="0"/>
          <w:bCs w:val="0"/>
          <w:color w:val="000000" w:themeColor="text1"/>
          <w:highlight w:val="none"/>
          <w14:textFill>
            <w14:solidFill>
              <w14:schemeClr w14:val="tx1"/>
            </w14:solidFill>
          </w14:textFill>
        </w:rPr>
        <w:t xml:space="preserve">20、</w:t>
      </w:r>
      <w:bookmarkEnd w:id="106"/>
      <w:r/>
      <w:bookmarkEnd w:id="107"/>
      <w:r/>
      <w:bookmarkEnd w:id="108"/>
      <w:r>
        <w:rPr>
          <w:rFonts w:hint="eastAsia"/>
          <w:b w:val="0"/>
          <w:bCs w:val="0"/>
          <w:color w:val="000000" w:themeColor="text1"/>
          <w:highlight w:val="none"/>
          <w14:textFill>
            <w14:solidFill>
              <w14:schemeClr w14:val="tx1"/>
            </w14:solidFill>
          </w14:textFill>
        </w:rPr>
        <w:t xml:space="preserve">响应文件的开启</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20.1征集人将在征集公告中规定的时间和地点组织开启响应文件。供应商应当按照《操作手册》规定，参加响应文件开启和在“苏采云”系统规定的时间内对电子响应文件进行解密。</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20.2响应文件开启仪式由征集人组织,苏采云系统将自动公布各供应商的报价。</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20.3供应商在响应文件开启过程中涉及到的响应文件解密、结果确认等工作，应按照《操作手册》规定执行。</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20.4供应商如果对响应文件开启过程和开启记录有疑义，应当根据《操作手册》规定提出，如 “苏采云”系统中《报价记录表》宣布后5分钟内未提出的，视同认可开启结果。</w:t>
      </w:r>
      <w:r/>
    </w:p>
    <w:p>
      <w:pPr>
        <w:pStyle w:val="871"/>
        <w:ind w:firstLine="420"/>
        <w:pageBreakBefore w:val="0"/>
        <w:spacing w:before="0" w:after="0" w:line="480" w:lineRule="exact"/>
        <w:widowControl w:val="off"/>
        <w:rPr>
          <w:rFonts w:ascii="黑体"/>
          <w:b w:val="0"/>
          <w:bCs w:val="0"/>
          <w:color w:val="000000" w:themeColor="text1"/>
          <w:highlight w:val="none"/>
          <w14:textFill>
            <w14:solidFill>
              <w14:schemeClr w14:val="tx1"/>
            </w14:solidFill>
          </w14:textFill>
        </w:rPr>
      </w:pPr>
      <w:r/>
      <w:bookmarkStart w:id="109" w:name="_Toc20823303"/>
      <w:r/>
      <w:bookmarkStart w:id="110" w:name="_Toc16938547"/>
      <w:r/>
      <w:bookmarkStart w:id="111" w:name="_Toc513029231"/>
      <w:r>
        <w:rPr>
          <w:rFonts w:hint="eastAsia" w:ascii="黑体"/>
          <w:b w:val="0"/>
          <w:bCs w:val="0"/>
          <w:color w:val="000000" w:themeColor="text1"/>
          <w:highlight w:val="none"/>
          <w14:textFill>
            <w14:solidFill>
              <w14:schemeClr w14:val="tx1"/>
            </w14:solidFill>
          </w14:textFill>
        </w:rPr>
        <w:t xml:space="preserve">21、审核</w:t>
      </w:r>
      <w:r/>
    </w:p>
    <w:p>
      <w:pPr>
        <w:pageBreakBefore w:val="0"/>
        <w:spacing w:line="480" w:lineRule="exact"/>
        <w:widowControl w:val="off"/>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21.1响应文件开启后，</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将立即组织评审小组进行项目评审。</w:t>
      </w:r>
      <w:r/>
    </w:p>
    <w:p>
      <w:pPr>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21.2 评审小组由技术、经济等方面的专家组成，且人员构成符合政府采购有关规定。</w:t>
      </w:r>
      <w:r/>
    </w:p>
    <w:p>
      <w:pPr>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21.3评审小组独立工作，负责评审所有响应文件并确定入围供应商。</w:t>
      </w:r>
      <w:r/>
    </w:p>
    <w:p>
      <w:pPr>
        <w:pStyle w:val="871"/>
        <w:ind w:firstLine="420"/>
        <w:pageBreakBefore w:val="0"/>
        <w:spacing w:before="0" w:after="0" w:line="480" w:lineRule="exact"/>
        <w:widowControl w:val="off"/>
        <w:rPr>
          <w:rFonts w:ascii="黑体" w:hAnsi="Arial"/>
          <w:b w:val="0"/>
          <w:bCs w:val="0"/>
          <w:color w:val="000000" w:themeColor="text1"/>
          <w:highlight w:val="none"/>
          <w14:textFill>
            <w14:solidFill>
              <w14:schemeClr w14:val="tx1"/>
            </w14:solidFill>
          </w14:textFill>
        </w:rPr>
      </w:pPr>
      <w:r>
        <w:rPr>
          <w:rFonts w:hint="eastAsia" w:ascii="黑体"/>
          <w:b w:val="0"/>
          <w:bCs w:val="0"/>
          <w:color w:val="000000" w:themeColor="text1"/>
          <w:highlight w:val="none"/>
          <w14:textFill>
            <w14:solidFill>
              <w14:schemeClr w14:val="tx1"/>
            </w14:solidFill>
          </w14:textFill>
        </w:rPr>
        <w:t xml:space="preserve">22．评审过程的保密与公正</w:t>
      </w:r>
      <w:bookmarkEnd w:id="109"/>
      <w:r/>
      <w:bookmarkEnd w:id="110"/>
      <w:r/>
      <w:bookmarkEnd w:id="111"/>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w:t>
      </w:r>
      <w:r>
        <w:rPr>
          <w:rFonts w:hint="eastAsia" w:ascii="宋体" w:hAnsi="宋体"/>
          <w:bCs/>
          <w:color w:val="000000" w:themeColor="text1"/>
          <w:sz w:val="24"/>
          <w:highlight w:val="none"/>
          <w14:textFill>
            <w14:solidFill>
              <w14:schemeClr w14:val="tx1"/>
            </w14:solidFill>
          </w14:textFill>
        </w:rPr>
        <w:t xml:space="preserve">凡是与审查、澄清、评价和比较的有关资料以及授标建议等，评审小组成员、征集人均不得向供应商或与评审工作无关的其他人员透露。</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22.2在评审过程中，</w:t>
      </w:r>
      <w:r>
        <w:rPr>
          <w:rFonts w:hint="eastAsia" w:ascii="宋体" w:hAnsi="宋体"/>
          <w:bCs/>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不得以任何行为影响评审过程，否则其响应文件将被作为无效响应文件。</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22.3在评审期间，</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将设专门人员与供应商联系。</w:t>
      </w:r>
      <w:r/>
    </w:p>
    <w:p>
      <w:pPr>
        <w:pStyle w:val="871"/>
        <w:ind w:firstLine="420"/>
        <w:pageBreakBefore w:val="0"/>
        <w:spacing w:before="0" w:after="0" w:line="480" w:lineRule="exact"/>
        <w:widowControl w:val="off"/>
        <w:rPr>
          <w:rFonts w:ascii="Arial" w:hAnsi="Arial"/>
          <w:b w:val="0"/>
          <w:bCs w:val="0"/>
          <w:color w:val="000000" w:themeColor="text1"/>
          <w:highlight w:val="none"/>
          <w14:textFill>
            <w14:solidFill>
              <w14:schemeClr w14:val="tx1"/>
            </w14:solidFill>
          </w14:textFill>
        </w:rPr>
      </w:pPr>
      <w:r/>
      <w:bookmarkStart w:id="112" w:name="_Toc16938548"/>
      <w:r/>
      <w:bookmarkStart w:id="113" w:name="_Toc513029232"/>
      <w:r/>
      <w:bookmarkStart w:id="114" w:name="_Toc20823304"/>
      <w:r>
        <w:rPr>
          <w:b w:val="0"/>
          <w:bCs w:val="0"/>
          <w:color w:val="000000" w:themeColor="text1"/>
          <w:highlight w:val="none"/>
          <w14:textFill>
            <w14:solidFill>
              <w14:schemeClr w14:val="tx1"/>
            </w14:solidFill>
          </w14:textFill>
        </w:rPr>
        <w:t xml:space="preserve">2</w:t>
      </w:r>
      <w:r>
        <w:rPr>
          <w:rFonts w:hint="eastAsia"/>
          <w:b w:val="0"/>
          <w:bCs w:val="0"/>
          <w:color w:val="000000" w:themeColor="text1"/>
          <w:highlight w:val="none"/>
          <w14:textFill>
            <w14:solidFill>
              <w14:schemeClr w14:val="tx1"/>
            </w14:solidFill>
          </w14:textFill>
        </w:rPr>
        <w:t xml:space="preserve">3．响应文件的澄清</w:t>
      </w:r>
      <w:bookmarkEnd w:id="112"/>
      <w:r/>
      <w:bookmarkEnd w:id="113"/>
      <w:r/>
      <w:bookmarkEnd w:id="114"/>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23.1评审期间，对于响应文件中含义不明确、同类问题表述不一致或者有明显文字和计算错误的内容，</w:t>
      </w:r>
      <w:r>
        <w:rPr>
          <w:rFonts w:hint="eastAsia" w:ascii="宋体" w:hAnsi="宋体"/>
          <w:bCs/>
          <w:color w:val="000000" w:themeColor="text1"/>
          <w:sz w:val="24"/>
          <w:highlight w:val="none"/>
          <w14:textFill>
            <w14:solidFill>
              <w14:schemeClr w14:val="tx1"/>
            </w14:solidFill>
          </w14:textFill>
        </w:rPr>
        <w:t xml:space="preserve">评审小组</w:t>
      </w:r>
      <w:r>
        <w:rPr>
          <w:rFonts w:hint="eastAsia" w:ascii="宋体" w:hAnsi="宋体"/>
          <w:color w:val="000000" w:themeColor="text1"/>
          <w:sz w:val="24"/>
          <w:highlight w:val="none"/>
          <w14:textFill>
            <w14:solidFill>
              <w14:schemeClr w14:val="tx1"/>
            </w14:solidFill>
          </w14:textFill>
        </w:rPr>
        <w:t xml:space="preserve">将在苏采云系统中要求供应商作出必要的澄清、说明和补正。</w:t>
      </w:r>
      <w:r/>
    </w:p>
    <w:p>
      <w:pPr>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23.2收到</w:t>
      </w:r>
      <w:r>
        <w:rPr>
          <w:rFonts w:hint="eastAsia" w:ascii="宋体" w:hAnsi="宋体"/>
          <w:bCs/>
          <w:color w:val="000000" w:themeColor="text1"/>
          <w:sz w:val="24"/>
          <w:highlight w:val="none"/>
          <w14:textFill>
            <w14:solidFill>
              <w14:schemeClr w14:val="tx1"/>
            </w14:solidFill>
          </w14:textFill>
        </w:rPr>
        <w:t xml:space="preserve">评审小组</w:t>
      </w:r>
      <w:r>
        <w:rPr>
          <w:rFonts w:hint="eastAsia" w:ascii="宋体" w:hAnsi="宋体"/>
          <w:color w:val="000000" w:themeColor="text1"/>
          <w:sz w:val="24"/>
          <w:highlight w:val="none"/>
          <w14:textFill>
            <w14:solidFill>
              <w14:schemeClr w14:val="tx1"/>
            </w14:solidFill>
          </w14:textFill>
        </w:rPr>
        <w:t xml:space="preserve">澄清、说明和补正要求的供应商应派人按</w:t>
      </w:r>
      <w:r>
        <w:rPr>
          <w:rFonts w:hint="eastAsia" w:ascii="宋体" w:hAnsi="宋体"/>
          <w:bCs/>
          <w:color w:val="000000" w:themeColor="text1"/>
          <w:sz w:val="24"/>
          <w:highlight w:val="none"/>
          <w14:textFill>
            <w14:solidFill>
              <w14:schemeClr w14:val="tx1"/>
            </w14:solidFill>
          </w14:textFill>
        </w:rPr>
        <w:t xml:space="preserve">评审小组</w:t>
      </w:r>
      <w:r>
        <w:rPr>
          <w:rFonts w:hint="eastAsia" w:ascii="宋体" w:hAnsi="宋体"/>
          <w:color w:val="000000" w:themeColor="text1"/>
          <w:sz w:val="24"/>
          <w:highlight w:val="none"/>
          <w14:textFill>
            <w14:solidFill>
              <w14:schemeClr w14:val="tx1"/>
            </w14:solidFill>
          </w14:textFill>
        </w:rPr>
        <w:t xml:space="preserve">规定的时间和格式在苏采云系统中做出澄清、说明和补正，并加盖CA电子公章。澄清、说明或者补正不得超出征集文件的范围或者改变响应文件的实质性内容。具体操作方式见</w:t>
      </w:r>
      <w:r>
        <w:rPr>
          <w:rFonts w:hint="eastAsia" w:ascii="宋体" w:hAnsi="宋体"/>
          <w:bCs/>
          <w:color w:val="000000" w:themeColor="text1"/>
          <w:sz w:val="24"/>
          <w:highlight w:val="none"/>
          <w14:textFill>
            <w14:solidFill>
              <w14:schemeClr w14:val="tx1"/>
            </w14:solidFill>
          </w14:textFill>
        </w:rPr>
        <w:t xml:space="preserve">《操作手册》</w:t>
      </w:r>
      <w:r>
        <w:rPr>
          <w:rFonts w:hint="eastAsia" w:ascii="宋体" w:hAnsi="宋体"/>
          <w:color w:val="000000" w:themeColor="text1"/>
          <w:sz w:val="24"/>
          <w:highlight w:val="none"/>
          <w14:textFill>
            <w14:solidFill>
              <w14:schemeClr w14:val="tx1"/>
            </w14:solidFill>
          </w14:textFill>
        </w:rPr>
        <w:t xml:space="preserve">。</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23.3供应商如未按规定做出澄清、说明和补正，其风险由供应商自行承担。</w:t>
      </w:r>
      <w:r/>
    </w:p>
    <w:p>
      <w:pPr>
        <w:pStyle w:val="871"/>
        <w:ind w:firstLine="420"/>
        <w:pageBreakBefore w:val="0"/>
        <w:spacing w:before="0" w:after="0" w:line="480" w:lineRule="exact"/>
        <w:widowControl w:val="off"/>
        <w:rPr>
          <w:rFonts w:ascii="Arial" w:hAnsi="Arial"/>
          <w:b w:val="0"/>
          <w:bCs w:val="0"/>
          <w:color w:val="000000" w:themeColor="text1"/>
          <w:highlight w:val="none"/>
          <w14:textFill>
            <w14:solidFill>
              <w14:schemeClr w14:val="tx1"/>
            </w14:solidFill>
          </w14:textFill>
        </w:rPr>
      </w:pPr>
      <w:r/>
      <w:bookmarkStart w:id="115" w:name="_Toc513029233"/>
      <w:r/>
      <w:bookmarkStart w:id="116" w:name="_Toc20823305"/>
      <w:r/>
      <w:bookmarkStart w:id="117" w:name="_Toc16938549"/>
      <w:r>
        <w:rPr>
          <w:b w:val="0"/>
          <w:bCs w:val="0"/>
          <w:color w:val="000000" w:themeColor="text1"/>
          <w:highlight w:val="none"/>
          <w14:textFill>
            <w14:solidFill>
              <w14:schemeClr w14:val="tx1"/>
            </w14:solidFill>
          </w14:textFill>
        </w:rPr>
        <w:t xml:space="preserve">2</w:t>
      </w:r>
      <w:r>
        <w:rPr>
          <w:rFonts w:hint="eastAsia"/>
          <w:b w:val="0"/>
          <w:bCs w:val="0"/>
          <w:color w:val="000000" w:themeColor="text1"/>
          <w:highlight w:val="none"/>
          <w14:textFill>
            <w14:solidFill>
              <w14:schemeClr w14:val="tx1"/>
            </w14:solidFill>
          </w14:textFill>
        </w:rPr>
        <w:t xml:space="preserve">4、对响应文件的</w:t>
      </w:r>
      <w:bookmarkEnd w:id="115"/>
      <w:r/>
      <w:bookmarkEnd w:id="116"/>
      <w:r/>
      <w:bookmarkEnd w:id="117"/>
      <w:r>
        <w:rPr>
          <w:rFonts w:hint="eastAsia"/>
          <w:b w:val="0"/>
          <w:bCs w:val="0"/>
          <w:color w:val="000000" w:themeColor="text1"/>
          <w:highlight w:val="none"/>
          <w14:textFill>
            <w14:solidFill>
              <w14:schemeClr w14:val="tx1"/>
            </w14:solidFill>
          </w14:textFill>
        </w:rPr>
        <w:t xml:space="preserve">审核</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24.1</w:t>
      </w:r>
      <w:r>
        <w:rPr>
          <w:rFonts w:hint="eastAsia" w:ascii="宋体" w:hAnsi="宋体"/>
          <w:bCs/>
          <w:color w:val="000000" w:themeColor="text1"/>
          <w:sz w:val="24"/>
          <w:highlight w:val="none"/>
          <w14:textFill>
            <w14:solidFill>
              <w14:schemeClr w14:val="tx1"/>
            </w14:solidFill>
          </w14:textFill>
        </w:rPr>
        <w:t xml:space="preserve">响应文件审核分为资格审查和符合性审查。</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24.1.1资格审查：依据法律法规和征集文件规定的资格要求对供应商的资格证明文件进行审查。</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在进行资格审查的同时，征集人将在“信用中国”网站（www.creditchina.gov.cn）查询供应商的信用记录，以确定供应商是否具备参加本次采购活动的资格。查询结果将以网页打印的形式留存并归档。</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24.1.2 符合性审查：依据征集活动的规定，由评审小组从响应文件的有效性、完整性和对征集文件的响应程度进行审查，以确定是否对征集文件的实质性要求作出响应。</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24.2 未通过资格审查或符合性审查的供应商，征集人将在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中告知未通过资格审查或符合性审查的原因，评审结束后，征集人将不再告知未通过资格审查或符合性审查的原因。</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w:t>
      </w: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在详细评审之前，</w:t>
      </w:r>
      <w:r>
        <w:rPr>
          <w:rFonts w:hint="eastAsia" w:ascii="宋体" w:hAnsi="宋体"/>
          <w:bCs/>
          <w:color w:val="000000" w:themeColor="text1"/>
          <w:sz w:val="24"/>
          <w:highlight w:val="none"/>
          <w14:textFill>
            <w14:solidFill>
              <w14:schemeClr w14:val="tx1"/>
            </w14:solidFill>
          </w14:textFill>
        </w:rPr>
        <w:t xml:space="preserve">评审小组</w:t>
      </w:r>
      <w:r>
        <w:rPr>
          <w:rFonts w:hint="eastAsia" w:ascii="宋体" w:hAnsi="宋体"/>
          <w:color w:val="000000" w:themeColor="text1"/>
          <w:sz w:val="24"/>
          <w:highlight w:val="none"/>
          <w14:textFill>
            <w14:solidFill>
              <w14:schemeClr w14:val="tx1"/>
            </w14:solidFill>
          </w14:textFill>
        </w:rPr>
        <w:t xml:space="preserve">将首先审查每份</w:t>
      </w:r>
      <w:r>
        <w:rPr>
          <w:rFonts w:hint="eastAsia" w:ascii="宋体" w:hAnsi="宋体"/>
          <w:bCs/>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是否实质性响应了征集文件的要求。实质性响应是与征集文件要求的全部条款、条件和规格相符，没有重大偏离或保留的响应。</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Cs/>
          <w:color w:val="000000" w:themeColor="text1"/>
          <w:sz w:val="24"/>
          <w:highlight w:val="none"/>
          <w14:textFill>
            <w14:solidFill>
              <w14:schemeClr w14:val="tx1"/>
            </w14:solidFill>
          </w14:textFill>
        </w:rPr>
        <w:t xml:space="preserve">决定响应文件的响应性只根据响应文件本身的内容，而不寻求外部的证据。</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24.4</w:t>
      </w:r>
      <w:r>
        <w:rPr>
          <w:rFonts w:hint="eastAsia" w:ascii="宋体" w:hAnsi="宋体"/>
          <w:bCs/>
          <w:color w:val="000000" w:themeColor="text1"/>
          <w:sz w:val="24"/>
          <w:highlight w:val="none"/>
          <w14:textFill>
            <w14:solidFill>
              <w14:schemeClr w14:val="tx1"/>
            </w14:solidFill>
          </w14:textFill>
        </w:rPr>
        <w:t xml:space="preserve">如果响应文件实质上没有响应</w:t>
      </w:r>
      <w:r>
        <w:rPr>
          <w:rFonts w:hint="eastAsia" w:ascii="宋体" w:hAnsi="宋体"/>
          <w:color w:val="000000" w:themeColor="text1"/>
          <w:sz w:val="24"/>
          <w:highlight w:val="none"/>
          <w14:textFill>
            <w14:solidFill>
              <w14:schemeClr w14:val="tx1"/>
            </w14:solidFill>
          </w14:textFill>
        </w:rPr>
        <w:t xml:space="preserve">征集文件</w:t>
      </w:r>
      <w:r>
        <w:rPr>
          <w:rFonts w:hint="eastAsia" w:ascii="宋体" w:hAnsi="宋体"/>
          <w:bCs/>
          <w:color w:val="000000" w:themeColor="text1"/>
          <w:sz w:val="24"/>
          <w:highlight w:val="none"/>
          <w14:textFill>
            <w14:solidFill>
              <w14:schemeClr w14:val="tx1"/>
            </w14:solidFill>
          </w14:textFill>
        </w:rPr>
        <w:t xml:space="preserve">的要求，</w:t>
      </w:r>
      <w:r>
        <w:rPr>
          <w:rFonts w:hint="eastAsia" w:ascii="宋体" w:hAnsi="宋体"/>
          <w:color w:val="000000" w:themeColor="text1"/>
          <w:sz w:val="24"/>
          <w:highlight w:val="none"/>
          <w14:textFill>
            <w14:solidFill>
              <w14:schemeClr w14:val="tx1"/>
            </w14:solidFill>
          </w14:textFill>
        </w:rPr>
        <w:t xml:space="preserve">评审小组</w:t>
      </w:r>
      <w:r>
        <w:rPr>
          <w:rFonts w:hint="eastAsia" w:ascii="宋体" w:hAnsi="宋体"/>
          <w:bCs/>
          <w:color w:val="000000" w:themeColor="text1"/>
          <w:sz w:val="24"/>
          <w:highlight w:val="none"/>
          <w14:textFill>
            <w14:solidFill>
              <w14:schemeClr w14:val="tx1"/>
            </w14:solidFill>
          </w14:textFill>
        </w:rPr>
        <w:t xml:space="preserve">将予以拒绝，供应商不得通过修改或撤销不合要求的偏离或保留而使其响应文件成为实质性响应文件。</w:t>
      </w:r>
      <w:r/>
    </w:p>
    <w:p>
      <w:pPr>
        <w:ind w:firstLine="480"/>
        <w:pageBreakBefore w:val="0"/>
        <w:spacing w:line="480" w:lineRule="exact"/>
        <w:widowControl w:val="off"/>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24.5评审小组</w:t>
      </w:r>
      <w:r>
        <w:rPr>
          <w:rFonts w:hint="eastAsia" w:ascii="宋体" w:hAnsi="宋体"/>
          <w:bCs/>
          <w:color w:val="000000" w:themeColor="text1"/>
          <w:sz w:val="24"/>
          <w:highlight w:val="none"/>
          <w14:textFill>
            <w14:solidFill>
              <w14:schemeClr w14:val="tx1"/>
            </w14:solidFill>
          </w14:textFill>
        </w:rPr>
        <w:t xml:space="preserve">将允许修正响应文件中不构成重大偏离的、微小的、非正规的、不一致的或不规则的地方，但这些修改不能影响任何供应商相应的名次排列。</w:t>
      </w:r>
      <w:r/>
    </w:p>
    <w:p>
      <w:pPr>
        <w:ind w:firstLine="420"/>
        <w:pageBreakBefore w:val="0"/>
        <w:spacing w:line="480" w:lineRule="exact"/>
        <w:widowControl w:val="off"/>
        <w:rPr>
          <w:rFonts w:ascii="宋体" w:hAnsi="宋体"/>
          <w:color w:val="000000" w:themeColor="text1"/>
          <w:sz w:val="24"/>
          <w:highlight w:val="none"/>
          <w14:textFill>
            <w14:solidFill>
              <w14:schemeClr w14:val="tx1"/>
            </w14:solidFill>
          </w14:textFill>
        </w:rPr>
      </w:pPr>
      <w:r/>
      <w:bookmarkStart w:id="118" w:name="_Toc16938550"/>
      <w:r/>
      <w:bookmarkStart w:id="119" w:name="_Toc20823306"/>
      <w:r/>
      <w:bookmarkStart w:id="120" w:name="_Toc513029234"/>
      <w:r>
        <w:rPr>
          <w:rFonts w:hint="eastAsia" w:ascii="宋体" w:hAnsi="宋体"/>
          <w:color w:val="000000" w:themeColor="text1"/>
          <w:sz w:val="24"/>
          <w:highlight w:val="none"/>
          <w14:textFill>
            <w14:solidFill>
              <w14:schemeClr w14:val="tx1"/>
            </w14:solidFill>
          </w14:textFill>
        </w:rPr>
        <w:t xml:space="preserve">24.6 </w:t>
      </w:r>
      <w:r>
        <w:rPr>
          <w:rFonts w:hint="eastAsia" w:ascii="宋体" w:hAnsi="宋体"/>
          <w:bCs/>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在响应文件开启及项目评审全过程中应保持通讯畅通，</w:t>
      </w:r>
      <w:r>
        <w:rPr>
          <w:rFonts w:hint="eastAsia" w:ascii="宋体" w:hAnsi="宋体"/>
          <w:bCs/>
          <w:color w:val="000000" w:themeColor="text1"/>
          <w:sz w:val="24"/>
          <w:highlight w:val="none"/>
          <w14:textFill>
            <w14:solidFill>
              <w14:schemeClr w14:val="tx1"/>
            </w14:solidFill>
          </w14:textFill>
        </w:rPr>
        <w:t xml:space="preserve">及时登录“苏采云”系统查阅、答复相关信息，</w:t>
      </w:r>
      <w:r>
        <w:rPr>
          <w:rFonts w:hint="eastAsia" w:ascii="宋体" w:hAnsi="宋体"/>
          <w:color w:val="000000" w:themeColor="text1"/>
          <w:sz w:val="24"/>
          <w:highlight w:val="none"/>
          <w14:textFill>
            <w14:solidFill>
              <w14:schemeClr w14:val="tx1"/>
            </w14:solidFill>
          </w14:textFill>
        </w:rPr>
        <w:t xml:space="preserve">并安排专人与</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及评审小组联系。</w:t>
      </w:r>
      <w:r/>
    </w:p>
    <w:p>
      <w:pPr>
        <w:pStyle w:val="871"/>
        <w:ind w:firstLine="420"/>
        <w:pageBreakBefore w:val="0"/>
        <w:spacing w:before="0" w:after="0" w:line="480" w:lineRule="exact"/>
        <w:widowControl w:val="off"/>
        <w:rPr>
          <w:rFonts w:ascii="Arial" w:hAnsi="Arial"/>
          <w:b w:val="0"/>
          <w:bCs w:val="0"/>
          <w:color w:val="000000" w:themeColor="text1"/>
          <w:highlight w:val="none"/>
          <w14:textFill>
            <w14:solidFill>
              <w14:schemeClr w14:val="tx1"/>
            </w14:solidFill>
          </w14:textFill>
        </w:rPr>
      </w:pPr>
      <w:r>
        <w:rPr>
          <w:b w:val="0"/>
          <w:bCs w:val="0"/>
          <w:color w:val="000000" w:themeColor="text1"/>
          <w:highlight w:val="none"/>
          <w14:textFill>
            <w14:solidFill>
              <w14:schemeClr w14:val="tx1"/>
            </w14:solidFill>
          </w14:textFill>
        </w:rPr>
        <w:t xml:space="preserve">25</w:t>
      </w:r>
      <w:r>
        <w:rPr>
          <w:rFonts w:hint="eastAsia"/>
          <w:b w:val="0"/>
          <w:bCs w:val="0"/>
          <w:color w:val="000000" w:themeColor="text1"/>
          <w:highlight w:val="none"/>
          <w14:textFill>
            <w14:solidFill>
              <w14:schemeClr w14:val="tx1"/>
            </w14:solidFill>
          </w14:textFill>
        </w:rPr>
        <w:t xml:space="preserve">、</w:t>
      </w:r>
      <w:bookmarkEnd w:id="118"/>
      <w:r/>
      <w:bookmarkEnd w:id="119"/>
      <w:r/>
      <w:bookmarkEnd w:id="120"/>
      <w:r>
        <w:rPr>
          <w:rFonts w:hint="eastAsia"/>
          <w:b w:val="0"/>
          <w:bCs w:val="0"/>
          <w:color w:val="000000" w:themeColor="text1"/>
          <w:highlight w:val="none"/>
          <w14:textFill>
            <w14:solidFill>
              <w14:schemeClr w14:val="tx1"/>
            </w14:solidFill>
          </w14:textFill>
        </w:rPr>
        <w:t xml:space="preserve">无效响应条款和采购活动终止条款</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bookmarkStart w:id="121" w:name="_Toc16938551"/>
      <w:r/>
      <w:bookmarkStart w:id="122" w:name="_Toc120614219"/>
      <w:r/>
      <w:bookmarkStart w:id="123" w:name="_Toc20823307"/>
      <w:r/>
      <w:bookmarkStart w:id="124" w:name="_Toc513029235"/>
      <w:r>
        <w:rPr>
          <w:rFonts w:hint="eastAsia" w:ascii="宋体" w:hAnsi="宋体"/>
          <w:color w:val="000000" w:themeColor="text1"/>
          <w:sz w:val="24"/>
          <w:highlight w:val="none"/>
          <w14:textFill>
            <w14:solidFill>
              <w14:schemeClr w14:val="tx1"/>
            </w14:solidFill>
          </w14:textFill>
        </w:rPr>
        <w:t xml:space="preserve">25.1供应商有下列情况之一者，响应文件无效：</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25.1.1响应文件未按征集公告规定期限上传的；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25.1.2响水文件未按征集公告要求签章的；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25.1.3供应商的法定代表人授权代表，无法定代表人授权委托书的；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25.1.4不具备征集公告中规定的资格要求或未按征集公告规定的要求提供资格、资信证明文件的；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25.1.5被“信用中国”网站（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"http://www.creditchina.gov.cn"</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highlight w:val="none"/>
          <w14:textFill>
            <w14:solidFill>
              <w14:schemeClr w14:val="tx1"/>
            </w14:solidFill>
          </w14:textFill>
        </w:rPr>
        <w:t xml:space="preserve">www.creditchina.gov.cn</w:t>
      </w:r>
      <w:r>
        <w:rPr>
          <w:color w:val="000000" w:themeColor="text1"/>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）、中国政府采购网(www.ccgp.gov.cn)列入失信被执行人、重大税收违法案件当事人名单、政府采购严重违法失信行为记录名单的；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25.1.6响应文件未按征集公告规定的内容和要求填写的；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25.1.7响应文件图片、字迹模糊不清、无法辨认的；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25.1.8响应文件中有征集公告未允许提供的选择性内容；</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25.1.9不同供应商委托同一单位或者个人办理响应文件事宜的；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25.1.10不同供应商的单位负责人为同一人或者存在直接控股、管理关系的；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25.1.11不同供应商响应文件内容存在非正常一致、项目组成员出现同一人、申请文件中错误（或异常）一致或雷同、电子文档信息一致或雷同的、响应报价呈规律性差异的；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25.1.12不同供应商的申请文件资料相互混装、不同供应商的委托代理人、项目负责人以及其他相关人员有在同一个单位缴纳社会保险、同一申请响应文件中单位名称落款与公章不是同一单位的；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25.1.13供应商各类会议综合报价超过各类会议综合定额标准的；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25.1.14提供虚假材料的（包括但不限于工商营业执照、财务报表、资格证明文件等）；</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25.1.15响应文件含有征集人不能接受的附加条件的；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25.1.16除单一来源采购项目外，为采购项目提供整体设计、规范编制或者项目管理、监理、检测等服务的；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25.1.17响应文件内容不全或不符合征集公告文件中规定的其它实质性要求的；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25.1.18法律法规和征集公告规定的其它无效情形。</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25.2采购活动终止条款：</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25.2.1出现影响采购公正的违法、违规行为。</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25.2.2因重大变故，采购任务取消的。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25.2.3评审小组认定征集文件存在歧义、重大缺陷导致评审工作无法进行。</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25.2.4 因</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系统故障原因造成响应文件开启不成功的。</w:t>
      </w:r>
      <w:r/>
    </w:p>
    <w:p>
      <w:pPr>
        <w:ind w:firstLine="720"/>
        <w:pageBreakBefore w:val="0"/>
        <w:spacing w:line="480" w:lineRule="exact"/>
        <w:widowControl w:val="off"/>
        <w:tabs>
          <w:tab w:val="left" w:pos="945" w:leader="none"/>
        </w:tabs>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25.2.5 提交响应文件和通过资格审查、符合性审查的供应商数量少于2家。</w:t>
      </w:r>
      <w:r/>
    </w:p>
    <w:p>
      <w:pPr>
        <w:ind w:firstLine="723"/>
        <w:keepLines w:val="0"/>
        <w:keepNext w:val="0"/>
        <w:pageBreakBefore w:val="0"/>
        <w:spacing w:line="460" w:lineRule="exact"/>
        <w:widowControl w:val="off"/>
        <w:rPr>
          <w:rFonts w:hint="eastAsia"/>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25.3评</w:t>
      </w:r>
      <w:r>
        <w:rPr>
          <w:rFonts w:hint="eastAsia"/>
          <w:b/>
          <w:bCs w:val="0"/>
          <w:color w:val="000000" w:themeColor="text1"/>
          <w:sz w:val="24"/>
          <w:szCs w:val="24"/>
          <w:highlight w:val="none"/>
          <w:lang w:val="en-US" w:eastAsia="zh-CN"/>
          <w14:textFill>
            <w14:solidFill>
              <w14:schemeClr w14:val="tx1"/>
            </w14:solidFill>
          </w14:textFill>
        </w:rPr>
        <w:t xml:space="preserve">审过程中出现下列情形之一的，评审委员会应当启动异常低价投标（响应）审查程序：</w:t>
      </w:r>
      <w:r/>
    </w:p>
    <w:p>
      <w:pPr>
        <w:ind w:firstLine="482"/>
        <w:keepLines w:val="0"/>
        <w:keepNext w:val="0"/>
        <w:pageBreakBefore w:val="0"/>
        <w:spacing w:line="460" w:lineRule="exact"/>
        <w:widowControl w:val="off"/>
        <w:rPr>
          <w:rFonts w:hint="eastAsia"/>
          <w:b/>
          <w:bCs w:val="0"/>
          <w:color w:val="000000" w:themeColor="text1"/>
          <w:sz w:val="24"/>
          <w:highlight w:val="none"/>
          <w14:textFill>
            <w14:solidFill>
              <w14:schemeClr w14:val="tx1"/>
            </w14:solidFill>
          </w14:textFill>
        </w:rPr>
      </w:pPr>
      <w:r/>
      <w:bookmarkStart w:id="125" w:name="OLE_LINK57"/>
      <w:r/>
      <w:bookmarkStart w:id="126" w:name="OLE_LINK56"/>
      <w:r>
        <w:rPr>
          <w:rFonts w:hint="eastAsia"/>
          <w:b/>
          <w:bCs w:val="0"/>
          <w:color w:val="000000" w:themeColor="text1"/>
          <w:sz w:val="24"/>
          <w:highlight w:val="none"/>
          <w14:textFill>
            <w14:solidFill>
              <w14:schemeClr w14:val="tx1"/>
            </w14:solidFill>
          </w14:textFill>
        </w:rPr>
        <w:t xml:space="preserve">（1）投标（响应）报价低于采购项目预算50%的，即投标（响应）报价&lt;采购项目预算×50%；</w:t>
      </w:r>
      <w:r/>
    </w:p>
    <w:p>
      <w:pPr>
        <w:ind w:firstLine="482"/>
        <w:keepLines w:val="0"/>
        <w:keepNext w:val="0"/>
        <w:pageBreakBefore w:val="0"/>
        <w:spacing w:line="460" w:lineRule="exact"/>
        <w:widowControl w:val="off"/>
        <w:rPr>
          <w:rFonts w:hint="eastAsia"/>
          <w:b/>
          <w:bCs w:val="0"/>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 xml:space="preserve">（2）投标（响应）报价低于采购项目最高限价 45%的，即投标（响应）报价&lt;采购项目最高限价45%的；</w:t>
      </w:r>
      <w:r/>
    </w:p>
    <w:p>
      <w:pPr>
        <w:ind w:firstLine="482"/>
        <w:keepLines w:val="0"/>
        <w:keepNext w:val="0"/>
        <w:pageBreakBefore w:val="0"/>
        <w:spacing w:line="460" w:lineRule="exact"/>
        <w:widowControl w:val="off"/>
        <w:rPr>
          <w:rFonts w:hint="eastAsia"/>
          <w:b/>
          <w:bCs w:val="0"/>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 xml:space="preserve">（3）评审委员会认定的供应商报价过低、有可能影响产品质量或者不能诚信履约的其他情形。</w:t>
      </w:r>
      <w:bookmarkEnd w:id="125"/>
      <w:r/>
      <w:bookmarkEnd w:id="126"/>
      <w:r/>
      <w:r/>
    </w:p>
    <w:p>
      <w:pPr>
        <w:ind w:firstLine="482"/>
        <w:keepLines w:val="0"/>
        <w:keepNext w:val="0"/>
        <w:pageBreakBefore w:val="0"/>
        <w:spacing w:line="460" w:lineRule="exact"/>
        <w:widowControl w:val="off"/>
        <w:rPr>
          <w:rFonts w:hint="default"/>
          <w:b/>
          <w:bCs w:val="0"/>
          <w:color w:val="000000" w:themeColor="text1"/>
          <w:sz w:val="24"/>
          <w:szCs w:val="24"/>
          <w:highlight w:val="none"/>
          <w:lang w:val="en-US"/>
          <w14:textFill>
            <w14:solidFill>
              <w14:schemeClr w14:val="tx1"/>
            </w14:solidFill>
          </w14:textFill>
        </w:rPr>
      </w:pPr>
      <w:r>
        <w:rPr>
          <w:rFonts w:hint="eastAsia"/>
          <w:b/>
          <w:bCs w:val="0"/>
          <w:color w:val="000000" w:themeColor="text1"/>
          <w:sz w:val="24"/>
          <w:szCs w:val="24"/>
          <w:highlight w:val="none"/>
          <w:lang w:val="en-US" w:eastAsia="zh-CN"/>
          <w14:textFill>
            <w14:solidFill>
              <w14:schemeClr w14:val="tx1"/>
            </w14:solidFill>
          </w14:textFill>
        </w:rPr>
        <w:t xml:space="preserve">25.4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70"/>
        <w:ind w:firstLine="480"/>
        <w:pageBreakBefore w:val="0"/>
        <w:spacing w:before="145" w:after="145" w:line="480" w:lineRule="exac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w:t>
      </w:r>
      <w:bookmarkEnd w:id="121"/>
      <w:r/>
      <w:bookmarkEnd w:id="122"/>
      <w:r/>
      <w:bookmarkEnd w:id="123"/>
      <w:r/>
      <w:bookmarkEnd w:id="124"/>
      <w:r>
        <w:rPr>
          <w:rFonts w:hint="eastAsia"/>
          <w:color w:val="000000" w:themeColor="text1"/>
          <w:highlight w:val="none"/>
          <w14:textFill>
            <w14:solidFill>
              <w14:schemeClr w14:val="tx1"/>
            </w14:solidFill>
          </w14:textFill>
        </w:rPr>
        <w:t xml:space="preserve">入围</w:t>
      </w:r>
      <w:r/>
    </w:p>
    <w:p>
      <w:pPr>
        <w:pStyle w:val="871"/>
        <w:ind w:firstLine="600"/>
        <w:pageBreakBefore w:val="0"/>
        <w:spacing w:before="0" w:after="0" w:line="480" w:lineRule="exact"/>
        <w:widowControl w:val="off"/>
        <w:rPr>
          <w:rFonts w:ascii="黑体" w:hAnsi="宋体"/>
          <w:b w:val="0"/>
          <w:color w:val="000000" w:themeColor="text1"/>
          <w:sz w:val="30"/>
          <w:szCs w:val="30"/>
          <w:highlight w:val="none"/>
          <w14:textFill>
            <w14:solidFill>
              <w14:schemeClr w14:val="tx1"/>
            </w14:solidFill>
          </w14:textFill>
        </w:rPr>
      </w:pPr>
      <w:r>
        <w:rPr>
          <w:rFonts w:hint="eastAsia" w:ascii="黑体" w:hAnsi="宋体"/>
          <w:b w:val="0"/>
          <w:color w:val="000000" w:themeColor="text1"/>
          <w:sz w:val="30"/>
          <w:szCs w:val="30"/>
          <w:highlight w:val="none"/>
          <w14:textFill>
            <w14:solidFill>
              <w14:schemeClr w14:val="tx1"/>
            </w14:solidFill>
          </w14:textFill>
        </w:rPr>
        <w:t xml:space="preserve">26、入围通知书</w:t>
      </w:r>
      <w:r/>
    </w:p>
    <w:p>
      <w:pPr>
        <w:ind w:firstLine="60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26.1入围结果确定后，</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pStyle w:val="871"/>
        <w:ind w:firstLine="600"/>
        <w:pageBreakBefore w:val="0"/>
        <w:spacing w:before="0" w:after="0" w:line="480" w:lineRule="exact"/>
        <w:widowControl w:val="off"/>
        <w:rPr>
          <w:rFonts w:ascii="黑体" w:hAnsi="宋体"/>
          <w:b w:val="0"/>
          <w:color w:val="000000" w:themeColor="text1"/>
          <w:sz w:val="30"/>
          <w:szCs w:val="30"/>
          <w:highlight w:val="none"/>
          <w14:textFill>
            <w14:solidFill>
              <w14:schemeClr w14:val="tx1"/>
            </w14:solidFill>
          </w14:textFill>
        </w:rPr>
      </w:pPr>
      <w:r>
        <w:rPr>
          <w:rFonts w:hint="eastAsia" w:ascii="黑体" w:hAnsi="宋体"/>
          <w:b w:val="0"/>
          <w:color w:val="000000" w:themeColor="text1"/>
          <w:sz w:val="30"/>
          <w:szCs w:val="30"/>
          <w:highlight w:val="none"/>
          <w14:textFill>
            <w14:solidFill>
              <w14:schemeClr w14:val="tx1"/>
            </w14:solidFill>
          </w14:textFill>
        </w:rPr>
        <w:t xml:space="preserve">27、入围供应商的退出</w:t>
      </w:r>
      <w:r/>
    </w:p>
    <w:p>
      <w:pPr>
        <w:ind w:firstLine="480"/>
        <w:pageBreakBefore w:val="0"/>
        <w:spacing w:line="48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 入围供应商可以随时申请退出框架协议。财政监管部门将在收到退出申请2个工作日内，发布入围供应商退出公告。退出框架协议的供应商，在框架协议有效期内不得重新申请加入同一开放式框架协议。</w:t>
      </w:r>
      <w:r/>
    </w:p>
    <w:p>
      <w:pPr>
        <w:ind w:firstLine="480"/>
        <w:pageBreakBefore w:val="0"/>
        <w:spacing w:line="48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 入围供应商申请退出框架协议时，如有采购合同正在履约，必须将采购合同履约完成后才能申请退出。</w:t>
      </w:r>
      <w:r/>
    </w:p>
    <w:p>
      <w:pPr>
        <w:pStyle w:val="871"/>
        <w:ind w:firstLine="600"/>
        <w:pageBreakBefore w:val="0"/>
        <w:spacing w:before="0" w:after="0" w:line="480" w:lineRule="exact"/>
        <w:widowControl w:val="off"/>
        <w:rPr>
          <w:rFonts w:ascii="黑体" w:hAnsi="宋体"/>
          <w:b w:val="0"/>
          <w:color w:val="000000" w:themeColor="text1"/>
          <w:sz w:val="30"/>
          <w:szCs w:val="30"/>
          <w:highlight w:val="none"/>
          <w14:textFill>
            <w14:solidFill>
              <w14:schemeClr w14:val="tx1"/>
            </w14:solidFill>
          </w14:textFill>
        </w:rPr>
      </w:pPr>
      <w:r/>
      <w:bookmarkStart w:id="127" w:name="_Toc200451960"/>
      <w:r>
        <w:rPr>
          <w:rFonts w:hint="eastAsia" w:ascii="黑体" w:hAnsi="宋体"/>
          <w:b w:val="0"/>
          <w:color w:val="000000" w:themeColor="text1"/>
          <w:sz w:val="30"/>
          <w:szCs w:val="30"/>
          <w:highlight w:val="none"/>
          <w14:textFill>
            <w14:solidFill>
              <w14:schemeClr w14:val="tx1"/>
            </w14:solidFill>
          </w14:textFill>
        </w:rPr>
        <w:t xml:space="preserve">28、质疑处理</w:t>
      </w:r>
      <w:bookmarkEnd w:id="127"/>
      <w:r/>
      <w:r/>
    </w:p>
    <w:p>
      <w:pPr>
        <w:ind w:firstLine="48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28.1 提出质疑的供应商应当是参与所质疑开放式框架协议采购项目采购活动的供应商。潜在供应商依法获取其可质疑的征集文件的，可以对征集文件提出质疑。</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28.2供应商认为征集文件、采购过程、入围结果使自己的权益受到损害的，可以在知道或应知其权益受到损害之日起七个工作日内，以书面形式向</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提出质疑。上述应知其权益受到损害之日，是指：</w:t>
      </w:r>
      <w:r/>
    </w:p>
    <w:p>
      <w:pPr>
        <w:ind w:firstLine="480"/>
        <w:pageBreakBefore w:val="0"/>
        <w:spacing w:line="480" w:lineRule="exact"/>
        <w:widowControl w:val="off"/>
        <w:rPr>
          <w:rFonts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28.2.1</w:t>
      </w:r>
      <w:r>
        <w:rPr>
          <w:rFonts w:hint="eastAsia" w:hAnsi="宋体"/>
          <w:color w:val="000000" w:themeColor="text1"/>
          <w:sz w:val="24"/>
          <w:highlight w:val="none"/>
          <w14:textFill>
            <w14:solidFill>
              <w14:schemeClr w14:val="tx1"/>
            </w14:solidFill>
          </w14:textFill>
        </w:rPr>
        <w:t xml:space="preserve">对可以质疑的</w:t>
      </w:r>
      <w:r>
        <w:rPr>
          <w:rFonts w:hint="eastAsia" w:ascii="宋体" w:hAnsi="宋体"/>
          <w:color w:val="000000" w:themeColor="text1"/>
          <w:sz w:val="24"/>
          <w:highlight w:val="none"/>
          <w14:textFill>
            <w14:solidFill>
              <w14:schemeClr w14:val="tx1"/>
            </w14:solidFill>
          </w14:textFill>
        </w:rPr>
        <w:t xml:space="preserve">征集文件</w:t>
      </w:r>
      <w:r>
        <w:rPr>
          <w:rFonts w:hint="eastAsia" w:hAnsi="宋体"/>
          <w:color w:val="000000" w:themeColor="text1"/>
          <w:sz w:val="24"/>
          <w:highlight w:val="none"/>
          <w14:textFill>
            <w14:solidFill>
              <w14:schemeClr w14:val="tx1"/>
            </w14:solidFill>
          </w14:textFill>
        </w:rPr>
        <w:t xml:space="preserve">提出质疑的，为收到</w:t>
      </w:r>
      <w:r>
        <w:rPr>
          <w:rFonts w:hint="eastAsia" w:ascii="宋体" w:hAnsi="宋体"/>
          <w:color w:val="000000" w:themeColor="text1"/>
          <w:sz w:val="24"/>
          <w:highlight w:val="none"/>
          <w14:textFill>
            <w14:solidFill>
              <w14:schemeClr w14:val="tx1"/>
            </w14:solidFill>
          </w14:textFill>
        </w:rPr>
        <w:t xml:space="preserve">征集文件</w:t>
      </w:r>
      <w:r>
        <w:rPr>
          <w:rFonts w:hint="eastAsia" w:hAnsi="宋体"/>
          <w:color w:val="000000" w:themeColor="text1"/>
          <w:sz w:val="24"/>
          <w:highlight w:val="none"/>
          <w14:textFill>
            <w14:solidFill>
              <w14:schemeClr w14:val="tx1"/>
            </w14:solidFill>
          </w14:textFill>
        </w:rPr>
        <w:t xml:space="preserve">之日或者</w:t>
      </w:r>
      <w:r>
        <w:rPr>
          <w:rFonts w:hint="eastAsia" w:ascii="宋体" w:hAnsi="宋体"/>
          <w:color w:val="000000" w:themeColor="text1"/>
          <w:sz w:val="24"/>
          <w:highlight w:val="none"/>
          <w14:textFill>
            <w14:solidFill>
              <w14:schemeClr w14:val="tx1"/>
            </w14:solidFill>
          </w14:textFill>
        </w:rPr>
        <w:t xml:space="preserve">征集</w:t>
      </w:r>
      <w:r>
        <w:rPr>
          <w:rFonts w:hint="eastAsia" w:hAnsi="宋体"/>
          <w:color w:val="000000" w:themeColor="text1"/>
          <w:sz w:val="24"/>
          <w:highlight w:val="none"/>
          <w14:textFill>
            <w14:solidFill>
              <w14:schemeClr w14:val="tx1"/>
            </w14:solidFill>
          </w14:textFill>
        </w:rPr>
        <w:t xml:space="preserve">公告期限届满之日；</w:t>
      </w:r>
      <w:r>
        <w:rPr>
          <w:rFonts w:hAnsi="宋体"/>
          <w:color w:val="000000" w:themeColor="text1"/>
          <w:sz w:val="24"/>
          <w:highlight w:val="none"/>
          <w14:textFill>
            <w14:solidFill>
              <w14:schemeClr w14:val="tx1"/>
            </w14:solidFill>
          </w14:textFill>
        </w:rPr>
        <w:br/>
      </w:r>
      <w:r>
        <w:rPr>
          <w:rFonts w:hint="eastAsia"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28.2.2</w:t>
      </w:r>
      <w:r>
        <w:rPr>
          <w:rFonts w:hint="eastAsia" w:hAnsi="宋体"/>
          <w:color w:val="000000" w:themeColor="text1"/>
          <w:sz w:val="24"/>
          <w:highlight w:val="none"/>
          <w14:textFill>
            <w14:solidFill>
              <w14:schemeClr w14:val="tx1"/>
            </w14:solidFill>
          </w14:textFill>
        </w:rPr>
        <w:t xml:space="preserve">对采购过程提出质疑的，为各采购程序环节结束之日；</w:t>
      </w:r>
      <w:r>
        <w:rPr>
          <w:rFonts w:hAnsi="宋体"/>
          <w:color w:val="000000" w:themeColor="text1"/>
          <w:sz w:val="24"/>
          <w:highlight w:val="none"/>
          <w14:textFill>
            <w14:solidFill>
              <w14:schemeClr w14:val="tx1"/>
            </w14:solidFill>
          </w14:textFill>
        </w:rPr>
        <w:br/>
      </w:r>
      <w:r>
        <w:rPr>
          <w:rFonts w:hint="eastAsia"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28.2.3</w:t>
      </w:r>
      <w:r>
        <w:rPr>
          <w:rFonts w:hint="eastAsia" w:hAnsi="宋体"/>
          <w:color w:val="000000" w:themeColor="text1"/>
          <w:sz w:val="24"/>
          <w:highlight w:val="none"/>
          <w14:textFill>
            <w14:solidFill>
              <w14:schemeClr w14:val="tx1"/>
            </w14:solidFill>
          </w14:textFill>
        </w:rPr>
        <w:t xml:space="preserve">对入围结果提出质疑的，为入围结果公告期限届满之日。</w:t>
      </w:r>
      <w:r/>
    </w:p>
    <w:p>
      <w:pPr>
        <w:ind w:firstLine="480"/>
        <w:pageBreakBefore w:val="0"/>
        <w:spacing w:line="480" w:lineRule="exact"/>
        <w:widowControl w:val="off"/>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bCs/>
          <w:color w:val="000000" w:themeColor="text1"/>
          <w:sz w:val="24"/>
          <w:highlight w:val="none"/>
          <w14:textFill>
            <w14:solidFill>
              <w14:schemeClr w14:val="tx1"/>
            </w14:solidFill>
          </w14:textFill>
        </w:rPr>
        <w:t xml:space="preserve">征集人</w:t>
      </w:r>
      <w:r>
        <w:rPr>
          <w:rFonts w:hint="eastAsia" w:hAnsi="宋体"/>
          <w:color w:val="000000" w:themeColor="text1"/>
          <w:sz w:val="24"/>
          <w:highlight w:val="none"/>
          <w14:textFill>
            <w14:solidFill>
              <w14:schemeClr w14:val="tx1"/>
            </w14:solidFill>
          </w14:textFill>
        </w:rPr>
        <w:t xml:space="preserve">只对供应商最后一次质疑作出答复。</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28.3</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只接收以纸质原件形式送达的质疑。</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质疑接收部门为受理科，联系地址：建湖县</w:t>
      </w:r>
      <w:r>
        <w:rPr>
          <w:rFonts w:hint="eastAsia" w:ascii="宋体" w:hAnsi="宋体"/>
          <w:color w:val="000000" w:themeColor="text1"/>
          <w:sz w:val="24"/>
          <w:highlight w:val="none"/>
          <w:lang w:val="en-US" w:eastAsia="zh-CN"/>
          <w14:textFill>
            <w14:solidFill>
              <w14:schemeClr w14:val="tx1"/>
            </w14:solidFill>
          </w14:textFill>
        </w:rPr>
        <w:t xml:space="preserve">公安路3号财政局综合科</w:t>
      </w:r>
      <w:r>
        <w:rPr>
          <w:rFonts w:hint="eastAsia" w:ascii="宋体" w:hAnsi="宋体"/>
          <w:color w:val="000000" w:themeColor="text1"/>
          <w:sz w:val="24"/>
          <w:highlight w:val="none"/>
          <w14:textFill>
            <w14:solidFill>
              <w14:schemeClr w14:val="tx1"/>
            </w14:solidFill>
          </w14:textFill>
        </w:rPr>
        <w:t xml:space="preserve">，联系电话：0515-</w:t>
      </w:r>
      <w:r>
        <w:rPr>
          <w:rFonts w:hint="eastAsia" w:ascii="宋体" w:hAnsi="宋体"/>
          <w:color w:val="000000" w:themeColor="text1"/>
          <w:sz w:val="24"/>
          <w:highlight w:val="none"/>
          <w:lang w:val="en-US" w:eastAsia="zh-CN"/>
          <w14:textFill>
            <w14:solidFill>
              <w14:schemeClr w14:val="tx1"/>
            </w14:solidFill>
          </w14:textFill>
        </w:rPr>
        <w:t xml:space="preserve">86233622</w:t>
      </w:r>
      <w:r>
        <w:rPr>
          <w:rFonts w:hint="eastAsia" w:ascii="宋体" w:hAnsi="宋体"/>
          <w:color w:val="000000" w:themeColor="text1"/>
          <w:sz w:val="24"/>
          <w:highlight w:val="none"/>
          <w14:textFill>
            <w14:solidFill>
              <w14:schemeClr w14:val="tx1"/>
            </w14:solidFill>
          </w14:textFill>
        </w:rPr>
        <w:t xml:space="preserve">。</w:t>
      </w:r>
      <w:r/>
    </w:p>
    <w:p>
      <w:pPr>
        <w:ind w:firstLine="468"/>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28.4质疑函应当包括下列内容：</w:t>
      </w:r>
      <w:r/>
    </w:p>
    <w:p>
      <w:pPr>
        <w:ind w:firstLine="468"/>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28.4.1质疑投标人的名称、地址、邮编、联系人、联系电话；</w:t>
      </w:r>
      <w:r/>
    </w:p>
    <w:p>
      <w:pPr>
        <w:ind w:firstLine="468"/>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28.4.2具体的质疑事项及明确的请求；</w:t>
      </w:r>
      <w:r/>
    </w:p>
    <w:p>
      <w:pPr>
        <w:ind w:firstLine="468"/>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28.4.3认为自己合法权益受到损害或可能受到损害的相关证据材料；</w:t>
      </w:r>
      <w:r/>
    </w:p>
    <w:p>
      <w:pPr>
        <w:ind w:firstLine="468"/>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28.4.4提起质疑的日期；</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将不予受理。)质疑人委托代理质疑的，应当向</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提交授权委托书，并载明委托代理的具体权限和事项。</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28.5</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收到质疑函后，将对质疑的形式和内容进行审查，如质疑函内容、格式不符合规定，</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将告知质疑人进行补正。</w:t>
      </w:r>
      <w:r/>
    </w:p>
    <w:p>
      <w:pPr>
        <w:ind w:firstLine="468"/>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28.6质疑人应当在法定质疑期限内进行补正并重新提交质疑函，拒不补正或者在法定期限内未重新提交质疑函的，为无效质疑，</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将不予受理。</w:t>
      </w:r>
      <w:r/>
    </w:p>
    <w:p>
      <w:pPr>
        <w:ind w:firstLine="468"/>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28.7对于内容、格式符合规定的质疑函，</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应当在收到投标供应商的书面质疑后七个工作日内作出答复，并以书面形式通知质疑供应商和其他有关供应商，但答复的内容不得涉及商业秘密。</w:t>
      </w:r>
      <w:r/>
    </w:p>
    <w:p>
      <w:pPr>
        <w:ind w:firstLine="468"/>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28.8供应商提出书面质疑必须有理、有据，不得恶意质疑或提交虚假质疑。否则，一经查实，</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有权依据政府采购的有关规定，报请政府采购监管部门对该投标人进行相应的行政处罚，并扣减其诚信记录分。</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28.9 以下情形的质疑不予受理</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28.9.1 内容不符合《政府采购质疑和投诉办法》第十二条规定的质疑。</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28.9.2 超出政府采购法定期限的质疑。</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28.9.3 以传真、电子邮件等方式递交的非原件形式的质疑。</w:t>
      </w:r>
      <w:r/>
    </w:p>
    <w:p>
      <w:pPr>
        <w:ind w:firstLine="48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28.9.4 未参加采购活动的供应商或在采购活动中自身权益未受到损害的供应商所提出的质疑。</w:t>
      </w:r>
      <w:r/>
    </w:p>
    <w:p>
      <w:pPr>
        <w:ind w:firstLine="468"/>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28.10供应商提出书面质疑必须有理、有据，不得捏造事实、提供虚假材料进行恶意质疑。否则，一经查实，</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870"/>
        <w:pageBreakBefore w:val="0"/>
        <w:spacing w:before="145" w:after="145" w:line="480" w:lineRule="exact"/>
        <w:widowControl w:val="off"/>
        <w:rPr>
          <w:color w:val="000000" w:themeColor="text1"/>
          <w:highlight w:val="none"/>
          <w14:textFill>
            <w14:solidFill>
              <w14:schemeClr w14:val="tx1"/>
            </w14:solidFill>
          </w14:textFill>
        </w:rPr>
      </w:pPr>
      <w:r/>
      <w:bookmarkStart w:id="128" w:name="_Toc120614220"/>
      <w:r/>
      <w:bookmarkStart w:id="129" w:name="_Toc16938552"/>
      <w:r/>
      <w:bookmarkStart w:id="130" w:name="_Toc20823308"/>
      <w:r/>
      <w:bookmarkStart w:id="131" w:name="_Toc513029236"/>
      <w:r>
        <w:rPr>
          <w:rFonts w:hint="eastAsia"/>
          <w:color w:val="000000" w:themeColor="text1"/>
          <w:highlight w:val="none"/>
          <w14:textFill>
            <w14:solidFill>
              <w14:schemeClr w14:val="tx1"/>
            </w14:solidFill>
          </w14:textFill>
        </w:rPr>
        <w:t xml:space="preserve">七、</w:t>
      </w:r>
      <w:bookmarkEnd w:id="128"/>
      <w:r>
        <w:rPr>
          <w:rFonts w:hint="eastAsia"/>
          <w:color w:val="000000" w:themeColor="text1"/>
          <w:highlight w:val="none"/>
          <w14:textFill>
            <w14:solidFill>
              <w14:schemeClr w14:val="tx1"/>
            </w14:solidFill>
          </w14:textFill>
        </w:rPr>
        <w:t xml:space="preserve">框架协议的签订</w:t>
      </w:r>
      <w:bookmarkEnd w:id="129"/>
      <w:r/>
      <w:bookmarkEnd w:id="130"/>
      <w:r/>
      <w:bookmarkEnd w:id="131"/>
      <w:r/>
      <w:r/>
    </w:p>
    <w:p>
      <w:pPr>
        <w:pStyle w:val="871"/>
        <w:ind w:firstLine="600"/>
        <w:pageBreakBefore w:val="0"/>
        <w:spacing w:before="0" w:after="0" w:line="480" w:lineRule="exact"/>
        <w:widowControl w:val="off"/>
        <w:rPr>
          <w:rFonts w:ascii="黑体" w:hAnsi="宋体"/>
          <w:b w:val="0"/>
          <w:color w:val="000000" w:themeColor="text1"/>
          <w:sz w:val="30"/>
          <w:szCs w:val="30"/>
          <w:highlight w:val="none"/>
          <w14:textFill>
            <w14:solidFill>
              <w14:schemeClr w14:val="tx1"/>
            </w14:solidFill>
          </w14:textFill>
        </w:rPr>
      </w:pPr>
      <w:r/>
      <w:bookmarkStart w:id="132" w:name="_Toc513029237"/>
      <w:r/>
      <w:bookmarkStart w:id="133" w:name="_Toc20823309"/>
      <w:r/>
      <w:bookmarkStart w:id="134" w:name="_Toc16938553"/>
      <w:r>
        <w:rPr>
          <w:rFonts w:hint="eastAsia" w:ascii="黑体" w:hAnsi="宋体"/>
          <w:b w:val="0"/>
          <w:color w:val="000000" w:themeColor="text1"/>
          <w:sz w:val="30"/>
          <w:szCs w:val="30"/>
          <w:highlight w:val="none"/>
          <w14:textFill>
            <w14:solidFill>
              <w14:schemeClr w14:val="tx1"/>
            </w14:solidFill>
          </w14:textFill>
        </w:rPr>
        <w:t xml:space="preserve">29、签订框架协议</w:t>
      </w:r>
      <w:r/>
    </w:p>
    <w:p>
      <w:pPr>
        <w:ind w:firstLine="60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29.l 本项目不再签订书面框架协议，发布入围结果公告，视为签订框架协议。</w:t>
      </w:r>
      <w:r/>
    </w:p>
    <w:p>
      <w:pPr>
        <w:ind w:firstLine="60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29.2征集文件、入围供应商的响应文件及评审过程中有关澄清、承诺文件均应作为框架协议的附件。</w:t>
      </w:r>
      <w:r/>
    </w:p>
    <w:p>
      <w:pPr>
        <w:ind w:firstLine="60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29.3 签订框架协议后，</w:t>
      </w:r>
      <w:r>
        <w:rPr>
          <w:rFonts w:hint="eastAsia" w:ascii="宋体" w:hAnsi="宋体"/>
          <w:i/>
          <w:color w:val="000000" w:themeColor="text1"/>
          <w:sz w:val="24"/>
          <w:highlight w:val="none"/>
          <w:u w:val="single"/>
          <w14:textFill>
            <w14:solidFill>
              <w14:schemeClr w14:val="tx1"/>
            </w14:solidFill>
          </w14:textFill>
        </w:rPr>
        <w:t xml:space="preserve">入围供应商不得将产品及其他相关服务进行转包</w:t>
      </w:r>
      <w:r>
        <w:rPr>
          <w:rFonts w:hint="eastAsia" w:ascii="宋体" w:hAnsi="宋体"/>
          <w:color w:val="000000" w:themeColor="text1"/>
          <w:sz w:val="24"/>
          <w:highlight w:val="none"/>
          <w14:textFill>
            <w14:solidFill>
              <w14:schemeClr w14:val="tx1"/>
            </w14:solidFill>
          </w14:textFill>
        </w:rPr>
        <w:t xml:space="preserve">。未经采购人同意，入围供应商也不得采用分包的形式履行合同，否则征集人有权终止框架协议，采购人有权终止采购合同。转包或分包造成征集人或采购人损失的，入围供应商及其授权分支机构应承担相应赔偿责任。</w:t>
      </w:r>
      <w:bookmarkEnd w:id="132"/>
      <w:r/>
      <w:bookmarkEnd w:id="133"/>
      <w:r/>
      <w:bookmarkEnd w:id="134"/>
      <w:r/>
      <w:r/>
    </w:p>
    <w:p>
      <w:pPr>
        <w:ind w:firstLine="60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70"/>
        <w:pageBreakBefore w:val="0"/>
        <w:spacing w:before="145" w:after="145" w:line="480" w:lineRule="exac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八、入围服务升级换代规则</w:t>
      </w:r>
      <w:r/>
    </w:p>
    <w:p>
      <w:pPr>
        <w:ind w:firstLine="600"/>
        <w:pageBreakBefore w:val="0"/>
        <w:spacing w:before="120" w:after="120" w:line="48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财政监管部门审核实施。</w:t>
      </w:r>
      <w:r/>
    </w:p>
    <w:p>
      <w:pPr>
        <w:pStyle w:val="870"/>
        <w:pageBreakBefore w:val="0"/>
        <w:spacing w:before="145" w:after="145" w:line="460" w:lineRule="exac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九、入围供应商清退和补充规则</w:t>
      </w:r>
      <w:r/>
    </w:p>
    <w:p>
      <w:pPr>
        <w:ind w:firstLine="48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31.1 入围供应商有下列情形之一，尚未签订框架协议的，取消其入围资格；已经签订框架协议的，解除与其签订的框架协议：</w:t>
      </w:r>
      <w:r/>
    </w:p>
    <w:p>
      <w:pPr>
        <w:ind w:firstLine="48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31.11恶意串通谋取入围或者合同成交的。</w:t>
      </w:r>
      <w:r/>
    </w:p>
    <w:p>
      <w:pPr>
        <w:ind w:firstLine="48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31.1.2提供虚假材料谋取入围或者合同成交的。 </w:t>
      </w:r>
      <w:r/>
    </w:p>
    <w:p>
      <w:pPr>
        <w:ind w:firstLine="48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31.1.3无正当理由拒不接受合同授予的。</w:t>
      </w:r>
      <w:r/>
    </w:p>
    <w:p>
      <w:pPr>
        <w:ind w:firstLine="48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31.1.4不履行合同义务或者履行合同义务不符合约定，经采购人请求履行后仍不履行或者仍未按约定履行的。</w:t>
      </w:r>
      <w:r/>
    </w:p>
    <w:p>
      <w:pPr>
        <w:ind w:firstLine="48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31.1.5框架协议有效期内，因违法行为被禁止或限制参加政府采购活动的。</w:t>
      </w:r>
      <w:r/>
    </w:p>
    <w:p>
      <w:pPr>
        <w:ind w:firstLine="480"/>
        <w:pageBreakBefore w:val="0"/>
        <w:spacing w:line="46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31.1.6 框架协议约定的其他情形。</w:t>
      </w:r>
      <w:r/>
    </w:p>
    <w:p>
      <w:pPr>
        <w:ind w:firstLine="480"/>
        <w:pageBreakBefore w:val="0"/>
        <w:spacing w:line="460" w:lineRule="exact"/>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被取消入围资格或者被解除框架协议的供应商不得提交同一开放式框架协议的再次申请。</w:t>
      </w:r>
      <w:r>
        <w:rPr>
          <w:rFonts w:hint="eastAsia" w:ascii="宋体" w:hAnsi="宋体"/>
          <w:bCs/>
          <w:color w:val="000000" w:themeColor="text1"/>
          <w:sz w:val="24"/>
          <w:szCs w:val="24"/>
          <w:highlight w:val="none"/>
          <w14:textFill>
            <w14:solidFill>
              <w14:schemeClr w14:val="tx1"/>
            </w14:solidFill>
          </w14:textFill>
        </w:rPr>
        <w:t xml:space="preserve">入围供应商非因不可抗力未履行征集公告、申请文件和合同规定的义务，一经查实，征集人将根据具体情况提请县政府采购监督管理部门作出相应处理。</w:t>
      </w:r>
      <w:r/>
    </w:p>
    <w:p>
      <w:pPr>
        <w:ind w:firstLine="480"/>
        <w:pageBreakBefore w:val="0"/>
        <w:spacing w:line="46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31.2 补充规则 如出现因入围供应商退出、清退等导致合格入围供应商不足3家且影响开放式框架协议执行的情形时，</w:t>
      </w:r>
      <w:r>
        <w:rPr>
          <w:rFonts w:hint="eastAsia" w:ascii="宋体" w:hAnsi="宋体" w:cs="宋体"/>
          <w:color w:val="000000" w:themeColor="text1"/>
          <w:sz w:val="24"/>
          <w:highlight w:val="none"/>
          <w:lang w:val="en-US" w:eastAsia="zh-CN"/>
          <w14:textFill>
            <w14:solidFill>
              <w14:schemeClr w14:val="tx1"/>
            </w14:solidFill>
          </w14:textFill>
        </w:rPr>
        <w:t xml:space="preserve">征集人</w:t>
      </w:r>
      <w:r>
        <w:rPr>
          <w:rFonts w:hint="eastAsia" w:ascii="宋体" w:hAnsi="宋体" w:cs="宋体"/>
          <w:color w:val="000000" w:themeColor="text1"/>
          <w:sz w:val="24"/>
          <w:highlight w:val="none"/>
          <w14:textFill>
            <w14:solidFill>
              <w14:schemeClr w14:val="tx1"/>
            </w14:solidFill>
          </w14:textFill>
        </w:rPr>
        <w:t xml:space="preserve">报监管部门同意后，将进行补充征集供应商。补充征集的条件、程序、评审方法等与初次征集相同。补充征集遵守原框架协议的有效期。补充征集期间，原框架协议继续履行。</w:t>
      </w:r>
      <w:r/>
    </w:p>
    <w:p>
      <w:pPr>
        <w:pStyle w:val="870"/>
        <w:pageBreakBefore w:val="0"/>
        <w:spacing w:before="145" w:after="145" w:line="460" w:lineRule="exac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十、其他</w:t>
      </w:r>
      <w:r/>
    </w:p>
    <w:p>
      <w:pPr>
        <w:ind w:firstLine="600"/>
        <w:pageBreakBefore w:val="0"/>
        <w:spacing w:line="46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32.1 </w:t>
      </w:r>
      <w:r>
        <w:rPr>
          <w:rFonts w:hint="eastAsia" w:ascii="宋体" w:hAnsi="宋体" w:cs="宋体"/>
          <w:color w:val="000000" w:themeColor="text1"/>
          <w:sz w:val="24"/>
          <w:highlight w:val="none"/>
          <w:lang w:val="en-US" w:eastAsia="zh-CN"/>
          <w14:textFill>
            <w14:solidFill>
              <w14:schemeClr w14:val="tx1"/>
            </w14:solidFill>
          </w14:textFill>
        </w:rPr>
        <w:t xml:space="preserve">财政监督部门</w:t>
      </w:r>
      <w:r>
        <w:rPr>
          <w:rFonts w:hint="eastAsia" w:ascii="宋体" w:hAnsi="宋体" w:cs="宋体"/>
          <w:color w:val="000000" w:themeColor="text1"/>
          <w:sz w:val="24"/>
          <w:highlight w:val="none"/>
          <w14:textFill>
            <w14:solidFill>
              <w14:schemeClr w14:val="tx1"/>
            </w14:solidFill>
          </w14:textFill>
        </w:rPr>
        <w:t xml:space="preserve">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pageBreakBefore w:val="0"/>
        <w:spacing w:line="46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32.2 入围供应商的义务</w:t>
      </w:r>
      <w:r/>
    </w:p>
    <w:p>
      <w:pPr>
        <w:ind w:firstLine="600"/>
        <w:pageBreakBefore w:val="0"/>
        <w:spacing w:line="46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32.2.1 严格执行国家法律法规，严格按照申请文件承诺的价格和服务履约，遵守本合同条款。 </w:t>
      </w:r>
      <w:r/>
    </w:p>
    <w:p>
      <w:pPr>
        <w:ind w:firstLine="600"/>
        <w:pageBreakBefore w:val="0"/>
        <w:spacing w:line="46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32.2.2 随时接受并配合</w:t>
      </w:r>
      <w:r>
        <w:rPr>
          <w:rFonts w:hint="eastAsia" w:ascii="宋体" w:hAnsi="宋体" w:cs="宋体"/>
          <w:color w:val="000000" w:themeColor="text1"/>
          <w:sz w:val="24"/>
          <w:highlight w:val="none"/>
          <w:lang w:val="en-US" w:eastAsia="zh-CN"/>
          <w14:textFill>
            <w14:solidFill>
              <w14:schemeClr w14:val="tx1"/>
            </w14:solidFill>
          </w14:textFill>
        </w:rPr>
        <w:t xml:space="preserve">财政部门</w:t>
      </w:r>
      <w:r>
        <w:rPr>
          <w:rFonts w:hint="eastAsia" w:ascii="宋体" w:hAnsi="宋体" w:cs="宋体"/>
          <w:color w:val="000000" w:themeColor="text1"/>
          <w:sz w:val="24"/>
          <w:highlight w:val="none"/>
          <w14:textFill>
            <w14:solidFill>
              <w14:schemeClr w14:val="tx1"/>
            </w14:solidFill>
          </w14:textFill>
        </w:rPr>
        <w:t xml:space="preserve">的监督检查，并配合财政部门对采购人和其他入围供应商对框架协议执行情况进行监督，发现违规违约情形的，及时向财政部门报告。 </w:t>
      </w:r>
      <w:r/>
    </w:p>
    <w:p>
      <w:pPr>
        <w:ind w:firstLine="600"/>
        <w:pageBreakBefore w:val="0"/>
        <w:spacing w:line="46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32.2.3 在框架协议有效期内，按照不高于入围报价的价格，向采购人销售入围相关服务。 </w:t>
      </w:r>
      <w:r/>
    </w:p>
    <w:p>
      <w:pPr>
        <w:ind w:firstLine="600"/>
        <w:pageBreakBefore w:val="0"/>
        <w:spacing w:line="4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32.2.4 入围供应商及其委托的代理商对本项目承担连带责任，入围供应商委托的代理商必须履行入围供应商在申请文件中承诺的责任和义务。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rPr>
          <w:color w:val="000000" w:themeColor="text1"/>
          <w:highlight w:val="none"/>
          <w14:textFill>
            <w14:solidFill>
              <w14:schemeClr w14:val="tx1"/>
            </w14:solidFill>
          </w14:textFill>
        </w:rPr>
      </w:pPr>
      <w:r>
        <w:rPr>
          <w:rFonts w:hint="eastAsia" w:ascii="黑体" w:hAnsi="黑体" w:eastAsia="黑体" w:cs="黑体"/>
          <w:color w:val="000000" w:themeColor="text1"/>
          <w:sz w:val="44"/>
          <w:highlight w:val="none"/>
          <w14:textFill>
            <w14:solidFill>
              <w14:schemeClr w14:val="tx1"/>
            </w14:solidFill>
          </w14:textFill>
        </w:rPr>
        <w:t xml:space="preserve">第三章</w:t>
      </w:r>
      <w:r>
        <w:rPr>
          <w:rFonts w:hint="eastAsia" w:ascii="宋体" w:eastAsia="宋体"/>
          <w:color w:val="000000" w:themeColor="text1"/>
          <w:sz w:val="44"/>
          <w:highlight w:val="none"/>
          <w14:textFill>
            <w14:solidFill>
              <w14:schemeClr w14:val="tx1"/>
            </w14:solidFill>
          </w14:textFill>
        </w:rPr>
        <w:t xml:space="preserve"> </w:t>
      </w:r>
      <w:r>
        <w:rPr>
          <w:rFonts w:hint="eastAsia" w:ascii="宋体" w:eastAsia="宋体"/>
          <w:color w:val="000000" w:themeColor="text1"/>
          <w:sz w:val="44"/>
          <w:highlight w:val="none"/>
          <w:lang w:val="en-US" w:eastAsia="zh-CN"/>
          <w14:textFill>
            <w14:solidFill>
              <w14:schemeClr w14:val="tx1"/>
            </w14:solidFill>
          </w14:textFill>
        </w:rPr>
        <w:t xml:space="preserve"> </w:t>
      </w:r>
      <w:r>
        <w:rPr>
          <w:rFonts w:hint="eastAsia" w:ascii="黑体" w:hAnsi="黑体" w:eastAsia="黑体" w:cs="黑体"/>
          <w:b/>
          <w:color w:val="000000" w:themeColor="text1"/>
          <w:sz w:val="44"/>
          <w:highlight w:val="none"/>
          <w14:textFill>
            <w14:solidFill>
              <w14:schemeClr w14:val="tx1"/>
            </w14:solidFill>
          </w14:textFill>
        </w:rPr>
        <w:t xml:space="preserve">确定入围及成交供应商</w:t>
      </w:r>
      <w:r/>
    </w:p>
    <w:p>
      <w:pPr>
        <w:rPr>
          <w:color w:val="000000" w:themeColor="text1"/>
          <w:highlight w:val="none"/>
          <w14:textFill>
            <w14:solidFill>
              <w14:schemeClr w14:val="tx1"/>
            </w14:solidFill>
          </w14:textFill>
        </w:rPr>
      </w:pPr>
      <w:r>
        <w:rPr>
          <w:rFonts w:eastAsia="Times New Roman"/>
          <w:color w:val="000000" w:themeColor="text1"/>
          <w:highlight w:val="none"/>
          <w14:textFill>
            <w14:solidFill>
              <w14:schemeClr w14:val="tx1"/>
            </w14:solidFill>
          </w14:textFill>
        </w:rPr>
        <w:t xml:space="preserve"> </w:t>
      </w:r>
      <w:r/>
    </w:p>
    <w:p>
      <w:pPr>
        <w:ind w:firstLine="422"/>
        <w:spacing w:before="120" w:after="120" w:line="360" w:lineRule="atLeast"/>
        <w:rPr>
          <w:color w:val="000000" w:themeColor="text1"/>
          <w:highlight w:val="none"/>
          <w14:textFill>
            <w14:solidFill>
              <w14:schemeClr w14:val="tx1"/>
            </w14:solidFill>
          </w14:textFill>
        </w:rPr>
      </w:pPr>
      <w:r>
        <w:rPr>
          <w:rFonts w:hint="eastAsia" w:ascii="宋体" w:hAnsi="宋体" w:cs="宋体"/>
          <w:b/>
          <w:color w:val="000000" w:themeColor="text1"/>
          <w:sz w:val="28"/>
          <w:highlight w:val="none"/>
          <w:lang w:val="en-US" w:eastAsia="zh-CN"/>
          <w14:textFill>
            <w14:solidFill>
              <w14:schemeClr w14:val="tx1"/>
            </w14:solidFill>
          </w14:textFill>
        </w:rPr>
        <w:t xml:space="preserve">一</w:t>
      </w:r>
      <w:r>
        <w:rPr>
          <w:rFonts w:hint="eastAsia" w:ascii="宋体" w:hAnsi="宋体" w:cs="宋体"/>
          <w:b/>
          <w:color w:val="000000" w:themeColor="text1"/>
          <w:sz w:val="28"/>
          <w:highlight w:val="none"/>
          <w14:textFill>
            <w14:solidFill>
              <w14:schemeClr w14:val="tx1"/>
            </w14:solidFill>
          </w14:textFill>
        </w:rPr>
        <w:t xml:space="preserve">、确定第一阶段入围供应商的方法</w:t>
      </w:r>
      <w:r/>
    </w:p>
    <w:p>
      <w:pPr>
        <w:ind w:left="523"/>
        <w:spacing w:line="360" w:lineRule="auto"/>
        <w:tabs>
          <w:tab w:val="left" w:pos="945" w:leader="none"/>
          <w:tab w:val="left" w:pos="1155" w:leader="none"/>
          <w:tab w:val="left" w:pos="136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1.1 </w:t>
      </w:r>
      <w:r>
        <w:rPr>
          <w:rFonts w:hint="eastAsia" w:ascii="宋体" w:hAnsi="宋体"/>
          <w:color w:val="000000" w:themeColor="text1"/>
          <w:sz w:val="24"/>
          <w:szCs w:val="24"/>
          <w:highlight w:val="none"/>
          <w14:textFill>
            <w14:solidFill>
              <w14:schemeClr w14:val="tx1"/>
            </w14:solidFill>
          </w14:textFill>
        </w:rPr>
        <w:t xml:space="preserve">确定第一阶段入围供应商方法</w:t>
      </w:r>
      <w:r>
        <w:rPr>
          <w:rFonts w:hint="eastAsia" w:ascii="宋体"/>
          <w:bCs/>
          <w:color w:val="000000" w:themeColor="text1"/>
          <w:sz w:val="24"/>
          <w:szCs w:val="24"/>
          <w:highlight w:val="none"/>
          <w14:textFill>
            <w14:solidFill>
              <w14:schemeClr w14:val="tx1"/>
            </w14:solidFill>
          </w14:textFill>
        </w:rPr>
        <w:t xml:space="preserve">：</w:t>
      </w:r>
      <w:r/>
    </w:p>
    <w:p>
      <w:pPr>
        <w:ind w:firstLine="480"/>
        <w:spacing w:line="360" w:lineRule="auto"/>
        <w:tabs>
          <w:tab w:val="left" w:pos="945" w:leader="none"/>
          <w:tab w:val="left" w:pos="1104" w:leader="none"/>
          <w:tab w:val="left" w:pos="1155" w:leader="none"/>
          <w:tab w:val="left" w:pos="136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本项目采用通过审核合格（通过资格审查和符合性审查）即入围的方法，即满足审核条件和内容的供应商作为入围供应商的评审方法。</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1.2</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将在“江苏政府采购网”、“盐城市政府采购网”“</w:t>
      </w:r>
      <w:r>
        <w:rPr>
          <w:rFonts w:hint="eastAsia" w:ascii="宋体" w:hAnsi="宋体" w:cs="宋体"/>
          <w:color w:val="000000" w:themeColor="text1"/>
          <w:sz w:val="24"/>
          <w:szCs w:val="24"/>
          <w:highlight w:val="none"/>
          <w14:textFill>
            <w14:solidFill>
              <w14:schemeClr w14:val="tx1"/>
            </w14:solidFill>
          </w14:textFill>
        </w:rPr>
        <w:t xml:space="preserve">建湖县公共资源交易电子化服务平台</w:t>
      </w:r>
      <w:r>
        <w:rPr>
          <w:rFonts w:hint="eastAsia" w:ascii="宋体" w:hAnsi="宋体"/>
          <w:color w:val="000000" w:themeColor="text1"/>
          <w:sz w:val="24"/>
          <w:highlight w:val="none"/>
          <w14:textFill>
            <w14:solidFill>
              <w14:schemeClr w14:val="tx1"/>
            </w14:solidFill>
          </w14:textFill>
        </w:rPr>
        <w:t xml:space="preserve">”发布“入围结果公告”，公告期限为1个工作日。</w:t>
      </w:r>
      <w:r/>
    </w:p>
    <w:p>
      <w:pPr>
        <w:ind w:firstLine="419"/>
        <w:spacing w:before="120" w:after="120" w:line="400" w:lineRule="atLeast"/>
        <w:rPr>
          <w:color w:val="000000" w:themeColor="text1"/>
          <w:highlight w:val="none"/>
          <w14:textFill>
            <w14:solidFill>
              <w14:schemeClr w14:val="tx1"/>
            </w14:solidFill>
          </w14:textFill>
        </w:rPr>
      </w:pPr>
      <w:r>
        <w:rPr>
          <w:rFonts w:hint="eastAsia" w:ascii="宋体" w:hAnsi="宋体" w:cs="宋体"/>
          <w:b/>
          <w:color w:val="000000" w:themeColor="text1"/>
          <w:sz w:val="28"/>
          <w:highlight w:val="none"/>
          <w:lang w:val="en-US" w:eastAsia="zh-CN"/>
          <w14:textFill>
            <w14:solidFill>
              <w14:schemeClr w14:val="tx1"/>
            </w14:solidFill>
          </w14:textFill>
        </w:rPr>
        <w:t xml:space="preserve">二</w:t>
      </w:r>
      <w:r>
        <w:rPr>
          <w:rFonts w:hint="eastAsia" w:ascii="宋体" w:hAnsi="宋体" w:cs="宋体"/>
          <w:b/>
          <w:color w:val="000000" w:themeColor="text1"/>
          <w:sz w:val="28"/>
          <w:highlight w:val="none"/>
          <w14:textFill>
            <w14:solidFill>
              <w14:schemeClr w14:val="tx1"/>
            </w14:solidFill>
          </w14:textFill>
        </w:rPr>
        <w:t xml:space="preserve">、确定第二阶段成交供应商的方式</w:t>
      </w:r>
      <w:r/>
    </w:p>
    <w:p>
      <w:pPr>
        <w:ind w:firstLine="478"/>
        <w:spacing w:before="120" w:after="120" w:line="400"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确定第二阶段成交供应商的方式为直接选定。由采购人或者服务对象依据价格、质量以及服务便利性、用户评价等因素，从第一阶段入围供应商中直接选定。第一阶段入围供应商的协议价格是采购人确定第二阶段成交供应商的最高限价。</w:t>
      </w:r>
      <w:r/>
    </w:p>
    <w:p>
      <w:pPr>
        <w:ind w:firstLine="478"/>
        <w:spacing w:before="120" w:after="120" w:line="40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2.2采购人在确定成交供应商后，双方可以按照征集文件中规定的“采购合同文本”格式签订电子采购合同，不得擅自改变框架协议约定的合同实质性条款。</w:t>
      </w:r>
      <w:r/>
    </w:p>
    <w:p>
      <w:pPr>
        <w:ind w:firstLine="419"/>
        <w:spacing w:before="120" w:after="120" w:line="400" w:lineRule="atLeast"/>
        <w:rPr>
          <w:rFonts w:hint="eastAsia" w:ascii="宋体" w:hAnsi="宋体" w:eastAsia="宋体" w:cs="宋体"/>
          <w:b/>
          <w:color w:val="000000" w:themeColor="text1"/>
          <w:sz w:val="28"/>
          <w:highlight w:val="none"/>
          <w:lang w:val="en-US" w:eastAsia="zh-CN"/>
          <w14:textFill>
            <w14:solidFill>
              <w14:schemeClr w14:val="tx1"/>
            </w14:solidFill>
          </w14:textFill>
        </w:rP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三、政府采购政策功能落实</w:t>
      </w:r>
      <w:r/>
    </w:p>
    <w:p>
      <w:pPr>
        <w:ind w:firstLine="419"/>
        <w:spacing w:before="120" w:after="120" w:line="400" w:lineRule="atLeast"/>
        <w:rPr>
          <w:rFonts w:hint="eastAsia" w:ascii="宋体" w:hAnsi="宋体" w:eastAsia="宋体" w:cs="宋体"/>
          <w:b/>
          <w:color w:val="000000" w:themeColor="text1"/>
          <w:sz w:val="28"/>
          <w:highlight w:val="none"/>
          <w:lang w:val="en-US" w:eastAsia="zh-CN"/>
          <w14:textFill>
            <w14:solidFill>
              <w14:schemeClr w14:val="tx1"/>
            </w14:solidFill>
          </w14:textFill>
        </w:rP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小微企业优惠情况：</w:t>
      </w:r>
      <w:r/>
    </w:p>
    <w:p>
      <w:pPr>
        <w:ind w:firstLine="480"/>
        <w:jc w:val="left"/>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 对小型和微型企业产品最后价格给予20%的扣除，用扣除后的价格参与评审。 </w:t>
      </w:r>
      <w:r/>
    </w:p>
    <w:p>
      <w:pPr>
        <w:ind w:firstLine="480"/>
        <w:jc w:val="left"/>
        <w:spacing w:line="44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如项目为工程类或服务类，施工单位/服务全部由符合政策要求的小微企业承接，对其总报价给予20%的扣除，用扣除后的价格参与价格评审。</w:t>
      </w:r>
      <w:r/>
    </w:p>
    <w:p>
      <w:pPr>
        <w:ind w:firstLine="480"/>
        <w:jc w:val="left"/>
        <w:spacing w:line="44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firstLine="480"/>
        <w:jc w:val="left"/>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 供应商须按照采购文件要求提供相应的《企业声明函》（格式附后），不提供声明函或有弄虚作假的，将依法承担相应责任。</w:t>
      </w:r>
      <w:r/>
    </w:p>
    <w:p>
      <w:pPr>
        <w:ind w:firstLine="480"/>
        <w:jc w:val="left"/>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 企业标准请参照《关于印发中小企业划型标准规定的通知》（工信部联企业【2011】300号）文件规定自行填写。</w:t>
      </w:r>
      <w:r/>
    </w:p>
    <w:p>
      <w:pPr>
        <w:ind w:firstLine="468"/>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 以上规定未尽事项，按《政府采购促进中小企业发展管理办法》 （财库【2020】46号）等有关制度规定执行。</w:t>
      </w:r>
      <w:r/>
    </w:p>
    <w:p>
      <w:pPr>
        <w:ind w:firstLine="419"/>
        <w:spacing w:before="120" w:after="120" w:line="400" w:lineRule="atLeast"/>
        <w:rPr>
          <w:rFonts w:hint="eastAsia" w:ascii="宋体" w:hAnsi="宋体" w:eastAsia="宋体" w:cs="宋体"/>
          <w:b/>
          <w:color w:val="000000" w:themeColor="text1"/>
          <w:sz w:val="28"/>
          <w:highlight w:val="none"/>
          <w:lang w:val="en-US" w:eastAsia="zh-CN"/>
          <w14:textFill>
            <w14:solidFill>
              <w14:schemeClr w14:val="tx1"/>
            </w14:solidFill>
          </w14:textFill>
        </w:rP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四、残疾人福利单位价格扣除：</w:t>
      </w:r>
      <w:r/>
    </w:p>
    <w:p>
      <w:pPr>
        <w:ind w:firstLine="480"/>
        <w:jc w:val="left"/>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本项目对残疾人福利性单位视同小型、微型企业，给予20%的价格扣除，用扣除后的价格参与评审。</w:t>
      </w:r>
      <w:r/>
    </w:p>
    <w:p>
      <w:pPr>
        <w:ind w:firstLine="480"/>
        <w:jc w:val="left"/>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残疾人福利单位需按照采购文件的要求提供《残疾人福利性单位声明函》</w:t>
      </w:r>
      <w:r>
        <w:rPr>
          <w:rFonts w:hint="eastAsia" w:ascii="宋体" w:hAnsi="宋体" w:cs="宋体"/>
          <w:bCs/>
          <w:color w:val="000000" w:themeColor="text1"/>
          <w:sz w:val="24"/>
          <w:highlight w:val="none"/>
          <w14:textFill>
            <w14:solidFill>
              <w14:schemeClr w14:val="tx1"/>
            </w14:solidFill>
          </w14:textFill>
        </w:rPr>
        <w:t xml:space="preserve">（格式附后）</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残疾人福利单位标准请参照《关于促进残疾人就业政府采购政策的通知》（财库〔2017〕141号）。</w:t>
      </w:r>
      <w:r/>
    </w:p>
    <w:p>
      <w:pPr>
        <w:ind w:firstLine="419"/>
        <w:spacing w:before="120" w:after="120" w:line="400" w:lineRule="atLeast"/>
        <w:rPr>
          <w:rFonts w:hint="eastAsia" w:ascii="宋体" w:hAnsi="宋体" w:eastAsia="宋体" w:cs="宋体"/>
          <w:b/>
          <w:color w:val="000000" w:themeColor="text1"/>
          <w:sz w:val="28"/>
          <w:highlight w:val="none"/>
          <w:lang w:val="en-US" w:eastAsia="zh-CN"/>
          <w14:textFill>
            <w14:solidFill>
              <w14:schemeClr w14:val="tx1"/>
            </w14:solidFill>
          </w14:textFill>
        </w:rP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五、监狱和戒毒企业价格扣除：</w:t>
      </w:r>
      <w:r/>
    </w:p>
    <w:p>
      <w:pPr>
        <w:ind w:firstLine="480"/>
        <w:jc w:val="left"/>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本项目对监狱和戒毒企业（简称监狱企业）视同小型、微型企业，给予20%的价格扣除，用扣除后的价格参与评审。</w:t>
      </w:r>
      <w:r/>
    </w:p>
    <w:p>
      <w:pPr>
        <w:ind w:firstLine="480"/>
        <w:jc w:val="left"/>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4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监狱企业标准请参照《关于政府采购支持监狱企业发展有关问题的通知》（财库[2014]68号）。</w:t>
      </w:r>
      <w:r/>
    </w:p>
    <w:p>
      <w:pPr>
        <w:ind w:firstLine="419"/>
        <w:spacing w:before="120" w:after="120" w:line="400" w:lineRule="atLeast"/>
        <w:rPr>
          <w:rFonts w:hint="eastAsia" w:ascii="宋体" w:hAnsi="宋体" w:eastAsia="宋体" w:cs="宋体"/>
          <w:b/>
          <w:color w:val="000000" w:themeColor="text1"/>
          <w:sz w:val="28"/>
          <w:highlight w:val="none"/>
          <w:lang w:val="en-US" w:eastAsia="zh-CN"/>
          <w14:textFill>
            <w14:solidFill>
              <w14:schemeClr w14:val="tx1"/>
            </w14:solidFill>
          </w14:textFill>
        </w:rP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六、残疾人福利单位、监狱企业属于小型、微型企业的，不重复享受政策。</w:t>
      </w:r>
      <w:r/>
    </w:p>
    <w:p>
      <w:pPr>
        <w:pStyle w:val="89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rPr>
          <w:rFonts w:ascii="宋体" w:hAnsi="宋体" w:cs="Courier New"/>
          <w:b/>
          <w:color w:val="000000" w:themeColor="text1"/>
          <w:sz w:val="24"/>
          <w:szCs w:val="2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t xml:space="preserve">第四章 采购需求</w:t>
      </w:r>
      <w:r/>
    </w:p>
    <w:p>
      <w:pPr>
        <w:ind w:firstLine="482"/>
        <w:jc w:val="left"/>
        <w:keepLines w:val="0"/>
        <w:keepNext w:val="0"/>
        <w:pageBreakBefore w:val="0"/>
        <w:spacing w:line="44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一、本次框架采购范围及基本需求：</w:t>
      </w:r>
      <w:r/>
    </w:p>
    <w:p>
      <w:pPr>
        <w:ind w:firstLine="480"/>
        <w:jc w:val="left"/>
        <w:keepLines w:val="0"/>
        <w:keepNext w:val="0"/>
        <w:pageBreakBefore w:val="0"/>
        <w:spacing w:line="440" w:lineRule="exact"/>
        <w:widowControl/>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lang w:val="en-US" w:eastAsia="zh-CN"/>
          <w14:textFill>
            <w14:solidFill>
              <w14:schemeClr w14:val="tx1"/>
            </w14:solidFill>
          </w14:textFill>
        </w:rPr>
        <w:t xml:space="preserve">1.</w:t>
      </w:r>
      <w:r>
        <w:rPr>
          <w:rFonts w:hint="eastAsia" w:ascii="宋体" w:hAnsi="宋体" w:cs="Courier New"/>
          <w:color w:val="000000" w:themeColor="text1"/>
          <w:sz w:val="24"/>
          <w:szCs w:val="24"/>
          <w:highlight w:val="none"/>
          <w:lang w:val="zh-CN"/>
          <w14:textFill>
            <w14:solidFill>
              <w14:schemeClr w14:val="tx1"/>
            </w14:solidFill>
          </w14:textFill>
        </w:rPr>
        <w:t xml:space="preserve">2026-2027年度建湖县县级党政机关会议服务框架协议采购</w:t>
      </w:r>
      <w:r>
        <w:rPr>
          <w:rFonts w:hint="eastAsia" w:ascii="宋体" w:hAnsi="宋体" w:cs="Courier New"/>
          <w:color w:val="000000" w:themeColor="text1"/>
          <w:sz w:val="24"/>
          <w:szCs w:val="24"/>
          <w:highlight w:val="none"/>
          <w14:textFill>
            <w14:solidFill>
              <w14:schemeClr w14:val="tx1"/>
            </w14:solidFill>
          </w14:textFill>
        </w:rPr>
        <w:t xml:space="preserve">在建湖县</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行政区域</w:t>
      </w:r>
      <w:r>
        <w:rPr>
          <w:rFonts w:hint="eastAsia" w:ascii="宋体" w:hAnsi="宋体" w:cs="Courier New"/>
          <w:color w:val="000000" w:themeColor="text1"/>
          <w:sz w:val="24"/>
          <w:szCs w:val="24"/>
          <w:highlight w:val="none"/>
          <w14:textFill>
            <w14:solidFill>
              <w14:schemeClr w14:val="tx1"/>
            </w14:solidFill>
          </w14:textFill>
        </w:rPr>
        <w:t xml:space="preserve">范围内采购；适用于国家机关、事业单位和社会团体各类会议。</w:t>
      </w:r>
      <w:r/>
    </w:p>
    <w:p>
      <w:pPr>
        <w:pStyle w:val="906"/>
        <w:ind w:firstLine="480"/>
        <w:keepLines w:val="0"/>
        <w:keepNext w:val="0"/>
        <w:pageBreakBefore w:val="0"/>
        <w:spacing w:before="240" w:after="240" w:line="440" w:lineRule="exact"/>
        <w:widowControl/>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ascii="宋体" w:hAnsi="宋体" w:eastAsia="宋体" w:cs="宋体"/>
          <w:color w:val="000000" w:themeColor="text1"/>
          <w:highlight w:val="none"/>
          <w14:textFill>
            <w14:solidFill>
              <w14:schemeClr w14:val="tx1"/>
            </w14:solidFill>
          </w14:textFill>
        </w:rPr>
        <w:t xml:space="preserve">项目所属行业：</w:t>
      </w:r>
      <w:r>
        <w:rPr>
          <w:rFonts w:hint="eastAsia" w:ascii="宋体" w:hAnsi="宋体" w:eastAsia="宋体" w:cs="宋体"/>
          <w:color w:val="000000" w:themeColor="text1"/>
          <w:highlight w:val="none"/>
          <w14:textFill>
            <w14:solidFill>
              <w14:schemeClr w14:val="tx1"/>
            </w14:solidFill>
          </w14:textFill>
        </w:rPr>
        <w:t xml:space="preserve">租赁和商务服务业</w:t>
      </w:r>
      <w:r/>
    </w:p>
    <w:p>
      <w:pPr>
        <w:pStyle w:val="906"/>
        <w:ind w:firstLine="482"/>
        <w:keepLines w:val="0"/>
        <w:keepNext w:val="0"/>
        <w:pageBreakBefore w:val="0"/>
        <w:spacing w:before="240" w:after="240" w:line="440" w:lineRule="exact"/>
        <w:widowControl/>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二、框架协议期限</w:t>
      </w:r>
      <w:r/>
    </w:p>
    <w:p>
      <w:pPr>
        <w:pStyle w:val="906"/>
        <w:ind w:firstLine="480"/>
        <w:keepLines w:val="0"/>
        <w:keepNext w:val="0"/>
        <w:pageBreakBefore w:val="0"/>
        <w:spacing w:before="240" w:after="240" w:line="440" w:lineRule="exact"/>
        <w:widowControl/>
        <w:rPr>
          <w:rFonts w:ascii="宋体" w:hAnsi="宋体" w:eastAsia="宋体" w:cs="宋体"/>
          <w:color w:val="000000" w:themeColor="text1"/>
          <w:highlight w:val="none"/>
          <w14:textFill>
            <w14:solidFill>
              <w14:schemeClr w14:val="tx1"/>
            </w14:solidFill>
          </w14:textFill>
        </w:rPr>
      </w:pPr>
      <w:r/>
      <w:bookmarkStart w:id="135" w:name="OLE_LINK32"/>
      <w:r/>
      <w:bookmarkStart w:id="136" w:name="OLE_LINK31"/>
      <w:r>
        <w:rPr>
          <w:rFonts w:hint="eastAsia" w:ascii="宋体" w:hAnsi="宋体" w:eastAsia="宋体" w:cs="宋体"/>
          <w:color w:val="000000" w:themeColor="text1"/>
          <w:highlight w:val="none"/>
          <w14:textFill>
            <w14:solidFill>
              <w14:schemeClr w14:val="tx1"/>
            </w14:solidFill>
          </w14:textFill>
        </w:rPr>
        <w:t xml:space="preserve">框架协议期限自2026年1月1日起至2027年12月31日。</w:t>
      </w:r>
      <w:bookmarkEnd w:id="135"/>
      <w:r/>
      <w:bookmarkEnd w:id="136"/>
      <w:r/>
      <w:r/>
    </w:p>
    <w:p>
      <w:pPr>
        <w:numPr>
          <w:ilvl w:val="0"/>
          <w:numId w:val="2"/>
        </w:numPr>
        <w:ind w:firstLine="482"/>
        <w:jc w:val="left"/>
        <w:keepLines w:val="0"/>
        <w:keepNext w:val="0"/>
        <w:pageBreakBefore w:val="0"/>
        <w:spacing w:line="440" w:lineRule="exact"/>
        <w:widowControl/>
        <w:rPr>
          <w:rStyle w:val="907"/>
          <w:rFonts w:hint="eastAsia"/>
          <w:color w:val="000000" w:themeColor="text1"/>
          <w:highlight w:val="none"/>
          <w14:textFill>
            <w14:solidFill>
              <w14:schemeClr w14:val="tx1"/>
            </w14:solidFill>
          </w14:textFill>
        </w:rPr>
      </w:pPr>
      <w:r>
        <w:rPr>
          <w:rStyle w:val="907"/>
          <w:rFonts w:hint="eastAsia"/>
          <w:color w:val="000000" w:themeColor="text1"/>
          <w:highlight w:val="none"/>
          <w14:textFill>
            <w14:solidFill>
              <w14:schemeClr w14:val="tx1"/>
            </w14:solidFill>
          </w14:textFill>
        </w:rPr>
        <w:t xml:space="preserve">服务要求</w:t>
      </w:r>
      <w:r/>
    </w:p>
    <w:p>
      <w:pPr>
        <w:numPr>
          <w:ilvl w:val="0"/>
          <w:numId w:val="0"/>
        </w:numPr>
        <w:ind w:firstLine="482"/>
        <w:jc w:val="left"/>
        <w:keepLines w:val="0"/>
        <w:keepNext w:val="0"/>
        <w:pageBreakBefore w:val="0"/>
        <w:spacing w:line="440" w:lineRule="exact"/>
        <w:widowControl/>
        <w:rPr>
          <w:rFonts w:ascii="宋体" w:hAnsi="宋体" w:cs="Courier New"/>
          <w:b/>
          <w:bCs/>
          <w:color w:val="000000" w:themeColor="text1"/>
          <w:sz w:val="24"/>
          <w:szCs w:val="24"/>
          <w:highlight w:val="none"/>
          <w14:textFill>
            <w14:solidFill>
              <w14:schemeClr w14:val="tx1"/>
            </w14:solidFill>
          </w14:textFill>
        </w:rPr>
      </w:pPr>
      <w:r>
        <w:rPr>
          <w:rFonts w:hint="eastAsia" w:ascii="宋体" w:hAnsi="宋体" w:cs="Courier New"/>
          <w:b/>
          <w:bCs/>
          <w:color w:val="000000" w:themeColor="text1"/>
          <w:sz w:val="24"/>
          <w:szCs w:val="24"/>
          <w:highlight w:val="none"/>
          <w14:textFill>
            <w14:solidFill>
              <w14:schemeClr w14:val="tx1"/>
            </w14:solidFill>
          </w14:textFill>
        </w:rPr>
        <w:t xml:space="preserve">（一）具有会议承办能力</w:t>
      </w:r>
      <w:r/>
    </w:p>
    <w:p>
      <w:pPr>
        <w:ind w:firstLine="480"/>
        <w:jc w:val="left"/>
        <w:keepLines w:val="0"/>
        <w:keepNext w:val="0"/>
        <w:pageBreakBefore w:val="0"/>
        <w:spacing w:line="480" w:lineRule="exact"/>
        <w:widowControl/>
        <w:rPr>
          <w:rFonts w:hint="eastAsia" w:ascii="宋体" w:hAnsi="宋体" w:cs="Courier New"/>
          <w:color w:val="000000" w:themeColor="text1"/>
          <w:sz w:val="24"/>
          <w:szCs w:val="24"/>
          <w:highlight w:val="none"/>
          <w:lang w:val="zh-CN"/>
          <w14:textFill>
            <w14:solidFill>
              <w14:schemeClr w14:val="tx1"/>
            </w14:solidFill>
          </w14:textFill>
        </w:rPr>
      </w:pPr>
      <w:r>
        <w:rPr>
          <w:rFonts w:hint="eastAsia" w:ascii="宋体" w:hAnsi="宋体" w:cs="Courier New"/>
          <w:color w:val="000000" w:themeColor="text1"/>
          <w:sz w:val="24"/>
          <w:szCs w:val="24"/>
          <w:highlight w:val="none"/>
          <w:lang w:val="zh-CN"/>
          <w14:textFill>
            <w14:solidFill>
              <w14:schemeClr w14:val="tx1"/>
            </w14:solidFill>
          </w14:textFill>
        </w:rPr>
        <w:t xml:space="preserve">大会议室（容纳人数按课桌式计算，</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200（含）人以上</w:t>
      </w:r>
      <w:r>
        <w:rPr>
          <w:rFonts w:hint="eastAsia" w:ascii="宋体" w:hAnsi="宋体" w:cs="Courier New"/>
          <w:color w:val="000000" w:themeColor="text1"/>
          <w:sz w:val="24"/>
          <w:szCs w:val="24"/>
          <w:highlight w:val="none"/>
          <w:lang w:val="zh-CN"/>
          <w14:textFill>
            <w14:solidFill>
              <w14:schemeClr w14:val="tx1"/>
            </w14:solidFill>
          </w14:textFill>
        </w:rPr>
        <w:t xml:space="preserve">）其面积与容纳人数比（面积/容纳人数）不低于1.0。</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中型会议室可容纳100（含）—200人，</w:t>
      </w:r>
      <w:r>
        <w:rPr>
          <w:rFonts w:hint="eastAsia" w:ascii="宋体" w:hAnsi="宋体" w:cs="Courier New"/>
          <w:color w:val="000000" w:themeColor="text1"/>
          <w:sz w:val="24"/>
          <w:szCs w:val="24"/>
          <w:highlight w:val="none"/>
          <w:lang w:val="zh-CN" w:eastAsia="zh-CN"/>
          <w14:textFill>
            <w14:solidFill>
              <w14:schemeClr w14:val="tx1"/>
            </w14:solidFill>
          </w14:textFill>
        </w:rPr>
        <w:t xml:space="preserve">中</w:t>
      </w:r>
      <w:r>
        <w:rPr>
          <w:rFonts w:hint="eastAsia" w:ascii="宋体" w:hAnsi="宋体" w:cs="Courier New"/>
          <w:color w:val="000000" w:themeColor="text1"/>
          <w:sz w:val="24"/>
          <w:szCs w:val="24"/>
          <w:highlight w:val="none"/>
          <w:lang w:val="zh-CN"/>
          <w14:textFill>
            <w14:solidFill>
              <w14:schemeClr w14:val="tx1"/>
            </w14:solidFill>
          </w14:textFill>
        </w:rPr>
        <w:t xml:space="preserve">会议室的面积与容纳人数比（面积/容纳人数）不低于1.</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3。小型会议室可容纳100人以下，</w:t>
      </w:r>
      <w:r>
        <w:rPr>
          <w:rFonts w:hint="eastAsia" w:ascii="宋体" w:hAnsi="宋体" w:cs="Courier New"/>
          <w:color w:val="000000" w:themeColor="text1"/>
          <w:sz w:val="24"/>
          <w:szCs w:val="24"/>
          <w:highlight w:val="none"/>
          <w:lang w:val="zh-CN"/>
          <w14:textFill>
            <w14:solidFill>
              <w14:schemeClr w14:val="tx1"/>
            </w14:solidFill>
          </w14:textFill>
        </w:rPr>
        <w:t xml:space="preserve">小会议室的面积与容纳人数比（面积/容纳人数）不低于1.5。每个用于会议服务场所的会议室都必须独立报价；具有一定规模的停车场，承诺会议期间提供免费停车服务。</w:t>
      </w:r>
      <w:r/>
    </w:p>
    <w:p>
      <w:pPr>
        <w:ind w:firstLine="516"/>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会议室有空调，并配备满足会议使用的音响设备</w:t>
      </w:r>
      <w:r>
        <w:rPr>
          <w:rFonts w:hint="eastAsia" w:ascii="宋体" w:hAnsi="宋体" w:cs="宋体"/>
          <w:b/>
          <w:i/>
          <w:color w:val="000000" w:themeColor="text1"/>
          <w:sz w:val="24"/>
          <w:highlight w:val="none"/>
          <w:u w:val="single"/>
          <w:lang w:eastAsia="zh-CN"/>
          <w14:textFill>
            <w14:solidFill>
              <w14:schemeClr w14:val="tx1"/>
            </w14:solidFill>
          </w14:textFill>
        </w:rPr>
        <w:t xml:space="preserve">、具有可培训会议所需的设备、大屏、</w:t>
      </w:r>
      <w:r>
        <w:rPr>
          <w:rFonts w:hint="eastAsia" w:ascii="宋体" w:hAnsi="宋体" w:cs="宋体"/>
          <w:b/>
          <w:i/>
          <w:color w:val="000000" w:themeColor="text1"/>
          <w:sz w:val="24"/>
          <w:highlight w:val="none"/>
          <w:u w:val="single"/>
          <w14:textFill>
            <w14:solidFill>
              <w14:schemeClr w14:val="tx1"/>
            </w14:solidFill>
          </w14:textFill>
        </w:rPr>
        <w:t xml:space="preserve">有多媒体演示设备（电脑、实物投影仪、多媒体投影仪等）（免费提供）。</w:t>
      </w:r>
      <w:r/>
    </w:p>
    <w:p>
      <w:pPr>
        <w:ind w:firstLine="482"/>
        <w:jc w:val="left"/>
        <w:keepLines w:val="0"/>
        <w:keepNext w:val="0"/>
        <w:pageBreakBefore w:val="0"/>
        <w:spacing w:line="480" w:lineRule="exact"/>
        <w:widowControl/>
        <w:rPr>
          <w:rFonts w:hint="eastAsia" w:ascii="宋体" w:hAnsi="宋体" w:cs="宋体"/>
          <w:b/>
          <w:i/>
          <w:color w:val="000000" w:themeColor="text1"/>
          <w:sz w:val="24"/>
          <w:highlight w:val="none"/>
          <w:u w:val="single"/>
          <w:lang w:eastAsia="zh-CN"/>
          <w14:textFill>
            <w14:solidFill>
              <w14:schemeClr w14:val="tx1"/>
            </w14:solidFill>
          </w14:textFill>
        </w:rPr>
      </w:pPr>
      <w:r>
        <w:rPr>
          <w:rFonts w:hint="eastAsia" w:ascii="宋体" w:hAnsi="宋体" w:cs="宋体"/>
          <w:b/>
          <w:i/>
          <w:color w:val="000000" w:themeColor="text1"/>
          <w:sz w:val="24"/>
          <w:highlight w:val="none"/>
          <w:u w:val="single"/>
          <w:lang w:val="en-US" w:eastAsia="zh-CN"/>
          <w14:textFill>
            <w14:solidFill>
              <w14:schemeClr w14:val="tx1"/>
            </w14:solidFill>
          </w14:textFill>
        </w:rPr>
        <w:t xml:space="preserve">具备</w:t>
      </w:r>
      <w:r>
        <w:rPr>
          <w:rFonts w:hint="eastAsia" w:ascii="宋体" w:hAnsi="宋体" w:eastAsia="宋体" w:cs="宋体"/>
          <w:b/>
          <w:i/>
          <w:color w:val="000000" w:themeColor="text1"/>
          <w:sz w:val="24"/>
          <w:highlight w:val="none"/>
          <w:u w:val="single"/>
          <w:lang w:eastAsia="zh-CN"/>
          <w14:textFill>
            <w14:solidFill>
              <w14:schemeClr w14:val="tx1"/>
            </w14:solidFill>
          </w14:textFill>
        </w:rPr>
        <w:t xml:space="preserve">线上会议</w:t>
      </w:r>
      <w:r>
        <w:rPr>
          <w:rFonts w:hint="eastAsia" w:ascii="宋体" w:hAnsi="宋体" w:cs="宋体"/>
          <w:b/>
          <w:i/>
          <w:color w:val="000000" w:themeColor="text1"/>
          <w:sz w:val="24"/>
          <w:highlight w:val="none"/>
          <w:u w:val="single"/>
          <w:lang w:eastAsia="zh-CN"/>
          <w14:textFill>
            <w14:solidFill>
              <w14:schemeClr w14:val="tx1"/>
            </w14:solidFill>
          </w14:textFill>
        </w:rPr>
        <w:t xml:space="preserve">功能，须具备线上会议</w:t>
      </w:r>
      <w:r>
        <w:rPr>
          <w:rFonts w:hint="eastAsia" w:ascii="宋体" w:hAnsi="宋体" w:eastAsia="宋体" w:cs="宋体"/>
          <w:b/>
          <w:i/>
          <w:color w:val="000000" w:themeColor="text1"/>
          <w:sz w:val="24"/>
          <w:highlight w:val="none"/>
          <w:u w:val="single"/>
          <w:lang w:eastAsia="zh-CN"/>
          <w14:textFill>
            <w14:solidFill>
              <w14:schemeClr w14:val="tx1"/>
            </w14:solidFill>
          </w14:textFill>
        </w:rPr>
        <w:t xml:space="preserve">服务</w:t>
      </w:r>
      <w:r>
        <w:rPr>
          <w:rFonts w:hint="eastAsia" w:ascii="宋体" w:hAnsi="宋体" w:cs="宋体"/>
          <w:b/>
          <w:i/>
          <w:color w:val="000000" w:themeColor="text1"/>
          <w:sz w:val="24"/>
          <w:highlight w:val="none"/>
          <w:u w:val="single"/>
          <w:lang w:eastAsia="zh-CN"/>
          <w14:textFill>
            <w14:solidFill>
              <w14:schemeClr w14:val="tx1"/>
            </w14:solidFill>
          </w14:textFill>
        </w:rPr>
        <w:t xml:space="preserve">所须的设备、监控、话筒等（免费提供）</w:t>
      </w:r>
      <w:r/>
    </w:p>
    <w:p>
      <w:pPr>
        <w:ind w:firstLine="482"/>
        <w:jc w:val="left"/>
        <w:keepLines w:val="0"/>
        <w:keepNext w:val="0"/>
        <w:pageBreakBefore w:val="0"/>
        <w:spacing w:line="480" w:lineRule="exact"/>
        <w:widowControl/>
        <w:rPr>
          <w:rFonts w:hint="eastAsia" w:ascii="宋体" w:hAnsi="宋体" w:cs="Courier New"/>
          <w:b/>
          <w:bCs/>
          <w:color w:val="000000" w:themeColor="text1"/>
          <w:sz w:val="24"/>
          <w:szCs w:val="24"/>
          <w:highlight w:val="none"/>
          <w:lang w:val="zh-CN"/>
          <w14:textFill>
            <w14:solidFill>
              <w14:schemeClr w14:val="tx1"/>
            </w14:solidFill>
          </w14:textFill>
        </w:rPr>
      </w:pPr>
      <w:r>
        <w:rPr>
          <w:rFonts w:hint="eastAsia" w:ascii="宋体" w:hAnsi="宋体" w:cs="Courier New"/>
          <w:b/>
          <w:bCs/>
          <w:color w:val="000000" w:themeColor="text1"/>
          <w:sz w:val="24"/>
          <w:szCs w:val="24"/>
          <w:highlight w:val="none"/>
          <w:lang w:val="zh-CN"/>
          <w14:textFill>
            <w14:solidFill>
              <w14:schemeClr w14:val="tx1"/>
            </w14:solidFill>
          </w14:textFill>
        </w:rPr>
        <w:t xml:space="preserve">（二）本次框架协议采购内容说明</w:t>
      </w:r>
      <w:r/>
    </w:p>
    <w:p>
      <w:pPr>
        <w:pStyle w:val="875"/>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1、县级机关召开的会议实行以下分类管理：</w:t>
      </w:r>
      <w:r/>
    </w:p>
    <w:p>
      <w:pPr>
        <w:ind w:firstLine="480"/>
        <w:jc w:val="left"/>
        <w:keepLines w:val="0"/>
        <w:keepNext w:val="0"/>
        <w:pageBreakBefore w:val="0"/>
        <w:spacing w:line="48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一类会议：县委、县政府召开的全局性会议。</w:t>
      </w:r>
      <w:r/>
    </w:p>
    <w:p>
      <w:pPr>
        <w:ind w:firstLine="480"/>
        <w:jc w:val="left"/>
        <w:keepLines w:val="0"/>
        <w:keepNext w:val="0"/>
        <w:pageBreakBefore w:val="0"/>
        <w:spacing w:line="48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二类会议：以县委、县政府名义召开的专项会议。</w:t>
      </w:r>
      <w:r/>
    </w:p>
    <w:p>
      <w:pPr>
        <w:ind w:firstLine="480"/>
        <w:jc w:val="left"/>
        <w:keepLines w:val="0"/>
        <w:keepNext w:val="0"/>
        <w:pageBreakBefore w:val="0"/>
        <w:spacing w:line="480" w:lineRule="exact"/>
        <w:widowControl/>
        <w:rPr>
          <w:rFonts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三类会议：由县级机关部门、直属机构及其内设机构召开的业务性会议。</w:t>
      </w:r>
      <w:r/>
    </w:p>
    <w:p>
      <w:pPr>
        <w:pStyle w:val="875"/>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依据法律、党章和其他有关规定定期举行的会议执行专门管理规定。</w:t>
      </w:r>
      <w:r/>
    </w:p>
    <w:p>
      <w:pPr>
        <w:pStyle w:val="875"/>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2、会议规模与会期</w:t>
      </w:r>
      <w:r/>
    </w:p>
    <w:p>
      <w:pPr>
        <w:pStyle w:val="875"/>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一类会议，会期一般不超过1天，会议代表控制在</w:t>
      </w:r>
      <w:r>
        <w:rPr>
          <w:rFonts w:hint="eastAsia"/>
          <w:color w:val="000000" w:themeColor="text1"/>
          <w:sz w:val="24"/>
          <w:highlight w:val="none"/>
          <w14:textFill>
            <w14:solidFill>
              <w14:schemeClr w14:val="tx1"/>
            </w14:solidFill>
          </w14:textFill>
        </w:rPr>
        <w:t xml:space="preserve">300</w:t>
      </w:r>
      <w:r>
        <w:rPr>
          <w:rFonts w:hint="eastAsia" w:ascii="宋体" w:hAnsi="宋体"/>
          <w:color w:val="000000" w:themeColor="text1"/>
          <w:sz w:val="24"/>
          <w:highlight w:val="none"/>
          <w14:textFill>
            <w14:solidFill>
              <w14:schemeClr w14:val="tx1"/>
            </w14:solidFill>
          </w14:textFill>
        </w:rPr>
        <w:t xml:space="preserve">人以内，工作人员控制在会议代表的</w:t>
      </w:r>
      <w:r>
        <w:rPr>
          <w:rFonts w:hint="eastAsia"/>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0%以内。</w:t>
      </w:r>
      <w:r/>
    </w:p>
    <w:p>
      <w:pPr>
        <w:pStyle w:val="875"/>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二类会议，会期一般不超过半天，会议代表控制在200人以内，工作人员控制在会议代表的1</w:t>
      </w:r>
      <w:r>
        <w:rPr>
          <w:rFonts w:hint="eastAsia"/>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%以内。</w:t>
      </w:r>
      <w:r/>
    </w:p>
    <w:p>
      <w:pPr>
        <w:pStyle w:val="875"/>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三类会议，会期一般不超过</w:t>
      </w:r>
      <w:r>
        <w:rPr>
          <w:rFonts w:hint="eastAsia"/>
          <w:color w:val="000000" w:themeColor="text1"/>
          <w:sz w:val="24"/>
          <w:highlight w:val="none"/>
          <w14:textFill>
            <w14:solidFill>
              <w14:schemeClr w14:val="tx1"/>
            </w14:solidFill>
          </w14:textFill>
        </w:rPr>
        <w:t xml:space="preserve">半</w:t>
      </w:r>
      <w:r>
        <w:rPr>
          <w:rFonts w:hint="eastAsia" w:ascii="宋体" w:hAnsi="宋体"/>
          <w:color w:val="000000" w:themeColor="text1"/>
          <w:sz w:val="24"/>
          <w:highlight w:val="none"/>
          <w14:textFill>
            <w14:solidFill>
              <w14:schemeClr w14:val="tx1"/>
            </w14:solidFill>
          </w14:textFill>
        </w:rPr>
        <w:t xml:space="preserve">天，会议代表控制在150人以内，工作人员控制在会议代表的10%以内。</w:t>
      </w:r>
      <w:r/>
    </w:p>
    <w:p>
      <w:pPr>
        <w:pStyle w:val="875"/>
        <w:ind w:firstLine="480"/>
        <w:keepLines w:val="0"/>
        <w:keepNext w:val="0"/>
        <w:pageBreakBefore w:val="0"/>
        <w:spacing w:line="48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3、会议费开支范围和标准：</w:t>
      </w:r>
      <w:r/>
    </w:p>
    <w:p>
      <w:pPr>
        <w:pStyle w:val="875"/>
        <w:ind w:firstLine="482"/>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一、二、三类会议开支综合定额标准为每人每天380元、300元、250元，</w:t>
      </w:r>
      <w:r>
        <w:rPr>
          <w:rFonts w:hint="eastAsia" w:ascii="宋体" w:hAnsi="宋体"/>
          <w:color w:val="000000" w:themeColor="text1"/>
          <w:sz w:val="24"/>
          <w:highlight w:val="none"/>
          <w14:textFill>
            <w14:solidFill>
              <w14:schemeClr w14:val="tx1"/>
            </w14:solidFill>
          </w14:textFill>
        </w:rPr>
        <w:t xml:space="preserve">会议综合定额包括住宿费、伙食费、场地费、印刷费、交通费</w:t>
      </w:r>
      <w:r>
        <w:rPr>
          <w:rFonts w:hint="eastAsia" w:ascii="宋体" w:hAnsi="宋体"/>
          <w:color w:val="000000" w:themeColor="text1"/>
          <w:sz w:val="24"/>
          <w:highlight w:val="none"/>
          <w:lang w:eastAsia="zh-CN"/>
          <w14:textFill>
            <w14:solidFill>
              <w14:schemeClr w14:val="tx1"/>
            </w14:solidFill>
          </w14:textFill>
        </w:rPr>
        <w:t xml:space="preserve">、其他杂费（办公用品费、会议室安排指示牌、会标、茶水）</w:t>
      </w:r>
      <w:r>
        <w:rPr>
          <w:rFonts w:hint="eastAsia" w:ascii="宋体" w:hAnsi="宋体"/>
          <w:color w:val="000000" w:themeColor="text1"/>
          <w:sz w:val="24"/>
          <w:highlight w:val="none"/>
          <w14:textFill>
            <w14:solidFill>
              <w14:schemeClr w14:val="tx1"/>
            </w14:solidFill>
          </w14:textFill>
        </w:rPr>
        <w:t xml:space="preserve">等支出，上述标准为上限控制数。</w:t>
      </w:r>
      <w:r/>
    </w:p>
    <w:p>
      <w:pPr>
        <w:ind w:firstLine="480"/>
        <w:keepLines w:val="0"/>
        <w:keepNext w:val="0"/>
        <w:pageBreakBefore w:val="0"/>
        <w:spacing w:line="480" w:lineRule="exact"/>
        <w:rPr>
          <w:rFonts w:ascii="宋体" w:hAnsi="宋体" w:cs="宋体"/>
          <w:b/>
          <w:i/>
          <w:color w:val="000000" w:themeColor="text1"/>
          <w:sz w:val="24"/>
          <w:highlight w:val="none"/>
          <w:u w:val="singl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4、标准间、单人间、普通套房协议价均含双早，标准间、单人间协议价最高限价均为360元/间·天。普通套房协议价最高限价700元/间·天。报价按下列标准分类：（1）220元（含）以下；（2）220元以上300元（含）以下；（3）300元以上360元（含）以下”。午休房报价不得超过对应投标价的50%。 </w:t>
      </w:r>
      <w:r/>
    </w:p>
    <w:p>
      <w:pPr>
        <w:ind w:firstLine="480"/>
        <w:keepLines w:val="0"/>
        <w:keepNext w:val="0"/>
        <w:pageBreakBefore w:val="0"/>
        <w:spacing w:line="480" w:lineRule="exact"/>
        <w:rPr>
          <w:rFonts w:ascii="宋体" w:hAnsi="宋体" w:cs="宋体"/>
          <w:b/>
          <w:i/>
          <w:color w:val="000000" w:themeColor="text1"/>
          <w:sz w:val="24"/>
          <w:highlight w:val="none"/>
          <w:u w:val="singl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5、提供的餐饮折扣必须承诺在90%（含）以下；需按中餐40元、晚餐40元的标准提供工作简餐。</w:t>
      </w:r>
      <w:r/>
    </w:p>
    <w:p>
      <w:pPr>
        <w:ind w:firstLine="47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6、客房、餐厅、会议室情况</w:t>
      </w:r>
      <w:r/>
    </w:p>
    <w:p>
      <w:pPr>
        <w:ind w:firstLine="47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需详细说明可提供客房、会议室的种类、数量、容纳人数等信息。</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协议价为投标单位提供的优惠价格，应不高于投标单位正常营业时的市场价，且不得高于最高限价，同时也是投标单位提供会议服务时收取费用的最高限价，具体会议价格由各党政机关与会议服务供应商在协议价以下商定。</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8、会议费用应在会议结束后及时结算，服务场所应当在结算时通过“党政机关会议定点场所管理系统”中打印电子结算单，按规定提供电子结算单、消费明细清单等资料作为支出凭据。</w:t>
      </w:r>
      <w:r/>
    </w:p>
    <w:p>
      <w:pPr>
        <w:pStyle w:val="906"/>
        <w:ind w:firstLine="480"/>
        <w:jc w:val="both"/>
        <w:spacing w:line="360" w:lineRule="atLeast"/>
        <w:rPr>
          <w:rFonts w:ascii="宋体" w:hAnsi="宋体" w:eastAsia="宋体"/>
          <w:color w:val="000000" w:themeColor="text1"/>
          <w:highlight w:val="none"/>
          <w14:textFill>
            <w14:solidFill>
              <w14:schemeClr w14:val="tx1"/>
            </w14:solidFill>
          </w14:textFill>
        </w:rPr>
      </w:pPr>
      <w:r>
        <w:rPr>
          <w:rFonts w:hint="eastAsia" w:ascii="宋体" w:hAnsi="宋体" w:eastAsia="宋体" w:cs="Calibri"/>
          <w:color w:val="000000" w:themeColor="text1"/>
          <w:highlight w:val="none"/>
          <w:lang w:val="en-US" w:eastAsia="zh-CN"/>
          <w14:textFill>
            <w14:solidFill>
              <w14:schemeClr w14:val="tx1"/>
            </w14:solidFill>
          </w14:textFill>
        </w:rPr>
        <w:t xml:space="preserve">9、</w:t>
      </w:r>
      <w:r>
        <w:rPr>
          <w:rFonts w:ascii="宋体" w:hAnsi="宋体" w:eastAsia="宋体"/>
          <w:color w:val="000000" w:themeColor="text1"/>
          <w:highlight w:val="none"/>
          <w14:textFill>
            <w14:solidFill>
              <w14:schemeClr w14:val="tx1"/>
            </w14:solidFill>
          </w14:textFill>
        </w:rPr>
        <w:t xml:space="preserve">定点接待场所不区分淡旺季，承诺为本项目提供优先、优质服务。</w:t>
      </w:r>
      <w:r/>
    </w:p>
    <w:p>
      <w:pPr>
        <w:ind w:firstLine="560"/>
        <w:keepLines w:val="0"/>
        <w:keepNext w:val="0"/>
        <w:pageBreakBefore w:val="0"/>
        <w:spacing w:line="480" w:lineRule="exact"/>
        <w:rPr>
          <w:color w:val="000000" w:themeColor="text1"/>
          <w:highlight w:val="none"/>
          <w14:textFill>
            <w14:solidFill>
              <w14:schemeClr w14:val="tx1"/>
            </w14:solidFill>
          </w14:textFill>
        </w:rPr>
      </w:pPr>
      <w:r>
        <w:rPr>
          <w:rFonts w:hint="eastAsia" w:ascii="黑体" w:hAnsi="黑体" w:eastAsia="黑体" w:cs="黑体"/>
          <w:color w:val="000000" w:themeColor="text1"/>
          <w:sz w:val="28"/>
          <w:highlight w:val="none"/>
          <w:lang w:eastAsia="zh-CN"/>
          <w14:textFill>
            <w14:solidFill>
              <w14:schemeClr w14:val="tx1"/>
            </w14:solidFill>
          </w14:textFill>
        </w:rPr>
        <w:t xml:space="preserve">（三）</w:t>
      </w:r>
      <w:r>
        <w:rPr>
          <w:rFonts w:hint="eastAsia" w:ascii="黑体" w:hAnsi="黑体" w:eastAsia="黑体" w:cs="黑体"/>
          <w:color w:val="000000" w:themeColor="text1"/>
          <w:sz w:val="28"/>
          <w:highlight w:val="none"/>
          <w14:textFill>
            <w14:solidFill>
              <w14:schemeClr w14:val="tx1"/>
            </w14:solidFill>
          </w14:textFill>
        </w:rPr>
        <w:t xml:space="preserve">项目服务要求：</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1、场所布局合理，交通便利，方便会议接待使用。</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i/>
          <w:color w:val="000000" w:themeColor="text1"/>
          <w:sz w:val="24"/>
          <w:highlight w:val="none"/>
          <w:u w:val="single"/>
          <w14:textFill>
            <w14:solidFill>
              <w14:schemeClr w14:val="tx1"/>
            </w14:solidFill>
          </w14:textFill>
        </w:rPr>
        <w:t xml:space="preserve">有空调设施（符合国家相关卫生规范和卫生管理要求），各区域通风良好，温湿度适宜</w:t>
      </w:r>
      <w:r>
        <w:rPr>
          <w:rFonts w:hint="eastAsia" w:ascii="宋体" w:hAnsi="宋体" w:cs="宋体"/>
          <w:b/>
          <w:color w:val="000000" w:themeColor="text1"/>
          <w:sz w:val="24"/>
          <w:highlight w:val="none"/>
          <w14:textFill>
            <w14:solidFill>
              <w14:schemeClr w14:val="tx1"/>
            </w14:solidFill>
          </w14:textFill>
        </w:rPr>
        <w:t xml:space="preserve">。</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b/>
          <w:i/>
          <w:color w:val="000000" w:themeColor="text1"/>
          <w:sz w:val="24"/>
          <w:highlight w:val="none"/>
          <w:u w:val="single"/>
          <w14:textFill>
            <w14:solidFill>
              <w14:schemeClr w14:val="tx1"/>
            </w14:solidFill>
          </w14:textFill>
        </w:rPr>
        <w:t xml:space="preserve">有计算机管理系统，有完好的安全监控设施，有完好的消防设施。</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4、各种设备设施养护良好，使用安全、有效。</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5、各项管理规章制度健全。</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b/>
          <w:i/>
          <w:color w:val="000000" w:themeColor="text1"/>
          <w:sz w:val="24"/>
          <w:highlight w:val="none"/>
          <w:u w:val="single"/>
          <w14:textFill>
            <w14:solidFill>
              <w14:schemeClr w14:val="tx1"/>
            </w14:solidFill>
          </w14:textFill>
        </w:rPr>
        <w:t xml:space="preserve">场所证照齐全（营业执照、消防安全检查合格证或有效的消防检查意见书、食品经营许可证、公共场所卫生许可证、特种行业许可证）。</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7、前厅：</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（1）有与接待能力、饭店规模、星级标准适应的前厅和总服务台；</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（2）总服务台分区段设置接待、问讯、结帐、留言等服务项目，提供24小时服务；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（3）总服务台提供服务项目宣传品、价目表、本市交通图和各种交通工具时刻表。以适当方式明确告知客人房费计算方法；</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（4）能提供消费明细账单和全额发票服务；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（5）有供客人使用的行李推车、必要时提供行李服务，有小件行李存放服务；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（6）设值班经理，按星级标准设定接待时间；</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（7）设有客人休息场所。</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8、客房：</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（1）装修良好，有床、桌、椅、柜等配套家具，照明充足；</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（2）有卫生间，装有抽水马桶、面盆、梳妆镜、沐浴或浴缸，配有浴帘，采取有效的防滑措施，24小时供应冷、热水；房间内无异味；</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（3）有电话，可通过直拨拨通国内长途电话，电话机旁备有使用说明；</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（4）可宽带、拨号上网或设有免费互联网接入服务；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（5）有彩色电视机；</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（6）有遮光窗帘；</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（7）有简单的文具用品，有饭店服务指南、价目表、住宿规章、本市交通图；</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（8）客房、卫生间每天全面整理1次，公共用品一客一换一消毒，床上用品更换符合卫生要求；</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（9）24小时提供冷热饮用水及免费提供茶叶；</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（10）提供加床服务；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（11）提供送餐服务；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（12）客房内有洁净卫生的洗漱用具；</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（13）客人在房间会客，可应要求免费提供桌椅和茶水服务；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（14）提供开夜床、叫醒、留言、洗衣、送餐等服务。</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9、餐厅： </w:t>
      </w:r>
      <w:r/>
    </w:p>
    <w:p>
      <w:pPr>
        <w:ind w:firstLine="480"/>
        <w:keepLines w:val="0"/>
        <w:keepNext w:val="0"/>
        <w:pageBreakBefore w:val="0"/>
        <w:spacing w:line="480" w:lineRule="exact"/>
        <w:rPr>
          <w:rFonts w:ascii="宋体" w:hAnsi="宋体" w:cs="宋体"/>
          <w:b/>
          <w:i/>
          <w:color w:val="000000" w:themeColor="text1"/>
          <w:sz w:val="24"/>
          <w:highlight w:val="none"/>
          <w:u w:val="singl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（1）有至少能同时接待100人就餐的大餐厅。</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（2）有中餐厅，能提供中餐，晚上九点前能提供点菜服务；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（3）有适量的宴会单间或小宴会厅，能提供中西式宴会服务、自助餐及清真餐服务；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（4）餐厅布局合理、保持清洁，要有明显的制止餐饮浪费的标识，“三防”设施齐全；</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（5）不使用一次性餐具, 餐具无破损，卫生、光洁。</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10、厨房：</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（1）食品的加工制作要严格按照餐饮服务通用卫生规范进行。</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（2）具有与其加工制作的食品品种、数量相适应的加工场所及设施设备。</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（3）保持餐饮经营场所环境清洁，墙壁、天花板、门窗、地面、排水沟、操作台、食品加工用具等无破损、霉斑、积油、积水、污垢等情形。</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冷冻（藏）、保温、陈列、采光、通风、洗手、消毒、三防等设施设备能正常使用，有害生物防治措施有效，餐厨废弃物存放和清理符合要求，餐用具清洗要配备带有明显标识的专用水池，消毒按规定进行操作。</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（5）专间要单独设置，入口处有更衣、洗手消毒设施。</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11、会议室：</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具有与定点会议规模相适应的会议室。</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（1）大会议室（容纳人数按课桌式计算，</w:t>
      </w:r>
      <w:r>
        <w:rPr>
          <w:rFonts w:hint="eastAsia" w:ascii="宋体" w:hAnsi="宋体" w:cs="宋体"/>
          <w:b/>
          <w:i/>
          <w:color w:val="000000" w:themeColor="text1"/>
          <w:sz w:val="24"/>
          <w:highlight w:val="none"/>
          <w:u w:val="single"/>
          <w:lang w:val="en-US" w:eastAsia="zh-CN"/>
          <w14:textFill>
            <w14:solidFill>
              <w14:schemeClr w14:val="tx1"/>
            </w14:solidFill>
          </w14:textFill>
        </w:rPr>
        <w:t xml:space="preserve">200（含）人以上</w:t>
      </w:r>
      <w:r>
        <w:rPr>
          <w:rFonts w:hint="eastAsia" w:ascii="宋体" w:hAnsi="宋体" w:cs="宋体"/>
          <w:b/>
          <w:i/>
          <w:color w:val="000000" w:themeColor="text1"/>
          <w:sz w:val="24"/>
          <w:highlight w:val="none"/>
          <w:u w:val="single"/>
          <w14:textFill>
            <w14:solidFill>
              <w14:schemeClr w14:val="tx1"/>
            </w14:solidFill>
          </w14:textFill>
        </w:rPr>
        <w:t xml:space="preserve">）其面积与容纳人数比（面积/容纳人数）不低于1.0。</w:t>
      </w:r>
      <w:r>
        <w:rPr>
          <w:rFonts w:hint="eastAsia" w:ascii="宋体" w:hAnsi="宋体" w:cs="宋体"/>
          <w:b/>
          <w:i/>
          <w:color w:val="000000" w:themeColor="text1"/>
          <w:sz w:val="24"/>
          <w:highlight w:val="none"/>
          <w:u w:val="single"/>
          <w:lang w:val="en-US" w:eastAsia="zh-CN"/>
          <w14:textFill>
            <w14:solidFill>
              <w14:schemeClr w14:val="tx1"/>
            </w14:solidFill>
          </w14:textFill>
        </w:rPr>
        <w:t xml:space="preserve">中型会议室可容纳100（含）—200人，</w:t>
      </w:r>
      <w:r>
        <w:rPr>
          <w:rFonts w:hint="eastAsia" w:ascii="宋体" w:hAnsi="宋体" w:cs="宋体"/>
          <w:b/>
          <w:i/>
          <w:color w:val="000000" w:themeColor="text1"/>
          <w:sz w:val="24"/>
          <w:highlight w:val="none"/>
          <w:u w:val="single"/>
          <w:lang w:eastAsia="zh-CN"/>
          <w14:textFill>
            <w14:solidFill>
              <w14:schemeClr w14:val="tx1"/>
            </w14:solidFill>
          </w14:textFill>
        </w:rPr>
        <w:t xml:space="preserve">中</w:t>
      </w:r>
      <w:r>
        <w:rPr>
          <w:rFonts w:hint="eastAsia" w:ascii="宋体" w:hAnsi="宋体" w:cs="宋体"/>
          <w:b/>
          <w:i/>
          <w:color w:val="000000" w:themeColor="text1"/>
          <w:sz w:val="24"/>
          <w:highlight w:val="none"/>
          <w:u w:val="single"/>
          <w14:textFill>
            <w14:solidFill>
              <w14:schemeClr w14:val="tx1"/>
            </w14:solidFill>
          </w14:textFill>
        </w:rPr>
        <w:t xml:space="preserve">会议室的面积与容纳人数比（面积/容纳人数）不低于1.</w:t>
      </w:r>
      <w:r>
        <w:rPr>
          <w:rFonts w:hint="eastAsia" w:ascii="宋体" w:hAnsi="宋体" w:cs="宋体"/>
          <w:b/>
          <w:i/>
          <w:color w:val="000000" w:themeColor="text1"/>
          <w:sz w:val="24"/>
          <w:highlight w:val="none"/>
          <w:u w:val="single"/>
          <w:lang w:val="en-US" w:eastAsia="zh-CN"/>
          <w14:textFill>
            <w14:solidFill>
              <w14:schemeClr w14:val="tx1"/>
            </w14:solidFill>
          </w14:textFill>
        </w:rPr>
        <w:t xml:space="preserve">3。小型会议室可容纳100人以下，</w:t>
      </w:r>
      <w:r>
        <w:rPr>
          <w:rFonts w:hint="eastAsia" w:ascii="宋体" w:hAnsi="宋体" w:cs="宋体"/>
          <w:b/>
          <w:i/>
          <w:color w:val="000000" w:themeColor="text1"/>
          <w:sz w:val="24"/>
          <w:highlight w:val="none"/>
          <w:u w:val="single"/>
          <w14:textFill>
            <w14:solidFill>
              <w14:schemeClr w14:val="tx1"/>
            </w14:solidFill>
          </w14:textFill>
        </w:rPr>
        <w:t xml:space="preserve">小会议室的面积与容纳人数比（面积/容纳人数）不低于1.5。</w:t>
      </w:r>
      <w:r/>
    </w:p>
    <w:p>
      <w:pPr>
        <w:ind w:firstLine="516"/>
        <w:keepLines w:val="0"/>
        <w:keepNext w:val="0"/>
        <w:pageBreakBefore w:val="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（2）会议室有空调，并配备满足会议使用的音响设备</w:t>
      </w:r>
      <w:r>
        <w:rPr>
          <w:rFonts w:hint="eastAsia" w:ascii="宋体" w:hAnsi="宋体" w:cs="宋体"/>
          <w:b/>
          <w:i/>
          <w:color w:val="000000" w:themeColor="text1"/>
          <w:sz w:val="24"/>
          <w:highlight w:val="none"/>
          <w:u w:val="single"/>
          <w:lang w:eastAsia="zh-CN"/>
          <w14:textFill>
            <w14:solidFill>
              <w14:schemeClr w14:val="tx1"/>
            </w14:solidFill>
          </w14:textFill>
        </w:rPr>
        <w:t xml:space="preserve">、具有可培训会议所需的设备、大屏、</w:t>
      </w:r>
      <w:r>
        <w:rPr>
          <w:rFonts w:hint="eastAsia" w:ascii="宋体" w:hAnsi="宋体" w:cs="宋体"/>
          <w:b/>
          <w:i/>
          <w:color w:val="000000" w:themeColor="text1"/>
          <w:sz w:val="24"/>
          <w:highlight w:val="none"/>
          <w:u w:val="single"/>
          <w14:textFill>
            <w14:solidFill>
              <w14:schemeClr w14:val="tx1"/>
            </w14:solidFill>
          </w14:textFill>
        </w:rPr>
        <w:t xml:space="preserve">有多媒体演示设备（电脑、实物投影仪、多媒体投影仪等）（免费提供）。</w:t>
      </w:r>
      <w:r/>
    </w:p>
    <w:p>
      <w:pPr>
        <w:ind w:firstLine="480"/>
        <w:keepLines w:val="0"/>
        <w:keepNext w:val="0"/>
        <w:pageBreakBefore w:val="0"/>
        <w:spacing w:line="480" w:lineRule="exact"/>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cs="宋体"/>
          <w:b/>
          <w:i/>
          <w:color w:val="000000" w:themeColor="text1"/>
          <w:sz w:val="24"/>
          <w:highlight w:val="none"/>
          <w:u w:val="single"/>
          <w:lang w:eastAsia="zh-CN"/>
          <w14:textFill>
            <w14:solidFill>
              <w14:schemeClr w14:val="tx1"/>
            </w14:solidFill>
          </w14:textFill>
        </w:rPr>
        <w:t xml:space="preserve">（</w:t>
      </w:r>
      <w:r>
        <w:rPr>
          <w:rFonts w:hint="eastAsia" w:ascii="宋体" w:hAnsi="宋体" w:cs="宋体"/>
          <w:b/>
          <w:i/>
          <w:color w:val="000000" w:themeColor="text1"/>
          <w:sz w:val="24"/>
          <w:highlight w:val="none"/>
          <w:u w:val="single"/>
          <w:lang w:val="en-US" w:eastAsia="zh-CN"/>
          <w14:textFill>
            <w14:solidFill>
              <w14:schemeClr w14:val="tx1"/>
            </w14:solidFill>
          </w14:textFill>
        </w:rPr>
        <w:t xml:space="preserve">3）具备</w:t>
      </w:r>
      <w:r>
        <w:rPr>
          <w:rFonts w:hint="eastAsia" w:ascii="宋体" w:hAnsi="宋体" w:eastAsia="宋体" w:cs="宋体"/>
          <w:b/>
          <w:i/>
          <w:color w:val="000000" w:themeColor="text1"/>
          <w:sz w:val="24"/>
          <w:highlight w:val="none"/>
          <w:u w:val="single"/>
          <w:lang w:eastAsia="zh-CN"/>
          <w14:textFill>
            <w14:solidFill>
              <w14:schemeClr w14:val="tx1"/>
            </w14:solidFill>
          </w14:textFill>
        </w:rPr>
        <w:t xml:space="preserve">线上会议</w:t>
      </w:r>
      <w:r>
        <w:rPr>
          <w:rFonts w:hint="eastAsia" w:ascii="宋体" w:hAnsi="宋体" w:cs="宋体"/>
          <w:b/>
          <w:i/>
          <w:color w:val="000000" w:themeColor="text1"/>
          <w:sz w:val="24"/>
          <w:highlight w:val="none"/>
          <w:u w:val="single"/>
          <w:lang w:eastAsia="zh-CN"/>
          <w14:textFill>
            <w14:solidFill>
              <w14:schemeClr w14:val="tx1"/>
            </w14:solidFill>
          </w14:textFill>
        </w:rPr>
        <w:t xml:space="preserve">功能，须具备线上会议</w:t>
      </w:r>
      <w:r>
        <w:rPr>
          <w:rFonts w:hint="eastAsia" w:ascii="宋体" w:hAnsi="宋体" w:eastAsia="宋体" w:cs="宋体"/>
          <w:b/>
          <w:i/>
          <w:color w:val="000000" w:themeColor="text1"/>
          <w:sz w:val="24"/>
          <w:highlight w:val="none"/>
          <w:u w:val="single"/>
          <w:lang w:eastAsia="zh-CN"/>
          <w14:textFill>
            <w14:solidFill>
              <w14:schemeClr w14:val="tx1"/>
            </w14:solidFill>
          </w14:textFill>
        </w:rPr>
        <w:t xml:space="preserve">服务</w:t>
      </w:r>
      <w:r>
        <w:rPr>
          <w:rFonts w:hint="eastAsia" w:ascii="宋体" w:hAnsi="宋体" w:cs="宋体"/>
          <w:b/>
          <w:i/>
          <w:color w:val="000000" w:themeColor="text1"/>
          <w:sz w:val="24"/>
          <w:highlight w:val="none"/>
          <w:u w:val="single"/>
          <w:lang w:eastAsia="zh-CN"/>
          <w14:textFill>
            <w14:solidFill>
              <w14:schemeClr w14:val="tx1"/>
            </w14:solidFill>
          </w14:textFill>
        </w:rPr>
        <w:t xml:space="preserve">所须的设备、监控、话筒等（免费提供）</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）有较宽敞的会间客人休息场所。</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）会议室所在楼层的适当位置设有公共电话，并设置足够数量的男女分设的卫生间。</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）会议室设专职服务员，能提供做会标、席卡等服务。</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）能够提供纸、笔等基本的会议用文具。</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12、公共区域：</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（1）有与场所规模相适应的停车场，免费提供入住车辆停车服务；会议接待期间参会车辆的安全责任由场所负责。</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（2）有与场所规模相适应的客用电梯。</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（3）室内公共区域有冷暖空调，设置应急照明设施和男女分设的公共卫生间。</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（4）楼层适当位置设服务台和公共电话、市内电话簿。</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（5）庭院绿化美化好。</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13、综合服务：</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（1）能提供传真、打印、复印、上网、电脑租赁等商务服务。</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（2）提供代售邮票、代发信件、代订机票和车票等服务，根据会议要求能提供医疗服务。</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（3）有方便客人投诉的措施。    </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14、配合相关政府部门管理的服务要求</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（1）保证采购人获得优先服务的权利，积极主动与各单位配合，并在不超过承诺的服务期限内完成会议接待工作；</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（2）按第二阶段采购双方确定的优惠价格、规定的标准和质量为采购人提供服务；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（3）设有固定联系电话及联系人（专人负责会议定点事宜），及时提供各项咨询服务；</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（4）对承接的会议接待业务，应建立辅助帐簿进行登记，以备检查饭店履约情况；</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（5）建立专门的政府采购业务档案，详细记录党政机关会议接待业务有关事宜；</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（6）积极配合财政监督管理部门或征集人开展的党政机关会议接待相关业务数据的统计和核实工作；</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（7）协助有关部门做好对采购方经办人的廉政工作，防止腐败现象的发生；</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（8）积极接受和配合财政监督管理部门开展的对党政机关会议接待相关业务的管理和监督工作”。</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上述要求中有斜体下划线部分为实质性要求和条件，不符合的投标将作无效标处理。提供的会议场所必须符合国家行业规范标准。</w:t>
      </w:r>
      <w:r/>
    </w:p>
    <w:p>
      <w:pPr>
        <w:ind w:firstLine="482"/>
        <w:jc w:val="left"/>
        <w:keepLines w:val="0"/>
        <w:keepNext w:val="0"/>
        <w:pageBreakBefore w:val="0"/>
        <w:spacing w:line="48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四、框架协议期的签订</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本项目不再签订书面框架协议。发布入围结果公告，视为签订框架协议。</w:t>
      </w:r>
      <w:r/>
    </w:p>
    <w:p>
      <w:pPr>
        <w:ind w:firstLine="482"/>
        <w:jc w:val="left"/>
        <w:keepLines w:val="0"/>
        <w:keepNext w:val="0"/>
        <w:pageBreakBefore w:val="0"/>
        <w:spacing w:line="48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五、框架协议合同授予</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1、第一阶段入围供应商确定后，供应商应当在“苏采云”系统框架协议电子服务化平台维护并展示其具体的服务信息，便于采购线上下单采购。</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2、确定第二阶段成交供应商应当由采购人或者服务对象在“苏采云”系统依据价格、质量以及服务便利性、用户评价等因素，从第一阶段入围供应商中直接选定。</w:t>
      </w:r>
      <w:r/>
    </w:p>
    <w:p>
      <w:pPr>
        <w:ind w:firstLine="48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3、采购人原则上不得采购框架协议采购范围以外的服务。如框架协议范围内服务确实无法满足采购人的工作需要，应由当地财政部门履行核实及确认手续后组织采购。</w:t>
      </w:r>
      <w:r/>
    </w:p>
    <w:p>
      <w:p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抄送财政监管部门并发布单笔成交结果公告。</w:t>
      </w:r>
      <w:r>
        <w:rPr>
          <w:rFonts w:hint="eastAsia" w:ascii="宋体" w:hAnsi="宋体" w:cs="宋体"/>
          <w:color w:val="000000" w:themeColor="text1"/>
          <w:sz w:val="28"/>
          <w:highlight w:val="none"/>
          <w14:textFill>
            <w14:solidFill>
              <w14:schemeClr w14:val="tx1"/>
            </w14:solidFill>
          </w14:textFill>
        </w:rPr>
        <w:t xml:space="preserve"> </w:t>
      </w:r>
      <w:r/>
    </w:p>
    <w:p>
      <w:pPr>
        <w:ind w:firstLine="482"/>
        <w:jc w:val="left"/>
        <w:keepLines w:val="0"/>
        <w:keepNext w:val="0"/>
        <w:pageBreakBefore w:val="0"/>
        <w:spacing w:line="48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六、其他有关要求</w:t>
      </w:r>
      <w:r/>
    </w:p>
    <w:p>
      <w:pPr>
        <w:ind w:firstLine="480"/>
        <w:jc w:val="left"/>
        <w:keepLines w:val="0"/>
        <w:keepNext w:val="0"/>
        <w:pageBreakBefore w:val="0"/>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1、报价要求</w:t>
      </w:r>
      <w:r/>
    </w:p>
    <w:p>
      <w:pPr>
        <w:ind w:firstLine="480"/>
        <w:jc w:val="left"/>
        <w:keepLines w:val="0"/>
        <w:keepNext w:val="0"/>
        <w:pageBreakBefore w:val="0"/>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1.1供应商框架协议期内的报价包括满足本次会议定点饭店要求的所有服务等从项目入围起到项目正式交付所发生的一切费用；</w:t>
      </w:r>
      <w:r/>
    </w:p>
    <w:p>
      <w:pPr>
        <w:ind w:firstLine="480"/>
        <w:jc w:val="left"/>
        <w:keepLines w:val="0"/>
        <w:keepNext w:val="0"/>
        <w:pageBreakBefore w:val="0"/>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1.2供应商必须在满足征集公告要求的基础上进行报价，如有偏离请于响应偏离表中说明。</w:t>
      </w:r>
      <w:r/>
    </w:p>
    <w:p>
      <w:pPr>
        <w:ind w:firstLine="480"/>
        <w:jc w:val="left"/>
        <w:keepLines w:val="0"/>
        <w:keepNext w:val="0"/>
        <w:pageBreakBefore w:val="0"/>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2、付费标准 </w:t>
      </w:r>
      <w:r/>
    </w:p>
    <w:p>
      <w:pPr>
        <w:ind w:firstLine="480"/>
        <w:jc w:val="left"/>
        <w:keepLines w:val="0"/>
        <w:keepNext w:val="0"/>
        <w:pageBreakBefore w:val="0"/>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付费标准即为最高限制单价。最高限制单价是供应商第一阶段响应报价的最高限价，入围供应商第一阶段响应报价是采购人或者服务对象确定第二阶段成交供应商的最高限价。</w:t>
      </w:r>
      <w:r/>
    </w:p>
    <w:p>
      <w:pPr>
        <w:numPr>
          <w:ilvl w:val="0"/>
          <w:numId w:val="0"/>
        </w:numPr>
        <w:ind w:left="690"/>
        <w:jc w:val="left"/>
        <w:keepLines w:val="0"/>
        <w:keepNext w:val="0"/>
        <w:pageBreakBefore w:val="0"/>
        <w:spacing w:line="48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费用结算及支付方式 </w:t>
      </w:r>
      <w:r/>
    </w:p>
    <w:p>
      <w:pPr>
        <w:pStyle w:val="893"/>
        <w:numPr>
          <w:ilvl w:val="0"/>
          <w:numId w:val="0"/>
        </w:numPr>
        <w:ind w:firstLine="720"/>
        <w:keepLines w:val="0"/>
        <w:keepNext w:val="0"/>
        <w:pageBreakBefore w:val="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3.1会议综合定额标准包括住宿费（含早餐）、伙食费、会议室租金、设备租赁费、交通费、文件印刷费、医药费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其他杂费（办公用品费、会议室安排指示牌、会标、茶水）等，是会议费开支的上限，各单位应在综合定额标准以内据实结算；</w:t>
      </w:r>
      <w:r/>
    </w:p>
    <w:p>
      <w:pPr>
        <w:ind w:firstLine="720"/>
        <w:jc w:val="left"/>
        <w:keepLines w:val="0"/>
        <w:keepNext w:val="0"/>
        <w:pageBreakBefore w:val="0"/>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3.2会议费用应在会议结束后及时结算，会议定点场所应当在结算时通过“党政机关会议定点场所管理系统”打印电子结算单，按规定提供电子结算单、消费明细清单等资料作为支出凭据；</w:t>
      </w:r>
      <w:r/>
    </w:p>
    <w:p>
      <w:pPr>
        <w:ind w:firstLine="720"/>
        <w:jc w:val="left"/>
        <w:keepLines w:val="0"/>
        <w:keepNext w:val="0"/>
        <w:pageBreakBefore w:val="0"/>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3.3供应商履行合同后，依据采购合同的约定，入围供应商为具体采购人或服务对象开具合法的发票，采购人或服务对象须按规定及时规范进行费用结算支付。</w:t>
      </w:r>
      <w:r/>
    </w:p>
    <w:p>
      <w:pPr>
        <w:ind w:firstLine="480"/>
        <w:jc w:val="left"/>
        <w:keepLines w:val="0"/>
        <w:keepNext w:val="0"/>
        <w:pageBreakBefore w:val="0"/>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w:t>
      </w:r>
      <w:r/>
    </w:p>
    <w:p>
      <w:pPr>
        <w:ind w:firstLine="480"/>
        <w:jc w:val="left"/>
        <w:keepLines w:val="0"/>
        <w:keepNext w:val="0"/>
        <w:pageBreakBefore w:val="0"/>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4.1项目交付或执行的地点 ：</w:t>
      </w:r>
      <w:r>
        <w:rPr>
          <w:rFonts w:hint="eastAsia" w:asciiTheme="minorEastAsia" w:hAnsiTheme="minorEastAsia" w:cstheme="minorEastAsia"/>
          <w:color w:val="000000" w:themeColor="text1"/>
          <w:sz w:val="24"/>
          <w:szCs w:val="24"/>
          <w:highlight w:val="none"/>
          <w14:textFill>
            <w14:solidFill>
              <w14:schemeClr w14:val="tx1"/>
            </w14:solidFill>
          </w14:textFill>
        </w:rPr>
        <w:t xml:space="preserve">建湖县行政区域范围内</w:t>
      </w:r>
      <w:r/>
    </w:p>
    <w:p>
      <w:pPr>
        <w:ind w:firstLine="480"/>
        <w:jc w:val="left"/>
        <w:keepLines w:val="0"/>
        <w:keepNext w:val="0"/>
        <w:pageBreakBefore w:val="0"/>
        <w:spacing w:line="4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4.2在项目评审结束至协议履约期间，财政监督管理部门和</w:t>
      </w:r>
      <w:r>
        <w:rPr>
          <w:rFonts w:hint="eastAsia" w:ascii="宋体" w:hAnsi="宋体"/>
          <w:bCs/>
          <w:color w:val="000000" w:themeColor="text1"/>
          <w:sz w:val="24"/>
          <w:highlight w:val="none"/>
          <w14:textFill>
            <w14:solidFill>
              <w14:schemeClr w14:val="tx1"/>
            </w14:solidFill>
          </w14:textFill>
        </w:rPr>
        <w:t xml:space="preserve">征集人</w:t>
      </w:r>
      <w:r>
        <w:rPr>
          <w:rFonts w:hint="eastAsia" w:ascii="宋体" w:hAnsi="宋体" w:cs="宋体"/>
          <w:color w:val="000000" w:themeColor="text1"/>
          <w:sz w:val="24"/>
          <w:highlight w:val="none"/>
          <w14:textFill>
            <w14:solidFill>
              <w14:schemeClr w14:val="tx1"/>
            </w14:solidFill>
          </w14:textFill>
        </w:rPr>
        <w:t xml:space="preserve">有权要求供应商出具申请文件中的相关证明材料原件，予以确认其真实性和有效性”；</w:t>
      </w:r>
      <w:r/>
    </w:p>
    <w:p>
      <w:pPr>
        <w:ind w:firstLine="482"/>
        <w:jc w:val="left"/>
        <w:keepLines w:val="0"/>
        <w:keepNext w:val="0"/>
        <w:pageBreakBefore w:val="0"/>
        <w:spacing w:line="48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七、履约管理要求</w:t>
      </w:r>
      <w:r/>
    </w:p>
    <w:p>
      <w:pPr>
        <w:ind w:firstLine="480"/>
        <w:keepLines w:val="0"/>
        <w:keepNext w:val="0"/>
        <w:pageBreakBefore w:val="0"/>
        <w:spacing w:line="4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1、管理形式</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监督管理部门和征集人通过满意度调查、随机抽查、投诉举报处理等方式，对框架协议入围供应商开展履约及售后服务监督，检查和处理结果将在框架协议系统公布。若国家及江苏省相关部门出台与会议服务框架协议采购相关的规定，按规定执行。</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 管理标准</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在监管检查中，如发现以下情形，视为不合格项。财政监督管理部门和征集人在核实情况后将对相关责任供应商予以处理： </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2.1入围供应商提供的服务不符合国家有关规定、服务承诺和框架协议规定。</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2.2无正当理由不按照承诺服务或提供售后服务。</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2.3具体项目成交价高于其入围价格或服务承诺。</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2.4使用不正当竞争手段，影响采购单位正常采购活动。</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2.5满意度调查中采购人反馈不满意，经核实确系供应商责任。</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2.6无正当理由放弃入围资格或退出框架协议。</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2.7其他违法违规行为。</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3、管理措施</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对履约监管中发现的不合格行为，按以下措施处理：</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3.1整改</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入围供应商在框架协议系统中存在不合格行为，</w:t>
      </w:r>
      <w:r>
        <w:rPr>
          <w:rFonts w:hint="eastAsia" w:ascii="宋体" w:hAnsi="宋体"/>
          <w:color w:val="000000" w:themeColor="text1"/>
          <w:sz w:val="24"/>
          <w:highlight w:val="none"/>
          <w:lang w:val="en-US" w:eastAsia="zh-CN"/>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出具《责令整改通知书》，限定时间完成整改。被开具《责令整改通知书》的供应商，视作差评，记录在案。</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3.2暂停交易资格</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对拒不接受</w:t>
      </w:r>
      <w:r>
        <w:rPr>
          <w:rFonts w:hint="eastAsia" w:ascii="宋体" w:hAnsi="宋体"/>
          <w:color w:val="000000" w:themeColor="text1"/>
          <w:sz w:val="24"/>
          <w:highlight w:val="none"/>
          <w:lang w:val="en-US" w:eastAsia="zh-CN"/>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约谈，或者规定时间未按《责令整改通知书》完成整改的供应商，暂停其框架协议交易资格三个月，并在框架协议系统公示。</w:t>
      </w:r>
      <w:r/>
    </w:p>
    <w:p>
      <w:pPr>
        <w:ind w:firstLine="480"/>
        <w:keepLines w:val="0"/>
        <w:keepNext w:val="0"/>
        <w:pageBreakBefore w:val="0"/>
        <w:spacing w:line="480" w:lineRule="exact"/>
        <w:tabs>
          <w:tab w:val="left" w:pos="831"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3.3终止交易资格</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供应商在被发现存在恶意违规，造成严重后果，或在框架协议有效期内两次被开具《责令整改通知单》，解除当期框架协议，同时报请财政部门，列入供应商诚信档案。</w:t>
      </w:r>
      <w:r/>
    </w:p>
    <w:p>
      <w:pPr>
        <w:ind w:firstLine="482"/>
        <w:jc w:val="left"/>
        <w:keepLines w:val="0"/>
        <w:keepNext w:val="0"/>
        <w:pageBreakBefore w:val="0"/>
        <w:spacing w:line="480" w:lineRule="exact"/>
        <w:widowControl/>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八、入围供应商服务要求</w:t>
      </w:r>
      <w:r/>
    </w:p>
    <w:p>
      <w:pPr>
        <w:ind w:firstLine="480"/>
        <w:keepLines w:val="0"/>
        <w:keepNext w:val="0"/>
        <w:pageBreakBefore w:val="0"/>
        <w:spacing w:line="4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1、针对本项目成立服务小组，指派专人负责日常管理及联络工作。</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2、服从征集人管理要求，通过“苏采云”系统框架协议采购管理模块执行本次框架协议采购合同。</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3、响应供应商提供的其他服务承诺。</w:t>
      </w:r>
      <w:r/>
    </w:p>
    <w:p>
      <w:pPr>
        <w:ind w:firstLine="480"/>
        <w:keepLines w:val="0"/>
        <w:keepNext w:val="0"/>
        <w:pageBreakBefore w:val="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4、入围供应商应按照框架协议管理相关规定，主动配合征集人和各级财政部门的管理，按照相关的要求实施框架协议采购，并应做好入围项目的信息维护、授权分支机构履约管理等工作。</w:t>
      </w:r>
      <w:r/>
    </w:p>
    <w:p>
      <w:pPr>
        <w:pStyle w:val="868"/>
        <w:rPr>
          <w:rFonts w:ascii="黑体" w:hAnsi="黑体" w:eastAsia="黑体" w:cs="黑体"/>
          <w:color w:val="000000" w:themeColor="text1"/>
          <w:sz w:val="44"/>
          <w:highlight w:val="none"/>
          <w14:textFill>
            <w14:solidFill>
              <w14:schemeClr w14:val="tx1"/>
            </w14:solidFill>
          </w14:textFill>
        </w:rPr>
      </w:pPr>
      <w:r>
        <w:rPr>
          <w:rFonts w:ascii="黑体" w:hAnsi="黑体" w:eastAsia="黑体" w:cs="黑体"/>
          <w:color w:val="000000" w:themeColor="text1"/>
          <w:sz w:val="44"/>
          <w:highlight w:val="none"/>
          <w14:textFill>
            <w14:solidFill>
              <w14:schemeClr w14:val="tx1"/>
            </w14:solidFill>
          </w14:textFill>
        </w:rPr>
      </w:r>
      <w:r/>
    </w:p>
    <w:p>
      <w:pPr>
        <w:ind w:firstLine="120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120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120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120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120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87"/>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87"/>
        <w:rPr>
          <w:color w:val="000000" w:themeColor="text1"/>
          <w14:textFill>
            <w14:solidFill>
              <w14:schemeClr w14:val="tx1"/>
            </w14:solidFill>
          </w14:textFill>
        </w:rPr>
      </w:pPr>
      <w:r>
        <w:rPr>
          <w:color w:val="000000" w:themeColor="text1"/>
          <w14:textFill>
            <w14:solidFill>
              <w14:schemeClr w14:val="tx1"/>
            </w14:solidFill>
          </w14:textFill>
        </w:rPr>
      </w:r>
      <w:r/>
    </w:p>
    <w:p>
      <w:pPr>
        <w:ind w:firstLine="120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7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7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7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7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7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120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7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7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74"/>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120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bookmarkEnd w:id="62"/>
      <w:r/>
      <w:bookmarkEnd w:id="63"/>
      <w:r/>
      <w:bookmarkEnd w:id="64"/>
      <w:r/>
      <w:bookmarkEnd w:id="65"/>
      <w:r/>
      <w:bookmarkEnd w:id="66"/>
      <w:r/>
      <w:r/>
    </w:p>
    <w:p>
      <w:pPr>
        <w:pStyle w:val="868"/>
        <w:ind w:firstLine="1760"/>
        <w:jc w:val="both"/>
        <w:rPr>
          <w:rFonts w:ascii="宋体" w:hAnsi="宋体" w:cs="宋体"/>
          <w:color w:val="000000" w:themeColor="text1"/>
          <w:sz w:val="24"/>
          <w:highlight w:val="none"/>
          <w14:textFill>
            <w14:solidFill>
              <w14:schemeClr w14:val="tx1"/>
            </w14:solidFill>
          </w14:textFill>
        </w:rPr>
      </w:pPr>
      <w:r>
        <w:rPr>
          <w:rFonts w:hint="eastAsia" w:ascii="黑体" w:hAnsi="黑体" w:eastAsia="黑体" w:cs="黑体"/>
          <w:color w:val="000000" w:themeColor="text1"/>
          <w:sz w:val="44"/>
          <w:highlight w:val="none"/>
          <w14:textFill>
            <w14:solidFill>
              <w14:schemeClr w14:val="tx1"/>
            </w14:solidFill>
          </w14:textFill>
        </w:rPr>
        <w:t xml:space="preserve">第五章</w:t>
      </w:r>
      <w:r>
        <w:rPr>
          <w:rFonts w:hint="eastAsia" w:ascii="宋体" w:eastAsia="宋体"/>
          <w:color w:val="000000" w:themeColor="text1"/>
          <w:sz w:val="44"/>
          <w:highlight w:val="none"/>
          <w14:textFill>
            <w14:solidFill>
              <w14:schemeClr w14:val="tx1"/>
            </w14:solidFill>
          </w14:textFill>
        </w:rPr>
        <w:t xml:space="preserve"> </w:t>
      </w:r>
      <w:r>
        <w:rPr>
          <w:rFonts w:hint="eastAsia" w:ascii="黑体" w:hAnsi="黑体" w:eastAsia="黑体" w:cs="黑体"/>
          <w:color w:val="000000" w:themeColor="text1"/>
          <w:sz w:val="44"/>
          <w:highlight w:val="none"/>
          <w14:textFill>
            <w14:solidFill>
              <w14:schemeClr w14:val="tx1"/>
            </w14:solidFill>
          </w14:textFill>
        </w:rPr>
        <w:t xml:space="preserve"> 采购合同（格式文本）</w:t>
      </w:r>
      <w:r/>
    </w:p>
    <w:p>
      <w:pPr>
        <w:jc w:val="center"/>
        <w:spacing w:line="460" w:lineRule="exact"/>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t xml:space="preserve">党政机关会议服务框架协议采购合同</w:t>
      </w:r>
      <w:r/>
    </w:p>
    <w:p>
      <w:pPr>
        <w:keepLines w:val="0"/>
        <w:keepNext w:val="0"/>
        <w:pageBreakBefore w:val="0"/>
        <w:spacing w:line="520" w:lineRule="exact"/>
        <w:widowControl w:val="off"/>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甲方：（酒店）</w:t>
      </w:r>
      <w:r/>
    </w:p>
    <w:p>
      <w:pPr>
        <w:keepLines w:val="0"/>
        <w:keepNext w:val="0"/>
        <w:pageBreakBefore w:val="0"/>
        <w:spacing w:line="520" w:lineRule="exact"/>
        <w:widowControl w:val="off"/>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乙方：（党政机关）</w:t>
      </w:r>
      <w:r/>
    </w:p>
    <w:p>
      <w:pPr>
        <w:ind w:firstLine="480"/>
        <w:keepLines w:val="0"/>
        <w:keepNext w:val="0"/>
        <w:pageBreakBefore w:val="0"/>
        <w:spacing w:line="520" w:lineRule="exact"/>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甲乙双方经友好协商，就乙方在甲方召开会议的有关事宜，签订合同如下：</w:t>
      </w:r>
      <w:r/>
    </w:p>
    <w:p>
      <w:pPr>
        <w:ind w:firstLine="482"/>
        <w:keepLines w:val="0"/>
        <w:keepNext w:val="0"/>
        <w:pageBreakBefore w:val="0"/>
        <w:spacing w:line="520" w:lineRule="exact"/>
        <w:widowControl w:val="off"/>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一、会务内容：</w:t>
      </w:r>
      <w:r/>
    </w:p>
    <w:tbl>
      <w:tblPr>
        <w:tblStyle w:val="873"/>
        <w:tblW w:w="10274"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6"/>
        <w:gridCol w:w="1131"/>
        <w:gridCol w:w="238"/>
        <w:gridCol w:w="121"/>
        <w:gridCol w:w="761"/>
        <w:gridCol w:w="164"/>
        <w:gridCol w:w="334"/>
        <w:gridCol w:w="636"/>
        <w:gridCol w:w="142"/>
        <w:gridCol w:w="119"/>
        <w:gridCol w:w="583"/>
        <w:gridCol w:w="252"/>
        <w:gridCol w:w="436"/>
        <w:gridCol w:w="363"/>
        <w:gridCol w:w="657"/>
        <w:gridCol w:w="131"/>
        <w:gridCol w:w="2420"/>
      </w:tblGrid>
      <w:tr>
        <w:trPr>
          <w:trHeight w:val="240"/>
        </w:trPr>
        <w:tc>
          <w:tcPr>
            <w:tcBorders>
              <w:top w:val="single" w:color="4A442A" w:sz="12" w:space="0"/>
              <w:left w:val="single" w:color="4A442A" w:sz="12" w:space="0"/>
              <w:bottom w:val="single" w:color="4A442A" w:sz="4" w:space="0"/>
            </w:tcBorders>
            <w:tcW w:w="1786" w:type="dxa"/>
            <w:textDirection w:val="lrTb"/>
            <w:noWrap w:val="false"/>
          </w:tcPr>
          <w:p>
            <w:pPr>
              <w:jc w:val="center"/>
              <w:keepLines w:val="0"/>
              <w:keepNext w:val="0"/>
              <w:pageBreakBefore w:val="0"/>
              <w:spacing w:line="52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会议名称</w:t>
            </w:r>
            <w:r/>
          </w:p>
        </w:tc>
        <w:tc>
          <w:tcPr>
            <w:gridSpan w:val="7"/>
            <w:tcBorders>
              <w:top w:val="single" w:color="4A442A" w:sz="12" w:space="0"/>
              <w:bottom w:val="single" w:color="4A442A" w:sz="4" w:space="0"/>
              <w:right w:val="single" w:color="auto" w:sz="4" w:space="0"/>
            </w:tcBorders>
            <w:tcW w:w="3385" w:type="dxa"/>
            <w:textDirection w:val="lrTb"/>
            <w:noWrap w:val="false"/>
          </w:tcPr>
          <w:p>
            <w:pPr>
              <w:jc w:val="center"/>
              <w:keepLines w:val="0"/>
              <w:keepNext w:val="0"/>
              <w:pageBreakBefore w:val="0"/>
              <w:spacing w:line="520" w:lineRule="exact"/>
              <w:widowControl w:val="off"/>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gridSpan w:val="4"/>
            <w:tcBorders>
              <w:top w:val="single" w:color="4A442A" w:sz="12" w:space="0"/>
              <w:bottom w:val="single" w:color="4A442A" w:sz="4" w:space="0"/>
              <w:right w:val="single" w:color="auto" w:sz="4" w:space="0"/>
            </w:tcBorders>
            <w:tcW w:w="1096" w:type="dxa"/>
            <w:textDirection w:val="lrTb"/>
            <w:noWrap w:val="false"/>
          </w:tcPr>
          <w:p>
            <w:pPr>
              <w:keepLines w:val="0"/>
              <w:keepNext w:val="0"/>
              <w:pageBreakBefore w:val="0"/>
              <w:spacing w:line="520" w:lineRule="exact"/>
              <w:widowControl w:val="off"/>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4007" w:type="dxa"/>
            <w:textDirection w:val="lrTb"/>
            <w:noWrap w:val="false"/>
          </w:tcPr>
          <w:p>
            <w:pPr>
              <w:ind w:firstLine="240"/>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年 月 日至  年  月  日</w:t>
            </w:r>
            <w:r/>
          </w:p>
        </w:tc>
      </w:tr>
      <w:tr>
        <w:trPr/>
        <w:tc>
          <w:tcPr>
            <w:tcBorders>
              <w:top w:val="single" w:color="4A442A" w:sz="4" w:space="0"/>
              <w:left w:val="single" w:color="4A442A" w:sz="12" w:space="0"/>
              <w:bottom w:val="single" w:color="4A442A"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主办单位</w:t>
            </w:r>
            <w:r/>
          </w:p>
        </w:tc>
        <w:tc>
          <w:tcPr>
            <w:gridSpan w:val="7"/>
            <w:tcBorders>
              <w:top w:val="single" w:color="4A442A" w:sz="4" w:space="0"/>
              <w:bottom w:val="single" w:color="4A442A" w:sz="4" w:space="0"/>
              <w:right w:val="single" w:color="auto" w:sz="4" w:space="0"/>
            </w:tcBorders>
            <w:tcW w:w="3385"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top w:val="single" w:color="4A442A" w:sz="4" w:space="0"/>
              <w:bottom w:val="single" w:color="4A442A" w:sz="4" w:space="0"/>
              <w:right w:val="single" w:color="auto" w:sz="4" w:space="0"/>
            </w:tcBorders>
            <w:tcW w:w="109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c>
          <w:tcPr>
            <w:tcBorders>
              <w:top w:val="single" w:color="4A442A" w:sz="4" w:space="0"/>
              <w:left w:val="single" w:color="4A442A" w:sz="12" w:space="0"/>
              <w:bottom w:val="single" w:color="4A442A"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联 系 人</w:t>
            </w:r>
            <w:r/>
          </w:p>
        </w:tc>
        <w:tc>
          <w:tcPr>
            <w:tcBorders>
              <w:top w:val="single" w:color="4A442A" w:sz="4" w:space="0"/>
              <w:bottom w:val="single" w:color="4A442A" w:sz="4" w:space="0"/>
              <w:right w:val="single" w:color="auto" w:sz="4" w:space="0"/>
            </w:tcBorders>
            <w:tcW w:w="113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Borders>
              <w:top w:val="single" w:color="4A442A" w:sz="4" w:space="0"/>
              <w:bottom w:val="single" w:color="4A442A" w:sz="4" w:space="0"/>
              <w:right w:val="single" w:color="auto" w:sz="4" w:space="0"/>
            </w:tcBorders>
            <w:tcW w:w="112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联系电话</w:t>
            </w:r>
            <w:r/>
          </w:p>
        </w:tc>
        <w:tc>
          <w:tcPr>
            <w:gridSpan w:val="3"/>
            <w:tcBorders>
              <w:top w:val="single" w:color="4A442A" w:sz="4" w:space="0"/>
              <w:bottom w:val="single" w:color="4A442A" w:sz="4" w:space="0"/>
              <w:right w:val="single" w:color="auto" w:sz="4" w:space="0"/>
            </w:tcBorders>
            <w:tcW w:w="1134"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top w:val="single" w:color="4A442A" w:sz="4" w:space="0"/>
              <w:left w:val="single" w:color="auto" w:sz="4" w:space="0"/>
              <w:bottom w:val="single" w:color="4A442A" w:sz="4" w:space="0"/>
              <w:right w:val="single" w:color="auto" w:sz="4" w:space="0"/>
            </w:tcBorders>
            <w:tcW w:w="109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c>
          <w:tcPr>
            <w:gridSpan w:val="17"/>
            <w:tcBorders>
              <w:top w:val="single" w:color="4A442A" w:sz="12" w:space="0"/>
              <w:left w:val="single" w:color="4A442A" w:sz="12" w:space="0"/>
              <w:bottom w:val="single" w:color="auto" w:sz="8" w:space="0"/>
              <w:right w:val="single" w:color="4A442A" w:sz="12" w:space="0"/>
            </w:tcBorders>
            <w:tcW w:w="10274"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A 客 房</w:t>
            </w:r>
            <w:r/>
          </w:p>
        </w:tc>
      </w:tr>
      <w:tr>
        <w:trPr/>
        <w:tc>
          <w:tcPr>
            <w:tcBorders>
              <w:top w:val="single" w:color="auto" w:sz="8" w:space="0"/>
              <w:left w:val="single" w:color="4A442A" w:sz="12" w:space="0"/>
              <w:bottom w:val="single" w:color="auto" w:sz="4" w:space="0"/>
            </w:tcBorders>
            <w:tcW w:w="1786"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  期</w:t>
            </w:r>
            <w:r/>
          </w:p>
        </w:tc>
        <w:tc>
          <w:tcPr>
            <w:gridSpan w:val="3"/>
            <w:tcBorders>
              <w:top w:val="single" w:color="auto" w:sz="8" w:space="0"/>
              <w:bottom w:val="single" w:color="auto" w:sz="4" w:space="0"/>
              <w:right w:val="single" w:color="auto" w:sz="4" w:space="0"/>
            </w:tcBorders>
            <w:tcW w:w="1490"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房  型</w:t>
            </w:r>
            <w:r/>
          </w:p>
        </w:tc>
        <w:tc>
          <w:tcPr>
            <w:gridSpan w:val="5"/>
            <w:tcBorders>
              <w:top w:val="single" w:color="auto" w:sz="8" w:space="0"/>
              <w:left w:val="single" w:color="auto" w:sz="4" w:space="0"/>
              <w:bottom w:val="single" w:color="4A442A" w:sz="4" w:space="0"/>
              <w:right w:val="single" w:color="auto" w:sz="4" w:space="0"/>
            </w:tcBorders>
            <w:tcW w:w="2037"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会议价(</w:t>
            </w:r>
            <w:r>
              <w:rPr>
                <w:rFonts w:hint="eastAsia" w:ascii="宋体" w:hAnsi="宋体"/>
                <w:color w:val="000000" w:themeColor="text1"/>
                <w:sz w:val="24"/>
                <w:szCs w:val="24"/>
                <w:highlight w:val="none"/>
                <w14:textFill>
                  <w14:solidFill>
                    <w14:schemeClr w14:val="tx1"/>
                  </w14:solidFill>
                </w14:textFill>
              </w:rPr>
              <w:t xml:space="preserve">元)含早餐</w:t>
            </w:r>
            <w:r/>
          </w:p>
        </w:tc>
        <w:tc>
          <w:tcPr>
            <w:gridSpan w:val="5"/>
            <w:tcBorders>
              <w:top w:val="single" w:color="auto" w:sz="8" w:space="0"/>
              <w:left w:val="single" w:color="auto" w:sz="4" w:space="0"/>
              <w:bottom w:val="single" w:color="4A442A" w:sz="4" w:space="0"/>
              <w:right w:val="single" w:color="auto" w:sz="4" w:space="0"/>
            </w:tcBorders>
            <w:tcW w:w="1753"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用房数（间</w:t>
            </w:r>
            <w:r>
              <w:rPr>
                <w:rFonts w:hint="eastAsia"/>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夜）</w:t>
            </w:r>
            <w:r/>
          </w:p>
        </w:tc>
        <w:tc>
          <w:tcPr>
            <w:gridSpan w:val="3"/>
            <w:tcBorders>
              <w:top w:val="single" w:color="auto" w:sz="8" w:space="0"/>
              <w:left w:val="single" w:color="auto" w:sz="4" w:space="0"/>
              <w:bottom w:val="single" w:color="4A442A" w:sz="4" w:space="0"/>
              <w:right w:val="single" w:color="4A442A" w:sz="12" w:space="0"/>
            </w:tcBorders>
            <w:tcW w:w="3208"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合计（元）</w:t>
            </w:r>
            <w:r/>
          </w:p>
        </w:tc>
      </w:tr>
      <w:tr>
        <w:trPr>
          <w:trHeight w:val="395"/>
        </w:trPr>
        <w:tc>
          <w:tcPr>
            <w:tcBorders>
              <w:top w:val="single" w:color="auto" w:sz="4" w:space="0"/>
              <w:left w:val="single" w:color="4A442A" w:sz="12" w:space="0"/>
              <w:bottom w:val="single" w:color="auto"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gridSpan w:val="3"/>
            <w:tcBorders>
              <w:top w:val="single" w:color="4A442A" w:sz="4" w:space="0"/>
              <w:bottom w:val="single" w:color="auto" w:sz="4" w:space="0"/>
              <w:right w:val="single" w:color="auto" w:sz="4" w:space="0"/>
            </w:tcBorders>
            <w:tcW w:w="149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Borders>
              <w:top w:val="single" w:color="4A442A" w:sz="4" w:space="0"/>
              <w:bottom w:val="single" w:color="auto" w:sz="4" w:space="0"/>
              <w:right w:val="single" w:color="auto" w:sz="4" w:space="0"/>
            </w:tcBorders>
            <w:tcW w:w="2037"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Borders>
              <w:top w:val="single" w:color="4A442A" w:sz="4" w:space="0"/>
              <w:bottom w:val="single" w:color="auto" w:sz="4" w:space="0"/>
              <w:right w:val="single" w:color="auto" w:sz="4" w:space="0"/>
            </w:tcBorders>
            <w:tcW w:w="1753"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Borders>
              <w:top w:val="single" w:color="4A442A" w:sz="4" w:space="0"/>
              <w:left w:val="single" w:color="auto" w:sz="4" w:space="0"/>
              <w:bottom w:val="single" w:color="auto" w:sz="4" w:space="0"/>
              <w:right w:val="single" w:color="4A442A" w:sz="12" w:space="0"/>
            </w:tcBorders>
            <w:tcW w:w="3208"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314"/>
        </w:trPr>
        <w:tc>
          <w:tcPr>
            <w:tcBorders>
              <w:top w:val="single" w:color="auto" w:sz="4" w:space="0"/>
              <w:left w:val="single" w:color="4A442A" w:sz="12" w:space="0"/>
              <w:bottom w:val="single" w:color="auto"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365"/>
        </w:trPr>
        <w:tc>
          <w:tcPr>
            <w:tcBorders>
              <w:top w:val="single" w:color="auto" w:sz="4" w:space="0"/>
              <w:left w:val="single" w:color="4A442A" w:sz="12" w:space="0"/>
              <w:bottom w:val="single" w:color="auto"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295"/>
        </w:trPr>
        <w:tc>
          <w:tcPr>
            <w:tcBorders>
              <w:top w:val="single" w:color="auto" w:sz="4" w:space="0"/>
              <w:left w:val="single" w:color="4A442A" w:sz="12" w:space="0"/>
              <w:bottom w:val="single" w:color="auto" w:sz="12"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gridSpan w:val="3"/>
            <w:tcBorders>
              <w:top w:val="single" w:color="auto" w:sz="4" w:space="0"/>
              <w:bottom w:val="single" w:color="auto" w:sz="12" w:space="0"/>
              <w:right w:val="single" w:color="auto" w:sz="4" w:space="0"/>
            </w:tcBorders>
            <w:tcW w:w="149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Borders>
              <w:top w:val="single" w:color="auto" w:sz="4" w:space="0"/>
              <w:bottom w:val="single" w:color="auto" w:sz="12" w:space="0"/>
              <w:right w:val="single" w:color="auto" w:sz="4" w:space="0"/>
            </w:tcBorders>
            <w:tcW w:w="2037"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Borders>
              <w:top w:val="single" w:color="auto" w:sz="4" w:space="0"/>
              <w:bottom w:val="single" w:color="auto" w:sz="12" w:space="0"/>
              <w:right w:val="single" w:color="auto" w:sz="4" w:space="0"/>
            </w:tcBorders>
            <w:tcW w:w="1753"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Borders>
              <w:top w:val="single" w:color="auto" w:sz="4" w:space="0"/>
              <w:left w:val="single" w:color="auto" w:sz="4" w:space="0"/>
              <w:bottom w:val="single" w:color="auto" w:sz="12" w:space="0"/>
              <w:right w:val="single" w:color="4A442A" w:sz="12" w:space="0"/>
            </w:tcBorders>
            <w:tcW w:w="3208"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c>
          <w:tcPr>
            <w:gridSpan w:val="17"/>
            <w:tcBorders>
              <w:top w:val="single" w:color="auto" w:sz="12" w:space="0"/>
              <w:left w:val="single" w:color="4A442A" w:sz="12" w:space="0"/>
              <w:bottom w:val="single" w:color="auto" w:sz="8" w:space="0"/>
              <w:right w:val="single" w:color="4A442A" w:sz="12" w:space="0"/>
            </w:tcBorders>
            <w:tcW w:w="10274"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B 会 场</w:t>
            </w:r>
            <w:r/>
          </w:p>
        </w:tc>
      </w:tr>
      <w:tr>
        <w:trPr>
          <w:trHeight w:val="450"/>
        </w:trPr>
        <w:tc>
          <w:tcPr>
            <w:tcBorders>
              <w:top w:val="single" w:color="auto" w:sz="8" w:space="0"/>
              <w:left w:val="single" w:color="4A442A" w:sz="12" w:space="0"/>
              <w:bottom w:val="single" w:color="auto" w:sz="4" w:space="0"/>
            </w:tcBorders>
            <w:tcW w:w="1786"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p>
        </w:tc>
        <w:tc>
          <w:tcPr>
            <w:gridSpan w:val="2"/>
            <w:tcBorders>
              <w:top w:val="single" w:color="auto" w:sz="8" w:space="0"/>
              <w:bottom w:val="single" w:color="auto" w:sz="4" w:space="0"/>
            </w:tcBorders>
            <w:tcW w:w="1369"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时间</w:t>
            </w:r>
            <w:r/>
          </w:p>
        </w:tc>
        <w:tc>
          <w:tcPr>
            <w:gridSpan w:val="4"/>
            <w:tcBorders>
              <w:top w:val="single" w:color="auto" w:sz="8" w:space="0"/>
              <w:bottom w:val="single" w:color="auto" w:sz="4" w:space="0"/>
              <w:right w:val="single" w:color="auto" w:sz="4" w:space="0"/>
            </w:tcBorders>
            <w:tcW w:w="1380"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地点</w:t>
            </w:r>
            <w:r/>
          </w:p>
        </w:tc>
        <w:tc>
          <w:tcPr>
            <w:gridSpan w:val="4"/>
            <w:tcBorders>
              <w:top w:val="single" w:color="auto" w:sz="8" w:space="0"/>
              <w:bottom w:val="single" w:color="auto" w:sz="4" w:space="0"/>
              <w:right w:val="single" w:color="auto" w:sz="4" w:space="0"/>
            </w:tcBorders>
            <w:tcW w:w="1480"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会议人数</w:t>
            </w:r>
            <w:r/>
          </w:p>
        </w:tc>
        <w:tc>
          <w:tcPr>
            <w:gridSpan w:val="4"/>
            <w:tcBorders>
              <w:top w:val="single" w:color="auto" w:sz="8" w:space="0"/>
              <w:left w:val="single" w:color="auto" w:sz="4" w:space="0"/>
              <w:bottom w:val="single" w:color="auto" w:sz="4" w:space="0"/>
              <w:right w:val="single" w:color="auto" w:sz="4" w:space="0"/>
            </w:tcBorders>
            <w:tcW w:w="1708"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2551"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场租费（元）</w:t>
            </w:r>
            <w:r/>
          </w:p>
        </w:tc>
      </w:tr>
      <w:tr>
        <w:trPr>
          <w:trHeight w:val="255"/>
        </w:trPr>
        <w:tc>
          <w:tcPr>
            <w:tcBorders>
              <w:top w:val="single" w:color="auto" w:sz="4" w:space="0"/>
              <w:left w:val="single" w:color="4A442A" w:sz="12" w:space="0"/>
              <w:bottom w:val="single" w:color="auto"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gridSpan w:val="2"/>
            <w:tcBorders>
              <w:top w:val="single" w:color="auto" w:sz="4" w:space="0"/>
            </w:tcBorders>
            <w:tcW w:w="1369"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top w:val="single" w:color="auto" w:sz="4" w:space="0"/>
              <w:right w:val="single" w:color="auto" w:sz="4" w:space="0"/>
            </w:tcBorders>
            <w:tcW w:w="138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top w:val="single" w:color="auto" w:sz="4" w:space="0"/>
              <w:right w:val="single" w:color="auto" w:sz="4" w:space="0"/>
            </w:tcBorders>
            <w:tcW w:w="148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top w:val="single" w:color="auto" w:sz="4" w:space="0"/>
              <w:left w:val="single" w:color="auto" w:sz="4" w:space="0"/>
              <w:right w:val="single" w:color="auto" w:sz="4" w:space="0"/>
            </w:tcBorders>
            <w:tcW w:w="1708"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Borders>
              <w:top w:val="single" w:color="auto" w:sz="4" w:space="0"/>
              <w:left w:val="single" w:color="auto" w:sz="4" w:space="0"/>
              <w:right w:val="single" w:color="4A442A" w:sz="12" w:space="0"/>
            </w:tcBorders>
            <w:tcW w:w="255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360"/>
        </w:trPr>
        <w:tc>
          <w:tcPr>
            <w:tcBorders>
              <w:top w:val="single" w:color="auto" w:sz="4" w:space="0"/>
              <w:left w:val="single" w:color="4A442A" w:sz="12" w:space="0"/>
              <w:bottom w:val="single" w:color="auto"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gridSpan w:val="2"/>
            <w:tcW w:w="1369"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right w:val="single" w:color="auto" w:sz="4" w:space="0"/>
            </w:tcBorders>
            <w:tcW w:w="138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right w:val="single" w:color="auto" w:sz="4" w:space="0"/>
            </w:tcBorders>
            <w:tcW w:w="148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left w:val="single" w:color="auto" w:sz="4" w:space="0"/>
              <w:right w:val="single" w:color="auto" w:sz="4" w:space="0"/>
            </w:tcBorders>
            <w:tcW w:w="1708"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Borders>
              <w:left w:val="single" w:color="auto" w:sz="4" w:space="0"/>
              <w:right w:val="single" w:color="4A442A" w:sz="12" w:space="0"/>
            </w:tcBorders>
            <w:tcW w:w="255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285"/>
        </w:trPr>
        <w:tc>
          <w:tcPr>
            <w:tcBorders>
              <w:top w:val="single" w:color="auto" w:sz="4" w:space="0"/>
              <w:left w:val="single" w:color="4A442A" w:sz="12" w:space="0"/>
              <w:bottom w:val="single" w:color="auto"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gridSpan w:val="2"/>
            <w:tcW w:w="1369"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right w:val="single" w:color="auto" w:sz="4" w:space="0"/>
            </w:tcBorders>
            <w:tcW w:w="138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right w:val="single" w:color="auto" w:sz="4" w:space="0"/>
            </w:tcBorders>
            <w:tcW w:w="148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left w:val="single" w:color="auto" w:sz="4" w:space="0"/>
              <w:right w:val="single" w:color="auto" w:sz="4" w:space="0"/>
            </w:tcBorders>
            <w:tcW w:w="1708"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Borders>
              <w:left w:val="single" w:color="auto" w:sz="4" w:space="0"/>
              <w:right w:val="single" w:color="4A442A" w:sz="12" w:space="0"/>
            </w:tcBorders>
            <w:tcW w:w="255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c>
          <w:tcPr>
            <w:tcBorders>
              <w:top w:val="single" w:color="auto" w:sz="4" w:space="0"/>
              <w:left w:val="single" w:color="4A442A" w:sz="12" w:space="0"/>
              <w:bottom w:val="single" w:color="auto"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gridSpan w:val="2"/>
            <w:tcW w:w="1369"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right w:val="single" w:color="auto" w:sz="4" w:space="0"/>
            </w:tcBorders>
            <w:tcW w:w="138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right w:val="single" w:color="auto" w:sz="4" w:space="0"/>
            </w:tcBorders>
            <w:tcW w:w="148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left w:val="single" w:color="auto" w:sz="4" w:space="0"/>
              <w:right w:val="single" w:color="auto" w:sz="4" w:space="0"/>
            </w:tcBorders>
            <w:tcW w:w="1708"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2"/>
            <w:tcBorders>
              <w:left w:val="single" w:color="auto" w:sz="4" w:space="0"/>
              <w:right w:val="single" w:color="4A442A" w:sz="12" w:space="0"/>
            </w:tcBorders>
            <w:tcW w:w="255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02"/>
        </w:trPr>
        <w:tc>
          <w:tcPr>
            <w:tcBorders>
              <w:top w:val="single" w:color="auto" w:sz="4" w:space="0"/>
              <w:left w:val="single" w:color="4A442A" w:sz="12" w:space="0"/>
              <w:bottom w:val="single" w:color="auto" w:sz="4" w:space="0"/>
              <w:right w:val="single" w:color="auto"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台   型</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□课桌型  □剧场型  □回字型  □U字型  □岛屿型  □鱼骨型 □圆桌型  </w:t>
            </w:r>
            <w:r/>
          </w:p>
        </w:tc>
      </w:tr>
      <w:tr>
        <w:trPr>
          <w:trHeight w:val="439"/>
        </w:trPr>
        <w:tc>
          <w:tcPr>
            <w:tcBorders>
              <w:top w:val="single" w:color="auto" w:sz="4" w:space="0"/>
              <w:left w:val="single" w:color="4A442A" w:sz="12" w:space="0"/>
              <w:bottom w:val="single" w:color="auto" w:sz="4" w:space="0"/>
              <w:right w:val="single" w:color="auto"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免  费</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茶水 </w:t>
            </w:r>
            <w:r>
              <w:rPr>
                <w:rFonts w:hint="eastAsia" w:ascii="宋体" w:hAnsi="宋体"/>
                <w:color w:val="000000" w:themeColor="text1"/>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矿泉水 </w:t>
            </w:r>
            <w:r>
              <w:rPr>
                <w:rFonts w:hint="eastAsia" w:ascii="宋体" w:hAnsi="宋体"/>
                <w:color w:val="000000" w:themeColor="text1"/>
                <w:highlight w:val="none"/>
                <w14:textFill>
                  <w14:solidFill>
                    <w14:schemeClr w14:val="tx1"/>
                  </w14:solidFill>
                </w14:textFill>
              </w:rPr>
              <w:t xml:space="preserve">□纸笔 □主席台  □音响 □话筒  □演讲台 □签到台   </w:t>
            </w:r>
            <w:r/>
          </w:p>
        </w:tc>
      </w:tr>
      <w:tr>
        <w:trPr>
          <w:trHeight w:val="620"/>
        </w:trPr>
        <w:tc>
          <w:tcPr>
            <w:tcBorders>
              <w:top w:val="single" w:color="auto" w:sz="4" w:space="0"/>
              <w:left w:val="single" w:color="4A442A" w:sz="12" w:space="0"/>
              <w:bottom w:val="single" w:color="4A442A" w:sz="12" w:space="0"/>
              <w:right w:val="single" w:color="auto" w:sz="4"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服  务</w:t>
            </w:r>
            <w:r/>
          </w:p>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  目</w:t>
            </w:r>
            <w:r/>
          </w:p>
        </w:tc>
        <w:tc>
          <w:tcPr>
            <w:gridSpan w:val="16"/>
            <w:tcBorders>
              <w:top w:val="single" w:color="auto" w:sz="4" w:space="0"/>
              <w:left w:val="single" w:color="auto" w:sz="4" w:space="0"/>
              <w:bottom w:val="single" w:color="4A442A" w:sz="12" w:space="0"/>
              <w:right w:val="single" w:color="4A442A" w:sz="12" w:space="0"/>
            </w:tcBorders>
            <w:tcW w:w="8488" w:type="dxa"/>
            <w:textDirection w:val="lrTb"/>
            <w:noWrap w:val="false"/>
          </w:tcPr>
          <w:p>
            <w:pPr>
              <w:jc w:val="left"/>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*会标元/条   *投影仪元/场   *LED屏元/场   *会场布展元</w:t>
            </w:r>
            <w:r/>
          </w:p>
          <w:p>
            <w:pPr>
              <w:jc w:val="left"/>
              <w:keepLines w:val="0"/>
              <w:keepNext w:val="0"/>
              <w:pageBreakBefore w:val="0"/>
              <w:spacing w:line="520" w:lineRule="exact"/>
              <w:widowControl w:val="off"/>
              <w:rPr>
                <w:rFonts w:hint="default" w:ascii="宋体" w:hAnsi="宋体" w:eastAsia="宋体"/>
                <w:b/>
                <w:bCs/>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*席位卡元      *其他元</w:t>
            </w:r>
            <w:r>
              <w:rPr>
                <w:rFonts w:hint="eastAsia" w:ascii="宋体" w:hAnsi="宋体"/>
                <w:color w:val="000000" w:themeColor="text1"/>
                <w:highlight w:val="none"/>
                <w:lang w:val="en-US" w:eastAsia="zh-CN"/>
                <w14:textFill>
                  <w14:solidFill>
                    <w14:schemeClr w14:val="tx1"/>
                  </w14:solidFill>
                </w14:textFill>
              </w:rPr>
              <w:t xml:space="preserve">      </w:t>
            </w:r>
            <w:r/>
          </w:p>
        </w:tc>
      </w:tr>
      <w:tr>
        <w:trPr/>
        <w:tc>
          <w:tcPr>
            <w:gridSpan w:val="17"/>
            <w:tcBorders>
              <w:top w:val="single" w:color="auto" w:sz="4" w:space="0"/>
              <w:left w:val="single" w:color="4A442A" w:sz="12" w:space="0"/>
              <w:bottom w:val="single" w:color="auto" w:sz="8" w:space="0"/>
              <w:right w:val="single" w:color="4A442A" w:sz="12" w:space="0"/>
            </w:tcBorders>
            <w:tcW w:w="10274"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C 用 餐</w:t>
            </w:r>
            <w:r/>
          </w:p>
        </w:tc>
      </w:tr>
      <w:tr>
        <w:trPr>
          <w:trHeight w:val="365"/>
        </w:trPr>
        <w:tc>
          <w:tcPr>
            <w:tcBorders>
              <w:top w:val="single" w:color="auto" w:sz="8" w:space="0"/>
              <w:left w:val="single" w:color="4A442A" w:sz="12" w:space="0"/>
              <w:bottom w:val="single" w:color="auto" w:sz="8" w:space="0"/>
            </w:tcBorders>
            <w:tcW w:w="1786"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p>
        </w:tc>
        <w:tc>
          <w:tcPr>
            <w:tcBorders>
              <w:top w:val="single" w:color="auto" w:sz="8" w:space="0"/>
              <w:bottom w:val="single" w:color="auto" w:sz="8" w:space="0"/>
            </w:tcBorders>
            <w:tcW w:w="1131"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时间</w:t>
            </w:r>
            <w:r/>
          </w:p>
        </w:tc>
        <w:tc>
          <w:tcPr>
            <w:gridSpan w:val="4"/>
            <w:tcBorders>
              <w:top w:val="single" w:color="auto" w:sz="8" w:space="0"/>
              <w:bottom w:val="single" w:color="auto" w:sz="8" w:space="0"/>
            </w:tcBorders>
            <w:tcW w:w="1284"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用餐地点</w:t>
            </w:r>
            <w:r/>
          </w:p>
        </w:tc>
        <w:tc>
          <w:tcPr>
            <w:gridSpan w:val="4"/>
            <w:tcBorders>
              <w:top w:val="single" w:color="auto" w:sz="8" w:space="0"/>
              <w:bottom w:val="single" w:color="auto" w:sz="8" w:space="0"/>
            </w:tcBorders>
            <w:tcW w:w="1231"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用餐形式</w:t>
            </w:r>
            <w:r/>
          </w:p>
        </w:tc>
        <w:tc>
          <w:tcPr>
            <w:gridSpan w:val="3"/>
            <w:tcBorders>
              <w:top w:val="single" w:color="auto" w:sz="8" w:space="0"/>
              <w:bottom w:val="single" w:color="auto" w:sz="8" w:space="0"/>
            </w:tcBorders>
            <w:tcW w:w="1271"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用餐人数</w:t>
            </w:r>
            <w:r/>
          </w:p>
        </w:tc>
        <w:tc>
          <w:tcPr>
            <w:gridSpan w:val="3"/>
            <w:tcBorders>
              <w:top w:val="single" w:color="auto" w:sz="8" w:space="0"/>
              <w:bottom w:val="single" w:color="auto" w:sz="8" w:space="0"/>
            </w:tcBorders>
            <w:tcW w:w="1151"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餐费</w:t>
            </w:r>
            <w:r/>
          </w:p>
        </w:tc>
        <w:tc>
          <w:tcPr>
            <w:tcBorders>
              <w:top w:val="single" w:color="auto" w:sz="8" w:space="0"/>
              <w:bottom w:val="single" w:color="auto" w:sz="8" w:space="0"/>
              <w:right w:val="single" w:color="4A442A" w:sz="12" w:space="0"/>
            </w:tcBorders>
            <w:tcW w:w="2420"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合计（元）</w:t>
            </w:r>
            <w:r/>
          </w:p>
        </w:tc>
      </w:tr>
      <w:tr>
        <w:trPr>
          <w:trHeight w:val="435"/>
        </w:trPr>
        <w:tc>
          <w:tcPr>
            <w:tcBorders>
              <w:top w:val="single" w:color="auto" w:sz="8" w:space="0"/>
              <w:left w:val="single" w:color="4A442A" w:sz="12" w:space="0"/>
            </w:tcBorders>
            <w:tcW w:w="1786" w:type="dxa"/>
            <w:textDirection w:val="lrTb"/>
            <w:noWrap w:val="false"/>
          </w:tcPr>
          <w:p>
            <w:pPr>
              <w:ind w:firstLine="420"/>
              <w:jc w:val="both"/>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tcBorders>
              <w:top w:val="single" w:color="auto" w:sz="8" w:space="0"/>
            </w:tcBorders>
            <w:tcW w:w="1131" w:type="dxa"/>
            <w:vAlign w:val="center"/>
            <w:textDirection w:val="lrTb"/>
            <w:noWrap w:val="false"/>
          </w:tcPr>
          <w:p>
            <w:pPr>
              <w:jc w:val="both"/>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4"/>
            <w:tcBorders>
              <w:top w:val="single" w:color="auto" w:sz="8" w:space="0"/>
            </w:tcBorders>
            <w:tcW w:w="1284" w:type="dxa"/>
            <w:vAlign w:val="center"/>
            <w:textDirection w:val="lrTb"/>
            <w:noWrap w:val="false"/>
          </w:tcPr>
          <w:p>
            <w:pPr>
              <w:jc w:val="both"/>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4"/>
            <w:tcBorders>
              <w:top w:val="single" w:color="auto" w:sz="8" w:space="0"/>
            </w:tcBorders>
            <w:tcW w:w="1231" w:type="dxa"/>
            <w:vAlign w:val="center"/>
            <w:textDirection w:val="lrTb"/>
            <w:noWrap w:val="false"/>
          </w:tcPr>
          <w:p>
            <w:pPr>
              <w:jc w:val="both"/>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3"/>
            <w:tcBorders>
              <w:top w:val="single" w:color="auto" w:sz="8" w:space="0"/>
            </w:tcBorders>
            <w:tcW w:w="1271" w:type="dxa"/>
            <w:vAlign w:val="center"/>
            <w:textDirection w:val="lrTb"/>
            <w:noWrap w:val="false"/>
          </w:tcPr>
          <w:p>
            <w:pPr>
              <w:jc w:val="both"/>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3"/>
            <w:tcBorders>
              <w:top w:val="single" w:color="auto" w:sz="8" w:space="0"/>
            </w:tcBorders>
            <w:tcW w:w="1151" w:type="dxa"/>
            <w:vAlign w:val="center"/>
            <w:textDirection w:val="lrTb"/>
            <w:noWrap w:val="false"/>
          </w:tcPr>
          <w:p>
            <w:pPr>
              <w:jc w:val="both"/>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8" w:space="0"/>
              <w:right w:val="single" w:color="4A442A" w:sz="12" w:space="0"/>
            </w:tcBorders>
            <w:tcW w:w="2420" w:type="dxa"/>
            <w:vAlign w:val="center"/>
            <w:textDirection w:val="lrTb"/>
            <w:noWrap w:val="false"/>
          </w:tcPr>
          <w:p>
            <w:pPr>
              <w:jc w:val="center"/>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c>
          <w:tcPr>
            <w:tcBorders>
              <w:left w:val="single" w:color="4A442A" w:sz="12" w:space="0"/>
              <w:bottom w:val="single" w:color="auto" w:sz="4" w:space="0"/>
            </w:tcBorders>
            <w:tcW w:w="1786" w:type="dxa"/>
            <w:textDirection w:val="lrTb"/>
            <w:noWrap w:val="false"/>
          </w:tcPr>
          <w:p>
            <w:pPr>
              <w:ind w:firstLine="420"/>
              <w:jc w:val="both"/>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tcBorders>
              <w:bottom w:val="single" w:color="auto" w:sz="4" w:space="0"/>
            </w:tcBorders>
            <w:tcW w:w="113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W w:w="1284"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W w:w="123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127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Borders>
              <w:bottom w:val="single" w:color="auto" w:sz="4" w:space="0"/>
            </w:tcBorders>
            <w:tcW w:w="115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bottom w:val="single" w:color="auto" w:sz="4" w:space="0"/>
              <w:right w:val="single" w:color="4A442A" w:sz="12" w:space="0"/>
            </w:tcBorders>
            <w:tcW w:w="242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15"/>
        </w:trPr>
        <w:tc>
          <w:tcPr>
            <w:tcBorders>
              <w:top w:val="single" w:color="auto" w:sz="4" w:space="0"/>
              <w:left w:val="single" w:color="4A442A" w:sz="12" w:space="0"/>
              <w:bottom w:val="single" w:color="auto" w:sz="4" w:space="0"/>
            </w:tcBorders>
            <w:tcW w:w="1786" w:type="dxa"/>
            <w:textDirection w:val="lrTb"/>
            <w:noWrap w:val="false"/>
          </w:tcPr>
          <w:p>
            <w:pPr>
              <w:ind w:firstLine="420"/>
              <w:jc w:val="both"/>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tcBorders>
              <w:top w:val="single" w:color="auto" w:sz="4" w:space="0"/>
              <w:bottom w:val="single" w:color="auto" w:sz="4" w:space="0"/>
            </w:tcBorders>
            <w:tcW w:w="113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W w:w="1284"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W w:w="123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W w:w="127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Borders>
              <w:top w:val="single" w:color="auto" w:sz="4" w:space="0"/>
              <w:bottom w:val="single" w:color="auto" w:sz="4" w:space="0"/>
            </w:tcBorders>
            <w:tcW w:w="115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4" w:space="0"/>
              <w:bottom w:val="single" w:color="auto" w:sz="4" w:space="0"/>
              <w:right w:val="single" w:color="4A442A" w:sz="12" w:space="0"/>
            </w:tcBorders>
            <w:tcW w:w="242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415"/>
        </w:trPr>
        <w:tc>
          <w:tcPr>
            <w:tcBorders>
              <w:top w:val="single" w:color="auto" w:sz="4" w:space="0"/>
              <w:left w:val="single" w:color="4A442A" w:sz="12" w:space="0"/>
              <w:bottom w:val="single" w:color="auto" w:sz="18" w:space="0"/>
            </w:tcBorders>
            <w:tcW w:w="1786"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月  日</w:t>
            </w:r>
            <w:r/>
          </w:p>
        </w:tc>
        <w:tc>
          <w:tcPr>
            <w:tcBorders>
              <w:top w:val="single" w:color="auto" w:sz="4" w:space="0"/>
              <w:bottom w:val="single" w:color="auto" w:sz="18" w:space="0"/>
            </w:tcBorders>
            <w:tcW w:w="113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bottom w:val="single" w:color="auto" w:sz="18" w:space="0"/>
            </w:tcBorders>
            <w:tcW w:w="1284"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4"/>
            <w:tcBorders>
              <w:bottom w:val="single" w:color="auto" w:sz="18" w:space="0"/>
            </w:tcBorders>
            <w:tcW w:w="123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Borders>
              <w:bottom w:val="single" w:color="auto" w:sz="18" w:space="0"/>
            </w:tcBorders>
            <w:tcW w:w="127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3"/>
            <w:tcBorders>
              <w:top w:val="single" w:color="auto" w:sz="4" w:space="0"/>
              <w:bottom w:val="single" w:color="auto" w:sz="18" w:space="0"/>
            </w:tcBorders>
            <w:tcW w:w="1151"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4" w:space="0"/>
              <w:bottom w:val="single" w:color="auto" w:sz="18" w:space="0"/>
              <w:right w:val="single" w:color="4A442A" w:sz="12" w:space="0"/>
            </w:tcBorders>
            <w:tcW w:w="2420" w:type="dxa"/>
            <w:textDirection w:val="lrTb"/>
            <w:noWrap w:val="false"/>
          </w:tcPr>
          <w:p>
            <w:pPr>
              <w:jc w:val="center"/>
              <w:keepLines w:val="0"/>
              <w:keepNext w:val="0"/>
              <w:pageBreakBefore w:val="0"/>
              <w:spacing w:line="52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firstLine="482"/>
        <w:keepLines w:val="0"/>
        <w:keepNext w:val="0"/>
        <w:pageBreakBefore w:val="0"/>
        <w:spacing w:line="520" w:lineRule="exact"/>
        <w:widowControl w:val="off"/>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lang w:eastAsia="zh-CN"/>
          <w14:textFill>
            <w14:solidFill>
              <w14:schemeClr w14:val="tx1"/>
            </w14:solidFill>
          </w14:textFill>
        </w:rPr>
        <w:t xml:space="preserve">二</w:t>
      </w:r>
      <w:r>
        <w:rPr>
          <w:rFonts w:hint="eastAsia"/>
          <w:b/>
          <w:color w:val="000000" w:themeColor="text1"/>
          <w:sz w:val="24"/>
          <w:szCs w:val="24"/>
          <w:highlight w:val="none"/>
          <w14:textFill>
            <w14:solidFill>
              <w14:schemeClr w14:val="tx1"/>
            </w14:solidFill>
          </w14:textFill>
        </w:rPr>
        <w:t xml:space="preserve">、相关事项：</w:t>
      </w:r>
      <w:r/>
    </w:p>
    <w:p>
      <w:pPr>
        <w:ind w:firstLine="480"/>
        <w:keepLines w:val="0"/>
        <w:keepNext w:val="0"/>
        <w:pageBreakBefore w:val="0"/>
        <w:spacing w:line="520" w:lineRule="exact"/>
        <w:widowControl w:val="off"/>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1、会标内容：</w:t>
      </w:r>
      <w:r/>
    </w:p>
    <w:p>
      <w:pPr>
        <w:ind w:firstLine="480"/>
        <w:keepLines w:val="0"/>
        <w:keepNext w:val="0"/>
        <w:pageBreakBefore w:val="0"/>
        <w:spacing w:line="520" w:lineRule="exact"/>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2、告示牌：</w:t>
      </w:r>
      <w:r/>
    </w:p>
    <w:p>
      <w:pPr>
        <w:ind w:firstLine="480"/>
        <w:keepLines w:val="0"/>
        <w:keepNext w:val="0"/>
        <w:pageBreakBefore w:val="0"/>
        <w:spacing w:line="520" w:lineRule="exact"/>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3、会场布置：接机接站：</w:t>
      </w:r>
      <w:r/>
    </w:p>
    <w:p>
      <w:pPr>
        <w:ind w:firstLine="480"/>
        <w:keepLines w:val="0"/>
        <w:keepNext w:val="0"/>
        <w:pageBreakBefore w:val="0"/>
        <w:spacing w:line="520" w:lineRule="exact"/>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4、酒店协调经理联系电话</w:t>
      </w:r>
      <w:r/>
    </w:p>
    <w:p>
      <w:pPr>
        <w:ind w:firstLine="482"/>
        <w:keepLines w:val="0"/>
        <w:keepNext w:val="0"/>
        <w:pageBreakBefore w:val="0"/>
        <w:spacing w:line="520" w:lineRule="exact"/>
        <w:widowControl w:val="off"/>
        <w:rPr>
          <w:color w:val="000000" w:themeColor="text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三、结算方式：</w:t>
      </w:r>
      <w:r/>
    </w:p>
    <w:p>
      <w:pPr>
        <w:ind w:firstLine="480"/>
        <w:keepLines w:val="0"/>
        <w:keepNext w:val="0"/>
        <w:pageBreakBefore w:val="0"/>
        <w:spacing w:line="52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1、乙方会议期间每天最低用房保证数为预订数的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%，若实际用房数低于最低保证用房数，按最低保证用房数收费，若超出最低保证用房数，按实际用房数收费。</w:t>
      </w:r>
      <w:r/>
    </w:p>
    <w:p>
      <w:pPr>
        <w:ind w:firstLine="480"/>
        <w:keepLines w:val="0"/>
        <w:keepNext w:val="0"/>
        <w:pageBreakBefore w:val="0"/>
        <w:spacing w:line="52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2、会议期间发生的所有费用由乙方指定人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签署，联系电话：</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52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3、甲乙双方合同签订后自行商定结算方式</w:t>
      </w:r>
      <w:r/>
    </w:p>
    <w:p>
      <w:pPr>
        <w:ind w:firstLine="480"/>
        <w:keepLines w:val="0"/>
        <w:keepNext w:val="0"/>
        <w:pageBreakBefore w:val="0"/>
        <w:spacing w:line="52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甲方（酒店）</w:t>
      </w:r>
      <w:r>
        <w:rPr>
          <w:rFonts w:ascii="宋体" w:hAnsi="宋体"/>
          <w:color w:val="000000" w:themeColor="text1"/>
          <w:sz w:val="24"/>
          <w:szCs w:val="24"/>
          <w:highlight w:val="non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税号：</w:t>
      </w:r>
      <w:r/>
    </w:p>
    <w:p>
      <w:pPr>
        <w:ind w:firstLine="720"/>
        <w:jc w:val="left"/>
        <w:keepLines w:val="0"/>
        <w:keepNext w:val="0"/>
        <w:pageBreakBefore w:val="0"/>
        <w:spacing w:line="520" w:lineRule="exact"/>
        <w:widowControl w:val="off"/>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开户行：账号：</w:t>
      </w:r>
      <w:r/>
    </w:p>
    <w:p>
      <w:pPr>
        <w:ind w:firstLine="720"/>
        <w:jc w:val="left"/>
        <w:keepLines w:val="0"/>
        <w:keepNext w:val="0"/>
        <w:pageBreakBefore w:val="0"/>
        <w:spacing w:line="520" w:lineRule="exact"/>
        <w:widowControl w:val="off"/>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地址：电话：</w:t>
      </w:r>
      <w:r/>
    </w:p>
    <w:p>
      <w:pPr>
        <w:ind w:firstLine="480"/>
        <w:jc w:val="left"/>
        <w:keepLines w:val="0"/>
        <w:keepNext w:val="0"/>
        <w:pageBreakBefore w:val="0"/>
        <w:spacing w:line="520" w:lineRule="exact"/>
        <w:widowControl w:val="off"/>
        <w:rPr>
          <w:bCs/>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5、乙方（发票）</w:t>
      </w:r>
      <w:r>
        <w:rPr>
          <w:rFonts w:ascii="宋体" w:hAnsi="宋体"/>
          <w:color w:val="000000" w:themeColor="text1"/>
          <w:sz w:val="24"/>
          <w:szCs w:val="24"/>
          <w:highlight w:val="non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税号：</w:t>
      </w:r>
      <w:r/>
    </w:p>
    <w:p>
      <w:pPr>
        <w:ind w:firstLine="720"/>
        <w:keepLines w:val="0"/>
        <w:keepNext w:val="0"/>
        <w:pageBreakBefore w:val="0"/>
        <w:spacing w:line="520" w:lineRule="exact"/>
        <w:widowControl w:val="off"/>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开户行：账号：</w:t>
      </w:r>
      <w:r/>
    </w:p>
    <w:p>
      <w:pPr>
        <w:ind w:firstLine="720"/>
        <w:keepLines w:val="0"/>
        <w:keepNext w:val="0"/>
        <w:pageBreakBefore w:val="0"/>
        <w:spacing w:line="520" w:lineRule="exact"/>
        <w:widowControl w:val="off"/>
        <w:rPr>
          <w:bCs/>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电话：</w:t>
      </w:r>
      <w:r/>
    </w:p>
    <w:p>
      <w:pPr>
        <w:ind w:firstLine="480"/>
        <w:keepLines w:val="0"/>
        <w:keepNext w:val="0"/>
        <w:pageBreakBefore w:val="0"/>
        <w:spacing w:line="52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rPr>
          <w:rFonts w:hint="eastAsia" w:ascii="宋体" w:hAnsi="宋体" w:cs="宋体"/>
          <w:b/>
          <w:color w:val="000000" w:themeColor="text1"/>
          <w:sz w:val="24"/>
          <w:highlight w:val="none"/>
          <w14:textFill>
            <w14:solidFill>
              <w14:schemeClr w14:val="tx1"/>
            </w14:solidFill>
          </w14:textFill>
        </w:rPr>
        <w:t xml:space="preserve">违约责任：</w:t>
      </w:r>
      <w:r/>
    </w:p>
    <w:p>
      <w:pPr>
        <w:ind w:firstLine="480"/>
        <w:keepLines w:val="0"/>
        <w:keepNext w:val="0"/>
        <w:pageBreakBefore w:val="0"/>
        <w:spacing w:line="52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本次会议所有价格等信息，甲乙双方有义务不得向第三方泄露。因泄密而引起的损失由泄密方承担全部责任。（此条款作为双方的保密协议）。</w:t>
      </w:r>
      <w:r/>
    </w:p>
    <w:p>
      <w:pPr>
        <w:ind w:firstLine="480"/>
        <w:keepLines w:val="0"/>
        <w:keepNext w:val="0"/>
        <w:pageBreakBefore w:val="0"/>
        <w:spacing w:line="52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违约金:</w:t>
      </w:r>
      <w:r>
        <w:rPr>
          <w:rFonts w:eastAsia="Times New Roman"/>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52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rPr>
          <w:rFonts w:hint="eastAsia" w:ascii="宋体" w:hAnsi="宋体" w:cs="宋体"/>
          <w:b/>
          <w:color w:val="000000" w:themeColor="text1"/>
          <w:sz w:val="24"/>
          <w:highlight w:val="none"/>
          <w14:textFill>
            <w14:solidFill>
              <w14:schemeClr w14:val="tx1"/>
            </w14:solidFill>
          </w14:textFill>
        </w:rPr>
        <w:t xml:space="preserve">、其他：</w:t>
      </w:r>
      <w:r>
        <w:rPr>
          <w:rFonts w:eastAsia="Times New Roman"/>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52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六、本合同未尽事宜由甲乙双方协商解决，本合同履行地在建湖县行政区域范围内。</w:t>
      </w:r>
      <w:r/>
    </w:p>
    <w:p>
      <w:pPr>
        <w:ind w:firstLine="480"/>
        <w:keepLines w:val="0"/>
        <w:keepNext w:val="0"/>
        <w:pageBreakBefore w:val="0"/>
        <w:spacing w:line="52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七、本合同经双方签字盖章后生效，一式二份，甲乙双方各执一份，具有同等法律效力。</w:t>
      </w:r>
      <w:r/>
    </w:p>
    <w:p>
      <w:pPr>
        <w:ind w:firstLine="360"/>
        <w:keepLines w:val="0"/>
        <w:keepNext w:val="0"/>
        <w:pageBreakBefore w:val="0"/>
        <w:spacing w:line="520" w:lineRule="exact"/>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3"/>
        <w:keepLines w:val="0"/>
        <w:keepNext w:val="0"/>
        <w:pageBreakBefore w:val="0"/>
        <w:spacing w:line="480" w:lineRule="exact"/>
        <w:widowControl w:val="off"/>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ind w:firstLine="723"/>
        <w:keepLines w:val="0"/>
        <w:keepNext w:val="0"/>
        <w:pageBreakBefore w:val="0"/>
        <w:spacing w:line="480" w:lineRule="exact"/>
        <w:widowControl w:val="off"/>
        <w:rPr>
          <w:color w:val="000000" w:themeColor="text1"/>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甲方：（酒店）</w:t>
      </w:r>
      <w:r>
        <w:rPr>
          <w:rFonts w:eastAsia="Times New Roman"/>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乙方：（党政机关）</w:t>
      </w:r>
      <w:r/>
    </w:p>
    <w:p>
      <w:pPr>
        <w:ind w:firstLine="720"/>
        <w:keepLines w:val="0"/>
        <w:keepNext w:val="0"/>
        <w:pageBreakBefore w:val="0"/>
        <w:spacing w:line="48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代表：</w:t>
      </w:r>
      <w:r>
        <w:rPr>
          <w:rFonts w:eastAsia="Times New Roman"/>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（签字）</w:t>
      </w:r>
      <w:r>
        <w:rPr>
          <w:rFonts w:eastAsia="Times New Roman"/>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代表</w:t>
      </w:r>
      <w:r>
        <w:rPr>
          <w:rFonts w:eastAsia="Times New Roman"/>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（签字）</w:t>
      </w:r>
      <w:r/>
    </w:p>
    <w:p>
      <w:pPr>
        <w:ind w:firstLine="720"/>
        <w:jc w:val="left"/>
        <w:keepLines w:val="0"/>
        <w:keepNext w:val="0"/>
        <w:pageBreakBefore w:val="0"/>
        <w:spacing w:line="48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签章：                      签章：                 </w:t>
      </w:r>
      <w:r/>
    </w:p>
    <w:p>
      <w:pPr>
        <w:ind w:firstLine="720"/>
        <w:keepLines w:val="0"/>
        <w:keepNext w:val="0"/>
        <w:pageBreakBefore w:val="0"/>
        <w:spacing w:line="480" w:lineRule="exact"/>
        <w:widowControl w:val="off"/>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w:t>
      </w:r>
      <w:r>
        <w:rPr>
          <w:rFonts w:eastAsia="Times New Roman"/>
          <w:color w:val="000000" w:themeColor="text1"/>
          <w:sz w:val="24"/>
          <w:highlight w:val="none"/>
          <w14:textFill>
            <w14:solidFill>
              <w14:schemeClr w14:val="tx1"/>
            </w14:solidFill>
          </w14:textFill>
        </w:rPr>
        <w:t xml:space="preserve">                             </w:t>
      </w:r>
      <w:r>
        <w:rPr>
          <w:rFonts w:hint="eastAsia" w:eastAsia="宋体"/>
          <w:color w:val="000000" w:themeColor="text1"/>
          <w:sz w:val="24"/>
          <w:highlight w:val="none"/>
          <w:lang w:val="en-US" w:eastAsia="zh-CN"/>
          <w14:textFill>
            <w14:solidFill>
              <w14:schemeClr w14:val="tx1"/>
            </w14:solidFill>
          </w14:textFill>
        </w:rPr>
        <w:t xml:space="preserve">    </w:t>
      </w:r>
      <w:r>
        <w:rPr>
          <w:rFonts w:eastAsia="Times New Roman"/>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日期：</w:t>
      </w:r>
      <w:r/>
    </w:p>
    <w:p>
      <w:pPr>
        <w:spacing w:before="120" w:after="120"/>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spacing w:before="120" w:after="120"/>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pStyle w:val="887"/>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pStyle w:val="887"/>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pStyle w:val="887"/>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pStyle w:val="887"/>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pStyle w:val="887"/>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pStyle w:val="887"/>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68"/>
        <w:rPr>
          <w:color w:val="000000" w:themeColor="text1"/>
          <w:highlight w:val="none"/>
          <w14:textFill>
            <w14:solidFill>
              <w14:schemeClr w14:val="tx1"/>
            </w14:solidFill>
          </w14:textFill>
        </w:rPr>
      </w:pPr>
      <w:r>
        <w:rPr>
          <w:rFonts w:hint="eastAsia" w:ascii="黑体" w:hAnsi="黑体" w:eastAsia="黑体" w:cs="黑体"/>
          <w:color w:val="000000" w:themeColor="text1"/>
          <w:sz w:val="44"/>
          <w:highlight w:val="none"/>
          <w14:textFill>
            <w14:solidFill>
              <w14:schemeClr w14:val="tx1"/>
            </w14:solidFill>
          </w14:textFill>
        </w:rPr>
        <w:t xml:space="preserve">第六章  申请文件格式 </w:t>
      </w:r>
      <w:r/>
    </w:p>
    <w:p>
      <w:pPr>
        <w:jc w:val="center"/>
        <w:rPr>
          <w:color w:val="000000" w:themeColor="text1"/>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申  请  文  件</w:t>
      </w:r>
      <w:r/>
    </w:p>
    <w:p>
      <w:pPr>
        <w:jc w:val="center"/>
        <w:rPr>
          <w:color w:val="000000" w:themeColor="text1"/>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w:t>
      </w:r>
      <w:r/>
    </w:p>
    <w:p>
      <w:pPr>
        <w:jc w:val="center"/>
        <w:rPr>
          <w:color w:val="000000" w:themeColor="text1"/>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w:t>
      </w:r>
      <w:r/>
    </w:p>
    <w:p>
      <w:pPr>
        <w:ind w:firstLine="1084"/>
        <w:rPr>
          <w:color w:val="000000" w:themeColor="text1"/>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 称：</w:t>
      </w:r>
      <w:r>
        <w:rPr>
          <w:rFonts w:hint="eastAsia" w:ascii="宋体" w:hAnsi="宋体" w:cs="宋体"/>
          <w:b/>
          <w:color w:val="000000" w:themeColor="text1"/>
          <w:sz w:val="36"/>
          <w:highlight w:val="none"/>
          <w:u w:val="single"/>
          <w14:textFill>
            <w14:solidFill>
              <w14:schemeClr w14:val="tx1"/>
            </w14:solidFill>
          </w14:textFill>
        </w:rPr>
        <w:t xml:space="preserve">             </w:t>
      </w:r>
      <w:r/>
    </w:p>
    <w:p>
      <w:pPr>
        <w:ind w:firstLine="1084"/>
        <w:rPr>
          <w:color w:val="000000" w:themeColor="text1"/>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 号：</w:t>
      </w:r>
      <w:r>
        <w:rPr>
          <w:rFonts w:hint="eastAsia" w:ascii="宋体" w:hAnsi="宋体" w:cs="宋体"/>
          <w:b/>
          <w:color w:val="000000" w:themeColor="text1"/>
          <w:sz w:val="36"/>
          <w:highlight w:val="none"/>
          <w:u w:val="single"/>
          <w14:textFill>
            <w14:solidFill>
              <w14:schemeClr w14:val="tx1"/>
            </w14:solidFill>
          </w14:textFill>
        </w:rPr>
        <w:t xml:space="preserve">             </w:t>
      </w:r>
      <w:r/>
    </w:p>
    <w:p>
      <w:pPr>
        <w:rPr>
          <w:color w:val="000000" w:themeColor="text1"/>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供应商名称 ： </w:t>
      </w:r>
      <w:r>
        <w:rPr>
          <w:rFonts w:hint="eastAsia" w:ascii="宋体" w:hAnsi="宋体" w:cs="宋体"/>
          <w:b/>
          <w:color w:val="000000" w:themeColor="text1"/>
          <w:sz w:val="36"/>
          <w:highlight w:val="none"/>
          <w:u w:val="single"/>
          <w14:textFill>
            <w14:solidFill>
              <w14:schemeClr w14:val="tx1"/>
            </w14:solidFill>
          </w14:textFill>
        </w:rPr>
        <w:t xml:space="preserve">（加盖CA电子公章）     </w:t>
      </w:r>
      <w:r/>
    </w:p>
    <w:p>
      <w:pPr>
        <w:rPr>
          <w:color w:val="000000" w:themeColor="text1"/>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日   期 ：</w:t>
      </w:r>
      <w:r>
        <w:rPr>
          <w:rFonts w:hint="eastAsia" w:ascii="宋体" w:hAnsi="宋体" w:cs="宋体"/>
          <w:b/>
          <w:color w:val="000000" w:themeColor="text1"/>
          <w:sz w:val="36"/>
          <w:highlight w:val="none"/>
          <w:u w:val="single"/>
          <w14:textFill>
            <w14:solidFill>
              <w14:schemeClr w14:val="tx1"/>
            </w14:solidFill>
          </w14:textFill>
        </w:rPr>
        <w:t xml:space="preserve">               </w:t>
      </w:r>
      <w:r/>
    </w:p>
    <w:p>
      <w:pPr>
        <w:jc w:val="center"/>
        <w:spacing w:line="439" w:lineRule="atLeast"/>
        <w:rPr>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 </w:t>
      </w:r>
      <w:r/>
    </w:p>
    <w:p>
      <w:pPr>
        <w:spacing w:line="439" w:lineRule="atLeas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spacing w:line="439"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39"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39"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39"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39"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39"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39" w:lineRule="atLeas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39"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center"/>
        <w:spacing w:line="440" w:lineRule="exact"/>
        <w:rPr>
          <w:rFonts w:ascii="方正小标宋_GBK" w:hAnsi="宋体" w:eastAsia="方正小标宋_GBK"/>
          <w:color w:val="000000" w:themeColor="text1"/>
          <w:sz w:val="44"/>
          <w:szCs w:val="44"/>
          <w:highlight w:val="none"/>
          <w14:textFill>
            <w14:solidFill>
              <w14:schemeClr w14:val="tx1"/>
            </w14:solidFill>
          </w14:textFill>
        </w:rPr>
      </w:pPr>
      <w:r>
        <w:rPr>
          <w:rFonts w:hint="eastAsia" w:ascii="方正小标宋_GBK" w:hAnsi="宋体" w:eastAsia="方正小标宋_GBK"/>
          <w:color w:val="000000" w:themeColor="text1"/>
          <w:sz w:val="44"/>
          <w:szCs w:val="44"/>
          <w:highlight w:val="none"/>
          <w14:textFill>
            <w14:solidFill>
              <w14:schemeClr w14:val="tx1"/>
            </w14:solidFill>
          </w14:textFill>
        </w:rPr>
        <w:t xml:space="preserve">目  录</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1、申请函（格式见附件）</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2、资格、资信证明文件（身份证应为正、反面）</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3、报价一览表（格式见附件）</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4、明细报价表（格式见附件）</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5、响应偏离表（格式见附件）</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6、申请单位情况表（格式见附件）</w:t>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7、基础设施情况汇总（格式见附件）</w:t>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pStyle w:val="887"/>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pStyle w:val="874"/>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rPr>
          <w:color w:val="000000" w:themeColor="text1"/>
          <w:highlight w:val="non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t xml:space="preserve">一、申请函（格式）</w:t>
      </w:r>
      <w:r/>
    </w:p>
    <w:p>
      <w:pPr>
        <w:jc w:val="center"/>
        <w:spacing w:line="360" w:lineRule="auto"/>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申请函</w:t>
      </w:r>
      <w:r/>
    </w:p>
    <w:p>
      <w:pPr>
        <w:spacing w:line="288"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致建湖县财政局：</w:t>
      </w:r>
      <w:r/>
    </w:p>
    <w:p>
      <w:pPr>
        <w:ind w:firstLine="480"/>
        <w:spacing w:line="288"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我方收到贵方编号</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征集公告，经仔细阅读和研究，我方决定参加此项目的申请。</w:t>
      </w:r>
      <w:r/>
    </w:p>
    <w:p>
      <w:pPr>
        <w:numPr>
          <w:ilvl w:val="0"/>
          <w:numId w:val="3"/>
        </w:numPr>
        <w:ind w:left="0" w:firstLine="525"/>
        <w:spacing w:line="288"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我方愿意按照征集公告的一切要求，提供本项目的申请，综合报价见《报价一览表》。</w:t>
      </w:r>
      <w:r/>
    </w:p>
    <w:p>
      <w:pPr>
        <w:numPr>
          <w:ilvl w:val="0"/>
          <w:numId w:val="3"/>
        </w:numPr>
        <w:ind w:left="0" w:firstLine="523"/>
        <w:spacing w:line="288" w:lineRule="auto"/>
        <w:tabs>
          <w:tab w:val="left" w:pos="0" w:leader="none"/>
          <w:tab w:val="left" w:pos="315" w:leader="none"/>
          <w:tab w:val="left" w:pos="525" w:leader="none"/>
          <w:tab w:val="left" w:pos="840" w:leader="none"/>
          <w:tab w:val="left" w:pos="945" w:leader="none"/>
          <w:tab w:val="left" w:pos="1050" w:leader="none"/>
        </w:tabs>
        <w:rPr>
          <w:rStyle w:val="892"/>
          <w:rFonts w:hint="default"/>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我方愿意提供征集公告中要求的文件、资料。</w:t>
      </w:r>
      <w:r/>
    </w:p>
    <w:p>
      <w:pPr>
        <w:numPr>
          <w:ilvl w:val="0"/>
          <w:numId w:val="3"/>
        </w:numPr>
        <w:ind w:left="0" w:firstLine="523"/>
        <w:spacing w:line="288" w:lineRule="auto"/>
        <w:tabs>
          <w:tab w:val="left" w:pos="0" w:leader="none"/>
          <w:tab w:val="left" w:pos="315" w:leader="none"/>
          <w:tab w:val="left" w:pos="525" w:leader="none"/>
          <w:tab w:val="left" w:pos="945" w:leader="none"/>
          <w:tab w:val="left" w:pos="1050" w:leader="none"/>
        </w:tabs>
        <w:rPr>
          <w:rFonts w:hAnsi="Calibri"/>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我方同意按征集公告中的规定，本申请文件响应的有效期限为</w:t>
      </w:r>
      <w:r>
        <w:rPr>
          <w:rFonts w:hint="eastAsia" w:ascii="宋体" w:hAnsi="宋体"/>
          <w:bCs/>
          <w:color w:val="000000" w:themeColor="text1"/>
          <w:sz w:val="24"/>
          <w:highlight w:val="none"/>
          <w14:textFill>
            <w14:solidFill>
              <w14:schemeClr w14:val="tx1"/>
            </w14:solidFill>
          </w14:textFill>
        </w:rPr>
        <w:t xml:space="preserve">网上提交截止时间之日后90天</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3"/>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如果我方的申请文件被接受，我方将履行征集公告中规定的每一项要求，按期、按质、按量、完成服务任务。</w:t>
      </w:r>
      <w:r/>
    </w:p>
    <w:p>
      <w:pPr>
        <w:numPr>
          <w:ilvl w:val="0"/>
          <w:numId w:val="3"/>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我方认为贵单位有权决定入围成交者。</w:t>
      </w:r>
      <w:r/>
    </w:p>
    <w:p>
      <w:pPr>
        <w:numPr>
          <w:ilvl w:val="0"/>
          <w:numId w:val="3"/>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我方愿意遵守《中华人民共和国政府采购法》，并按《民法典》、财政部《政府采购框架协议采购方式管理暂行办法》</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3"/>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我方认可并遵守征集公告的所有规定，放弃对征集公告提出质疑的权利。</w:t>
      </w:r>
      <w:r/>
    </w:p>
    <w:p>
      <w:pPr>
        <w:numPr>
          <w:ilvl w:val="0"/>
          <w:numId w:val="3"/>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我方愿意按征集公告的规定上传申请文件。如我方在申请截止期后撤回申请及入围后拒绝遵守响应承诺或拒绝在规定的时间内与采购人签订、履约合同，则接受政府采购监督管理部门的处理。</w:t>
      </w:r>
      <w:r/>
    </w:p>
    <w:p>
      <w:pPr>
        <w:numPr>
          <w:ilvl w:val="0"/>
          <w:numId w:val="3"/>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如果我方第二阶段被确定为成交供应商，我方如无不可抗力，又未履行征集公告、申请文件和合同条款的，一经查实，我方愿意赔偿由此而造成的一切损失，并同意接受按征集公告的相关要求对我方进行的处理。</w:t>
      </w:r>
      <w:r/>
    </w:p>
    <w:p>
      <w:pPr>
        <w:numPr>
          <w:ilvl w:val="0"/>
          <w:numId w:val="3"/>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spacing w:line="288"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288"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供应商（盖章）：</w:t>
      </w:r>
      <w:r/>
    </w:p>
    <w:p>
      <w:pPr>
        <w:ind w:firstLine="480"/>
        <w:spacing w:line="288"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288"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联系人：                                邮箱：</w:t>
      </w:r>
      <w:r/>
    </w:p>
    <w:p>
      <w:pPr>
        <w:ind w:firstLine="480"/>
        <w:spacing w:line="288"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联系电话：                              传真：</w:t>
      </w:r>
      <w:r/>
    </w:p>
    <w:p>
      <w:pPr>
        <w:ind w:firstLine="480"/>
        <w:spacing w:line="288"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通信地址：                              邮编：</w:t>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t xml:space="preserve">二、关于资格的声明函（格式）：</w:t>
      </w:r>
      <w:r/>
    </w:p>
    <w:p>
      <w:pPr>
        <w:spacing w:line="360" w:lineRule="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37" w:name="报价方关于资格的声明函（格式）"/>
      <w:r/>
      <w:bookmarkEnd w:id="137"/>
      <w:r>
        <w:rPr>
          <w:rFonts w:hint="eastAsia" w:ascii="黑体" w:eastAsia="黑体"/>
          <w:bCs/>
          <w:color w:val="000000" w:themeColor="text1"/>
          <w:sz w:val="28"/>
          <w:szCs w:val="28"/>
          <w:highlight w:val="none"/>
          <w14:textFill>
            <w14:solidFill>
              <w14:schemeClr w14:val="tx1"/>
            </w14:solidFill>
          </w14:textFill>
        </w:rPr>
        <w:t xml:space="preserve">关于资格的声明函</w:t>
      </w:r>
      <w:r/>
    </w:p>
    <w:p>
      <w:pPr>
        <w:jc w:val="left"/>
        <w:spacing w:line="480" w:lineRule="auto"/>
        <w:rPr>
          <w:rFonts w:ascii="黑体" w:eastAsia="黑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采购项目编号：    </w:t>
      </w:r>
      <w:r/>
    </w:p>
    <w:p>
      <w:pPr>
        <w:jc w:val="center"/>
        <w:spacing w:line="480" w:lineRule="auto"/>
        <w:tabs>
          <w:tab w:val="left" w:pos="6300" w:leader="none"/>
        </w:tabs>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致建湖县财政局：</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我公司（单位）参加本次项目（编号</w:t>
      </w:r>
      <w:r>
        <w:rPr>
          <w:rFonts w:hint="eastAsia" w:ascii="黑体" w:eastAsia="黑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政府采购活动前三年内，在经营活动中没有重大违法记录，我公司（单位）愿针对本次项目（编号</w:t>
      </w:r>
      <w:r>
        <w:rPr>
          <w:rFonts w:hint="eastAsia" w:ascii="黑体" w:eastAsia="黑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进行响应，申请文件中所有关于响应资格的文件、证明、陈述均是真实的、准确的。若有违背，我公司（单位）愿意承担由此而产生的一切后果。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jc w:val="left"/>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供应商（盖章）：</w:t>
      </w:r>
      <w:r/>
    </w:p>
    <w:p>
      <w:pPr>
        <w:jc w:val="left"/>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themeColor="text1"/>
          <w:sz w:val="24"/>
          <w:szCs w:val="24"/>
          <w:highlight w:val="none"/>
          <w14:textFill>
            <w14:solidFill>
              <w14:schemeClr w14:val="tx1"/>
            </w14:solidFill>
          </w14:textFill>
        </w:rPr>
        <w:outlineLvl w:val="0"/>
      </w:pPr>
      <w:r>
        <w:rPr>
          <w:rFonts w:hint="eastAsia"/>
          <w:color w:val="000000" w:themeColor="text1"/>
          <w:sz w:val="24"/>
          <w:szCs w:val="24"/>
          <w:highlight w:val="none"/>
          <w:lang w:val="zh-CN"/>
          <w14:textFill>
            <w14:solidFill>
              <w14:schemeClr w14:val="tx1"/>
            </w14:solidFill>
          </w14:textFill>
        </w:rPr>
        <w:t xml:space="preserve">日期：</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日</w:t>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20"/>
        <w:rPr>
          <w:rFonts w:ascii="黑体" w:hAnsi="宋体" w:eastAsia="黑体"/>
          <w:bCs/>
          <w:color w:val="000000" w:themeColor="text1"/>
          <w:sz w:val="24"/>
          <w:szCs w:val="24"/>
          <w:highlight w:val="none"/>
          <w14:textFill>
            <w14:solidFill>
              <w14:schemeClr w14:val="tx1"/>
            </w14:solidFill>
          </w14:textFill>
        </w:rPr>
        <w:outlineLvl w:val="0"/>
      </w:pPr>
      <w:r>
        <w:rPr>
          <w:rFonts w:hint="eastAsia"/>
          <w:color w:val="000000" w:themeColor="text1"/>
          <w:highlight w:val="none"/>
          <w14:textFill>
            <w14:solidFill>
              <w14:schemeClr w14:val="tx1"/>
            </w14:solidFill>
          </w14:textFill>
        </w:rPr>
        <w:t xml:space="preserve">备注：上述所称“重大违法记录”</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是指供应商因违法经营受到刑事处罚或者责令停产停业、吊销许可证或者执照、较大数额罚款等行政处罚。</w:t>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lang w:eastAsia="zh-CN"/>
          <w14:textFill>
            <w14:solidFill>
              <w14:schemeClr w14:val="tx1"/>
            </w14:solidFill>
          </w14:textFill>
        </w:rPr>
        <w:outlineLvl w:val="0"/>
      </w:pPr>
      <w:r>
        <w:rPr>
          <w:rFonts w:hint="eastAsia" w:ascii="黑体" w:hAnsi="黑体" w:eastAsia="黑体" w:cs="黑体"/>
          <w:i/>
          <w:color w:val="000000" w:themeColor="text1"/>
          <w:sz w:val="32"/>
          <w:highlight w:val="none"/>
          <w:u w:val="single"/>
          <w:lang w:val="en-US" w:eastAsia="zh-CN"/>
          <w14:textFill>
            <w14:solidFill>
              <w14:schemeClr w14:val="tx1"/>
            </w14:solidFill>
          </w14:textFill>
        </w:rPr>
        <w:t xml:space="preserve">三、</w:t>
      </w:r>
      <w:r>
        <w:rPr>
          <w:rFonts w:hint="eastAsia" w:ascii="黑体" w:hAnsi="黑体" w:eastAsia="黑体" w:cs="黑体"/>
          <w:i/>
          <w:color w:val="000000" w:themeColor="text1"/>
          <w:sz w:val="32"/>
          <w:highlight w:val="none"/>
          <w:u w:val="single"/>
          <w14:textFill>
            <w14:solidFill>
              <w14:schemeClr w14:val="tx1"/>
            </w14:solidFill>
          </w14:textFill>
        </w:rPr>
        <w:t xml:space="preserve">具有履行合同所必需的设备和专业技术能力的书面声明</w:t>
      </w:r>
      <w:r>
        <w:rPr>
          <w:rFonts w:hint="eastAsia" w:ascii="黑体" w:hAnsi="黑体" w:eastAsia="黑体" w:cs="黑体"/>
          <w:i/>
          <w:color w:val="000000" w:themeColor="text1"/>
          <w:sz w:val="32"/>
          <w:highlight w:val="none"/>
          <w:u w:val="single"/>
          <w:lang w:eastAsia="zh-CN"/>
          <w14:textFill>
            <w14:solidFill>
              <w14:schemeClr w14:val="tx1"/>
            </w14:solidFill>
          </w14:textFill>
        </w:rPr>
        <w:t xml:space="preserve">（格式）：</w:t>
      </w:r>
      <w:r/>
    </w:p>
    <w:p>
      <w:pPr>
        <w:rPr>
          <w:rFonts w:hint="eastAsia" w:ascii="仿宋_GB2312" w:eastAsia="仿宋_GB2312"/>
          <w:color w:val="000000" w:themeColor="text1"/>
          <w:sz w:val="24"/>
          <w:highlight w:val="none"/>
          <w14:textFill>
            <w14:solidFill>
              <w14:schemeClr w14:val="tx1"/>
            </w14:solidFill>
          </w14:textFill>
        </w:rPr>
      </w:pPr>
      <w:r>
        <w:rPr>
          <w:rFonts w:hint="eastAsia" w:ascii="仿宋_GB2312" w:eastAsia="仿宋_GB2312"/>
          <w:color w:val="000000" w:themeColor="text1"/>
          <w:sz w:val="24"/>
          <w:highlight w:val="none"/>
          <w14:textFill>
            <w14:solidFill>
              <w14:schemeClr w14:val="tx1"/>
            </w14:solidFill>
          </w14:textFill>
        </w:rPr>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主要设备有：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主要专业技术能力有：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6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28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28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（盖单位公章）：</w:t>
      </w:r>
      <w:r/>
    </w:p>
    <w:p>
      <w:pPr>
        <w:ind w:firstLine="16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left="0" w:right="0" w:firstLine="5520"/>
        <w:jc w:val="left"/>
        <w:keepLines w:val="0"/>
        <w:keepNext w:val="0"/>
        <w:spacing w:before="0" w:beforeAutospacing="0" w:after="0" w:afterAutospacing="0" w:line="460" w:lineRule="exact"/>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lang w:val="en-US" w:eastAsia="zh-CN"/>
          <w14:textFill>
            <w14:solidFill>
              <w14:schemeClr w14:val="tx1"/>
            </w14:solidFill>
          </w14:textFill>
        </w:rPr>
        <w:outlineLvl w:val="0"/>
      </w:pPr>
      <w:r>
        <w:rPr>
          <w:rFonts w:hint="eastAsia" w:ascii="黑体" w:hAnsi="黑体" w:eastAsia="黑体" w:cs="黑体"/>
          <w:i/>
          <w:color w:val="000000" w:themeColor="text1"/>
          <w:sz w:val="32"/>
          <w:highlight w:val="none"/>
          <w:u w:val="single"/>
          <w:lang w:val="en-US" w:eastAsia="zh-CN"/>
          <w14:textFill>
            <w14:solidFill>
              <w14:schemeClr w14:val="tx1"/>
            </w14:solidFill>
          </w14:textFill>
        </w:rPr>
      </w:r>
      <w:r/>
    </w:p>
    <w:p>
      <w:pPr>
        <w:jc w:val="left"/>
        <w:rPr>
          <w:rFonts w:hint="eastAsia" w:ascii="黑体" w:hAnsi="黑体" w:eastAsia="黑体" w:cs="黑体"/>
          <w:i/>
          <w:color w:val="000000" w:themeColor="text1"/>
          <w:sz w:val="32"/>
          <w:highlight w:val="none"/>
          <w:u w:val="single"/>
          <w:lang w:eastAsia="zh-CN"/>
          <w14:textFill>
            <w14:solidFill>
              <w14:schemeClr w14:val="tx1"/>
            </w14:solidFill>
          </w14:textFill>
        </w:rPr>
        <w:outlineLvl w:val="0"/>
      </w:pPr>
      <w:r>
        <w:rPr>
          <w:rFonts w:hint="eastAsia" w:ascii="黑体" w:hAnsi="黑体" w:eastAsia="黑体" w:cs="黑体"/>
          <w:i/>
          <w:color w:val="000000" w:themeColor="text1"/>
          <w:sz w:val="32"/>
          <w:highlight w:val="none"/>
          <w:u w:val="single"/>
          <w:lang w:val="en-US" w:eastAsia="zh-CN"/>
          <w14:textFill>
            <w14:solidFill>
              <w14:schemeClr w14:val="tx1"/>
            </w14:solidFill>
          </w14:textFill>
        </w:rPr>
        <w:t xml:space="preserve">四、</w:t>
      </w:r>
      <w:r>
        <w:rPr>
          <w:rFonts w:hint="eastAsia" w:ascii="黑体" w:hAnsi="黑体" w:eastAsia="黑体" w:cs="黑体"/>
          <w:i/>
          <w:color w:val="000000" w:themeColor="text1"/>
          <w:sz w:val="32"/>
          <w:highlight w:val="none"/>
          <w:u w:val="single"/>
          <w14:textFill>
            <w14:solidFill>
              <w14:schemeClr w14:val="tx1"/>
            </w14:solidFill>
          </w14:textFill>
        </w:rPr>
        <w:t xml:space="preserve">参加政府采购活动前3年内在经营活动中没有重大违法记录的书面声明</w:t>
      </w:r>
      <w:r>
        <w:rPr>
          <w:rFonts w:hint="eastAsia" w:ascii="黑体" w:hAnsi="黑体" w:eastAsia="黑体" w:cs="黑体"/>
          <w:i/>
          <w:color w:val="000000" w:themeColor="text1"/>
          <w:sz w:val="32"/>
          <w:highlight w:val="none"/>
          <w:u w:val="single"/>
          <w:lang w:eastAsia="zh-CN"/>
          <w14:textFill>
            <w14:solidFill>
              <w14:schemeClr w14:val="tx1"/>
            </w14:solidFill>
          </w14:textFill>
        </w:rPr>
        <w:t xml:space="preserve">（格式）：</w:t>
      </w:r>
      <w:r/>
    </w:p>
    <w:p>
      <w:pPr>
        <w:spacing w:line="600" w:lineRule="exact"/>
        <w:rPr>
          <w:rFonts w:hint="eastAsia" w:ascii="仿宋_GB2312" w:eastAsia="仿宋_GB2312"/>
          <w:color w:val="000000" w:themeColor="text1"/>
          <w:sz w:val="24"/>
          <w:highlight w:val="none"/>
          <w14:textFill>
            <w14:solidFill>
              <w14:schemeClr w14:val="tx1"/>
            </w14:solidFill>
          </w14:textFill>
        </w:rPr>
      </w:pPr>
      <w:r>
        <w:rPr>
          <w:rFonts w:hint="eastAsia" w:ascii="仿宋_GB2312" w:eastAsia="仿宋_GB2312"/>
          <w:color w:val="000000" w:themeColor="text1"/>
          <w:sz w:val="24"/>
          <w:highlight w:val="none"/>
          <w14:textFill>
            <w14:solidFill>
              <w14:schemeClr w14:val="tx1"/>
            </w14:solidFill>
          </w14:textFill>
        </w:rPr>
      </w:r>
      <w:r/>
    </w:p>
    <w:p>
      <w:pPr>
        <w:ind w:firstLine="4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16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（盖单位公章）：</w:t>
      </w:r>
      <w:r/>
    </w:p>
    <w:p>
      <w:pPr>
        <w:ind w:firstLine="1680"/>
        <w:spacing w:line="6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left="0" w:right="0"/>
        <w:jc w:val="left"/>
        <w:keepLines w:val="0"/>
        <w:keepNext w:val="0"/>
        <w:spacing w:before="0" w:beforeAutospacing="0" w:after="0" w:afterAutospacing="0" w:line="460" w:lineRule="exact"/>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left="0" w:right="0"/>
        <w:jc w:val="left"/>
        <w:keepLines w:val="0"/>
        <w:keepNext w:val="0"/>
        <w:spacing w:before="0" w:beforeAutospacing="0" w:after="0" w:afterAutospacing="0" w:line="460" w:lineRule="exact"/>
        <w:widowControl/>
        <w:rPr>
          <w:rFonts w:hint="eastAsia" w:ascii="宋体" w:hAnsi="宋体" w:eastAsia="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 </w:t>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jc w:val="left"/>
        <w:rPr>
          <w:rFonts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lang w:eastAsia="zh-CN"/>
          <w14:textFill>
            <w14:solidFill>
              <w14:schemeClr w14:val="tx1"/>
            </w14:solidFill>
          </w14:textFill>
        </w:rPr>
        <w:t xml:space="preserve">五</w:t>
      </w:r>
      <w:r>
        <w:rPr>
          <w:rFonts w:hint="eastAsia" w:ascii="黑体" w:hAnsi="黑体" w:eastAsia="黑体" w:cs="黑体"/>
          <w:i/>
          <w:color w:val="000000" w:themeColor="text1"/>
          <w:sz w:val="32"/>
          <w:highlight w:val="none"/>
          <w:u w:val="single"/>
          <w14:textFill>
            <w14:solidFill>
              <w14:schemeClr w14:val="tx1"/>
            </w14:solidFill>
          </w14:textFill>
        </w:rPr>
        <w:t xml:space="preserve">、委托投标授权书（格式）：</w:t>
      </w:r>
      <w:r/>
    </w:p>
    <w:p>
      <w:pPr>
        <w:jc w:val="center"/>
        <w:rPr>
          <w:rFonts w:ascii="黑体" w:hAnsi="Calibri" w:eastAsia="黑体"/>
          <w:bCs/>
          <w:color w:val="000000" w:themeColor="text1"/>
          <w:sz w:val="28"/>
          <w:szCs w:val="28"/>
          <w:highlight w:val="none"/>
          <w14:textFill>
            <w14:solidFill>
              <w14:schemeClr w14:val="tx1"/>
            </w14:solidFill>
          </w14:textFill>
        </w:rPr>
        <w:outlineLvl w:val="0"/>
      </w:pPr>
      <w:r>
        <w:rPr>
          <w:rFonts w:ascii="黑体" w:hAnsi="Calibri"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委托投标授权书</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致建湖县财政局</w:t>
      </w:r>
      <w:r>
        <w:rPr>
          <w:rFonts w:hint="eastAsia" w:ascii="宋体" w:hAnsi="宋体"/>
          <w:color w:val="000000" w:themeColor="text1"/>
          <w:sz w:val="24"/>
          <w:szCs w:val="24"/>
          <w:highlight w:val="none"/>
          <w14:textFill>
            <w14:solidFill>
              <w14:schemeClr w14:val="tx1"/>
            </w14:solidFill>
          </w14:textFill>
        </w:rPr>
        <w:t xml:space="preserve">： </w:t>
      </w:r>
      <w:r/>
    </w:p>
    <w:p>
      <w:pPr>
        <w:ind w:firstLine="60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（法人名称），在此特别授权委托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（分支机构名称）参加建湖县政府采购项目（</w:t>
      </w:r>
      <w:r>
        <w:rPr>
          <w:rFonts w:hint="eastAsia" w:ascii="黑体" w:eastAsia="黑体"/>
          <w:bCs/>
          <w:color w:val="000000" w:themeColor="text1"/>
          <w:sz w:val="24"/>
          <w:szCs w:val="24"/>
          <w:highlight w:val="none"/>
          <w14:textFill>
            <w14:solidFill>
              <w14:schemeClr w14:val="tx1"/>
            </w14:solidFill>
          </w14:textFill>
        </w:rPr>
        <w:t xml:space="preserve">编号</w:t>
      </w:r>
      <w:r>
        <w:rPr>
          <w:rFonts w:hint="eastAsia" w:ascii="宋体" w:hAnsi="宋体"/>
          <w:color w:val="000000" w:themeColor="text1"/>
          <w:sz w:val="24"/>
          <w:szCs w:val="24"/>
          <w:highlight w:val="none"/>
          <w14:textFill>
            <w14:solidFill>
              <w14:schemeClr w14:val="tx1"/>
            </w14:solidFill>
          </w14:textFill>
        </w:rPr>
        <w:t xml:space="preserve">）的报价</w:t>
      </w:r>
      <w:r>
        <w:rPr>
          <w:rFonts w:hint="eastAsia" w:ascii="宋体" w:hAnsi="宋体"/>
          <w:bCs/>
          <w:color w:val="000000" w:themeColor="text1"/>
          <w:sz w:val="24"/>
          <w:szCs w:val="24"/>
          <w:highlight w:val="none"/>
          <w14:textFill>
            <w14:solidFill>
              <w14:schemeClr w14:val="tx1"/>
            </w14:solidFill>
          </w14:textFill>
        </w:rPr>
        <w:t xml:space="preserve">等具体工作，并签署全部有关的文件、协议及合同，</w:t>
      </w:r>
      <w:r>
        <w:rPr>
          <w:rFonts w:hint="eastAsia" w:ascii="宋体" w:hAnsi="宋体"/>
          <w:color w:val="000000" w:themeColor="text1"/>
          <w:sz w:val="24"/>
          <w:szCs w:val="24"/>
          <w:highlight w:val="none"/>
          <w14:textFill>
            <w14:solidFill>
              <w14:schemeClr w14:val="tx1"/>
            </w14:solidFill>
          </w14:textFill>
        </w:rPr>
        <w:t xml:space="preserve">及其协议、合同的执行、完成和纠纷处理。我方在此承诺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（分支机构名称）在报价过程中的所有承诺对我方均具有约束力，我方保证为上述单位就政府采购活动事宜承担全部责任，并履行报价的政府采购项目的各项要求和报价中做出的一切承诺。</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授权单位（公章）： </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被授权单位（公章）： </w:t>
      </w:r>
      <w:r/>
    </w:p>
    <w:p>
      <w:pPr>
        <w:rPr>
          <w:rFonts w:ascii="黑体" w:hAnsi="宋体" w:eastAsia="黑体"/>
          <w:bCs/>
          <w:color w:val="000000" w:themeColor="text1"/>
          <w:sz w:val="24"/>
          <w:szCs w:val="24"/>
          <w:highlight w:val="none"/>
          <w14:textFill>
            <w14:solidFill>
              <w14:schemeClr w14:val="tx1"/>
            </w14:solidFill>
          </w14:textFill>
        </w:rPr>
        <w:outlineLvl w:val="0"/>
      </w:pPr>
      <w:r>
        <w:rPr>
          <w:rFonts w:hint="eastAsia"/>
          <w:color w:val="000000" w:themeColor="text1"/>
          <w:sz w:val="24"/>
          <w:szCs w:val="24"/>
          <w:highlight w:val="none"/>
          <w:lang w:val="zh-CN"/>
          <w14:textFill>
            <w14:solidFill>
              <w14:schemeClr w14:val="tx1"/>
            </w14:solidFill>
          </w14:textFill>
        </w:rPr>
        <w:t xml:space="preserve">日期：</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日</w:t>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jc w:val="left"/>
        <w:rPr>
          <w:rFonts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lang w:eastAsia="zh-CN"/>
          <w14:textFill>
            <w14:solidFill>
              <w14:schemeClr w14:val="tx1"/>
            </w14:solidFill>
          </w14:textFill>
        </w:rPr>
        <w:t xml:space="preserve">六</w:t>
      </w:r>
      <w:r>
        <w:rPr>
          <w:rFonts w:hint="eastAsia" w:ascii="黑体" w:hAnsi="黑体" w:eastAsia="黑体" w:cs="黑体"/>
          <w:i/>
          <w:color w:val="000000" w:themeColor="text1"/>
          <w:sz w:val="32"/>
          <w:highlight w:val="none"/>
          <w:u w:val="single"/>
          <w14:textFill>
            <w14:solidFill>
              <w14:schemeClr w14:val="tx1"/>
            </w14:solidFill>
          </w14:textFill>
        </w:rPr>
        <w:t xml:space="preserve">、法定代表人授权委托书（格式）：</w:t>
      </w:r>
      <w:r/>
    </w:p>
    <w:p>
      <w:pP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highlight w:val="none"/>
          <w14:textFill>
            <w14:solidFill>
              <w14:schemeClr w14:val="tx1"/>
            </w14:solidFill>
          </w14:textFill>
        </w:rPr>
      </w:pPr>
      <w:r>
        <w:rPr>
          <w:rFonts w:ascii="楷体_GB2312" w:eastAsia="楷体_GB2312"/>
          <w:bCs/>
          <w:color w:val="000000" w:themeColor="text1"/>
          <w:sz w:val="36"/>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采购项目编号：</w:t>
      </w:r>
      <w:r/>
    </w:p>
    <w:p>
      <w:pPr>
        <w:spacing w:line="6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致建湖县财政局：</w:t>
      </w:r>
      <w:r/>
    </w:p>
    <w:p>
      <w:pPr>
        <w:ind w:firstLine="640"/>
        <w:jc w:val="left"/>
        <w:spacing w:line="580" w:lineRule="exact"/>
        <w:rPr>
          <w:rFonts w:ascii="宋体"/>
          <w:bCs/>
          <w:color w:val="000000" w:themeColor="text1"/>
          <w:sz w:val="24"/>
          <w:szCs w:val="24"/>
          <w:highlight w:val="none"/>
          <w14:textFill>
            <w14:solidFill>
              <w14:schemeClr w14:val="tx1"/>
            </w14:solidFill>
          </w14:textFill>
        </w:rPr>
      </w:pPr>
      <w:r>
        <w:rPr>
          <w:rFonts w:hint="eastAsia" w:ascii="黑体" w:hAnsi="黑体" w:eastAsia="黑体" w:cs="黑体"/>
          <w:i/>
          <w:color w:val="000000" w:themeColor="text1"/>
          <w:sz w:val="32"/>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系中华人民共和国合法公司（单位），特授权代表我公司（单位）全权办理针对本项目（</w:t>
      </w:r>
      <w:r>
        <w:rPr>
          <w:rFonts w:hint="eastAsia" w:ascii="黑体" w:eastAsia="黑体"/>
          <w:bCs/>
          <w:color w:val="000000" w:themeColor="text1"/>
          <w:sz w:val="24"/>
          <w:szCs w:val="24"/>
          <w:highlight w:val="none"/>
          <w14:textFill>
            <w14:solidFill>
              <w14:schemeClr w14:val="tx1"/>
            </w14:solidFill>
          </w14:textFill>
        </w:rPr>
        <w:t xml:space="preserve">编号）</w:t>
      </w:r>
      <w:r>
        <w:rPr>
          <w:rFonts w:hint="eastAsia" w:ascii="宋体" w:hAnsi="宋体"/>
          <w:bCs/>
          <w:color w:val="000000" w:themeColor="text1"/>
          <w:sz w:val="24"/>
          <w:szCs w:val="24"/>
          <w:highlight w:val="none"/>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姓名：性别：电话：</w:t>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324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jc w:val="left"/>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jc w:val="left"/>
        <w:spacing w:line="58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法定代表人（签字或盖章）：</w:t>
      </w:r>
      <w:r/>
    </w:p>
    <w:p>
      <w:pPr>
        <w:spacing w:line="580" w:lineRule="exact"/>
        <w:rPr>
          <w:rFonts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日期：</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日</w:t>
      </w:r>
      <w:r/>
    </w:p>
    <w:p>
      <w:pPr>
        <w:ind w:firstLine="420"/>
        <w:spacing w:line="58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8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pStyle w:val="893"/>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lang w:eastAsia="zh-CN"/>
          <w14:textFill>
            <w14:solidFill>
              <w14:schemeClr w14:val="tx1"/>
            </w14:solidFill>
          </w14:textFill>
        </w:rPr>
        <w:t xml:space="preserve">七</w:t>
      </w:r>
      <w:r>
        <w:rPr>
          <w:rFonts w:hint="eastAsia" w:ascii="黑体" w:hAnsi="黑体" w:eastAsia="黑体" w:cs="黑体"/>
          <w:i/>
          <w:color w:val="000000" w:themeColor="text1"/>
          <w:sz w:val="32"/>
          <w:highlight w:val="none"/>
          <w:u w:val="single"/>
          <w14:textFill>
            <w14:solidFill>
              <w14:schemeClr w14:val="tx1"/>
            </w14:solidFill>
          </w14:textFill>
        </w:rPr>
        <w:t xml:space="preserve">、承诺书（格式）：</w:t>
      </w:r>
      <w:r/>
    </w:p>
    <w:p>
      <w:pP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hAnsi="Calibri"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名称）在此承诺：</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黑体" w:eastAsia="黑体"/>
          <w:bCs/>
          <w:color w:val="000000" w:themeColor="text1"/>
          <w:sz w:val="24"/>
          <w:szCs w:val="24"/>
          <w:highlight w:val="none"/>
          <w14:textFill>
            <w14:solidFill>
              <w14:schemeClr w14:val="tx1"/>
            </w14:solidFill>
          </w14:textFill>
        </w:rPr>
        <w:t xml:space="preserve">编号</w:t>
      </w:r>
      <w:r>
        <w:rPr>
          <w:rFonts w:hint="eastAsia" w:ascii="宋体" w:hAnsi="宋体"/>
          <w:bCs/>
          <w:color w:val="000000" w:themeColor="text1"/>
          <w:sz w:val="24"/>
          <w:szCs w:val="24"/>
          <w:highlight w:val="none"/>
          <w14:textFill>
            <w14:solidFill>
              <w14:schemeClr w14:val="tx1"/>
            </w14:solidFill>
          </w14:textFill>
        </w:rPr>
        <w:t xml:space="preserve">）所提供的会议服务符合征集公告要求；</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具备履行合同所必需的设备和专业技术能力；</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本公司未被“</w:t>
      </w:r>
      <w:r>
        <w:rPr>
          <w:rFonts w:hint="eastAsia" w:ascii="宋体" w:hAnsi="宋体"/>
          <w:bCs/>
          <w:color w:val="000000" w:themeColor="text1"/>
          <w:sz w:val="24"/>
          <w:szCs w:val="24"/>
          <w:highlight w:val="none"/>
          <w14:textFill>
            <w14:solidFill>
              <w14:schemeClr w14:val="tx1"/>
            </w14:solidFill>
          </w14:textFill>
        </w:rPr>
        <w:t xml:space="preserve">信用中国</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网站（www.creditchina.gov.cn）、</w:t>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供应商（盖章）：</w:t>
      </w:r>
      <w:r/>
    </w:p>
    <w:p>
      <w:pPr>
        <w:ind w:firstLine="48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法定代表人或法定代表人授权代表签字或盖章：</w:t>
      </w:r>
      <w:r/>
    </w:p>
    <w:p>
      <w:pPr>
        <w:jc w:val="center"/>
        <w:spacing w:line="580" w:lineRule="exact"/>
        <w:rPr>
          <w:rFonts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日期：</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日</w:t>
      </w:r>
      <w:r/>
    </w:p>
    <w:p>
      <w:pPr>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br w:type="page" w:clear="all"/>
      </w:r>
      <w:r/>
    </w:p>
    <w:p>
      <w:pPr>
        <w:rPr>
          <w:color w:val="000000" w:themeColor="text1"/>
          <w:highlight w:val="none"/>
          <w14:textFill>
            <w14:solidFill>
              <w14:schemeClr w14:val="tx1"/>
            </w14:solidFill>
          </w14:textFill>
        </w:rPr>
      </w:pPr>
      <w:r>
        <w:rPr>
          <w:rFonts w:hint="eastAsia" w:ascii="黑体" w:hAnsi="黑体" w:eastAsia="黑体" w:cs="黑体"/>
          <w:i/>
          <w:color w:val="000000" w:themeColor="text1"/>
          <w:sz w:val="32"/>
          <w:highlight w:val="none"/>
          <w:u w:val="single"/>
          <w:lang w:eastAsia="zh-CN"/>
          <w14:textFill>
            <w14:solidFill>
              <w14:schemeClr w14:val="tx1"/>
            </w14:solidFill>
          </w14:textFill>
        </w:rPr>
        <w:t xml:space="preserve">八</w:t>
      </w:r>
      <w:r>
        <w:rPr>
          <w:rFonts w:hint="eastAsia" w:ascii="黑体" w:hAnsi="黑体" w:eastAsia="黑体" w:cs="黑体"/>
          <w:i/>
          <w:color w:val="000000" w:themeColor="text1"/>
          <w:sz w:val="32"/>
          <w:highlight w:val="none"/>
          <w:u w:val="single"/>
          <w14:textFill>
            <w14:solidFill>
              <w14:schemeClr w14:val="tx1"/>
            </w14:solidFill>
          </w14:textFill>
        </w:rPr>
        <w:t xml:space="preserve">、资格要求的证明文件</w:t>
      </w:r>
      <w:r/>
    </w:p>
    <w:p>
      <w:pPr>
        <w:spacing w:line="460" w:lineRule="atLeas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（一）通用资格条件资料</w:t>
      </w:r>
      <w:r/>
    </w:p>
    <w:p>
      <w:pPr>
        <w:ind w:firstLine="600"/>
        <w:pageBreakBefore w:val="0"/>
        <w:spacing w:line="48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具有独立承担民事责任能力</w:t>
      </w:r>
      <w:r>
        <w:rPr>
          <w:rFonts w:hint="eastAsia" w:ascii="宋体" w:hAnsi="宋体"/>
          <w:color w:val="000000" w:themeColor="text1"/>
          <w:sz w:val="24"/>
          <w:highlight w:val="none"/>
          <w14:textFill>
            <w14:solidFill>
              <w14:schemeClr w14:val="tx1"/>
            </w14:solidFill>
          </w14:textFill>
        </w:rPr>
        <w:t xml:space="preserve">的投标人营业执照或相关部门的登记证明文件复印件，</w:t>
      </w:r>
      <w:r>
        <w:rPr>
          <w:rFonts w:ascii="宋体" w:hAnsi="宋体"/>
          <w:color w:val="000000" w:themeColor="text1"/>
          <w:sz w:val="24"/>
          <w:highlight w:val="none"/>
          <w14:textFill>
            <w14:solidFill>
              <w14:schemeClr w14:val="tx1"/>
            </w14:solidFill>
          </w14:textFill>
        </w:rPr>
        <w:t xml:space="preserve">投标人如为被授权的分支机构的，应提供出具授权书的企业法人营业执照复印件并加盖其公章和被授权的分支机构的营业执照复印件</w:t>
      </w:r>
      <w:r>
        <w:rPr>
          <w:rFonts w:hint="eastAsia" w:ascii="宋体" w:hAnsi="宋体"/>
          <w:color w:val="000000" w:themeColor="text1"/>
          <w:sz w:val="24"/>
          <w:highlight w:val="none"/>
          <w14:textFill>
            <w14:solidFill>
              <w14:schemeClr w14:val="tx1"/>
            </w14:solidFill>
          </w14:textFill>
        </w:rPr>
        <w:t xml:space="preserve">；</w:t>
      </w:r>
      <w:r/>
    </w:p>
    <w:p>
      <w:pPr>
        <w:ind w:firstLine="600"/>
        <w:pageBreakBefore w:val="0"/>
        <w:spacing w:line="48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委托投标授权书（</w:t>
      </w:r>
      <w:r>
        <w:rPr>
          <w:rFonts w:hint="eastAsia" w:ascii="宋体" w:hAnsi="宋体"/>
          <w:color w:val="000000" w:themeColor="text1"/>
          <w:sz w:val="24"/>
          <w:highlight w:val="none"/>
          <w14:textFill>
            <w14:solidFill>
              <w14:schemeClr w14:val="tx1"/>
            </w14:solidFill>
          </w14:textFill>
        </w:rPr>
        <w:t xml:space="preserve">投标</w:t>
      </w:r>
      <w:r>
        <w:rPr>
          <w:rFonts w:ascii="宋体" w:hAnsi="宋体"/>
          <w:color w:val="000000" w:themeColor="text1"/>
          <w:sz w:val="24"/>
          <w:highlight w:val="none"/>
          <w14:textFill>
            <w14:solidFill>
              <w14:schemeClr w14:val="tx1"/>
            </w14:solidFill>
          </w14:textFill>
        </w:rPr>
        <w:t xml:space="preserve">人为</w:t>
      </w:r>
      <w:r>
        <w:rPr>
          <w:rFonts w:hint="eastAsia" w:ascii="宋体" w:hAnsi="宋体"/>
          <w:color w:val="000000" w:themeColor="text1"/>
          <w:sz w:val="24"/>
          <w:highlight w:val="none"/>
          <w14:textFill>
            <w14:solidFill>
              <w14:schemeClr w14:val="tx1"/>
            </w14:solidFill>
          </w14:textFill>
        </w:rPr>
        <w:t xml:space="preserve">企业</w:t>
      </w:r>
      <w:r>
        <w:rPr>
          <w:rFonts w:ascii="宋体" w:hAnsi="宋体"/>
          <w:color w:val="000000" w:themeColor="text1"/>
          <w:sz w:val="24"/>
          <w:highlight w:val="none"/>
          <w14:textFill>
            <w14:solidFill>
              <w14:schemeClr w14:val="tx1"/>
            </w14:solidFill>
          </w14:textFill>
        </w:rPr>
        <w:t xml:space="preserve">法人的除外，格式见附件）</w:t>
      </w:r>
      <w:r>
        <w:rPr>
          <w:rFonts w:hint="eastAsia" w:ascii="宋体" w:hAnsi="宋体"/>
          <w:color w:val="000000" w:themeColor="text1"/>
          <w:sz w:val="24"/>
          <w:highlight w:val="none"/>
          <w14:textFill>
            <w14:solidFill>
              <w14:schemeClr w14:val="tx1"/>
            </w14:solidFill>
          </w14:textFill>
        </w:rPr>
        <w:t xml:space="preserve">；</w:t>
      </w:r>
      <w:r/>
    </w:p>
    <w:p>
      <w:pPr>
        <w:ind w:firstLine="600"/>
        <w:pageBreakBefore w:val="0"/>
        <w:spacing w:line="48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3、供应商连续三个月(至少包含近三个月中任意一个月份(不含投标当月))为其法定代表人授权代表缴纳社保的证明（由相关主管部门出具，新成立公司除外、法定代表人亲自参加征集活动的除外）；</w:t>
      </w:r>
      <w:r/>
    </w:p>
    <w:p>
      <w:pPr>
        <w:ind w:firstLine="600"/>
        <w:pageBreakBefore w:val="0"/>
        <w:spacing w:line="48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4、供应商提供上一年度的财务报表的财务报表（成立不满一年不需提供）；</w:t>
      </w:r>
      <w:r/>
    </w:p>
    <w:p>
      <w:pPr>
        <w:ind w:firstLine="600"/>
        <w:pageBreakBefore w:val="0"/>
        <w:spacing w:line="48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5、供应商近三个月中任意一个月份(不含投标当月)的依法缴纳税收的相关材料；</w:t>
      </w:r>
      <w:r/>
    </w:p>
    <w:p>
      <w:pPr>
        <w:ind w:left="479" w:firstLine="0"/>
        <w:pageBreakBefore w:val="0"/>
        <w:spacing w:line="480" w:lineRule="exact"/>
        <w:widowControl w:val="off"/>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6、供应商近三个月中任意一个月份(不含投标当月)的依法缴纳社会保障资金的相关材料；7、</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具备履行合同所必需的设备和专业技术能力的书面声明（</w:t>
      </w:r>
      <w:r>
        <w:rPr>
          <w:rFonts w:hint="eastAsia" w:ascii="宋体" w:hAnsi="宋体"/>
          <w:color w:val="000000" w:themeColor="text1"/>
          <w:sz w:val="24"/>
          <w:highlight w:val="none"/>
          <w14:textFill>
            <w14:solidFill>
              <w14:schemeClr w14:val="tx1"/>
            </w14:solidFill>
          </w14:textFill>
        </w:rPr>
        <w:t xml:space="preserve">格式见附件</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p>
    <w:p>
      <w:pPr>
        <w:numPr>
          <w:ilvl w:val="0"/>
          <w:numId w:val="0"/>
        </w:numPr>
        <w:ind w:firstLine="480"/>
        <w:keepLines w:val="0"/>
        <w:keepNext w:val="0"/>
        <w:pageBreakBefore w:val="0"/>
        <w:spacing w:line="480" w:lineRule="exact"/>
        <w:rPr>
          <w:color w:val="000000" w:themeColor="text1"/>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8、参加政府采购活动前3年内在经营活动中没有重大违法记录的书面声明（</w:t>
      </w:r>
      <w:r>
        <w:rPr>
          <w:rFonts w:hint="eastAsia" w:ascii="宋体" w:hAnsi="宋体"/>
          <w:color w:val="000000" w:themeColor="text1"/>
          <w:sz w:val="24"/>
          <w:highlight w:val="none"/>
          <w14:textFill>
            <w14:solidFill>
              <w14:schemeClr w14:val="tx1"/>
            </w14:solidFill>
          </w14:textFill>
        </w:rPr>
        <w:t xml:space="preserve">格式见附件</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p>
    <w:p>
      <w:pPr>
        <w:spacing w:line="460" w:lineRule="atLeas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（二）特定资格条件资料</w:t>
      </w:r>
      <w:r/>
    </w:p>
    <w:p>
      <w:pPr>
        <w:ind w:firstLine="240"/>
        <w:spacing w:line="460" w:lineRule="atLeas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1、营业执照</w:t>
      </w:r>
      <w:r/>
    </w:p>
    <w:p>
      <w:pPr>
        <w:ind w:firstLine="240"/>
        <w:spacing w:line="460"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2、特种行业许可证</w:t>
      </w:r>
      <w:r/>
    </w:p>
    <w:p>
      <w:pPr>
        <w:ind w:firstLine="240"/>
        <w:spacing w:line="460"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3、食品经营许可证</w:t>
      </w:r>
      <w:r/>
    </w:p>
    <w:p>
      <w:pPr>
        <w:ind w:firstLine="240"/>
        <w:spacing w:line="460"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4、卫生许可证</w:t>
      </w:r>
      <w:r/>
    </w:p>
    <w:p>
      <w:pPr>
        <w:ind w:firstLine="240"/>
        <w:spacing w:line="460" w:lineRule="atLeas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5、消防安全检查合格证或有效的消防检查意见书</w:t>
      </w:r>
      <w:r/>
    </w:p>
    <w:p>
      <w:pPr>
        <w:ind w:firstLine="240"/>
        <w:spacing w:line="46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以上证书需提供相关复印件且提供的证书须在有效期范围之内</w:t>
      </w:r>
      <w:r/>
    </w:p>
    <w:p>
      <w:pPr>
        <w:pStyle w:val="887"/>
        <w:ind w:left="0" w:firstLine="0"/>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outlineLvl w:val="0"/>
      </w:pPr>
      <w:r>
        <w:rPr>
          <w:rFonts w:ascii="黑体" w:hAnsi="黑体" w:eastAsia="黑体" w:cs="黑体"/>
          <w:i/>
          <w:color w:val="000000" w:themeColor="text1"/>
          <w:sz w:val="32"/>
          <w:highlight w:val="none"/>
          <w:u w:val="single"/>
          <w14:textFill>
            <w14:solidFill>
              <w14:schemeClr w14:val="tx1"/>
            </w14:solidFill>
          </w14:textFill>
        </w:rPr>
      </w:r>
      <w:r/>
    </w:p>
    <w:p>
      <w:pPr>
        <w:rPr>
          <w:rFonts w:hint="eastAsia"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lang w:val="en-US" w:eastAsia="zh-CN"/>
          <w14:textFill>
            <w14:solidFill>
              <w14:schemeClr w14:val="tx1"/>
            </w14:solidFill>
          </w14:textFill>
        </w:rPr>
        <w:t xml:space="preserve">九、关</w:t>
      </w:r>
      <w:r>
        <w:rPr>
          <w:rFonts w:hint="eastAsia" w:ascii="黑体" w:hAnsi="黑体" w:eastAsia="黑体" w:cs="黑体"/>
          <w:i/>
          <w:color w:val="000000" w:themeColor="text1"/>
          <w:sz w:val="32"/>
          <w:highlight w:val="none"/>
          <w:u w:val="single"/>
          <w14:textFill>
            <w14:solidFill>
              <w14:schemeClr w14:val="tx1"/>
            </w14:solidFill>
          </w14:textFill>
        </w:rPr>
        <w:t xml:space="preserve">于接受本次会议服务框架协议采购的价格要求的承诺书</w:t>
      </w:r>
      <w:r/>
    </w:p>
    <w:p>
      <w:pPr>
        <w:rPr>
          <w:rFonts w:hint="eastAsia"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r>
      <w:r/>
    </w:p>
    <w:p>
      <w:pPr>
        <w:jc w:val="center"/>
        <w:rPr>
          <w:rFonts w:hint="eastAsia" w:ascii="黑体" w:hAnsi="黑体" w:eastAsia="黑体" w:cs="黑体"/>
          <w:i w:val="0"/>
          <w:iCs/>
          <w:color w:val="000000" w:themeColor="text1"/>
          <w:sz w:val="32"/>
          <w:highlight w:val="none"/>
          <w:u w:val="none"/>
          <w14:textFill>
            <w14:solidFill>
              <w14:schemeClr w14:val="tx1"/>
            </w14:solidFill>
          </w14:textFill>
        </w:rPr>
        <w:outlineLvl w:val="0"/>
      </w:pPr>
      <w:r>
        <w:rPr>
          <w:rFonts w:hint="eastAsia" w:ascii="黑体" w:hAnsi="黑体" w:eastAsia="黑体" w:cs="黑体"/>
          <w:i w:val="0"/>
          <w:iCs/>
          <w:color w:val="000000" w:themeColor="text1"/>
          <w:sz w:val="32"/>
          <w:highlight w:val="none"/>
          <w:u w:val="none"/>
          <w14:textFill>
            <w14:solidFill>
              <w14:schemeClr w14:val="tx1"/>
            </w14:solidFill>
          </w14:textFill>
        </w:rPr>
        <w:t xml:space="preserve">承诺书</w:t>
      </w:r>
      <w:r/>
    </w:p>
    <w:p>
      <w:pPr>
        <w:rPr>
          <w:rFonts w:hint="eastAsia"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致建湖县财政局：</w:t>
      </w:r>
      <w:r/>
    </w:p>
    <w:p>
      <w:pPr>
        <w:spacing w:line="360" w:lineRule="auto"/>
        <w:rPr>
          <w:rFonts w:ascii="Calibri" w:hAnsi="Calibri"/>
          <w:color w:val="000000" w:themeColor="text1"/>
          <w:highlight w:val="none"/>
          <w14:textFill>
            <w14:solidFill>
              <w14:schemeClr w14:val="tx1"/>
            </w14:solidFill>
          </w14:textFill>
        </w:rPr>
      </w:pPr>
      <w:r>
        <w:rPr>
          <w:rFonts w:ascii="Calibri" w:hAnsi="Calibri"/>
          <w:color w:val="000000" w:themeColor="text1"/>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我方愿就由贵方组织实施的采购项目编号为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的征集活动进行响应。并承诺如下：如果我方入围，我方接受本次会议服务框架协议采购的价格要求，并</w:t>
      </w:r>
      <w:r>
        <w:rPr>
          <w:rFonts w:hint="eastAsia" w:ascii="宋体" w:hAnsi="宋体"/>
          <w:bCs/>
          <w:color w:val="000000" w:themeColor="text1"/>
          <w:sz w:val="24"/>
          <w:szCs w:val="24"/>
          <w:highlight w:val="none"/>
          <w:lang w:val="en-US" w:eastAsia="zh-CN"/>
          <w14:textFill>
            <w14:solidFill>
              <w14:schemeClr w14:val="tx1"/>
            </w14:solidFill>
          </w14:textFill>
        </w:rPr>
        <w:t xml:space="preserve">提供优质服务</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上述承诺均是真实的、准确的。若有违背，本公司愿意承担由此而产生的一切后果。</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left"/>
        <w:spacing w:line="360" w:lineRule="auto"/>
        <w:rPr>
          <w:rFonts w:ascii="Calibri" w:hAnsi="Calibri"/>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cs="宋体"/>
          <w:color w:val="000000" w:themeColor="text1"/>
          <w:sz w:val="24"/>
          <w:szCs w:val="24"/>
          <w:highlight w:val="none"/>
          <w:lang w:val="zh-CN"/>
          <w14:textFill>
            <w14:solidFill>
              <w14:schemeClr w14:val="tx1"/>
            </w14:solidFill>
          </w14:textFill>
        </w:rPr>
        <w:t xml:space="preserve">供应商（公章）：</w:t>
      </w:r>
      <w:r/>
    </w:p>
    <w:p>
      <w:pPr>
        <w:ind w:firstLine="4680"/>
        <w:jc w:val="left"/>
        <w:spacing w:line="360" w:lineRule="auto"/>
        <w:rPr>
          <w:rFonts w:ascii="宋体" w:cs="宋体"/>
          <w:color w:val="000000" w:themeColor="text1"/>
          <w:sz w:val="24"/>
          <w:szCs w:val="24"/>
          <w:highlight w:val="none"/>
          <w:lang w:val="zh-CN"/>
          <w14:textFill>
            <w14:solidFill>
              <w14:schemeClr w14:val="tx1"/>
            </w14:solidFill>
          </w14:textFill>
        </w:rPr>
      </w:pPr>
      <w:r>
        <w:rPr>
          <w:rFonts w:hint="eastAsia" w:ascii="宋体" w:cs="宋体"/>
          <w:color w:val="000000" w:themeColor="text1"/>
          <w:sz w:val="24"/>
          <w:szCs w:val="24"/>
          <w:highlight w:val="none"/>
          <w:lang w:val="zh-CN"/>
          <w14:textFill>
            <w14:solidFill>
              <w14:schemeClr w14:val="tx1"/>
            </w14:solidFill>
          </w14:textFill>
        </w:rPr>
        <w:t xml:space="preserve">法定代表人或法定代表人授权代表签字或盖章：</w:t>
      </w:r>
      <w:r/>
    </w:p>
    <w:p>
      <w:pPr>
        <w:ind w:firstLine="4680"/>
        <w:jc w:val="left"/>
        <w:spacing w:line="360" w:lineRule="auto"/>
        <w:rPr>
          <w:rFonts w:ascii="宋体" w:cs="宋体"/>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日期：</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日</w:t>
      </w:r>
      <w:r/>
    </w:p>
    <w:p>
      <w:pPr>
        <w:rPr>
          <w:rFonts w:hint="eastAsia"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r>
      <w:r/>
    </w:p>
    <w:p>
      <w:pPr>
        <w:rPr>
          <w:rFonts w:hint="eastAsia"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r>
      <w:r/>
    </w:p>
    <w:p>
      <w:pPr>
        <w:rPr>
          <w:rFonts w:hint="eastAsia"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r>
      <w:r/>
    </w:p>
    <w:p>
      <w:pPr>
        <w:rPr>
          <w:rFonts w:hint="eastAsia"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r>
      <w:r/>
    </w:p>
    <w:p>
      <w:pPr>
        <w:rPr>
          <w:rFonts w:hint="eastAsia"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r>
      <w:r/>
    </w:p>
    <w:p>
      <w:pPr>
        <w:rPr>
          <w:rFonts w:hint="eastAsia"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r>
      <w:r/>
    </w:p>
    <w:p>
      <w:pPr>
        <w:rPr>
          <w:rFonts w:hint="eastAsia"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r>
      <w:r/>
    </w:p>
    <w:p>
      <w:pPr>
        <w:rPr>
          <w:rFonts w:hint="eastAsia"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r>
      <w:r/>
    </w:p>
    <w:p>
      <w:pPr>
        <w:rPr>
          <w:rFonts w:hint="eastAsia" w:ascii="黑体" w:hAnsi="黑体" w:eastAsia="黑体" w:cs="黑体"/>
          <w:i/>
          <w:color w:val="000000" w:themeColor="text1"/>
          <w:sz w:val="32"/>
          <w:highlight w:val="none"/>
          <w:u w:val="single"/>
          <w:lang w:val="en-US" w:eastAsia="zh-CN"/>
          <w14:textFill>
            <w14:solidFill>
              <w14:schemeClr w14:val="tx1"/>
            </w14:solidFill>
          </w14:textFill>
        </w:rPr>
      </w:pPr>
      <w:r>
        <w:rPr>
          <w:rFonts w:hint="eastAsia" w:ascii="黑体" w:hAnsi="黑体" w:eastAsia="黑体" w:cs="黑体"/>
          <w:i/>
          <w:color w:val="000000" w:themeColor="text1"/>
          <w:sz w:val="32"/>
          <w:highlight w:val="none"/>
          <w:u w:val="single"/>
          <w:lang w:val="en-US" w:eastAsia="zh-CN"/>
          <w14:textFill>
            <w14:solidFill>
              <w14:schemeClr w14:val="tx1"/>
            </w14:solidFill>
          </w14:textFill>
        </w:rPr>
        <w:br w:type="page" w:clear="all"/>
      </w:r>
      <w:r/>
    </w:p>
    <w:p>
      <w:pPr>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黑体" w:eastAsia="黑体" w:cs="黑体"/>
          <w:i/>
          <w:color w:val="000000" w:themeColor="text1"/>
          <w:sz w:val="32"/>
          <w:highlight w:val="none"/>
          <w:u w:val="single"/>
          <w:lang w:val="en-US" w:eastAsia="zh-CN"/>
          <w14:textFill>
            <w14:solidFill>
              <w14:schemeClr w14:val="tx1"/>
            </w14:solidFill>
          </w14:textFill>
        </w:rPr>
        <w:t xml:space="preserve">十</w:t>
      </w:r>
      <w:r>
        <w:rPr>
          <w:rFonts w:hint="eastAsia" w:ascii="黑体" w:hAnsi="黑体" w:eastAsia="黑体" w:cs="黑体"/>
          <w:i/>
          <w:color w:val="000000" w:themeColor="text1"/>
          <w:sz w:val="32"/>
          <w:highlight w:val="none"/>
          <w:u w:val="single"/>
          <w14:textFill>
            <w14:solidFill>
              <w14:schemeClr w14:val="tx1"/>
            </w14:solidFill>
          </w14:textFill>
        </w:rPr>
        <w:t xml:space="preserve">、关于提供全部客房和会议室的承诺书（格式）</w:t>
      </w:r>
      <w:r/>
    </w:p>
    <w:p>
      <w:pPr>
        <w:ind w:firstLine="42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2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2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ind w:firstLine="490"/>
        <w:jc w:val="center"/>
        <w:rPr>
          <w:rFonts w:ascii="黑体" w:hAnsi="Calibri"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关于提供全部客房和会议室的承诺书</w:t>
      </w:r>
      <w:r/>
    </w:p>
    <w:p>
      <w:pPr>
        <w:ind w:firstLine="42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致建湖县财政局：</w:t>
      </w:r>
      <w:r/>
    </w:p>
    <w:p>
      <w:pPr>
        <w:spacing w:line="360" w:lineRule="auto"/>
        <w:rPr>
          <w:rFonts w:ascii="Calibri" w:hAnsi="Calibri"/>
          <w:color w:val="000000" w:themeColor="text1"/>
          <w:highlight w:val="none"/>
          <w14:textFill>
            <w14:solidFill>
              <w14:schemeClr w14:val="tx1"/>
            </w14:solidFill>
          </w14:textFill>
        </w:rPr>
      </w:pPr>
      <w:r>
        <w:rPr>
          <w:rFonts w:ascii="Calibri" w:hAnsi="Calibri"/>
          <w:color w:val="000000" w:themeColor="text1"/>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我方愿就由贵方组织实施的采购项目编号为的征集活动进行响应。并承诺如下：如果我方入围，我方愿意在整个协议期内提供全部客房（五星级为70%）和会议室，并优先提供最新房间及会议室。</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上述承诺均是真实的、准确的。若有违背，本公司愿意承担由此而产生的一切后果。</w:t>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5"/>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left"/>
        <w:spacing w:line="360" w:lineRule="auto"/>
        <w:rPr>
          <w:rFonts w:ascii="Calibri" w:hAnsi="Calibri"/>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14:textFill>
            <w14:solidFill>
              <w14:schemeClr w14:val="tx1"/>
            </w14:solidFill>
          </w14:textFill>
        </w:rPr>
        <w:tab/>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cs="宋体"/>
          <w:color w:val="000000" w:themeColor="text1"/>
          <w:sz w:val="24"/>
          <w:szCs w:val="24"/>
          <w:highlight w:val="none"/>
          <w:lang w:val="zh-CN"/>
          <w14:textFill>
            <w14:solidFill>
              <w14:schemeClr w14:val="tx1"/>
            </w14:solidFill>
          </w14:textFill>
        </w:rPr>
        <w:t xml:space="preserve">供应商（公章）：</w:t>
      </w:r>
      <w:r/>
    </w:p>
    <w:p>
      <w:pPr>
        <w:ind w:firstLine="4680"/>
        <w:jc w:val="left"/>
        <w:spacing w:line="360" w:lineRule="auto"/>
        <w:rPr>
          <w:rFonts w:ascii="宋体" w:cs="宋体"/>
          <w:color w:val="000000" w:themeColor="text1"/>
          <w:sz w:val="24"/>
          <w:szCs w:val="24"/>
          <w:highlight w:val="none"/>
          <w:lang w:val="zh-CN"/>
          <w14:textFill>
            <w14:solidFill>
              <w14:schemeClr w14:val="tx1"/>
            </w14:solidFill>
          </w14:textFill>
        </w:rPr>
      </w:pPr>
      <w:r>
        <w:rPr>
          <w:rFonts w:hint="eastAsia" w:ascii="宋体" w:cs="宋体"/>
          <w:color w:val="000000" w:themeColor="text1"/>
          <w:sz w:val="24"/>
          <w:szCs w:val="24"/>
          <w:highlight w:val="none"/>
          <w:lang w:val="zh-CN"/>
          <w14:textFill>
            <w14:solidFill>
              <w14:schemeClr w14:val="tx1"/>
            </w14:solidFill>
          </w14:textFill>
        </w:rPr>
        <w:t xml:space="preserve">法定代表人或法定代表人授权代表签字或盖章：</w:t>
      </w:r>
      <w:r/>
    </w:p>
    <w:p>
      <w:pPr>
        <w:ind w:firstLine="4680"/>
        <w:jc w:val="left"/>
        <w:spacing w:line="360" w:lineRule="auto"/>
        <w:rPr>
          <w:rFonts w:ascii="宋体" w:cs="宋体"/>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日期：</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lang w:val="zh-CN"/>
          <w14:textFill>
            <w14:solidFill>
              <w14:schemeClr w14:val="tx1"/>
            </w14:solidFill>
          </w14:textFill>
        </w:rPr>
        <w:t xml:space="preserve">日</w:t>
      </w:r>
      <w:r/>
    </w:p>
    <w:p>
      <w:pPr>
        <w:pStyle w:val="904"/>
        <w:jc w:val="cente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pStyle w:val="904"/>
        <w:jc w:val="cente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pStyle w:val="893"/>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pStyle w:val="893"/>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ind w:firstLine="4498"/>
        <w:jc w:val="left"/>
        <w:widowControl/>
        <w:rPr>
          <w:b/>
          <w:color w:val="000000" w:themeColor="text1"/>
          <w:sz w:val="36"/>
          <w:szCs w:val="36"/>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服务承诺</w:t>
      </w:r>
      <w:r/>
    </w:p>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（按不低于基本服务要求填写）</w:t>
      </w:r>
      <w:r/>
    </w:p>
    <w:p>
      <w:pPr>
        <w:ind w:firstLine="420"/>
        <w:spacing w:line="400" w:lineRule="atLeas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1、应保证采购人获得优先服务的权利，积极主动与采购人配合，并在不超过承诺的期限内完成会议承办工作。</w:t>
      </w:r>
      <w:r/>
    </w:p>
    <w:p>
      <w:pPr>
        <w:spacing w:line="400" w:lineRule="atLeas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2、应设有固定联系电话及联系人，及时响应采购人的各项要求，并按采购人要求免费提供上门服务。</w:t>
      </w:r>
      <w:r/>
    </w:p>
    <w:p>
      <w:pPr>
        <w:spacing w:line="400" w:lineRule="atLeas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3、对承办的会议</w:t>
      </w:r>
      <w:r>
        <w:rPr>
          <w:rFonts w:hint="eastAsia"/>
          <w:color w:val="000000" w:themeColor="text1"/>
          <w:sz w:val="24"/>
          <w:szCs w:val="24"/>
          <w:highlight w:val="none"/>
          <w14:textFill>
            <w14:solidFill>
              <w14:schemeClr w14:val="tx1"/>
            </w14:solidFill>
          </w14:textFill>
        </w:rPr>
        <w:t xml:space="preserve">服务框架协议</w:t>
      </w:r>
      <w:r>
        <w:rPr>
          <w:color w:val="000000" w:themeColor="text1"/>
          <w:sz w:val="24"/>
          <w:szCs w:val="24"/>
          <w:highlight w:val="none"/>
          <w14:textFill>
            <w14:solidFill>
              <w14:schemeClr w14:val="tx1"/>
            </w14:solidFill>
          </w14:textFill>
        </w:rPr>
        <w:t xml:space="preserve">业务，单独建立台帐或帐户核算。</w:t>
      </w:r>
      <w:r/>
    </w:p>
    <w:p>
      <w:pPr>
        <w:spacing w:line="400" w:lineRule="atLeas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4、结合</w:t>
      </w:r>
      <w:r>
        <w:rPr>
          <w:color w:val="000000" w:themeColor="text1"/>
          <w:sz w:val="24"/>
          <w:szCs w:val="24"/>
          <w:highlight w:val="none"/>
          <w:u w:val="single"/>
          <w14:textFill>
            <w14:solidFill>
              <w14:schemeClr w14:val="tx1"/>
            </w14:solidFill>
          </w14:textFill>
        </w:rPr>
        <w:t xml:space="preserve">会议定点场所服务要求</w:t>
      </w:r>
      <w:r>
        <w:rPr>
          <w:color w:val="000000" w:themeColor="text1"/>
          <w:sz w:val="24"/>
          <w:szCs w:val="24"/>
          <w:highlight w:val="none"/>
          <w14:textFill>
            <w14:solidFill>
              <w14:schemeClr w14:val="tx1"/>
            </w14:solidFill>
          </w14:textFill>
        </w:rPr>
        <w:t xml:space="preserve">提供相应的服务承诺。</w:t>
      </w:r>
      <w:r/>
    </w:p>
    <w:p>
      <w:pPr>
        <w:spacing w:line="400" w:lineRule="atLeas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5、对采购人的会议</w:t>
      </w:r>
      <w:r>
        <w:rPr>
          <w:rFonts w:hint="eastAsia"/>
          <w:color w:val="000000" w:themeColor="text1"/>
          <w:sz w:val="24"/>
          <w:szCs w:val="24"/>
          <w:highlight w:val="none"/>
          <w14:textFill>
            <w14:solidFill>
              <w14:schemeClr w14:val="tx1"/>
            </w14:solidFill>
          </w14:textFill>
        </w:rPr>
        <w:t xml:space="preserve">服务框架协议</w:t>
      </w:r>
      <w:r>
        <w:rPr>
          <w:color w:val="000000" w:themeColor="text1"/>
          <w:sz w:val="24"/>
          <w:szCs w:val="24"/>
          <w:highlight w:val="none"/>
          <w14:textFill>
            <w14:solidFill>
              <w14:schemeClr w14:val="tx1"/>
            </w14:solidFill>
          </w14:textFill>
        </w:rPr>
        <w:t xml:space="preserve">业务建立采购人档案，开展跟踪服务。同意采购人通过“党政机关会议定点场所管理系统”对接待党政机关会议业绩自动统计，作为下一轮党政机关会议服务</w:t>
      </w:r>
      <w:r>
        <w:rPr>
          <w:rFonts w:hint="eastAsia"/>
          <w:color w:val="000000" w:themeColor="text1"/>
          <w:sz w:val="24"/>
          <w:szCs w:val="24"/>
          <w:highlight w:val="none"/>
          <w14:textFill>
            <w14:solidFill>
              <w14:schemeClr w14:val="tx1"/>
            </w14:solidFill>
          </w14:textFill>
        </w:rPr>
        <w:t xml:space="preserve">框架协议采购</w:t>
      </w:r>
      <w:r>
        <w:rPr>
          <w:color w:val="000000" w:themeColor="text1"/>
          <w:sz w:val="24"/>
          <w:szCs w:val="24"/>
          <w:highlight w:val="none"/>
          <w14:textFill>
            <w14:solidFill>
              <w14:schemeClr w14:val="tx1"/>
            </w14:solidFill>
          </w14:textFill>
        </w:rPr>
        <w:t xml:space="preserve">的参考依据。</w:t>
      </w:r>
      <w:r/>
    </w:p>
    <w:p>
      <w:pPr>
        <w:spacing w:line="400" w:lineRule="atLeas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6、拒绝采购方在协议或承诺范围外提出的不合理要求，防止出现违规现象。</w:t>
      </w:r>
      <w:r/>
    </w:p>
    <w:p>
      <w:pPr>
        <w:ind w:firstLine="420"/>
        <w:spacing w:line="400" w:lineRule="atLeas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7、承诺由专人在财政部党政机关会议定点场所管理信息系统（http://meeting.mof.gov.cn）进行报价等相关信息维护。</w:t>
      </w:r>
      <w:r/>
    </w:p>
    <w:p>
      <w:pPr>
        <w:spacing w:line="400" w:lineRule="atLeas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8、投标人可提供的其他服务。</w:t>
      </w:r>
      <w:r/>
    </w:p>
    <w:p>
      <w:pPr>
        <w:ind w:firstLine="480"/>
        <w:spacing w:line="400" w:lineRule="atLeast"/>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t xml:space="preserve">是否承诺不以不正当手段争揽会议</w:t>
      </w:r>
      <w:r/>
    </w:p>
    <w:p>
      <w:pPr>
        <w:ind w:firstLine="480"/>
        <w:spacing w:line="400" w:lineRule="atLeast"/>
        <w:rPr>
          <w:bCs/>
          <w:color w:val="000000" w:themeColor="text1"/>
          <w:sz w:val="24"/>
          <w:szCs w:val="24"/>
          <w:highlight w:val="none"/>
          <w:u w:val="single"/>
          <w14:textFill>
            <w14:solidFill>
              <w14:schemeClr w14:val="tx1"/>
            </w14:solidFill>
          </w14:textFill>
        </w:rPr>
        <w:outlineLvl w:val="0"/>
      </w:pPr>
      <w:r/>
      <w:bookmarkStart w:id="138" w:name="_Toc405408735"/>
      <w:r/>
      <w:bookmarkStart w:id="139" w:name="_Toc489655328"/>
      <w:r>
        <w:rPr>
          <w:bCs/>
          <w:color w:val="000000" w:themeColor="text1"/>
          <w:sz w:val="24"/>
          <w:szCs w:val="24"/>
          <w:highlight w:val="none"/>
          <w14:textFill>
            <w14:solidFill>
              <w14:schemeClr w14:val="tx1"/>
            </w14:solidFill>
          </w14:textFill>
        </w:rPr>
        <w:t xml:space="preserve">是否承诺不满足采购人不合理要求</w:t>
      </w:r>
      <w:bookmarkEnd w:id="138"/>
      <w:r/>
      <w:bookmarkEnd w:id="139"/>
      <w:r/>
      <w:r/>
    </w:p>
    <w:p>
      <w:pPr>
        <w:ind w:firstLine="480"/>
        <w:spacing w:line="400" w:lineRule="atLeast"/>
        <w:rPr>
          <w:color w:val="000000" w:themeColor="text1"/>
          <w:sz w:val="24"/>
          <w:szCs w:val="24"/>
          <w:highlight w:val="none"/>
          <w14:textFill>
            <w14:solidFill>
              <w14:schemeClr w14:val="tx1"/>
            </w14:solidFill>
          </w14:textFill>
        </w:rPr>
        <w:outlineLvl w:val="0"/>
      </w:pPr>
      <w:r/>
      <w:bookmarkStart w:id="140" w:name="_Toc489655329"/>
      <w:r>
        <w:rPr>
          <w:bCs/>
          <w:color w:val="000000" w:themeColor="text1"/>
          <w:sz w:val="24"/>
          <w:szCs w:val="24"/>
          <w:highlight w:val="none"/>
          <w14:textFill>
            <w14:solidFill>
              <w14:schemeClr w14:val="tx1"/>
            </w14:solidFill>
          </w14:textFill>
        </w:rPr>
        <w:t xml:space="preserve">是否承诺免费停车</w:t>
      </w:r>
      <w:bookmarkEnd w:id="140"/>
      <w:r/>
      <w:r/>
    </w:p>
    <w:p>
      <w:pPr>
        <w:ind w:firstLine="564"/>
        <w:spacing w:line="400" w:lineRule="atLeas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服务承诺其他格式由投标人自定，以不低于以上基本服务要求中提出的标准填写。</w:t>
      </w:r>
      <w:r/>
    </w:p>
    <w:p>
      <w:pPr>
        <w:ind w:left="3360" w:right="1104" w:firstLine="480"/>
        <w:spacing w:line="400" w:lineRule="atLeast"/>
        <w:rPr>
          <w:color w:val="000000" w:themeColor="text1"/>
          <w:sz w:val="24"/>
          <w:szCs w:val="24"/>
          <w:highlight w:val="none"/>
          <w14:textFill>
            <w14:solidFill>
              <w14:schemeClr w14:val="tx1"/>
            </w14:solidFill>
          </w14:textFill>
        </w:rPr>
      </w:pPr>
      <w:r/>
      <w:bookmarkStart w:id="141" w:name="_Toc489655331"/>
      <w:r/>
      <w:bookmarkStart w:id="142" w:name="_Toc405408737"/>
      <w:r>
        <w:rPr>
          <w:color w:val="000000" w:themeColor="text1"/>
          <w:sz w:val="24"/>
          <w:szCs w:val="24"/>
          <w:highlight w:val="none"/>
          <w14:textFill>
            <w14:solidFill>
              <w14:schemeClr w14:val="tx1"/>
            </w14:solidFill>
          </w14:textFill>
        </w:rPr>
        <w:t xml:space="preserve">投标人全称(加盖公章)：</w:t>
      </w:r>
      <w:bookmarkEnd w:id="141"/>
      <w:r/>
      <w:bookmarkEnd w:id="142"/>
      <w:r/>
      <w:bookmarkStart w:id="143" w:name="_Toc405408736"/>
      <w:r/>
      <w:bookmarkStart w:id="144" w:name="_Toc489655330"/>
      <w:r/>
      <w:r/>
    </w:p>
    <w:p>
      <w:pPr>
        <w:ind w:left="2100" w:firstLine="1440"/>
        <w:jc w:val="left"/>
        <w:spacing w:line="400" w:lineRule="atLeas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授权代表（盖章或签字）：</w:t>
      </w:r>
      <w:bookmarkEnd w:id="143"/>
      <w:r/>
      <w:bookmarkEnd w:id="144"/>
      <w:r/>
      <w:bookmarkStart w:id="145" w:name="_Toc489655332"/>
      <w:r/>
      <w:bookmarkStart w:id="146" w:name="_Toc405408738"/>
      <w:r/>
      <w:r/>
    </w:p>
    <w:p>
      <w:pPr>
        <w:ind w:left="2100" w:firstLine="420"/>
        <w:jc w:val="right"/>
        <w:spacing w:line="400" w:lineRule="atLeast"/>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2025</w:t>
      </w:r>
      <w:r>
        <w:rPr>
          <w:color w:val="000000" w:themeColor="text1"/>
          <w:sz w:val="24"/>
          <w:szCs w:val="24"/>
          <w:highlight w:val="none"/>
          <w14:textFill>
            <w14:solidFill>
              <w14:schemeClr w14:val="tx1"/>
            </w14:solidFill>
          </w14:textFill>
        </w:rPr>
        <w:t xml:space="preserve">年  月  日</w:t>
      </w:r>
      <w:bookmarkEnd w:id="145"/>
      <w:r/>
      <w:bookmarkEnd w:id="146"/>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center"/>
        <w:rPr>
          <w:b/>
          <w:bCs/>
          <w:color w:val="000000" w:themeColor="text1"/>
          <w:sz w:val="36"/>
          <w:szCs w:val="36"/>
          <w:highlight w:val="none"/>
          <w14:textFill>
            <w14:solidFill>
              <w14:schemeClr w14:val="tx1"/>
            </w14:solidFill>
          </w14:textFill>
        </w:rPr>
        <w:outlineLvl w:val="0"/>
      </w:pPr>
      <w:r>
        <w:rPr>
          <w:rFonts w:hint="eastAsia"/>
          <w:b/>
          <w:color w:val="000000" w:themeColor="text1"/>
          <w:sz w:val="32"/>
          <w:szCs w:val="32"/>
          <w:highlight w:val="none"/>
          <w14:textFill>
            <w14:solidFill>
              <w14:schemeClr w14:val="tx1"/>
            </w14:solidFill>
          </w14:textFill>
        </w:rPr>
        <w:t xml:space="preserve">框架协议</w:t>
      </w:r>
      <w:r>
        <w:rPr>
          <w:b/>
          <w:color w:val="000000" w:themeColor="text1"/>
          <w:sz w:val="32"/>
          <w:szCs w:val="32"/>
          <w:highlight w:val="none"/>
          <w14:textFill>
            <w14:solidFill>
              <w14:schemeClr w14:val="tx1"/>
            </w14:solidFill>
          </w14:textFill>
        </w:rPr>
        <w:t xml:space="preserve">会议</w:t>
      </w:r>
      <w:r>
        <w:rPr>
          <w:rFonts w:hint="eastAsia"/>
          <w:b/>
          <w:color w:val="000000" w:themeColor="text1"/>
          <w:sz w:val="32"/>
          <w:szCs w:val="32"/>
          <w:highlight w:val="none"/>
          <w14:textFill>
            <w14:solidFill>
              <w14:schemeClr w14:val="tx1"/>
            </w14:solidFill>
          </w14:textFill>
        </w:rPr>
        <w:t xml:space="preserve">服务</w:t>
      </w:r>
      <w:r>
        <w:rPr>
          <w:b/>
          <w:color w:val="000000" w:themeColor="text1"/>
          <w:sz w:val="32"/>
          <w:szCs w:val="32"/>
          <w:highlight w:val="none"/>
          <w14:textFill>
            <w14:solidFill>
              <w14:schemeClr w14:val="tx1"/>
            </w14:solidFill>
          </w14:textFill>
        </w:rPr>
        <w:t xml:space="preserve">承诺书</w:t>
      </w:r>
      <w:r/>
    </w:p>
    <w:p>
      <w:pPr>
        <w:spacing w:line="440" w:lineRule="exact"/>
        <w:tabs>
          <w:tab w:val="right" w:pos="8987" w:leader="dot"/>
        </w:tabs>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lang w:val="en-US" w:eastAsia="zh-CN"/>
          <w14:textFill>
            <w14:solidFill>
              <w14:schemeClr w14:val="tx1"/>
            </w14:solidFill>
          </w14:textFill>
        </w:rPr>
        <w:t xml:space="preserve">建湖县财政局</w:t>
      </w:r>
      <w:r>
        <w:rPr>
          <w:bCs/>
          <w:color w:val="000000" w:themeColor="text1"/>
          <w:sz w:val="24"/>
          <w:szCs w:val="24"/>
          <w:highlight w:val="none"/>
          <w14:textFill>
            <w14:solidFill>
              <w14:schemeClr w14:val="tx1"/>
            </w14:solidFill>
          </w14:textFill>
        </w:rPr>
        <w:t xml:space="preserve">：</w:t>
      </w:r>
      <w:r/>
    </w:p>
    <w:p>
      <w:pPr>
        <w:ind w:firstLine="540"/>
        <w:spacing w:before="50" w:after="50"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根据</w:t>
      </w:r>
      <w:r>
        <w:rPr>
          <w:rFonts w:hint="eastAsia"/>
          <w:color w:val="000000" w:themeColor="text1"/>
          <w:sz w:val="24"/>
          <w:szCs w:val="24"/>
          <w:highlight w:val="none"/>
          <w:lang w:val="zh-CN"/>
          <w14:textFill>
            <w14:solidFill>
              <w14:schemeClr w14:val="tx1"/>
            </w14:solidFill>
          </w14:textFill>
        </w:rPr>
        <w:t xml:space="preserve">2026-2027年度建湖县县级党政机关会议服务框架协议采购</w:t>
      </w:r>
      <w:r>
        <w:rPr>
          <w:color w:val="000000" w:themeColor="text1"/>
          <w:sz w:val="24"/>
          <w:szCs w:val="24"/>
          <w:highlight w:val="none"/>
          <w14:textFill>
            <w14:solidFill>
              <w14:schemeClr w14:val="tx1"/>
            </w14:solidFill>
          </w14:textFill>
        </w:rPr>
        <w:t xml:space="preserve">编号：        ）征集文件要求，我公司在协议有效期内郑重承诺：</w:t>
      </w:r>
      <w:r/>
    </w:p>
    <w:p>
      <w:pPr>
        <w:ind w:firstLine="539"/>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一、我公司保证对协议履行期间的行为（提供服务、资金结算等）负责任，如发现我公司因自身原因违反招标文件或承诺书的有关规定或承诺，</w:t>
      </w:r>
      <w:r>
        <w:rPr>
          <w:rFonts w:hint="eastAsia"/>
          <w:color w:val="000000" w:themeColor="text1"/>
          <w:sz w:val="24"/>
          <w:szCs w:val="24"/>
          <w:highlight w:val="none"/>
          <w14:textFill>
            <w14:solidFill>
              <w14:schemeClr w14:val="tx1"/>
            </w14:solidFill>
          </w14:textFill>
        </w:rPr>
        <w:t xml:space="preserve">建湖县</w:t>
      </w:r>
      <w:r>
        <w:rPr>
          <w:color w:val="000000" w:themeColor="text1"/>
          <w:sz w:val="24"/>
          <w:szCs w:val="24"/>
          <w:highlight w:val="none"/>
          <w14:textFill>
            <w14:solidFill>
              <w14:schemeClr w14:val="tx1"/>
            </w14:solidFill>
          </w14:textFill>
        </w:rPr>
        <w:t xml:space="preserve">财政局有权根据政府采购等有关规定及招标文件相应条款罚则对我公司进行处理，直至暂停或取消我公司</w:t>
      </w:r>
      <w:r>
        <w:rPr>
          <w:rFonts w:hint="eastAsia"/>
          <w:color w:val="000000" w:themeColor="text1"/>
          <w:sz w:val="24"/>
          <w:szCs w:val="24"/>
          <w:highlight w:val="none"/>
          <w14:textFill>
            <w14:solidFill>
              <w14:schemeClr w14:val="tx1"/>
            </w14:solidFill>
          </w14:textFill>
        </w:rPr>
        <w:t xml:space="preserve">框架协议入围</w:t>
      </w:r>
      <w:r>
        <w:rPr>
          <w:color w:val="000000" w:themeColor="text1"/>
          <w:sz w:val="24"/>
          <w:szCs w:val="24"/>
          <w:highlight w:val="none"/>
          <w14:textFill>
            <w14:solidFill>
              <w14:schemeClr w14:val="tx1"/>
            </w14:solidFill>
          </w14:textFill>
        </w:rPr>
        <w:t xml:space="preserve">资格，情节严重的，列入政府采购不良供应商名单。</w:t>
      </w:r>
      <w:r/>
    </w:p>
    <w:p>
      <w:pPr>
        <w:ind w:firstLine="539"/>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二、我公司保证根据招标文件要求及我公司投标文件的承诺，按折扣、中标价格及服务及时向</w:t>
      </w:r>
      <w:r>
        <w:rPr>
          <w:rFonts w:hint="eastAsia"/>
          <w:color w:val="000000" w:themeColor="text1"/>
          <w:sz w:val="24"/>
          <w:szCs w:val="24"/>
          <w:highlight w:val="none"/>
          <w14:textFill>
            <w14:solidFill>
              <w14:schemeClr w14:val="tx1"/>
            </w14:solidFill>
          </w14:textFill>
        </w:rPr>
        <w:t xml:space="preserve">建湖县</w:t>
      </w:r>
      <w:r>
        <w:rPr>
          <w:color w:val="000000" w:themeColor="text1"/>
          <w:sz w:val="24"/>
          <w:szCs w:val="24"/>
          <w:highlight w:val="none"/>
          <w14:textFill>
            <w14:solidFill>
              <w14:schemeClr w14:val="tx1"/>
            </w14:solidFill>
          </w14:textFill>
        </w:rPr>
        <w:t xml:space="preserve">国家机关、事业单位</w:t>
      </w:r>
      <w:r>
        <w:rPr>
          <w:rFonts w:hint="eastAsia"/>
          <w:color w:val="000000" w:themeColor="text1"/>
          <w:sz w:val="24"/>
          <w:szCs w:val="24"/>
          <w:highlight w:val="none"/>
          <w14:textFill>
            <w14:solidFill>
              <w14:schemeClr w14:val="tx1"/>
            </w14:solidFill>
          </w14:textFill>
        </w:rPr>
        <w:t xml:space="preserve">等</w:t>
      </w:r>
      <w:r>
        <w:rPr>
          <w:color w:val="000000" w:themeColor="text1"/>
          <w:sz w:val="24"/>
          <w:szCs w:val="24"/>
          <w:highlight w:val="none"/>
          <w14:textFill>
            <w14:solidFill>
              <w14:schemeClr w14:val="tx1"/>
            </w14:solidFill>
          </w14:textFill>
        </w:rPr>
        <w:t xml:space="preserve">的服务，成交价格不高于中标价格，且不在</w:t>
      </w:r>
      <w:r>
        <w:rPr>
          <w:rFonts w:hint="eastAsia"/>
          <w:color w:val="000000" w:themeColor="text1"/>
          <w:sz w:val="24"/>
          <w:szCs w:val="24"/>
          <w:highlight w:val="none"/>
          <w14:textFill>
            <w14:solidFill>
              <w14:schemeClr w14:val="tx1"/>
            </w14:solidFill>
          </w14:textFill>
        </w:rPr>
        <w:t xml:space="preserve">框架协议</w:t>
      </w:r>
      <w:r>
        <w:rPr>
          <w:color w:val="000000" w:themeColor="text1"/>
          <w:sz w:val="24"/>
          <w:szCs w:val="24"/>
          <w:highlight w:val="none"/>
          <w14:textFill>
            <w14:solidFill>
              <w14:schemeClr w14:val="tx1"/>
            </w14:solidFill>
          </w14:textFill>
        </w:rPr>
        <w:t xml:space="preserve">内容之外，提出任何附加条款。</w:t>
      </w:r>
      <w:r/>
    </w:p>
    <w:p>
      <w:pPr>
        <w:ind w:firstLine="539"/>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三、我公司保证在</w:t>
      </w:r>
      <w:r>
        <w:rPr>
          <w:rFonts w:hint="eastAsia"/>
          <w:color w:val="000000" w:themeColor="text1"/>
          <w:sz w:val="24"/>
          <w:szCs w:val="24"/>
          <w:highlight w:val="none"/>
          <w14:textFill>
            <w14:solidFill>
              <w14:schemeClr w14:val="tx1"/>
            </w14:solidFill>
          </w14:textFill>
        </w:rPr>
        <w:t xml:space="preserve">框架协议</w:t>
      </w:r>
      <w:r>
        <w:rPr>
          <w:color w:val="000000" w:themeColor="text1"/>
          <w:sz w:val="24"/>
          <w:szCs w:val="24"/>
          <w:highlight w:val="none"/>
          <w14:textFill>
            <w14:solidFill>
              <w14:schemeClr w14:val="tx1"/>
            </w14:solidFill>
          </w14:textFill>
        </w:rPr>
        <w:t xml:space="preserve">期间按中标协议文本规定内容与</w:t>
      </w:r>
      <w:r>
        <w:rPr>
          <w:rFonts w:hint="eastAsia"/>
          <w:color w:val="000000" w:themeColor="text1"/>
          <w:sz w:val="24"/>
          <w:szCs w:val="24"/>
          <w:highlight w:val="none"/>
          <w14:textFill>
            <w14:solidFill>
              <w14:schemeClr w14:val="tx1"/>
            </w14:solidFill>
          </w14:textFill>
        </w:rPr>
        <w:t xml:space="preserve">建湖县</w:t>
      </w:r>
      <w:r>
        <w:rPr>
          <w:color w:val="000000" w:themeColor="text1"/>
          <w:sz w:val="24"/>
          <w:szCs w:val="24"/>
          <w:highlight w:val="none"/>
          <w14:textFill>
            <w14:solidFill>
              <w14:schemeClr w14:val="tx1"/>
            </w14:solidFill>
          </w14:textFill>
        </w:rPr>
        <w:t xml:space="preserve">采购单位签订合同书，妥善保管该合同书。同意采购人通过“党政机关会议定点场所管理系统”对我公司接待党政机关会议业绩自动统计，作为下一轮党政机关会议</w:t>
      </w:r>
      <w:r>
        <w:rPr>
          <w:rFonts w:hint="eastAsia"/>
          <w:color w:val="000000" w:themeColor="text1"/>
          <w:sz w:val="24"/>
          <w:szCs w:val="24"/>
          <w:highlight w:val="none"/>
          <w14:textFill>
            <w14:solidFill>
              <w14:schemeClr w14:val="tx1"/>
            </w14:solidFill>
          </w14:textFill>
        </w:rPr>
        <w:t xml:space="preserve">服务</w:t>
      </w:r>
      <w:r>
        <w:rPr>
          <w:color w:val="000000" w:themeColor="text1"/>
          <w:sz w:val="24"/>
          <w:szCs w:val="24"/>
          <w:highlight w:val="none"/>
          <w14:textFill>
            <w14:solidFill>
              <w14:schemeClr w14:val="tx1"/>
            </w14:solidFill>
          </w14:textFill>
        </w:rPr>
        <w:t xml:space="preserve">采购的参考依据。</w:t>
      </w:r>
      <w:r/>
    </w:p>
    <w:p>
      <w:pPr>
        <w:ind w:firstLine="539"/>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四、我公司承诺能使用公务卡进行结帐。</w:t>
      </w:r>
      <w:r/>
    </w:p>
    <w:p>
      <w:pPr>
        <w:ind w:firstLine="539"/>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五、我公司同意贵方为实施政府采购工作的需要可以在有关网站和相关文件上公布我方中标价格、优惠率以及相关的信息，并按照电子政务化的要求进行相关网络操作。</w:t>
      </w:r>
      <w:r/>
    </w:p>
    <w:p>
      <w:pPr>
        <w:ind w:firstLine="54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六、协议履行期间，我公司保证严格按照</w:t>
      </w:r>
      <w:r>
        <w:rPr>
          <w:rFonts w:hint="eastAsia"/>
          <w:color w:val="000000" w:themeColor="text1"/>
          <w:sz w:val="24"/>
          <w:szCs w:val="24"/>
          <w:highlight w:val="none"/>
          <w14:textFill>
            <w14:solidFill>
              <w14:schemeClr w14:val="tx1"/>
            </w14:solidFill>
          </w14:textFill>
        </w:rPr>
        <w:t xml:space="preserve">建湖县</w:t>
      </w:r>
      <w:r>
        <w:rPr>
          <w:color w:val="000000" w:themeColor="text1"/>
          <w:sz w:val="24"/>
          <w:szCs w:val="24"/>
          <w:highlight w:val="none"/>
          <w14:textFill>
            <w14:solidFill>
              <w14:schemeClr w14:val="tx1"/>
            </w14:solidFill>
          </w14:textFill>
        </w:rPr>
        <w:t xml:space="preserve">相关财务规章制度，不向采购人提供通过会议费支出套现牟利等行为。</w:t>
      </w:r>
      <w:r/>
    </w:p>
    <w:p>
      <w:pPr>
        <w:ind w:firstLine="42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本承诺书自我公司签字之日起至协议终止日内有效。</w:t>
      </w:r>
      <w:r/>
    </w:p>
    <w:p>
      <w:pPr>
        <w:ind w:firstLine="42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承诺单位：（盖章）</w:t>
      </w:r>
      <w:r/>
    </w:p>
    <w:p>
      <w:pPr>
        <w:ind w:firstLine="42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授权代表（盖章或签字）： </w:t>
      </w:r>
      <w:r/>
    </w:p>
    <w:p>
      <w:pPr>
        <w:ind w:firstLine="42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地  址：                                     电  话：</w:t>
      </w:r>
      <w:r/>
    </w:p>
    <w:p>
      <w:pPr>
        <w:ind w:firstLine="42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邮  编：                                     日  期：</w:t>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rPr>
          <w:rFonts w:ascii="黑体" w:hAnsi="Calibri" w:eastAsia="黑体"/>
          <w:bCs/>
          <w:color w:val="000000" w:themeColor="text1"/>
          <w:sz w:val="28"/>
          <w:szCs w:val="28"/>
          <w:highlight w:val="none"/>
          <w14:textFill>
            <w14:solidFill>
              <w14:schemeClr w14:val="tx1"/>
            </w14:solidFill>
          </w14:textFill>
        </w:rPr>
        <w:outlineLvl w:val="0"/>
      </w:pPr>
      <w:r>
        <w:rPr>
          <w:rFonts w:hint="eastAsia" w:ascii="黑体" w:hAnsi="黑体" w:eastAsia="黑体" w:cs="黑体"/>
          <w:i/>
          <w:color w:val="000000" w:themeColor="text1"/>
          <w:sz w:val="32"/>
          <w:highlight w:val="none"/>
          <w:u w:val="single"/>
          <w:lang w:val="en-US" w:eastAsia="zh-CN"/>
          <w14:textFill>
            <w14:solidFill>
              <w14:schemeClr w14:val="tx1"/>
            </w14:solidFill>
          </w14:textFill>
        </w:rPr>
        <w:t xml:space="preserve">十一</w:t>
      </w:r>
      <w:r>
        <w:rPr>
          <w:rFonts w:hint="eastAsia" w:ascii="黑体" w:hAnsi="黑体" w:eastAsia="黑体" w:cs="黑体"/>
          <w:i/>
          <w:color w:val="000000" w:themeColor="text1"/>
          <w:sz w:val="32"/>
          <w:highlight w:val="none"/>
          <w:u w:val="single"/>
          <w14:textFill>
            <w14:solidFill>
              <w14:schemeClr w14:val="tx1"/>
            </w14:solidFill>
          </w14:textFill>
        </w:rPr>
        <w:t xml:space="preserve">、报价一览表（格式）：</w:t>
      </w:r>
      <w:r/>
    </w:p>
    <w:p>
      <w:pP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报价一览表 </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供应商名称（盖章）                                     采购项目编号： </w:t>
      </w:r>
      <w:r/>
    </w:p>
    <w:tbl>
      <w:tblPr>
        <w:tblStyle w:val="873"/>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18"/>
        <w:gridCol w:w="1418"/>
        <w:gridCol w:w="4584"/>
      </w:tblGrid>
      <w:tr>
        <w:trPr>
          <w:jc w:val="center"/>
          <w:trHeight w:val="1005"/>
        </w:trPr>
        <w:tc>
          <w:tcPr>
            <w:tcBorders>
              <w:top w:val="single" w:color="auto" w:sz="4" w:space="0"/>
              <w:left w:val="single" w:color="auto" w:sz="4" w:space="0"/>
              <w:bottom w:val="single" w:color="auto" w:sz="4" w:space="0"/>
              <w:right w:val="single" w:color="auto" w:sz="4" w:space="0"/>
            </w:tcBorders>
            <w:tcW w:w="4019" w:type="dxa"/>
            <w:vAlign w:val="center"/>
            <w:textDirection w:val="lrTb"/>
            <w:noWrap w:val="false"/>
          </w:tcPr>
          <w:p>
            <w:pPr>
              <w:pStyle w:val="900"/>
              <w:jc w:val="center"/>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6002" w:type="dxa"/>
            <w:vAlign w:val="center"/>
            <w:textDirection w:val="lrTb"/>
            <w:noWrap w:val="false"/>
          </w:tcPr>
          <w:p>
            <w:pPr>
              <w:pStyle w:val="900"/>
              <w:jc w:val="center"/>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综合报价</w:t>
            </w:r>
            <w:r/>
          </w:p>
        </w:tc>
      </w:tr>
      <w:tr>
        <w:trPr>
          <w:jc w:val="center"/>
          <w:trHeight w:val="1282"/>
        </w:trPr>
        <w:tc>
          <w:tcPr>
            <w:tcBorders>
              <w:top w:val="single" w:color="auto" w:sz="4" w:space="0"/>
              <w:left w:val="single" w:color="auto" w:sz="4" w:space="0"/>
              <w:bottom w:val="single" w:color="auto" w:sz="4" w:space="0"/>
              <w:right w:val="single" w:color="auto" w:sz="4" w:space="0"/>
            </w:tcBorders>
            <w:tcW w:w="4019" w:type="dxa"/>
            <w:vAlign w:val="center"/>
            <w:vMerge w:val="restart"/>
            <w:textDirection w:val="lrTb"/>
            <w:noWrap w:val="false"/>
          </w:tcPr>
          <w:p>
            <w:pPr>
              <w:pStyle w:val="900"/>
              <w:jc w:val="center"/>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lang w:val="zh-CN"/>
                <w14:textFill>
                  <w14:solidFill>
                    <w14:schemeClr w14:val="tx1"/>
                  </w14:solidFill>
                </w14:textFill>
              </w:rPr>
              <w:t xml:space="preserve">2026-2027年度建湖县县级党政机关会议服务框架协议采购</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900"/>
              <w:jc w:val="center"/>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一类会议</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pStyle w:val="900"/>
              <w:ind w:right="96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大写：</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元/人.天；</w:t>
            </w:r>
            <w:r/>
          </w:p>
          <w:p>
            <w:pPr>
              <w:pStyle w:val="900"/>
              <w:ind w:right="96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小写：</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元/人.天。</w:t>
            </w:r>
            <w:r/>
          </w:p>
        </w:tc>
      </w:tr>
      <w:tr>
        <w:trPr>
          <w:jc w:val="center"/>
          <w:trHeight w:val="1270"/>
        </w:trPr>
        <w:tc>
          <w:tcPr>
            <w:tcBorders>
              <w:top w:val="single" w:color="auto" w:sz="4" w:space="0"/>
              <w:left w:val="single" w:color="auto" w:sz="4" w:space="0"/>
              <w:bottom w:val="single" w:color="auto" w:sz="4" w:space="0"/>
              <w:right w:val="single" w:color="auto" w:sz="4" w:space="0"/>
            </w:tcBorders>
            <w:tcW w:w="4019" w:type="dxa"/>
            <w:vAlign w:val="center"/>
            <w:vMerge w:val="continue"/>
            <w:textDirection w:val="lrTb"/>
            <w:noWrap w:val="false"/>
          </w:tcPr>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900"/>
              <w:jc w:val="center"/>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二类会议</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pStyle w:val="900"/>
              <w:ind w:right="96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大写：</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元/人.天；</w:t>
            </w:r>
            <w:r/>
          </w:p>
          <w:p>
            <w:pPr>
              <w:pStyle w:val="900"/>
              <w:ind w:right="96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小写：</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元/人.天。</w:t>
            </w:r>
            <w:r/>
          </w:p>
        </w:tc>
      </w:tr>
      <w:tr>
        <w:trPr>
          <w:jc w:val="center"/>
          <w:trHeight w:val="1417"/>
        </w:trPr>
        <w:tc>
          <w:tcPr>
            <w:tcBorders>
              <w:top w:val="single" w:color="auto" w:sz="4" w:space="0"/>
              <w:left w:val="single" w:color="auto" w:sz="4" w:space="0"/>
              <w:bottom w:val="single" w:color="auto" w:sz="4" w:space="0"/>
              <w:right w:val="single" w:color="auto" w:sz="4" w:space="0"/>
            </w:tcBorders>
            <w:tcW w:w="4019" w:type="dxa"/>
            <w:vAlign w:val="center"/>
            <w:vMerge w:val="continue"/>
            <w:textDirection w:val="lrTb"/>
            <w:noWrap w:val="false"/>
          </w:tcPr>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900"/>
              <w:jc w:val="center"/>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三类会议</w:t>
            </w:r>
            <w:r/>
          </w:p>
        </w:tc>
        <w:tc>
          <w:tcPr>
            <w:tcBorders>
              <w:top w:val="single" w:color="auto" w:sz="4" w:space="0"/>
              <w:left w:val="single" w:color="auto" w:sz="4" w:space="0"/>
              <w:bottom w:val="single" w:color="auto" w:sz="4" w:space="0"/>
              <w:right w:val="single" w:color="auto" w:sz="4" w:space="0"/>
            </w:tcBorders>
            <w:tcW w:w="4584" w:type="dxa"/>
            <w:vAlign w:val="center"/>
            <w:textDirection w:val="lrTb"/>
            <w:noWrap w:val="false"/>
          </w:tcPr>
          <w:p>
            <w:pPr>
              <w:pStyle w:val="900"/>
              <w:ind w:right="96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大写：</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元/人.天；</w:t>
            </w:r>
            <w:r/>
          </w:p>
          <w:p>
            <w:pPr>
              <w:pStyle w:val="900"/>
              <w:ind w:right="96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小写：</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元/人.天。</w:t>
            </w:r>
            <w:r/>
          </w:p>
        </w:tc>
      </w:tr>
    </w:tbl>
    <w:p>
      <w:pPr>
        <w:spacing w:before="5"/>
        <w:rPr>
          <w:rFonts w:ascii="Calibri" w:hAnsi="Calibri"/>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pacing w:before="5"/>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日期：2025年   月   日</w:t>
      </w:r>
      <w:r/>
    </w:p>
    <w:p>
      <w:pPr>
        <w:pStyle w:val="900"/>
        <w:keepLines w:val="0"/>
        <w:keepNext w:val="0"/>
        <w:pageBreakBefore w:val="0"/>
        <w:spacing w:line="560" w:lineRule="exact"/>
        <w:widowControl w:val="off"/>
        <w:rPr>
          <w:rFonts w:ascii="Times New Roman" w:hAnsi="宋体" w:eastAsia="宋体"/>
          <w:color w:val="000000" w:themeColor="text1"/>
          <w:sz w:val="21"/>
          <w:szCs w:val="21"/>
          <w:highlight w:val="none"/>
          <w14:textFill>
            <w14:solidFill>
              <w14:schemeClr w14:val="tx1"/>
            </w14:solidFill>
          </w14:textFill>
        </w:rPr>
      </w:pPr>
      <w:r>
        <w:rPr>
          <w:rFonts w:hint="eastAsia" w:ascii="Times New Roman" w:hAnsi="宋体" w:eastAsia="宋体"/>
          <w:color w:val="000000" w:themeColor="text1"/>
          <w:sz w:val="21"/>
          <w:szCs w:val="21"/>
          <w:highlight w:val="none"/>
          <w14:textFill>
            <w14:solidFill>
              <w14:schemeClr w14:val="tx1"/>
            </w14:solidFill>
          </w14:textFill>
        </w:rPr>
        <w:t xml:space="preserve">说明：</w:t>
      </w:r>
      <w:r/>
    </w:p>
    <w:p>
      <w:pPr>
        <w:keepLines w:val="0"/>
        <w:keepNext w:val="0"/>
        <w:pageBreakBefore w:val="0"/>
        <w:spacing w:line="560" w:lineRule="exact"/>
        <w:widowControl w:val="off"/>
        <w:rPr>
          <w:rFonts w:ascii="Calibri"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1</w:t>
      </w:r>
      <w:r>
        <w:rPr>
          <w:rFonts w:hint="eastAsia" w:hAnsi="宋体"/>
          <w:color w:val="000000" w:themeColor="text1"/>
          <w:highlight w:val="none"/>
          <w14:textFill>
            <w14:solidFill>
              <w14:schemeClr w14:val="tx1"/>
            </w14:solidFill>
          </w14:textFill>
        </w:rPr>
        <w:t xml:space="preserve">、综合报价上限（会议费综合定额标准）：</w:t>
      </w:r>
      <w:r/>
    </w:p>
    <w:p>
      <w:pPr>
        <w:keepLines w:val="0"/>
        <w:keepNext w:val="0"/>
        <w:pageBreakBefore w:val="0"/>
        <w:spacing w:line="560" w:lineRule="exact"/>
        <w:widowControl w:val="off"/>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一类会议费综合定额标准上限：380（元</w:t>
      </w:r>
      <w:r>
        <w:rPr>
          <w:rFonts w:hAnsi="宋体"/>
          <w:color w:val="000000" w:themeColor="text1"/>
          <w:highlight w:val="none"/>
          <w14:textFill>
            <w14:solidFill>
              <w14:schemeClr w14:val="tx1"/>
            </w14:solidFill>
          </w14:textFill>
        </w:rPr>
        <w:t xml:space="preserve">/</w:t>
      </w:r>
      <w:r>
        <w:rPr>
          <w:rFonts w:hint="eastAsia" w:hAnsi="宋体"/>
          <w:color w:val="000000" w:themeColor="text1"/>
          <w:highlight w:val="none"/>
          <w14:textFill>
            <w14:solidFill>
              <w14:schemeClr w14:val="tx1"/>
            </w14:solidFill>
          </w14:textFill>
        </w:rPr>
        <w:t xml:space="preserve">人</w:t>
      </w:r>
      <w:r>
        <w:rPr>
          <w:rFonts w:hAnsi="宋体"/>
          <w:color w:val="000000" w:themeColor="text1"/>
          <w:highlight w:val="none"/>
          <w14:textFill>
            <w14:solidFill>
              <w14:schemeClr w14:val="tx1"/>
            </w14:solidFill>
          </w14:textFill>
        </w:rPr>
        <w:t xml:space="preserve">.</w:t>
      </w:r>
      <w:r>
        <w:rPr>
          <w:rFonts w:hint="eastAsia" w:hAnsi="宋体"/>
          <w:color w:val="000000" w:themeColor="text1"/>
          <w:highlight w:val="none"/>
          <w14:textFill>
            <w14:solidFill>
              <w14:schemeClr w14:val="tx1"/>
            </w14:solidFill>
          </w14:textFill>
        </w:rPr>
        <w:t xml:space="preserve">天）；</w:t>
      </w:r>
      <w:r/>
    </w:p>
    <w:p>
      <w:pPr>
        <w:keepLines w:val="0"/>
        <w:keepNext w:val="0"/>
        <w:pageBreakBefore w:val="0"/>
        <w:spacing w:line="560" w:lineRule="exact"/>
        <w:widowControl w:val="off"/>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二类会议费综合定额标准上限：300（元</w:t>
      </w:r>
      <w:r>
        <w:rPr>
          <w:rFonts w:hAnsi="宋体"/>
          <w:color w:val="000000" w:themeColor="text1"/>
          <w:highlight w:val="none"/>
          <w14:textFill>
            <w14:solidFill>
              <w14:schemeClr w14:val="tx1"/>
            </w14:solidFill>
          </w14:textFill>
        </w:rPr>
        <w:t xml:space="preserve">/</w:t>
      </w:r>
      <w:r>
        <w:rPr>
          <w:rFonts w:hint="eastAsia" w:hAnsi="宋体"/>
          <w:color w:val="000000" w:themeColor="text1"/>
          <w:highlight w:val="none"/>
          <w14:textFill>
            <w14:solidFill>
              <w14:schemeClr w14:val="tx1"/>
            </w14:solidFill>
          </w14:textFill>
        </w:rPr>
        <w:t xml:space="preserve">人</w:t>
      </w:r>
      <w:r>
        <w:rPr>
          <w:rFonts w:hAnsi="宋体"/>
          <w:color w:val="000000" w:themeColor="text1"/>
          <w:highlight w:val="none"/>
          <w14:textFill>
            <w14:solidFill>
              <w14:schemeClr w14:val="tx1"/>
            </w14:solidFill>
          </w14:textFill>
        </w:rPr>
        <w:t xml:space="preserve">.</w:t>
      </w:r>
      <w:r>
        <w:rPr>
          <w:rFonts w:hint="eastAsia" w:hAnsi="宋体"/>
          <w:color w:val="000000" w:themeColor="text1"/>
          <w:highlight w:val="none"/>
          <w14:textFill>
            <w14:solidFill>
              <w14:schemeClr w14:val="tx1"/>
            </w14:solidFill>
          </w14:textFill>
        </w:rPr>
        <w:t xml:space="preserve">天）；</w:t>
      </w:r>
      <w:r/>
    </w:p>
    <w:p>
      <w:pPr>
        <w:keepLines w:val="0"/>
        <w:keepNext w:val="0"/>
        <w:pageBreakBefore w:val="0"/>
        <w:spacing w:line="560" w:lineRule="exact"/>
        <w:widowControl w:val="off"/>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三类会议费综合定额标准上限：250（元</w:t>
      </w:r>
      <w:r>
        <w:rPr>
          <w:rFonts w:hAnsi="宋体"/>
          <w:color w:val="000000" w:themeColor="text1"/>
          <w:highlight w:val="none"/>
          <w14:textFill>
            <w14:solidFill>
              <w14:schemeClr w14:val="tx1"/>
            </w14:solidFill>
          </w14:textFill>
        </w:rPr>
        <w:t xml:space="preserve">/</w:t>
      </w:r>
      <w:r>
        <w:rPr>
          <w:rFonts w:hint="eastAsia" w:hAnsi="宋体"/>
          <w:color w:val="000000" w:themeColor="text1"/>
          <w:highlight w:val="none"/>
          <w14:textFill>
            <w14:solidFill>
              <w14:schemeClr w14:val="tx1"/>
            </w14:solidFill>
          </w14:textFill>
        </w:rPr>
        <w:t xml:space="preserve">人</w:t>
      </w:r>
      <w:r>
        <w:rPr>
          <w:rFonts w:hAnsi="宋体"/>
          <w:color w:val="000000" w:themeColor="text1"/>
          <w:highlight w:val="none"/>
          <w14:textFill>
            <w14:solidFill>
              <w14:schemeClr w14:val="tx1"/>
            </w14:solidFill>
          </w14:textFill>
        </w:rPr>
        <w:t xml:space="preserve">.</w:t>
      </w:r>
      <w:r>
        <w:rPr>
          <w:rFonts w:hint="eastAsia" w:hAnsi="宋体"/>
          <w:color w:val="000000" w:themeColor="text1"/>
          <w:highlight w:val="none"/>
          <w14:textFill>
            <w14:solidFill>
              <w14:schemeClr w14:val="tx1"/>
            </w14:solidFill>
          </w14:textFill>
        </w:rPr>
        <w:t xml:space="preserve">天）；</w:t>
      </w:r>
      <w:r/>
    </w:p>
    <w:p>
      <w:pPr>
        <w:keepLines w:val="0"/>
        <w:keepNext w:val="0"/>
        <w:pageBreakBefore w:val="0"/>
        <w:spacing w:line="560" w:lineRule="exact"/>
        <w:widowControl w:val="off"/>
        <w:rPr>
          <w:rFonts w:ascii="黑体" w:hAnsi="宋体" w:eastAsia="黑体"/>
          <w:bCs/>
          <w:color w:val="000000" w:themeColor="text1"/>
          <w:sz w:val="24"/>
          <w:szCs w:val="24"/>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2</w:t>
      </w:r>
      <w:r>
        <w:rPr>
          <w:rFonts w:hint="eastAsia" w:hAnsi="宋体"/>
          <w:color w:val="000000" w:themeColor="text1"/>
          <w:highlight w:val="none"/>
          <w14:textFill>
            <w14:solidFill>
              <w14:schemeClr w14:val="tx1"/>
            </w14:solidFill>
          </w14:textFill>
        </w:rPr>
        <w:t xml:space="preserve">、以上一类、二类、三类会议的综合报价供应商均须作出明确响应，且各类会议单报价不得超过本项目规定的相应定额标准上限，否则申请文件无效。</w:t>
      </w:r>
      <w:r/>
    </w:p>
    <w:p>
      <w:pPr>
        <w:rPr>
          <w:rFonts w:hint="eastAsia" w:ascii="黑体" w:hAnsi="黑体" w:eastAsia="黑体" w:cs="黑体"/>
          <w:i/>
          <w:color w:val="000000" w:themeColor="text1"/>
          <w:sz w:val="32"/>
          <w:highlight w:val="none"/>
          <w:u w:val="single"/>
          <w:lang w:val="en-US" w:eastAsia="zh-CN"/>
          <w14:textFill>
            <w14:solidFill>
              <w14:schemeClr w14:val="tx1"/>
            </w14:solidFill>
          </w14:textFill>
        </w:rPr>
      </w:pPr>
      <w:r>
        <w:rPr>
          <w:rFonts w:hint="eastAsia" w:ascii="黑体" w:hAnsi="黑体" w:eastAsia="黑体" w:cs="黑体"/>
          <w:i/>
          <w:color w:val="000000" w:themeColor="text1"/>
          <w:sz w:val="32"/>
          <w:highlight w:val="none"/>
          <w:u w:val="single"/>
          <w:lang w:val="en-US" w:eastAsia="zh-CN"/>
          <w14:textFill>
            <w14:solidFill>
              <w14:schemeClr w14:val="tx1"/>
            </w14:solidFill>
          </w14:textFill>
        </w:rPr>
        <w:br w:type="page" w:clear="all"/>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hint="eastAsia" w:ascii="黑体" w:hAnsi="黑体" w:eastAsia="黑体" w:cs="黑体"/>
          <w:i/>
          <w:color w:val="000000" w:themeColor="text1"/>
          <w:sz w:val="32"/>
          <w:highlight w:val="none"/>
          <w:u w:val="single"/>
          <w:lang w:val="en-US" w:eastAsia="zh-CN"/>
          <w14:textFill>
            <w14:solidFill>
              <w14:schemeClr w14:val="tx1"/>
            </w14:solidFill>
          </w14:textFill>
        </w:rPr>
        <w:t xml:space="preserve">十二</w:t>
      </w:r>
      <w:r>
        <w:rPr>
          <w:rFonts w:hint="eastAsia" w:ascii="黑体" w:hAnsi="黑体" w:eastAsia="黑体" w:cs="黑体"/>
          <w:i/>
          <w:color w:val="000000" w:themeColor="text1"/>
          <w:sz w:val="32"/>
          <w:highlight w:val="none"/>
          <w:u w:val="single"/>
          <w14:textFill>
            <w14:solidFill>
              <w14:schemeClr w14:val="tx1"/>
            </w14:solidFill>
          </w14:textFill>
        </w:rPr>
        <w:t xml:space="preserve">、明细报价表（格式）：</w:t>
      </w:r>
      <w:r/>
    </w:p>
    <w:p>
      <w:pPr>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编号：              </w:t>
      </w:r>
      <w:r/>
    </w:p>
    <w:tbl>
      <w:tblPr>
        <w:tblStyle w:val="873"/>
        <w:tblW w:w="9074" w:type="dxa"/>
        <w:tblInd w:w="93" w:type="dxa"/>
        <w:tblLayout w:type="fixed"/>
        <w:tblCellMar>
          <w:left w:w="108" w:type="dxa"/>
          <w:top w:w="0" w:type="dxa"/>
          <w:right w:w="108" w:type="dxa"/>
          <w:bottom w:w="0" w:type="dxa"/>
        </w:tblCellMar>
        <w:tblLook w:val="04A0" w:firstRow="1" w:lastRow="0" w:firstColumn="1" w:lastColumn="0" w:noHBand="0" w:noVBand="1"/>
      </w:tblPr>
      <w:tblGrid>
        <w:gridCol w:w="680"/>
        <w:gridCol w:w="494"/>
        <w:gridCol w:w="595"/>
        <w:gridCol w:w="596"/>
        <w:gridCol w:w="877"/>
        <w:gridCol w:w="494"/>
        <w:gridCol w:w="1026"/>
        <w:gridCol w:w="1241"/>
        <w:gridCol w:w="1198"/>
        <w:gridCol w:w="620"/>
        <w:gridCol w:w="627"/>
        <w:gridCol w:w="626"/>
      </w:tblGrid>
      <w:tr>
        <w:trPr>
          <w:trHeight w:val="800"/>
        </w:trPr>
        <w:tc>
          <w:tcPr>
            <w:gridSpan w:val="4"/>
            <w:tcBorders>
              <w:top w:val="single" w:color="auto" w:sz="4" w:space="0"/>
              <w:left w:val="single" w:color="auto" w:sz="4" w:space="0"/>
              <w:bottom w:val="single" w:color="auto" w:sz="4" w:space="0"/>
              <w:right w:val="single" w:color="auto" w:sz="4" w:space="0"/>
            </w:tcBorders>
            <w:tcW w:w="2365"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客房(含双早，</w:t>
            </w:r>
            <w:r>
              <w:rPr>
                <w:rFonts w:hint="eastAsia" w:ascii="黑体" w:hAnsi="黑体" w:eastAsia="黑体" w:cs="宋体"/>
                <w:bCs/>
                <w:color w:val="000000" w:themeColor="text1"/>
                <w:sz w:val="24"/>
                <w:szCs w:val="24"/>
                <w:highlight w:val="none"/>
                <w14:textFill>
                  <w14:solidFill>
                    <w14:schemeClr w14:val="tx1"/>
                  </w14:solidFill>
                </w14:textFill>
              </w:rPr>
              <w:br/>
            </w:r>
            <w:r>
              <w:rPr>
                <w:rFonts w:hint="eastAsia" w:ascii="黑体" w:hAnsi="黑体" w:eastAsia="黑体" w:cs="宋体"/>
                <w:bCs/>
                <w:color w:val="000000" w:themeColor="text1"/>
                <w:sz w:val="24"/>
                <w:szCs w:val="24"/>
                <w:highlight w:val="none"/>
                <w14:textFill>
                  <w14:solidFill>
                    <w14:schemeClr w14:val="tx1"/>
                  </w14:solidFill>
                </w14:textFill>
              </w:rPr>
              <w:t xml:space="preserve">价格：元/天）</w:t>
            </w:r>
            <w:r/>
          </w:p>
        </w:tc>
        <w:tc>
          <w:tcPr>
            <w:gridSpan w:val="6"/>
            <w:tcBorders>
              <w:top w:val="single" w:color="auto" w:sz="4" w:space="0"/>
              <w:left w:val="none" w:color="000000" w:sz="4" w:space="0"/>
              <w:bottom w:val="single" w:color="auto" w:sz="4" w:space="0"/>
              <w:right w:val="single" w:color="auto" w:sz="4" w:space="0"/>
            </w:tcBorders>
            <w:tcW w:w="5456"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会议室（数量：间；价格：元/半天）</w:t>
            </w:r>
            <w:r/>
          </w:p>
        </w:tc>
        <w:tc>
          <w:tcPr>
            <w:tcBorders>
              <w:top w:val="single" w:color="auto" w:sz="4" w:space="0"/>
              <w:left w:val="single" w:color="auto" w:sz="4" w:space="0"/>
              <w:bottom w:val="single" w:color="000000" w:sz="4" w:space="0"/>
              <w:right w:val="single" w:color="auto" w:sz="4" w:space="0"/>
            </w:tcBorders>
            <w:tcW w:w="627" w:type="dxa"/>
            <w:vAlign w:val="center"/>
            <w:vMerge w:val="restart"/>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餐饮折扣率</w:t>
            </w:r>
            <w:r/>
          </w:p>
        </w:tc>
        <w:tc>
          <w:tcPr>
            <w:tcBorders>
              <w:top w:val="single" w:color="auto" w:sz="4" w:space="0"/>
              <w:left w:val="single" w:color="auto" w:sz="4" w:space="0"/>
              <w:bottom w:val="single" w:color="000000" w:sz="4" w:space="0"/>
              <w:right w:val="single" w:color="auto" w:sz="4" w:space="0"/>
            </w:tcBorders>
            <w:tcW w:w="626" w:type="dxa"/>
            <w:vAlign w:val="center"/>
            <w:vMerge w:val="restart"/>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备注</w:t>
            </w:r>
            <w:r/>
          </w:p>
        </w:tc>
      </w:tr>
      <w:tr>
        <w:trPr>
          <w:trHeight w:val="127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房型</w:t>
            </w:r>
            <w:r/>
          </w:p>
        </w:tc>
        <w:tc>
          <w:tcPr>
            <w:shd w:val="clear" w:color="auto" w:fill="auto"/>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协议间数</w:t>
            </w:r>
            <w:r/>
          </w:p>
        </w:tc>
        <w:tc>
          <w:tcPr>
            <w:shd w:val="clear" w:color="auto" w:fill="auto"/>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门市散客价</w:t>
            </w:r>
            <w:r/>
          </w:p>
        </w:tc>
        <w:tc>
          <w:tcPr>
            <w:shd w:val="clear" w:color="auto" w:fill="auto"/>
            <w:tcBorders>
              <w:top w:val="none" w:color="000000" w:sz="4" w:space="0"/>
              <w:left w:val="none" w:color="000000" w:sz="4" w:space="0"/>
              <w:bottom w:val="single" w:color="auto" w:sz="4" w:space="0"/>
              <w:right w:val="single" w:color="auto" w:sz="4" w:space="0"/>
            </w:tcBorders>
            <w:tcW w:w="596"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协议价</w:t>
            </w:r>
            <w:r/>
          </w:p>
        </w:tc>
        <w:tc>
          <w:tcPr>
            <w:shd w:val="clear" w:color="auto" w:fill="auto"/>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协议间数</w:t>
            </w:r>
            <w:r/>
          </w:p>
        </w:tc>
        <w:tc>
          <w:tcPr>
            <w:shd w:val="clear" w:color="auto" w:fill="ffffff"/>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容纳人数</w:t>
            </w:r>
            <w:r/>
          </w:p>
        </w:tc>
        <w:tc>
          <w:tcPr>
            <w:shd w:val="clear" w:color="auto" w:fill="ffffff"/>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室内面积（平方米）</w:t>
            </w:r>
            <w:r/>
          </w:p>
        </w:tc>
        <w:tc>
          <w:tcPr>
            <w:shd w:val="clear" w:color="auto" w:fill="ffffff"/>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门市散客价</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黑体" w:hAnsi="黑体" w:eastAsia="黑体" w:cs="宋体"/>
                <w:bCs/>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24"/>
                <w:szCs w:val="24"/>
                <w:highlight w:val="none"/>
                <w14:textFill>
                  <w14:solidFill>
                    <w14:schemeClr w14:val="tx1"/>
                  </w14:solidFill>
                </w14:textFill>
              </w:rPr>
              <w:t xml:space="preserve">协议价</w:t>
            </w:r>
            <w:r/>
          </w:p>
        </w:tc>
        <w:tc>
          <w:tcPr>
            <w:tcBorders>
              <w:top w:val="single" w:color="auto" w:sz="4" w:space="0"/>
              <w:left w:val="single" w:color="auto" w:sz="4" w:space="0"/>
              <w:bottom w:val="single" w:color="000000" w:sz="4" w:space="0"/>
              <w:right w:val="single" w:color="auto" w:sz="4" w:space="0"/>
            </w:tcBorders>
            <w:tcW w:w="627" w:type="dxa"/>
            <w:vAlign w:val="center"/>
            <w:vMerge w:val="continue"/>
            <w:textDirection w:val="lrTb"/>
            <w:noWrap w:val="false"/>
          </w:tcPr>
          <w:p>
            <w:pPr>
              <w:jc w:val="left"/>
              <w:widowControl/>
              <w:rPr>
                <w:rFonts w:ascii="黑体" w:hAnsi="黑体" w:eastAsia="黑体" w:cs="宋体"/>
                <w:bCs/>
                <w:color w:val="000000" w:themeColor="text1"/>
                <w:sz w:val="24"/>
                <w:szCs w:val="24"/>
                <w:highlight w:val="none"/>
                <w14:textFill>
                  <w14:solidFill>
                    <w14:schemeClr w14:val="tx1"/>
                  </w14:solidFill>
                </w14:textFill>
              </w:rPr>
            </w:pPr>
            <w:r>
              <w:rPr>
                <w:rFonts w:ascii="黑体" w:hAnsi="黑体" w:eastAsia="黑体" w:cs="宋体"/>
                <w:bCs/>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000000" w:sz="4" w:space="0"/>
              <w:right w:val="single" w:color="auto" w:sz="4" w:space="0"/>
            </w:tcBorders>
            <w:tcW w:w="626" w:type="dxa"/>
            <w:vAlign w:val="center"/>
            <w:vMerge w:val="continue"/>
            <w:textDirection w:val="lrTb"/>
            <w:noWrap w:val="false"/>
          </w:tcPr>
          <w:p>
            <w:pPr>
              <w:jc w:val="left"/>
              <w:widowControl/>
              <w:rPr>
                <w:rFonts w:ascii="黑体" w:hAnsi="黑体" w:eastAsia="黑体" w:cs="宋体"/>
                <w:bCs/>
                <w:color w:val="000000" w:themeColor="text1"/>
                <w:sz w:val="24"/>
                <w:szCs w:val="24"/>
                <w:highlight w:val="none"/>
                <w14:textFill>
                  <w14:solidFill>
                    <w14:schemeClr w14:val="tx1"/>
                  </w14:solidFill>
                </w14:textFill>
              </w:rPr>
            </w:pPr>
            <w:r>
              <w:rPr>
                <w:rFonts w:ascii="黑体" w:hAnsi="黑体" w:eastAsia="黑体" w:cs="宋体"/>
                <w:bCs/>
                <w:color w:val="000000" w:themeColor="text1"/>
                <w:sz w:val="24"/>
                <w:szCs w:val="24"/>
                <w:highlight w:val="none"/>
                <w14:textFill>
                  <w14:solidFill>
                    <w14:schemeClr w14:val="tx1"/>
                  </w14:solidFill>
                </w14:textFill>
              </w:rPr>
            </w:r>
            <w:r/>
          </w:p>
        </w:tc>
      </w:tr>
      <w:tr>
        <w:trPr>
          <w:trHeight w:val="698"/>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标准间</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26" w:type="dxa"/>
            <w:vAlign w:val="center"/>
            <w:vMerge w:val="restart"/>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575"/>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725"/>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单人间</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735"/>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628"/>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套间</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52"/>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716"/>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午休房</w:t>
            </w:r>
            <w:r/>
          </w:p>
        </w:tc>
        <w:tc>
          <w:tcPr>
            <w:tcBorders>
              <w:top w:val="none" w:color="000000" w:sz="4" w:space="0"/>
              <w:left w:val="single" w:color="auto" w:sz="4" w:space="0"/>
              <w:bottom w:val="single" w:color="auto" w:sz="4" w:space="0"/>
              <w:right w:val="single" w:color="auto" w:sz="4" w:space="0"/>
            </w:tcBorders>
            <w:tcW w:w="494"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596" w:type="dxa"/>
            <w:vAlign w:val="center"/>
            <w:vMerge w:val="restart"/>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684"/>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494"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95"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96"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877"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494"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6"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auto" w:sz="4" w:space="0"/>
              <w:bottom w:val="single" w:color="auto" w:sz="4" w:space="0"/>
              <w:right w:val="single" w:color="auto" w:sz="4" w:space="0"/>
            </w:tcBorders>
            <w:tcW w:w="627"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26" w:type="dxa"/>
            <w:vAlign w:val="center"/>
            <w:vMerge w:val="continue"/>
            <w:textDirection w:val="lrTb"/>
            <w:noWrap w:val="false"/>
          </w:tcPr>
          <w:p>
            <w:pPr>
              <w:jc w:val="lef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ind w:right="1108"/>
        <w:jc w:val="both"/>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ind w:left="3780" w:right="1108" w:firstLine="420"/>
        <w:jc w:val="center"/>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    投标人全称（加盖公章）：</w:t>
      </w:r>
      <w:r/>
    </w:p>
    <w:p>
      <w:pPr>
        <w:ind w:right="552" w:firstLine="530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日期：</w:t>
      </w:r>
      <w:r>
        <w:rPr>
          <w:rFonts w:hint="eastAsia" w:ascii="宋体" w:hAnsi="宋体"/>
          <w:b/>
          <w:bCs/>
          <w:color w:val="000000" w:themeColor="text1"/>
          <w:sz w:val="24"/>
          <w:szCs w:val="24"/>
          <w:highlight w:val="none"/>
          <w:lang w:eastAsia="zh-CN"/>
          <w14:textFill>
            <w14:solidFill>
              <w14:schemeClr w14:val="tx1"/>
            </w14:solidFill>
          </w14:textFill>
        </w:rPr>
        <w:t xml:space="preserve">2025</w:t>
      </w:r>
      <w:r>
        <w:rPr>
          <w:rFonts w:hint="eastAsia" w:ascii="宋体" w:hAnsi="宋体"/>
          <w:b/>
          <w:bCs/>
          <w:color w:val="000000" w:themeColor="text1"/>
          <w:sz w:val="24"/>
          <w:szCs w:val="24"/>
          <w:highlight w:val="none"/>
          <w14:textFill>
            <w14:solidFill>
              <w14:schemeClr w14:val="tx1"/>
            </w14:solidFill>
          </w14:textFill>
        </w:rPr>
        <w:t xml:space="preserve">年   月   日</w:t>
      </w:r>
      <w:r/>
    </w:p>
    <w:p>
      <w:pPr>
        <w:spacing w:line="6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说明： 1、表中价格为上限价格，具体会议承办价格由各单位与服务供应商商谈确定；</w:t>
      </w:r>
      <w:r/>
    </w:p>
    <w:p>
      <w:pPr>
        <w:spacing w:line="600" w:lineRule="exact"/>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2、客房标准间、单间的协议价格不高于360元/天（含双早），报价按下列标准分类：（1）220元（含）以下；（2）220元以上300元（含）以下；（3）300元以上360元（含）以下</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普通套房协议价格不高于700元/天（含双早）；</w:t>
      </w:r>
      <w:r/>
    </w:p>
    <w:p>
      <w:pPr>
        <w:spacing w:line="60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3、大会议室容纳人数必须≥</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00人</w:t>
      </w:r>
      <w:r>
        <w:rPr>
          <w:rFonts w:hint="eastAsia" w:ascii="宋体" w:hAnsi="宋体"/>
          <w:color w:val="000000" w:themeColor="text1"/>
          <w:highlight w:val="none"/>
          <w:lang w:eastAsia="zh-CN"/>
          <w14:textFill>
            <w14:solidFill>
              <w14:schemeClr w14:val="tx1"/>
            </w14:solidFill>
          </w14:textFill>
        </w:rPr>
        <w:t xml:space="preserve">；</w:t>
      </w:r>
      <w:r/>
    </w:p>
    <w:p>
      <w:pPr>
        <w:spacing w:line="6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4、提供的餐饮折扣必须承诺在90%（含）以下；</w:t>
      </w:r>
      <w:r/>
    </w:p>
    <w:p>
      <w:pPr>
        <w:spacing w:line="6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5、备注中需写明“按中餐40元、晚餐40元的标准提供工作简餐”；</w:t>
      </w:r>
      <w:r/>
    </w:p>
    <w:p>
      <w:pPr>
        <w:spacing w:line="60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6、表中客房、会议室类型不能满足需要时，可以按实际情况进行细化，增加行次</w:t>
      </w:r>
      <w:r>
        <w:rPr>
          <w:rFonts w:hint="eastAsia" w:ascii="宋体" w:hAnsi="宋体"/>
          <w:color w:val="000000" w:themeColor="text1"/>
          <w:highlight w:val="none"/>
          <w:lang w:eastAsia="zh-CN"/>
          <w14:textFill>
            <w14:solidFill>
              <w14:schemeClr w14:val="tx1"/>
            </w14:solidFill>
          </w14:textFill>
        </w:rPr>
        <w:t xml:space="preserve">；</w:t>
      </w:r>
      <w:r/>
    </w:p>
    <w:p>
      <w:pPr>
        <w:spacing w:line="6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7、上述表格须按内容要求如实填写完整。</w:t>
      </w:r>
      <w:r/>
    </w:p>
    <w:p>
      <w:pPr>
        <w:spacing w:line="600" w:lineRule="exact"/>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r>
      <w:r/>
    </w:p>
    <w:p>
      <w:pPr>
        <w:spacing w:line="120" w:lineRule="auto"/>
        <w:rPr>
          <w:rFonts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lang w:val="en-US" w:eastAsia="zh-CN"/>
          <w14:textFill>
            <w14:solidFill>
              <w14:schemeClr w14:val="tx1"/>
            </w14:solidFill>
          </w14:textFill>
        </w:rPr>
        <w:t xml:space="preserve">十三</w:t>
      </w:r>
      <w:r>
        <w:rPr>
          <w:rFonts w:hint="eastAsia" w:ascii="黑体" w:hAnsi="黑体" w:eastAsia="黑体" w:cs="黑体"/>
          <w:i/>
          <w:color w:val="000000" w:themeColor="text1"/>
          <w:sz w:val="32"/>
          <w:highlight w:val="none"/>
          <w:u w:val="single"/>
          <w14:textFill>
            <w14:solidFill>
              <w14:schemeClr w14:val="tx1"/>
            </w14:solidFill>
          </w14:textFill>
        </w:rPr>
        <w:t xml:space="preserve">、响应偏离表（格式）：</w:t>
      </w:r>
      <w:r/>
    </w:p>
    <w:p>
      <w:pPr>
        <w:ind w:firstLine="309"/>
        <w:jc w:val="center"/>
        <w:rPr>
          <w:rFonts w:hint="eastAsia" w:ascii="黑体" w:hAnsi="Calibri" w:eastAsia="黑体"/>
          <w:bCs/>
          <w:color w:val="000000" w:themeColor="text1"/>
          <w:sz w:val="32"/>
          <w:szCs w:val="32"/>
          <w:highlight w:val="none"/>
          <w:lang w:eastAsia="zh-CN"/>
          <w14:textFill>
            <w14:solidFill>
              <w14:schemeClr w14:val="tx1"/>
            </w14:solidFill>
          </w14:textFill>
        </w:rPr>
      </w:pPr>
      <w:r>
        <w:rPr>
          <w:rFonts w:hint="eastAsia" w:ascii="黑体" w:hAnsi="Calibri" w:eastAsia="黑体"/>
          <w:bCs/>
          <w:color w:val="000000" w:themeColor="text1"/>
          <w:sz w:val="32"/>
          <w:szCs w:val="32"/>
          <w:highlight w:val="none"/>
          <w:lang w:eastAsia="zh-CN"/>
          <w14:textFill>
            <w14:solidFill>
              <w14:schemeClr w14:val="tx1"/>
            </w14:solidFill>
          </w14:textFill>
        </w:rPr>
        <w:t xml:space="preserve">资格性审查响应偏离表</w:t>
      </w:r>
      <w:r/>
    </w:p>
    <w:p>
      <w:pPr>
        <w:ind w:firstLine="30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投标人全称（加盖公章）：</w:t>
      </w:r>
      <w:r/>
    </w:p>
    <w:tbl>
      <w:tblPr>
        <w:tblStyle w:val="873"/>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3"/>
        <w:gridCol w:w="5531"/>
        <w:gridCol w:w="1793"/>
        <w:gridCol w:w="1793"/>
      </w:tblGrid>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资格性检查响应内容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是否响应</w:t>
            </w: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（填是或者否）</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响应文件中的</w:t>
            </w:r>
            <w:r/>
          </w:p>
          <w:p>
            <w:pPr>
              <w:jc w:val="center"/>
              <w:keepLines w:val="0"/>
              <w:keepNext w:val="0"/>
              <w:pageBreakBefore w:val="0"/>
              <w:spacing w:line="480" w:lineRule="exact"/>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页码位置</w:t>
            </w:r>
            <w:r/>
          </w:p>
        </w:tc>
      </w:tr>
      <w:tr>
        <w:trPr>
          <w:trHeight w:val="693"/>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关于资格的声明函</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93"/>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numPr>
                <w:ilvl w:val="0"/>
                <w:numId w:val="0"/>
              </w:numPr>
              <w:keepLines w:val="0"/>
              <w:keepNext w:val="0"/>
              <w:pageBreakBefore w:val="0"/>
              <w:spacing w:line="480" w:lineRule="exact"/>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具备履行合同所必需的设备和专业技术能力的书面声明</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693"/>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numPr>
                <w:ilvl w:val="0"/>
                <w:numId w:val="0"/>
              </w:numPr>
              <w:keepLines w:val="0"/>
              <w:keepNext w:val="0"/>
              <w:pageBreakBefore w:val="0"/>
              <w:spacing w:line="480" w:lineRule="exact"/>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参加政府采购活动前3年内在经营活动中没有重大违法记录的书面声明</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具有独立承担民事责任能力的投标人营业执照或相关部门的登记证明文件复印件，投标人如为被授权的分支机构的，应提供出具授权书的企业法人营业执照复印件并加盖其公章和被授权的分支机构的营业执照复印件；</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委托投标授权书（投标人为企业法人的除外）</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供应商法定代表人授权委托书（格式见附件，法定代表人亲自参加征集活动的除外。供应商如是允许以分支机构身份参加征集活动的，请自行将“法定代表人”更改为“负责人”，分支机构申请时涉及到征集公告“法定代表人”要求的部分，其具体要求视同本条规定）；</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供应商法定代表人身份证</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供应商法定代表人授权代表身份证（法定代表人亲自参加征集活动的除外）</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供应商连续三个月(至少包含近三个月中任意一个月份(不含投标当月))为其法定代表人授权代表缴纳社保的证明（由相关主管部门出具，新成立公司除外、法定代表人亲自参加征集活动的除外）；</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供应商提供上一年度的财务报表的财务报表（成立不满一年不需提供）</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供应商近三个月中任意一个月份(不含投标当月)的依法缴纳税收的相关材料</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供应商近三个月中任意一个月份(不含投标当月)的依法缴纳社会保障资金的相关材料；</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承诺书</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关于接受本次会议服务框架协议采购的价格要求的承诺书</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关于提供全部客房和会议室的承诺书</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服务承诺书</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框架协议会议服务承诺书</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公安机关管理部门颁发的且在有效期内的《特种行业许可证》复印件</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市场监督管理主管部门颁发的且在有效期内的《食品经营许可证》复印件</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卫生健康行政管理部门颁发的且在有效期内的《卫生许可证》复印件</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80" w:lineRule="exact"/>
              <w:widowControl/>
              <w:rPr>
                <w:rFonts w:hint="default" w:ascii="宋体" w:hAnsi="宋体" w:eastAsia="宋体" w:cs="宋体"/>
                <w:i w:val="0"/>
                <w:iCs w:val="0"/>
                <w:color w:val="000000" w:themeColor="text1"/>
                <w:sz w:val="24"/>
                <w:szCs w:val="24"/>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76" w:type="pct"/>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消防部门出具的消防验收合格或消防验收备案意见书复印件或《公众集聚场所投入使用、营业前消防安全检查合格证》复印件</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keepLines w:val="0"/>
              <w:keepNext w:val="0"/>
              <w:pageBreakBefore w:val="0"/>
              <w:spacing w:line="480" w:lineRule="exact"/>
              <w:widowControl/>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bl>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br w:type="page" w:clear="all"/>
      </w:r>
      <w:r/>
    </w:p>
    <w:p>
      <w:pPr>
        <w:ind w:firstLine="309"/>
        <w:jc w:val="center"/>
        <w:rPr>
          <w:rFonts w:hint="eastAsia" w:ascii="黑体" w:hAnsi="Calibri" w:eastAsia="黑体"/>
          <w:bCs/>
          <w:color w:val="000000" w:themeColor="text1"/>
          <w:sz w:val="32"/>
          <w:szCs w:val="32"/>
          <w:highlight w:val="none"/>
          <w:lang w:eastAsia="zh-CN"/>
          <w14:textFill>
            <w14:solidFill>
              <w14:schemeClr w14:val="tx1"/>
            </w14:solidFill>
          </w14:textFill>
        </w:rPr>
      </w:pPr>
      <w:r>
        <w:rPr>
          <w:rFonts w:hint="eastAsia" w:ascii="黑体" w:hAnsi="Calibri" w:eastAsia="黑体"/>
          <w:bCs/>
          <w:color w:val="000000" w:themeColor="text1"/>
          <w:sz w:val="32"/>
          <w:szCs w:val="32"/>
          <w:highlight w:val="none"/>
          <w:lang w:eastAsia="zh-CN"/>
          <w14:textFill>
            <w14:solidFill>
              <w14:schemeClr w14:val="tx1"/>
            </w14:solidFill>
          </w14:textFill>
        </w:rPr>
        <w:t xml:space="preserve">符合性审查响应偏离表</w:t>
      </w:r>
      <w:r/>
    </w:p>
    <w:p>
      <w:pPr>
        <w:ind w:firstLine="309"/>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投标人全称（加盖公章）：</w:t>
      </w:r>
      <w:r/>
    </w:p>
    <w:tbl>
      <w:tblPr>
        <w:tblStyle w:val="8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4"/>
        <w:gridCol w:w="5312"/>
        <w:gridCol w:w="1922"/>
        <w:gridCol w:w="1922"/>
      </w:tblGrid>
      <w:tr>
        <w:trPr>
          <w:trHeight w:val="826"/>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序号</w:t>
            </w:r>
            <w:r/>
          </w:p>
        </w:tc>
        <w:tc>
          <w:tcPr>
            <w:shd w:val="clear" w:color="auto" w:fill="auto"/>
            <w:tcW w:w="531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符合性检查响应内容</w:t>
            </w:r>
            <w:r/>
          </w:p>
        </w:tc>
        <w:tc>
          <w:tcPr>
            <w:shd w:val="clear" w:color="auto" w:fill="auto"/>
            <w:tcW w:w="192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是否响应</w:t>
            </w:r>
            <w:r/>
          </w:p>
          <w:p>
            <w:pPr>
              <w:jc w:val="center"/>
              <w:keepLines w:val="0"/>
              <w:keepNext w:val="0"/>
              <w:pageBreakBefore w:val="0"/>
              <w:spacing w:line="360" w:lineRule="exact"/>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（填是或者否）</w:t>
            </w:r>
            <w:r/>
          </w:p>
        </w:tc>
        <w:tc>
          <w:tcPr>
            <w:shd w:val="clear" w:color="auto" w:fill="auto"/>
            <w:tcW w:w="192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4"/>
                <w:szCs w:val="24"/>
                <w:u w:val="none"/>
                <w:lang w:val="en-US" w:eastAsia="zh-CN" w:bidi="ar"/>
                <w14:textFill>
                  <w14:solidFill>
                    <w14:schemeClr w14:val="tx1"/>
                  </w14:solidFill>
                </w14:textFill>
              </w:rPr>
              <w:t xml:space="preserve">响应</w:t>
            </w: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文件中的</w:t>
            </w:r>
            <w:r/>
          </w:p>
          <w:p>
            <w:pPr>
              <w:jc w:val="center"/>
              <w:keepLines w:val="0"/>
              <w:keepNext w:val="0"/>
              <w:pageBreakBefore w:val="0"/>
              <w:spacing w:line="360" w:lineRule="exact"/>
              <w:widowControl/>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页码位置</w:t>
            </w:r>
            <w:r/>
          </w:p>
        </w:tc>
      </w:tr>
      <w:tr>
        <w:trPr>
          <w:trHeight w:val="288"/>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申请函</w:t>
            </w:r>
            <w:r/>
          </w:p>
        </w:tc>
        <w:tc>
          <w:tcPr>
            <w:shd w:val="clear" w:color="auto" w:fill="auto"/>
            <w:tcW w:w="192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88"/>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报价一览表</w:t>
            </w:r>
            <w:r/>
          </w:p>
        </w:tc>
        <w:tc>
          <w:tcPr>
            <w:shd w:val="clear" w:color="auto" w:fill="auto"/>
            <w:tcW w:w="192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88"/>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明细报价表</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88"/>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申请单位情况表</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1440"/>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会议室有空调，并配备满足会议使用的音响设备、具有可培训会议所需的设备、大屏、有多媒体演示设备（电脑、实物投影仪、多媒体投影仪等）（免费提供）</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864"/>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具备线上会议功能，须具备线上会议服务所须的设备、监控、话筒等（免费提供）</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576"/>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一、二、三类会议开支综合定额标准为每人每天380、300元、250元</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188"/>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标准间、单人间、普通套房协议价均含双早，标准间、单人间协议价最高限价均为360元/间·天。普通套房协议价最高限价700元/间·天。报价按下列标准分类：（1）220元（含）以下；（2）220元以上300元（含）以下；（3）300元以上360元（含）以下”。午休房报价不得超过对应投标价的50%。 </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864"/>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提供的餐饮折扣必须承诺在90%（含）以下；需按中餐40元、晚餐40元的标准提供工作简餐。</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864"/>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有空调设施（符合国家相关卫生规范和卫生管理要求），各区域通风良好，温湿度适宜。</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576"/>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有计算机管理系统，有完好的安全监控设施，有完好的消防设施。</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1293"/>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singl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场所证照齐全（营业执照、消防安全检查合格证或有效的消防检查意见书、食品经营许可证、公共场所卫生许可证、特种行业许可证）</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576"/>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有至少能同时接待100人就餐的大餐厅</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592"/>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W w:w="53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会议室（容纳人数按课桌式计算，200（含）人以上）其面积与容纳人数比（面积/容纳人数）不低于1.0。中型会议室可容纳100（含）—200人，中会议室的面积与容纳人数比（面积/容纳人数）不低于1.3。小型会议室可容纳100人以下，小会议室的面积与容纳人数比（面积/容纳人数）不低于1.5。</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1461"/>
        </w:trPr>
        <w:tc>
          <w:tcPr>
            <w:shd w:val="clear" w:color="auto" w:fill="auto"/>
            <w:tcW w:w="804" w:type="dxa"/>
            <w:vAlign w:val="center"/>
            <w:textDirection w:val="lrTb"/>
            <w:noWrap w:val="false"/>
          </w:tcPr>
          <w:p>
            <w:pPr>
              <w:jc w:val="center"/>
              <w:keepLines w:val="0"/>
              <w:keepNext w:val="0"/>
              <w:pageBreakBefore w:val="0"/>
              <w:spacing w:line="400" w:lineRule="exact"/>
              <w:widowControl/>
              <w:rPr>
                <w:rFonts w:hint="default"/>
                <w:color w:val="000000" w:themeColor="text1"/>
                <w:lang w:val="en-US" w:eastAsia="zh-CN"/>
                <w14:textFill>
                  <w14:solidFill>
                    <w14:schemeClr w14:val="tx1"/>
                  </w14:solidFill>
                </w14:textFill>
              </w:rPr>
              <w:suppressLineNumbers w:val="0"/>
            </w:pPr>
            <w:r>
              <w:rPr>
                <w:rFonts w:hint="eastAsia" w:ascii="宋体" w:hAnsi="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W w:w="5312"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签订框架协议后，入围供应商不得将产品及其他相关服务进行转包</w:t>
            </w:r>
            <w:r>
              <w:rPr>
                <w:rFonts w:hint="eastAsia" w:ascii="宋体" w:hAnsi="宋体" w:cs="宋体"/>
                <w:b w:val="0"/>
                <w:bCs w:val="0"/>
                <w:i w:val="0"/>
                <w:iCs w:val="0"/>
                <w:color w:val="000000" w:themeColor="text1"/>
                <w:sz w:val="24"/>
                <w:szCs w:val="24"/>
                <w:u w:val="none"/>
                <w:lang w:val="en-US" w:eastAsia="zh-CN" w:bidi="ar"/>
                <w14:textFill>
                  <w14:solidFill>
                    <w14:schemeClr w14:val="tx1"/>
                  </w14:solidFill>
                </w14:textFill>
              </w:rPr>
              <w:t xml:space="preserve">，须提供承诺书，格式自拟</w:t>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W w:w="1922"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bl>
    <w:p>
      <w:pPr>
        <w:pStyle w:val="887"/>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b/>
          <w:i/>
          <w:color w:val="000000" w:themeColor="text1"/>
          <w:sz w:val="24"/>
          <w:highlight w:val="none"/>
          <w:u w:val="single"/>
          <w14:textFill>
            <w14:solidFill>
              <w14:schemeClr w14:val="tx1"/>
            </w14:solidFill>
          </w14:textFill>
        </w:rPr>
      </w:pPr>
      <w:r>
        <w:rPr>
          <w:rFonts w:ascii="宋体" w:hAnsi="宋体" w:cs="宋体"/>
          <w:b/>
          <w:i/>
          <w:color w:val="000000" w:themeColor="text1"/>
          <w:sz w:val="24"/>
          <w:highlight w:val="none"/>
          <w:u w:val="single"/>
          <w14:textFill>
            <w14:solidFill>
              <w14:schemeClr w14:val="tx1"/>
            </w14:solidFill>
          </w14:textFill>
        </w:rPr>
      </w:r>
      <w:r/>
    </w:p>
    <w:p>
      <w:pPr>
        <w:rPr>
          <w:rFonts w:ascii="宋体" w:hAnsi="宋体" w:cs="宋体"/>
          <w:b/>
          <w:i/>
          <w:color w:val="000000" w:themeColor="text1"/>
          <w:sz w:val="24"/>
          <w:highlight w:val="none"/>
          <w:u w:val="single"/>
          <w14:textFill>
            <w14:solidFill>
              <w14:schemeClr w14:val="tx1"/>
            </w14:solidFill>
          </w14:textFill>
        </w:rPr>
      </w:pPr>
      <w:r>
        <w:rPr>
          <w:rFonts w:ascii="宋体" w:hAnsi="宋体" w:cs="宋体"/>
          <w:b/>
          <w:i/>
          <w:color w:val="000000" w:themeColor="text1"/>
          <w:sz w:val="24"/>
          <w:highlight w:val="none"/>
          <w:u w:val="single"/>
          <w14:textFill>
            <w14:solidFill>
              <w14:schemeClr w14:val="tx1"/>
            </w14:solidFill>
          </w14:textFill>
        </w:rPr>
      </w:r>
      <w:r/>
    </w:p>
    <w:p>
      <w:pPr>
        <w:rPr>
          <w:rFonts w:ascii="宋体" w:hAnsi="宋体" w:cs="宋体"/>
          <w:b/>
          <w:i/>
          <w:color w:val="000000" w:themeColor="text1"/>
          <w:sz w:val="24"/>
          <w:highlight w:val="none"/>
          <w:u w:val="single"/>
          <w14:textFill>
            <w14:solidFill>
              <w14:schemeClr w14:val="tx1"/>
            </w14:solidFill>
          </w14:textFill>
        </w:rPr>
      </w:pPr>
      <w:r>
        <w:rPr>
          <w:rFonts w:ascii="宋体" w:hAnsi="宋体" w:cs="宋体"/>
          <w:b/>
          <w:i/>
          <w:color w:val="000000" w:themeColor="text1"/>
          <w:sz w:val="24"/>
          <w:highlight w:val="none"/>
          <w:u w:val="single"/>
          <w14:textFill>
            <w14:solidFill>
              <w14:schemeClr w14:val="tx1"/>
            </w14:solidFill>
          </w14:textFill>
        </w:rPr>
      </w:r>
      <w:r/>
    </w:p>
    <w:p>
      <w:pPr>
        <w:rPr>
          <w:rFonts w:ascii="宋体" w:hAnsi="宋体" w:cs="宋体"/>
          <w:b/>
          <w:i/>
          <w:color w:val="000000" w:themeColor="text1"/>
          <w:sz w:val="24"/>
          <w:highlight w:val="none"/>
          <w:u w:val="single"/>
          <w14:textFill>
            <w14:solidFill>
              <w14:schemeClr w14:val="tx1"/>
            </w14:solidFill>
          </w14:textFill>
        </w:rPr>
      </w:pPr>
      <w:r>
        <w:rPr>
          <w:rFonts w:ascii="宋体" w:hAnsi="宋体" w:cs="宋体"/>
          <w:b/>
          <w:i/>
          <w:color w:val="000000" w:themeColor="text1"/>
          <w:sz w:val="24"/>
          <w:highlight w:val="none"/>
          <w:u w:val="single"/>
          <w14:textFill>
            <w14:solidFill>
              <w14:schemeClr w14:val="tx1"/>
            </w14:solidFill>
          </w14:textFill>
        </w:rPr>
      </w:r>
      <w:r/>
    </w:p>
    <w:p>
      <w:pPr>
        <w:rPr>
          <w:rFonts w:hint="eastAsia"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r>
      <w:r/>
    </w:p>
    <w:p>
      <w:pPr>
        <w:rPr>
          <w:rFonts w:ascii="黑体" w:hAnsi="黑体" w:eastAsia="黑体" w:cs="黑体"/>
          <w:i/>
          <w:color w:val="000000" w:themeColor="text1"/>
          <w:sz w:val="32"/>
          <w:highlight w:val="none"/>
          <w:u w:val="single"/>
          <w14:textFill>
            <w14:solidFill>
              <w14:schemeClr w14:val="tx1"/>
            </w14:solidFill>
          </w14:textFill>
        </w:rPr>
      </w:pPr>
      <w:r>
        <w:rPr>
          <w:rFonts w:hint="eastAsia" w:ascii="黑体" w:hAnsi="黑体" w:eastAsia="黑体" w:cs="黑体"/>
          <w:i/>
          <w:color w:val="000000" w:themeColor="text1"/>
          <w:sz w:val="32"/>
          <w:highlight w:val="none"/>
          <w:u w:val="single"/>
          <w14:textFill>
            <w14:solidFill>
              <w14:schemeClr w14:val="tx1"/>
            </w14:solidFill>
          </w14:textFill>
        </w:rPr>
        <w:t xml:space="preserve">十</w:t>
      </w:r>
      <w:r>
        <w:rPr>
          <w:rFonts w:hint="eastAsia" w:ascii="黑体" w:hAnsi="黑体" w:eastAsia="黑体" w:cs="黑体"/>
          <w:i/>
          <w:color w:val="000000" w:themeColor="text1"/>
          <w:sz w:val="32"/>
          <w:highlight w:val="none"/>
          <w:u w:val="single"/>
          <w:lang w:val="en-US" w:eastAsia="zh-CN"/>
          <w14:textFill>
            <w14:solidFill>
              <w14:schemeClr w14:val="tx1"/>
            </w14:solidFill>
          </w14:textFill>
        </w:rPr>
        <w:t xml:space="preserve">四</w:t>
      </w:r>
      <w:r>
        <w:rPr>
          <w:rFonts w:hint="eastAsia" w:ascii="黑体" w:hAnsi="黑体" w:eastAsia="黑体" w:cs="黑体"/>
          <w:i/>
          <w:color w:val="000000" w:themeColor="text1"/>
          <w:sz w:val="32"/>
          <w:highlight w:val="none"/>
          <w:u w:val="single"/>
          <w14:textFill>
            <w14:solidFill>
              <w14:schemeClr w14:val="tx1"/>
            </w14:solidFill>
          </w14:textFill>
        </w:rPr>
        <w:t xml:space="preserve">、申请单位情况表（格式）</w:t>
      </w:r>
      <w:r/>
    </w:p>
    <w:p>
      <w:pPr>
        <w:tabs>
          <w:tab w:val="left" w:pos="2520" w:leader="none"/>
        </w:tabs>
        <w:rPr>
          <w:rFonts w:ascii="宋体" w:hAnsi="宋体"/>
          <w:color w:val="000000" w:themeColor="text1"/>
          <w:highlight w:val="none"/>
          <w14:textFill>
            <w14:solidFill>
              <w14:schemeClr w14:val="tx1"/>
            </w14:solidFill>
          </w14:textFill>
        </w:rPr>
        <w:outlineLvl w:val="0"/>
      </w:pPr>
      <w:r>
        <w:rPr>
          <w:rFonts w:hint="eastAsia" w:ascii="宋体" w:hAnsi="宋体"/>
          <w:color w:val="000000" w:themeColor="text1"/>
          <w:highlight w:val="none"/>
          <w14:textFill>
            <w14:solidFill>
              <w14:schemeClr w14:val="tx1"/>
            </w14:solidFill>
          </w14:textFill>
        </w:rPr>
        <w:tab/>
      </w:r>
      <w:r/>
    </w:p>
    <w:p>
      <w:pPr>
        <w:jc w:val="center"/>
        <w:spacing w:line="400" w:lineRule="exact"/>
        <w:rPr>
          <w:rFonts w:ascii="宋体" w:hAnsi="宋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申请单位情况表</w:t>
      </w:r>
      <w:r/>
    </w:p>
    <w:p>
      <w:pPr>
        <w:jc w:val="center"/>
        <w:spacing w:line="40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400" w:lineRule="exact"/>
        <w:rPr>
          <w:rFonts w:ascii="宋体" w:hAnsi="宋体"/>
          <w:bCs/>
          <w:color w:val="000000" w:themeColor="text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供应商名称（盖章）                                     采购项目编号：</w:t>
      </w:r>
      <w:r/>
    </w:p>
    <w:tbl>
      <w:tblPr>
        <w:tblStyle w:val="873"/>
        <w:tblW w:w="9639"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17"/>
        <w:gridCol w:w="1688"/>
        <w:gridCol w:w="1779"/>
        <w:gridCol w:w="3755"/>
      </w:tblGrid>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w:t>
            </w:r>
            <w:r/>
          </w:p>
        </w:tc>
        <w:tc>
          <w:tcPr>
            <w:tcBorders>
              <w:top w:val="single" w:color="auto" w:sz="6" w:space="0"/>
              <w:left w:val="single" w:color="auto" w:sz="6" w:space="0"/>
              <w:bottom w:val="single" w:color="auto" w:sz="6" w:space="0"/>
              <w:right w:val="single" w:color="auto" w:sz="6" w:space="0"/>
            </w:tcBorders>
            <w:tcW w:w="1688"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79"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成立日期</w:t>
            </w:r>
            <w:r/>
          </w:p>
        </w:tc>
        <w:tc>
          <w:tcPr>
            <w:tcBorders>
              <w:top w:val="single" w:color="auto" w:sz="6" w:space="0"/>
              <w:left w:val="single" w:color="auto" w:sz="6" w:space="0"/>
              <w:bottom w:val="single" w:color="auto" w:sz="6" w:space="0"/>
              <w:right w:val="single" w:color="auto" w:sz="6" w:space="0"/>
            </w:tcBorders>
            <w:tcW w:w="3755" w:type="dxa"/>
            <w:vAlign w:val="center"/>
            <w:textDirection w:val="lrTb"/>
            <w:noWrap w:val="false"/>
          </w:tcPr>
          <w:p>
            <w:pPr>
              <w:pStyle w:val="875"/>
              <w:ind w:firstLine="66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年   月   日</w:t>
            </w:r>
            <w:r/>
          </w:p>
        </w:tc>
      </w:tr>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企业地址</w:t>
            </w:r>
            <w:r/>
          </w:p>
        </w:tc>
        <w:tc>
          <w:tcPr>
            <w:tcBorders>
              <w:top w:val="single" w:color="auto" w:sz="6" w:space="0"/>
              <w:left w:val="single" w:color="auto" w:sz="6" w:space="0"/>
              <w:bottom w:val="single" w:color="auto" w:sz="6" w:space="0"/>
              <w:right w:val="single" w:color="auto" w:sz="6" w:space="0"/>
            </w:tcBorders>
            <w:tcW w:w="1688"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79"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注册资本</w:t>
            </w:r>
            <w:r/>
          </w:p>
        </w:tc>
        <w:tc>
          <w:tcPr>
            <w:tcBorders>
              <w:top w:val="single" w:color="auto" w:sz="6" w:space="0"/>
              <w:left w:val="single" w:color="auto" w:sz="6" w:space="0"/>
              <w:bottom w:val="single" w:color="auto" w:sz="6" w:space="0"/>
              <w:right w:val="single" w:color="auto" w:sz="6" w:space="0"/>
            </w:tcBorders>
            <w:tcW w:w="3755" w:type="dxa"/>
            <w:vAlign w:val="center"/>
            <w:textDirection w:val="lrTb"/>
            <w:noWrap w:val="false"/>
          </w:tcPr>
          <w:p>
            <w:pPr>
              <w:pStyle w:val="875"/>
              <w:ind w:firstLine="1995"/>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万元</w:t>
            </w:r>
            <w:r/>
          </w:p>
        </w:tc>
      </w:tr>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坐落地址</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Height w:val="671"/>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职工人数</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875"/>
              <w:ind w:firstLine="0"/>
              <w:spacing w:line="360" w:lineRule="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u w:val="single"/>
                <w14:textFill>
                  <w14:solidFill>
                    <w14:schemeClr w14:val="tx1"/>
                  </w14:solidFill>
                </w14:textFill>
              </w:rPr>
            </w:r>
            <w:r/>
          </w:p>
        </w:tc>
      </w:tr>
      <w:tr>
        <w:trPr>
          <w:cantSplit/>
          <w:trHeight w:val="1119"/>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经营面积</w:t>
            </w:r>
            <w:r/>
          </w:p>
        </w:tc>
        <w:tc>
          <w:tcPr>
            <w:tcBorders>
              <w:top w:val="single" w:color="auto" w:sz="6" w:space="0"/>
              <w:left w:val="single" w:color="auto" w:sz="6" w:space="0"/>
              <w:bottom w:val="single" w:color="auto" w:sz="6" w:space="0"/>
              <w:right w:val="single" w:color="auto" w:sz="6" w:space="0"/>
            </w:tcBorders>
            <w:tcW w:w="1688"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平方米</w:t>
            </w:r>
            <w:r/>
          </w:p>
        </w:tc>
        <w:tc>
          <w:tcPr>
            <w:tcBorders>
              <w:top w:val="single" w:color="auto" w:sz="6" w:space="0"/>
              <w:left w:val="single" w:color="auto" w:sz="6" w:space="0"/>
              <w:bottom w:val="single" w:color="auto" w:sz="6" w:space="0"/>
              <w:right w:val="single" w:color="auto" w:sz="6" w:space="0"/>
            </w:tcBorders>
            <w:tcW w:w="1779"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其中：</w:t>
            </w:r>
            <w:r/>
          </w:p>
        </w:tc>
        <w:tc>
          <w:tcPr>
            <w:tcBorders>
              <w:top w:val="single" w:color="auto" w:sz="6" w:space="0"/>
              <w:left w:val="single" w:color="auto" w:sz="6" w:space="0"/>
              <w:bottom w:val="single" w:color="auto" w:sz="6" w:space="0"/>
              <w:right w:val="single" w:color="auto" w:sz="6" w:space="0"/>
            </w:tcBorders>
            <w:tcW w:w="3755"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自有面积平方米</w:t>
            </w:r>
            <w:r/>
          </w:p>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承租面积平方米</w:t>
            </w:r>
            <w:r/>
          </w:p>
        </w:tc>
      </w:tr>
      <w:tr>
        <w:trPr>
          <w:cantSplit/>
          <w:trHeight w:val="3473"/>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单位简介及内设</w:t>
            </w:r>
            <w:r/>
          </w:p>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机构情况</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Height w:val="2564"/>
        </w:trPr>
        <w:tc>
          <w:tcPr>
            <w:tcBorders>
              <w:top w:val="single" w:color="auto" w:sz="6" w:space="0"/>
              <w:left w:val="single" w:color="auto" w:sz="6" w:space="0"/>
              <w:bottom w:val="single" w:color="auto" w:sz="6" w:space="0"/>
              <w:right w:val="single" w:color="auto" w:sz="6" w:space="0"/>
            </w:tcBorders>
            <w:tcW w:w="2417"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7222"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Height w:val="688"/>
        </w:trPr>
        <w:tc>
          <w:tcPr>
            <w:gridSpan w:val="4"/>
            <w:tcBorders>
              <w:top w:val="single" w:color="auto" w:sz="6" w:space="0"/>
              <w:left w:val="single" w:color="auto" w:sz="6" w:space="0"/>
              <w:bottom w:val="single" w:color="auto" w:sz="6" w:space="0"/>
              <w:right w:val="single" w:color="auto" w:sz="6" w:space="0"/>
            </w:tcBorders>
            <w:tcW w:w="9639" w:type="dxa"/>
            <w:vAlign w:val="center"/>
            <w:textDirection w:val="lrTb"/>
            <w:noWrap w:val="false"/>
          </w:tcPr>
          <w:p>
            <w:pPr>
              <w:pStyle w:val="875"/>
              <w:ind w:firstLine="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其他需要说明的情况：</w:t>
            </w:r>
            <w:r/>
          </w:p>
        </w:tc>
      </w:tr>
    </w:tbl>
    <w:p>
      <w:pPr>
        <w:spacing w:line="400" w:lineRule="exact"/>
        <w:rPr>
          <w:rFonts w:ascii="Calibri" w:hAnsi="Calibri"/>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法定代表人或法定代表人授权代表签字或盖章：</w:t>
      </w:r>
      <w:r/>
    </w:p>
    <w:p>
      <w:pPr>
        <w:spacing w:line="400" w:lineRule="exact"/>
        <w:rPr>
          <w:b/>
          <w:bCs/>
          <w:color w:val="000000" w:themeColor="text1"/>
          <w:sz w:val="24"/>
          <w:szCs w:val="24"/>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注：上述表格须按内容要求如实填写完整。</w:t>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r/>
    </w:p>
    <w:p>
      <w:pPr>
        <w:rPr>
          <w:rFonts w:ascii="黑体" w:hAnsi="黑体" w:eastAsia="黑体" w:cs="黑体"/>
          <w:i/>
          <w:color w:val="000000" w:themeColor="text1"/>
          <w:sz w:val="32"/>
          <w:highlight w:val="none"/>
          <w:u w:val="single"/>
          <w14:textFill>
            <w14:solidFill>
              <w14:schemeClr w14:val="tx1"/>
            </w14:solidFill>
          </w14:textFill>
        </w:rPr>
        <w:outlineLvl w:val="0"/>
      </w:pPr>
      <w:r>
        <w:rPr>
          <w:rFonts w:hint="eastAsia" w:ascii="黑体" w:hAnsi="黑体" w:eastAsia="黑体" w:cs="黑体"/>
          <w:i/>
          <w:color w:val="000000" w:themeColor="text1"/>
          <w:sz w:val="32"/>
          <w:highlight w:val="none"/>
          <w:u w:val="single"/>
          <w14:textFill>
            <w14:solidFill>
              <w14:schemeClr w14:val="tx1"/>
            </w14:solidFill>
          </w14:textFill>
        </w:rPr>
        <w:t xml:space="preserve">十</w:t>
      </w:r>
      <w:r>
        <w:rPr>
          <w:rFonts w:hint="eastAsia" w:ascii="黑体" w:hAnsi="黑体" w:eastAsia="黑体" w:cs="黑体"/>
          <w:i/>
          <w:color w:val="000000" w:themeColor="text1"/>
          <w:sz w:val="32"/>
          <w:highlight w:val="none"/>
          <w:u w:val="single"/>
          <w:lang w:val="en-US" w:eastAsia="zh-CN"/>
          <w14:textFill>
            <w14:solidFill>
              <w14:schemeClr w14:val="tx1"/>
            </w14:solidFill>
          </w14:textFill>
        </w:rPr>
        <w:t xml:space="preserve">五</w:t>
      </w:r>
      <w:r>
        <w:rPr>
          <w:rFonts w:hint="eastAsia" w:ascii="黑体" w:hAnsi="黑体" w:eastAsia="黑体" w:cs="黑体"/>
          <w:i/>
          <w:color w:val="000000" w:themeColor="text1"/>
          <w:sz w:val="32"/>
          <w:highlight w:val="none"/>
          <w:u w:val="single"/>
          <w14:textFill>
            <w14:solidFill>
              <w14:schemeClr w14:val="tx1"/>
            </w14:solidFill>
          </w14:textFill>
        </w:rPr>
        <w:t xml:space="preserve">、基础设施情况汇总（格式）：</w:t>
      </w:r>
      <w:r/>
    </w:p>
    <w:p>
      <w:pPr>
        <w:rPr>
          <w:rFonts w:ascii="黑体" w:hAnsi="Calibri" w:eastAsia="黑体"/>
          <w:bCs/>
          <w:color w:val="000000" w:themeColor="text1"/>
          <w:sz w:val="28"/>
          <w:szCs w:val="28"/>
          <w:highlight w:val="none"/>
          <w14:textFill>
            <w14:solidFill>
              <w14:schemeClr w14:val="tx1"/>
            </w14:solidFill>
          </w14:textFill>
        </w:rPr>
        <w:outlineLvl w:val="0"/>
      </w:pPr>
      <w:r>
        <w:rPr>
          <w:rFonts w:ascii="黑体" w:hAnsi="Calibri" w:eastAsia="黑体"/>
          <w:bCs/>
          <w:color w:val="000000" w:themeColor="text1"/>
          <w:sz w:val="28"/>
          <w:szCs w:val="28"/>
          <w:highlight w:val="none"/>
          <w14:textFill>
            <w14:solidFill>
              <w14:schemeClr w14:val="tx1"/>
            </w14:solidFill>
          </w14:textFill>
        </w:rPr>
      </w:r>
      <w:r/>
    </w:p>
    <w:p>
      <w:pPr>
        <w:pStyle w:val="875"/>
        <w:ind w:firstLine="0"/>
        <w:jc w:val="center"/>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1、客房设施基本情况表</w:t>
      </w:r>
      <w:r/>
    </w:p>
    <w:p>
      <w:pPr>
        <w:pStyle w:val="875"/>
        <w:ind w:firstLine="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pStyle w:val="875"/>
        <w:ind w:firstLine="0"/>
        <w:rPr>
          <w:rFonts w:ascii="黑体" w:eastAsia="黑体"/>
          <w:bCs/>
          <w:color w:val="000000" w:themeColor="text1"/>
          <w:sz w:val="24"/>
          <w:highlight w:val="none"/>
          <w14:textFill>
            <w14:solidFill>
              <w14:schemeClr w14:val="tx1"/>
            </w14:solidFill>
          </w14:textFill>
        </w:rPr>
      </w:pPr>
      <w:r>
        <w:rPr>
          <w:rFonts w:hint="eastAsia" w:ascii="黑体" w:hAnsi="宋体" w:eastAsia="黑体"/>
          <w:color w:val="000000" w:themeColor="text1"/>
          <w:sz w:val="24"/>
          <w:highlight w:val="none"/>
          <w14:textFill>
            <w14:solidFill>
              <w14:schemeClr w14:val="tx1"/>
            </w14:solidFill>
          </w14:textFill>
        </w:rPr>
        <w:t xml:space="preserve">供应商名称（盖章）                                  </w:t>
      </w:r>
      <w:r>
        <w:rPr>
          <w:rFonts w:hint="eastAsia" w:ascii="黑体" w:eastAsia="黑体"/>
          <w:bCs/>
          <w:color w:val="000000" w:themeColor="text1"/>
          <w:sz w:val="24"/>
          <w:highlight w:val="none"/>
          <w14:textFill>
            <w14:solidFill>
              <w14:schemeClr w14:val="tx1"/>
            </w14:solidFill>
          </w14:textFill>
        </w:rPr>
        <w:t xml:space="preserve">采购项目编号：</w:t>
      </w:r>
      <w:r/>
    </w:p>
    <w:tbl>
      <w:tblPr>
        <w:tblStyle w:val="873"/>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268"/>
      </w:tblGrid>
      <w:tr>
        <w:trPr>
          <w:trHeight w:val="85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房间类型</w:t>
            </w:r>
            <w:r/>
          </w:p>
        </w:tc>
        <w:tc>
          <w:tcPr>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jc w:val="center"/>
              <w:tabs>
                <w:tab w:val="left" w:pos="6252" w:leader="none"/>
              </w:tabs>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数量（个）</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tabs>
                <w:tab w:val="left" w:pos="6252" w:leader="none"/>
              </w:tabs>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面积（㎡）</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tabs>
                <w:tab w:val="left" w:pos="6252" w:leader="none"/>
              </w:tabs>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最近一次装修年份</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tabs>
                <w:tab w:val="left" w:pos="6252" w:leader="none"/>
              </w:tabs>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内部设施简单描述</w:t>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1"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pStyle w:val="875"/>
        <w:ind w:left="482" w:hanging="482"/>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875"/>
        <w:ind w:left="420" w:hanging="420"/>
        <w:spacing w:line="360" w:lineRule="auto"/>
        <w:rPr>
          <w:rFonts w:hAnsi="宋体"/>
          <w:bCs/>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注：</w:t>
      </w:r>
      <w:r>
        <w:rPr>
          <w:color w:val="000000" w:themeColor="text1"/>
          <w:highlight w:val="none"/>
          <w14:textFill>
            <w14:solidFill>
              <w14:schemeClr w14:val="tx1"/>
            </w14:solidFill>
          </w14:textFill>
        </w:rPr>
        <w:t xml:space="preserve">1</w:t>
      </w:r>
      <w:r>
        <w:rPr>
          <w:rFonts w:hint="eastAsia" w:hAnsi="宋体"/>
          <w:color w:val="000000" w:themeColor="text1"/>
          <w:highlight w:val="none"/>
          <w14:textFill>
            <w14:solidFill>
              <w14:schemeClr w14:val="tx1"/>
            </w14:solidFill>
          </w14:textFill>
        </w:rPr>
        <w:t xml:space="preserve">、房间类型包括单间、标准间</w:t>
      </w:r>
      <w:r>
        <w:rPr>
          <w:rFonts w:hint="eastAsia" w:hAnsi="宋体"/>
          <w:bCs/>
          <w:color w:val="000000" w:themeColor="text1"/>
          <w:highlight w:val="none"/>
          <w14:textFill>
            <w14:solidFill>
              <w14:schemeClr w14:val="tx1"/>
            </w14:solidFill>
          </w14:textFill>
        </w:rPr>
        <w:t xml:space="preserve">；</w:t>
      </w:r>
      <w:r/>
    </w:p>
    <w:p>
      <w:pPr>
        <w:pStyle w:val="875"/>
        <w:ind w:firstLine="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w:t>
      </w:r>
      <w:r>
        <w:rPr>
          <w:rFonts w:hint="eastAsia" w:hAnsi="宋体"/>
          <w:color w:val="000000" w:themeColor="text1"/>
          <w:highlight w:val="none"/>
          <w14:textFill>
            <w14:solidFill>
              <w14:schemeClr w14:val="tx1"/>
            </w14:solidFill>
          </w14:textFill>
        </w:rPr>
        <w:t xml:space="preserve">、每个类型的房间须附</w:t>
      </w:r>
      <w:r>
        <w:rPr>
          <w:rFonts w:hint="eastAsia" w:hAnsi="宋体"/>
          <w:color w:val="000000" w:themeColor="text1"/>
          <w:highlight w:val="none"/>
          <w:lang w:val="en-US" w:eastAsia="zh-CN"/>
          <w14:textFill>
            <w14:solidFill>
              <w14:schemeClr w14:val="tx1"/>
            </w14:solidFill>
          </w14:textFill>
        </w:rPr>
        <w:t xml:space="preserve">一</w:t>
      </w:r>
      <w:r>
        <w:rPr>
          <w:rFonts w:hint="eastAsia" w:hAnsi="宋体"/>
          <w:color w:val="000000" w:themeColor="text1"/>
          <w:highlight w:val="none"/>
          <w14:textFill>
            <w14:solidFill>
              <w14:schemeClr w14:val="tx1"/>
            </w14:solidFill>
          </w14:textFill>
        </w:rPr>
        <w:t xml:space="preserve">张及以上现场彩色图片，至少包括卧室、卫生间。未提供或不符合要求的视为无效申请文件；</w:t>
      </w:r>
      <w:r/>
    </w:p>
    <w:p>
      <w:pPr>
        <w:pStyle w:val="875"/>
        <w:ind w:left="420" w:firstLine="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、“面积”填写该类房间的面积区间范围；</w:t>
      </w:r>
      <w:r/>
    </w:p>
    <w:p>
      <w:pPr>
        <w:pStyle w:val="875"/>
        <w:ind w:left="420"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4</w:t>
      </w:r>
      <w:r>
        <w:rPr>
          <w:rFonts w:hint="eastAsia" w:hAnsi="宋体"/>
          <w:color w:val="000000" w:themeColor="text1"/>
          <w:highlight w:val="none"/>
          <w14:textFill>
            <w14:solidFill>
              <w14:schemeClr w14:val="tx1"/>
            </w14:solidFill>
          </w14:textFill>
        </w:rPr>
        <w:t xml:space="preserve">、上述篇幅无法满足填写要求的可自行增行；</w:t>
      </w:r>
      <w:r/>
    </w:p>
    <w:p>
      <w:pPr>
        <w:pStyle w:val="875"/>
        <w:ind w:left="420"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5</w:t>
      </w:r>
      <w:r>
        <w:rPr>
          <w:rFonts w:hint="eastAsia" w:hAnsi="宋体"/>
          <w:color w:val="000000" w:themeColor="text1"/>
          <w:highlight w:val="none"/>
          <w14:textFill>
            <w14:solidFill>
              <w14:schemeClr w14:val="tx1"/>
            </w14:solidFill>
          </w14:textFill>
        </w:rPr>
        <w:t xml:space="preserve">、上述表格须按内容要求如实填写完整。</w:t>
      </w:r>
      <w:r/>
    </w:p>
    <w:p>
      <w:pPr>
        <w:pStyle w:val="875"/>
        <w:ind w:firstLine="0"/>
        <w:rPr>
          <w:rFonts w:hAnsi="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75"/>
        <w:ind w:firstLine="0"/>
        <w:jc w:val="center"/>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2、会议室基本情况表</w:t>
      </w:r>
      <w:r/>
    </w:p>
    <w:p>
      <w:pPr>
        <w:pStyle w:val="875"/>
        <w:ind w:firstLine="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pStyle w:val="875"/>
        <w:ind w:firstLine="0"/>
        <w:rPr>
          <w:rFonts w:ascii="黑体" w:hAnsi="宋体" w:eastAsia="黑体"/>
          <w:b/>
          <w:bCs/>
          <w:color w:val="000000" w:themeColor="text1"/>
          <w:sz w:val="24"/>
          <w:highlight w:val="none"/>
          <w14:textFill>
            <w14:solidFill>
              <w14:schemeClr w14:val="tx1"/>
            </w14:solidFill>
          </w14:textFill>
        </w:rPr>
      </w:pPr>
      <w:r>
        <w:rPr>
          <w:rFonts w:hint="eastAsia" w:ascii="黑体" w:hAnsi="宋体" w:eastAsia="黑体"/>
          <w:color w:val="000000" w:themeColor="text1"/>
          <w:sz w:val="24"/>
          <w:highlight w:val="none"/>
          <w14:textFill>
            <w14:solidFill>
              <w14:schemeClr w14:val="tx1"/>
            </w14:solidFill>
          </w14:textFill>
        </w:rPr>
        <w:t xml:space="preserve">供应商名称（盖章）                                  </w:t>
      </w:r>
      <w:r>
        <w:rPr>
          <w:rFonts w:hint="eastAsia" w:ascii="黑体" w:eastAsia="黑体"/>
          <w:bCs/>
          <w:color w:val="000000" w:themeColor="text1"/>
          <w:sz w:val="24"/>
          <w:highlight w:val="none"/>
          <w14:textFill>
            <w14:solidFill>
              <w14:schemeClr w14:val="tx1"/>
            </w14:solidFill>
          </w14:textFill>
        </w:rPr>
        <w:t xml:space="preserve">采购项目编号：</w:t>
      </w:r>
      <w:r/>
    </w:p>
    <w:tbl>
      <w:tblPr>
        <w:tblStyle w:val="873"/>
        <w:tblW w:w="97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559"/>
        <w:gridCol w:w="1418"/>
        <w:gridCol w:w="1417"/>
        <w:gridCol w:w="1560"/>
        <w:gridCol w:w="2268"/>
        <w:gridCol w:w="850"/>
      </w:tblGrid>
      <w:tr>
        <w:trPr>
          <w:trHeight w:val="8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会议室类型</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tabs>
                <w:tab w:val="left" w:pos="6252" w:leader="none"/>
              </w:tabs>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数量（个）</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tabs>
                <w:tab w:val="left" w:pos="6252" w:leader="none"/>
              </w:tabs>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面积（㎡）</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tabs>
                <w:tab w:val="left" w:pos="6252"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座位数（个）</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tabs>
                <w:tab w:val="left" w:pos="6252" w:leader="none"/>
              </w:tabs>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最近一次装修年份</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pStyle w:val="875"/>
        <w:ind w:firstLine="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875"/>
        <w:ind w:firstLine="0"/>
        <w:spacing w:line="36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注：</w:t>
      </w:r>
      <w:r>
        <w:rPr>
          <w:rFonts w:hAnsi="宋体"/>
          <w:color w:val="000000" w:themeColor="text1"/>
          <w:highlight w:val="none"/>
          <w14:textFill>
            <w14:solidFill>
              <w14:schemeClr w14:val="tx1"/>
            </w14:solidFill>
          </w14:textFill>
        </w:rPr>
        <w:t xml:space="preserve">1</w:t>
      </w:r>
      <w:r>
        <w:rPr>
          <w:rFonts w:hint="eastAsia" w:hAnsi="宋体"/>
          <w:color w:val="000000" w:themeColor="text1"/>
          <w:highlight w:val="none"/>
          <w14:textFill>
            <w14:solidFill>
              <w14:schemeClr w14:val="tx1"/>
            </w14:solidFill>
          </w14:textFill>
        </w:rPr>
        <w:t xml:space="preserve">、会议室类型需包括</w:t>
      </w:r>
      <w:r>
        <w:rPr>
          <w:rFonts w:hint="eastAsia" w:hAnsi="宋体"/>
          <w:b/>
          <w:color w:val="000000" w:themeColor="text1"/>
          <w:highlight w:val="none"/>
          <w:u w:val="single"/>
          <w14:textFill>
            <w14:solidFill>
              <w14:schemeClr w14:val="tx1"/>
            </w14:solidFill>
          </w14:textFill>
        </w:rPr>
        <w:t xml:space="preserve">大会议室</w:t>
      </w:r>
      <w:r>
        <w:rPr>
          <w:rFonts w:hint="eastAsia" w:hAnsi="宋体"/>
          <w:color w:val="000000" w:themeColor="text1"/>
          <w:highlight w:val="none"/>
          <w14:textFill>
            <w14:solidFill>
              <w14:schemeClr w14:val="tx1"/>
            </w14:solidFill>
          </w14:textFill>
        </w:rPr>
        <w:t xml:space="preserve">、</w:t>
      </w:r>
      <w:r>
        <w:rPr>
          <w:rFonts w:hint="eastAsia" w:hAnsi="宋体"/>
          <w:b/>
          <w:color w:val="000000" w:themeColor="text1"/>
          <w:highlight w:val="none"/>
          <w:u w:val="single"/>
          <w14:textFill>
            <w14:solidFill>
              <w14:schemeClr w14:val="tx1"/>
            </w14:solidFill>
          </w14:textFill>
        </w:rPr>
        <w:t xml:space="preserve">中会议室</w:t>
      </w:r>
      <w:r>
        <w:rPr>
          <w:rFonts w:hint="eastAsia" w:hAnsi="宋体"/>
          <w:color w:val="000000" w:themeColor="text1"/>
          <w:highlight w:val="none"/>
          <w14:textFill>
            <w14:solidFill>
              <w14:schemeClr w14:val="tx1"/>
            </w14:solidFill>
          </w14:textFill>
        </w:rPr>
        <w:t xml:space="preserve">、</w:t>
      </w:r>
      <w:r>
        <w:rPr>
          <w:rFonts w:hint="eastAsia" w:hAnsi="宋体"/>
          <w:b/>
          <w:color w:val="000000" w:themeColor="text1"/>
          <w:highlight w:val="none"/>
          <w:u w:val="single"/>
          <w14:textFill>
            <w14:solidFill>
              <w14:schemeClr w14:val="tx1"/>
            </w14:solidFill>
          </w14:textFill>
        </w:rPr>
        <w:t xml:space="preserve">小会议室</w:t>
      </w:r>
      <w:r>
        <w:rPr>
          <w:rFonts w:hint="eastAsia" w:hAnsi="宋体"/>
          <w:color w:val="000000" w:themeColor="text1"/>
          <w:highlight w:val="none"/>
          <w14:textFill>
            <w14:solidFill>
              <w14:schemeClr w14:val="tx1"/>
            </w14:solidFill>
          </w14:textFill>
        </w:rPr>
        <w:t xml:space="preserve">；</w:t>
      </w:r>
      <w:r/>
    </w:p>
    <w:p>
      <w:pPr>
        <w:pStyle w:val="875"/>
        <w:ind w:left="420"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2</w:t>
      </w:r>
      <w:r>
        <w:rPr>
          <w:rFonts w:hint="eastAsia" w:hAnsi="宋体"/>
          <w:color w:val="000000" w:themeColor="text1"/>
          <w:highlight w:val="none"/>
          <w14:textFill>
            <w14:solidFill>
              <w14:schemeClr w14:val="tx1"/>
            </w14:solidFill>
          </w14:textFill>
        </w:rPr>
        <w:t xml:space="preserve">、每个会议室须附一张及以上现场全景彩色图片，未提供或不符合要求的视为无效申请文件；</w:t>
      </w:r>
      <w:r/>
    </w:p>
    <w:p>
      <w:pPr>
        <w:pStyle w:val="875"/>
        <w:ind w:left="420" w:firstLine="0"/>
        <w:spacing w:line="360" w:lineRule="auto"/>
        <w:rPr>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3</w:t>
      </w:r>
      <w:r>
        <w:rPr>
          <w:rFonts w:hint="eastAsia" w:hAnsi="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“面积”填写该类会议室的面积区间范围；</w:t>
      </w:r>
      <w:r/>
    </w:p>
    <w:p>
      <w:pPr>
        <w:pStyle w:val="875"/>
        <w:ind w:left="420" w:firstLine="0"/>
        <w:spacing w:line="360" w:lineRule="auto"/>
        <w:rPr>
          <w:rFonts w:hAnsi="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w:t>
      </w:r>
      <w:r>
        <w:rPr>
          <w:rFonts w:hint="eastAsia" w:hAnsi="宋体"/>
          <w:color w:val="000000" w:themeColor="text1"/>
          <w:highlight w:val="none"/>
          <w14:textFill>
            <w14:solidFill>
              <w14:schemeClr w14:val="tx1"/>
            </w14:solidFill>
          </w14:textFill>
        </w:rPr>
        <w:t xml:space="preserve">上述篇幅无法满足填写要求的可自行增行；</w:t>
      </w:r>
      <w:r/>
    </w:p>
    <w:p>
      <w:pPr>
        <w:pStyle w:val="875"/>
        <w:ind w:left="420"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5</w:t>
      </w:r>
      <w:r>
        <w:rPr>
          <w:rFonts w:hint="eastAsia" w:hAnsi="宋体"/>
          <w:color w:val="000000" w:themeColor="text1"/>
          <w:highlight w:val="none"/>
          <w14:textFill>
            <w14:solidFill>
              <w14:schemeClr w14:val="tx1"/>
            </w14:solidFill>
          </w14:textFill>
        </w:rPr>
        <w:t xml:space="preserve">、上述表格须按内容要求如实填写完整。</w:t>
      </w:r>
      <w:r/>
    </w:p>
    <w:p>
      <w:pPr>
        <w:pStyle w:val="875"/>
        <w:ind w:firstLine="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clear="all"/>
      </w:r>
      <w:r/>
    </w:p>
    <w:p>
      <w:pPr>
        <w:pStyle w:val="875"/>
        <w:ind w:firstLine="0"/>
        <w:jc w:val="center"/>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3、会议配套设备情况表</w:t>
      </w:r>
      <w:r/>
    </w:p>
    <w:p>
      <w:pPr>
        <w:pStyle w:val="875"/>
        <w:ind w:firstLine="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pStyle w:val="875"/>
        <w:ind w:firstLine="0"/>
        <w:rPr>
          <w:rFonts w:ascii="黑体" w:eastAsia="黑体"/>
          <w:b/>
          <w:bCs/>
          <w:color w:val="000000" w:themeColor="text1"/>
          <w:sz w:val="24"/>
          <w:highlight w:val="none"/>
          <w14:textFill>
            <w14:solidFill>
              <w14:schemeClr w14:val="tx1"/>
            </w14:solidFill>
          </w14:textFill>
        </w:rPr>
      </w:pPr>
      <w:r>
        <w:rPr>
          <w:rFonts w:hint="eastAsia" w:ascii="黑体" w:hAnsi="宋体" w:eastAsia="黑体"/>
          <w:color w:val="000000" w:themeColor="text1"/>
          <w:sz w:val="24"/>
          <w:highlight w:val="none"/>
          <w14:textFill>
            <w14:solidFill>
              <w14:schemeClr w14:val="tx1"/>
            </w14:solidFill>
          </w14:textFill>
        </w:rPr>
        <w:t xml:space="preserve">供应商名称（盖章）                                  </w:t>
      </w:r>
      <w:r>
        <w:rPr>
          <w:rFonts w:hint="eastAsia" w:ascii="黑体" w:eastAsia="黑体"/>
          <w:bCs/>
          <w:color w:val="000000" w:themeColor="text1"/>
          <w:sz w:val="24"/>
          <w:highlight w:val="none"/>
          <w14:textFill>
            <w14:solidFill>
              <w14:schemeClr w14:val="tx1"/>
            </w14:solidFill>
          </w14:textFill>
        </w:rPr>
        <w:t xml:space="preserve">采购项目编号：</w:t>
      </w:r>
      <w:r/>
    </w:p>
    <w:tbl>
      <w:tblPr>
        <w:tblStyle w:val="873"/>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2880"/>
        <w:gridCol w:w="1620"/>
        <w:gridCol w:w="1224"/>
        <w:gridCol w:w="3479"/>
      </w:tblGrid>
      <w:tr>
        <w:trPr>
          <w:trHeight w:val="85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配套设备名称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tabs>
                <w:tab w:val="left" w:pos="6252"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tabs>
                <w:tab w:val="left" w:pos="6252"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tabs>
                <w:tab w:val="left" w:pos="6252"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购买时间</w:t>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4"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479"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bl>
    <w:p>
      <w:pPr>
        <w:pStyle w:val="875"/>
        <w:ind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spacing w:line="36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注：</w:t>
      </w:r>
      <w:r>
        <w:rPr>
          <w:rFonts w:hAnsi="宋体"/>
          <w:color w:val="000000" w:themeColor="text1"/>
          <w:highlight w:val="none"/>
          <w14:textFill>
            <w14:solidFill>
              <w14:schemeClr w14:val="tx1"/>
            </w14:solidFill>
          </w14:textFill>
        </w:rPr>
        <w:t xml:space="preserve">1</w:t>
      </w:r>
      <w:r>
        <w:rPr>
          <w:rFonts w:hint="eastAsia" w:hAnsi="宋体"/>
          <w:color w:val="000000" w:themeColor="text1"/>
          <w:highlight w:val="none"/>
          <w14:textFill>
            <w14:solidFill>
              <w14:schemeClr w14:val="tx1"/>
            </w14:solidFill>
          </w14:textFill>
        </w:rPr>
        <w:t xml:space="preserve">、配套设备名称</w:t>
      </w:r>
      <w:r>
        <w:rPr>
          <w:rFonts w:hint="eastAsia" w:hAnsi="宋体"/>
          <w:bCs/>
          <w:color w:val="000000" w:themeColor="text1"/>
          <w:highlight w:val="none"/>
          <w14:textFill>
            <w14:solidFill>
              <w14:schemeClr w14:val="tx1"/>
            </w14:solidFill>
          </w14:textFill>
        </w:rPr>
        <w:t xml:space="preserve">包括但不限于音响设备、话筒设备、投影设备、打印、复印、传真设备等；</w:t>
      </w:r>
      <w:r/>
    </w:p>
    <w:p>
      <w:pPr>
        <w:pStyle w:val="875"/>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2</w:t>
      </w:r>
      <w:r>
        <w:rPr>
          <w:rFonts w:hint="eastAsia" w:hAnsi="宋体"/>
          <w:color w:val="000000" w:themeColor="text1"/>
          <w:highlight w:val="none"/>
          <w14:textFill>
            <w14:solidFill>
              <w14:schemeClr w14:val="tx1"/>
            </w14:solidFill>
          </w14:textFill>
        </w:rPr>
        <w:t xml:space="preserve">、每类设备须至少提供一张现场彩色图片，未提供或不符合要求的视为无效申请文件；</w:t>
      </w:r>
      <w:r/>
    </w:p>
    <w:p>
      <w:pPr>
        <w:pStyle w:val="875"/>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3</w:t>
      </w:r>
      <w:r>
        <w:rPr>
          <w:rFonts w:hint="eastAsia" w:hAnsi="宋体"/>
          <w:color w:val="000000" w:themeColor="text1"/>
          <w:highlight w:val="none"/>
          <w14:textFill>
            <w14:solidFill>
              <w14:schemeClr w14:val="tx1"/>
            </w14:solidFill>
          </w14:textFill>
        </w:rPr>
        <w:t xml:space="preserve">、上述篇幅无法满足填写要求的可自行增行；</w:t>
      </w:r>
      <w:r/>
    </w:p>
    <w:p>
      <w:pPr>
        <w:pStyle w:val="875"/>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4</w:t>
      </w:r>
      <w:r>
        <w:rPr>
          <w:rFonts w:hint="eastAsia" w:hAnsi="宋体"/>
          <w:color w:val="000000" w:themeColor="text1"/>
          <w:highlight w:val="none"/>
          <w14:textFill>
            <w14:solidFill>
              <w14:schemeClr w14:val="tx1"/>
            </w14:solidFill>
          </w14:textFill>
        </w:rPr>
        <w:t xml:space="preserve">、上述表格须按内容要求如实填写完整。</w:t>
      </w:r>
      <w:r/>
    </w:p>
    <w:p>
      <w:pPr>
        <w:pStyle w:val="875"/>
        <w:ind w:firstLine="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jc w:val="center"/>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4、餐厅基本情况表</w:t>
      </w:r>
      <w:r/>
    </w:p>
    <w:p>
      <w:pPr>
        <w:pStyle w:val="875"/>
        <w:ind w:firstLine="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pStyle w:val="875"/>
        <w:ind w:firstLine="0"/>
        <w:rPr>
          <w:rFonts w:ascii="黑体" w:eastAsia="黑体"/>
          <w:b/>
          <w:bCs/>
          <w:color w:val="000000" w:themeColor="text1"/>
          <w:sz w:val="24"/>
          <w:highlight w:val="none"/>
          <w14:textFill>
            <w14:solidFill>
              <w14:schemeClr w14:val="tx1"/>
            </w14:solidFill>
          </w14:textFill>
        </w:rPr>
      </w:pPr>
      <w:r>
        <w:rPr>
          <w:rFonts w:hint="eastAsia" w:ascii="黑体" w:hAnsi="宋体" w:eastAsia="黑体"/>
          <w:color w:val="000000" w:themeColor="text1"/>
          <w:sz w:val="24"/>
          <w:highlight w:val="none"/>
          <w14:textFill>
            <w14:solidFill>
              <w14:schemeClr w14:val="tx1"/>
            </w14:solidFill>
          </w14:textFill>
        </w:rPr>
        <w:t xml:space="preserve">供应商名称（盖章）                                   </w:t>
      </w:r>
      <w:r>
        <w:rPr>
          <w:rFonts w:hint="eastAsia" w:ascii="黑体" w:eastAsia="黑体"/>
          <w:bCs/>
          <w:color w:val="000000" w:themeColor="text1"/>
          <w:sz w:val="24"/>
          <w:highlight w:val="none"/>
          <w14:textFill>
            <w14:solidFill>
              <w14:schemeClr w14:val="tx1"/>
            </w14:solidFill>
          </w14:textFill>
        </w:rPr>
        <w:t xml:space="preserve">采购项目编号：</w:t>
      </w:r>
      <w:r/>
    </w:p>
    <w:tbl>
      <w:tblPr>
        <w:tblStyle w:val="873"/>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268"/>
        <w:gridCol w:w="1843"/>
        <w:gridCol w:w="1842"/>
        <w:gridCol w:w="3119"/>
      </w:tblGrid>
      <w:tr>
        <w:trPr>
          <w:trHeight w:val="858"/>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餐厅类型</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tabs>
                <w:tab w:val="left" w:pos="6252" w:leader="none"/>
              </w:tabs>
              <w:rPr>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面积大小</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tabs>
                <w:tab w:val="left" w:pos="6252" w:leader="none"/>
              </w:tabs>
              <w:rPr>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就餐座位数</w:t>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tabs>
                <w:tab w:val="left" w:pos="6252" w:leader="none"/>
              </w:tabs>
              <w:rPr>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最近一次装修年份</w:t>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2"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bl>
    <w:p>
      <w:pPr>
        <w:pStyle w:val="875"/>
        <w:ind w:left="482" w:hanging="482"/>
        <w:spacing w:line="360" w:lineRule="auto"/>
        <w:rPr>
          <w:rFonts w:hAnsi="宋体"/>
          <w:b/>
          <w:color w:val="000000" w:themeColor="text1"/>
          <w:sz w:val="24"/>
          <w:highlight w:val="none"/>
          <w14:textFill>
            <w14:solidFill>
              <w14:schemeClr w14:val="tx1"/>
            </w14:solidFill>
          </w14:textFill>
        </w:rPr>
      </w:pPr>
      <w:r>
        <w:rPr>
          <w:rFonts w:hAnsi="宋体"/>
          <w:b/>
          <w:color w:val="000000" w:themeColor="text1"/>
          <w:sz w:val="24"/>
          <w:highlight w:val="none"/>
          <w14:textFill>
            <w14:solidFill>
              <w14:schemeClr w14:val="tx1"/>
            </w14:solidFill>
          </w14:textFill>
        </w:rPr>
      </w:r>
      <w:r/>
    </w:p>
    <w:p>
      <w:pPr>
        <w:pStyle w:val="875"/>
        <w:ind w:left="422" w:hanging="422"/>
        <w:spacing w:line="360" w:lineRule="auto"/>
        <w:rPr>
          <w:rFonts w:hAnsi="宋体"/>
          <w:b/>
          <w:color w:val="000000" w:themeColor="text1"/>
          <w:highlight w:val="none"/>
          <w14:textFill>
            <w14:solidFill>
              <w14:schemeClr w14:val="tx1"/>
            </w14:solidFill>
          </w14:textFill>
        </w:rPr>
      </w:pPr>
      <w:r>
        <w:rPr>
          <w:rFonts w:hAnsi="宋体"/>
          <w:b/>
          <w:color w:val="000000" w:themeColor="text1"/>
          <w:highlight w:val="none"/>
          <w14:textFill>
            <w14:solidFill>
              <w14:schemeClr w14:val="tx1"/>
            </w14:solidFill>
          </w14:textFill>
        </w:rPr>
      </w:r>
      <w:r/>
    </w:p>
    <w:p>
      <w:pPr>
        <w:pStyle w:val="875"/>
        <w:ind w:left="420" w:hanging="420"/>
        <w:spacing w:line="36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注：</w:t>
      </w:r>
      <w:r>
        <w:rPr>
          <w:rFonts w:hAnsi="宋体"/>
          <w:color w:val="000000" w:themeColor="text1"/>
          <w:highlight w:val="none"/>
          <w14:textFill>
            <w14:solidFill>
              <w14:schemeClr w14:val="tx1"/>
            </w14:solidFill>
          </w14:textFill>
        </w:rPr>
        <w:t xml:space="preserve">1</w:t>
      </w:r>
      <w:r>
        <w:rPr>
          <w:rFonts w:hint="eastAsia" w:hAnsi="宋体"/>
          <w:color w:val="000000" w:themeColor="text1"/>
          <w:highlight w:val="none"/>
          <w14:textFill>
            <w14:solidFill>
              <w14:schemeClr w14:val="tx1"/>
            </w14:solidFill>
          </w14:textFill>
        </w:rPr>
        <w:t xml:space="preserve">、餐厅类型指不同面积或风格（如中餐厅或西餐厅）的餐厅；</w:t>
      </w:r>
      <w:r/>
    </w:p>
    <w:p>
      <w:pPr>
        <w:pStyle w:val="875"/>
        <w:ind w:left="420"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2</w:t>
      </w:r>
      <w:r>
        <w:rPr>
          <w:rFonts w:hint="eastAsia" w:hAnsi="宋体"/>
          <w:color w:val="000000" w:themeColor="text1"/>
          <w:highlight w:val="none"/>
          <w14:textFill>
            <w14:solidFill>
              <w14:schemeClr w14:val="tx1"/>
            </w14:solidFill>
          </w14:textFill>
        </w:rPr>
        <w:t xml:space="preserve">、本表格后须附每个餐厅至少一张现场彩色图片，未提供或不符合要求的视为无效申请文件；</w:t>
      </w:r>
      <w:r/>
    </w:p>
    <w:p>
      <w:pPr>
        <w:pStyle w:val="875"/>
        <w:ind w:left="420"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3</w:t>
      </w:r>
      <w:r>
        <w:rPr>
          <w:rFonts w:hint="eastAsia" w:hAnsi="宋体"/>
          <w:color w:val="000000" w:themeColor="text1"/>
          <w:highlight w:val="none"/>
          <w14:textFill>
            <w14:solidFill>
              <w14:schemeClr w14:val="tx1"/>
            </w14:solidFill>
          </w14:textFill>
        </w:rPr>
        <w:t xml:space="preserve">、上述篇幅无法满足填写要求的可自行增行；</w:t>
      </w:r>
      <w:r/>
    </w:p>
    <w:p>
      <w:pPr>
        <w:pStyle w:val="875"/>
        <w:ind w:left="420"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4</w:t>
      </w:r>
      <w:r>
        <w:rPr>
          <w:rFonts w:hint="eastAsia" w:hAnsi="宋体"/>
          <w:color w:val="000000" w:themeColor="text1"/>
          <w:highlight w:val="none"/>
          <w14:textFill>
            <w14:solidFill>
              <w14:schemeClr w14:val="tx1"/>
            </w14:solidFill>
          </w14:textFill>
        </w:rPr>
        <w:t xml:space="preserve">、上述表格须按内容要求如实填写完整。</w:t>
      </w:r>
      <w:r/>
    </w:p>
    <w:p>
      <w:pPr>
        <w:rPr>
          <w:rFonts w:hAnsi="Calibri"/>
          <w:color w:val="000000" w:themeColor="text1"/>
          <w:highlight w:val="none"/>
          <w14:textFill>
            <w14:solidFill>
              <w14:schemeClr w14:val="tx1"/>
            </w14:solidFill>
          </w14:textFill>
        </w:rPr>
      </w:pPr>
      <w:r>
        <w:rPr>
          <w:rFonts w:hAnsi="Calibri"/>
          <w:color w:val="000000" w:themeColor="text1"/>
          <w:highlight w:val="none"/>
          <w14:textFill>
            <w14:solidFill>
              <w14:schemeClr w14:val="tx1"/>
            </w14:solidFill>
          </w14:textFill>
        </w:rPr>
      </w:r>
      <w:r/>
    </w:p>
    <w:p>
      <w:pPr>
        <w:pStyle w:val="875"/>
        <w:ind w:firstLine="0"/>
        <w:rPr>
          <w:rFonts w:hAnsi="宋体"/>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clear="all"/>
      </w:r>
      <w:r/>
    </w:p>
    <w:p>
      <w:pPr>
        <w:pStyle w:val="875"/>
        <w:ind w:firstLine="0"/>
        <w:jc w:val="center"/>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5、停车位情况表</w:t>
      </w:r>
      <w:r/>
    </w:p>
    <w:p>
      <w:pPr>
        <w:pStyle w:val="875"/>
        <w:ind w:firstLine="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pStyle w:val="875"/>
        <w:ind w:firstLine="0"/>
        <w:rPr>
          <w:rFonts w:ascii="黑体" w:eastAsia="黑体"/>
          <w:b/>
          <w:bCs/>
          <w:color w:val="000000" w:themeColor="text1"/>
          <w:sz w:val="24"/>
          <w:highlight w:val="none"/>
          <w14:textFill>
            <w14:solidFill>
              <w14:schemeClr w14:val="tx1"/>
            </w14:solidFill>
          </w14:textFill>
        </w:rPr>
      </w:pPr>
      <w:r>
        <w:rPr>
          <w:rFonts w:hint="eastAsia" w:ascii="黑体" w:hAnsi="宋体" w:eastAsia="黑体"/>
          <w:color w:val="000000" w:themeColor="text1"/>
          <w:sz w:val="24"/>
          <w:highlight w:val="none"/>
          <w14:textFill>
            <w14:solidFill>
              <w14:schemeClr w14:val="tx1"/>
            </w14:solidFill>
          </w14:textFill>
        </w:rPr>
        <w:t xml:space="preserve">供应商名称（盖章）                                   </w:t>
      </w:r>
      <w:r>
        <w:rPr>
          <w:rFonts w:hint="eastAsia" w:ascii="黑体" w:eastAsia="黑体"/>
          <w:bCs/>
          <w:color w:val="000000" w:themeColor="text1"/>
          <w:sz w:val="24"/>
          <w:highlight w:val="none"/>
          <w14:textFill>
            <w14:solidFill>
              <w14:schemeClr w14:val="tx1"/>
            </w14:solidFill>
          </w14:textFill>
        </w:rPr>
        <w:t xml:space="preserve">采购项目编号：</w:t>
      </w:r>
      <w:r/>
    </w:p>
    <w:tbl>
      <w:tblPr>
        <w:tblStyle w:val="873"/>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976"/>
        <w:gridCol w:w="2977"/>
        <w:gridCol w:w="2693"/>
      </w:tblGrid>
      <w:tr>
        <w:trPr>
          <w:trHeight w:val="85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rPr>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停车位类型</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tabs>
                <w:tab w:val="left" w:pos="6252"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面积（</w:t>
            </w:r>
            <w:r>
              <w:rPr>
                <w:rFonts w:hint="eastAsia" w:ascii="宋体" w:hAnsi="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tabs>
                <w:tab w:val="left" w:pos="6252" w:leader="none"/>
              </w:tabs>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车位数（个）</w:t>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567" w:hRule="exact"/>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bl>
    <w:p>
      <w:pPr>
        <w:pStyle w:val="875"/>
        <w:ind w:left="420"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pStyle w:val="875"/>
        <w:ind w:firstLine="0"/>
        <w:spacing w:line="360" w:lineRule="auto"/>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注：</w:t>
      </w:r>
      <w:r>
        <w:rPr>
          <w:rFonts w:hAnsi="宋体"/>
          <w:color w:val="000000" w:themeColor="text1"/>
          <w:highlight w:val="none"/>
          <w14:textFill>
            <w14:solidFill>
              <w14:schemeClr w14:val="tx1"/>
            </w14:solidFill>
          </w14:textFill>
        </w:rPr>
        <w:t xml:space="preserve">1</w:t>
      </w:r>
      <w:r>
        <w:rPr>
          <w:rFonts w:hint="eastAsia" w:hAnsi="宋体"/>
          <w:color w:val="000000" w:themeColor="text1"/>
          <w:highlight w:val="none"/>
          <w14:textFill>
            <w14:solidFill>
              <w14:schemeClr w14:val="tx1"/>
            </w14:solidFill>
          </w14:textFill>
        </w:rPr>
        <w:t xml:space="preserve">、停车位类型填写“地面”或“地下”；</w:t>
      </w:r>
      <w:r/>
    </w:p>
    <w:p>
      <w:pPr>
        <w:pStyle w:val="875"/>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2</w:t>
      </w:r>
      <w:r>
        <w:rPr>
          <w:rFonts w:hint="eastAsia" w:hAnsi="宋体"/>
          <w:color w:val="000000" w:themeColor="text1"/>
          <w:highlight w:val="none"/>
          <w14:textFill>
            <w14:solidFill>
              <w14:schemeClr w14:val="tx1"/>
            </w14:solidFill>
          </w14:textFill>
        </w:rPr>
        <w:t xml:space="preserve">、本表格后须附每个停车场至少一张现场彩色图片，未提供或不符合要求均视为无效申请文件；</w:t>
      </w:r>
      <w:r/>
    </w:p>
    <w:p>
      <w:pPr>
        <w:pStyle w:val="875"/>
        <w:ind w:left="420"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3</w:t>
      </w:r>
      <w:r>
        <w:rPr>
          <w:rFonts w:hint="eastAsia" w:hAnsi="宋体"/>
          <w:color w:val="000000" w:themeColor="text1"/>
          <w:highlight w:val="none"/>
          <w14:textFill>
            <w14:solidFill>
              <w14:schemeClr w14:val="tx1"/>
            </w14:solidFill>
          </w14:textFill>
        </w:rPr>
        <w:t xml:space="preserve">、上述篇幅无法满足填写要求的可自行增行；</w:t>
      </w:r>
      <w:r/>
    </w:p>
    <w:p>
      <w:pPr>
        <w:pStyle w:val="875"/>
        <w:ind w:left="420"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t xml:space="preserve">4</w:t>
      </w:r>
      <w:r>
        <w:rPr>
          <w:rFonts w:hint="eastAsia" w:hAnsi="宋体"/>
          <w:color w:val="000000" w:themeColor="text1"/>
          <w:highlight w:val="none"/>
          <w14:textFill>
            <w14:solidFill>
              <w14:schemeClr w14:val="tx1"/>
            </w14:solidFill>
          </w14:textFill>
        </w:rPr>
        <w:t xml:space="preserve">、上述表格须按内容要求如实填写完整。</w:t>
      </w:r>
      <w:r/>
    </w:p>
    <w:p>
      <w:pPr>
        <w:pStyle w:val="875"/>
        <w:ind w:left="420" w:firstLine="0"/>
        <w:spacing w:line="360" w:lineRule="auto"/>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p>
    <w:p>
      <w:pPr>
        <w:jc w:val="left"/>
        <w:widowControl/>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jc w:val="right"/>
        <w:spacing w:line="500" w:lineRule="exact"/>
        <w:widowControl/>
        <w:rPr>
          <w:rFonts w:ascii="黑体" w:eastAsia="黑体"/>
          <w:b/>
          <w:color w:val="000000" w:themeColor="text1"/>
          <w:sz w:val="36"/>
          <w:highlight w:val="none"/>
          <w14:textFill>
            <w14:solidFill>
              <w14:schemeClr w14:val="tx1"/>
            </w14:solidFill>
          </w14:textFill>
        </w:rPr>
      </w:pPr>
      <w:r>
        <w:rPr>
          <w:rFonts w:ascii="黑体" w:eastAsia="黑体"/>
          <w:b/>
          <w:color w:val="000000" w:themeColor="text1"/>
          <w:sz w:val="36"/>
          <w:highlight w:val="none"/>
          <w14:textFill>
            <w14:solidFill>
              <w14:schemeClr w14:val="tx1"/>
            </w14:solidFill>
          </w14:textFill>
        </w:rPr>
      </w:r>
      <w:r/>
    </w:p>
    <w:sectPr>
      <w:footerReference w:type="default" r:id="rId11"/>
      <w:footnotePr/>
      <w:endnotePr/>
      <w:type w:val="nextPage"/>
      <w:pgSz w:w="11906" w:h="16838" w:orient="portrait"/>
      <w:pgMar w:top="1440" w:right="1080" w:bottom="1440" w:left="1080"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3"/>
                            <w:rPr>
                              <w:rStyle w:val="891"/>
                              <w:rFonts w:ascii="宋体" w:hAnsi="宋体"/>
                            </w:rPr>
                          </w:pPr>
                          <w:r>
                            <w:rPr>
                              <w:rFonts w:ascii="宋体" w:hAnsi="宋体"/>
                            </w:rPr>
                            <w:fldChar w:fldCharType="begin"/>
                          </w:r>
                          <w:r>
                            <w:rPr>
                              <w:rStyle w:val="891"/>
                              <w:rFonts w:ascii="宋体" w:hAnsi="宋体"/>
                            </w:rPr>
                            <w:instrText xml:space="preserve">PAGE  </w:instrText>
                          </w:r>
                          <w:r>
                            <w:rPr>
                              <w:rFonts w:ascii="宋体" w:hAnsi="宋体"/>
                            </w:rPr>
                            <w:fldChar w:fldCharType="separate"/>
                          </w:r>
                          <w:r>
                            <w:rPr>
                              <w:rStyle w:val="891"/>
                              <w:rFonts w:ascii="宋体" w:hAnsi="宋体"/>
                            </w:rPr>
                            <w:t xml:space="preserve">52</w:t>
                          </w:r>
                          <w:r>
                            <w:rPr>
                              <w:rFonts w:ascii="宋体" w:hAnsi="宋体"/>
                            </w:rPr>
                            <w:fldChar w:fldCharType="end"/>
                          </w:r>
                          <w:r/>
                        </w:p>
                        <w:p>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rPr>
                        <w:rStyle w:val="891"/>
                        <w:rFonts w:ascii="宋体" w:hAnsi="宋体"/>
                      </w:rPr>
                    </w:pPr>
                    <w:r>
                      <w:rPr>
                        <w:rFonts w:ascii="宋体" w:hAnsi="宋体"/>
                      </w:rPr>
                      <w:fldChar w:fldCharType="begin"/>
                    </w:r>
                    <w:r>
                      <w:rPr>
                        <w:rStyle w:val="891"/>
                        <w:rFonts w:ascii="宋体" w:hAnsi="宋体"/>
                      </w:rPr>
                      <w:instrText xml:space="preserve">PAGE  </w:instrText>
                    </w:r>
                    <w:r>
                      <w:rPr>
                        <w:rFonts w:ascii="宋体" w:hAnsi="宋体"/>
                      </w:rPr>
                      <w:fldChar w:fldCharType="separate"/>
                    </w:r>
                    <w:r>
                      <w:rPr>
                        <w:rStyle w:val="891"/>
                        <w:rFonts w:ascii="宋体" w:hAnsi="宋体"/>
                      </w:rPr>
                      <w:t xml:space="preserve">52</w:t>
                    </w:r>
                    <w:r>
                      <w:rPr>
                        <w:rFonts w:ascii="宋体" w:hAnsi="宋体"/>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0"/>
    <w:lvlOverride w:ilvl="0">
      <w:startOverride w:val="1"/>
    </w:lvlOverride>
  </w:num>
  <w:num w:numId="2">
    <w:abstractNumId w:val="1"/>
  </w:num>
  <w:num w:numId="3">
    <w:abstractNumId w:val="2"/>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872"/>
    <w:link w:val="868"/>
    <w:uiPriority w:val="9"/>
    <w:rPr>
      <w:rFonts w:ascii="Arial" w:hAnsi="Arial" w:eastAsia="Arial" w:cs="Arial"/>
      <w:sz w:val="40"/>
      <w:szCs w:val="40"/>
    </w:rPr>
  </w:style>
  <w:style w:type="character" w:styleId="699">
    <w:name w:val="Heading 2 Char"/>
    <w:basedOn w:val="872"/>
    <w:link w:val="869"/>
    <w:uiPriority w:val="9"/>
    <w:rPr>
      <w:rFonts w:ascii="Arial" w:hAnsi="Arial" w:eastAsia="Arial" w:cs="Arial"/>
      <w:sz w:val="34"/>
    </w:rPr>
  </w:style>
  <w:style w:type="character" w:styleId="700">
    <w:name w:val="Heading 3 Char"/>
    <w:basedOn w:val="872"/>
    <w:link w:val="870"/>
    <w:uiPriority w:val="9"/>
    <w:rPr>
      <w:rFonts w:ascii="Arial" w:hAnsi="Arial" w:eastAsia="Arial" w:cs="Arial"/>
      <w:sz w:val="30"/>
      <w:szCs w:val="30"/>
    </w:rPr>
  </w:style>
  <w:style w:type="character" w:styleId="701">
    <w:name w:val="Heading 4 Char"/>
    <w:basedOn w:val="872"/>
    <w:link w:val="871"/>
    <w:uiPriority w:val="9"/>
    <w:rPr>
      <w:rFonts w:ascii="Arial" w:hAnsi="Arial" w:eastAsia="Arial" w:cs="Arial"/>
      <w:b/>
      <w:bCs/>
      <w:sz w:val="26"/>
      <w:szCs w:val="26"/>
    </w:rPr>
  </w:style>
  <w:style w:type="paragraph" w:styleId="702">
    <w:name w:val="Heading 5"/>
    <w:basedOn w:val="867"/>
    <w:next w:val="867"/>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basedOn w:val="872"/>
    <w:link w:val="702"/>
    <w:uiPriority w:val="9"/>
    <w:rPr>
      <w:rFonts w:ascii="Arial" w:hAnsi="Arial" w:eastAsia="Arial" w:cs="Arial"/>
      <w:b/>
      <w:bCs/>
      <w:sz w:val="24"/>
      <w:szCs w:val="24"/>
    </w:rPr>
  </w:style>
  <w:style w:type="paragraph" w:styleId="704">
    <w:name w:val="Heading 6"/>
    <w:basedOn w:val="867"/>
    <w:next w:val="867"/>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basedOn w:val="872"/>
    <w:link w:val="704"/>
    <w:uiPriority w:val="9"/>
    <w:rPr>
      <w:rFonts w:ascii="Arial" w:hAnsi="Arial" w:eastAsia="Arial" w:cs="Arial"/>
      <w:b/>
      <w:bCs/>
      <w:sz w:val="22"/>
      <w:szCs w:val="22"/>
    </w:rPr>
  </w:style>
  <w:style w:type="paragraph" w:styleId="706">
    <w:name w:val="Heading 7"/>
    <w:basedOn w:val="867"/>
    <w:next w:val="867"/>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basedOn w:val="872"/>
    <w:link w:val="706"/>
    <w:uiPriority w:val="9"/>
    <w:rPr>
      <w:rFonts w:ascii="Arial" w:hAnsi="Arial" w:eastAsia="Arial" w:cs="Arial"/>
      <w:b/>
      <w:bCs/>
      <w:i/>
      <w:iCs/>
      <w:sz w:val="22"/>
      <w:szCs w:val="22"/>
    </w:rPr>
  </w:style>
  <w:style w:type="paragraph" w:styleId="708">
    <w:name w:val="Heading 8"/>
    <w:basedOn w:val="867"/>
    <w:next w:val="867"/>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basedOn w:val="872"/>
    <w:link w:val="708"/>
    <w:uiPriority w:val="9"/>
    <w:rPr>
      <w:rFonts w:ascii="Arial" w:hAnsi="Arial" w:eastAsia="Arial" w:cs="Arial"/>
      <w:i/>
      <w:iCs/>
      <w:sz w:val="22"/>
      <w:szCs w:val="22"/>
    </w:rPr>
  </w:style>
  <w:style w:type="paragraph" w:styleId="710">
    <w:name w:val="Heading 9"/>
    <w:basedOn w:val="867"/>
    <w:next w:val="867"/>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basedOn w:val="872"/>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67"/>
    <w:next w:val="867"/>
    <w:link w:val="714"/>
    <w:uiPriority w:val="10"/>
    <w:qFormat/>
    <w:pPr>
      <w:contextualSpacing/>
      <w:spacing w:before="300" w:after="200"/>
    </w:pPr>
    <w:rPr>
      <w:sz w:val="48"/>
      <w:szCs w:val="48"/>
    </w:rPr>
  </w:style>
  <w:style w:type="character" w:styleId="714">
    <w:name w:val="Title Char"/>
    <w:basedOn w:val="872"/>
    <w:link w:val="713"/>
    <w:uiPriority w:val="10"/>
    <w:rPr>
      <w:sz w:val="48"/>
      <w:szCs w:val="48"/>
    </w:rPr>
  </w:style>
  <w:style w:type="paragraph" w:styleId="715">
    <w:name w:val="Subtitle"/>
    <w:basedOn w:val="867"/>
    <w:next w:val="867"/>
    <w:link w:val="716"/>
    <w:uiPriority w:val="11"/>
    <w:qFormat/>
    <w:pPr>
      <w:spacing w:before="200" w:after="200"/>
    </w:pPr>
    <w:rPr>
      <w:sz w:val="24"/>
      <w:szCs w:val="24"/>
    </w:rPr>
  </w:style>
  <w:style w:type="character" w:styleId="716">
    <w:name w:val="Subtitle Char"/>
    <w:basedOn w:val="872"/>
    <w:link w:val="715"/>
    <w:uiPriority w:val="11"/>
    <w:rPr>
      <w:sz w:val="24"/>
      <w:szCs w:val="24"/>
    </w:rPr>
  </w:style>
  <w:style w:type="paragraph" w:styleId="717">
    <w:name w:val="Quote"/>
    <w:basedOn w:val="867"/>
    <w:next w:val="867"/>
    <w:link w:val="718"/>
    <w:uiPriority w:val="29"/>
    <w:qFormat/>
    <w:pPr>
      <w:ind w:left="720" w:right="720"/>
    </w:pPr>
    <w:rPr>
      <w:i/>
    </w:rPr>
  </w:style>
  <w:style w:type="character" w:styleId="718">
    <w:name w:val="Quote Char"/>
    <w:link w:val="717"/>
    <w:uiPriority w:val="29"/>
    <w:rPr>
      <w:i/>
    </w:rPr>
  </w:style>
  <w:style w:type="paragraph" w:styleId="719">
    <w:name w:val="Intense Quote"/>
    <w:basedOn w:val="867"/>
    <w:next w:val="867"/>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2"/>
    <w:link w:val="884"/>
    <w:uiPriority w:val="99"/>
  </w:style>
  <w:style w:type="character" w:styleId="722">
    <w:name w:val="Footer Char"/>
    <w:basedOn w:val="872"/>
    <w:link w:val="883"/>
    <w:uiPriority w:val="99"/>
  </w:style>
  <w:style w:type="paragraph" w:styleId="723">
    <w:name w:val="Caption"/>
    <w:basedOn w:val="867"/>
    <w:next w:val="867"/>
    <w:uiPriority w:val="35"/>
    <w:semiHidden/>
    <w:unhideWhenUsed/>
    <w:qFormat/>
    <w:pPr>
      <w:spacing w:line="276" w:lineRule="auto"/>
    </w:pPr>
    <w:rPr>
      <w:b/>
      <w:bCs/>
      <w:color w:val="4f81bd" w:themeColor="accent1"/>
      <w:sz w:val="18"/>
      <w:szCs w:val="18"/>
    </w:rPr>
  </w:style>
  <w:style w:type="character" w:styleId="724">
    <w:name w:val="Caption Char"/>
    <w:basedOn w:val="723"/>
    <w:link w:val="883"/>
    <w:uiPriority w:val="99"/>
  </w:style>
  <w:style w:type="table" w:styleId="725">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7"/>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72"/>
    <w:uiPriority w:val="99"/>
    <w:unhideWhenUsed/>
    <w:rPr>
      <w:vertAlign w:val="superscript"/>
    </w:rPr>
  </w:style>
  <w:style w:type="paragraph" w:styleId="854">
    <w:name w:val="endnote text"/>
    <w:basedOn w:val="867"/>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2"/>
    <w:uiPriority w:val="99"/>
    <w:semiHidden/>
    <w:unhideWhenUsed/>
    <w:rPr>
      <w:vertAlign w:val="superscript"/>
    </w:r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4"/>
    <w:uiPriority w:val="0"/>
    <w:qFormat/>
    <w:pPr>
      <w:jc w:val="both"/>
      <w:widowControl w:val="off"/>
    </w:pPr>
    <w:rPr>
      <w:rFonts w:ascii="Times New Roman" w:hAnsi="Times New Roman" w:eastAsia="宋体" w:cs="Times New Roman"/>
      <w:sz w:val="21"/>
      <w:szCs w:val="21"/>
      <w:lang w:val="en-US" w:eastAsia="zh-CN" w:bidi="ar-SA"/>
    </w:rPr>
  </w:style>
  <w:style w:type="paragraph" w:styleId="868">
    <w:name w:val="Heading 1"/>
    <w:basedOn w:val="867"/>
    <w:next w:val="867"/>
    <w:uiPriority w:val="0"/>
    <w:qFormat/>
    <w:pPr>
      <w:jc w:val="center"/>
      <w:keepNext/>
      <w:outlineLvl w:val="0"/>
    </w:pPr>
    <w:rPr>
      <w:rFonts w:ascii="楷体_GB2312" w:eastAsia="楷体_GB2312"/>
      <w:sz w:val="28"/>
      <w:szCs w:val="28"/>
    </w:rPr>
  </w:style>
  <w:style w:type="paragraph" w:styleId="869">
    <w:name w:val="Heading 2"/>
    <w:basedOn w:val="867"/>
    <w:next w:val="8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0">
    <w:name w:val="Heading 3"/>
    <w:basedOn w:val="867"/>
    <w:next w:val="867"/>
    <w:uiPriority w:val="9"/>
    <w:unhideWhenUsed/>
    <w:qFormat/>
    <w:pPr>
      <w:keepLines/>
      <w:keepNext/>
      <w:spacing w:before="260" w:after="260" w:line="416" w:lineRule="auto"/>
      <w:outlineLvl w:val="2"/>
    </w:pPr>
    <w:rPr>
      <w:b/>
      <w:bCs/>
      <w:sz w:val="32"/>
      <w:szCs w:val="32"/>
    </w:rPr>
  </w:style>
  <w:style w:type="paragraph" w:styleId="871">
    <w:name w:val="Heading 4"/>
    <w:basedOn w:val="867"/>
    <w:next w:val="86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customStyle="1">
    <w:name w:val="正文缩进1"/>
    <w:basedOn w:val="867"/>
    <w:uiPriority w:val="0"/>
    <w:qFormat/>
    <w:pPr>
      <w:ind w:firstLine="420"/>
    </w:pPr>
  </w:style>
  <w:style w:type="paragraph" w:styleId="875">
    <w:name w:val="Normal Indent"/>
    <w:basedOn w:val="867"/>
    <w:uiPriority w:val="0"/>
    <w:qFormat/>
    <w:pPr>
      <w:ind w:firstLine="420"/>
    </w:pPr>
  </w:style>
  <w:style w:type="paragraph" w:styleId="876">
    <w:name w:val="Body Text"/>
    <w:basedOn w:val="867"/>
    <w:next w:val="877"/>
    <w:uiPriority w:val="0"/>
    <w:qFormat/>
    <w:rPr>
      <w:rFonts w:ascii="楷体_GB2312" w:hAnsi="Arial" w:eastAsia="楷体_GB2312"/>
      <w:sz w:val="28"/>
      <w:szCs w:val="28"/>
    </w:rPr>
  </w:style>
  <w:style w:type="paragraph" w:styleId="877" w:customStyle="1">
    <w:name w:val="一级条标题"/>
    <w:basedOn w:val="878"/>
    <w:next w:val="8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8" w:customStyle="1">
    <w:name w:val="章标题"/>
    <w:next w:val="86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9" w:customStyle="1">
    <w:name w:val="段"/>
    <w:next w:val="880"/>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80" w:customStyle="1">
    <w:name w:val="正文 A"/>
    <w:next w:val="879"/>
    <w:uiPriority w:val="0"/>
    <w:qFormat/>
    <w:pPr>
      <w:jc w:val="both"/>
      <w:widowControl w:val="off"/>
    </w:pPr>
    <w:rPr>
      <w:rFonts w:ascii="Calibri" w:hAnsi="Calibri" w:eastAsia="Calibri" w:cs="Calibri"/>
      <w:color w:val="000000"/>
      <w:sz w:val="21"/>
      <w:szCs w:val="21"/>
      <w:lang w:val="en-US" w:eastAsia="zh-CN" w:bidi="ar-SA"/>
    </w:rPr>
  </w:style>
  <w:style w:type="paragraph" w:styleId="881">
    <w:name w:val="Body Text Indent"/>
    <w:basedOn w:val="867"/>
    <w:next w:val="882"/>
    <w:uiPriority w:val="0"/>
    <w:qFormat/>
    <w:pPr>
      <w:ind w:firstLine="645"/>
    </w:pPr>
    <w:rPr>
      <w:rFonts w:ascii="楷体_GB2312" w:eastAsia="楷体_GB2312"/>
      <w:sz w:val="32"/>
      <w:szCs w:val="32"/>
    </w:rPr>
  </w:style>
  <w:style w:type="paragraph" w:styleId="882">
    <w:name w:val="envelope return"/>
    <w:basedOn w:val="867"/>
    <w:uiPriority w:val="0"/>
    <w:qFormat/>
    <w:rPr>
      <w:rFonts w:ascii="Arial" w:hAnsi="Arial"/>
    </w:rPr>
  </w:style>
  <w:style w:type="paragraph" w:styleId="883">
    <w:name w:val="Footer"/>
    <w:basedOn w:val="867"/>
    <w:uiPriority w:val="0"/>
    <w:qFormat/>
    <w:pPr>
      <w:jc w:val="left"/>
      <w:tabs>
        <w:tab w:val="center" w:pos="4153" w:leader="none"/>
        <w:tab w:val="right" w:pos="8306" w:leader="none"/>
      </w:tabs>
    </w:pPr>
    <w:rPr>
      <w:sz w:val="18"/>
      <w:szCs w:val="18"/>
    </w:rPr>
  </w:style>
  <w:style w:type="paragraph" w:styleId="884">
    <w:name w:val="Header"/>
    <w:basedOn w:val="867"/>
    <w:uiPriority w:val="0"/>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67"/>
    <w:next w:val="867"/>
    <w:uiPriority w:val="39"/>
    <w:qFormat/>
    <w:pPr>
      <w:ind w:firstLine="922"/>
      <w:jc w:val="left"/>
      <w:spacing w:before="120" w:line="360" w:lineRule="auto"/>
    </w:pPr>
    <w:rPr>
      <w:rFonts w:ascii="Calibri" w:hAnsi="Calibri"/>
      <w:b/>
      <w:bCs/>
      <w:i/>
      <w:iCs/>
      <w:sz w:val="24"/>
      <w:szCs w:val="24"/>
    </w:rPr>
  </w:style>
  <w:style w:type="paragraph" w:styleId="886">
    <w:name w:val="Normal (Web)"/>
    <w:basedOn w:val="867"/>
    <w:uiPriority w:val="0"/>
    <w:qFormat/>
    <w:pPr>
      <w:jc w:val="left"/>
      <w:spacing w:before="100" w:beforeAutospacing="1" w:after="100" w:afterAutospacing="1"/>
      <w:widowControl/>
    </w:pPr>
    <w:rPr>
      <w:rFonts w:ascii="宋体" w:cs="宋体"/>
      <w:sz w:val="24"/>
    </w:rPr>
  </w:style>
  <w:style w:type="paragraph" w:styleId="887">
    <w:name w:val="Body Text First Indent"/>
    <w:basedOn w:val="888"/>
    <w:next w:val="867"/>
    <w:uiPriority w:val="0"/>
    <w:qFormat/>
    <w:pPr>
      <w:ind w:firstLine="200"/>
      <w:spacing w:line="360" w:lineRule="auto"/>
    </w:pPr>
    <w:rPr>
      <w:rFonts w:ascii="仿宋_GB2312" w:eastAsia="仿宋_GB2312"/>
      <w:sz w:val="30"/>
      <w:szCs w:val="30"/>
    </w:rPr>
  </w:style>
  <w:style w:type="paragraph" w:styleId="888" w:customStyle="1">
    <w:name w:val="正文文本113"/>
    <w:basedOn w:val="867"/>
    <w:next w:val="877"/>
    <w:uiPriority w:val="0"/>
    <w:qFormat/>
    <w:pPr>
      <w:spacing w:after="120"/>
    </w:pPr>
    <w:rPr>
      <w:sz w:val="28"/>
    </w:rPr>
  </w:style>
  <w:style w:type="paragraph" w:styleId="889">
    <w:name w:val="Body Text First Indent 2"/>
    <w:basedOn w:val="881"/>
    <w:uiPriority w:val="0"/>
    <w:qFormat/>
    <w:pPr>
      <w:ind w:firstLine="420"/>
      <w:spacing w:line="360" w:lineRule="auto"/>
    </w:pPr>
    <w:rPr>
      <w:rFonts w:ascii="宋体" w:hAnsi="宋体" w:eastAsia="宋体"/>
      <w:sz w:val="21"/>
      <w:szCs w:val="20"/>
    </w:rPr>
  </w:style>
  <w:style w:type="table" w:styleId="8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page number"/>
    <w:basedOn w:val="872"/>
    <w:uiPriority w:val="0"/>
    <w:qFormat/>
  </w:style>
  <w:style w:type="character" w:styleId="892">
    <w:name w:val="HTML Typewriter"/>
    <w:uiPriority w:val="99"/>
    <w:semiHidden/>
    <w:unhideWhenUsed/>
    <w:qFormat/>
    <w:rPr>
      <w:rFonts w:hint="eastAsia" w:ascii="宋体" w:hAnsi="宋体" w:eastAsia="宋体" w:cs="宋体"/>
      <w:sz w:val="24"/>
      <w:szCs w:val="24"/>
    </w:rPr>
  </w:style>
  <w:style w:type="paragraph" w:styleId="893">
    <w:name w:val="List Paragraph"/>
    <w:basedOn w:val="867"/>
    <w:uiPriority w:val="99"/>
    <w:qFormat/>
    <w:pPr>
      <w:ind w:firstLine="420"/>
      <w:spacing w:line="360" w:lineRule="auto"/>
    </w:pPr>
    <w:rPr>
      <w:szCs w:val="24"/>
    </w:rPr>
  </w:style>
  <w:style w:type="paragraph" w:styleId="894" w:customStyle="1">
    <w:name w:val="普通正文"/>
    <w:basedOn w:val="867"/>
    <w:uiPriority w:val="0"/>
    <w:qFormat/>
    <w:pPr>
      <w:ind w:firstLine="480"/>
      <w:jc w:val="left"/>
      <w:spacing w:before="120" w:after="120" w:line="360" w:lineRule="auto"/>
    </w:pPr>
    <w:rPr>
      <w:rFonts w:ascii="Arial" w:hAnsi="Arial"/>
      <w:sz w:val="24"/>
      <w:szCs w:val="24"/>
    </w:rPr>
  </w:style>
  <w:style w:type="paragraph" w:styleId="895" w:customStyle="1">
    <w:name w:val="正文首行缩进1"/>
    <w:basedOn w:val="876"/>
    <w:uiPriority w:val="99"/>
    <w:qFormat/>
    <w:pPr>
      <w:ind w:firstLine="420"/>
    </w:pPr>
  </w:style>
  <w:style w:type="paragraph" w:styleId="896" w:customStyle="1">
    <w:name w:val="列出段落1"/>
    <w:basedOn w:val="867"/>
    <w:uiPriority w:val="0"/>
    <w:qFormat/>
    <w:pPr>
      <w:contextualSpacing/>
      <w:ind w:left="720"/>
      <w:jc w:val="left"/>
      <w:widowControl/>
    </w:pPr>
    <w:rPr>
      <w:rFonts w:ascii="Calibri" w:hAnsi="Calibri"/>
      <w:sz w:val="24"/>
      <w:szCs w:val="24"/>
      <w:lang w:eastAsia="en-US" w:bidi="en-US"/>
    </w:rPr>
  </w:style>
  <w:style w:type="paragraph" w:styleId="897" w:customStyle="1">
    <w:name w:val="Char"/>
    <w:basedOn w:val="867"/>
    <w:uiPriority w:val="0"/>
    <w:qFormat/>
    <w:pPr>
      <w:ind w:firstLine="200"/>
      <w:tabs>
        <w:tab w:val="left" w:pos="360" w:leader="none"/>
      </w:tabs>
    </w:pPr>
    <w:rPr>
      <w:sz w:val="28"/>
      <w:szCs w:val="30"/>
    </w:rPr>
  </w:style>
  <w:style w:type="paragraph" w:styleId="898" w:customStyle="1">
    <w:name w:val="纯文本1"/>
    <w:basedOn w:val="867"/>
    <w:uiPriority w:val="0"/>
    <w:qFormat/>
    <w:rPr>
      <w:rFonts w:ascii="宋体" w:hAnsi="Courier New" w:eastAsia="楷体_GB2312"/>
      <w:sz w:val="28"/>
      <w:szCs w:val="20"/>
    </w:rPr>
  </w:style>
  <w:style w:type="paragraph" w:styleId="899" w:customStyle="1">
    <w:name w:val="正文首行缩进 21"/>
    <w:basedOn w:val="881"/>
    <w:uiPriority w:val="99"/>
    <w:qFormat/>
    <w:pPr>
      <w:ind w:firstLine="420"/>
      <w:spacing w:before="100" w:beforeAutospacing="1" w:line="360" w:lineRule="auto"/>
    </w:pPr>
    <w:rPr>
      <w:rFonts w:ascii="宋体" w:hAnsi="宋体" w:eastAsia="宋体" w:cs="宋体"/>
      <w:szCs w:val="21"/>
    </w:rPr>
  </w:style>
  <w:style w:type="paragraph" w:styleId="900" w:customStyle="1">
    <w:name w:val="纯文本11"/>
    <w:basedOn w:val="867"/>
    <w:uiPriority w:val="0"/>
    <w:qFormat/>
    <w:rPr>
      <w:rFonts w:ascii="宋体" w:hAnsi="Courier New" w:eastAsia="楷体_GB2312" w:cs="宋体"/>
      <w:sz w:val="26"/>
      <w:szCs w:val="26"/>
    </w:rPr>
  </w:style>
  <w:style w:type="character" w:styleId="901" w:customStyle="1">
    <w:name w:val="NormalCharacter"/>
    <w:uiPriority w:val="99"/>
    <w:qFormat/>
  </w:style>
  <w:style w:type="paragraph" w:styleId="902" w:customStyle="1">
    <w:name w:val="首行缩进"/>
    <w:basedOn w:val="867"/>
    <w:uiPriority w:val="0"/>
    <w:qFormat/>
    <w:pPr>
      <w:ind w:firstLine="480"/>
    </w:pPr>
    <w:rPr>
      <w:lang w:val="zh-CN"/>
    </w:rPr>
  </w:style>
  <w:style w:type="paragraph" w:styleId="903" w:customStyle="1">
    <w:name w:val="正文1"/>
    <w:basedOn w:val="867"/>
    <w:uiPriority w:val="0"/>
    <w:qFormat/>
    <w:pPr>
      <w:ind w:right="-167"/>
      <w:spacing w:line="440" w:lineRule="exact"/>
      <w:widowControl/>
    </w:pPr>
    <w:rPr>
      <w:b/>
    </w:rPr>
  </w:style>
  <w:style w:type="paragraph" w:styleId="904" w:customStyle="1">
    <w:name w:val="样式 小四 段前: 5 磅 段后: 5 磅 首行缩进:  2 字符"/>
    <w:basedOn w:val="867"/>
    <w:uiPriority w:val="99"/>
    <w:qFormat/>
    <w:pPr>
      <w:spacing w:line="360" w:lineRule="auto"/>
    </w:pPr>
    <w:rPr>
      <w:rFonts w:ascii="宋体" w:hAnsi="宋体"/>
    </w:rPr>
  </w:style>
  <w:style w:type="paragraph" w:styleId="905" w:customStyle="1">
    <w:name w:val="TOC 标题1"/>
    <w:basedOn w:val="868"/>
    <w:next w:val="867"/>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906" w:customStyle="1">
    <w:name w:val="Normal_3"/>
    <w:uiPriority w:val="0"/>
    <w:qFormat/>
    <w:rPr>
      <w:rFonts w:ascii="Times New Roman" w:hAnsi="Times New Roman" w:eastAsia="Times New Roman" w:cs="Times New Roman"/>
      <w:sz w:val="24"/>
      <w:szCs w:val="24"/>
      <w:lang w:val="en-US" w:eastAsia="zh-CN" w:bidi="ar-SA"/>
    </w:rPr>
  </w:style>
  <w:style w:type="character" w:styleId="907" w:customStyle="1">
    <w:name w:val="titlebody"/>
    <w:basedOn w:val="872"/>
    <w:uiPriority w:val="0"/>
    <w:qFormat/>
    <w:rPr>
      <w:rFonts w:ascii="宋体" w:hAnsi="宋体" w:eastAsia="宋体" w:cs="宋体"/>
      <w:b/>
      <w:bCs/>
      <w:color w:val="000000"/>
      <w:sz w:val="24"/>
      <w:szCs w:val="24"/>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空白</dc:creator>
  <cp:lastModifiedBy>王娇</cp:lastModifiedBy>
  <cp:revision>85</cp:revision>
  <dcterms:created xsi:type="dcterms:W3CDTF">2023-01-12T12:49:00Z</dcterms:created>
  <dcterms:modified xsi:type="dcterms:W3CDTF">2025-12-05T02:55:18Z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B9D8E21EE6924806A368B64EB1022A36_13</vt:lpwstr>
  </property>
  <property fmtid="{D5CDD505-2E9C-101B-9397-08002B2CF9AE}" pid="4" name="KSOTemplateDocerSaveRecord">
    <vt:lpwstr>eyJoZGlkIjoiZTgxOTU5ZTIxOWE1MzdkZjIxMDVhNmM2ZmZiOWIxNjkiLCJ1c2VySWQiOiIzNjE0NjEwODUifQ==</vt:lpwstr>
  </property>
</Properties>
</file>