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ind w:firstLine="300"/>
        <w:spacing w:line="360" w:lineRule="auto"/>
        <w:rPr>
          <w:sz w:val="60"/>
          <w:szCs w:val="60"/>
        </w:rPr>
      </w:pPr>
      <w:r>
        <w:rPr>
          <w:sz w:val="60"/>
          <w:szCs w:val="60"/>
        </w:rPr>
      </w:r>
      <w:r/>
    </w:p>
    <w:p>
      <w:pPr>
        <w:jc w:val="center"/>
        <w:rPr>
          <w:rFonts w:ascii="宋体" w:hAnsi="宋体" w:cs="宋体"/>
          <w:b/>
          <w:bCs/>
          <w:sz w:val="60"/>
          <w:szCs w:val="60"/>
        </w:rPr>
      </w:pPr>
      <w:r>
        <w:rPr>
          <w:rFonts w:ascii="宋体" w:hAnsi="宋体" w:cs="宋体"/>
          <w:b/>
          <w:bCs/>
          <w:sz w:val="60"/>
          <w:szCs w:val="60"/>
        </w:rPr>
      </w:r>
      <w:r/>
    </w:p>
    <w:p>
      <w:pPr>
        <w:jc w:val="center"/>
        <w:rPr>
          <w:rFonts w:ascii="宋体" w:hAnsi="宋体" w:cs="宋体"/>
          <w:b/>
          <w:bCs/>
          <w:sz w:val="60"/>
          <w:szCs w:val="60"/>
        </w:rPr>
      </w:pPr>
      <w:r>
        <w:rPr>
          <w:rFonts w:hint="eastAsia" w:ascii="宋体" w:hAnsi="宋体" w:cs="宋体"/>
          <w:b/>
          <w:bCs/>
          <w:sz w:val="60"/>
          <w:szCs w:val="60"/>
        </w:rPr>
        <w:t xml:space="preserve">公开招标文件</w:t>
      </w:r>
      <w:r/>
    </w:p>
    <w:p>
      <w:pPr>
        <w:ind w:firstLine="1200"/>
        <w:jc w:val="center"/>
        <w:rPr>
          <w:rFonts w:ascii="宋体" w:hAnsi="宋体" w:cs="宋体"/>
          <w:b/>
          <w:bCs/>
          <w:sz w:val="60"/>
          <w:szCs w:val="60"/>
        </w:rPr>
      </w:pPr>
      <w:r>
        <w:rPr>
          <w:rFonts w:ascii="宋体" w:hAnsi="宋体" w:cs="宋体"/>
          <w:b/>
          <w:bCs/>
          <w:sz w:val="60"/>
          <w:szCs w:val="60"/>
        </w:rPr>
      </w:r>
      <w:r/>
    </w:p>
    <w:p>
      <w:pPr>
        <w:ind w:firstLine="1205"/>
        <w:jc w:val="center"/>
        <w:spacing w:line="360" w:lineRule="auto"/>
        <w:rPr>
          <w:rFonts w:ascii="宋体" w:hAnsi="宋体" w:cs="宋体"/>
          <w:sz w:val="60"/>
          <w:szCs w:val="60"/>
        </w:rPr>
      </w:pPr>
      <w:r>
        <w:rPr>
          <w:rFonts w:ascii="宋体" w:hAnsi="宋体" w:cs="宋体"/>
          <w:sz w:val="60"/>
          <w:szCs w:val="60"/>
        </w:rPr>
      </w:r>
      <w:r/>
    </w:p>
    <w:p>
      <w:pPr>
        <w:ind w:firstLine="1205"/>
        <w:jc w:val="center"/>
        <w:spacing w:line="360" w:lineRule="auto"/>
        <w:rPr>
          <w:rFonts w:ascii="宋体" w:hAnsi="宋体" w:cs="宋体"/>
          <w:sz w:val="60"/>
          <w:szCs w:val="60"/>
        </w:rPr>
      </w:pPr>
      <w:r>
        <w:rPr>
          <w:rFonts w:ascii="宋体" w:hAnsi="宋体" w:cs="宋体"/>
          <w:sz w:val="60"/>
          <w:szCs w:val="60"/>
        </w:rPr>
      </w:r>
      <w:r/>
    </w:p>
    <w:p>
      <w:pPr>
        <w:ind w:firstLine="723"/>
        <w:jc w:val="left"/>
        <w:spacing w:line="360" w:lineRule="auto"/>
        <w:tabs>
          <w:tab w:val="left" w:pos="3240" w:leader="none"/>
          <w:tab w:val="left" w:pos="3420" w:leader="none"/>
        </w:tabs>
        <w:rPr>
          <w:rFonts w:ascii="宋体" w:hAnsi="宋体" w:cs="宋体"/>
          <w:bCs/>
          <w:sz w:val="36"/>
          <w:szCs w:val="36"/>
        </w:rPr>
      </w:pPr>
      <w:r>
        <w:rPr>
          <w:rFonts w:ascii="宋体" w:hAnsi="宋体" w:cs="宋体"/>
          <w:bCs/>
          <w:sz w:val="36"/>
          <w:szCs w:val="36"/>
        </w:rPr>
      </w:r>
      <w:r/>
    </w:p>
    <w:p>
      <w:pPr>
        <w:ind w:firstLine="640"/>
        <w:jc w:val="left"/>
        <w:spacing w:line="360" w:lineRule="auto"/>
        <w:tabs>
          <w:tab w:val="left" w:pos="3240" w:leader="none"/>
          <w:tab w:val="left" w:pos="3420" w:leader="none"/>
        </w:tabs>
        <w:rPr>
          <w:rFonts w:ascii="宋体" w:hAnsi="宋体" w:cs="宋体"/>
          <w:bCs/>
          <w:sz w:val="32"/>
          <w:szCs w:val="32"/>
        </w:rPr>
        <w:outlineLvl w:val="0"/>
      </w:pPr>
      <w:r>
        <w:rPr>
          <w:rFonts w:hint="eastAsia" w:ascii="宋体" w:hAnsi="宋体" w:cs="宋体"/>
          <w:bCs/>
          <w:sz w:val="32"/>
          <w:szCs w:val="32"/>
        </w:rPr>
        <w:t xml:space="preserve">项目名称：聚焦光束反射测量仪采购项目</w:t>
      </w:r>
      <w:r/>
    </w:p>
    <w:p>
      <w:pPr>
        <w:ind w:firstLine="640"/>
        <w:jc w:val="left"/>
        <w:spacing w:line="360" w:lineRule="auto"/>
        <w:tabs>
          <w:tab w:val="left" w:pos="3240" w:leader="none"/>
          <w:tab w:val="left" w:pos="3420" w:leader="none"/>
        </w:tabs>
        <w:rPr>
          <w:rFonts w:ascii="宋体" w:hAnsi="宋体" w:cs="宋体"/>
          <w:bCs/>
          <w:sz w:val="32"/>
          <w:szCs w:val="32"/>
        </w:rPr>
      </w:pPr>
      <w:r>
        <w:rPr>
          <w:rFonts w:hint="eastAsia" w:ascii="宋体" w:hAnsi="宋体" w:cs="宋体"/>
          <w:bCs/>
          <w:sz w:val="32"/>
          <w:szCs w:val="32"/>
        </w:rPr>
        <w:t xml:space="preserve">项目编号：JSZC-320400-CZZH-G2026-0040</w:t>
      </w:r>
      <w:r/>
    </w:p>
    <w:p>
      <w:pPr>
        <w:ind w:firstLine="640"/>
        <w:jc w:val="left"/>
        <w:spacing w:line="360" w:lineRule="auto"/>
        <w:tabs>
          <w:tab w:val="left" w:pos="3240" w:leader="none"/>
          <w:tab w:val="left" w:pos="3420" w:leader="none"/>
        </w:tabs>
        <w:rPr>
          <w:rFonts w:ascii="宋体" w:hAnsi="宋体" w:cs="宋体"/>
          <w:bCs/>
          <w:sz w:val="32"/>
          <w:szCs w:val="32"/>
        </w:rPr>
        <w:outlineLvl w:val="0"/>
      </w:pPr>
      <w:r>
        <w:rPr>
          <w:rFonts w:hint="eastAsia" w:ascii="宋体" w:hAnsi="宋体" w:cs="宋体"/>
          <w:bCs/>
          <w:sz w:val="32"/>
          <w:szCs w:val="32"/>
        </w:rPr>
        <w:t xml:space="preserve">采 购 人：常州大学</w:t>
      </w:r>
      <w:r/>
    </w:p>
    <w:p>
      <w:pPr>
        <w:ind w:firstLine="640"/>
        <w:jc w:val="left"/>
        <w:spacing w:line="360" w:lineRule="auto"/>
        <w:tabs>
          <w:tab w:val="left" w:pos="3240" w:leader="none"/>
          <w:tab w:val="left" w:pos="3420" w:leader="none"/>
        </w:tabs>
        <w:rPr>
          <w:rFonts w:ascii="宋体" w:hAnsi="宋体" w:cs="宋体"/>
          <w:bCs/>
          <w:sz w:val="36"/>
          <w:szCs w:val="36"/>
        </w:rPr>
      </w:pPr>
      <w:r>
        <w:rPr>
          <w:rFonts w:hint="eastAsia" w:ascii="宋体" w:hAnsi="宋体" w:cs="宋体"/>
          <w:bCs/>
          <w:sz w:val="32"/>
          <w:szCs w:val="32"/>
        </w:rPr>
        <w:t xml:space="preserve">采购代理机构：常州正衡招投标有限公司 </w:t>
      </w:r>
      <w:r/>
    </w:p>
    <w:p>
      <w:pPr>
        <w:ind w:firstLine="723"/>
        <w:jc w:val="center"/>
        <w:widowControl/>
        <w:rPr>
          <w:rFonts w:ascii="宋体" w:hAnsi="宋体" w:cs="宋体"/>
          <w:bCs/>
          <w:sz w:val="36"/>
          <w:szCs w:val="36"/>
        </w:rPr>
      </w:pPr>
      <w:r>
        <w:rPr>
          <w:rFonts w:ascii="宋体" w:hAnsi="宋体" w:cs="宋体"/>
          <w:bCs/>
          <w:sz w:val="36"/>
          <w:szCs w:val="36"/>
        </w:rPr>
      </w:r>
      <w:r/>
    </w:p>
    <w:p>
      <w:pPr>
        <w:jc w:val="center"/>
        <w:widowControl/>
        <w:rPr>
          <w:b/>
          <w:bCs/>
          <w:sz w:val="44"/>
        </w:rPr>
      </w:pPr>
      <w:r>
        <w:rPr>
          <w:rFonts w:hint="eastAsia" w:ascii="宋体" w:hAnsi="宋体" w:cs="宋体"/>
          <w:bCs/>
          <w:sz w:val="36"/>
          <w:szCs w:val="36"/>
        </w:rPr>
        <w:t xml:space="preserve">二零二</w:t>
      </w:r>
      <w:r>
        <w:rPr>
          <w:rFonts w:hint="eastAsia" w:ascii="宋体" w:hAnsi="宋体" w:cs="宋体"/>
          <w:bCs/>
          <w:sz w:val="36"/>
          <w:szCs w:val="36"/>
          <w:lang w:val="en-US" w:eastAsia="zh-CN"/>
        </w:rPr>
        <w:t xml:space="preserve">六</w:t>
      </w:r>
      <w:r>
        <w:rPr>
          <w:rFonts w:hint="eastAsia" w:ascii="宋体" w:hAnsi="宋体" w:cs="宋体"/>
          <w:bCs/>
          <w:sz w:val="36"/>
          <w:szCs w:val="36"/>
        </w:rPr>
        <w:t xml:space="preserve">年</w:t>
      </w:r>
      <w:r>
        <w:rPr>
          <w:rFonts w:hint="eastAsia" w:ascii="宋体" w:hAnsi="宋体" w:cs="宋体"/>
          <w:bCs/>
          <w:sz w:val="36"/>
          <w:szCs w:val="36"/>
          <w:lang w:val="en-US" w:eastAsia="zh-CN"/>
        </w:rPr>
        <w:t xml:space="preserve">七</w:t>
      </w:r>
      <w:r>
        <w:rPr>
          <w:rFonts w:hint="eastAsia" w:ascii="宋体" w:hAnsi="宋体" w:cs="宋体"/>
          <w:bCs/>
          <w:sz w:val="36"/>
          <w:szCs w:val="36"/>
        </w:rPr>
        <w:t xml:space="preserve">月</w:t>
      </w:r>
      <w:r>
        <w:rPr>
          <w:b/>
          <w:bCs/>
          <w:sz w:val="44"/>
        </w:rPr>
        <w:br w:type="page" w:clear="all"/>
      </w:r>
      <w:r/>
    </w:p>
    <w:p>
      <w:pPr>
        <w:ind w:firstLine="723"/>
        <w:jc w:val="center"/>
        <w:spacing w:line="360" w:lineRule="auto"/>
        <w:rPr>
          <w:b/>
          <w:sz w:val="36"/>
          <w:szCs w:val="36"/>
        </w:rPr>
        <w:outlineLvl w:val="0"/>
      </w:pPr>
      <w:r/>
      <w:bookmarkStart w:id="0" w:name="_Toc99301418"/>
      <w:r>
        <w:rPr>
          <w:b/>
          <w:sz w:val="36"/>
          <w:szCs w:val="36"/>
        </w:rPr>
        <w:t xml:space="preserve">目      录</w:t>
      </w:r>
      <w:bookmarkEnd w:id="0"/>
      <w:r/>
      <w:r/>
    </w:p>
    <w:p>
      <w:pPr>
        <w:ind w:firstLine="482"/>
      </w:pPr>
      <w:r/>
      <w:r/>
    </w:p>
    <w:p>
      <w:pPr>
        <w:ind w:firstLine="482"/>
      </w:pPr>
      <w:r/>
      <w:r/>
    </w:p>
    <w:p>
      <w:pPr>
        <w:ind w:firstLine="482"/>
      </w:pPr>
      <w:r/>
      <w:r/>
    </w:p>
    <w:p>
      <w:pPr>
        <w:pStyle w:val="929"/>
        <w:ind w:firstLine="482"/>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929"/>
        <w:ind w:firstLine="480"/>
        <w:spacing w:line="360" w:lineRule="auto"/>
        <w:rPr>
          <w:rFonts w:ascii="Times New Roman" w:hAnsi="Times New Roman"/>
          <w:b w:val="0"/>
          <w:sz w:val="21"/>
          <w:szCs w:val="22"/>
        </w:rPr>
      </w:pPr>
      <w:r>
        <w:fldChar w:fldCharType="begin"/>
      </w:r>
      <w:r>
        <w:instrText xml:space="preserve"> HYPERLINK \l "_Toc99301419" </w:instrText>
      </w:r>
      <w:r>
        <w:fldChar w:fldCharType="separate"/>
      </w:r>
      <w:r>
        <w:rPr>
          <w:rStyle w:val="947"/>
          <w:rFonts w:ascii="Times New Roman" w:hAnsi="Times New Roman"/>
        </w:rPr>
        <w:t xml:space="preserve">第一章   </w:t>
      </w:r>
      <w:r>
        <w:rPr>
          <w:rStyle w:val="947"/>
          <w:rFonts w:hint="eastAsia" w:ascii="Times New Roman" w:hAnsi="Times New Roman"/>
        </w:rPr>
        <w:t xml:space="preserve">招标公告</w:t>
      </w:r>
      <w:r>
        <w:rPr>
          <w:rFonts w:ascii="Times New Roman" w:hAnsi="Times New Roman"/>
        </w:rPr>
        <w:tab/>
      </w:r>
      <w:r>
        <w:rPr>
          <w:rFonts w:hint="eastAsia" w:ascii="Times New Roman" w:hAnsi="Times New Roman"/>
        </w:rPr>
        <w:t xml:space="preserve">2</w:t>
      </w:r>
      <w:r>
        <w:rPr>
          <w:rFonts w:hint="eastAsia" w:ascii="Times New Roman" w:hAnsi="Times New Roman"/>
        </w:rPr>
        <w:fldChar w:fldCharType="end"/>
      </w:r>
      <w:r/>
    </w:p>
    <w:p>
      <w:pPr>
        <w:pStyle w:val="929"/>
        <w:ind w:firstLine="480"/>
        <w:spacing w:line="360" w:lineRule="auto"/>
        <w:rPr>
          <w:rFonts w:ascii="Times New Roman" w:hAnsi="Times New Roman"/>
          <w:b w:val="0"/>
          <w:sz w:val="21"/>
          <w:szCs w:val="22"/>
        </w:rPr>
      </w:pPr>
      <w:r>
        <w:fldChar w:fldCharType="begin"/>
      </w:r>
      <w:r>
        <w:instrText xml:space="preserve"> HYPERLINK \l "_Toc99301420" </w:instrText>
      </w:r>
      <w:r>
        <w:fldChar w:fldCharType="separate"/>
      </w:r>
      <w:r>
        <w:rPr>
          <w:rStyle w:val="947"/>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r>
        <w:rPr>
          <w:rFonts w:ascii="Times New Roman" w:hAnsi="Times New Roman"/>
        </w:rPr>
        <w:fldChar w:fldCharType="end"/>
      </w:r>
      <w:r/>
    </w:p>
    <w:p>
      <w:pPr>
        <w:pStyle w:val="929"/>
        <w:ind w:firstLine="480"/>
        <w:spacing w:line="360" w:lineRule="auto"/>
        <w:rPr>
          <w:rFonts w:ascii="Times New Roman" w:hAnsi="Times New Roman"/>
          <w:b w:val="0"/>
          <w:sz w:val="21"/>
          <w:szCs w:val="22"/>
        </w:rPr>
      </w:pPr>
      <w:r>
        <w:fldChar w:fldCharType="begin"/>
      </w:r>
      <w:r>
        <w:instrText xml:space="preserve"> HYPERLINK \l "_Toc99301421" </w:instrText>
      </w:r>
      <w:r>
        <w:fldChar w:fldCharType="separate"/>
      </w:r>
      <w:r>
        <w:rPr>
          <w:rStyle w:val="947"/>
          <w:rFonts w:ascii="Times New Roman" w:hAnsi="Times New Roman"/>
        </w:rPr>
        <w:t xml:space="preserve">第三章   资</w:t>
      </w:r>
      <w:bookmarkStart w:id="1" w:name="_Hlt100754117"/>
      <w:r>
        <w:rPr>
          <w:rStyle w:val="947"/>
          <w:rFonts w:ascii="Times New Roman" w:hAnsi="Times New Roman"/>
        </w:rPr>
        <w:t xml:space="preserve">格</w:t>
      </w:r>
      <w:bookmarkEnd w:id="1"/>
      <w:r>
        <w:rPr>
          <w:rStyle w:val="947"/>
          <w:rFonts w:ascii="Times New Roman" w:hAnsi="Times New Roman"/>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21</w:t>
      </w:r>
      <w:r>
        <w:rPr>
          <w:rFonts w:ascii="Times New Roman" w:hAnsi="Times New Roman"/>
        </w:rPr>
        <w:fldChar w:fldCharType="end"/>
      </w:r>
      <w:r>
        <w:rPr>
          <w:rFonts w:ascii="Times New Roman" w:hAnsi="Times New Roman"/>
        </w:rPr>
        <w:fldChar w:fldCharType="end"/>
      </w:r>
      <w:r/>
    </w:p>
    <w:p>
      <w:pPr>
        <w:pStyle w:val="929"/>
        <w:ind w:firstLine="480"/>
        <w:spacing w:line="360" w:lineRule="auto"/>
        <w:rPr>
          <w:rFonts w:ascii="Times New Roman" w:hAnsi="Times New Roman"/>
          <w:b w:val="0"/>
          <w:sz w:val="21"/>
          <w:szCs w:val="22"/>
        </w:rPr>
      </w:pPr>
      <w:r>
        <w:fldChar w:fldCharType="begin"/>
      </w:r>
      <w:r>
        <w:instrText xml:space="preserve"> HYPERLINK \l "_Toc99301423" </w:instrText>
      </w:r>
      <w:r>
        <w:fldChar w:fldCharType="separate"/>
      </w:r>
      <w:r>
        <w:rPr>
          <w:rStyle w:val="947"/>
          <w:rFonts w:ascii="Times New Roman" w:hAnsi="Times New Roman"/>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23</w:t>
      </w:r>
      <w:r>
        <w:rPr>
          <w:rFonts w:ascii="Times New Roman" w:hAnsi="Times New Roman"/>
        </w:rPr>
        <w:fldChar w:fldCharType="end"/>
      </w:r>
      <w:r>
        <w:rPr>
          <w:rFonts w:ascii="Times New Roman" w:hAnsi="Times New Roman"/>
        </w:rPr>
        <w:fldChar w:fldCharType="end"/>
      </w:r>
      <w:r/>
    </w:p>
    <w:p>
      <w:pPr>
        <w:pStyle w:val="929"/>
        <w:ind w:firstLine="480"/>
        <w:spacing w:line="360" w:lineRule="auto"/>
        <w:rPr>
          <w:rFonts w:ascii="Times New Roman" w:hAnsi="Times New Roman"/>
          <w:b w:val="0"/>
          <w:sz w:val="21"/>
          <w:szCs w:val="22"/>
        </w:rPr>
      </w:pPr>
      <w:r>
        <w:fldChar w:fldCharType="begin"/>
      </w:r>
      <w:r>
        <w:instrText xml:space="preserve"> HYPERLINK \l "_Toc99301424" </w:instrText>
      </w:r>
      <w:r>
        <w:fldChar w:fldCharType="separate"/>
      </w:r>
      <w:r>
        <w:rPr>
          <w:rStyle w:val="947"/>
          <w:rFonts w:ascii="Times New Roman" w:hAnsi="Times New Roman"/>
        </w:rPr>
        <w:t xml:space="preserve">第五章   采购</w:t>
      </w:r>
      <w:bookmarkStart w:id="2" w:name="_Hlt100754103"/>
      <w:r/>
      <w:bookmarkStart w:id="3" w:name="_Hlt100754102"/>
      <w:r>
        <w:rPr>
          <w:rStyle w:val="947"/>
          <w:rFonts w:ascii="Times New Roman" w:hAnsi="Times New Roman"/>
        </w:rPr>
        <w:t xml:space="preserve">需</w:t>
      </w:r>
      <w:bookmarkEnd w:id="2"/>
      <w:r/>
      <w:bookmarkEnd w:id="3"/>
      <w:r>
        <w:rPr>
          <w:rStyle w:val="947"/>
          <w:rFonts w:ascii="Times New Roman" w:hAnsi="Times New Roman"/>
        </w:rPr>
        <w:t xml:space="preserve">求</w:t>
      </w:r>
      <w:r>
        <w:rPr>
          <w:rFonts w:ascii="Times New Roman" w:hAnsi="Times New Roman"/>
        </w:rPr>
        <w:tab/>
      </w:r>
      <w:r>
        <w:rPr>
          <w:rFonts w:hint="eastAsia" w:ascii="Times New Roman" w:hAnsi="Times New Roman"/>
        </w:rPr>
        <w:t xml:space="preserve">3</w:t>
      </w:r>
      <w:r>
        <w:rPr>
          <w:rFonts w:hint="eastAsia" w:ascii="Times New Roman" w:hAnsi="Times New Roman"/>
        </w:rPr>
        <w:fldChar w:fldCharType="end"/>
      </w:r>
      <w:r>
        <w:rPr>
          <w:rFonts w:hint="eastAsia" w:ascii="Times New Roman" w:hAnsi="Times New Roman"/>
        </w:rPr>
        <w:t xml:space="preserve">0</w:t>
      </w:r>
      <w:r/>
    </w:p>
    <w:p>
      <w:pPr>
        <w:pStyle w:val="929"/>
        <w:ind w:firstLine="480"/>
        <w:spacing w:line="360" w:lineRule="auto"/>
        <w:rPr>
          <w:rFonts w:ascii="Times New Roman" w:hAnsi="Times New Roman"/>
          <w:b w:val="0"/>
          <w:sz w:val="21"/>
          <w:szCs w:val="22"/>
        </w:rPr>
      </w:pPr>
      <w:r>
        <w:fldChar w:fldCharType="begin"/>
      </w:r>
      <w:r>
        <w:instrText xml:space="preserve"> HYPERLINK \l "_Toc99301425" </w:instrText>
      </w:r>
      <w:r>
        <w:fldChar w:fldCharType="separate"/>
      </w:r>
      <w:r>
        <w:rPr>
          <w:rStyle w:val="947"/>
          <w:rFonts w:ascii="Times New Roman" w:hAnsi="Times New Roman"/>
        </w:rPr>
        <w:t xml:space="preserve">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 xml:space="preserve">32</w:t>
      </w:r>
      <w:r>
        <w:rPr>
          <w:rFonts w:ascii="Times New Roman" w:hAnsi="Times New Roman"/>
        </w:rPr>
        <w:fldChar w:fldCharType="end"/>
      </w:r>
      <w:r>
        <w:rPr>
          <w:rFonts w:ascii="Times New Roman" w:hAnsi="Times New Roman"/>
        </w:rPr>
        <w:fldChar w:fldCharType="end"/>
      </w:r>
      <w:r/>
    </w:p>
    <w:p>
      <w:pPr>
        <w:pStyle w:val="929"/>
        <w:ind w:firstLine="480"/>
        <w:spacing w:line="360" w:lineRule="auto"/>
        <w:rPr>
          <w:rFonts w:ascii="Times New Roman" w:hAnsi="Times New Roman"/>
          <w:b w:val="0"/>
          <w:sz w:val="21"/>
          <w:szCs w:val="22"/>
        </w:rPr>
      </w:pPr>
      <w:r>
        <w:fldChar w:fldCharType="begin"/>
      </w:r>
      <w:r>
        <w:instrText xml:space="preserve"> HYPERLINK \l "_Toc99301426" </w:instrText>
      </w:r>
      <w:r>
        <w:fldChar w:fldCharType="separate"/>
      </w:r>
      <w:r>
        <w:rPr>
          <w:rStyle w:val="947"/>
          <w:rFonts w:ascii="Times New Roman" w:hAnsi="Times New Roman"/>
        </w:rPr>
        <w:t xml:space="preserve">第七章   投标文件格式</w:t>
      </w:r>
      <w:r>
        <w:rPr>
          <w:rFonts w:ascii="Times New Roman" w:hAnsi="Times New Roman"/>
        </w:rPr>
        <w:tab/>
      </w:r>
      <w:r>
        <w:rPr>
          <w:rFonts w:hint="eastAsia" w:ascii="Times New Roman" w:hAnsi="Times New Roman"/>
        </w:rPr>
        <w:t xml:space="preserve">5</w:t>
      </w:r>
      <w:r>
        <w:rPr>
          <w:rFonts w:hint="eastAsia" w:ascii="Times New Roman" w:hAnsi="Times New Roman"/>
        </w:rPr>
        <w:fldChar w:fldCharType="end"/>
      </w:r>
      <w:r>
        <w:rPr>
          <w:rFonts w:hint="eastAsia" w:ascii="Times New Roman" w:hAnsi="Times New Roman"/>
        </w:rPr>
        <w:t xml:space="preserve">5</w:t>
      </w:r>
      <w:r/>
    </w:p>
    <w:p>
      <w:pPr>
        <w:pStyle w:val="929"/>
        <w:ind w:firstLine="482"/>
        <w:spacing w:line="360" w:lineRule="auto"/>
        <w:rPr>
          <w:rFonts w:ascii="Times New Roman" w:hAnsi="Times New Roman"/>
          <w:b w:val="0"/>
        </w:rPr>
      </w:pPr>
      <w:r>
        <w:rPr>
          <w:rFonts w:ascii="Times New Roman" w:hAnsi="Times New Roman"/>
          <w:b w:val="0"/>
        </w:rPr>
        <w:fldChar w:fldCharType="end"/>
      </w:r>
      <w:r/>
    </w:p>
    <w:p>
      <w:pPr>
        <w:ind w:firstLine="482"/>
        <w:jc w:val="center"/>
        <w:spacing w:line="360" w:lineRule="auto"/>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jc w:val="center"/>
        <w:rPr>
          <w:rFonts w:ascii="宋体" w:hAnsi="宋体" w:cs="宋体"/>
          <w:b/>
          <w:sz w:val="36"/>
          <w:szCs w:val="36"/>
        </w:rPr>
        <w:outlineLvl w:val="0"/>
      </w:pPr>
      <w:r>
        <w:rPr>
          <w:sz w:val="24"/>
        </w:rPr>
        <w:br w:type="page" w:clear="all"/>
      </w:r>
      <w:r>
        <w:rPr>
          <w:rFonts w:hint="eastAsia"/>
          <w:b/>
          <w:sz w:val="36"/>
          <w:szCs w:val="36"/>
        </w:rPr>
        <w:t xml:space="preserve">第一章   招标公告</w:t>
      </w:r>
      <w:r/>
    </w:p>
    <w:tbl>
      <w:tblPr>
        <w:tblStyle w:val="908"/>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rHeight w:val="90"/>
        </w:trPr>
        <w:tc>
          <w:tcPr>
            <w:tcW w:w="8522" w:type="dxa"/>
            <w:textDirection w:val="lrTb"/>
            <w:noWrap w:val="false"/>
          </w:tcPr>
          <w:p>
            <w:pPr>
              <w:ind w:firstLine="482"/>
              <w:jc w:val="left"/>
              <w:spacing w:line="360" w:lineRule="auto"/>
              <w:widowControl/>
              <w:rPr>
                <w:rFonts w:ascii="宋体" w:hAnsi="宋体" w:cs="宋体"/>
                <w:b/>
                <w:sz w:val="24"/>
              </w:rPr>
            </w:pPr>
            <w:r>
              <w:rPr>
                <w:rFonts w:hint="eastAsia" w:ascii="宋体" w:hAnsi="宋体" w:cs="宋体"/>
                <w:b/>
                <w:sz w:val="24"/>
              </w:rPr>
              <w:t xml:space="preserve">项目概况</w:t>
            </w:r>
            <w:r/>
          </w:p>
          <w:p>
            <w:pPr>
              <w:ind w:firstLine="482"/>
              <w:jc w:val="left"/>
              <w:spacing w:line="360" w:lineRule="auto"/>
              <w:widowControl/>
              <w:rPr>
                <w:rFonts w:ascii="宋体" w:hAnsi="宋体" w:cs="宋体"/>
                <w:sz w:val="24"/>
              </w:rPr>
            </w:pPr>
            <w:r>
              <w:rPr>
                <w:rFonts w:hint="eastAsia" w:ascii="宋体" w:hAnsi="宋体" w:cs="宋体"/>
                <w:b/>
                <w:bCs/>
                <w:sz w:val="24"/>
                <w:u w:val="single"/>
              </w:rPr>
              <w:t xml:space="preserve">聚焦光束反射测量仪采购项目</w:t>
            </w:r>
            <w:r>
              <w:rPr>
                <w:rFonts w:hint="eastAsia" w:ascii="宋体" w:hAnsi="宋体" w:cs="宋体"/>
                <w:sz w:val="24"/>
              </w:rPr>
              <w:t xml:space="preserve">的潜在投标人应在</w:t>
            </w:r>
            <w:r>
              <w:rPr>
                <w:rFonts w:hint="eastAsia" w:ascii="宋体" w:hAnsi="宋体" w:cs="宋体"/>
                <w:b/>
                <w:bCs/>
                <w:sz w:val="24"/>
              </w:rPr>
              <w:t xml:space="preserve">“苏采云”政府采购一体化平台</w:t>
            </w:r>
            <w:r>
              <w:rPr>
                <w:rFonts w:hint="eastAsia" w:ascii="宋体" w:hAnsi="宋体" w:cs="宋体"/>
                <w:sz w:val="24"/>
              </w:rPr>
              <w:t xml:space="preserve">获取招标文件，并于</w:t>
            </w:r>
            <w:r>
              <w:rPr>
                <w:rFonts w:hint="eastAsia" w:ascii="宋体" w:hAnsi="宋体" w:cs="宋体"/>
                <w:b/>
                <w:sz w:val="24"/>
              </w:rPr>
              <w:t xml:space="preserve">2026年</w:t>
            </w:r>
            <w:r>
              <w:rPr>
                <w:rFonts w:hint="eastAsia" w:ascii="宋体" w:hAnsi="宋体" w:cs="宋体"/>
                <w:b/>
                <w:sz w:val="24"/>
                <w:lang w:val="en-US" w:eastAsia="zh-CN"/>
              </w:rPr>
              <w:t xml:space="preserve">7</w:t>
            </w:r>
            <w:r>
              <w:rPr>
                <w:rFonts w:hint="eastAsia" w:ascii="宋体" w:hAnsi="宋体" w:cs="宋体"/>
                <w:b/>
                <w:sz w:val="24"/>
              </w:rPr>
              <w:t xml:space="preserve">月</w:t>
            </w:r>
            <w:r>
              <w:rPr>
                <w:rFonts w:hint="eastAsia" w:ascii="宋体" w:hAnsi="宋体" w:cs="宋体"/>
                <w:b/>
                <w:sz w:val="24"/>
                <w:lang w:val="en-US" w:eastAsia="zh-CN"/>
              </w:rPr>
              <w:t xml:space="preserve">24</w:t>
            </w:r>
            <w:r>
              <w:rPr>
                <w:rFonts w:hint="eastAsia" w:ascii="宋体" w:hAnsi="宋体" w:cs="宋体"/>
                <w:b/>
                <w:sz w:val="24"/>
              </w:rPr>
              <w:t xml:space="preserve">日9:30</w:t>
            </w:r>
            <w:r>
              <w:rPr>
                <w:rFonts w:hint="eastAsia" w:ascii="宋体" w:hAnsi="宋体" w:cs="宋体"/>
                <w:sz w:val="24"/>
              </w:rPr>
              <w:t xml:space="preserve">（北京时间）前提交投标文件。</w:t>
            </w:r>
            <w:r/>
          </w:p>
        </w:tc>
      </w:tr>
    </w:tbl>
    <w:p>
      <w:pPr>
        <w:ind w:firstLine="482"/>
        <w:spacing w:line="360" w:lineRule="auto"/>
        <w:rPr>
          <w:rFonts w:ascii="宋体" w:hAnsi="宋体" w:cs="宋体"/>
          <w:b/>
          <w:bCs/>
          <w:sz w:val="24"/>
        </w:rPr>
        <w:outlineLvl w:val="1"/>
      </w:pPr>
      <w:r>
        <w:rPr>
          <w:rFonts w:hint="eastAsia" w:ascii="宋体" w:hAnsi="宋体" w:cs="宋体"/>
          <w:b/>
          <w:bCs/>
          <w:sz w:val="24"/>
        </w:rPr>
        <w:t xml:space="preserve">一、项目基本概况：</w:t>
      </w:r>
      <w:r/>
    </w:p>
    <w:p>
      <w:pPr>
        <w:ind w:firstLine="482"/>
        <w:spacing w:line="360" w:lineRule="auto"/>
        <w:rPr>
          <w:rFonts w:ascii="宋体" w:hAnsi="宋体" w:cs="宋体"/>
          <w:b/>
          <w:bCs/>
          <w:sz w:val="24"/>
        </w:rPr>
        <w:outlineLvl w:val="2"/>
      </w:pPr>
      <w:r>
        <w:rPr>
          <w:rFonts w:hint="eastAsia" w:ascii="宋体" w:hAnsi="宋体" w:cs="宋体"/>
          <w:b/>
          <w:bCs/>
          <w:sz w:val="24"/>
        </w:rPr>
        <w:t xml:space="preserve">项目名称：</w:t>
      </w:r>
      <w:r>
        <w:rPr>
          <w:rFonts w:hint="eastAsia" w:ascii="宋体" w:hAnsi="宋体" w:cs="宋体"/>
          <w:sz w:val="24"/>
        </w:rPr>
        <w:t xml:space="preserve">聚焦光束反射测量仪采购项目</w:t>
      </w:r>
      <w:r/>
    </w:p>
    <w:p>
      <w:pPr>
        <w:ind w:firstLine="482"/>
        <w:spacing w:line="360" w:lineRule="auto"/>
        <w:rPr>
          <w:rFonts w:ascii="宋体" w:hAnsi="宋体" w:cs="宋体"/>
          <w:spacing w:val="2"/>
          <w:sz w:val="24"/>
        </w:rPr>
      </w:pPr>
      <w:r>
        <w:rPr>
          <w:rFonts w:hint="eastAsia" w:ascii="宋体" w:hAnsi="宋体" w:cs="宋体"/>
          <w:b/>
          <w:bCs/>
          <w:sz w:val="24"/>
        </w:rPr>
        <w:t xml:space="preserve">项目编号：</w:t>
      </w:r>
      <w:r>
        <w:rPr>
          <w:rFonts w:hint="eastAsia" w:ascii="宋体" w:hAnsi="宋体" w:cs="宋体"/>
          <w:sz w:val="24"/>
        </w:rPr>
        <w:t xml:space="preserve">JSZC-320400-CZZH-G2026-0040</w:t>
      </w:r>
      <w:r/>
    </w:p>
    <w:p>
      <w:pPr>
        <w:ind w:firstLine="482"/>
        <w:spacing w:line="360" w:lineRule="auto"/>
        <w:rPr>
          <w:rFonts w:ascii="宋体" w:hAnsi="宋体" w:cs="宋体"/>
          <w:sz w:val="24"/>
        </w:rPr>
      </w:pPr>
      <w:r>
        <w:rPr>
          <w:rFonts w:hint="eastAsia" w:ascii="宋体" w:hAnsi="宋体" w:cs="宋体"/>
          <w:b/>
          <w:bCs/>
          <w:sz w:val="24"/>
        </w:rPr>
        <w:t xml:space="preserve">预算金额：</w:t>
      </w:r>
      <w:r>
        <w:rPr>
          <w:rFonts w:hint="eastAsia" w:ascii="宋体" w:hAnsi="宋体" w:cs="宋体"/>
          <w:sz w:val="24"/>
        </w:rPr>
        <w:t xml:space="preserve">195万元</w:t>
      </w:r>
      <w:r/>
    </w:p>
    <w:p>
      <w:pPr>
        <w:ind w:firstLine="482"/>
        <w:spacing w:line="360" w:lineRule="auto"/>
        <w:rPr>
          <w:rFonts w:ascii="宋体" w:hAnsi="宋体" w:cs="宋体"/>
          <w:sz w:val="24"/>
        </w:rPr>
      </w:pPr>
      <w:r>
        <w:rPr>
          <w:rFonts w:hint="eastAsia" w:ascii="宋体" w:hAnsi="宋体" w:cs="宋体"/>
          <w:b/>
          <w:bCs/>
          <w:sz w:val="24"/>
        </w:rPr>
        <w:t xml:space="preserve">最高限价：</w:t>
      </w:r>
      <w:r>
        <w:rPr>
          <w:rFonts w:hint="eastAsia" w:ascii="宋体" w:hAnsi="宋体" w:cs="宋体"/>
          <w:sz w:val="24"/>
        </w:rPr>
        <w:t xml:space="preserve">195万元</w:t>
      </w:r>
      <w:r/>
    </w:p>
    <w:p>
      <w:pPr>
        <w:ind w:firstLine="482"/>
        <w:spacing w:line="360" w:lineRule="auto"/>
        <w:rPr>
          <w:rFonts w:ascii="宋体" w:hAnsi="宋体" w:cs="宋体"/>
          <w:color w:val="000000"/>
          <w:sz w:val="24"/>
        </w:rPr>
      </w:pPr>
      <w:r>
        <w:rPr>
          <w:rFonts w:hint="eastAsia" w:ascii="宋体" w:hAnsi="宋体" w:cs="宋体"/>
          <w:b/>
          <w:bCs/>
          <w:sz w:val="24"/>
        </w:rPr>
        <w:t xml:space="preserve">采购需求：</w:t>
      </w:r>
      <w:r>
        <w:rPr>
          <w:rFonts w:hint="eastAsia" w:ascii="宋体" w:hAnsi="宋体" w:cs="宋体"/>
          <w:color w:val="000000"/>
          <w:sz w:val="24"/>
        </w:rPr>
        <w:t xml:space="preserve">本项目是</w:t>
      </w:r>
      <w:r>
        <w:rPr>
          <w:rFonts w:hint="eastAsia" w:ascii="宋体" w:hAnsi="宋体" w:cs="宋体"/>
          <w:sz w:val="24"/>
        </w:rPr>
        <w:t xml:space="preserve">聚焦光束反射测量仪采购项目</w:t>
      </w:r>
      <w:r>
        <w:rPr>
          <w:rFonts w:hint="eastAsia" w:ascii="宋体" w:hAnsi="宋体" w:cs="宋体"/>
          <w:color w:val="000000"/>
          <w:sz w:val="24"/>
        </w:rPr>
        <w:t xml:space="preserve">，包括但不限于设备的采购、运输、装卸、安装、调试、测试、技术培训等，直至通过采购人及其他相关部门的验收以及质量保修、免费维保等全部工作。</w:t>
      </w:r>
      <w:r/>
    </w:p>
    <w:p>
      <w:pPr>
        <w:pStyle w:val="994"/>
        <w:ind w:firstLine="0"/>
        <w:spacing w:line="360" w:lineRule="auto"/>
        <w:rPr>
          <w:rFonts w:ascii="宋体" w:hAnsi="宋体" w:cs="宋体"/>
          <w:color w:val="000000"/>
          <w:sz w:val="24"/>
          <w:szCs w:val="24"/>
        </w:rPr>
      </w:pPr>
      <w:r>
        <w:rPr>
          <w:rFonts w:hint="eastAsia" w:ascii="宋体" w:hAnsi="宋体" w:cs="宋体"/>
          <w:color w:val="000000"/>
          <w:sz w:val="24"/>
          <w:szCs w:val="24"/>
        </w:rPr>
        <w:t xml:space="preserve">采购清单：</w:t>
      </w:r>
      <w:r/>
    </w:p>
    <w:tbl>
      <w:tblPr>
        <w:tblStyle w:val="908"/>
        <w:tblW w:w="94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2"/>
        <w:gridCol w:w="3165"/>
        <w:gridCol w:w="960"/>
        <w:gridCol w:w="1005"/>
        <w:gridCol w:w="1260"/>
        <w:gridCol w:w="1984"/>
      </w:tblGrid>
      <w:tr>
        <w:trPr>
          <w:jc w:val="center"/>
          <w:trHeight w:val="952"/>
        </w:trPr>
        <w:tc>
          <w:tcPr>
            <w:tcW w:w="1042" w:type="dxa"/>
            <w:vAlign w:val="center"/>
            <w:textDirection w:val="lrTb"/>
            <w:noWrap w:val="false"/>
          </w:tcPr>
          <w:p>
            <w:pPr>
              <w:pStyle w:val="994"/>
              <w:ind w:firstLine="0"/>
              <w:jc w:val="center"/>
              <w:rPr>
                <w:rFonts w:ascii="宋体" w:hAnsi="宋体" w:cs="宋体"/>
                <w:sz w:val="24"/>
                <w:szCs w:val="24"/>
              </w:rPr>
            </w:pPr>
            <w:r>
              <w:rPr>
                <w:rFonts w:hint="eastAsia" w:ascii="宋体" w:hAnsi="宋体" w:cs="宋体"/>
                <w:sz w:val="24"/>
                <w:szCs w:val="24"/>
              </w:rPr>
              <w:t xml:space="preserve">序号</w:t>
            </w:r>
            <w:r/>
          </w:p>
        </w:tc>
        <w:tc>
          <w:tcPr>
            <w:tcW w:w="3165" w:type="dxa"/>
            <w:vAlign w:val="center"/>
            <w:textDirection w:val="lrTb"/>
            <w:noWrap w:val="false"/>
          </w:tcPr>
          <w:p>
            <w:pPr>
              <w:pStyle w:val="994"/>
              <w:ind w:firstLine="0"/>
              <w:jc w:val="center"/>
              <w:rPr>
                <w:rFonts w:ascii="宋体" w:hAnsi="宋体" w:cs="宋体"/>
                <w:sz w:val="24"/>
                <w:szCs w:val="24"/>
              </w:rPr>
            </w:pPr>
            <w:r>
              <w:rPr>
                <w:rFonts w:hint="eastAsia" w:ascii="宋体" w:hAnsi="宋体" w:cs="宋体"/>
                <w:sz w:val="24"/>
                <w:szCs w:val="24"/>
              </w:rPr>
              <w:t xml:space="preserve">设备名称</w:t>
            </w:r>
            <w:r/>
          </w:p>
        </w:tc>
        <w:tc>
          <w:tcPr>
            <w:tcW w:w="960" w:type="dxa"/>
            <w:vAlign w:val="center"/>
            <w:textDirection w:val="lrTb"/>
            <w:noWrap w:val="false"/>
          </w:tcPr>
          <w:p>
            <w:pPr>
              <w:pStyle w:val="994"/>
              <w:ind w:firstLine="0"/>
              <w:jc w:val="center"/>
              <w:rPr>
                <w:rFonts w:ascii="宋体" w:hAnsi="宋体" w:cs="宋体"/>
                <w:sz w:val="24"/>
                <w:szCs w:val="24"/>
              </w:rPr>
            </w:pPr>
            <w:r>
              <w:rPr>
                <w:rFonts w:hint="eastAsia" w:ascii="宋体" w:hAnsi="宋体" w:cs="宋体"/>
                <w:sz w:val="24"/>
                <w:szCs w:val="24"/>
              </w:rPr>
              <w:t xml:space="preserve">数量</w:t>
            </w:r>
            <w:r/>
          </w:p>
        </w:tc>
        <w:tc>
          <w:tcPr>
            <w:tcW w:w="1005" w:type="dxa"/>
            <w:vAlign w:val="center"/>
            <w:textDirection w:val="lrTb"/>
            <w:noWrap w:val="false"/>
          </w:tcPr>
          <w:p>
            <w:pPr>
              <w:pStyle w:val="994"/>
              <w:ind w:firstLine="0"/>
              <w:jc w:val="center"/>
              <w:rPr>
                <w:rFonts w:ascii="宋体" w:hAnsi="宋体" w:cs="宋体"/>
                <w:sz w:val="24"/>
                <w:szCs w:val="24"/>
              </w:rPr>
            </w:pPr>
            <w:r>
              <w:rPr>
                <w:rFonts w:hint="eastAsia" w:ascii="宋体" w:hAnsi="宋体" w:cs="宋体"/>
                <w:sz w:val="24"/>
                <w:szCs w:val="24"/>
              </w:rPr>
              <w:t xml:space="preserve">单位</w:t>
            </w:r>
            <w:r/>
          </w:p>
        </w:tc>
        <w:tc>
          <w:tcPr>
            <w:tcW w:w="1260" w:type="dxa"/>
            <w:vAlign w:val="center"/>
            <w:textDirection w:val="lrTb"/>
            <w:noWrap w:val="false"/>
          </w:tcPr>
          <w:p>
            <w:pPr>
              <w:pStyle w:val="994"/>
              <w:ind w:firstLine="0"/>
              <w:jc w:val="center"/>
              <w:rPr>
                <w:rFonts w:ascii="宋体" w:hAnsi="宋体" w:cs="宋体"/>
                <w:sz w:val="24"/>
                <w:szCs w:val="24"/>
              </w:rPr>
            </w:pPr>
            <w:r>
              <w:rPr>
                <w:rFonts w:hint="eastAsia" w:ascii="宋体" w:hAnsi="宋体" w:cs="宋体"/>
                <w:sz w:val="24"/>
                <w:szCs w:val="24"/>
              </w:rPr>
              <w:t xml:space="preserve">最高限价</w:t>
            </w:r>
            <w:r/>
          </w:p>
        </w:tc>
        <w:tc>
          <w:tcPr>
            <w:tcW w:w="1984" w:type="dxa"/>
            <w:vAlign w:val="center"/>
            <w:textDirection w:val="lrTb"/>
            <w:noWrap w:val="false"/>
          </w:tcPr>
          <w:p>
            <w:pPr>
              <w:pStyle w:val="994"/>
              <w:ind w:firstLine="0"/>
              <w:jc w:val="center"/>
              <w:rPr>
                <w:rFonts w:ascii="宋体" w:hAnsi="宋体" w:cs="宋体"/>
                <w:sz w:val="24"/>
                <w:szCs w:val="24"/>
              </w:rPr>
            </w:pPr>
            <w:r>
              <w:rPr>
                <w:rFonts w:hint="eastAsia" w:ascii="宋体" w:hAnsi="宋体" w:cs="宋体"/>
                <w:sz w:val="24"/>
                <w:szCs w:val="24"/>
              </w:rPr>
              <w:t xml:space="preserve">备注</w:t>
            </w:r>
            <w:r/>
          </w:p>
        </w:tc>
      </w:tr>
      <w:tr>
        <w:trPr>
          <w:jc w:val="center"/>
          <w:trHeight w:val="619"/>
        </w:trPr>
        <w:tc>
          <w:tcPr>
            <w:tcW w:w="1042" w:type="dxa"/>
            <w:vAlign w:val="center"/>
            <w:textDirection w:val="lrTb"/>
            <w:noWrap w:val="false"/>
          </w:tcPr>
          <w:p>
            <w:pPr>
              <w:pStyle w:val="994"/>
              <w:ind w:firstLine="0"/>
              <w:jc w:val="center"/>
              <w:rPr>
                <w:rFonts w:ascii="宋体" w:hAnsi="宋体" w:cs="宋体"/>
                <w:sz w:val="24"/>
                <w:szCs w:val="24"/>
              </w:rPr>
            </w:pPr>
            <w:r>
              <w:rPr>
                <w:rFonts w:hint="eastAsia" w:ascii="宋体" w:hAnsi="宋体" w:cs="宋体"/>
                <w:sz w:val="24"/>
                <w:szCs w:val="24"/>
              </w:rPr>
              <w:t xml:space="preserve">1</w:t>
            </w:r>
            <w:r/>
          </w:p>
        </w:tc>
        <w:tc>
          <w:tcPr>
            <w:tcW w:w="3165" w:type="dxa"/>
            <w:vAlign w:val="center"/>
            <w:textDirection w:val="lrTb"/>
            <w:noWrap w:val="false"/>
          </w:tcPr>
          <w:p>
            <w:pPr>
              <w:pStyle w:val="994"/>
              <w:ind w:firstLine="0"/>
              <w:jc w:val="center"/>
              <w:rPr>
                <w:rFonts w:ascii="宋体" w:hAnsi="宋体" w:cs="宋体"/>
                <w:sz w:val="24"/>
                <w:szCs w:val="24"/>
              </w:rPr>
            </w:pPr>
            <w:r>
              <w:rPr>
                <w:rFonts w:hint="eastAsia" w:ascii="宋体" w:hAnsi="宋体" w:cs="宋体"/>
                <w:sz w:val="24"/>
              </w:rPr>
              <w:t xml:space="preserve">聚焦光束反射测量仪</w:t>
            </w:r>
            <w:r/>
          </w:p>
        </w:tc>
        <w:tc>
          <w:tcPr>
            <w:tcW w:w="960" w:type="dxa"/>
            <w:vAlign w:val="center"/>
            <w:textDirection w:val="lrTb"/>
            <w:noWrap w:val="false"/>
          </w:tcPr>
          <w:p>
            <w:pPr>
              <w:pStyle w:val="994"/>
              <w:ind w:firstLine="0"/>
              <w:jc w:val="center"/>
              <w:rPr>
                <w:rFonts w:ascii="宋体" w:hAnsi="宋体" w:cs="宋体"/>
                <w:sz w:val="24"/>
                <w:szCs w:val="24"/>
              </w:rPr>
            </w:pPr>
            <w:r>
              <w:rPr>
                <w:rFonts w:hint="eastAsia" w:ascii="宋体" w:hAnsi="宋体" w:cs="宋体"/>
                <w:sz w:val="24"/>
                <w:szCs w:val="24"/>
              </w:rPr>
              <w:t xml:space="preserve">1</w:t>
            </w:r>
            <w:r/>
          </w:p>
        </w:tc>
        <w:tc>
          <w:tcPr>
            <w:tcW w:w="1005" w:type="dxa"/>
            <w:vAlign w:val="center"/>
            <w:textDirection w:val="lrTb"/>
            <w:noWrap w:val="false"/>
          </w:tcPr>
          <w:p>
            <w:pPr>
              <w:pStyle w:val="994"/>
              <w:ind w:firstLine="0"/>
              <w:jc w:val="center"/>
              <w:rPr>
                <w:rFonts w:ascii="宋体" w:hAnsi="宋体" w:cs="宋体"/>
                <w:sz w:val="24"/>
                <w:szCs w:val="24"/>
              </w:rPr>
            </w:pPr>
            <w:r>
              <w:rPr>
                <w:rFonts w:hint="eastAsia" w:ascii="宋体" w:hAnsi="宋体" w:cs="宋体"/>
                <w:sz w:val="24"/>
                <w:szCs w:val="24"/>
              </w:rPr>
              <w:t xml:space="preserve">台</w:t>
            </w:r>
            <w:r/>
          </w:p>
        </w:tc>
        <w:tc>
          <w:tcPr>
            <w:tcW w:w="1260" w:type="dxa"/>
            <w:vAlign w:val="center"/>
            <w:textDirection w:val="lrTb"/>
            <w:noWrap w:val="false"/>
          </w:tcPr>
          <w:p>
            <w:pPr>
              <w:pStyle w:val="994"/>
              <w:ind w:firstLine="0"/>
              <w:jc w:val="center"/>
              <w:rPr>
                <w:rFonts w:ascii="宋体" w:hAnsi="宋体" w:cs="宋体"/>
                <w:sz w:val="24"/>
                <w:szCs w:val="24"/>
              </w:rPr>
            </w:pPr>
            <w:r>
              <w:rPr>
                <w:rFonts w:hint="eastAsia" w:ascii="宋体" w:hAnsi="宋体" w:cs="宋体"/>
                <w:sz w:val="24"/>
                <w:szCs w:val="24"/>
              </w:rPr>
              <w:t xml:space="preserve">195万</w:t>
            </w:r>
            <w:r/>
          </w:p>
        </w:tc>
        <w:tc>
          <w:tcPr>
            <w:tcW w:w="1984" w:type="dxa"/>
            <w:vAlign w:val="center"/>
            <w:textDirection w:val="lrTb"/>
            <w:noWrap w:val="false"/>
          </w:tcPr>
          <w:p>
            <w:pPr>
              <w:pStyle w:val="994"/>
              <w:ind w:firstLine="0"/>
              <w:jc w:val="center"/>
              <w:rPr>
                <w:rFonts w:ascii="宋体" w:hAnsi="宋体" w:cs="宋体"/>
                <w:sz w:val="24"/>
                <w:szCs w:val="24"/>
              </w:rPr>
            </w:pPr>
            <w:r>
              <w:rPr>
                <w:rFonts w:hint="eastAsia" w:ascii="宋体" w:hAnsi="宋体" w:cs="宋体"/>
                <w:sz w:val="24"/>
                <w:szCs w:val="24"/>
              </w:rPr>
              <w:t xml:space="preserve">接受进口产品</w:t>
            </w:r>
            <w:r/>
          </w:p>
        </w:tc>
      </w:tr>
    </w:tbl>
    <w:p>
      <w:pPr>
        <w:ind w:firstLine="482"/>
        <w:spacing w:line="360" w:lineRule="exact"/>
        <w:rPr>
          <w:rFonts w:eastAsia="仿宋"/>
          <w:sz w:val="24"/>
          <w:szCs w:val="32"/>
        </w:rPr>
      </w:pPr>
      <w:r>
        <w:rPr>
          <w:rFonts w:hint="eastAsia" w:ascii="宋体" w:hAnsi="宋体" w:cs="宋体"/>
          <w:b/>
          <w:bCs/>
          <w:sz w:val="24"/>
        </w:rPr>
        <w:t xml:space="preserve">合同履行期限：</w:t>
      </w:r>
      <w:r>
        <w:rPr>
          <w:rFonts w:hint="eastAsia" w:ascii="宋体" w:hAnsi="宋体" w:cs="宋体"/>
          <w:sz w:val="24"/>
        </w:rPr>
        <w:t xml:space="preserve">自合同签订后（具体起计时间由采购人另行通知）6个月内完成本项目的交货、安装、调试、验收并投入使用。</w:t>
      </w:r>
      <w:r/>
    </w:p>
    <w:p>
      <w:pPr>
        <w:ind w:firstLine="482"/>
        <w:spacing w:line="360" w:lineRule="auto"/>
        <w:rPr>
          <w:rFonts w:ascii="宋体" w:hAnsi="宋体" w:cs="宋体"/>
          <w:b/>
          <w:bCs/>
          <w:sz w:val="24"/>
        </w:rPr>
        <w:outlineLvl w:val="1"/>
      </w:pPr>
      <w:r>
        <w:rPr>
          <w:rFonts w:hint="eastAsia" w:ascii="宋体" w:hAnsi="宋体" w:cs="宋体"/>
          <w:b/>
          <w:bCs/>
          <w:sz w:val="24"/>
        </w:rPr>
        <w:t xml:space="preserve">二、申请人的资格要求：</w:t>
      </w:r>
      <w:r/>
    </w:p>
    <w:p>
      <w:pPr>
        <w:ind w:firstLine="482"/>
        <w:spacing w:line="360" w:lineRule="auto"/>
        <w:rPr>
          <w:rFonts w:ascii="宋体" w:hAnsi="宋体" w:cs="宋体"/>
          <w:sz w:val="24"/>
        </w:rPr>
      </w:pPr>
      <w:r>
        <w:rPr>
          <w:rFonts w:hint="eastAsia" w:ascii="宋体" w:hAnsi="宋体" w:cs="宋体"/>
          <w:sz w:val="24"/>
        </w:rPr>
        <w:t xml:space="preserve">1.满足《中华人民共和国政府采购法》第二十二条规定；</w:t>
      </w:r>
      <w:r/>
    </w:p>
    <w:p>
      <w:pPr>
        <w:ind w:firstLine="482"/>
        <w:spacing w:line="360" w:lineRule="auto"/>
        <w:rPr>
          <w:rFonts w:ascii="宋体" w:hAnsi="宋体" w:cs="宋体"/>
          <w:sz w:val="24"/>
        </w:rPr>
      </w:pPr>
      <w:r>
        <w:rPr>
          <w:rFonts w:hint="eastAsia" w:ascii="宋体" w:hAnsi="宋体" w:cs="宋体"/>
          <w:sz w:val="24"/>
        </w:rPr>
        <w:t xml:space="preserve">2.落实政府采购政策需满足的资格要求：</w:t>
      </w:r>
      <w:r/>
    </w:p>
    <w:p>
      <w:pPr>
        <w:ind w:firstLine="482"/>
        <w:spacing w:line="360" w:lineRule="auto"/>
        <w:rPr>
          <w:rFonts w:ascii="宋体" w:hAnsi="宋体" w:cs="宋体"/>
          <w:sz w:val="24"/>
        </w:rPr>
        <w:outlineLvl w:val="2"/>
      </w:pPr>
      <w:r>
        <w:rPr>
          <w:rFonts w:hint="eastAsia" w:ascii="宋体" w:hAnsi="宋体" w:cs="宋体"/>
          <w:sz w:val="24"/>
        </w:rPr>
        <w:t xml:space="preserve">2.1中小企业政策</w:t>
      </w:r>
      <w:r/>
    </w:p>
    <w:p>
      <w:pPr>
        <w:ind w:firstLine="482"/>
        <w:spacing w:line="360" w:lineRule="auto"/>
        <w:rPr>
          <w:rFonts w:ascii="宋体" w:hAnsi="宋体" w:cs="宋体"/>
          <w:sz w:val="24"/>
        </w:rPr>
      </w:pPr>
      <w:r>
        <w:rPr>
          <w:rFonts w:hint="eastAsia" w:ascii="宋体" w:hAnsi="宋体" w:cs="宋体"/>
          <w:sz w:val="24"/>
        </w:rPr>
        <w:t xml:space="preserve">本项目不专门面向中小企业预留采购份额。</w:t>
      </w:r>
      <w:r/>
    </w:p>
    <w:p>
      <w:pPr>
        <w:ind w:firstLine="482"/>
        <w:spacing w:line="360" w:lineRule="auto"/>
        <w:rPr>
          <w:rFonts w:ascii="宋体" w:hAnsi="宋体" w:cs="宋体"/>
          <w:sz w:val="24"/>
        </w:rPr>
        <w:outlineLvl w:val="2"/>
      </w:pPr>
      <w:r>
        <w:rPr>
          <w:rFonts w:hint="eastAsia" w:ascii="宋体" w:hAnsi="宋体" w:cs="宋体"/>
          <w:sz w:val="24"/>
        </w:rPr>
        <w:t xml:space="preserve">2.2 其它落实政府采购政策的资格要求（如有）：无。</w:t>
      </w:r>
      <w:r/>
    </w:p>
    <w:p>
      <w:pPr>
        <w:ind w:firstLine="482"/>
        <w:spacing w:line="360" w:lineRule="auto"/>
        <w:rPr>
          <w:rFonts w:ascii="宋体" w:hAnsi="宋体" w:cs="宋体"/>
          <w:sz w:val="24"/>
        </w:rPr>
        <w:outlineLvl w:val="3"/>
      </w:pPr>
      <w:r>
        <w:rPr>
          <w:rFonts w:hint="eastAsia" w:ascii="宋体" w:hAnsi="宋体" w:cs="宋体"/>
          <w:sz w:val="24"/>
        </w:rPr>
        <w:t xml:space="preserve">3.本项目的特定资格要求：</w:t>
      </w:r>
      <w:r/>
    </w:p>
    <w:p>
      <w:pPr>
        <w:ind w:firstLine="482"/>
        <w:spacing w:line="360" w:lineRule="auto"/>
        <w:rPr>
          <w:rFonts w:ascii="宋体" w:hAnsi="宋体" w:cs="宋体"/>
          <w:sz w:val="24"/>
        </w:rPr>
      </w:pPr>
      <w:r>
        <w:rPr>
          <w:rFonts w:hint="eastAsia" w:ascii="宋体" w:hAnsi="宋体" w:cs="宋体"/>
          <w:sz w:val="24"/>
        </w:rPr>
        <w:t xml:space="preserve">3.1未被“信用中国”网站（WWW.creditchina.gov.cn）或“中国政府采购网”网站（www.ccgp.gov.cn）列入失信被执行人、重大税收违法案件当事人名单、政府采购严重失信行为记录名单；</w:t>
      </w:r>
      <w:r/>
    </w:p>
    <w:p>
      <w:pPr>
        <w:ind w:firstLine="482"/>
        <w:spacing w:line="360" w:lineRule="auto"/>
        <w:rPr>
          <w:rFonts w:ascii="宋体" w:hAnsi="宋体" w:cs="宋体"/>
          <w:sz w:val="24"/>
        </w:rPr>
      </w:pPr>
      <w:r>
        <w:rPr>
          <w:rFonts w:hint="eastAsia" w:ascii="宋体" w:hAnsi="宋体" w:cs="宋体"/>
          <w:sz w:val="24"/>
        </w:rPr>
        <w:t xml:space="preserve">3.2单位负责人为同一人或者存在直接控股、管理关系的不同供应商（包含法定代表人为同一个人的两个及两个以上法人，母公司、全资子公司及其控股公司），不得参加同一合同项下的政府采购活动；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360" w:lineRule="auto"/>
        <w:rPr>
          <w:rFonts w:ascii="宋体" w:hAnsi="宋体" w:cs="宋体"/>
          <w:sz w:val="24"/>
        </w:rPr>
      </w:pPr>
      <w:r>
        <w:rPr>
          <w:rFonts w:hint="eastAsia" w:ascii="宋体" w:hAnsi="宋体" w:cs="宋体"/>
          <w:sz w:val="24"/>
        </w:rPr>
        <w:t xml:space="preserve">3.3本项目不接受联合体投标，投标单位成交后不允许转包；</w:t>
      </w:r>
      <w:r/>
    </w:p>
    <w:p>
      <w:pPr>
        <w:ind w:firstLine="482"/>
        <w:spacing w:line="360" w:lineRule="auto"/>
        <w:rPr>
          <w:rFonts w:ascii="宋体" w:hAnsi="宋体" w:cs="宋体"/>
          <w:sz w:val="24"/>
        </w:rPr>
      </w:pPr>
      <w:r>
        <w:rPr>
          <w:rFonts w:hint="eastAsia" w:ascii="宋体" w:hAnsi="宋体" w:cs="宋体"/>
          <w:sz w:val="24"/>
        </w:rPr>
        <w:t xml:space="preserve">3.4本项目是否接受分支机构参与响应：否；</w:t>
      </w:r>
      <w:r/>
    </w:p>
    <w:p>
      <w:pPr>
        <w:ind w:firstLine="482"/>
        <w:spacing w:line="360" w:lineRule="auto"/>
        <w:rPr>
          <w:rFonts w:ascii="宋体" w:hAnsi="宋体" w:cs="宋体"/>
          <w:sz w:val="24"/>
        </w:rPr>
      </w:pPr>
      <w:r>
        <w:rPr>
          <w:rFonts w:hint="eastAsia" w:ascii="宋体" w:hAnsi="宋体" w:cs="宋体"/>
          <w:sz w:val="24"/>
        </w:rPr>
        <w:t xml:space="preserve">3.5本项目是否属于政府购买服务：否；</w:t>
      </w:r>
      <w:r/>
    </w:p>
    <w:p>
      <w:pPr>
        <w:ind w:firstLine="482"/>
        <w:spacing w:line="360" w:lineRule="auto"/>
        <w:rPr>
          <w:rFonts w:ascii="宋体" w:hAnsi="宋体" w:cs="宋体"/>
          <w:sz w:val="24"/>
        </w:rPr>
      </w:pPr>
      <w:r>
        <w:rPr>
          <w:rFonts w:hint="eastAsia" w:ascii="宋体" w:hAnsi="宋体" w:cs="宋体"/>
          <w:sz w:val="24"/>
        </w:rPr>
        <w:t xml:space="preserve">3.6其他特定资格要求：</w:t>
      </w:r>
      <w:r>
        <w:rPr>
          <w:rFonts w:hint="eastAsia" w:ascii="宋体" w:hAnsi="宋体" w:cs="宋体"/>
          <w:b/>
          <w:bCs/>
          <w:sz w:val="24"/>
        </w:rPr>
        <w:t xml:space="preserve">本项目接受进口产品投标，如所投产品为进口产品的，投标人应提供以下之一的证明材料：a.此设备的本区域的经销（代理）商，必须提供逐级经销（代理）商的证书；b.此项目的授权经销商，必须提供本区域经销（代理）商（或生产厂家）对本次采购的项目授权，同时提供逐级经销（代理）商的证书（外文授权或代理证书的需提供中文译件）。</w:t>
      </w:r>
      <w:r/>
    </w:p>
    <w:p>
      <w:pPr>
        <w:ind w:firstLine="482"/>
        <w:spacing w:line="360" w:lineRule="auto"/>
        <w:rPr>
          <w:rFonts w:ascii="宋体" w:hAnsi="宋体" w:cs="宋体"/>
          <w:b/>
          <w:bCs w:val="0"/>
          <w:sz w:val="24"/>
        </w:rPr>
        <w:outlineLvl w:val="1"/>
      </w:pPr>
      <w:r/>
      <w:bookmarkStart w:id="4" w:name="_Toc35393623"/>
      <w:r/>
      <w:bookmarkStart w:id="5" w:name="_Toc35393792"/>
      <w:r>
        <w:rPr>
          <w:rFonts w:hint="eastAsia" w:ascii="宋体" w:hAnsi="宋体" w:cs="宋体"/>
          <w:b/>
          <w:bCs w:val="0"/>
          <w:sz w:val="24"/>
        </w:rPr>
        <w:t xml:space="preserve">三、获取采购文件</w:t>
      </w:r>
      <w:bookmarkEnd w:id="4"/>
      <w:r/>
      <w:bookmarkEnd w:id="5"/>
      <w:r/>
      <w:r/>
    </w:p>
    <w:p>
      <w:pPr>
        <w:ind w:firstLine="482"/>
        <w:spacing w:line="360" w:lineRule="auto"/>
        <w:rPr>
          <w:rFonts w:ascii="宋体" w:hAnsi="宋体" w:cs="宋体"/>
          <w:sz w:val="24"/>
        </w:rPr>
      </w:pPr>
      <w:r>
        <w:rPr>
          <w:rFonts w:hint="eastAsia" w:ascii="宋体" w:hAnsi="宋体" w:cs="宋体"/>
          <w:sz w:val="24"/>
        </w:rPr>
        <w:t xml:space="preserve">1.时间：</w:t>
      </w:r>
      <w:r>
        <w:rPr>
          <w:rFonts w:hint="eastAsia" w:ascii="宋体" w:hAnsi="宋体" w:cs="宋体"/>
          <w:bCs/>
          <w:sz w:val="24"/>
        </w:rPr>
        <w:t xml:space="preserve">自招标文件公告发布之日起5个工作日</w:t>
      </w:r>
      <w:r/>
    </w:p>
    <w:p>
      <w:pPr>
        <w:ind w:firstLine="482"/>
        <w:spacing w:line="360" w:lineRule="auto"/>
        <w:rPr>
          <w:rFonts w:ascii="宋体" w:hAnsi="宋体" w:cs="宋体"/>
          <w:sz w:val="24"/>
        </w:rPr>
        <w:outlineLvl w:val="2"/>
      </w:pPr>
      <w:r>
        <w:rPr>
          <w:rFonts w:hint="eastAsia" w:ascii="宋体" w:hAnsi="宋体" w:cs="宋体"/>
          <w:sz w:val="24"/>
        </w:rPr>
        <w:t xml:space="preserve">2.地点：“苏采云”政府采购一体化平台</w:t>
      </w:r>
      <w:r/>
    </w:p>
    <w:p>
      <w:pPr>
        <w:ind w:firstLine="482"/>
        <w:jc w:val="left"/>
        <w:spacing w:line="360" w:lineRule="auto"/>
        <w:widowControl/>
        <w:rPr>
          <w:rFonts w:ascii="宋体" w:hAnsi="宋体" w:cs="宋体"/>
          <w:sz w:val="24"/>
        </w:rPr>
      </w:pPr>
      <w:r>
        <w:rPr>
          <w:rFonts w:hint="eastAsia" w:ascii="宋体" w:hAnsi="宋体" w:cs="宋体"/>
          <w:sz w:val="24"/>
        </w:rPr>
        <w:t xml:space="preserve">3.方式：供应商持CA数字认证证书登录“苏采云”政府采购一体化平台（http://jszfcg.jsczt.cn/jszc/login）获取电子版招标文件。</w:t>
      </w:r>
      <w:r/>
    </w:p>
    <w:p>
      <w:pPr>
        <w:ind w:firstLine="482"/>
        <w:jc w:val="left"/>
        <w:spacing w:line="360" w:lineRule="auto"/>
        <w:widowControl/>
        <w:rPr>
          <w:rFonts w:ascii="宋体" w:hAnsi="宋体" w:cs="宋体"/>
          <w:sz w:val="24"/>
        </w:rPr>
        <w:outlineLvl w:val="2"/>
      </w:pPr>
      <w:r>
        <w:rPr>
          <w:rFonts w:hint="eastAsia" w:ascii="宋体" w:hAnsi="宋体" w:cs="宋体"/>
          <w:sz w:val="24"/>
        </w:rPr>
        <w:t xml:space="preserve">4.售价：0元。</w:t>
      </w:r>
      <w:r/>
    </w:p>
    <w:p>
      <w:pPr>
        <w:ind w:firstLine="482"/>
        <w:spacing w:line="360" w:lineRule="auto"/>
        <w:rPr>
          <w:rFonts w:ascii="宋体" w:hAnsi="宋体" w:cs="宋体"/>
          <w:b/>
          <w:bCs/>
          <w:sz w:val="24"/>
        </w:rPr>
        <w:outlineLvl w:val="1"/>
      </w:pPr>
      <w:r/>
      <w:bookmarkStart w:id="6" w:name="_Toc35393793"/>
      <w:r>
        <w:rPr>
          <w:rFonts w:hint="eastAsia" w:ascii="宋体" w:hAnsi="宋体" w:cs="宋体"/>
          <w:b/>
          <w:bCs/>
          <w:sz w:val="24"/>
        </w:rPr>
        <w:t xml:space="preserve">四、响应文件提交</w:t>
      </w:r>
      <w:r/>
    </w:p>
    <w:p>
      <w:pPr>
        <w:ind w:firstLine="482"/>
        <w:spacing w:line="360" w:lineRule="auto"/>
        <w:rPr>
          <w:rFonts w:ascii="宋体" w:hAnsi="宋体" w:cs="宋体"/>
          <w:sz w:val="24"/>
        </w:rPr>
      </w:pPr>
      <w:r>
        <w:rPr>
          <w:rFonts w:hint="eastAsia" w:ascii="宋体" w:hAnsi="宋体" w:cs="宋体"/>
          <w:sz w:val="24"/>
        </w:rPr>
        <w:t xml:space="preserve">截止时间：</w:t>
      </w:r>
      <w:bookmarkEnd w:id="6"/>
      <w:r/>
      <w:bookmarkStart w:id="7" w:name="XMTBJSR_1"/>
      <w:r>
        <w:rPr>
          <w:rFonts w:hint="eastAsia" w:ascii="宋体" w:hAnsi="宋体" w:cs="宋体"/>
          <w:sz w:val="24"/>
        </w:rPr>
        <w:t xml:space="preserve">2026年</w:t>
      </w:r>
      <w:r>
        <w:rPr>
          <w:rFonts w:hint="eastAsia" w:ascii="宋体" w:hAnsi="宋体" w:cs="宋体"/>
          <w:sz w:val="24"/>
          <w:lang w:val="en-US" w:eastAsia="zh-CN"/>
        </w:rPr>
        <w:t xml:space="preserve">7</w:t>
      </w:r>
      <w:r>
        <w:rPr>
          <w:rFonts w:hint="eastAsia" w:ascii="宋体" w:hAnsi="宋体" w:cs="宋体"/>
          <w:sz w:val="24"/>
        </w:rPr>
        <w:t xml:space="preserve">月</w:t>
      </w:r>
      <w:r>
        <w:rPr>
          <w:rFonts w:hint="eastAsia" w:ascii="宋体" w:hAnsi="宋体" w:cs="宋体"/>
          <w:sz w:val="24"/>
          <w:lang w:val="en-US" w:eastAsia="zh-CN"/>
        </w:rPr>
        <w:t xml:space="preserve">24</w:t>
      </w:r>
      <w:r>
        <w:rPr>
          <w:rFonts w:hint="eastAsia" w:ascii="宋体" w:hAnsi="宋体" w:cs="宋体"/>
          <w:sz w:val="24"/>
        </w:rPr>
        <w:t xml:space="preserve">日9点30分（北京时间）</w:t>
      </w:r>
      <w:r/>
    </w:p>
    <w:p>
      <w:pPr>
        <w:ind w:firstLine="482"/>
        <w:spacing w:line="360" w:lineRule="auto"/>
        <w:rPr>
          <w:rFonts w:ascii="宋体" w:hAnsi="宋体" w:cs="宋体"/>
          <w:sz w:val="24"/>
        </w:rPr>
      </w:pPr>
      <w:r>
        <w:rPr>
          <w:rFonts w:hint="eastAsia" w:ascii="宋体" w:hAnsi="宋体" w:cs="宋体"/>
          <w:sz w:val="24"/>
        </w:rPr>
        <w:t xml:space="preserve">地点：本项目采用不见面交易方式，无需到现场提交，供应商登录“苏采云”政府采购一体化平台供应商端，通过系统在线提交电子投标文件</w:t>
      </w:r>
      <w:r/>
    </w:p>
    <w:p>
      <w:pPr>
        <w:ind w:firstLine="482"/>
        <w:spacing w:line="360" w:lineRule="auto"/>
        <w:rPr>
          <w:rFonts w:ascii="宋体" w:hAnsi="宋体" w:cs="宋体"/>
          <w:b/>
          <w:bCs/>
          <w:sz w:val="24"/>
        </w:rPr>
        <w:outlineLvl w:val="1"/>
      </w:pPr>
      <w:r>
        <w:rPr>
          <w:rFonts w:hint="eastAsia" w:ascii="宋体" w:hAnsi="宋体" w:cs="宋体"/>
          <w:b/>
          <w:bCs/>
          <w:sz w:val="24"/>
        </w:rPr>
        <w:t xml:space="preserve">五、开启</w:t>
      </w:r>
      <w:r/>
    </w:p>
    <w:p>
      <w:pPr>
        <w:ind w:firstLine="482"/>
        <w:spacing w:line="360" w:lineRule="auto"/>
        <w:rPr>
          <w:rFonts w:ascii="宋体" w:hAnsi="宋体" w:cs="宋体"/>
          <w:sz w:val="24"/>
        </w:rPr>
      </w:pPr>
      <w:r>
        <w:rPr>
          <w:rFonts w:hint="eastAsia" w:ascii="宋体" w:hAnsi="宋体" w:cs="宋体"/>
          <w:sz w:val="24"/>
        </w:rPr>
        <w:t xml:space="preserve">时间：</w:t>
      </w:r>
      <w:bookmarkEnd w:id="7"/>
      <w:r/>
      <w:bookmarkStart w:id="8" w:name="XMTBJSR_2"/>
      <w:r>
        <w:rPr>
          <w:rFonts w:hint="eastAsia" w:ascii="宋体" w:hAnsi="宋体" w:cs="宋体"/>
          <w:sz w:val="24"/>
        </w:rPr>
        <w:t xml:space="preserve">2026年</w:t>
      </w:r>
      <w:r>
        <w:rPr>
          <w:rFonts w:hint="eastAsia" w:ascii="宋体" w:hAnsi="宋体" w:cs="宋体"/>
          <w:sz w:val="24"/>
          <w:lang w:val="en-US" w:eastAsia="zh-CN"/>
        </w:rPr>
        <w:t xml:space="preserve">7</w:t>
      </w:r>
      <w:r>
        <w:rPr>
          <w:rFonts w:hint="eastAsia" w:ascii="宋体" w:hAnsi="宋体" w:cs="宋体"/>
          <w:sz w:val="24"/>
        </w:rPr>
        <w:t xml:space="preserve">月</w:t>
      </w:r>
      <w:r>
        <w:rPr>
          <w:rFonts w:hint="eastAsia" w:ascii="宋体" w:hAnsi="宋体" w:cs="宋体"/>
          <w:sz w:val="24"/>
          <w:lang w:val="en-US" w:eastAsia="zh-CN"/>
        </w:rPr>
        <w:t xml:space="preserve">24</w:t>
      </w:r>
      <w:r>
        <w:rPr>
          <w:rFonts w:hint="eastAsia" w:ascii="宋体" w:hAnsi="宋体" w:cs="宋体"/>
          <w:sz w:val="24"/>
        </w:rPr>
        <w:t xml:space="preserve">日9点30分（北京时间）</w:t>
      </w:r>
      <w:r/>
    </w:p>
    <w:p>
      <w:pPr>
        <w:ind w:firstLine="482"/>
        <w:spacing w:line="360" w:lineRule="auto"/>
        <w:rPr>
          <w:rFonts w:ascii="宋体" w:hAnsi="宋体" w:cs="宋体"/>
          <w:sz w:val="24"/>
        </w:rPr>
      </w:pPr>
      <w:r>
        <w:rPr>
          <w:rFonts w:hint="eastAsia" w:ascii="宋体" w:hAnsi="宋体" w:cs="宋体"/>
          <w:sz w:val="24"/>
        </w:rPr>
        <w:t xml:space="preserve">地点：本项目采用不见面交易方式，无需到现场提交，供应商登录“苏采云”政府采购交易系统网上开标大厅，通过系统在线解密电子投标文件</w:t>
      </w:r>
      <w:bookmarkEnd w:id="8"/>
      <w:r/>
      <w:r/>
    </w:p>
    <w:p>
      <w:pPr>
        <w:pStyle w:val="899"/>
        <w:ind w:firstLine="420"/>
        <w:jc w:val="left"/>
        <w:spacing w:before="0" w:line="360" w:lineRule="auto"/>
        <w:rPr>
          <w:rFonts w:ascii="宋体" w:hAnsi="宋体" w:eastAsia="宋体" w:cs="宋体"/>
          <w:bCs/>
          <w:sz w:val="24"/>
          <w:szCs w:val="24"/>
        </w:rPr>
      </w:pPr>
      <w:r/>
      <w:bookmarkStart w:id="9" w:name="_Toc35393625"/>
      <w:r/>
      <w:bookmarkStart w:id="10" w:name="_Toc28359084"/>
      <w:r/>
      <w:bookmarkStart w:id="11" w:name="_Toc35393794"/>
      <w:r/>
      <w:bookmarkStart w:id="12" w:name="_Toc28359007"/>
      <w:r>
        <w:rPr>
          <w:rFonts w:hint="eastAsia" w:ascii="宋体" w:hAnsi="宋体" w:eastAsia="宋体" w:cs="宋体"/>
          <w:bCs/>
          <w:sz w:val="24"/>
          <w:szCs w:val="24"/>
        </w:rPr>
        <w:t xml:space="preserve">六、公告期限</w:t>
      </w:r>
      <w:bookmarkEnd w:id="9"/>
      <w:r/>
      <w:bookmarkEnd w:id="10"/>
      <w:r/>
      <w:bookmarkEnd w:id="11"/>
      <w:r/>
      <w:bookmarkEnd w:id="12"/>
      <w:r/>
      <w:r/>
    </w:p>
    <w:p>
      <w:pPr>
        <w:ind w:firstLine="482"/>
        <w:spacing w:line="360" w:lineRule="auto"/>
        <w:rPr>
          <w:rFonts w:ascii="宋体" w:hAnsi="宋体" w:cs="宋体"/>
          <w:sz w:val="24"/>
        </w:rPr>
      </w:pPr>
      <w:r>
        <w:rPr>
          <w:rFonts w:hint="eastAsia" w:ascii="宋体" w:hAnsi="宋体" w:cs="宋体"/>
          <w:sz w:val="24"/>
        </w:rPr>
        <w:t xml:space="preserve">自本公告发布之日起5个工作日。</w:t>
      </w:r>
      <w:r/>
    </w:p>
    <w:p>
      <w:pPr>
        <w:ind w:firstLine="490"/>
        <w:spacing w:line="360" w:lineRule="auto"/>
        <w:rPr>
          <w:rFonts w:ascii="宋体" w:hAnsi="宋体" w:cs="宋体"/>
          <w:sz w:val="24"/>
        </w:rPr>
        <w:outlineLvl w:val="1"/>
      </w:pPr>
      <w:r>
        <w:rPr>
          <w:rFonts w:hint="eastAsia" w:ascii="宋体" w:hAnsi="宋体" w:cs="宋体"/>
          <w:b/>
          <w:spacing w:val="2"/>
          <w:sz w:val="24"/>
        </w:rPr>
        <w:t xml:space="preserve">七、其他补充事宜</w:t>
      </w:r>
      <w:r/>
    </w:p>
    <w:p>
      <w:pPr>
        <w:ind w:firstLine="482"/>
        <w:spacing w:line="360" w:lineRule="auto"/>
        <w:rPr>
          <w:rFonts w:ascii="宋体" w:hAnsi="宋体" w:cs="宋体"/>
          <w:sz w:val="24"/>
        </w:rPr>
      </w:pPr>
      <w:r>
        <w:rPr>
          <w:rFonts w:hint="eastAsia" w:ascii="宋体" w:hAnsi="宋体" w:cs="宋体"/>
          <w:sz w:val="24"/>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p>
    <w:p>
      <w:pPr>
        <w:ind w:firstLine="482"/>
        <w:spacing w:line="360" w:lineRule="auto"/>
        <w:rPr>
          <w:rFonts w:ascii="宋体" w:hAnsi="宋体" w:cs="宋体"/>
          <w:sz w:val="24"/>
        </w:rPr>
      </w:pPr>
      <w:r>
        <w:rPr>
          <w:rFonts w:hint="eastAsia" w:ascii="宋体" w:hAnsi="宋体" w:cs="宋体"/>
          <w:sz w:val="24"/>
        </w:rPr>
        <w:t xml:space="preserve">技术支持服务热线:0519-85588210</w:t>
      </w:r>
      <w:r/>
    </w:p>
    <w:p>
      <w:pPr>
        <w:pStyle w:val="978"/>
        <w:ind w:firstLine="480"/>
        <w:spacing w:line="360" w:lineRule="auto"/>
        <w:rPr>
          <w:rFonts w:ascii="宋体" w:hAnsi="宋体" w:cs="宋体"/>
          <w:color w:val="auto"/>
        </w:rPr>
      </w:pPr>
      <w:r>
        <w:rPr>
          <w:rFonts w:hint="eastAsia" w:ascii="宋体" w:hAnsi="宋体" w:cs="宋体"/>
          <w:color w:val="auto"/>
        </w:rPr>
        <w:t xml:space="preserve">CA认证证书办理联系电话：0519-85588120</w:t>
      </w:r>
      <w:r/>
    </w:p>
    <w:p>
      <w:pPr>
        <w:ind w:firstLine="482"/>
        <w:spacing w:line="360" w:lineRule="auto"/>
        <w:rPr>
          <w:rFonts w:ascii="宋体" w:hAnsi="宋体" w:cs="宋体"/>
          <w:sz w:val="24"/>
        </w:rPr>
        <w:outlineLvl w:val="3"/>
      </w:pPr>
      <w:r>
        <w:rPr>
          <w:rFonts w:hint="eastAsia" w:ascii="宋体" w:hAnsi="宋体" w:cs="宋体"/>
          <w:sz w:val="24"/>
        </w:rPr>
        <w:t xml:space="preserve">2.关于常州市中小企业政府采购信用融资：</w:t>
      </w:r>
      <w:r/>
    </w:p>
    <w:p>
      <w:pPr>
        <w:ind w:firstLine="482"/>
        <w:spacing w:line="360" w:lineRule="auto"/>
        <w:rPr>
          <w:rFonts w:ascii="宋体" w:hAnsi="宋体" w:cs="宋体"/>
          <w:sz w:val="24"/>
        </w:rPr>
      </w:pPr>
      <w:r>
        <w:rPr>
          <w:rFonts w:hint="eastAsia" w:ascii="宋体" w:hAnsi="宋体" w:cs="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90"/>
        <w:spacing w:line="360" w:lineRule="auto"/>
        <w:rPr>
          <w:rFonts w:ascii="宋体" w:hAnsi="宋体" w:cs="宋体"/>
          <w:b/>
          <w:spacing w:val="2"/>
          <w:sz w:val="24"/>
        </w:rPr>
        <w:outlineLvl w:val="1"/>
      </w:pPr>
      <w:r>
        <w:rPr>
          <w:rFonts w:hint="eastAsia" w:ascii="宋体" w:hAnsi="宋体" w:cs="宋体"/>
          <w:b/>
          <w:spacing w:val="2"/>
          <w:sz w:val="24"/>
        </w:rPr>
        <w:t xml:space="preserve">八、凡对本次采购提出询问，请按以下方式联系：</w:t>
      </w:r>
      <w:r/>
    </w:p>
    <w:p>
      <w:pPr>
        <w:ind w:firstLine="482"/>
        <w:spacing w:line="360" w:lineRule="auto"/>
        <w:rPr>
          <w:rFonts w:ascii="宋体" w:hAnsi="宋体" w:cs="宋体"/>
          <w:sz w:val="24"/>
        </w:rPr>
        <w:outlineLvl w:val="2"/>
      </w:pPr>
      <w:r>
        <w:rPr>
          <w:rFonts w:hint="eastAsia" w:ascii="宋体" w:hAnsi="宋体" w:cs="宋体"/>
          <w:sz w:val="24"/>
        </w:rPr>
        <w:t xml:space="preserve">1.采购人信息</w:t>
      </w:r>
      <w:r/>
    </w:p>
    <w:p>
      <w:pPr>
        <w:ind w:firstLine="490"/>
        <w:spacing w:line="360" w:lineRule="auto"/>
        <w:rPr>
          <w:rFonts w:ascii="宋体" w:hAnsi="宋体" w:cs="宋体"/>
          <w:bCs/>
          <w:spacing w:val="2"/>
          <w:sz w:val="24"/>
        </w:rPr>
      </w:pPr>
      <w:r>
        <w:rPr>
          <w:rFonts w:hint="eastAsia" w:ascii="宋体" w:hAnsi="宋体" w:cs="宋体"/>
          <w:bCs/>
          <w:spacing w:val="2"/>
          <w:sz w:val="24"/>
        </w:rPr>
        <w:t xml:space="preserve">名 称： 常州大学 </w:t>
      </w:r>
      <w:r/>
    </w:p>
    <w:p>
      <w:pPr>
        <w:ind w:firstLine="490"/>
        <w:spacing w:line="360" w:lineRule="auto"/>
        <w:rPr>
          <w:rFonts w:ascii="宋体" w:hAnsi="宋体" w:cs="宋体"/>
          <w:bCs/>
          <w:spacing w:val="2"/>
          <w:sz w:val="24"/>
        </w:rPr>
      </w:pPr>
      <w:r>
        <w:rPr>
          <w:rFonts w:hint="eastAsia" w:ascii="宋体" w:hAnsi="宋体" w:cs="宋体"/>
          <w:bCs/>
          <w:spacing w:val="2"/>
          <w:sz w:val="24"/>
        </w:rPr>
        <w:t xml:space="preserve">地 址：常州市武进区滆湖中路21号</w:t>
      </w:r>
      <w:r/>
    </w:p>
    <w:p>
      <w:pPr>
        <w:ind w:firstLine="490"/>
        <w:spacing w:line="360" w:lineRule="auto"/>
        <w:rPr>
          <w:rFonts w:ascii="宋体" w:hAnsi="宋体" w:cs="宋体"/>
          <w:bCs/>
          <w:spacing w:val="2"/>
          <w:sz w:val="24"/>
        </w:rPr>
      </w:pPr>
      <w:r>
        <w:rPr>
          <w:rFonts w:hint="eastAsia" w:ascii="宋体" w:hAnsi="宋体" w:cs="宋体"/>
          <w:bCs/>
          <w:spacing w:val="2"/>
          <w:sz w:val="24"/>
        </w:rPr>
        <w:t xml:space="preserve">联系人：张老师   </w:t>
      </w:r>
      <w:r/>
    </w:p>
    <w:p>
      <w:pPr>
        <w:ind w:firstLine="490"/>
        <w:spacing w:line="360" w:lineRule="auto"/>
        <w:rPr>
          <w:rFonts w:ascii="宋体" w:hAnsi="宋体" w:cs="宋体"/>
          <w:bCs/>
          <w:spacing w:val="2"/>
          <w:sz w:val="24"/>
        </w:rPr>
      </w:pPr>
      <w:r>
        <w:rPr>
          <w:rFonts w:hint="eastAsia" w:ascii="宋体" w:hAnsi="宋体" w:cs="宋体"/>
          <w:bCs/>
          <w:spacing w:val="2"/>
          <w:sz w:val="24"/>
        </w:rPr>
        <w:t xml:space="preserve">电  话：0519-86330189</w:t>
      </w:r>
      <w:r/>
    </w:p>
    <w:p>
      <w:pPr>
        <w:ind w:firstLine="482"/>
        <w:spacing w:line="360" w:lineRule="auto"/>
        <w:rPr>
          <w:rFonts w:ascii="宋体" w:hAnsi="宋体" w:cs="宋体"/>
          <w:sz w:val="24"/>
        </w:rPr>
        <w:outlineLvl w:val="2"/>
      </w:pPr>
      <w:r>
        <w:rPr>
          <w:rFonts w:hint="eastAsia" w:ascii="宋体" w:hAnsi="宋体" w:cs="宋体"/>
          <w:sz w:val="24"/>
        </w:rPr>
        <w:t xml:space="preserve">2.采购代理机构信息</w:t>
      </w:r>
      <w:r/>
    </w:p>
    <w:p>
      <w:pPr>
        <w:ind w:firstLine="482"/>
        <w:spacing w:line="360" w:lineRule="auto"/>
        <w:rPr>
          <w:rFonts w:ascii="宋体" w:hAnsi="宋体" w:cs="宋体"/>
          <w:sz w:val="24"/>
        </w:rPr>
      </w:pPr>
      <w:r>
        <w:rPr>
          <w:rFonts w:hint="eastAsia" w:ascii="宋体" w:hAnsi="宋体" w:cs="宋体"/>
          <w:sz w:val="24"/>
        </w:rPr>
        <w:t xml:space="preserve">名 称：常州正衡招投标有限公司 </w:t>
      </w:r>
      <w:r/>
    </w:p>
    <w:p>
      <w:pPr>
        <w:ind w:firstLine="482"/>
        <w:spacing w:line="360" w:lineRule="auto"/>
        <w:rPr>
          <w:rFonts w:ascii="宋体" w:hAnsi="宋体" w:cs="宋体"/>
          <w:sz w:val="24"/>
        </w:rPr>
      </w:pPr>
      <w:r>
        <w:rPr>
          <w:rFonts w:hint="eastAsia" w:ascii="宋体" w:hAnsi="宋体" w:cs="宋体"/>
          <w:sz w:val="24"/>
        </w:rPr>
        <w:t xml:space="preserve">地 址：常州市新北区新城府翰苑6栋9楼</w:t>
      </w:r>
      <w:r/>
    </w:p>
    <w:p>
      <w:pPr>
        <w:ind w:firstLine="482"/>
        <w:spacing w:line="360" w:lineRule="auto"/>
        <w:rPr>
          <w:rFonts w:ascii="宋体" w:hAnsi="宋体" w:cs="宋体"/>
          <w:sz w:val="24"/>
        </w:rPr>
        <w:outlineLvl w:val="2"/>
      </w:pPr>
      <w:r>
        <w:rPr>
          <w:rFonts w:hint="eastAsia" w:ascii="宋体" w:hAnsi="宋体" w:cs="宋体"/>
          <w:sz w:val="24"/>
        </w:rPr>
        <w:t xml:space="preserve">3.项目联系方式</w:t>
      </w:r>
      <w:r/>
    </w:p>
    <w:p>
      <w:pPr>
        <w:ind w:firstLine="482"/>
        <w:spacing w:line="360" w:lineRule="auto"/>
        <w:rPr>
          <w:rFonts w:ascii="宋体" w:hAnsi="宋体" w:cs="宋体"/>
          <w:sz w:val="24"/>
        </w:rPr>
      </w:pPr>
      <w:r>
        <w:rPr>
          <w:rFonts w:hint="eastAsia" w:ascii="宋体" w:hAnsi="宋体" w:cs="宋体"/>
          <w:sz w:val="24"/>
        </w:rPr>
        <w:t xml:space="preserve">项目联系人：刘欢</w:t>
      </w:r>
      <w:r/>
    </w:p>
    <w:p>
      <w:pPr>
        <w:ind w:firstLine="482"/>
        <w:spacing w:line="360" w:lineRule="auto"/>
        <w:rPr>
          <w:rFonts w:ascii="宋体" w:hAnsi="宋体" w:cs="宋体"/>
          <w:szCs w:val="21"/>
        </w:rPr>
      </w:pPr>
      <w:r>
        <w:rPr>
          <w:rFonts w:hint="eastAsia" w:ascii="宋体" w:hAnsi="宋体" w:cs="宋体"/>
          <w:sz w:val="24"/>
        </w:rPr>
        <w:t xml:space="preserve">电　话：0519-85510566</w:t>
      </w:r>
      <w:r/>
    </w:p>
    <w:p>
      <w:pPr>
        <w:pStyle w:val="940"/>
        <w:ind w:left="0" w:firstLine="0"/>
        <w:rPr>
          <w:szCs w:val="24"/>
        </w:rPr>
      </w:pPr>
      <w:r>
        <w:rPr>
          <w:szCs w:val="24"/>
        </w:rPr>
        <w:br w:type="page" w:clear="all"/>
      </w:r>
      <w:r/>
    </w:p>
    <w:p>
      <w:pPr>
        <w:ind w:firstLine="723"/>
        <w:jc w:val="center"/>
        <w:spacing w:line="360" w:lineRule="auto"/>
        <w:rPr>
          <w:b/>
          <w:sz w:val="32"/>
          <w:szCs w:val="32"/>
        </w:rPr>
        <w:outlineLvl w:val="0"/>
      </w:pPr>
      <w:r/>
      <w:bookmarkStart w:id="13" w:name="_Toc99301420"/>
      <w:r/>
      <w:bookmarkStart w:id="14" w:name="_Toc305158854"/>
      <w:r/>
      <w:bookmarkStart w:id="15" w:name="_Toc195842950"/>
      <w:r/>
      <w:bookmarkStart w:id="16" w:name="_Toc127151777"/>
      <w:r/>
      <w:bookmarkStart w:id="17" w:name="_Toc226965856"/>
      <w:r/>
      <w:bookmarkStart w:id="18" w:name="_Toc305158928"/>
      <w:r/>
      <w:bookmarkStart w:id="19" w:name="_Toc353825548"/>
      <w:r/>
      <w:bookmarkStart w:id="20" w:name="_Toc127161488"/>
      <w:r/>
      <w:bookmarkStart w:id="21" w:name="_Toc353873938"/>
      <w:r/>
      <w:bookmarkStart w:id="22" w:name="_Toc265228423"/>
      <w:r/>
      <w:bookmarkStart w:id="23" w:name="_Toc150774783"/>
      <w:r/>
      <w:bookmarkStart w:id="24" w:name="_Toc264969275"/>
      <w:r/>
      <w:bookmarkStart w:id="25" w:name="_Toc512937850"/>
      <w:r>
        <w:rPr>
          <w:b/>
          <w:sz w:val="36"/>
          <w:szCs w:val="36"/>
        </w:rPr>
        <w:t xml:space="preserve">第二章   投标人须知</w:t>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r/>
    </w:p>
    <w:p>
      <w:pPr>
        <w:pStyle w:val="899"/>
        <w:ind w:firstLine="560"/>
        <w:spacing w:before="0" w:line="360" w:lineRule="auto"/>
        <w:tabs>
          <w:tab w:val="center" w:pos="4592" w:leader="none"/>
          <w:tab w:val="left" w:pos="7860" w:leader="none"/>
        </w:tabs>
        <w:rPr>
          <w:rFonts w:ascii="Times New Roman" w:hAnsi="Times New Roman" w:eastAsia="宋体"/>
          <w:sz w:val="28"/>
        </w:rPr>
      </w:pPr>
      <w:r/>
      <w:bookmarkStart w:id="26" w:name="_Toc150774724"/>
      <w:r/>
      <w:bookmarkStart w:id="27" w:name="_Toc164351613"/>
      <w:r/>
      <w:bookmarkStart w:id="28" w:name="_Toc151193761"/>
      <w:r/>
      <w:bookmarkStart w:id="29" w:name="_Toc226309763"/>
      <w:r/>
      <w:bookmarkStart w:id="30" w:name="_Toc164229360"/>
      <w:r/>
      <w:bookmarkStart w:id="31" w:name="_Toc226337215"/>
      <w:r/>
      <w:bookmarkStart w:id="32" w:name="_Toc164608633"/>
      <w:r/>
      <w:bookmarkStart w:id="33" w:name="_Toc151193617"/>
      <w:r/>
      <w:bookmarkStart w:id="34" w:name="_Toc226965709"/>
      <w:r/>
      <w:bookmarkStart w:id="35" w:name="_Toc150480757"/>
      <w:r/>
      <w:bookmarkStart w:id="36" w:name="_Toc226965792"/>
      <w:r/>
      <w:bookmarkStart w:id="37" w:name="_Toc127161433"/>
      <w:r/>
      <w:bookmarkStart w:id="38" w:name="_Toc151193689"/>
      <w:r/>
      <w:bookmarkStart w:id="39" w:name="_Toc151190146"/>
      <w:r/>
      <w:bookmarkStart w:id="40" w:name="_Toc149720812"/>
      <w:r/>
      <w:bookmarkStart w:id="41" w:name="_Toc520356144"/>
      <w:r/>
      <w:bookmarkStart w:id="42" w:name="_Toc150509270"/>
      <w:r/>
      <w:bookmarkStart w:id="43" w:name="_Toc195842884"/>
      <w:r/>
      <w:bookmarkStart w:id="44" w:name="_Toc142311021"/>
      <w:r/>
      <w:bookmarkStart w:id="45" w:name="_Toc151193833"/>
      <w:r/>
      <w:bookmarkStart w:id="46" w:name="_Toc150774619"/>
      <w:r/>
      <w:bookmarkStart w:id="47" w:name="_Toc164608788"/>
      <w:r/>
      <w:bookmarkStart w:id="48" w:name="_Toc127151720"/>
      <w:r/>
      <w:bookmarkStart w:id="49" w:name="_Toc127151519"/>
      <w:r/>
      <w:bookmarkStart w:id="50" w:name="_Toc164229214"/>
      <w:r/>
      <w:bookmarkStart w:id="51" w:name="_Toc151193907"/>
      <w:r>
        <w:rPr>
          <w:rFonts w:ascii="Times New Roman" w:hAnsi="Times New Roman" w:eastAsia="宋体"/>
          <w:sz w:val="28"/>
        </w:rPr>
        <w:t xml:space="preserve">投标人须知资料表</w:t>
      </w:r>
      <w:r/>
    </w:p>
    <w:p>
      <w:pPr>
        <w:ind w:firstLine="482"/>
        <w:spacing w:line="360" w:lineRule="auto"/>
        <w:rPr>
          <w:rFonts w:ascii="宋体" w:hAnsi="宋体" w:cs="宋体"/>
          <w:sz w:val="24"/>
        </w:rPr>
      </w:pPr>
      <w:r>
        <w:rPr>
          <w:rFonts w:hint="eastAsia" w:ascii="宋体" w:hAnsi="宋体" w:cs="宋体"/>
          <w:sz w:val="24"/>
        </w:rPr>
        <w:t xml:space="preserve">本表是对投标人须知的具体补充和修改，如有矛盾，均以本资料表为准。</w:t>
      </w:r>
      <w:r/>
    </w:p>
    <w:tbl>
      <w:tblPr>
        <w:tblStyle w:val="908"/>
        <w:tblW w:w="51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1760"/>
        <w:gridCol w:w="6729"/>
      </w:tblGrid>
      <w:tr>
        <w:trPr>
          <w:jc w:val="center"/>
          <w:trHeight w:val="594"/>
          <w:tblHeader/>
        </w:trPr>
        <w:tc>
          <w:tcPr>
            <w:tcW w:w="597" w:type="pct"/>
            <w:vAlign w:val="center"/>
            <w:textDirection w:val="lrTb"/>
            <w:noWrap w:val="false"/>
          </w:tcPr>
          <w:p>
            <w:pPr>
              <w:jc w:val="center"/>
              <w:spacing w:line="360" w:lineRule="exact"/>
              <w:rPr>
                <w:rFonts w:ascii="宋体" w:hAnsi="宋体" w:cs="宋体"/>
                <w:b/>
                <w:bCs/>
                <w:sz w:val="24"/>
              </w:rPr>
            </w:pPr>
            <w:r>
              <w:rPr>
                <w:rFonts w:hint="eastAsia" w:ascii="宋体" w:hAnsi="宋体" w:cs="宋体"/>
                <w:b/>
                <w:sz w:val="24"/>
              </w:rPr>
              <w:t xml:space="preserve">条款号</w:t>
            </w:r>
            <w:r/>
          </w:p>
        </w:tc>
        <w:tc>
          <w:tcPr>
            <w:tcW w:w="912" w:type="pct"/>
            <w:vAlign w:val="center"/>
            <w:textDirection w:val="lrTb"/>
            <w:noWrap w:val="false"/>
          </w:tcPr>
          <w:p>
            <w:pPr>
              <w:jc w:val="center"/>
              <w:spacing w:line="360" w:lineRule="exact"/>
              <w:rPr>
                <w:rFonts w:ascii="宋体" w:hAnsi="宋体" w:cs="宋体"/>
                <w:b/>
                <w:bCs/>
                <w:sz w:val="24"/>
              </w:rPr>
            </w:pPr>
            <w:r>
              <w:rPr>
                <w:rFonts w:hint="eastAsia" w:ascii="宋体" w:hAnsi="宋体" w:cs="宋体"/>
                <w:b/>
                <w:bCs/>
                <w:sz w:val="24"/>
              </w:rPr>
              <w:t xml:space="preserve">条目</w:t>
            </w:r>
            <w:r/>
          </w:p>
        </w:tc>
        <w:tc>
          <w:tcPr>
            <w:tcW w:w="3489" w:type="pct"/>
            <w:vAlign w:val="center"/>
            <w:textDirection w:val="lrTb"/>
            <w:noWrap w:val="false"/>
          </w:tcPr>
          <w:p>
            <w:pPr>
              <w:ind w:firstLine="482"/>
              <w:jc w:val="center"/>
              <w:spacing w:line="360" w:lineRule="exact"/>
              <w:rPr>
                <w:rFonts w:ascii="宋体" w:hAnsi="宋体" w:cs="宋体"/>
                <w:b/>
                <w:bCs/>
                <w:sz w:val="24"/>
              </w:rPr>
            </w:pPr>
            <w:r>
              <w:rPr>
                <w:rFonts w:hint="eastAsia" w:ascii="宋体" w:hAnsi="宋体" w:cs="宋体"/>
                <w:b/>
                <w:bCs/>
                <w:sz w:val="24"/>
              </w:rPr>
              <w:t xml:space="preserve">内容</w:t>
            </w:r>
            <w:r/>
          </w:p>
        </w:tc>
      </w:tr>
      <w:tr>
        <w:trPr>
          <w:jc w:val="center"/>
          <w:trHeight w:val="1076"/>
        </w:trPr>
        <w:tc>
          <w:tcPr>
            <w:tcW w:w="597" w:type="pct"/>
            <w:vAlign w:val="center"/>
            <w:textDirection w:val="lrTb"/>
            <w:noWrap w:val="false"/>
          </w:tcPr>
          <w:p>
            <w:pPr>
              <w:pStyle w:val="922"/>
              <w:jc w:val="center"/>
              <w:spacing w:line="360" w:lineRule="exact"/>
              <w:rPr>
                <w:rFonts w:hint="default" w:hAnsi="宋体" w:cs="宋体"/>
                <w:sz w:val="24"/>
                <w:szCs w:val="24"/>
              </w:rPr>
            </w:pPr>
            <w:r>
              <w:rPr>
                <w:rFonts w:hAnsi="宋体" w:cs="宋体"/>
                <w:sz w:val="24"/>
                <w:szCs w:val="24"/>
              </w:rPr>
              <w:t xml:space="preserve">2.2</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项目属性</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项目属性：</w:t>
            </w:r>
            <w:r/>
          </w:p>
          <w:p>
            <w:pPr>
              <w:jc w:val="left"/>
              <w:spacing w:line="360" w:lineRule="exact"/>
              <w:rPr>
                <w:rFonts w:ascii="宋体" w:hAnsi="宋体" w:cs="宋体"/>
                <w:sz w:val="24"/>
                <w:u w:val="single"/>
              </w:rPr>
            </w:pPr>
            <w:r>
              <w:rPr>
                <w:rFonts w:ascii="Wingdings 2" w:hAnsi="Wingdings 2" w:eastAsia="Wingdings 2" w:cs="Wingdings 2"/>
                <w:sz w:val="24"/>
              </w:rPr>
              <w:t xml:space="preserve">R</w:t>
            </w:r>
            <w:r>
              <w:rPr>
                <w:rFonts w:hint="eastAsia" w:ascii="宋体" w:hAnsi="宋体" w:cs="宋体"/>
                <w:sz w:val="24"/>
              </w:rPr>
              <w:t xml:space="preserve">货物</w:t>
            </w:r>
            <w:r/>
          </w:p>
        </w:tc>
      </w:tr>
      <w:tr>
        <w:trPr>
          <w:jc w:val="center"/>
          <w:trHeight w:val="90"/>
        </w:trPr>
        <w:tc>
          <w:tcPr>
            <w:tcW w:w="597" w:type="pct"/>
            <w:vAlign w:val="center"/>
            <w:textDirection w:val="lrTb"/>
            <w:noWrap w:val="false"/>
          </w:tcPr>
          <w:p>
            <w:pPr>
              <w:pStyle w:val="922"/>
              <w:jc w:val="center"/>
              <w:rPr>
                <w:rFonts w:hint="default" w:ascii="Times New Roman" w:hAnsi="Times New Roman"/>
                <w:sz w:val="24"/>
                <w:szCs w:val="24"/>
              </w:rPr>
            </w:pPr>
            <w:r>
              <w:rPr>
                <w:rFonts w:hint="default" w:ascii="Times New Roman" w:hAnsi="Times New Roman"/>
                <w:sz w:val="24"/>
                <w:szCs w:val="24"/>
              </w:rPr>
              <w:t xml:space="preserve">2.3</w:t>
            </w:r>
            <w:r/>
          </w:p>
        </w:tc>
        <w:tc>
          <w:tcPr>
            <w:tcW w:w="912" w:type="pct"/>
            <w:vAlign w:val="center"/>
            <w:textDirection w:val="lrTb"/>
            <w:noWrap w:val="false"/>
          </w:tcPr>
          <w:p>
            <w:pPr>
              <w:jc w:val="center"/>
              <w:rPr>
                <w:sz w:val="24"/>
              </w:rPr>
            </w:pPr>
            <w:r>
              <w:rPr>
                <w:sz w:val="24"/>
              </w:rPr>
              <w:t xml:space="preserve">科研仪器设备</w:t>
            </w:r>
            <w:r/>
          </w:p>
        </w:tc>
        <w:tc>
          <w:tcPr>
            <w:tcW w:w="3489" w:type="pct"/>
            <w:vAlign w:val="center"/>
            <w:textDirection w:val="lrTb"/>
            <w:noWrap w:val="false"/>
          </w:tcPr>
          <w:p>
            <w:pPr>
              <w:jc w:val="left"/>
              <w:rPr>
                <w:sz w:val="24"/>
              </w:rPr>
            </w:pPr>
            <w:r>
              <w:rPr>
                <w:sz w:val="24"/>
              </w:rPr>
              <w:t xml:space="preserve">是否属于科研仪器设备采购项目：</w:t>
            </w:r>
            <w:r/>
          </w:p>
          <w:p>
            <w:pPr>
              <w:jc w:val="left"/>
              <w:rPr>
                <w:sz w:val="24"/>
              </w:rPr>
            </w:pPr>
            <w:r>
              <w:rPr>
                <w:rFonts w:hint="eastAsia"/>
                <w:sz w:val="24"/>
              </w:rPr>
              <w:t xml:space="preserve">☑</w:t>
            </w:r>
            <w:r>
              <w:rPr>
                <w:sz w:val="24"/>
              </w:rPr>
              <w:t xml:space="preserve">是</w:t>
            </w:r>
            <w:r>
              <w:rPr>
                <w:rFonts w:hint="eastAsia"/>
                <w:sz w:val="24"/>
              </w:rPr>
              <w:t xml:space="preserve">  □</w:t>
            </w:r>
            <w:r>
              <w:rPr>
                <w:sz w:val="24"/>
              </w:rPr>
              <w:t xml:space="preserve">否</w:t>
            </w:r>
            <w:r/>
          </w:p>
        </w:tc>
      </w:tr>
      <w:tr>
        <w:trPr>
          <w:jc w:val="center"/>
          <w:trHeight w:val="1076"/>
        </w:trPr>
        <w:tc>
          <w:tcPr>
            <w:tcW w:w="597" w:type="pct"/>
            <w:vAlign w:val="center"/>
            <w:textDirection w:val="lrTb"/>
            <w:noWrap w:val="false"/>
          </w:tcPr>
          <w:p>
            <w:pPr>
              <w:pStyle w:val="922"/>
              <w:jc w:val="center"/>
              <w:rPr>
                <w:rFonts w:hint="default" w:ascii="Times New Roman" w:hAnsi="Times New Roman"/>
                <w:sz w:val="24"/>
                <w:szCs w:val="24"/>
              </w:rPr>
            </w:pPr>
            <w:r>
              <w:rPr>
                <w:rFonts w:hint="default" w:ascii="Times New Roman" w:hAnsi="Times New Roman"/>
                <w:sz w:val="24"/>
                <w:szCs w:val="24"/>
              </w:rPr>
              <w:t xml:space="preserve">2.4</w:t>
            </w:r>
            <w:r/>
          </w:p>
        </w:tc>
        <w:tc>
          <w:tcPr>
            <w:tcW w:w="912" w:type="pct"/>
            <w:vAlign w:val="center"/>
            <w:textDirection w:val="lrTb"/>
            <w:noWrap w:val="false"/>
          </w:tcPr>
          <w:p>
            <w:pPr>
              <w:jc w:val="center"/>
              <w:rPr>
                <w:sz w:val="24"/>
              </w:rPr>
            </w:pPr>
            <w:r>
              <w:rPr>
                <w:sz w:val="24"/>
              </w:rPr>
              <w:t xml:space="preserve">核心产品</w:t>
            </w:r>
            <w:r/>
          </w:p>
        </w:tc>
        <w:tc>
          <w:tcPr>
            <w:tcW w:w="3489" w:type="pct"/>
            <w:vAlign w:val="center"/>
            <w:textDirection w:val="lrTb"/>
            <w:noWrap w:val="false"/>
          </w:tcPr>
          <w:p>
            <w:pPr>
              <w:pStyle w:val="922"/>
              <w:rPr>
                <w:rFonts w:hint="default" w:ascii="Times New Roman" w:hAnsi="Times New Roman"/>
                <w:sz w:val="24"/>
                <w:szCs w:val="24"/>
              </w:rPr>
            </w:pPr>
            <w:r>
              <w:rPr>
                <w:rFonts w:ascii="Times New Roman" w:hAnsi="Times New Roman"/>
                <w:sz w:val="24"/>
                <w:szCs w:val="24"/>
              </w:rPr>
              <w:t xml:space="preserve">☑</w:t>
            </w:r>
            <w:r>
              <w:rPr>
                <w:rFonts w:hint="default" w:ascii="Times New Roman" w:hAnsi="Times New Roman"/>
                <w:sz w:val="24"/>
                <w:szCs w:val="24"/>
              </w:rPr>
              <w:t xml:space="preserve">关于核心产品本项目__包不适用。</w:t>
            </w:r>
            <w:r/>
          </w:p>
          <w:p>
            <w:pPr>
              <w:pStyle w:val="922"/>
              <w:rPr>
                <w:rFonts w:hint="default" w:ascii="Times New Roman" w:hAnsi="Times New Roman"/>
                <w:sz w:val="24"/>
                <w:szCs w:val="24"/>
              </w:rPr>
            </w:pPr>
            <w:r>
              <w:rPr>
                <w:rFonts w:ascii="Times New Roman" w:hAnsi="Times New Roman"/>
                <w:sz w:val="24"/>
                <w:szCs w:val="24"/>
              </w:rPr>
              <w:t xml:space="preserve">□</w:t>
            </w:r>
            <w:r>
              <w:rPr>
                <w:rFonts w:hint="default" w:ascii="Times New Roman" w:hAnsi="Times New Roman"/>
                <w:sz w:val="24"/>
                <w:szCs w:val="24"/>
              </w:rPr>
              <w:t xml:space="preserve">本项目</w:t>
            </w:r>
            <w:r>
              <w:rPr>
                <w:rFonts w:ascii="Times New Roman" w:hAnsi="Times New Roman"/>
                <w:sz w:val="24"/>
                <w:szCs w:val="24"/>
              </w:rPr>
              <w:t xml:space="preserve">1</w:t>
            </w:r>
            <w:r>
              <w:rPr>
                <w:rFonts w:hint="default" w:ascii="Times New Roman" w:hAnsi="Times New Roman"/>
                <w:sz w:val="24"/>
                <w:szCs w:val="24"/>
              </w:rPr>
              <w:t xml:space="preserve">包</w:t>
            </w:r>
            <w:r>
              <w:rPr>
                <w:rFonts w:ascii="Times New Roman" w:hAnsi="Times New Roman"/>
                <w:sz w:val="24"/>
                <w:szCs w:val="24"/>
              </w:rPr>
              <w:t xml:space="preserve">、2包分别</w:t>
            </w:r>
            <w:r>
              <w:rPr>
                <w:rFonts w:hint="default" w:ascii="Times New Roman" w:hAnsi="Times New Roman"/>
                <w:sz w:val="24"/>
                <w:szCs w:val="24"/>
              </w:rPr>
              <w:t xml:space="preserve">为单一产品采购项目。</w:t>
            </w:r>
            <w:r/>
          </w:p>
          <w:p>
            <w:pPr>
              <w:jc w:val="left"/>
              <w:widowControl/>
              <w:rPr>
                <w:b/>
                <w:bCs/>
                <w:sz w:val="24"/>
                <w:u w:val="single"/>
              </w:rPr>
            </w:pPr>
            <w:r>
              <w:rPr>
                <w:rFonts w:hint="eastAsia"/>
                <w:sz w:val="24"/>
              </w:rPr>
              <w:t xml:space="preserve">□</w:t>
            </w:r>
            <w:r>
              <w:rPr>
                <w:sz w:val="24"/>
              </w:rPr>
              <w:t xml:space="preserve">本项目为非单一产品采购项目，</w:t>
            </w:r>
            <w:r>
              <w:rPr>
                <w:sz w:val="24"/>
                <w:u w:val="single"/>
              </w:rPr>
              <w:t xml:space="preserve">核心产品为</w:t>
            </w:r>
            <w:r>
              <w:rPr>
                <w:b/>
                <w:bCs/>
                <w:sz w:val="24"/>
                <w:u w:val="single"/>
              </w:rPr>
              <w:t xml:space="preserve">：</w:t>
            </w:r>
            <w:r>
              <w:rPr>
                <w:rFonts w:hint="eastAsia"/>
                <w:b/>
                <w:bCs/>
                <w:sz w:val="24"/>
                <w:u w:val="single"/>
              </w:rPr>
              <w:t xml:space="preserve">/</w:t>
            </w:r>
            <w:r/>
          </w:p>
          <w:p>
            <w:pPr>
              <w:ind w:firstLine="482"/>
              <w:jc w:val="left"/>
              <w:rPr>
                <w:sz w:val="24"/>
              </w:rPr>
            </w:pPr>
            <w:r>
              <w:rPr>
                <w:sz w:val="24"/>
              </w:rPr>
            </w:r>
            <w:r/>
          </w:p>
        </w:tc>
      </w:tr>
      <w:tr>
        <w:trPr>
          <w:jc w:val="center"/>
          <w:trHeight w:val="20"/>
        </w:trPr>
        <w:tc>
          <w:tcPr>
            <w:tcW w:w="597" w:type="pct"/>
            <w:vAlign w:val="center"/>
            <w:vMerge w:val="restart"/>
            <w:textDirection w:val="lrTb"/>
            <w:noWrap w:val="false"/>
          </w:tcPr>
          <w:p>
            <w:pPr>
              <w:pStyle w:val="922"/>
              <w:jc w:val="center"/>
              <w:spacing w:line="360" w:lineRule="exact"/>
              <w:rPr>
                <w:rFonts w:hint="default" w:hAnsi="宋体" w:cs="宋体"/>
                <w:sz w:val="24"/>
                <w:szCs w:val="24"/>
              </w:rPr>
            </w:pPr>
            <w:r>
              <w:rPr>
                <w:rFonts w:hAnsi="宋体" w:cs="宋体"/>
                <w:sz w:val="24"/>
                <w:szCs w:val="24"/>
              </w:rPr>
              <w:t xml:space="preserve">3.1</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现场考察</w:t>
            </w:r>
            <w:r/>
          </w:p>
        </w:tc>
        <w:tc>
          <w:tcPr>
            <w:tcW w:w="3489" w:type="pct"/>
            <w:vAlign w:val="center"/>
            <w:textDirection w:val="lrTb"/>
            <w:noWrap w:val="false"/>
          </w:tcPr>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不组织</w:t>
            </w:r>
            <w:r/>
          </w:p>
          <w:p>
            <w:pPr>
              <w:jc w:val="left"/>
              <w:spacing w:line="360" w:lineRule="exact"/>
              <w:rPr>
                <w:rFonts w:ascii="宋体" w:hAnsi="宋体" w:cs="宋体"/>
                <w:bCs/>
                <w:sz w:val="24"/>
              </w:rPr>
            </w:pPr>
            <w:r>
              <w:rPr>
                <w:rFonts w:hint="eastAsia" w:ascii="宋体" w:hAnsi="宋体" w:cs="宋体"/>
                <w:sz w:val="24"/>
              </w:rPr>
              <w:t xml:space="preserve">□组织，考察时间：__年_月_日_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p>
          <w:p>
            <w:pPr>
              <w:pStyle w:val="922"/>
              <w:spacing w:line="360" w:lineRule="exact"/>
              <w:rPr>
                <w:rFonts w:hint="default" w:hAnsi="宋体" w:cs="宋体"/>
                <w:sz w:val="24"/>
                <w:szCs w:val="24"/>
              </w:rPr>
            </w:pPr>
            <w:r>
              <w:rPr>
                <w:rFonts w:hAnsi="宋体" w:cs="宋体"/>
                <w:sz w:val="24"/>
              </w:rPr>
              <w:t xml:space="preserve">考察地点：____________。</w:t>
            </w:r>
            <w:r/>
          </w:p>
        </w:tc>
      </w:tr>
      <w:tr>
        <w:trPr>
          <w:jc w:val="center"/>
          <w:trHeight w:val="1042"/>
        </w:trPr>
        <w:tc>
          <w:tcPr>
            <w:tcW w:w="597" w:type="pct"/>
            <w:vAlign w:val="center"/>
            <w:vMerge w:val="continue"/>
            <w:textDirection w:val="lrTb"/>
            <w:noWrap w:val="false"/>
          </w:tcPr>
          <w:p>
            <w:pPr>
              <w:pStyle w:val="922"/>
              <w:ind w:firstLine="482"/>
              <w:jc w:val="center"/>
              <w:spacing w:line="360" w:lineRule="exact"/>
              <w:rPr>
                <w:rFonts w:hint="default" w:hAnsi="宋体" w:cs="宋体"/>
                <w:sz w:val="24"/>
                <w:szCs w:val="24"/>
              </w:rPr>
            </w:pPr>
            <w:r>
              <w:rPr>
                <w:rFonts w:hint="default" w:hAnsi="宋体" w:cs="宋体"/>
                <w:sz w:val="24"/>
                <w:szCs w:val="24"/>
              </w:rPr>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开标前答疑会</w:t>
            </w:r>
            <w:r/>
          </w:p>
        </w:tc>
        <w:tc>
          <w:tcPr>
            <w:tcW w:w="3489" w:type="pct"/>
            <w:vAlign w:val="center"/>
            <w:textDirection w:val="lrTb"/>
            <w:noWrap w:val="false"/>
          </w:tcPr>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不召开</w:t>
            </w:r>
            <w:r/>
          </w:p>
          <w:p>
            <w:pPr>
              <w:jc w:val="left"/>
              <w:spacing w:line="360" w:lineRule="exact"/>
              <w:rPr>
                <w:rFonts w:ascii="宋体" w:hAnsi="宋体" w:cs="宋体"/>
                <w:sz w:val="24"/>
              </w:rPr>
            </w:pPr>
            <w:r>
              <w:rPr>
                <w:rFonts w:hint="eastAsia" w:ascii="宋体" w:hAnsi="宋体" w:cs="宋体"/>
                <w:sz w:val="24"/>
              </w:rPr>
              <w:t xml:space="preserve">□召开，召开时间：__年_月_日_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p>
          <w:p>
            <w:pPr>
              <w:jc w:val="left"/>
              <w:spacing w:line="360" w:lineRule="exact"/>
              <w:rPr>
                <w:rFonts w:ascii="宋体" w:hAnsi="宋体" w:cs="宋体"/>
                <w:sz w:val="24"/>
              </w:rPr>
            </w:pPr>
            <w:r>
              <w:rPr>
                <w:rFonts w:hint="eastAsia" w:ascii="宋体" w:hAnsi="宋体" w:cs="宋体"/>
                <w:sz w:val="24"/>
              </w:rPr>
              <w:t xml:space="preserve">召开地点：____________。</w:t>
            </w:r>
            <w:r/>
          </w:p>
        </w:tc>
      </w:tr>
      <w:tr>
        <w:trPr>
          <w:jc w:val="center"/>
          <w:trHeight w:val="524"/>
        </w:trPr>
        <w:tc>
          <w:tcPr>
            <w:tcW w:w="597" w:type="pct"/>
            <w:vAlign w:val="center"/>
            <w:textDirection w:val="lrTb"/>
            <w:noWrap w:val="false"/>
          </w:tcPr>
          <w:p>
            <w:pPr>
              <w:pStyle w:val="922"/>
              <w:jc w:val="center"/>
              <w:spacing w:line="360" w:lineRule="exact"/>
              <w:rPr>
                <w:rFonts w:hint="default" w:hAnsi="宋体" w:cs="宋体"/>
                <w:sz w:val="24"/>
                <w:szCs w:val="24"/>
              </w:rPr>
            </w:pPr>
            <w:r>
              <w:rPr>
                <w:rFonts w:hAnsi="宋体" w:cs="宋体"/>
                <w:sz w:val="24"/>
                <w:szCs w:val="24"/>
              </w:rPr>
              <w:t xml:space="preserve">5.2.5</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标的所属行业</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bCs/>
                <w:sz w:val="24"/>
                <w:u w:val="single"/>
              </w:rPr>
              <w:t xml:space="preserve">工业</w:t>
            </w:r>
            <w:r/>
          </w:p>
        </w:tc>
      </w:tr>
      <w:tr>
        <w:trPr>
          <w:jc w:val="center"/>
          <w:trHeight w:val="524"/>
        </w:trPr>
        <w:tc>
          <w:tcPr>
            <w:tcW w:w="597" w:type="pct"/>
            <w:vAlign w:val="center"/>
            <w:textDirection w:val="lrTb"/>
            <w:noWrap w:val="false"/>
          </w:tcPr>
          <w:p>
            <w:pPr>
              <w:pStyle w:val="922"/>
              <w:jc w:val="center"/>
              <w:spacing w:line="360" w:lineRule="exact"/>
              <w:rPr>
                <w:rFonts w:hint="default" w:hAnsi="宋体" w:cs="宋体"/>
                <w:sz w:val="24"/>
                <w:szCs w:val="24"/>
              </w:rPr>
            </w:pPr>
            <w:r>
              <w:rPr>
                <w:rFonts w:hAnsi="宋体" w:cs="宋体"/>
                <w:sz w:val="24"/>
                <w:szCs w:val="24"/>
              </w:rPr>
              <w:t xml:space="preserve">11.2</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投标报价</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投标报价的特殊规定：</w:t>
            </w:r>
            <w:r/>
          </w:p>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无</w:t>
            </w:r>
            <w:r/>
          </w:p>
          <w:p>
            <w:pPr>
              <w:jc w:val="left"/>
              <w:spacing w:line="360" w:lineRule="exact"/>
              <w:rPr>
                <w:rFonts w:ascii="宋体" w:hAnsi="宋体" w:cs="宋体"/>
                <w:sz w:val="24"/>
              </w:rPr>
            </w:pPr>
            <w:r>
              <w:rPr>
                <w:rFonts w:hint="eastAsia" w:ascii="宋体" w:hAnsi="宋体" w:cs="宋体"/>
                <w:sz w:val="24"/>
              </w:rPr>
              <w:t xml:space="preserve">□有，具体情形：_____。</w:t>
            </w:r>
            <w:r/>
          </w:p>
        </w:tc>
      </w:tr>
      <w:tr>
        <w:trPr>
          <w:jc w:val="center"/>
          <w:trHeight w:val="524"/>
        </w:trPr>
        <w:tc>
          <w:tcPr>
            <w:tcW w:w="597" w:type="pct"/>
            <w:vAlign w:val="center"/>
            <w:textDirection w:val="lrTb"/>
            <w:noWrap w:val="false"/>
          </w:tcPr>
          <w:p>
            <w:pPr>
              <w:pStyle w:val="922"/>
              <w:jc w:val="center"/>
              <w:spacing w:line="360" w:lineRule="exact"/>
              <w:rPr>
                <w:rFonts w:hint="default" w:hAnsi="宋体" w:cs="宋体"/>
                <w:sz w:val="24"/>
                <w:szCs w:val="24"/>
              </w:rPr>
            </w:pPr>
            <w:r>
              <w:rPr>
                <w:rFonts w:hAnsi="宋体" w:cs="宋体"/>
                <w:sz w:val="24"/>
                <w:szCs w:val="24"/>
              </w:rPr>
              <w:t xml:space="preserve">12</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投标保证金</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免收</w:t>
            </w:r>
            <w:r/>
          </w:p>
        </w:tc>
      </w:tr>
      <w:tr>
        <w:trPr>
          <w:jc w:val="center"/>
          <w:trHeight w:val="524"/>
        </w:trPr>
        <w:tc>
          <w:tcPr>
            <w:tcW w:w="597" w:type="pct"/>
            <w:vAlign w:val="center"/>
            <w:textDirection w:val="lrTb"/>
            <w:noWrap w:val="false"/>
          </w:tcPr>
          <w:p>
            <w:pPr>
              <w:pStyle w:val="922"/>
              <w:jc w:val="center"/>
              <w:spacing w:line="360" w:lineRule="exact"/>
              <w:rPr>
                <w:rFonts w:hint="default" w:hAnsi="宋体" w:cs="宋体"/>
                <w:sz w:val="24"/>
                <w:szCs w:val="24"/>
              </w:rPr>
            </w:pPr>
            <w:r>
              <w:rPr>
                <w:rFonts w:hAnsi="宋体" w:cs="宋体"/>
                <w:sz w:val="24"/>
                <w:szCs w:val="24"/>
              </w:rPr>
              <w:t xml:space="preserve">13.1</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投标有效期</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自提交投标文件的截止之日起算</w:t>
            </w:r>
            <w:r>
              <w:rPr>
                <w:rFonts w:hint="eastAsia" w:ascii="宋体" w:hAnsi="宋体" w:cs="宋体"/>
                <w:sz w:val="24"/>
                <w:u w:val="single"/>
              </w:rPr>
              <w:t xml:space="preserve">  60  </w:t>
            </w:r>
            <w:r>
              <w:rPr>
                <w:rFonts w:hint="eastAsia" w:ascii="宋体" w:hAnsi="宋体" w:cs="宋体"/>
                <w:sz w:val="24"/>
              </w:rPr>
              <w:t xml:space="preserve">日历天。</w:t>
            </w:r>
            <w:r/>
          </w:p>
        </w:tc>
      </w:tr>
      <w:tr>
        <w:trPr>
          <w:jc w:val="center"/>
          <w:trHeight w:val="524"/>
        </w:trPr>
        <w:tc>
          <w:tcPr>
            <w:tcW w:w="597" w:type="pct"/>
            <w:vAlign w:val="center"/>
            <w:textDirection w:val="lrTb"/>
            <w:noWrap w:val="false"/>
          </w:tcPr>
          <w:p>
            <w:pPr>
              <w:pStyle w:val="922"/>
              <w:jc w:val="center"/>
              <w:spacing w:line="360" w:lineRule="exact"/>
              <w:rPr>
                <w:rFonts w:hint="default" w:hAnsi="宋体" w:cs="宋体"/>
                <w:sz w:val="24"/>
                <w:szCs w:val="24"/>
              </w:rPr>
            </w:pPr>
            <w:r>
              <w:rPr>
                <w:rFonts w:hAnsi="宋体" w:cs="宋体"/>
                <w:sz w:val="24"/>
                <w:szCs w:val="24"/>
              </w:rPr>
              <w:t xml:space="preserve">25.5</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分包</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本项目的非主体、非关键性工作是否允许分包： </w:t>
            </w:r>
            <w:r/>
          </w:p>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不允许</w:t>
            </w:r>
            <w:r/>
          </w:p>
          <w:p>
            <w:pPr>
              <w:jc w:val="left"/>
              <w:spacing w:line="360" w:lineRule="exact"/>
              <w:rPr>
                <w:rFonts w:ascii="宋体" w:hAnsi="宋体" w:cs="宋体"/>
                <w:sz w:val="24"/>
              </w:rPr>
            </w:pPr>
            <w:r>
              <w:rPr>
                <w:rFonts w:hint="eastAsia" w:ascii="宋体" w:hAnsi="宋体" w:cs="宋体"/>
                <w:sz w:val="24"/>
              </w:rPr>
              <w:t xml:space="preserve">□允许，具体要求：</w:t>
            </w:r>
            <w:r/>
          </w:p>
          <w:p>
            <w:pPr>
              <w:jc w:val="left"/>
              <w:spacing w:line="360" w:lineRule="exact"/>
              <w:rPr>
                <w:rFonts w:ascii="宋体" w:hAnsi="宋体" w:cs="宋体"/>
                <w:sz w:val="24"/>
              </w:rPr>
            </w:pPr>
            <w:r>
              <w:rPr>
                <w:rFonts w:hint="eastAsia" w:ascii="宋体" w:hAnsi="宋体" w:cs="宋体"/>
                <w:sz w:val="24"/>
              </w:rPr>
              <w:t xml:space="preserve">（1）可以分包履行的具体内容：_____；</w:t>
            </w:r>
            <w:r/>
          </w:p>
          <w:p>
            <w:pPr>
              <w:jc w:val="left"/>
              <w:spacing w:line="360" w:lineRule="exact"/>
              <w:rPr>
                <w:rFonts w:ascii="宋体" w:hAnsi="宋体" w:cs="宋体"/>
                <w:sz w:val="24"/>
              </w:rPr>
            </w:pPr>
            <w:r>
              <w:rPr>
                <w:rFonts w:hint="eastAsia" w:ascii="宋体" w:hAnsi="宋体" w:cs="宋体"/>
                <w:sz w:val="24"/>
              </w:rPr>
              <w:t xml:space="preserve">（2）允许分包的金额或者比例：_____；</w:t>
            </w:r>
            <w:r/>
          </w:p>
          <w:p>
            <w:pPr>
              <w:jc w:val="left"/>
              <w:spacing w:line="360" w:lineRule="exact"/>
              <w:rPr>
                <w:rFonts w:ascii="宋体" w:hAnsi="宋体" w:cs="宋体"/>
                <w:sz w:val="24"/>
                <w:u w:val="single"/>
              </w:rPr>
            </w:pPr>
            <w:r>
              <w:rPr>
                <w:rFonts w:hint="eastAsia" w:ascii="宋体" w:hAnsi="宋体" w:cs="宋体"/>
                <w:sz w:val="24"/>
              </w:rPr>
              <w:t xml:space="preserve">（3）其他要求：_____。</w:t>
            </w:r>
            <w:r/>
          </w:p>
        </w:tc>
      </w:tr>
      <w:tr>
        <w:trPr>
          <w:jc w:val="center"/>
          <w:trHeight w:val="524"/>
        </w:trPr>
        <w:tc>
          <w:tcPr>
            <w:tcW w:w="597" w:type="pct"/>
            <w:vAlign w:val="center"/>
            <w:textDirection w:val="lrTb"/>
            <w:noWrap w:val="false"/>
          </w:tcPr>
          <w:p>
            <w:pPr>
              <w:pStyle w:val="922"/>
              <w:jc w:val="center"/>
              <w:spacing w:line="360" w:lineRule="exact"/>
              <w:rPr>
                <w:rFonts w:hint="default" w:hAnsi="宋体" w:cs="宋体"/>
                <w:sz w:val="24"/>
                <w:szCs w:val="24"/>
              </w:rPr>
            </w:pPr>
            <w:r>
              <w:rPr>
                <w:rFonts w:hAnsi="宋体" w:cs="宋体"/>
                <w:sz w:val="24"/>
                <w:szCs w:val="24"/>
              </w:rPr>
              <w:t xml:space="preserve">26.1.1</w:t>
            </w:r>
            <w:r/>
          </w:p>
        </w:tc>
        <w:tc>
          <w:tcPr>
            <w:tcW w:w="912" w:type="pct"/>
            <w:vAlign w:val="center"/>
            <w:textDirection w:val="lrTb"/>
            <w:noWrap w:val="false"/>
          </w:tcPr>
          <w:p>
            <w:pPr>
              <w:ind w:firstLine="482"/>
              <w:spacing w:line="360" w:lineRule="exact"/>
              <w:rPr>
                <w:rFonts w:ascii="宋体" w:hAnsi="宋体" w:cs="宋体"/>
                <w:sz w:val="24"/>
              </w:rPr>
            </w:pPr>
            <w:r>
              <w:rPr>
                <w:rFonts w:hint="eastAsia" w:ascii="宋体" w:hAnsi="宋体" w:cs="宋体"/>
                <w:sz w:val="24"/>
              </w:rPr>
              <w:t xml:space="preserve">询问</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询问送达形式：</w:t>
            </w:r>
            <w:r>
              <w:rPr>
                <w:rFonts w:hint="eastAsia" w:ascii="宋体" w:hAnsi="宋体" w:cs="宋体"/>
                <w:sz w:val="24"/>
                <w:u w:val="single"/>
              </w:rPr>
              <w:t xml:space="preserve">书面形式</w:t>
            </w:r>
            <w:r/>
          </w:p>
        </w:tc>
      </w:tr>
    </w:tbl>
    <w:p>
      <w:pPr>
        <w:ind w:firstLine="482"/>
        <w:rPr>
          <w:rFonts w:ascii="宋体" w:hAnsi="宋体" w:cs="宋体"/>
        </w:rPr>
      </w:pPr>
      <w:r>
        <w:rPr>
          <w:rFonts w:hint="eastAsia" w:ascii="宋体" w:hAnsi="宋体" w:cs="宋体"/>
        </w:rPr>
        <w:br w:type="page" w:clear="all"/>
      </w:r>
      <w:r/>
    </w:p>
    <w:tbl>
      <w:tblPr>
        <w:tblStyle w:val="908"/>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2600"/>
        </w:trPr>
        <w:tc>
          <w:tcPr>
            <w:tcW w:w="988" w:type="dxa"/>
            <w:vAlign w:val="center"/>
            <w:textDirection w:val="lrTb"/>
            <w:noWrap w:val="false"/>
          </w:tcPr>
          <w:p>
            <w:pPr>
              <w:pStyle w:val="922"/>
              <w:jc w:val="center"/>
              <w:spacing w:line="360" w:lineRule="exact"/>
              <w:rPr>
                <w:rFonts w:hint="default" w:hAnsi="宋体" w:cs="宋体"/>
                <w:sz w:val="24"/>
                <w:szCs w:val="24"/>
              </w:rPr>
            </w:pPr>
            <w:r>
              <w:rPr>
                <w:rFonts w:hAnsi="宋体" w:cs="宋体"/>
                <w:sz w:val="24"/>
                <w:szCs w:val="24"/>
              </w:rPr>
              <w:t xml:space="preserve">26.3</w:t>
            </w:r>
            <w:r/>
          </w:p>
        </w:tc>
        <w:tc>
          <w:tcPr>
            <w:tcW w:w="170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接收询问和质疑的联系方式</w:t>
            </w:r>
            <w:r/>
          </w:p>
          <w:p>
            <w:pPr>
              <w:jc w:val="left"/>
              <w:spacing w:line="360" w:lineRule="exact"/>
              <w:rPr>
                <w:rFonts w:ascii="宋体" w:hAnsi="宋体" w:cs="宋体"/>
                <w:sz w:val="24"/>
              </w:rPr>
            </w:pPr>
            <w:r>
              <w:rPr>
                <w:rFonts w:hint="eastAsia" w:ascii="宋体" w:hAnsi="宋体" w:cs="宋体"/>
                <w:sz w:val="24"/>
              </w:rPr>
              <w:t xml:space="preserve">名 称： 常州大学 </w:t>
            </w:r>
            <w:r/>
          </w:p>
          <w:p>
            <w:pPr>
              <w:jc w:val="left"/>
              <w:spacing w:line="360" w:lineRule="exact"/>
              <w:rPr>
                <w:rFonts w:ascii="宋体" w:hAnsi="宋体" w:cs="宋体"/>
                <w:sz w:val="24"/>
              </w:rPr>
            </w:pPr>
            <w:r>
              <w:rPr>
                <w:rFonts w:hint="eastAsia" w:ascii="宋体" w:hAnsi="宋体" w:cs="宋体"/>
                <w:sz w:val="24"/>
              </w:rPr>
              <w:t xml:space="preserve">地 址：常州市武进区滆湖中路21号</w:t>
            </w:r>
            <w:r/>
          </w:p>
          <w:p>
            <w:pPr>
              <w:jc w:val="left"/>
              <w:spacing w:line="360" w:lineRule="exact"/>
              <w:rPr>
                <w:rFonts w:ascii="宋体" w:hAnsi="宋体" w:cs="宋体"/>
                <w:sz w:val="24"/>
              </w:rPr>
            </w:pPr>
            <w:r>
              <w:rPr>
                <w:rFonts w:hint="eastAsia" w:ascii="宋体" w:hAnsi="宋体" w:cs="宋体"/>
                <w:sz w:val="24"/>
              </w:rPr>
              <w:t xml:space="preserve">联系人：张老师   </w:t>
            </w:r>
            <w:r/>
          </w:p>
          <w:p>
            <w:pPr>
              <w:jc w:val="left"/>
              <w:spacing w:line="360" w:lineRule="exact"/>
              <w:rPr>
                <w:rFonts w:ascii="宋体" w:hAnsi="宋体" w:cs="宋体"/>
                <w:sz w:val="24"/>
              </w:rPr>
            </w:pPr>
            <w:r>
              <w:rPr>
                <w:rFonts w:hint="eastAsia" w:ascii="宋体" w:hAnsi="宋体" w:cs="宋体"/>
                <w:sz w:val="24"/>
              </w:rPr>
              <w:t xml:space="preserve">电  话：0519-86330189</w:t>
            </w:r>
            <w:r/>
          </w:p>
          <w:p>
            <w:pPr>
              <w:jc w:val="left"/>
              <w:spacing w:line="360" w:lineRule="exact"/>
              <w:rPr>
                <w:rFonts w:ascii="宋体" w:hAnsi="宋体" w:cs="宋体"/>
                <w:sz w:val="24"/>
              </w:rPr>
            </w:pPr>
            <w:r>
              <w:rPr>
                <w:rFonts w:hint="eastAsia" w:ascii="宋体" w:hAnsi="宋体" w:cs="宋体"/>
                <w:sz w:val="24"/>
              </w:rPr>
              <w:t xml:space="preserve">代理机构：常州正衡招投标有限公司</w:t>
            </w:r>
            <w:r/>
          </w:p>
          <w:p>
            <w:pPr>
              <w:jc w:val="left"/>
              <w:spacing w:line="360" w:lineRule="exact"/>
              <w:rPr>
                <w:rFonts w:ascii="宋体" w:hAnsi="宋体" w:cs="宋体"/>
                <w:sz w:val="24"/>
              </w:rPr>
            </w:pPr>
            <w:r>
              <w:rPr>
                <w:rFonts w:hint="eastAsia" w:ascii="宋体" w:hAnsi="宋体" w:cs="宋体"/>
                <w:sz w:val="24"/>
              </w:rPr>
              <w:t xml:space="preserve">通讯地址：常州市新北区府翰苑6栋9楼</w:t>
            </w:r>
            <w:r/>
          </w:p>
          <w:p>
            <w:pPr>
              <w:jc w:val="left"/>
              <w:spacing w:line="360" w:lineRule="exact"/>
              <w:rPr>
                <w:rFonts w:ascii="宋体" w:hAnsi="宋体" w:cs="宋体"/>
                <w:sz w:val="24"/>
              </w:rPr>
            </w:pPr>
            <w:r>
              <w:rPr>
                <w:rFonts w:hint="eastAsia" w:ascii="宋体" w:hAnsi="宋体" w:cs="宋体"/>
                <w:sz w:val="24"/>
              </w:rPr>
              <w:t xml:space="preserve">联系人：刘欢</w:t>
            </w:r>
            <w:r/>
          </w:p>
          <w:p>
            <w:pPr>
              <w:jc w:val="left"/>
              <w:spacing w:line="360" w:lineRule="exact"/>
              <w:rPr>
                <w:rFonts w:ascii="宋体" w:hAnsi="宋体" w:cs="宋体"/>
                <w:sz w:val="24"/>
              </w:rPr>
            </w:pPr>
            <w:r>
              <w:rPr>
                <w:rFonts w:hint="eastAsia" w:ascii="宋体" w:hAnsi="宋体" w:cs="宋体"/>
                <w:sz w:val="24"/>
              </w:rPr>
              <w:t xml:space="preserve">联系电话：0519-85510566</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922"/>
              <w:jc w:val="center"/>
              <w:spacing w:line="360" w:lineRule="exact"/>
              <w:rPr>
                <w:rFonts w:hint="default" w:hAnsi="宋体" w:cs="宋体"/>
                <w:sz w:val="24"/>
                <w:szCs w:val="24"/>
              </w:rPr>
            </w:pPr>
            <w:r>
              <w:rPr>
                <w:rFonts w:hAnsi="宋体" w:cs="宋体"/>
                <w:sz w:val="24"/>
                <w:szCs w:val="24"/>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1、收费对象：成交供应商</w:t>
            </w:r>
            <w:r/>
          </w:p>
          <w:p>
            <w:pPr>
              <w:jc w:val="left"/>
              <w:spacing w:line="360" w:lineRule="exact"/>
              <w:rPr>
                <w:rFonts w:ascii="宋体" w:hAnsi="宋体" w:cs="宋体"/>
                <w:sz w:val="24"/>
              </w:rPr>
            </w:pPr>
            <w:r>
              <w:rPr>
                <w:rFonts w:hint="eastAsia" w:ascii="宋体" w:hAnsi="宋体" w:cs="宋体"/>
                <w:sz w:val="24"/>
              </w:rPr>
              <w:t xml:space="preserve">2、收费标准：</w:t>
            </w:r>
            <w:r/>
          </w:p>
          <w:p>
            <w:pPr>
              <w:jc w:val="left"/>
              <w:spacing w:line="360" w:lineRule="exact"/>
              <w:rPr>
                <w:rFonts w:ascii="宋体" w:hAnsi="宋体" w:cs="宋体"/>
                <w:sz w:val="24"/>
              </w:rPr>
            </w:pPr>
            <w:r>
              <w:rPr>
                <w:rFonts w:hint="eastAsia" w:ascii="宋体" w:hAnsi="宋体" w:cs="宋体"/>
                <w:sz w:val="24"/>
              </w:rPr>
              <w:t xml:space="preserve">服务费按照下列标准收取并由成交供应商承担，成交供应商应在领取中标（成交）通知书时将代理服务费付至采购代理机构收取磋商保证金的账户。</w:t>
            </w:r>
            <w:r/>
          </w:p>
          <w:p>
            <w:pPr>
              <w:jc w:val="left"/>
              <w:spacing w:line="360" w:lineRule="exact"/>
              <w:rPr>
                <w:rFonts w:ascii="宋体" w:hAnsi="宋体" w:cs="宋体"/>
                <w:sz w:val="24"/>
              </w:rPr>
            </w:pPr>
            <w:r>
              <w:rPr>
                <w:rFonts w:hint="eastAsia" w:ascii="宋体" w:hAnsi="宋体" w:cs="宋体"/>
                <w:sz w:val="24"/>
              </w:rPr>
              <w:t xml:space="preserve">代理服务收费标准</w:t>
            </w:r>
            <w:r/>
          </w:p>
          <w:tbl>
            <w:tblPr>
              <w:tblStyle w:val="908"/>
              <w:tblW w:w="6453" w:type="dxa"/>
              <w:tblInd w:w="2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44"/>
              <w:gridCol w:w="3209"/>
            </w:tblGrid>
            <w:tr>
              <w:trPr>
                <w:trHeight w:val="906"/>
              </w:trPr>
              <w:tc>
                <w:tcPr>
                  <w:tcW w:w="3244" w:type="dxa"/>
                  <w:vMerge w:val="restart"/>
                  <w:textDirection w:val="lrTb"/>
                  <w:noWrap w:val="false"/>
                </w:tcPr>
                <w:p>
                  <w:pPr>
                    <w:jc w:val="left"/>
                    <w:spacing w:line="360" w:lineRule="exact"/>
                    <w:rPr>
                      <w:rFonts w:ascii="宋体" w:hAnsi="宋体" w:cs="宋体"/>
                      <w:sz w:val="24"/>
                    </w:rPr>
                  </w:pPr>
                  <w:r>
                    <w:rPr>
                      <w:rFonts w:ascii="宋体" w:hAnsi="宋体" w:cs="宋体"/>
                      <w:sz w:val="24"/>
                    </w:rPr>
                  </w:r>
                  <w:r/>
                </w:p>
                <w:p>
                  <w:pPr>
                    <w:jc w:val="left"/>
                    <w:spacing w:line="360" w:lineRule="exact"/>
                    <w:rPr>
                      <w:rFonts w:ascii="宋体" w:hAnsi="宋体" w:cs="宋体"/>
                      <w:sz w:val="24"/>
                    </w:rPr>
                  </w:pPr>
                  <w:r>
                    <w:rPr>
                      <w:rFonts w:hint="eastAsia" w:ascii="宋体" w:hAnsi="宋体" w:cs="宋体"/>
                      <w:sz w:val="24"/>
                    </w:rPr>
                    <w:t xml:space="preserve">中标金额（万元）</w:t>
                  </w:r>
                  <w:r/>
                </w:p>
              </w:tc>
              <w:tc>
                <w:tcPr>
                  <w:tcW w:w="3209"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服务收费标准</w:t>
                  </w:r>
                  <w:r/>
                </w:p>
              </w:tc>
            </w:tr>
            <w:tr>
              <w:trPr>
                <w:trHeight w:val="729"/>
              </w:trPr>
              <w:tc>
                <w:tcPr>
                  <w:tcW w:w="3244" w:type="dxa"/>
                  <w:vMerge w:val="continue"/>
                  <w:textDirection w:val="lrTb"/>
                  <w:noWrap w:val="false"/>
                </w:tcPr>
                <w:p>
                  <w:pPr>
                    <w:jc w:val="left"/>
                    <w:spacing w:line="360" w:lineRule="exact"/>
                    <w:rPr>
                      <w:rFonts w:ascii="宋体" w:hAnsi="宋体" w:cs="宋体"/>
                      <w:sz w:val="24"/>
                    </w:rPr>
                  </w:pPr>
                  <w:r>
                    <w:rPr>
                      <w:rFonts w:ascii="宋体" w:hAnsi="宋体" w:cs="宋体"/>
                      <w:sz w:val="24"/>
                    </w:rPr>
                  </w:r>
                  <w:r/>
                </w:p>
              </w:tc>
              <w:tc>
                <w:tcPr>
                  <w:tcW w:w="3209"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货物类</w:t>
                  </w:r>
                  <w:r/>
                </w:p>
              </w:tc>
            </w:tr>
            <w:tr>
              <w:trPr/>
              <w:tc>
                <w:tcPr>
                  <w:tcW w:w="3244" w:type="dxa"/>
                  <w:textDirection w:val="lrTb"/>
                  <w:noWrap w:val="false"/>
                </w:tcPr>
                <w:p>
                  <w:pPr>
                    <w:jc w:val="left"/>
                    <w:spacing w:line="360" w:lineRule="exact"/>
                    <w:rPr>
                      <w:rFonts w:ascii="宋体" w:hAnsi="宋体" w:cs="宋体"/>
                      <w:sz w:val="24"/>
                    </w:rPr>
                  </w:pPr>
                  <w:r>
                    <w:rPr>
                      <w:rFonts w:hint="eastAsia" w:ascii="宋体" w:hAnsi="宋体" w:cs="宋体"/>
                      <w:sz w:val="24"/>
                    </w:rPr>
                    <w:t xml:space="preserve">100（含，下同）以下</w:t>
                  </w:r>
                  <w:r/>
                </w:p>
              </w:tc>
              <w:tc>
                <w:tcPr>
                  <w:tcW w:w="3209" w:type="dxa"/>
                  <w:textDirection w:val="lrTb"/>
                  <w:noWrap w:val="false"/>
                </w:tcPr>
                <w:p>
                  <w:pPr>
                    <w:jc w:val="left"/>
                    <w:spacing w:line="360" w:lineRule="exact"/>
                    <w:rPr>
                      <w:rFonts w:ascii="宋体" w:hAnsi="宋体" w:cs="宋体"/>
                      <w:sz w:val="24"/>
                    </w:rPr>
                  </w:pPr>
                  <w:r>
                    <w:rPr>
                      <w:rFonts w:hint="eastAsia" w:ascii="宋体" w:hAnsi="宋体" w:cs="宋体"/>
                      <w:sz w:val="24"/>
                    </w:rPr>
                    <w:t xml:space="preserve">0.90%</w:t>
                  </w:r>
                  <w:r/>
                </w:p>
              </w:tc>
            </w:tr>
            <w:tr>
              <w:trPr/>
              <w:tc>
                <w:tcPr>
                  <w:tcW w:w="3244" w:type="dxa"/>
                  <w:textDirection w:val="lrTb"/>
                  <w:noWrap w:val="false"/>
                </w:tcPr>
                <w:p>
                  <w:pPr>
                    <w:jc w:val="left"/>
                    <w:spacing w:line="360" w:lineRule="exact"/>
                    <w:rPr>
                      <w:rFonts w:ascii="宋体" w:hAnsi="宋体" w:cs="宋体"/>
                      <w:sz w:val="24"/>
                    </w:rPr>
                  </w:pPr>
                  <w:r>
                    <w:rPr>
                      <w:rFonts w:hint="eastAsia" w:ascii="宋体" w:hAnsi="宋体" w:cs="宋体"/>
                      <w:sz w:val="24"/>
                    </w:rPr>
                    <w:t xml:space="preserve">100-500</w:t>
                  </w:r>
                  <w:r/>
                </w:p>
              </w:tc>
              <w:tc>
                <w:tcPr>
                  <w:tcW w:w="3209" w:type="dxa"/>
                  <w:textDirection w:val="lrTb"/>
                  <w:noWrap w:val="false"/>
                </w:tcPr>
                <w:p>
                  <w:pPr>
                    <w:jc w:val="left"/>
                    <w:spacing w:line="360" w:lineRule="exact"/>
                    <w:rPr>
                      <w:rFonts w:ascii="宋体" w:hAnsi="宋体" w:cs="宋体"/>
                      <w:sz w:val="24"/>
                    </w:rPr>
                  </w:pPr>
                  <w:r>
                    <w:rPr>
                      <w:rFonts w:hint="eastAsia" w:ascii="宋体" w:hAnsi="宋体" w:cs="宋体"/>
                      <w:sz w:val="24"/>
                    </w:rPr>
                    <w:t xml:space="preserve">0.66%</w:t>
                  </w:r>
                  <w:r/>
                </w:p>
              </w:tc>
            </w:tr>
            <w:tr>
              <w:trPr/>
              <w:tc>
                <w:tcPr>
                  <w:tcW w:w="3244" w:type="dxa"/>
                  <w:textDirection w:val="lrTb"/>
                  <w:noWrap w:val="false"/>
                </w:tcPr>
                <w:p>
                  <w:pPr>
                    <w:jc w:val="left"/>
                    <w:spacing w:line="360" w:lineRule="exact"/>
                    <w:rPr>
                      <w:rFonts w:ascii="宋体" w:hAnsi="宋体" w:cs="宋体"/>
                      <w:sz w:val="24"/>
                    </w:rPr>
                  </w:pPr>
                  <w:r>
                    <w:rPr>
                      <w:rFonts w:hint="eastAsia" w:ascii="宋体" w:hAnsi="宋体" w:cs="宋体"/>
                      <w:sz w:val="24"/>
                    </w:rPr>
                    <w:t xml:space="preserve">500-1000</w:t>
                  </w:r>
                  <w:r/>
                </w:p>
              </w:tc>
              <w:tc>
                <w:tcPr>
                  <w:tcW w:w="3209" w:type="dxa"/>
                  <w:textDirection w:val="lrTb"/>
                  <w:noWrap w:val="false"/>
                </w:tcPr>
                <w:p>
                  <w:pPr>
                    <w:jc w:val="left"/>
                    <w:spacing w:line="360" w:lineRule="exact"/>
                    <w:rPr>
                      <w:rFonts w:ascii="宋体" w:hAnsi="宋体" w:cs="宋体"/>
                      <w:sz w:val="24"/>
                    </w:rPr>
                  </w:pPr>
                  <w:r>
                    <w:rPr>
                      <w:rFonts w:hint="eastAsia" w:ascii="宋体" w:hAnsi="宋体" w:cs="宋体"/>
                      <w:sz w:val="24"/>
                    </w:rPr>
                    <w:t xml:space="preserve">0.48%</w:t>
                  </w:r>
                  <w:r/>
                </w:p>
              </w:tc>
            </w:tr>
            <w:tr>
              <w:trPr/>
              <w:tc>
                <w:tcPr>
                  <w:tcW w:w="3244" w:type="dxa"/>
                  <w:textDirection w:val="lrTb"/>
                  <w:noWrap w:val="false"/>
                </w:tcPr>
                <w:p>
                  <w:pPr>
                    <w:jc w:val="left"/>
                    <w:spacing w:line="360" w:lineRule="exact"/>
                    <w:rPr>
                      <w:rFonts w:ascii="宋体" w:hAnsi="宋体" w:cs="宋体"/>
                      <w:sz w:val="24"/>
                    </w:rPr>
                  </w:pPr>
                  <w:r>
                    <w:rPr>
                      <w:rFonts w:hint="eastAsia" w:ascii="宋体" w:hAnsi="宋体" w:cs="宋体"/>
                      <w:sz w:val="24"/>
                    </w:rPr>
                    <w:t xml:space="preserve">1000-5000</w:t>
                  </w:r>
                  <w:r/>
                </w:p>
              </w:tc>
              <w:tc>
                <w:tcPr>
                  <w:tcW w:w="3209" w:type="dxa"/>
                  <w:textDirection w:val="lrTb"/>
                  <w:noWrap w:val="false"/>
                </w:tcPr>
                <w:p>
                  <w:pPr>
                    <w:jc w:val="left"/>
                    <w:spacing w:line="360" w:lineRule="exact"/>
                    <w:rPr>
                      <w:rFonts w:ascii="宋体" w:hAnsi="宋体" w:cs="宋体"/>
                      <w:sz w:val="24"/>
                    </w:rPr>
                  </w:pPr>
                  <w:r>
                    <w:rPr>
                      <w:rFonts w:hint="eastAsia" w:ascii="宋体" w:hAnsi="宋体" w:cs="宋体"/>
                      <w:sz w:val="24"/>
                    </w:rPr>
                    <w:t xml:space="preserve">0.30%</w:t>
                  </w:r>
                  <w:r/>
                </w:p>
              </w:tc>
            </w:tr>
            <w:tr>
              <w:trPr/>
              <w:tc>
                <w:tcPr>
                  <w:tcW w:w="3244" w:type="dxa"/>
                  <w:textDirection w:val="lrTb"/>
                  <w:noWrap w:val="false"/>
                </w:tcPr>
                <w:p>
                  <w:pPr>
                    <w:jc w:val="left"/>
                    <w:spacing w:line="360" w:lineRule="exact"/>
                    <w:rPr>
                      <w:rFonts w:ascii="宋体" w:hAnsi="宋体" w:cs="宋体"/>
                      <w:sz w:val="24"/>
                    </w:rPr>
                  </w:pPr>
                  <w:r>
                    <w:rPr>
                      <w:rFonts w:hint="eastAsia" w:ascii="宋体" w:hAnsi="宋体" w:cs="宋体"/>
                      <w:sz w:val="24"/>
                    </w:rPr>
                    <w:t xml:space="preserve">5000-10000</w:t>
                  </w:r>
                  <w:r/>
                </w:p>
              </w:tc>
              <w:tc>
                <w:tcPr>
                  <w:tcW w:w="3209" w:type="dxa"/>
                  <w:textDirection w:val="lrTb"/>
                  <w:noWrap w:val="false"/>
                </w:tcPr>
                <w:p>
                  <w:pPr>
                    <w:jc w:val="left"/>
                    <w:spacing w:line="360" w:lineRule="exact"/>
                    <w:rPr>
                      <w:rFonts w:ascii="宋体" w:hAnsi="宋体" w:cs="宋体"/>
                      <w:sz w:val="24"/>
                    </w:rPr>
                  </w:pPr>
                  <w:r>
                    <w:rPr>
                      <w:rFonts w:hint="eastAsia" w:ascii="宋体" w:hAnsi="宋体" w:cs="宋体"/>
                      <w:sz w:val="24"/>
                    </w:rPr>
                    <w:t xml:space="preserve">0.15%</w:t>
                  </w:r>
                  <w:r/>
                </w:p>
              </w:tc>
            </w:tr>
            <w:tr>
              <w:trPr/>
              <w:tc>
                <w:tcPr>
                  <w:tcW w:w="3244" w:type="dxa"/>
                  <w:textDirection w:val="lrTb"/>
                  <w:noWrap w:val="false"/>
                </w:tcPr>
                <w:p>
                  <w:pPr>
                    <w:jc w:val="left"/>
                    <w:spacing w:line="360" w:lineRule="exact"/>
                    <w:rPr>
                      <w:rFonts w:ascii="宋体" w:hAnsi="宋体" w:cs="宋体"/>
                      <w:sz w:val="24"/>
                    </w:rPr>
                  </w:pPr>
                  <w:r>
                    <w:rPr>
                      <w:rFonts w:hint="eastAsia" w:ascii="宋体" w:hAnsi="宋体" w:cs="宋体"/>
                      <w:sz w:val="24"/>
                    </w:rPr>
                    <w:t xml:space="preserve">按上述计算方法不足3000元</w:t>
                  </w:r>
                  <w:r/>
                </w:p>
              </w:tc>
              <w:tc>
                <w:tcPr>
                  <w:tcW w:w="3209" w:type="dxa"/>
                  <w:textDirection w:val="lrTb"/>
                  <w:noWrap w:val="false"/>
                </w:tcPr>
                <w:p>
                  <w:pPr>
                    <w:jc w:val="left"/>
                    <w:spacing w:line="360" w:lineRule="exact"/>
                    <w:rPr>
                      <w:rFonts w:ascii="宋体" w:hAnsi="宋体" w:cs="宋体"/>
                      <w:sz w:val="24"/>
                    </w:rPr>
                  </w:pPr>
                  <w:r>
                    <w:rPr>
                      <w:rFonts w:hint="eastAsia" w:ascii="宋体" w:hAnsi="宋体" w:cs="宋体"/>
                      <w:sz w:val="24"/>
                    </w:rPr>
                    <w:t xml:space="preserve">固定值：3000元</w:t>
                  </w:r>
                  <w:r/>
                </w:p>
              </w:tc>
            </w:tr>
            <w:tr>
              <w:trPr/>
              <w:tc>
                <w:tcPr>
                  <w:tcW w:w="3244" w:type="dxa"/>
                  <w:textDirection w:val="lrTb"/>
                  <w:noWrap w:val="false"/>
                </w:tcPr>
                <w:p>
                  <w:pPr>
                    <w:jc w:val="left"/>
                    <w:spacing w:line="360" w:lineRule="exact"/>
                    <w:rPr>
                      <w:rFonts w:ascii="宋体" w:hAnsi="宋体" w:cs="宋体"/>
                      <w:sz w:val="24"/>
                    </w:rPr>
                  </w:pPr>
                  <w:r>
                    <w:rPr>
                      <w:rFonts w:hint="eastAsia" w:ascii="宋体" w:hAnsi="宋体" w:cs="宋体"/>
                      <w:sz w:val="24"/>
                    </w:rPr>
                    <w:t xml:space="preserve">按上述计算方法超20000元</w:t>
                  </w:r>
                  <w:r/>
                </w:p>
              </w:tc>
              <w:tc>
                <w:tcPr>
                  <w:tcW w:w="3209" w:type="dxa"/>
                  <w:textDirection w:val="lrTb"/>
                  <w:noWrap w:val="false"/>
                </w:tcPr>
                <w:p>
                  <w:pPr>
                    <w:jc w:val="left"/>
                    <w:spacing w:line="360" w:lineRule="exact"/>
                    <w:rPr>
                      <w:rFonts w:ascii="宋体" w:hAnsi="宋体" w:cs="宋体"/>
                      <w:sz w:val="24"/>
                    </w:rPr>
                  </w:pPr>
                  <w:r>
                    <w:rPr>
                      <w:rFonts w:hint="eastAsia" w:ascii="宋体" w:hAnsi="宋体" w:cs="宋体"/>
                      <w:sz w:val="24"/>
                    </w:rPr>
                    <w:t xml:space="preserve">固定值：20000元</w:t>
                  </w:r>
                  <w:r/>
                </w:p>
              </w:tc>
            </w:tr>
          </w:tbl>
          <w:p>
            <w:pPr>
              <w:jc w:val="left"/>
              <w:spacing w:line="360" w:lineRule="exact"/>
              <w:rPr>
                <w:rFonts w:ascii="宋体" w:hAnsi="宋体" w:cs="宋体"/>
                <w:sz w:val="24"/>
              </w:rPr>
            </w:pPr>
            <w:r>
              <w:rPr>
                <w:rFonts w:hint="eastAsia" w:ascii="宋体" w:hAnsi="宋体" w:cs="宋体"/>
                <w:sz w:val="24"/>
              </w:rPr>
              <w:t xml:space="preserve">3、代理机构服务收费按差额定率累进法计算。</w:t>
            </w:r>
            <w:r/>
          </w:p>
          <w:p>
            <w:pPr>
              <w:jc w:val="left"/>
              <w:spacing w:line="360" w:lineRule="exact"/>
              <w:rPr>
                <w:rFonts w:ascii="宋体" w:hAnsi="宋体" w:cs="宋体"/>
                <w:sz w:val="24"/>
              </w:rPr>
            </w:pPr>
            <w:r>
              <w:rPr>
                <w:rFonts w:hint="eastAsia" w:ascii="宋体" w:hAnsi="宋体" w:cs="宋体"/>
                <w:sz w:val="24"/>
              </w:rPr>
              <w:t xml:space="preserve">4、缴纳时间：领取成交通知书时缴纳。</w:t>
            </w:r>
            <w:r/>
          </w:p>
          <w:p>
            <w:pPr>
              <w:jc w:val="left"/>
              <w:spacing w:line="360" w:lineRule="exact"/>
              <w:rPr>
                <w:rFonts w:ascii="宋体" w:hAnsi="宋体" w:cs="宋体"/>
                <w:sz w:val="24"/>
              </w:rPr>
            </w:pPr>
            <w:r>
              <w:rPr>
                <w:rFonts w:hint="eastAsia" w:ascii="宋体" w:hAnsi="宋体" w:cs="宋体"/>
                <w:sz w:val="24"/>
              </w:rPr>
              <w:t xml:space="preserve">5、缴纳方式：</w:t>
            </w:r>
            <w:r/>
          </w:p>
          <w:p>
            <w:pPr>
              <w:jc w:val="left"/>
              <w:spacing w:line="360" w:lineRule="exact"/>
              <w:rPr>
                <w:rFonts w:ascii="宋体" w:hAnsi="宋体" w:cs="宋体"/>
                <w:sz w:val="24"/>
              </w:rPr>
            </w:pPr>
            <w:r>
              <w:rPr>
                <w:rFonts w:hint="eastAsia" w:ascii="宋体" w:hAnsi="宋体" w:cs="宋体"/>
                <w:sz w:val="24"/>
              </w:rPr>
              <w:t xml:space="preserve">收款人名称：常州正衡招投标有限公司</w:t>
            </w:r>
            <w:r/>
          </w:p>
          <w:p>
            <w:pPr>
              <w:jc w:val="left"/>
              <w:spacing w:line="360" w:lineRule="exact"/>
              <w:rPr>
                <w:rFonts w:ascii="宋体" w:hAnsi="宋体" w:cs="宋体"/>
                <w:sz w:val="24"/>
              </w:rPr>
            </w:pPr>
            <w:r>
              <w:rPr>
                <w:rFonts w:hint="eastAsia" w:ascii="宋体" w:hAnsi="宋体" w:cs="宋体"/>
                <w:sz w:val="24"/>
              </w:rPr>
              <w:t xml:space="preserve">开户行名称：招商银行常州北大街支行</w:t>
            </w:r>
            <w:r/>
          </w:p>
          <w:p>
            <w:pPr>
              <w:jc w:val="left"/>
              <w:spacing w:line="360" w:lineRule="exact"/>
              <w:rPr>
                <w:rFonts w:ascii="宋体" w:hAnsi="宋体" w:cs="宋体"/>
                <w:sz w:val="24"/>
              </w:rPr>
            </w:pPr>
            <w:r>
              <w:rPr>
                <w:rFonts w:hint="eastAsia" w:ascii="宋体" w:hAnsi="宋体" w:cs="宋体"/>
                <w:sz w:val="24"/>
              </w:rPr>
              <w:t xml:space="preserve">银行账号：519902981310901</w:t>
            </w:r>
            <w:r/>
          </w:p>
          <w:p>
            <w:pPr>
              <w:jc w:val="left"/>
              <w:spacing w:line="360" w:lineRule="exact"/>
            </w:pPr>
            <w:r>
              <w:rPr>
                <w:rFonts w:hint="eastAsia" w:ascii="宋体" w:hAnsi="宋体" w:cs="宋体"/>
                <w:sz w:val="24"/>
              </w:rPr>
              <w:t xml:space="preserve">支付宝账号：3415909493@qq.com（备注单位名称及项目名称）</w:t>
            </w:r>
            <w:r/>
          </w:p>
        </w:tc>
      </w:tr>
    </w:tbl>
    <w:p>
      <w:pPr>
        <w:ind w:firstLine="482"/>
        <w:jc w:val="both"/>
        <w:spacing w:line="360" w:lineRule="auto"/>
        <w:tabs>
          <w:tab w:val="left" w:pos="5580" w:leader="none"/>
        </w:tabs>
        <w:rPr>
          <w:sz w:val="24"/>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701" w:header="851" w:footer="851" w:gutter="0"/>
          <w:pgNumType w:start="0"/>
          <w:cols w:num="1" w:sep="0" w:space="720" w:equalWidth="1"/>
          <w:docGrid w:linePitch="360"/>
          <w:titlePg/>
        </w:sectPr>
      </w:pPr>
      <w:r>
        <w:rPr>
          <w:sz w:val="24"/>
        </w:rPr>
      </w:r>
      <w:r/>
    </w:p>
    <w:p>
      <w:pPr>
        <w:ind w:firstLine="562"/>
        <w:jc w:val="center"/>
        <w:spacing w:before="240" w:after="240"/>
        <w:rPr>
          <w:b/>
          <w:sz w:val="28"/>
          <w:szCs w:val="28"/>
        </w:rPr>
      </w:pPr>
      <w:r/>
      <w:bookmarkStart w:id="52" w:name="_Toc226337213"/>
      <w:r/>
      <w:bookmarkStart w:id="53" w:name="_Toc305158785"/>
      <w:r/>
      <w:bookmarkStart w:id="54" w:name="_Toc142311019"/>
      <w:r/>
      <w:bookmarkStart w:id="55" w:name="_Toc353873932"/>
      <w:r/>
      <w:bookmarkStart w:id="56" w:name="_Toc353873662"/>
      <w:r/>
      <w:bookmarkStart w:id="57" w:name="_Toc150774722"/>
      <w:r/>
      <w:bookmarkStart w:id="58" w:name="_Toc127151517"/>
      <w:r/>
      <w:bookmarkStart w:id="59" w:name="_Toc305158859"/>
      <w:r/>
      <w:bookmarkStart w:id="60" w:name="_Toc150480755"/>
      <w:r/>
      <w:bookmarkStart w:id="61" w:name="_Toc265228355"/>
      <w:r/>
      <w:bookmarkStart w:id="62" w:name="_Toc264969207"/>
      <w:r/>
      <w:bookmarkStart w:id="63" w:name="_Toc353825542"/>
      <w:r/>
      <w:bookmarkStart w:id="64" w:name="_Toc195842882"/>
      <w:r/>
      <w:bookmarkStart w:id="65" w:name="_Toc226965790"/>
      <w:r>
        <w:rPr>
          <w:b/>
          <w:sz w:val="28"/>
          <w:szCs w:val="28"/>
        </w:rPr>
        <w:t xml:space="preserve">投标人须知</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r/>
    </w:p>
    <w:p>
      <w:pPr>
        <w:pStyle w:val="899"/>
        <w:ind w:firstLine="560"/>
        <w:jc w:val="left"/>
        <w:spacing w:before="0" w:line="360" w:lineRule="auto"/>
        <w:tabs>
          <w:tab w:val="center" w:pos="4592" w:leader="none"/>
          <w:tab w:val="left" w:pos="7860" w:leader="none"/>
        </w:tabs>
        <w:rPr>
          <w:rFonts w:ascii="Times New Roman" w:hAnsi="Times New Roman" w:eastAsia="宋体"/>
          <w:sz w:val="28"/>
        </w:rPr>
      </w:pPr>
      <w:r/>
      <w:bookmarkStart w:id="66" w:name="_Toc520356143"/>
      <w:r/>
      <w:bookmarkStart w:id="67" w:name="_Toc127151518"/>
      <w:r>
        <w:rPr>
          <w:rFonts w:ascii="Times New Roman" w:hAnsi="Times New Roman" w:eastAsia="宋体"/>
          <w:sz w:val="28"/>
        </w:rPr>
        <w:tab/>
      </w:r>
      <w:bookmarkStart w:id="68" w:name="_Toc151193906"/>
      <w:r/>
      <w:bookmarkStart w:id="69" w:name="_Toc151193760"/>
      <w:r/>
      <w:bookmarkStart w:id="70" w:name="_Toc150480756"/>
      <w:r/>
      <w:bookmarkStart w:id="71" w:name="_Toc151193616"/>
      <w:r/>
      <w:bookmarkStart w:id="72" w:name="_Toc151193688"/>
      <w:r/>
      <w:bookmarkStart w:id="73" w:name="_Toc142311020"/>
      <w:r/>
      <w:bookmarkStart w:id="74" w:name="_Toc150774618"/>
      <w:r/>
      <w:bookmarkStart w:id="75" w:name="_Toc150509269"/>
      <w:r/>
      <w:bookmarkStart w:id="76" w:name="_Toc226337214"/>
      <w:r/>
      <w:bookmarkStart w:id="77" w:name="_Toc305158786"/>
      <w:r/>
      <w:bookmarkStart w:id="78" w:name="_Toc305158860"/>
      <w:r/>
      <w:bookmarkStart w:id="79" w:name="_Toc226965708"/>
      <w:r/>
      <w:bookmarkStart w:id="80" w:name="_Toc151193832"/>
      <w:r/>
      <w:bookmarkStart w:id="81" w:name="_Toc226309762"/>
      <w:r/>
      <w:bookmarkStart w:id="82" w:name="_Toc226965791"/>
      <w:r/>
      <w:bookmarkStart w:id="83" w:name="_Toc195842883"/>
      <w:r/>
      <w:bookmarkStart w:id="84" w:name="_Toc151190145"/>
      <w:r/>
      <w:bookmarkStart w:id="85" w:name="_Toc264969208"/>
      <w:r/>
      <w:bookmarkStart w:id="86" w:name="_Toc265228356"/>
      <w:r/>
      <w:bookmarkStart w:id="87" w:name="_Toc150774723"/>
      <w:r>
        <w:rPr>
          <w:rFonts w:ascii="Times New Roman" w:hAnsi="Times New Roman" w:eastAsia="宋体"/>
          <w:sz w:val="28"/>
        </w:rPr>
        <w:t xml:space="preserve">一   说  明</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rFonts w:ascii="Times New Roman" w:hAnsi="Times New Roman" w:eastAsia="宋体"/>
          <w:sz w:val="28"/>
        </w:rPr>
        <w:tab/>
      </w:r>
      <w:r/>
    </w:p>
    <w:p>
      <w:pPr>
        <w:numPr>
          <w:ilvl w:val="0"/>
          <w:numId w:val="8"/>
        </w:numPr>
        <w:ind w:left="357" w:firstLine="482"/>
        <w:spacing w:line="360" w:lineRule="auto"/>
        <w:tabs>
          <w:tab w:val="left" w:pos="360" w:leader="none"/>
          <w:tab w:val="clear" w:pos="900" w:leader="none"/>
        </w:tabs>
        <w:rPr>
          <w:sz w:val="24"/>
        </w:rPr>
        <w:outlineLvl w:val="1"/>
      </w:pPr>
      <w:r/>
      <w:bookmarkStart w:id="88" w:name="_Toc264969209"/>
      <w:r/>
      <w:bookmarkStart w:id="89" w:name="_Toc305158861"/>
      <w:r/>
      <w:bookmarkStart w:id="90" w:name="_Toc265228357"/>
      <w:r/>
      <w:bookmarkStart w:id="91" w:name="_Toc305158787"/>
      <w:r>
        <w:rPr>
          <w:sz w:val="24"/>
        </w:rPr>
        <w:t xml:space="preserve">采购人、采购代理机构、投标人</w:t>
      </w:r>
      <w:bookmarkEnd w:id="88"/>
      <w:r/>
      <w:bookmarkEnd w:id="89"/>
      <w:r/>
      <w:bookmarkEnd w:id="90"/>
      <w:r/>
      <w:bookmarkEnd w:id="91"/>
      <w:r>
        <w:rPr>
          <w:rFonts w:hint="eastAsia"/>
          <w:sz w:val="24"/>
        </w:rPr>
        <w:t xml:space="preserve">、联合体</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8"/>
        </w:numPr>
        <w:ind w:left="1080" w:firstLine="482"/>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8"/>
        </w:numPr>
        <w:ind w:left="357" w:firstLine="482"/>
        <w:spacing w:line="360" w:lineRule="auto"/>
        <w:tabs>
          <w:tab w:val="left" w:pos="360" w:leader="none"/>
          <w:tab w:val="clear" w:pos="900" w:leader="none"/>
        </w:tabs>
        <w:rPr>
          <w:sz w:val="24"/>
        </w:rPr>
        <w:outlineLvl w:val="1"/>
      </w:pPr>
      <w:r/>
      <w:bookmarkStart w:id="92" w:name="_Toc150509271"/>
      <w:r/>
      <w:bookmarkStart w:id="93" w:name="_Toc151193618"/>
      <w:r/>
      <w:bookmarkStart w:id="94" w:name="_Toc164608634"/>
      <w:r/>
      <w:bookmarkStart w:id="95" w:name="_Toc305158862"/>
      <w:r/>
      <w:bookmarkStart w:id="96" w:name="_Toc149720813"/>
      <w:r/>
      <w:bookmarkStart w:id="97" w:name="_Toc164229361"/>
      <w:r/>
      <w:bookmarkStart w:id="98" w:name="_Toc150774620"/>
      <w:r/>
      <w:bookmarkStart w:id="99" w:name="_Toc164351614"/>
      <w:r/>
      <w:bookmarkStart w:id="100" w:name="_Toc164229215"/>
      <w:r/>
      <w:bookmarkStart w:id="101" w:name="_Toc127151520"/>
      <w:r/>
      <w:bookmarkStart w:id="102" w:name="_Toc164608789"/>
      <w:r/>
      <w:bookmarkStart w:id="103" w:name="_Toc150480758"/>
      <w:r/>
      <w:bookmarkStart w:id="104" w:name="_Toc150774725"/>
      <w:r/>
      <w:bookmarkStart w:id="105" w:name="_Toc264969210"/>
      <w:r/>
      <w:bookmarkStart w:id="106" w:name="_Toc305158788"/>
      <w:r/>
      <w:bookmarkStart w:id="107" w:name="_Toc265228358"/>
      <w:r/>
      <w:bookmarkStart w:id="108" w:name="_Toc195842885"/>
      <w:r/>
      <w:bookmarkStart w:id="109" w:name="_Toc151193834"/>
      <w:r/>
      <w:bookmarkStart w:id="110" w:name="_Toc226309764"/>
      <w:r/>
      <w:bookmarkStart w:id="111" w:name="_Toc127161434"/>
      <w:r/>
      <w:bookmarkStart w:id="112" w:name="_Toc151193762"/>
      <w:r/>
      <w:bookmarkStart w:id="113" w:name="_Toc226337216"/>
      <w:r/>
      <w:bookmarkStart w:id="114" w:name="_Toc151193908"/>
      <w:r/>
      <w:bookmarkStart w:id="115" w:name="_Toc226965793"/>
      <w:r/>
      <w:bookmarkStart w:id="116" w:name="_Toc142311022"/>
      <w:r/>
      <w:bookmarkStart w:id="117" w:name="_Toc151193690"/>
      <w:r/>
      <w:bookmarkStart w:id="118" w:name="_Toc226965710"/>
      <w:r/>
      <w:bookmarkStart w:id="119" w:name="_Toc127151721"/>
      <w:r/>
      <w:bookmarkStart w:id="120" w:name="_Toc151190147"/>
      <w:r>
        <w:rPr>
          <w:sz w:val="24"/>
        </w:rPr>
        <w:t xml:space="preserve">资金来源</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sz w:val="24"/>
        </w:rPr>
        <w:t xml:space="preserve">、项目属性、科研仪器设备采购、核心产品</w:t>
      </w:r>
      <w:r/>
    </w:p>
    <w:p>
      <w:pPr>
        <w:numPr>
          <w:ilvl w:val="1"/>
          <w:numId w:val="8"/>
        </w:numPr>
        <w:ind w:left="1080" w:firstLine="482"/>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8"/>
        </w:numPr>
        <w:ind w:left="1080" w:firstLine="482"/>
        <w:spacing w:line="360" w:lineRule="auto"/>
        <w:tabs>
          <w:tab w:val="left" w:pos="1080" w:leader="none"/>
          <w:tab w:val="left" w:pos="2014" w:leader="none"/>
        </w:tabs>
        <w:rPr>
          <w:sz w:val="24"/>
        </w:rPr>
      </w:pPr>
      <w:r>
        <w:rPr>
          <w:sz w:val="24"/>
        </w:rPr>
        <w:t xml:space="preserve">项目属性见《投标人须知资料表》。</w:t>
      </w:r>
      <w:r/>
    </w:p>
    <w:p>
      <w:pPr>
        <w:numPr>
          <w:ilvl w:val="1"/>
          <w:numId w:val="8"/>
        </w:numPr>
        <w:ind w:left="1080" w:firstLine="482"/>
        <w:spacing w:line="360" w:lineRule="auto"/>
        <w:tabs>
          <w:tab w:val="left" w:pos="1080" w:leader="none"/>
          <w:tab w:val="left" w:pos="2014" w:leader="none"/>
        </w:tabs>
        <w:rPr>
          <w:sz w:val="24"/>
        </w:rPr>
      </w:pPr>
      <w:r>
        <w:rPr>
          <w:sz w:val="24"/>
        </w:rPr>
        <w:t xml:space="preserve">是否属于科研仪器设备采购见《投标人须知资料表》。</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核心产品见《投标人须知资料表》。</w:t>
      </w:r>
      <w:r/>
    </w:p>
    <w:p>
      <w:pPr>
        <w:numPr>
          <w:ilvl w:val="0"/>
          <w:numId w:val="8"/>
        </w:numPr>
        <w:ind w:left="357" w:firstLine="482"/>
        <w:spacing w:line="360" w:lineRule="auto"/>
        <w:tabs>
          <w:tab w:val="left" w:pos="360" w:leader="none"/>
        </w:tabs>
        <w:rPr>
          <w:sz w:val="24"/>
        </w:rPr>
        <w:outlineLvl w:val="1"/>
      </w:pPr>
      <w:r>
        <w:rPr>
          <w:sz w:val="24"/>
        </w:rPr>
        <w:t xml:space="preserve">现场考察、开标前答疑会</w:t>
      </w:r>
      <w:r/>
    </w:p>
    <w:p>
      <w:pPr>
        <w:numPr>
          <w:ilvl w:val="1"/>
          <w:numId w:val="8"/>
        </w:numPr>
        <w:ind w:left="1080" w:firstLine="482"/>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21" w:name="_Toc151193620"/>
      <w:r/>
      <w:bookmarkStart w:id="122" w:name="_Toc265228360"/>
      <w:r/>
      <w:bookmarkStart w:id="123" w:name="_Toc226309766"/>
      <w:r/>
      <w:bookmarkStart w:id="124" w:name="_Toc150774727"/>
      <w:r/>
      <w:bookmarkStart w:id="125" w:name="_Toc151193692"/>
      <w:r/>
      <w:bookmarkStart w:id="126" w:name="_Toc226337218"/>
      <w:r/>
      <w:bookmarkStart w:id="127" w:name="_Toc264969212"/>
      <w:r/>
      <w:bookmarkStart w:id="128" w:name="_Toc305158790"/>
      <w:r/>
      <w:bookmarkStart w:id="129" w:name="_Toc142311024"/>
      <w:r/>
      <w:bookmarkStart w:id="130" w:name="_Toc127151522"/>
      <w:r/>
      <w:bookmarkStart w:id="131" w:name="_Toc520356146"/>
      <w:r/>
      <w:bookmarkStart w:id="132" w:name="_Toc305158864"/>
      <w:r/>
      <w:bookmarkStart w:id="133" w:name="_Toc226965712"/>
      <w:r/>
      <w:bookmarkStart w:id="134" w:name="_Toc226965795"/>
      <w:r/>
      <w:bookmarkStart w:id="135" w:name="_Toc195842887"/>
      <w:r/>
      <w:bookmarkStart w:id="136" w:name="_Toc151193764"/>
      <w:r/>
      <w:bookmarkStart w:id="137" w:name="_Toc151190149"/>
      <w:r/>
      <w:bookmarkStart w:id="138" w:name="_Toc150480760"/>
      <w:r/>
      <w:bookmarkStart w:id="139" w:name="_Toc151193836"/>
      <w:r/>
      <w:bookmarkStart w:id="140" w:name="_Toc150774622"/>
      <w:r/>
      <w:bookmarkStart w:id="141" w:name="_Toc150509273"/>
      <w:r/>
      <w:bookmarkStart w:id="142" w:name="_Toc151193910"/>
      <w:r/>
      <w:r/>
    </w:p>
    <w:p>
      <w:pPr>
        <w:numPr>
          <w:ilvl w:val="1"/>
          <w:numId w:val="8"/>
        </w:numPr>
        <w:ind w:left="1080" w:firstLine="482"/>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firstLine="482"/>
        <w:spacing w:line="360" w:lineRule="auto"/>
        <w:tabs>
          <w:tab w:val="left" w:pos="360" w:leader="none"/>
        </w:tabs>
        <w:rPr>
          <w:sz w:val="24"/>
        </w:rPr>
        <w:outlineLvl w:val="1"/>
      </w:pPr>
      <w:r>
        <w:rPr>
          <w:sz w:val="24"/>
        </w:rPr>
        <w:t xml:space="preserve">样品</w:t>
      </w:r>
      <w:r/>
    </w:p>
    <w:p>
      <w:pPr>
        <w:numPr>
          <w:ilvl w:val="1"/>
          <w:numId w:val="8"/>
        </w:numPr>
        <w:ind w:left="1080" w:firstLine="482"/>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8"/>
        </w:numPr>
        <w:ind w:left="1080" w:firstLine="482"/>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8"/>
        </w:numPr>
        <w:ind w:left="357" w:firstLine="482"/>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进口产品</w:t>
      </w:r>
      <w:r/>
    </w:p>
    <w:p>
      <w:pPr>
        <w:numPr>
          <w:ilvl w:val="2"/>
          <w:numId w:val="8"/>
        </w:numPr>
        <w:ind w:firstLine="482"/>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firstLine="482"/>
        <w:spacing w:line="360" w:lineRule="auto"/>
        <w:tabs>
          <w:tab w:val="left" w:pos="1276" w:leader="none"/>
          <w:tab w:val="left" w:pos="2014" w:leader="none"/>
        </w:tabs>
        <w:rPr>
          <w:sz w:val="24"/>
        </w:rPr>
        <w:outlineLvl w:val="2"/>
      </w:pPr>
      <w:r>
        <w:rPr>
          <w:sz w:val="24"/>
        </w:rPr>
        <w:t xml:space="preserve">中小企业、监狱企业及残疾人福利性单位</w:t>
      </w:r>
      <w:r/>
    </w:p>
    <w:p>
      <w:pPr>
        <w:numPr>
          <w:ilvl w:val="2"/>
          <w:numId w:val="8"/>
        </w:numPr>
        <w:ind w:firstLine="482"/>
        <w:spacing w:line="360" w:lineRule="auto"/>
        <w:tabs>
          <w:tab w:val="left" w:pos="426" w:leader="none"/>
          <w:tab w:val="clear" w:pos="1980" w:leader="none"/>
        </w:tabs>
        <w:rPr>
          <w:sz w:val="24"/>
        </w:rPr>
        <w:outlineLvl w:val="3"/>
      </w:pPr>
      <w:r>
        <w:rPr>
          <w:sz w:val="24"/>
        </w:rPr>
        <w:t xml:space="preserve">中小企业定义：</w:t>
      </w:r>
      <w:r/>
    </w:p>
    <w:p>
      <w:pPr>
        <w:pStyle w:val="994"/>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4"/>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4"/>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4"/>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4"/>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4"/>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4"/>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4"/>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9"/>
        </w:numPr>
        <w:ind w:left="2885" w:firstLine="482"/>
        <w:spacing w:line="360" w:lineRule="auto"/>
        <w:tabs>
          <w:tab w:val="clear" w:pos="900" w:leader="none"/>
          <w:tab w:val="left" w:pos="1276" w:leader="none"/>
          <w:tab w:val="left" w:pos="1980"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firstLine="482"/>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p>
    <w:p>
      <w:pPr>
        <w:ind w:left="2835" w:firstLine="482"/>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p>
    <w:p>
      <w:pPr>
        <w:ind w:left="2835" w:firstLine="482"/>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p>
    <w:p>
      <w:pPr>
        <w:numPr>
          <w:ilvl w:val="2"/>
          <w:numId w:val="8"/>
        </w:numPr>
        <w:ind w:firstLine="482"/>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firstLine="482"/>
        <w:spacing w:line="360" w:lineRule="auto"/>
        <w:rPr>
          <w:sz w:val="24"/>
        </w:rPr>
      </w:pPr>
      <w:r>
        <w:rPr>
          <w:sz w:val="24"/>
        </w:rPr>
        <w:t xml:space="preserve">残疾人福利单位定义：享受政府采购支持政策的残疾人福利性单位应当同时满足以下条件：</w:t>
      </w:r>
      <w:r/>
    </w:p>
    <w:p>
      <w:pPr>
        <w:pStyle w:val="994"/>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4"/>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firstLine="482"/>
        <w:spacing w:line="360" w:lineRule="auto"/>
        <w:rPr>
          <w:sz w:val="24"/>
        </w:rPr>
      </w:pPr>
      <w:r>
        <w:rPr>
          <w:sz w:val="24"/>
        </w:rPr>
        <w:t xml:space="preserve">本项目是否专门面向中小企业预留采购份额见第一章《投标邀请》。</w:t>
      </w:r>
      <w:r/>
    </w:p>
    <w:p>
      <w:pPr>
        <w:numPr>
          <w:ilvl w:val="2"/>
          <w:numId w:val="8"/>
        </w:numPr>
        <w:ind w:firstLine="482"/>
        <w:spacing w:line="360" w:lineRule="auto"/>
        <w:rPr>
          <w:sz w:val="24"/>
        </w:rPr>
      </w:pPr>
      <w:r>
        <w:rPr>
          <w:sz w:val="24"/>
        </w:rPr>
        <w:t xml:space="preserve">采购标的对应的中小企业划分标准所属行业见《投标人须知资料表》。</w:t>
      </w:r>
      <w:r/>
    </w:p>
    <w:p>
      <w:pPr>
        <w:numPr>
          <w:ilvl w:val="2"/>
          <w:numId w:val="8"/>
        </w:numPr>
        <w:ind w:firstLine="482"/>
        <w:spacing w:line="360" w:lineRule="auto"/>
        <w:rPr>
          <w:sz w:val="24"/>
        </w:rPr>
      </w:pPr>
      <w:r>
        <w:rPr>
          <w:sz w:val="24"/>
        </w:rPr>
        <w:t xml:space="preserve">小微企业价格评审优惠的政策调整：见第四章《评标方法和评标标准》。</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政府采购节能产品、环境标志产品</w:t>
      </w:r>
      <w:r/>
    </w:p>
    <w:p>
      <w:pPr>
        <w:numPr>
          <w:ilvl w:val="2"/>
          <w:numId w:val="8"/>
        </w:numPr>
        <w:ind w:firstLine="482"/>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firstLine="482"/>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firstLine="482"/>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p>
    <w:p>
      <w:pPr>
        <w:numPr>
          <w:ilvl w:val="2"/>
          <w:numId w:val="8"/>
        </w:numPr>
        <w:ind w:firstLine="482"/>
        <w:spacing w:line="360" w:lineRule="auto"/>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8"/>
        </w:numPr>
        <w:ind w:firstLine="482"/>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支持乡村产业振兴管理</w:t>
      </w:r>
      <w:r/>
    </w:p>
    <w:p>
      <w:pPr>
        <w:numPr>
          <w:ilvl w:val="2"/>
          <w:numId w:val="8"/>
        </w:numPr>
        <w:ind w:firstLine="482"/>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正版软件</w:t>
      </w:r>
      <w:r/>
    </w:p>
    <w:p>
      <w:pPr>
        <w:numPr>
          <w:ilvl w:val="2"/>
          <w:numId w:val="8"/>
        </w:numPr>
        <w:ind w:firstLine="482"/>
        <w:spacing w:line="360" w:lineRule="auto"/>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firstLine="482"/>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firstLine="482"/>
        <w:spacing w:line="360" w:lineRule="auto"/>
        <w:tabs>
          <w:tab w:val="left" w:pos="1080" w:leader="none"/>
          <w:tab w:val="left" w:pos="2014" w:leader="none"/>
        </w:tabs>
        <w:rPr>
          <w:sz w:val="24"/>
        </w:rPr>
        <w:outlineLvl w:val="2"/>
      </w:pPr>
      <w:r>
        <w:rPr>
          <w:rFonts w:hint="eastAsia"/>
          <w:sz w:val="24"/>
        </w:rPr>
        <w:t xml:space="preserve">政府采购创新产品政策</w:t>
      </w:r>
      <w:r/>
    </w:p>
    <w:p>
      <w:pPr>
        <w:numPr>
          <w:ilvl w:val="2"/>
          <w:numId w:val="8"/>
        </w:numPr>
        <w:ind w:firstLine="482"/>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900" w:firstLine="482"/>
        <w:spacing w:line="480" w:lineRule="exact"/>
        <w:rPr>
          <w:rFonts w:ascii="宋体" w:hAnsi="宋体"/>
          <w:sz w:val="24"/>
        </w:rPr>
      </w:pPr>
      <w:r>
        <w:rPr>
          <w:rFonts w:hint="eastAsia" w:ascii="宋体" w:hAnsi="宋体"/>
          <w:sz w:val="24"/>
        </w:rPr>
        <w:t xml:space="preserve">5.7   绿色采购政策</w:t>
      </w:r>
      <w:r/>
    </w:p>
    <w:p>
      <w:pPr>
        <w:ind w:left="900" w:firstLine="482"/>
        <w:spacing w:line="480" w:lineRule="exact"/>
        <w:rPr>
          <w:rFonts w:ascii="宋体" w:hAnsi="宋体"/>
          <w:b/>
          <w:sz w:val="24"/>
        </w:rPr>
        <w:outlineLvl w:val="3"/>
      </w:pPr>
      <w:r>
        <w:rPr>
          <w:rFonts w:hint="eastAsia"/>
          <w:sz w:val="24"/>
        </w:rPr>
        <w:t xml:space="preserve">5.7.1  </w:t>
      </w:r>
      <w:r>
        <w:rPr>
          <w:rFonts w:hint="eastAsia" w:ascii="宋体" w:hAnsi="宋体"/>
          <w:b/>
          <w:sz w:val="24"/>
        </w:rPr>
        <w:t xml:space="preserve">绿色数据中心政策 </w:t>
      </w:r>
      <w:r/>
    </w:p>
    <w:p>
      <w:pPr>
        <w:ind w:left="900" w:firstLine="482"/>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firstLine="482"/>
        <w:spacing w:line="480" w:lineRule="exact"/>
        <w:rPr>
          <w:rFonts w:ascii="宋体" w:hAnsi="宋体"/>
          <w:sz w:val="24"/>
        </w:rPr>
        <w:outlineLvl w:val="3"/>
      </w:pPr>
      <w:r>
        <w:rPr>
          <w:rFonts w:hint="eastAsia" w:ascii="宋体" w:hAnsi="宋体"/>
          <w:sz w:val="24"/>
        </w:rPr>
        <w:t xml:space="preserve">5.7.2 推广应用绿色建材</w:t>
      </w:r>
      <w:r/>
    </w:p>
    <w:p>
      <w:pPr>
        <w:ind w:left="900" w:firstLine="482"/>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ind w:left="900" w:firstLine="482"/>
        <w:spacing w:line="480" w:lineRule="exact"/>
        <w:rPr>
          <w:rFonts w:ascii="宋体" w:hAnsi="宋体"/>
          <w:sz w:val="24"/>
        </w:rPr>
        <w:outlineLvl w:val="3"/>
      </w:pPr>
      <w:r>
        <w:rPr>
          <w:rFonts w:hint="eastAsia" w:ascii="宋体" w:hAnsi="宋体"/>
          <w:sz w:val="24"/>
        </w:rPr>
        <w:t xml:space="preserve">5.7.3 优先使用低挥发性有机化合物产品</w:t>
      </w:r>
      <w:r/>
    </w:p>
    <w:p>
      <w:pPr>
        <w:ind w:left="900" w:firstLine="482"/>
        <w:spacing w:line="480" w:lineRule="exact"/>
        <w:rPr>
          <w:rFonts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978"/>
        <w:jc w:val="both"/>
        <w:rPr>
          <w:rFonts w:hint="eastAsia"/>
        </w:rPr>
      </w:pPr>
      <w:r>
        <w:rPr>
          <w:rFonts w:hint="eastAsia"/>
        </w:rPr>
      </w:r>
      <w:r/>
    </w:p>
    <w:p>
      <w:pPr>
        <w:numPr>
          <w:ilvl w:val="0"/>
          <w:numId w:val="8"/>
        </w:numPr>
        <w:ind w:left="357" w:firstLine="482"/>
        <w:spacing w:line="360" w:lineRule="auto"/>
        <w:tabs>
          <w:tab w:val="left" w:pos="360" w:leader="none"/>
        </w:tabs>
        <w:rPr>
          <w:sz w:val="24"/>
        </w:rPr>
        <w:outlineLvl w:val="1"/>
      </w:pPr>
      <w:r>
        <w:rPr>
          <w:sz w:val="24"/>
        </w:rPr>
        <w:t xml:space="preserve">投标费用</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firstLine="562"/>
        <w:spacing w:line="360" w:lineRule="auto"/>
        <w:tabs>
          <w:tab w:val="left" w:pos="1080" w:leader="none"/>
        </w:tabs>
        <w:rPr>
          <w:sz w:val="28"/>
        </w:rPr>
      </w:pPr>
      <w:r/>
      <w:bookmarkStart w:id="143" w:name="_1.8_计量单位"/>
      <w:r/>
      <w:bookmarkEnd w:id="143"/>
      <w:r/>
      <w:r/>
    </w:p>
    <w:p>
      <w:pPr>
        <w:pStyle w:val="899"/>
        <w:ind w:firstLine="560"/>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
    </w:p>
    <w:p>
      <w:pPr>
        <w:numPr>
          <w:ilvl w:val="0"/>
          <w:numId w:val="8"/>
        </w:numPr>
        <w:ind w:left="357" w:firstLine="482"/>
        <w:spacing w:line="360" w:lineRule="auto"/>
        <w:tabs>
          <w:tab w:val="left" w:pos="360" w:leader="none"/>
        </w:tabs>
        <w:rPr>
          <w:sz w:val="24"/>
        </w:rPr>
        <w:outlineLvl w:val="1"/>
      </w:pPr>
      <w:r/>
      <w:bookmarkStart w:id="144" w:name="_Toc520356147"/>
      <w:r/>
      <w:bookmarkStart w:id="145" w:name="_Toc264969213"/>
      <w:r/>
      <w:bookmarkStart w:id="146" w:name="_Toc164229218"/>
      <w:r/>
      <w:bookmarkStart w:id="147" w:name="_Toc195842888"/>
      <w:r/>
      <w:bookmarkStart w:id="148" w:name="_Toc164608792"/>
      <w:r/>
      <w:bookmarkStart w:id="149" w:name="_Toc150774623"/>
      <w:r/>
      <w:bookmarkStart w:id="150" w:name="_Toc305158865"/>
      <w:r/>
      <w:bookmarkStart w:id="151" w:name="_Toc226309767"/>
      <w:r/>
      <w:bookmarkStart w:id="152" w:name="_Toc151193911"/>
      <w:r/>
      <w:bookmarkStart w:id="153" w:name="_Toc151193765"/>
      <w:r/>
      <w:bookmarkStart w:id="154" w:name="_Toc150480761"/>
      <w:r/>
      <w:bookmarkStart w:id="155" w:name="_Toc151193693"/>
      <w:r/>
      <w:bookmarkStart w:id="156" w:name="_Toc151190150"/>
      <w:r/>
      <w:bookmarkStart w:id="157" w:name="_Toc164229364"/>
      <w:r/>
      <w:bookmarkStart w:id="158" w:name="_Toc305158791"/>
      <w:r/>
      <w:bookmarkStart w:id="159" w:name="_Toc226965796"/>
      <w:r/>
      <w:bookmarkStart w:id="160" w:name="_Toc265228361"/>
      <w:r/>
      <w:bookmarkStart w:id="161" w:name="_Toc164608637"/>
      <w:r/>
      <w:bookmarkStart w:id="162" w:name="_Toc127161437"/>
      <w:r/>
      <w:bookmarkStart w:id="163" w:name="_Toc127151523"/>
      <w:r/>
      <w:bookmarkStart w:id="164" w:name="_Toc149720816"/>
      <w:r/>
      <w:bookmarkStart w:id="165" w:name="_Toc226337219"/>
      <w:r/>
      <w:bookmarkStart w:id="166" w:name="_Toc151193837"/>
      <w:r/>
      <w:bookmarkStart w:id="167" w:name="_Toc150509274"/>
      <w:r/>
      <w:bookmarkStart w:id="168" w:name="_Toc150774728"/>
      <w:r/>
      <w:bookmarkStart w:id="169" w:name="_Toc164351617"/>
      <w:r/>
      <w:bookmarkStart w:id="170" w:name="_Toc226965713"/>
      <w:r/>
      <w:bookmarkStart w:id="171" w:name="_Toc142311025"/>
      <w:r/>
      <w:bookmarkStart w:id="172" w:name="_Toc127151724"/>
      <w:r/>
      <w:bookmarkStart w:id="173" w:name="_Toc151193621"/>
      <w:r>
        <w:rPr>
          <w:sz w:val="24"/>
        </w:rPr>
        <w:t xml:space="preserve">招标文件构</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sz w:val="24"/>
        </w:rPr>
        <w:t xml:space="preserve">成</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招标文件包括以下部分：</w:t>
      </w:r>
      <w:r/>
    </w:p>
    <w:p>
      <w:pPr>
        <w:ind w:left="1922"/>
        <w:spacing w:line="360" w:lineRule="auto"/>
        <w:tabs>
          <w:tab w:val="left" w:pos="1980" w:leader="none"/>
          <w:tab w:val="left" w:pos="2520" w:leader="none"/>
        </w:tabs>
        <w:rPr>
          <w:sz w:val="24"/>
        </w:rPr>
      </w:pPr>
      <w:r>
        <w:rPr>
          <w:rFonts w:hint="eastAsia"/>
          <w:sz w:val="24"/>
        </w:rPr>
        <w:t xml:space="preserve">第一章 招标公告</w:t>
      </w:r>
      <w:r/>
    </w:p>
    <w:p>
      <w:pPr>
        <w:ind w:left="1922"/>
        <w:spacing w:line="360" w:lineRule="auto"/>
        <w:tabs>
          <w:tab w:val="left" w:pos="1980" w:leader="none"/>
          <w:tab w:val="left" w:pos="2520" w:leader="none"/>
        </w:tabs>
        <w:rPr>
          <w:sz w:val="24"/>
        </w:rPr>
      </w:pPr>
      <w:r>
        <w:rPr>
          <w:rFonts w:hint="eastAsia"/>
          <w:sz w:val="24"/>
        </w:rPr>
        <w:t xml:space="preserve">第二章 </w:t>
      </w:r>
      <w:r>
        <w:rPr>
          <w:sz w:val="24"/>
        </w:rPr>
        <w:t xml:space="preserve">投标人须知</w:t>
      </w:r>
      <w:r/>
    </w:p>
    <w:p>
      <w:pPr>
        <w:ind w:left="1922"/>
        <w:spacing w:line="360" w:lineRule="auto"/>
        <w:tabs>
          <w:tab w:val="left" w:pos="1980" w:leader="none"/>
          <w:tab w:val="left" w:pos="2520" w:leader="none"/>
        </w:tabs>
        <w:rPr>
          <w:sz w:val="24"/>
        </w:rPr>
      </w:pPr>
      <w:r>
        <w:rPr>
          <w:rFonts w:hint="eastAsia"/>
          <w:sz w:val="24"/>
        </w:rPr>
        <w:t xml:space="preserve">第三章 </w:t>
      </w:r>
      <w:r>
        <w:rPr>
          <w:sz w:val="24"/>
        </w:rPr>
        <w:t xml:space="preserve">资格审查</w:t>
      </w:r>
      <w:r/>
    </w:p>
    <w:p>
      <w:pPr>
        <w:ind w:left="1922"/>
        <w:spacing w:line="360" w:lineRule="auto"/>
        <w:tabs>
          <w:tab w:val="left" w:pos="1980" w:leader="none"/>
          <w:tab w:val="left" w:pos="2520" w:leader="none"/>
        </w:tabs>
        <w:rPr>
          <w:sz w:val="24"/>
        </w:rPr>
      </w:pPr>
      <w:r>
        <w:rPr>
          <w:rFonts w:hint="eastAsia"/>
          <w:sz w:val="24"/>
        </w:rPr>
        <w:t xml:space="preserve">第四章 </w:t>
      </w:r>
      <w:r>
        <w:rPr>
          <w:sz w:val="24"/>
        </w:rPr>
        <w:t xml:space="preserve">评标程序、评标方法和评标标准</w:t>
      </w:r>
      <w:r/>
    </w:p>
    <w:p>
      <w:pPr>
        <w:ind w:left="1922"/>
        <w:spacing w:line="360" w:lineRule="auto"/>
        <w:tabs>
          <w:tab w:val="left" w:pos="1980" w:leader="none"/>
          <w:tab w:val="left" w:pos="2520" w:leader="none"/>
        </w:tabs>
        <w:rPr>
          <w:sz w:val="24"/>
        </w:rPr>
      </w:pPr>
      <w:r>
        <w:rPr>
          <w:rFonts w:hint="eastAsia"/>
          <w:sz w:val="24"/>
        </w:rPr>
        <w:t xml:space="preserve">第五章 </w:t>
      </w:r>
      <w:r>
        <w:rPr>
          <w:sz w:val="24"/>
        </w:rPr>
        <w:t xml:space="preserve">采购需求</w:t>
      </w:r>
      <w:r/>
    </w:p>
    <w:p>
      <w:pPr>
        <w:ind w:left="1922"/>
        <w:spacing w:line="360" w:lineRule="auto"/>
        <w:tabs>
          <w:tab w:val="left" w:pos="1980" w:leader="none"/>
          <w:tab w:val="left" w:pos="2520" w:leader="none"/>
        </w:tabs>
        <w:rPr>
          <w:sz w:val="24"/>
        </w:rPr>
      </w:pPr>
      <w:r>
        <w:rPr>
          <w:rFonts w:hint="eastAsia"/>
          <w:sz w:val="24"/>
        </w:rPr>
        <w:t xml:space="preserve">第六章 </w:t>
      </w:r>
      <w:r>
        <w:rPr>
          <w:sz w:val="24"/>
        </w:rPr>
        <w:t xml:space="preserve">拟签订的合同文本</w:t>
      </w:r>
      <w:r/>
    </w:p>
    <w:p>
      <w:pPr>
        <w:ind w:left="1922"/>
        <w:spacing w:line="360" w:lineRule="auto"/>
        <w:tabs>
          <w:tab w:val="left" w:pos="1980" w:leader="none"/>
          <w:tab w:val="left" w:pos="2520" w:leader="none"/>
        </w:tabs>
        <w:rPr>
          <w:sz w:val="24"/>
        </w:rPr>
      </w:pPr>
      <w:r>
        <w:rPr>
          <w:rFonts w:hint="eastAsia"/>
          <w:sz w:val="24"/>
        </w:rPr>
        <w:t xml:space="preserve">第七章 </w:t>
      </w:r>
      <w:r>
        <w:rPr>
          <w:sz w:val="24"/>
        </w:rPr>
        <w:t xml:space="preserve">投标文件格式</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8"/>
        </w:numPr>
        <w:ind w:left="357" w:firstLine="482"/>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8"/>
        </w:numPr>
        <w:ind w:left="1080" w:firstLine="482"/>
        <w:spacing w:line="360" w:lineRule="auto"/>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8"/>
        </w:numPr>
        <w:ind w:left="1080" w:firstLine="482"/>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firstLine="562"/>
        <w:spacing w:line="360" w:lineRule="auto"/>
        <w:tabs>
          <w:tab w:val="left" w:pos="1080" w:leader="none"/>
          <w:tab w:val="left" w:pos="1561" w:leader="none"/>
        </w:tabs>
        <w:rPr>
          <w:sz w:val="28"/>
        </w:rPr>
      </w:pPr>
      <w:r/>
      <w:bookmarkStart w:id="174" w:name="_Toc516367020"/>
      <w:r/>
      <w:bookmarkStart w:id="175" w:name="_Toc520356150"/>
      <w:r/>
      <w:bookmarkStart w:id="176" w:name="_Toc150774731"/>
      <w:r/>
      <w:bookmarkStart w:id="177" w:name="_Toc151193914"/>
      <w:r/>
      <w:bookmarkStart w:id="178" w:name="_Toc305158794"/>
      <w:r/>
      <w:bookmarkStart w:id="179" w:name="_Toc150509277"/>
      <w:r/>
      <w:bookmarkStart w:id="180" w:name="_Toc142311028"/>
      <w:r/>
      <w:bookmarkStart w:id="181" w:name="_Toc226965799"/>
      <w:r/>
      <w:bookmarkStart w:id="182" w:name="_Toc151193624"/>
      <w:r/>
      <w:bookmarkStart w:id="183" w:name="_Toc151193840"/>
      <w:r/>
      <w:bookmarkStart w:id="184" w:name="_Toc226337222"/>
      <w:r/>
      <w:bookmarkStart w:id="185" w:name="_Toc265228364"/>
      <w:r/>
      <w:bookmarkStart w:id="186" w:name="_Toc226309770"/>
      <w:r/>
      <w:bookmarkStart w:id="187" w:name="_Toc195842891"/>
      <w:r/>
      <w:bookmarkStart w:id="188" w:name="_Toc151190153"/>
      <w:r/>
      <w:bookmarkStart w:id="189" w:name="_Toc151193768"/>
      <w:r/>
      <w:bookmarkStart w:id="190" w:name="_Toc264969216"/>
      <w:r/>
      <w:bookmarkStart w:id="191" w:name="_Toc305158868"/>
      <w:r/>
      <w:bookmarkStart w:id="192" w:name="_Toc150480764"/>
      <w:r/>
      <w:bookmarkStart w:id="193" w:name="_Toc150774626"/>
      <w:r/>
      <w:bookmarkStart w:id="194" w:name="_Toc151193696"/>
      <w:r/>
      <w:bookmarkStart w:id="195" w:name="_Toc226965716"/>
      <w:r/>
      <w:bookmarkStart w:id="196" w:name="_Toc127151526"/>
      <w:r/>
      <w:r/>
    </w:p>
    <w:p>
      <w:pPr>
        <w:pStyle w:val="899"/>
        <w:ind w:firstLine="560"/>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74"/>
      <w:r>
        <w:rPr>
          <w:rFonts w:ascii="Times New Roman" w:hAnsi="Times New Roman" w:eastAsia="宋体"/>
          <w:sz w:val="28"/>
        </w:rPr>
        <w:t xml:space="preserve">的编制</w:t>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
    </w:p>
    <w:p>
      <w:pPr>
        <w:numPr>
          <w:ilvl w:val="0"/>
          <w:numId w:val="8"/>
        </w:numPr>
        <w:ind w:left="357" w:firstLine="482"/>
        <w:spacing w:line="360" w:lineRule="auto"/>
        <w:tabs>
          <w:tab w:val="left" w:pos="360" w:leader="none"/>
        </w:tabs>
        <w:rPr>
          <w:sz w:val="24"/>
        </w:rPr>
        <w:outlineLvl w:val="1"/>
      </w:pPr>
      <w:r/>
      <w:bookmarkStart w:id="197" w:name="_Toc127161441"/>
      <w:r/>
      <w:bookmarkStart w:id="198" w:name="_Toc305158795"/>
      <w:r/>
      <w:bookmarkStart w:id="199" w:name="_Toc151193697"/>
      <w:r/>
      <w:bookmarkStart w:id="200" w:name="_Toc151193769"/>
      <w:r/>
      <w:bookmarkStart w:id="201" w:name="_Toc151193841"/>
      <w:r/>
      <w:bookmarkStart w:id="202" w:name="_Toc164351621"/>
      <w:r/>
      <w:bookmarkStart w:id="203" w:name="_Toc164229368"/>
      <w:r/>
      <w:bookmarkStart w:id="204" w:name="_Toc127151527"/>
      <w:r/>
      <w:bookmarkStart w:id="205" w:name="_Toc520356151"/>
      <w:r/>
      <w:bookmarkStart w:id="206" w:name="_Toc127151728"/>
      <w:r/>
      <w:bookmarkStart w:id="207" w:name="_Toc305158869"/>
      <w:r/>
      <w:bookmarkStart w:id="208" w:name="_Toc164608796"/>
      <w:r/>
      <w:bookmarkStart w:id="209" w:name="_Toc151190154"/>
      <w:r/>
      <w:bookmarkStart w:id="210" w:name="_Toc164229222"/>
      <w:r/>
      <w:bookmarkStart w:id="211" w:name="_Toc164608641"/>
      <w:r/>
      <w:bookmarkStart w:id="212" w:name="_Toc151193915"/>
      <w:r/>
      <w:bookmarkStart w:id="213" w:name="_Toc150480765"/>
      <w:r/>
      <w:bookmarkStart w:id="214" w:name="_Toc151193625"/>
      <w:r/>
      <w:bookmarkStart w:id="215" w:name="_Toc264969217"/>
      <w:r/>
      <w:bookmarkStart w:id="216" w:name="_Toc516367021"/>
      <w:r/>
      <w:bookmarkStart w:id="217" w:name="_Toc265228365"/>
      <w:r/>
      <w:bookmarkStart w:id="218" w:name="_Toc142311029"/>
      <w:r/>
      <w:bookmarkStart w:id="219" w:name="_Toc226337223"/>
      <w:r/>
      <w:bookmarkStart w:id="220" w:name="_Toc226965800"/>
      <w:r/>
      <w:bookmarkStart w:id="221" w:name="_Toc150774627"/>
      <w:r/>
      <w:bookmarkStart w:id="222" w:name="_Toc150774732"/>
      <w:r/>
      <w:bookmarkStart w:id="223" w:name="_Toc226309771"/>
      <w:r/>
      <w:bookmarkStart w:id="224" w:name="_Toc149720820"/>
      <w:r/>
      <w:bookmarkStart w:id="225" w:name="_Toc226965717"/>
      <w:r/>
      <w:bookmarkStart w:id="226" w:name="_Toc150509278"/>
      <w:r/>
      <w:bookmarkStart w:id="227" w:name="_Toc195842892"/>
      <w:r>
        <w:rPr>
          <w:sz w:val="24"/>
        </w:rPr>
        <w:t xml:space="preserve">投标范围、投标文件中计量单位的使用</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rPr>
          <w:sz w:val="24"/>
        </w:rPr>
        <w:t xml:space="preserve">及投标语言</w:t>
      </w:r>
      <w:r/>
    </w:p>
    <w:p>
      <w:pPr>
        <w:numPr>
          <w:ilvl w:val="1"/>
          <w:numId w:val="8"/>
        </w:numPr>
        <w:ind w:left="1080" w:firstLine="482"/>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8"/>
        </w:numPr>
        <w:ind w:left="1080" w:firstLine="482"/>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8"/>
        </w:numPr>
        <w:ind w:left="1080" w:firstLine="482"/>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firstLine="482"/>
        <w:spacing w:line="360" w:lineRule="auto"/>
        <w:tabs>
          <w:tab w:val="left" w:pos="360" w:leader="none"/>
        </w:tabs>
        <w:rPr>
          <w:sz w:val="24"/>
        </w:rPr>
        <w:outlineLvl w:val="1"/>
      </w:pPr>
      <w:r/>
      <w:bookmarkStart w:id="228" w:name="_Ref467306676"/>
      <w:r/>
      <w:bookmarkStart w:id="229" w:name="_Toc516367022"/>
      <w:r/>
      <w:bookmarkStart w:id="230" w:name="_Ref467306195"/>
      <w:r/>
      <w:bookmarkStart w:id="231" w:name="_Toc305158796"/>
      <w:r/>
      <w:bookmarkStart w:id="232" w:name="_Toc195842893"/>
      <w:r/>
      <w:bookmarkStart w:id="233" w:name="_Toc164229369"/>
      <w:r/>
      <w:bookmarkStart w:id="234" w:name="_Toc264969218"/>
      <w:r/>
      <w:bookmarkStart w:id="235" w:name="_Toc520356152"/>
      <w:r/>
      <w:bookmarkStart w:id="236" w:name="_Toc127151528"/>
      <w:r/>
      <w:bookmarkStart w:id="237" w:name="_Toc226965718"/>
      <w:r/>
      <w:bookmarkStart w:id="238" w:name="_Toc150774628"/>
      <w:r/>
      <w:bookmarkStart w:id="239" w:name="_Toc150480766"/>
      <w:r/>
      <w:bookmarkStart w:id="240" w:name="_Toc151190155"/>
      <w:r/>
      <w:bookmarkStart w:id="241" w:name="_Toc164229223"/>
      <w:r/>
      <w:bookmarkStart w:id="242" w:name="_Toc265228366"/>
      <w:r/>
      <w:bookmarkStart w:id="243" w:name="_Toc127151729"/>
      <w:r/>
      <w:bookmarkStart w:id="244" w:name="_Toc149720821"/>
      <w:r/>
      <w:bookmarkStart w:id="245" w:name="_Toc150774733"/>
      <w:r/>
      <w:bookmarkStart w:id="246" w:name="_Toc164351622"/>
      <w:r/>
      <w:bookmarkStart w:id="247" w:name="_Toc164608642"/>
      <w:r/>
      <w:bookmarkStart w:id="248" w:name="_Toc151193626"/>
      <w:r/>
      <w:bookmarkStart w:id="249" w:name="_Toc127161442"/>
      <w:r/>
      <w:bookmarkStart w:id="250" w:name="_Toc150509279"/>
      <w:r/>
      <w:bookmarkStart w:id="251" w:name="_Toc151193770"/>
      <w:r/>
      <w:bookmarkStart w:id="252" w:name="_Toc151193916"/>
      <w:r/>
      <w:bookmarkStart w:id="253" w:name="_Toc151193698"/>
      <w:r/>
      <w:bookmarkStart w:id="254" w:name="_Toc164608797"/>
      <w:r/>
      <w:bookmarkStart w:id="255" w:name="_Toc226337224"/>
      <w:r/>
      <w:bookmarkStart w:id="256" w:name="_Toc305158870"/>
      <w:r/>
      <w:bookmarkStart w:id="257" w:name="_Toc226309772"/>
      <w:r/>
      <w:bookmarkStart w:id="258" w:name="_Toc151193842"/>
      <w:r/>
      <w:bookmarkStart w:id="259" w:name="_Toc226965801"/>
      <w:r/>
      <w:bookmarkStart w:id="260" w:name="_Toc142311030"/>
      <w:r>
        <w:rPr>
          <w:sz w:val="24"/>
        </w:rPr>
        <w:t xml:space="preserve">投标文件</w:t>
      </w:r>
      <w:bookmarkEnd w:id="228"/>
      <w:r/>
      <w:bookmarkEnd w:id="229"/>
      <w:r/>
      <w:bookmarkEnd w:id="230"/>
      <w:r>
        <w:rPr>
          <w:sz w:val="24"/>
        </w:rPr>
        <w:t xml:space="preserve">构成</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
    </w:p>
    <w:p>
      <w:pPr>
        <w:numPr>
          <w:ilvl w:val="1"/>
          <w:numId w:val="8"/>
        </w:numPr>
        <w:ind w:left="1077" w:firstLine="482"/>
        <w:spacing w:line="360" w:lineRule="auto"/>
        <w:tabs>
          <w:tab w:val="left" w:pos="1080" w:leader="none"/>
          <w:tab w:val="left" w:pos="2014" w:leader="none"/>
        </w:tabs>
        <w:rPr>
          <w:sz w:val="24"/>
        </w:rPr>
      </w:pPr>
      <w:r/>
      <w:bookmarkStart w:id="261"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firstLine="482"/>
        <w:spacing w:line="360" w:lineRule="auto"/>
        <w:tabs>
          <w:tab w:val="left" w:pos="1080"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p>
    <w:p>
      <w:pPr>
        <w:numPr>
          <w:ilvl w:val="1"/>
          <w:numId w:val="8"/>
        </w:numPr>
        <w:ind w:left="1077" w:firstLine="482"/>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8"/>
        </w:numPr>
        <w:ind w:left="1077" w:firstLine="482"/>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投标人认为应附的其他材料。</w:t>
      </w:r>
      <w:bookmarkEnd w:id="261"/>
      <w:r/>
      <w:r/>
    </w:p>
    <w:p>
      <w:pPr>
        <w:numPr>
          <w:ilvl w:val="0"/>
          <w:numId w:val="8"/>
        </w:numPr>
        <w:ind w:left="357" w:firstLine="482"/>
        <w:spacing w:line="360" w:lineRule="auto"/>
        <w:tabs>
          <w:tab w:val="left" w:pos="360" w:leader="none"/>
        </w:tabs>
        <w:rPr>
          <w:sz w:val="24"/>
        </w:rPr>
        <w:outlineLvl w:val="1"/>
      </w:pPr>
      <w:r/>
      <w:bookmarkStart w:id="262" w:name="_Toc520356155"/>
      <w:r/>
      <w:bookmarkStart w:id="263" w:name="_Toc151193700"/>
      <w:r/>
      <w:bookmarkStart w:id="264" w:name="_Toc195842895"/>
      <w:r/>
      <w:bookmarkStart w:id="265" w:name="_Toc150480768"/>
      <w:r/>
      <w:bookmarkStart w:id="266" w:name="_Toc150774630"/>
      <w:r/>
      <w:bookmarkStart w:id="267" w:name="_Toc150509281"/>
      <w:r/>
      <w:bookmarkStart w:id="268" w:name="_Toc151193844"/>
      <w:r/>
      <w:bookmarkStart w:id="269" w:name="_Toc164229225"/>
      <w:r/>
      <w:bookmarkStart w:id="270" w:name="_Toc151193772"/>
      <w:r/>
      <w:bookmarkStart w:id="271" w:name="_Toc149720823"/>
      <w:r/>
      <w:bookmarkStart w:id="272" w:name="_Toc127161444"/>
      <w:r/>
      <w:bookmarkStart w:id="273" w:name="_Toc151193918"/>
      <w:r/>
      <w:bookmarkStart w:id="274" w:name="_Toc151190157"/>
      <w:r/>
      <w:bookmarkStart w:id="275" w:name="_Toc164608799"/>
      <w:r/>
      <w:bookmarkStart w:id="276" w:name="_Toc150774735"/>
      <w:r/>
      <w:bookmarkStart w:id="277" w:name="_Toc127151731"/>
      <w:r/>
      <w:bookmarkStart w:id="278" w:name="_Toc151193628"/>
      <w:r/>
      <w:bookmarkStart w:id="279" w:name="_Toc164608644"/>
      <w:r/>
      <w:bookmarkStart w:id="280" w:name="_Toc164351624"/>
      <w:r/>
      <w:bookmarkStart w:id="281" w:name="_Toc127151530"/>
      <w:r/>
      <w:bookmarkStart w:id="282" w:name="_Toc142311032"/>
      <w:r/>
      <w:bookmarkStart w:id="283" w:name="_Toc164229371"/>
      <w:r>
        <w:rPr>
          <w:sz w:val="24"/>
        </w:rPr>
        <w:t xml:space="preserve">投标报价</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所有投标均以人民币报价。</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8"/>
        </w:numPr>
        <w:ind w:firstLine="482"/>
        <w:spacing w:line="360" w:lineRule="auto"/>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ind w:firstLine="482"/>
        <w:spacing w:line="360" w:lineRule="auto"/>
        <w:rPr>
          <w:sz w:val="24"/>
        </w:rPr>
        <w:outlineLvl w:val="3"/>
      </w:pPr>
      <w:r>
        <w:rPr>
          <w:sz w:val="24"/>
        </w:rPr>
        <w:t xml:space="preserve">按照招标文件要求完成本项目的全部相关服务费用。 </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ind w:firstLine="241"/>
        <w:spacing w:line="360" w:lineRule="auto"/>
        <w:tabs>
          <w:tab w:val="left" w:pos="1080" w:leader="none"/>
          <w:tab w:val="left" w:pos="2014" w:leader="none"/>
        </w:tabs>
        <w:rPr>
          <w:rFonts w:ascii="宋体" w:hAnsi="宋体" w:cs="宋体"/>
          <w:b/>
          <w:bCs/>
          <w:sz w:val="24"/>
        </w:rPr>
      </w:pPr>
      <w:r>
        <w:rPr>
          <w:rFonts w:hint="eastAsia" w:ascii="宋体" w:hAnsi="宋体" w:cs="宋体"/>
          <w:b/>
          <w:bCs/>
          <w:sz w:val="24"/>
        </w:rPr>
        <w:t xml:space="preserve">11.5   </w:t>
      </w:r>
      <w:r>
        <w:rPr>
          <w:rFonts w:ascii="宋体" w:hAnsi="宋体" w:cs="宋体"/>
          <w:b/>
          <w:bCs/>
          <w:sz w:val="24"/>
        </w:rPr>
        <w:t xml:space="preserve">评审过程中出现下列情形之一的，</w:t>
      </w:r>
      <w:r>
        <w:rPr>
          <w:rFonts w:hint="eastAsia" w:ascii="宋体" w:hAnsi="宋体" w:cs="宋体"/>
          <w:b/>
          <w:bCs/>
          <w:sz w:val="24"/>
        </w:rPr>
        <w:t xml:space="preserve">评审委员会</w:t>
      </w:r>
      <w:r>
        <w:rPr>
          <w:rFonts w:ascii="宋体" w:hAnsi="宋体" w:cs="宋体"/>
          <w:b/>
          <w:bCs/>
          <w:sz w:val="24"/>
        </w:rPr>
        <w:t xml:space="preserve">应当动异常低价响应审查程序： </w:t>
      </w:r>
      <w:r/>
    </w:p>
    <w:p>
      <w:pPr>
        <w:ind w:firstLine="241"/>
        <w:spacing w:line="360" w:lineRule="auto"/>
        <w:tabs>
          <w:tab w:val="left" w:pos="1080" w:leader="none"/>
          <w:tab w:val="left" w:pos="2014" w:leader="none"/>
        </w:tabs>
        <w:rPr>
          <w:rFonts w:ascii="宋体" w:hAnsi="宋体" w:cs="宋体"/>
          <w:b/>
          <w:bCs/>
          <w:sz w:val="24"/>
        </w:rPr>
      </w:pPr>
      <w:r>
        <w:rPr>
          <w:rFonts w:hint="eastAsia" w:ascii="宋体" w:hAnsi="宋体" w:cs="宋体"/>
          <w:b/>
          <w:bCs/>
          <w:sz w:val="24"/>
        </w:rPr>
        <w:t xml:space="preserve">11.5.1投标报价低于全部通过符合性审查投标人投标报价平均值50%的，即投标报价&lt;全部通过符合性审查投标人投标报价平均值×50%；</w:t>
      </w:r>
      <w:r/>
    </w:p>
    <w:p>
      <w:pPr>
        <w:ind w:firstLine="241"/>
        <w:spacing w:line="360" w:lineRule="auto"/>
        <w:tabs>
          <w:tab w:val="left" w:pos="1080" w:leader="none"/>
          <w:tab w:val="left" w:pos="2014" w:leader="none"/>
        </w:tabs>
        <w:rPr>
          <w:rFonts w:ascii="宋体" w:hAnsi="宋体" w:cs="宋体"/>
          <w:b/>
          <w:bCs/>
          <w:sz w:val="24"/>
        </w:rPr>
      </w:pPr>
      <w:r>
        <w:rPr>
          <w:rFonts w:hint="eastAsia" w:ascii="宋体" w:hAnsi="宋体" w:cs="宋体"/>
          <w:b/>
          <w:bCs/>
          <w:sz w:val="24"/>
        </w:rPr>
        <w:t xml:space="preserve">11.5.2投标报价低于通过符合性审查的次低报价投标人投标报价50%的，即投标报价&lt;通过符合性审查的次低报价投标人投标报价×50%；</w:t>
      </w:r>
      <w:r/>
    </w:p>
    <w:p>
      <w:pPr>
        <w:ind w:firstLine="241"/>
        <w:spacing w:line="360" w:lineRule="auto"/>
        <w:tabs>
          <w:tab w:val="left" w:pos="1080" w:leader="none"/>
          <w:tab w:val="left" w:pos="2014" w:leader="none"/>
        </w:tabs>
        <w:rPr>
          <w:rFonts w:ascii="宋体" w:hAnsi="宋体" w:cs="宋体"/>
          <w:b/>
          <w:bCs/>
          <w:sz w:val="24"/>
        </w:rPr>
      </w:pPr>
      <w:r>
        <w:rPr>
          <w:rFonts w:hint="eastAsia" w:ascii="宋体" w:hAnsi="宋体" w:cs="宋体"/>
          <w:b/>
          <w:bCs/>
          <w:sz w:val="24"/>
        </w:rPr>
        <w:t xml:space="preserve">11.5.3投标报价低于采购项目最高限价45%的，即投标报价&lt;采购项目最高限价×45%；</w:t>
      </w:r>
      <w:r/>
    </w:p>
    <w:p>
      <w:pPr>
        <w:ind w:firstLine="241"/>
        <w:spacing w:line="360" w:lineRule="auto"/>
        <w:tabs>
          <w:tab w:val="left" w:pos="1080" w:leader="none"/>
          <w:tab w:val="left" w:pos="2014" w:leader="none"/>
        </w:tabs>
        <w:rPr>
          <w:rFonts w:ascii="宋体" w:hAnsi="宋体" w:cs="宋体"/>
          <w:b/>
          <w:bCs/>
          <w:sz w:val="24"/>
        </w:rPr>
      </w:pPr>
      <w:r>
        <w:rPr>
          <w:rFonts w:hint="eastAsia" w:ascii="宋体" w:hAnsi="宋体" w:cs="宋体"/>
          <w:b/>
          <w:bCs/>
          <w:sz w:val="24"/>
        </w:rPr>
        <w:t xml:space="preserve">11.5.4评审委员会基于专业判断，认为投标人报价过低，有可能影响产品质量或者不能诚信履约的其他情形。</w:t>
      </w:r>
      <w:r/>
    </w:p>
    <w:p>
      <w:pPr>
        <w:ind w:firstLine="482"/>
        <w:spacing w:line="360" w:lineRule="auto"/>
        <w:tabs>
          <w:tab w:val="left" w:pos="1080" w:leader="none"/>
          <w:tab w:val="left" w:pos="2014" w:leader="none"/>
        </w:tabs>
        <w:rPr>
          <w:rFonts w:ascii="宋体" w:hAnsi="宋体" w:cs="宋体"/>
          <w:b/>
          <w:bCs/>
          <w:sz w:val="24"/>
        </w:rPr>
      </w:pPr>
      <w:r>
        <w:rPr>
          <w:rFonts w:hint="eastAsia" w:ascii="宋体" w:hAnsi="宋体" w:cs="宋体"/>
          <w:b/>
          <w:bCs/>
          <w:sz w:val="24"/>
        </w:rPr>
        <w:t xml:space="preserve">评审委员会启动异常低价投标审查后，属于前述11.5.1至11.5.4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11.5.3项情形，投标人已随投标文件一并提交相关书面说明及必要的证明材料的，在评审现场可不再重复提交。</w:t>
      </w:r>
      <w:r/>
    </w:p>
    <w:p>
      <w:pPr>
        <w:ind w:firstLine="482"/>
        <w:spacing w:line="360" w:lineRule="auto"/>
        <w:tabs>
          <w:tab w:val="left" w:pos="1080" w:leader="none"/>
          <w:tab w:val="left" w:pos="2014" w:leader="none"/>
        </w:tabs>
        <w:rPr>
          <w:rFonts w:ascii="宋体" w:hAnsi="宋体" w:cs="宋体"/>
          <w:b/>
          <w:bCs/>
          <w:sz w:val="24"/>
        </w:rPr>
      </w:pPr>
      <w:r>
        <w:rPr>
          <w:rFonts w:hint="eastAsia" w:ascii="宋体" w:hAnsi="宋体" w:cs="宋体"/>
          <w:b/>
          <w:bCs/>
          <w:sz w:val="24"/>
        </w:rPr>
        <w:t xml:space="preserve">评审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82"/>
        <w:spacing w:line="360" w:lineRule="auto"/>
        <w:tabs>
          <w:tab w:val="left" w:pos="1080" w:leader="none"/>
          <w:tab w:val="left" w:pos="2014" w:leader="none"/>
        </w:tabs>
        <w:rPr>
          <w:rFonts w:ascii="宋体" w:hAnsi="宋体" w:cs="宋体"/>
          <w:b/>
          <w:bCs/>
          <w:sz w:val="24"/>
        </w:rPr>
      </w:pPr>
      <w:r>
        <w:rPr>
          <w:rFonts w:hint="eastAsia" w:ascii="宋体" w:hAnsi="宋体" w:cs="宋体"/>
          <w:b/>
          <w:bCs/>
          <w:sz w:val="24"/>
        </w:rPr>
        <w:t xml:space="preserve">具体详见《关于推动解决政府采购异常低价问题的通知》财库〔2026〕2号</w:t>
      </w:r>
      <w:r/>
    </w:p>
    <w:p>
      <w:pPr>
        <w:numPr>
          <w:ilvl w:val="0"/>
          <w:numId w:val="8"/>
        </w:numPr>
        <w:ind w:left="357" w:firstLine="482"/>
        <w:spacing w:line="360" w:lineRule="auto"/>
        <w:tabs>
          <w:tab w:val="left" w:pos="360" w:leader="none"/>
        </w:tabs>
        <w:rPr>
          <w:sz w:val="24"/>
        </w:rPr>
        <w:outlineLvl w:val="1"/>
      </w:pPr>
      <w:r/>
      <w:bookmarkStart w:id="284" w:name="_Toc226309775"/>
      <w:r/>
      <w:bookmarkStart w:id="285" w:name="_Toc150480769"/>
      <w:r/>
      <w:bookmarkStart w:id="286" w:name="_Toc226337227"/>
      <w:r/>
      <w:bookmarkStart w:id="287" w:name="_Toc305158799"/>
      <w:r/>
      <w:bookmarkStart w:id="288" w:name="_Toc150774631"/>
      <w:r/>
      <w:bookmarkStart w:id="289" w:name="_Toc127151531"/>
      <w:r/>
      <w:bookmarkStart w:id="290" w:name="_Toc127161445"/>
      <w:r/>
      <w:bookmarkStart w:id="291" w:name="_Toc151193845"/>
      <w:r/>
      <w:bookmarkStart w:id="292" w:name="_Toc150509282"/>
      <w:r/>
      <w:bookmarkStart w:id="293" w:name="_Ref467306513"/>
      <w:r/>
      <w:bookmarkStart w:id="294" w:name="_Toc142311033"/>
      <w:r/>
      <w:bookmarkStart w:id="295" w:name="_Toc164351625"/>
      <w:r/>
      <w:bookmarkStart w:id="296" w:name="_Toc520356156"/>
      <w:r/>
      <w:bookmarkStart w:id="297" w:name="_Toc264969221"/>
      <w:r/>
      <w:bookmarkStart w:id="298" w:name="_Toc151193919"/>
      <w:r/>
      <w:bookmarkStart w:id="299" w:name="_Toc164229372"/>
      <w:r/>
      <w:bookmarkStart w:id="300" w:name="_Toc226965721"/>
      <w:r/>
      <w:bookmarkStart w:id="301" w:name="_Toc164229226"/>
      <w:r/>
      <w:bookmarkStart w:id="302" w:name="_Toc164608645"/>
      <w:r/>
      <w:bookmarkStart w:id="303" w:name="_Toc150774736"/>
      <w:r/>
      <w:bookmarkStart w:id="304" w:name="_Toc151193629"/>
      <w:r/>
      <w:bookmarkStart w:id="305" w:name="_Toc265228369"/>
      <w:r/>
      <w:bookmarkStart w:id="306" w:name="_Toc164608800"/>
      <w:r/>
      <w:bookmarkStart w:id="307" w:name="_Toc305158873"/>
      <w:r/>
      <w:bookmarkStart w:id="308" w:name="_Toc151190158"/>
      <w:r/>
      <w:bookmarkStart w:id="309" w:name="_Toc226965804"/>
      <w:r/>
      <w:bookmarkStart w:id="310" w:name="_Toc151193701"/>
      <w:r/>
      <w:bookmarkStart w:id="311" w:name="_Toc127151732"/>
      <w:r/>
      <w:bookmarkStart w:id="312" w:name="_Toc195842896"/>
      <w:r/>
      <w:bookmarkStart w:id="313" w:name="_Toc151193773"/>
      <w:r/>
      <w:bookmarkStart w:id="314" w:name="_Toc149720824"/>
      <w:r>
        <w:rPr>
          <w:sz w:val="24"/>
        </w:rPr>
        <w:t xml:space="preserve">投标保证金</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r/>
    </w:p>
    <w:p>
      <w:pPr>
        <w:ind w:left="357" w:firstLine="482"/>
        <w:spacing w:line="360" w:lineRule="auto"/>
        <w:tabs>
          <w:tab w:val="left" w:pos="360" w:leader="none"/>
        </w:tabs>
        <w:rPr>
          <w:sz w:val="24"/>
        </w:rPr>
        <w:outlineLvl w:val="2"/>
      </w:pPr>
      <w:r>
        <w:rPr>
          <w:rFonts w:hint="eastAsia"/>
          <w:sz w:val="24"/>
        </w:rPr>
        <w:t xml:space="preserve">根据江苏省和常州市的相关文件规定，免收投标保证金。</w:t>
      </w:r>
      <w:r/>
    </w:p>
    <w:p>
      <w:pPr>
        <w:numPr>
          <w:ilvl w:val="0"/>
          <w:numId w:val="8"/>
        </w:numPr>
        <w:ind w:left="357" w:firstLine="482"/>
        <w:spacing w:line="360" w:lineRule="auto"/>
        <w:tabs>
          <w:tab w:val="left" w:pos="360" w:leader="none"/>
        </w:tabs>
        <w:rPr>
          <w:sz w:val="24"/>
        </w:rPr>
        <w:outlineLvl w:val="1"/>
      </w:pPr>
      <w:r/>
      <w:bookmarkStart w:id="315" w:name="_Toc226337228"/>
      <w:r/>
      <w:bookmarkStart w:id="316" w:name="_Toc226965722"/>
      <w:r/>
      <w:bookmarkStart w:id="317" w:name="_Toc164351626"/>
      <w:r/>
      <w:bookmarkStart w:id="318" w:name="_Toc151193702"/>
      <w:r/>
      <w:bookmarkStart w:id="319" w:name="_Toc164608801"/>
      <w:r/>
      <w:bookmarkStart w:id="320" w:name="_Toc164608646"/>
      <w:r/>
      <w:bookmarkStart w:id="321" w:name="_Toc520356157"/>
      <w:r/>
      <w:bookmarkStart w:id="322" w:name="_Toc150774632"/>
      <w:r/>
      <w:bookmarkStart w:id="323" w:name="_Toc127151532"/>
      <w:r/>
      <w:bookmarkStart w:id="324" w:name="_Toc127151733"/>
      <w:r/>
      <w:bookmarkStart w:id="325" w:name="_Toc305158800"/>
      <w:r/>
      <w:bookmarkStart w:id="326" w:name="_Toc150509283"/>
      <w:r/>
      <w:bookmarkStart w:id="327" w:name="_Toc164229373"/>
      <w:r/>
      <w:bookmarkStart w:id="328" w:name="_Toc151193774"/>
      <w:r/>
      <w:bookmarkStart w:id="329" w:name="_Toc151193630"/>
      <w:r/>
      <w:bookmarkStart w:id="330" w:name="_Toc226965805"/>
      <w:r/>
      <w:bookmarkStart w:id="331" w:name="_Toc151193846"/>
      <w:r/>
      <w:bookmarkStart w:id="332" w:name="_Toc149720825"/>
      <w:r/>
      <w:bookmarkStart w:id="333" w:name="_Toc265228370"/>
      <w:r/>
      <w:bookmarkStart w:id="334" w:name="_Toc226309776"/>
      <w:r/>
      <w:bookmarkStart w:id="335" w:name="_Toc142311034"/>
      <w:r/>
      <w:bookmarkStart w:id="336" w:name="_Toc305158874"/>
      <w:r/>
      <w:bookmarkStart w:id="337" w:name="_Toc151190159"/>
      <w:r/>
      <w:bookmarkStart w:id="338" w:name="_Toc264969222"/>
      <w:r/>
      <w:bookmarkStart w:id="339" w:name="_Toc127161446"/>
      <w:r/>
      <w:bookmarkStart w:id="340" w:name="_Toc195842897"/>
      <w:r/>
      <w:bookmarkStart w:id="341" w:name="_Toc164229227"/>
      <w:r/>
      <w:bookmarkStart w:id="342" w:name="_Toc150480770"/>
      <w:r/>
      <w:bookmarkStart w:id="343" w:name="_Toc150774737"/>
      <w:r/>
      <w:bookmarkStart w:id="344" w:name="_Toc151193920"/>
      <w:r>
        <w:rPr>
          <w:sz w:val="24"/>
        </w:rPr>
        <w:t xml:space="preserve">投标有效期</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numPr>
          <w:ilvl w:val="1"/>
          <w:numId w:val="8"/>
        </w:numPr>
        <w:ind w:left="1077" w:firstLine="482"/>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8"/>
        </w:numPr>
        <w:ind w:left="357" w:firstLine="482"/>
        <w:spacing w:line="360" w:lineRule="auto"/>
        <w:tabs>
          <w:tab w:val="left" w:pos="360" w:leader="none"/>
        </w:tabs>
        <w:rPr>
          <w:sz w:val="24"/>
        </w:rPr>
        <w:outlineLvl w:val="1"/>
      </w:pPr>
      <w:r/>
      <w:bookmarkStart w:id="345" w:name="_Toc226965723"/>
      <w:r/>
      <w:bookmarkStart w:id="346" w:name="_Toc164608647"/>
      <w:r/>
      <w:bookmarkStart w:id="347" w:name="_Toc151193921"/>
      <w:r/>
      <w:bookmarkStart w:id="348" w:name="_Toc149720826"/>
      <w:r/>
      <w:bookmarkStart w:id="349" w:name="_Toc520356158"/>
      <w:r/>
      <w:bookmarkStart w:id="350" w:name="_Toc305158801"/>
      <w:r/>
      <w:bookmarkStart w:id="351" w:name="_Toc150509284"/>
      <w:r/>
      <w:bookmarkStart w:id="352" w:name="_Toc164351627"/>
      <w:r/>
      <w:bookmarkStart w:id="353" w:name="_Toc305158875"/>
      <w:r/>
      <w:bookmarkStart w:id="354" w:name="_Toc164229374"/>
      <w:r/>
      <w:bookmarkStart w:id="355" w:name="_Toc142311035"/>
      <w:r/>
      <w:bookmarkStart w:id="356" w:name="_Toc151190160"/>
      <w:r/>
      <w:bookmarkStart w:id="357" w:name="_Toc264969223"/>
      <w:r/>
      <w:bookmarkStart w:id="358" w:name="_Toc265228371"/>
      <w:r/>
      <w:bookmarkStart w:id="359" w:name="_Toc226309777"/>
      <w:r/>
      <w:bookmarkStart w:id="360" w:name="_Toc150774633"/>
      <w:r/>
      <w:bookmarkStart w:id="361" w:name="_Toc151193703"/>
      <w:r/>
      <w:bookmarkStart w:id="362" w:name="_Toc151193631"/>
      <w:r/>
      <w:bookmarkStart w:id="363" w:name="_Toc226337229"/>
      <w:r/>
      <w:bookmarkStart w:id="364" w:name="_Toc164608802"/>
      <w:r/>
      <w:bookmarkStart w:id="365" w:name="_Toc150480771"/>
      <w:r/>
      <w:bookmarkStart w:id="366" w:name="_Toc164229228"/>
      <w:r/>
      <w:bookmarkStart w:id="367" w:name="_Toc150774738"/>
      <w:r/>
      <w:bookmarkStart w:id="368" w:name="_Toc127151734"/>
      <w:r/>
      <w:bookmarkStart w:id="369" w:name="_Toc195842898"/>
      <w:r/>
      <w:bookmarkStart w:id="370" w:name="_Toc151193847"/>
      <w:r/>
      <w:bookmarkStart w:id="371" w:name="_Toc151193775"/>
      <w:r/>
      <w:bookmarkStart w:id="372" w:name="_Toc127161447"/>
      <w:r/>
      <w:bookmarkStart w:id="373" w:name="_Toc127151533"/>
      <w:r/>
      <w:bookmarkStart w:id="374" w:name="_Toc226965806"/>
      <w:r>
        <w:rPr>
          <w:sz w:val="24"/>
        </w:rPr>
        <w:t xml:space="preserve">投标文件的签署</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sz w:val="24"/>
        </w:rPr>
        <w:t xml:space="preserve">、加盖公章</w:t>
      </w:r>
      <w:r/>
    </w:p>
    <w:p>
      <w:pPr>
        <w:numPr>
          <w:ilvl w:val="1"/>
          <w:numId w:val="8"/>
        </w:numPr>
        <w:ind w:left="1077" w:firstLine="482"/>
        <w:spacing w:line="360" w:lineRule="auto"/>
        <w:tabs>
          <w:tab w:val="left" w:pos="1080" w:leader="none"/>
          <w:tab w:val="left" w:pos="2014" w:leader="none"/>
        </w:tabs>
        <w:rPr>
          <w:sz w:val="24"/>
        </w:rPr>
      </w:pPr>
      <w:r/>
      <w:bookmarkStart w:id="375" w:name="_Toc305158876"/>
      <w:r/>
      <w:bookmarkStart w:id="376" w:name="_Toc226309778"/>
      <w:r/>
      <w:bookmarkStart w:id="377" w:name="_Toc150480772"/>
      <w:r/>
      <w:bookmarkStart w:id="378" w:name="_Toc151193848"/>
      <w:r/>
      <w:bookmarkStart w:id="379" w:name="_Toc305158802"/>
      <w:r/>
      <w:bookmarkStart w:id="380" w:name="_Toc265228372"/>
      <w:r/>
      <w:bookmarkStart w:id="381" w:name="_Toc520356159"/>
      <w:r/>
      <w:bookmarkStart w:id="382" w:name="_Toc142311036"/>
      <w:r/>
      <w:bookmarkStart w:id="383" w:name="_Toc226965724"/>
      <w:r/>
      <w:bookmarkStart w:id="384" w:name="_Toc195842899"/>
      <w:r/>
      <w:bookmarkStart w:id="385" w:name="_Toc150509285"/>
      <w:r/>
      <w:bookmarkStart w:id="386" w:name="_Toc151190161"/>
      <w:r/>
      <w:bookmarkStart w:id="387" w:name="_Toc226965807"/>
      <w:r/>
      <w:bookmarkStart w:id="388" w:name="_Toc151193776"/>
      <w:r/>
      <w:bookmarkStart w:id="389" w:name="_Toc151193632"/>
      <w:r/>
      <w:bookmarkStart w:id="390" w:name="_Toc150774634"/>
      <w:r/>
      <w:bookmarkStart w:id="391" w:name="_Toc150774739"/>
      <w:r/>
      <w:bookmarkStart w:id="392" w:name="_Toc264969224"/>
      <w:r/>
      <w:bookmarkStart w:id="393" w:name="_Toc226337230"/>
      <w:r/>
      <w:bookmarkStart w:id="394" w:name="_Toc151193922"/>
      <w:r/>
      <w:bookmarkStart w:id="395" w:name="_Toc127151534"/>
      <w:r/>
      <w:bookmarkStart w:id="396" w:name="_Toc151193704"/>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8"/>
        </w:numPr>
        <w:ind w:left="1077" w:firstLine="482"/>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firstLine="482"/>
        <w:spacing w:line="360" w:lineRule="auto"/>
        <w:tabs>
          <w:tab w:val="left" w:pos="900" w:leader="none"/>
          <w:tab w:val="left" w:pos="1080" w:leader="none"/>
        </w:tabs>
      </w:pPr>
      <w:r/>
      <w:r/>
    </w:p>
    <w:p>
      <w:pPr>
        <w:pStyle w:val="899"/>
        <w:ind w:firstLine="560"/>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
    </w:p>
    <w:p>
      <w:pPr>
        <w:numPr>
          <w:ilvl w:val="0"/>
          <w:numId w:val="8"/>
        </w:numPr>
        <w:ind w:left="357" w:firstLine="482"/>
        <w:spacing w:line="360" w:lineRule="auto"/>
        <w:tabs>
          <w:tab w:val="left" w:pos="360" w:leader="none"/>
        </w:tabs>
        <w:rPr>
          <w:sz w:val="24"/>
        </w:rPr>
        <w:outlineLvl w:val="1"/>
      </w:pPr>
      <w:r/>
      <w:bookmarkStart w:id="397" w:name="_Toc150774740"/>
      <w:r/>
      <w:bookmarkStart w:id="398" w:name="_Toc164608804"/>
      <w:r/>
      <w:bookmarkStart w:id="399" w:name="_Toc226309779"/>
      <w:r/>
      <w:bookmarkStart w:id="400" w:name="_Toc226965808"/>
      <w:r/>
      <w:bookmarkStart w:id="401" w:name="_Toc226965725"/>
      <w:r/>
      <w:bookmarkStart w:id="402" w:name="_Toc164608649"/>
      <w:r/>
      <w:bookmarkStart w:id="403" w:name="_Toc151190162"/>
      <w:r/>
      <w:bookmarkStart w:id="404" w:name="_Toc520356160"/>
      <w:r/>
      <w:bookmarkStart w:id="405" w:name="_Toc164351629"/>
      <w:r/>
      <w:bookmarkStart w:id="406" w:name="_Toc127161449"/>
      <w:r/>
      <w:bookmarkStart w:id="407" w:name="_Toc151193777"/>
      <w:r/>
      <w:bookmarkStart w:id="408" w:name="_Toc142311037"/>
      <w:r/>
      <w:bookmarkStart w:id="409" w:name="_Toc226337231"/>
      <w:r/>
      <w:bookmarkStart w:id="410" w:name="_Toc305158877"/>
      <w:r/>
      <w:bookmarkStart w:id="411" w:name="_Toc151193705"/>
      <w:r/>
      <w:bookmarkStart w:id="412" w:name="_Toc150774635"/>
      <w:r/>
      <w:bookmarkStart w:id="413" w:name="_Toc151193923"/>
      <w:r/>
      <w:bookmarkStart w:id="414" w:name="_Toc150480773"/>
      <w:r/>
      <w:bookmarkStart w:id="415" w:name="_Toc265228373"/>
      <w:r/>
      <w:bookmarkStart w:id="416" w:name="_Toc127151736"/>
      <w:r/>
      <w:bookmarkStart w:id="417" w:name="_Toc195842900"/>
      <w:r/>
      <w:bookmarkStart w:id="418" w:name="_Toc164229376"/>
      <w:r/>
      <w:bookmarkStart w:id="419" w:name="_Toc164229230"/>
      <w:r/>
      <w:bookmarkStart w:id="420" w:name="_Toc127151535"/>
      <w:r/>
      <w:bookmarkStart w:id="421" w:name="_Toc150509286"/>
      <w:r/>
      <w:bookmarkStart w:id="422" w:name="_Toc151193633"/>
      <w:r/>
      <w:bookmarkStart w:id="423" w:name="_Toc149720828"/>
      <w:r/>
      <w:bookmarkStart w:id="424" w:name="_Toc305158803"/>
      <w:r/>
      <w:bookmarkStart w:id="425" w:name="_Toc151193849"/>
      <w:r/>
      <w:bookmarkStart w:id="426" w:name="_Toc264969225"/>
      <w:r>
        <w:rPr>
          <w:sz w:val="24"/>
        </w:rPr>
        <w:t xml:space="preserve">投标文件的</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Pr>
          <w:sz w:val="24"/>
        </w:rPr>
        <w:t xml:space="preserve">提交</w:t>
      </w:r>
      <w:r/>
    </w:p>
    <w:p>
      <w:pPr>
        <w:numPr>
          <w:ilvl w:val="1"/>
          <w:numId w:val="8"/>
        </w:numPr>
        <w:ind w:left="1077" w:firstLine="482"/>
        <w:spacing w:line="360" w:lineRule="auto"/>
        <w:tabs>
          <w:tab w:val="left" w:pos="1080"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。投标人根据招标文件及</w:t>
      </w:r>
      <w:r>
        <w:rPr>
          <w:rFonts w:hint="eastAsia"/>
          <w:sz w:val="24"/>
        </w:rPr>
        <w:t xml:space="preserve">“苏采云”政府采购一体化平台</w:t>
      </w:r>
      <w:r>
        <w:rPr>
          <w:sz w:val="24"/>
        </w:rPr>
        <w:t xml:space="preserve">供应商操作手册要求编制、生成并提交电子投标文件。</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p>
    <w:p>
      <w:pPr>
        <w:numPr>
          <w:ilvl w:val="0"/>
          <w:numId w:val="8"/>
        </w:numPr>
        <w:ind w:left="357" w:firstLine="482"/>
        <w:spacing w:line="360" w:lineRule="auto"/>
        <w:tabs>
          <w:tab w:val="left" w:pos="360" w:leader="none"/>
        </w:tabs>
        <w:rPr>
          <w:sz w:val="24"/>
        </w:rPr>
        <w:outlineLvl w:val="1"/>
      </w:pPr>
      <w:r/>
      <w:bookmarkStart w:id="427" w:name="_Toc520356161"/>
      <w:r/>
      <w:bookmarkStart w:id="428" w:name="_Toc164229231"/>
      <w:r/>
      <w:bookmarkStart w:id="429" w:name="_Toc305158878"/>
      <w:r/>
      <w:bookmarkStart w:id="430" w:name="_Toc265228374"/>
      <w:r/>
      <w:bookmarkStart w:id="431" w:name="_Toc150774636"/>
      <w:r/>
      <w:bookmarkStart w:id="432" w:name="_Toc127151536"/>
      <w:r/>
      <w:bookmarkStart w:id="433" w:name="_Toc149720829"/>
      <w:r/>
      <w:bookmarkStart w:id="434" w:name="_Toc151193850"/>
      <w:r/>
      <w:bookmarkStart w:id="435" w:name="_Toc164351630"/>
      <w:r/>
      <w:bookmarkStart w:id="436" w:name="_Toc151193706"/>
      <w:r/>
      <w:bookmarkStart w:id="437" w:name="_Toc150480774"/>
      <w:r/>
      <w:bookmarkStart w:id="438" w:name="_Toc150509287"/>
      <w:r/>
      <w:bookmarkStart w:id="439" w:name="_Toc195842901"/>
      <w:r/>
      <w:bookmarkStart w:id="440" w:name="_Toc264969226"/>
      <w:r/>
      <w:bookmarkStart w:id="441" w:name="_Toc151193778"/>
      <w:r/>
      <w:bookmarkStart w:id="442" w:name="_Toc164608650"/>
      <w:r/>
      <w:bookmarkStart w:id="443" w:name="_Toc151190163"/>
      <w:r/>
      <w:bookmarkStart w:id="444" w:name="_Toc226309780"/>
      <w:r/>
      <w:bookmarkStart w:id="445" w:name="_Toc164229377"/>
      <w:r/>
      <w:bookmarkStart w:id="446" w:name="_Toc142311038"/>
      <w:r/>
      <w:bookmarkStart w:id="447" w:name="_Toc127161450"/>
      <w:r/>
      <w:bookmarkStart w:id="448" w:name="_Toc305158804"/>
      <w:r/>
      <w:bookmarkStart w:id="449" w:name="_Toc226337232"/>
      <w:r/>
      <w:bookmarkStart w:id="450" w:name="_Toc226965726"/>
      <w:r/>
      <w:bookmarkStart w:id="451" w:name="_Toc226965809"/>
      <w:r/>
      <w:bookmarkStart w:id="452" w:name="_Toc151193924"/>
      <w:r/>
      <w:bookmarkStart w:id="453" w:name="_Toc164608805"/>
      <w:r/>
      <w:bookmarkStart w:id="454" w:name="_Toc127151737"/>
      <w:r/>
      <w:bookmarkStart w:id="455" w:name="_Toc150774741"/>
      <w:r/>
      <w:bookmarkStart w:id="456" w:name="_Toc151193634"/>
      <w:r>
        <w:rPr>
          <w:sz w:val="24"/>
        </w:rPr>
        <w:t xml:space="preserve">投标截止</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sz w:val="24"/>
        </w:rPr>
        <w:t xml:space="preserve">时间</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p>
    <w:p>
      <w:pPr>
        <w:numPr>
          <w:ilvl w:val="0"/>
          <w:numId w:val="8"/>
        </w:numPr>
        <w:ind w:left="357" w:firstLine="482"/>
        <w:spacing w:line="360" w:lineRule="auto"/>
        <w:tabs>
          <w:tab w:val="left" w:pos="360" w:leader="none"/>
        </w:tabs>
        <w:rPr>
          <w:sz w:val="24"/>
        </w:rPr>
        <w:outlineLvl w:val="1"/>
      </w:pPr>
      <w:r/>
      <w:bookmarkStart w:id="457" w:name="_Toc226965810"/>
      <w:r/>
      <w:bookmarkStart w:id="458" w:name="_Toc195842902"/>
      <w:r/>
      <w:bookmarkStart w:id="459" w:name="_Toc264969227"/>
      <w:r/>
      <w:bookmarkStart w:id="460" w:name="_Toc164229378"/>
      <w:r/>
      <w:bookmarkStart w:id="461" w:name="_Toc305158805"/>
      <w:r/>
      <w:bookmarkStart w:id="462" w:name="_Toc520356162"/>
      <w:r/>
      <w:bookmarkStart w:id="463" w:name="_Toc265228375"/>
      <w:r/>
      <w:bookmarkStart w:id="464" w:name="_Toc151193851"/>
      <w:r/>
      <w:bookmarkStart w:id="465" w:name="_Toc127151537"/>
      <w:r/>
      <w:bookmarkStart w:id="466" w:name="_Toc150480775"/>
      <w:r/>
      <w:bookmarkStart w:id="467" w:name="_Toc226337233"/>
      <w:r/>
      <w:bookmarkStart w:id="468" w:name="_Toc142311039"/>
      <w:r/>
      <w:bookmarkStart w:id="469" w:name="_Toc164608651"/>
      <w:r/>
      <w:bookmarkStart w:id="470" w:name="_Toc164229232"/>
      <w:r/>
      <w:bookmarkStart w:id="471" w:name="_Toc127151738"/>
      <w:r/>
      <w:bookmarkStart w:id="472" w:name="_Toc226309781"/>
      <w:r/>
      <w:bookmarkStart w:id="473" w:name="_Toc151193779"/>
      <w:r/>
      <w:bookmarkStart w:id="474" w:name="_Toc149720830"/>
      <w:r/>
      <w:bookmarkStart w:id="475" w:name="_Toc164351631"/>
      <w:r/>
      <w:bookmarkStart w:id="476" w:name="_Toc127161451"/>
      <w:r/>
      <w:bookmarkStart w:id="477" w:name="_Toc164608806"/>
      <w:r/>
      <w:bookmarkStart w:id="478" w:name="_Toc150509288"/>
      <w:r/>
      <w:bookmarkStart w:id="479" w:name="_Toc151193925"/>
      <w:r/>
      <w:bookmarkStart w:id="480" w:name="_Toc151193635"/>
      <w:r/>
      <w:bookmarkStart w:id="481" w:name="_Toc151190164"/>
      <w:r/>
      <w:bookmarkStart w:id="482" w:name="_Toc150774742"/>
      <w:r/>
      <w:bookmarkStart w:id="483" w:name="_Toc151193707"/>
      <w:r/>
      <w:bookmarkStart w:id="484" w:name="_Toc305158879"/>
      <w:r/>
      <w:bookmarkStart w:id="485" w:name="_Toc150774637"/>
      <w:r/>
      <w:bookmarkStart w:id="486" w:name="_Toc226965727"/>
      <w:r>
        <w:rPr>
          <w:sz w:val="24"/>
        </w:rPr>
        <w:t xml:space="preserve">投标文件的修改与撤回</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
    </w:p>
    <w:p>
      <w:pPr>
        <w:numPr>
          <w:ilvl w:val="1"/>
          <w:numId w:val="8"/>
        </w:numPr>
        <w:ind w:left="1077" w:firstLine="482"/>
        <w:spacing w:line="360" w:lineRule="auto"/>
        <w:tabs>
          <w:tab w:val="left" w:pos="1080"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ind w:firstLine="482"/>
        <w:spacing w:line="360" w:lineRule="auto"/>
        <w:rPr>
          <w:sz w:val="24"/>
        </w:rPr>
      </w:pPr>
      <w:r>
        <w:rPr>
          <w:sz w:val="24"/>
        </w:rPr>
      </w:r>
      <w:r/>
    </w:p>
    <w:p>
      <w:pPr>
        <w:pStyle w:val="899"/>
        <w:ind w:firstLine="560"/>
        <w:spacing w:before="0" w:line="360" w:lineRule="auto"/>
        <w:rPr>
          <w:rFonts w:ascii="Times New Roman" w:hAnsi="Times New Roman" w:eastAsia="宋体"/>
          <w:sz w:val="28"/>
        </w:rPr>
      </w:pPr>
      <w:r/>
      <w:bookmarkStart w:id="487" w:name="_Toc150509289"/>
      <w:r/>
      <w:bookmarkStart w:id="488" w:name="_Toc151193780"/>
      <w:r/>
      <w:bookmarkStart w:id="489" w:name="_Toc150480776"/>
      <w:r/>
      <w:bookmarkStart w:id="490" w:name="_Toc151193926"/>
      <w:r/>
      <w:bookmarkStart w:id="491" w:name="_Toc264969228"/>
      <w:r/>
      <w:bookmarkStart w:id="492" w:name="_Toc520356163"/>
      <w:r/>
      <w:bookmarkStart w:id="493" w:name="_Toc151190165"/>
      <w:r/>
      <w:bookmarkStart w:id="494" w:name="_Toc195842903"/>
      <w:r/>
      <w:bookmarkStart w:id="495" w:name="_Toc151193852"/>
      <w:r/>
      <w:bookmarkStart w:id="496" w:name="_Toc127151538"/>
      <w:r/>
      <w:bookmarkStart w:id="497" w:name="_Toc226337234"/>
      <w:r/>
      <w:bookmarkStart w:id="498" w:name="_Toc150774638"/>
      <w:r/>
      <w:bookmarkStart w:id="499" w:name="_Toc305158806"/>
      <w:r/>
      <w:bookmarkStart w:id="500" w:name="_Toc151193708"/>
      <w:r/>
      <w:bookmarkStart w:id="501" w:name="_Toc226309782"/>
      <w:r/>
      <w:bookmarkStart w:id="502" w:name="_Toc226965728"/>
      <w:r/>
      <w:bookmarkStart w:id="503" w:name="_Toc226965811"/>
      <w:r/>
      <w:bookmarkStart w:id="504" w:name="_Toc305158880"/>
      <w:r/>
      <w:bookmarkStart w:id="505" w:name="_Toc265228376"/>
      <w:r/>
      <w:bookmarkStart w:id="506" w:name="_Toc150774743"/>
      <w:r/>
      <w:bookmarkStart w:id="507" w:name="_Toc142311040"/>
      <w:r/>
      <w:bookmarkStart w:id="508" w:name="_Toc151193636"/>
      <w:r>
        <w:rPr>
          <w:rFonts w:ascii="Times New Roman" w:hAnsi="Times New Roman" w:eastAsia="宋体"/>
          <w:sz w:val="28"/>
        </w:rPr>
        <w:t xml:space="preserve">五   开标、资格审查及评标</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
    </w:p>
    <w:p>
      <w:pPr>
        <w:numPr>
          <w:ilvl w:val="0"/>
          <w:numId w:val="8"/>
        </w:numPr>
        <w:ind w:left="357" w:firstLine="482"/>
        <w:spacing w:line="360" w:lineRule="auto"/>
        <w:tabs>
          <w:tab w:val="left" w:pos="360" w:leader="none"/>
        </w:tabs>
        <w:rPr>
          <w:sz w:val="24"/>
        </w:rPr>
        <w:outlineLvl w:val="1"/>
      </w:pPr>
      <w:r/>
      <w:bookmarkStart w:id="509" w:name="_Toc150774744"/>
      <w:r/>
      <w:bookmarkStart w:id="510" w:name="_Toc265228377"/>
      <w:r/>
      <w:bookmarkStart w:id="511" w:name="_Toc164229234"/>
      <w:r/>
      <w:bookmarkStart w:id="512" w:name="_Toc195842904"/>
      <w:r/>
      <w:bookmarkStart w:id="513" w:name="_Toc151190166"/>
      <w:r/>
      <w:bookmarkStart w:id="514" w:name="_Toc150480777"/>
      <w:r/>
      <w:bookmarkStart w:id="515" w:name="_Toc164351633"/>
      <w:r/>
      <w:bookmarkStart w:id="516" w:name="_Toc150774639"/>
      <w:r/>
      <w:bookmarkStart w:id="517" w:name="_Toc164608808"/>
      <w:r/>
      <w:bookmarkStart w:id="518" w:name="_Toc264969229"/>
      <w:r/>
      <w:bookmarkStart w:id="519" w:name="_Toc149720832"/>
      <w:r/>
      <w:bookmarkStart w:id="520" w:name="_Toc305158881"/>
      <w:r/>
      <w:bookmarkStart w:id="521" w:name="_Toc226337235"/>
      <w:r/>
      <w:bookmarkStart w:id="522" w:name="_Toc151193781"/>
      <w:r/>
      <w:bookmarkStart w:id="523" w:name="_Toc164229380"/>
      <w:r/>
      <w:bookmarkStart w:id="524" w:name="_Toc127161453"/>
      <w:r/>
      <w:bookmarkStart w:id="525" w:name="_Toc150509290"/>
      <w:r/>
      <w:bookmarkStart w:id="526" w:name="_Toc151193927"/>
      <w:r/>
      <w:bookmarkStart w:id="527" w:name="_Toc305158807"/>
      <w:r/>
      <w:bookmarkStart w:id="528" w:name="_Toc127151740"/>
      <w:r/>
      <w:bookmarkStart w:id="529" w:name="_Toc151193637"/>
      <w:r/>
      <w:bookmarkStart w:id="530" w:name="_Toc520356164"/>
      <w:r/>
      <w:bookmarkStart w:id="531" w:name="_Toc127151539"/>
      <w:r/>
      <w:bookmarkStart w:id="532" w:name="_Toc142311041"/>
      <w:r/>
      <w:bookmarkStart w:id="533" w:name="_Toc151193853"/>
      <w:r/>
      <w:bookmarkStart w:id="534" w:name="_Toc226965812"/>
      <w:r/>
      <w:bookmarkStart w:id="535" w:name="_Toc226965729"/>
      <w:r/>
      <w:bookmarkStart w:id="536" w:name="_Toc164608653"/>
      <w:r/>
      <w:bookmarkStart w:id="537" w:name="_Toc151193709"/>
      <w:r/>
      <w:bookmarkStart w:id="538" w:name="_Toc226309783"/>
      <w:r>
        <w:rPr>
          <w:sz w:val="24"/>
        </w:rPr>
        <w:t xml:space="preserve">开标</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numPr>
          <w:ilvl w:val="1"/>
          <w:numId w:val="8"/>
        </w:numPr>
        <w:ind w:left="1077" w:firstLine="482"/>
        <w:spacing w:line="360" w:lineRule="auto"/>
        <w:tabs>
          <w:tab w:val="left" w:pos="1080"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8"/>
        </w:numPr>
        <w:ind w:left="1077" w:firstLine="482"/>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39" w:name="_Toc520356165"/>
      <w:r>
        <w:rPr>
          <w:rFonts w:hint="eastAsia"/>
          <w:sz w:val="24"/>
        </w:rPr>
        <w:t xml:space="preserve">。投标人超过规定时间未确认但是未提出疑义的，系统将视同已确认</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投标人不足3家的，不予开标。</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8"/>
        </w:numPr>
        <w:ind w:left="1077" w:firstLine="482"/>
        <w:spacing w:line="360" w:lineRule="auto"/>
        <w:tabs>
          <w:tab w:val="left" w:pos="1080"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p>
    <w:p>
      <w:pPr>
        <w:ind w:firstLine="1200"/>
        <w:spacing w:line="360" w:lineRule="auto"/>
        <w:tabs>
          <w:tab w:val="left" w:pos="1080" w:leader="none"/>
          <w:tab w:val="left" w:pos="2014" w:leader="none"/>
        </w:tabs>
        <w:rPr>
          <w:sz w:val="24"/>
        </w:rPr>
      </w:pPr>
      <w:r>
        <w:rPr>
          <w:rFonts w:hint="eastAsia"/>
          <w:sz w:val="24"/>
        </w:rPr>
        <w:t xml:space="preserve">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firstLine="482"/>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8"/>
        </w:numPr>
        <w:ind w:left="357" w:firstLine="482"/>
        <w:spacing w:line="360" w:lineRule="auto"/>
        <w:tabs>
          <w:tab w:val="left" w:pos="360" w:leader="none"/>
        </w:tabs>
        <w:rPr>
          <w:sz w:val="24"/>
        </w:rPr>
        <w:outlineLvl w:val="1"/>
      </w:pPr>
      <w:r>
        <w:rPr>
          <w:sz w:val="24"/>
        </w:rPr>
        <w:t xml:space="preserve">资格审查</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见第三章《资格审查》。</w:t>
      </w:r>
      <w:bookmarkEnd w:id="539"/>
      <w:r/>
    </w:p>
    <w:p>
      <w:pPr>
        <w:numPr>
          <w:ilvl w:val="0"/>
          <w:numId w:val="8"/>
        </w:numPr>
        <w:ind w:left="357" w:firstLine="482"/>
        <w:spacing w:line="360" w:lineRule="auto"/>
        <w:tabs>
          <w:tab w:val="left" w:pos="360" w:leader="none"/>
        </w:tabs>
        <w:rPr>
          <w:sz w:val="24"/>
        </w:rPr>
        <w:outlineLvl w:val="1"/>
      </w:pPr>
      <w:r/>
      <w:bookmarkStart w:id="540" w:name="_Toc142311042"/>
      <w:r/>
      <w:bookmarkStart w:id="541" w:name="_Toc305158808"/>
      <w:r/>
      <w:bookmarkStart w:id="542" w:name="_Toc164229381"/>
      <w:r/>
      <w:bookmarkStart w:id="543" w:name="_Toc265228378"/>
      <w:r/>
      <w:bookmarkStart w:id="544" w:name="_Toc195842905"/>
      <w:r/>
      <w:bookmarkStart w:id="545" w:name="_Toc226309784"/>
      <w:r/>
      <w:bookmarkStart w:id="546" w:name="_Toc164229235"/>
      <w:r/>
      <w:bookmarkStart w:id="547" w:name="_Toc226337236"/>
      <w:r/>
      <w:bookmarkStart w:id="548" w:name="_Toc164608654"/>
      <w:r/>
      <w:bookmarkStart w:id="549" w:name="_Toc151193928"/>
      <w:r/>
      <w:bookmarkStart w:id="550" w:name="_Toc150509291"/>
      <w:r/>
      <w:bookmarkStart w:id="551" w:name="_Toc226965730"/>
      <w:r/>
      <w:bookmarkStart w:id="552" w:name="_Toc150774640"/>
      <w:r/>
      <w:bookmarkStart w:id="553" w:name="_Toc127151741"/>
      <w:r/>
      <w:bookmarkStart w:id="554" w:name="_Toc151193854"/>
      <w:r/>
      <w:bookmarkStart w:id="555" w:name="_Toc164351634"/>
      <w:r/>
      <w:bookmarkStart w:id="556" w:name="_Toc127151540"/>
      <w:r/>
      <w:bookmarkStart w:id="557" w:name="_Toc149720833"/>
      <w:r/>
      <w:bookmarkStart w:id="558" w:name="_Toc164608809"/>
      <w:r/>
      <w:bookmarkStart w:id="559" w:name="_Toc151190167"/>
      <w:r/>
      <w:bookmarkStart w:id="560" w:name="_Toc264969230"/>
      <w:r/>
      <w:bookmarkStart w:id="561" w:name="_Toc151193638"/>
      <w:r/>
      <w:bookmarkStart w:id="562" w:name="_Toc151193710"/>
      <w:r/>
      <w:bookmarkStart w:id="563" w:name="_Toc151193782"/>
      <w:r/>
      <w:bookmarkStart w:id="564" w:name="_Toc150774745"/>
      <w:r/>
      <w:bookmarkStart w:id="565" w:name="_Toc226965813"/>
      <w:r/>
      <w:bookmarkStart w:id="566" w:name="_Toc127161454"/>
      <w:r/>
      <w:bookmarkStart w:id="567" w:name="_Toc305158882"/>
      <w:r/>
      <w:bookmarkStart w:id="568" w:name="_Toc150480778"/>
      <w:r>
        <w:rPr>
          <w:sz w:val="24"/>
        </w:rPr>
        <w:t xml:space="preserve">评标委员会</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
    </w:p>
    <w:p>
      <w:pPr>
        <w:numPr>
          <w:ilvl w:val="1"/>
          <w:numId w:val="8"/>
        </w:numPr>
        <w:ind w:left="1077" w:firstLine="482"/>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69" w:name="_Toc520356166"/>
      <w:r/>
      <w:r/>
    </w:p>
    <w:p>
      <w:pPr>
        <w:numPr>
          <w:ilvl w:val="1"/>
          <w:numId w:val="8"/>
        </w:numPr>
        <w:ind w:left="1077" w:firstLine="482"/>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69"/>
      <w:r/>
      <w:bookmarkStart w:id="570" w:name="_Toc520356169"/>
      <w:r/>
      <w:r/>
    </w:p>
    <w:p>
      <w:pPr>
        <w:numPr>
          <w:ilvl w:val="0"/>
          <w:numId w:val="8"/>
        </w:numPr>
        <w:ind w:left="357" w:firstLine="482"/>
        <w:spacing w:line="360" w:lineRule="auto"/>
        <w:tabs>
          <w:tab w:val="left" w:pos="360" w:leader="none"/>
        </w:tabs>
        <w:rPr>
          <w:sz w:val="24"/>
        </w:rPr>
        <w:outlineLvl w:val="1"/>
      </w:pPr>
      <w:r>
        <w:rPr>
          <w:sz w:val="24"/>
        </w:rPr>
        <w:t xml:space="preserve">评标程序、评标方法和评标标准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见第四章《评标程序、评标方法和评标标准》。</w:t>
      </w:r>
      <w:r/>
    </w:p>
    <w:p>
      <w:pPr>
        <w:ind w:left="1080" w:firstLine="482"/>
        <w:spacing w:line="360" w:lineRule="auto"/>
        <w:tabs>
          <w:tab w:val="left" w:pos="360" w:leader="none"/>
          <w:tab w:val="left" w:pos="1080" w:leader="none"/>
        </w:tabs>
        <w:rPr>
          <w:sz w:val="24"/>
        </w:rPr>
      </w:pPr>
      <w:r>
        <w:rPr>
          <w:sz w:val="24"/>
        </w:rPr>
      </w:r>
      <w:r/>
    </w:p>
    <w:p>
      <w:pPr>
        <w:pStyle w:val="899"/>
        <w:ind w:firstLine="560"/>
        <w:spacing w:before="0" w:line="360" w:lineRule="auto"/>
        <w:rPr>
          <w:rFonts w:ascii="Times New Roman" w:hAnsi="Times New Roman" w:eastAsia="宋体"/>
          <w:sz w:val="28"/>
        </w:rPr>
      </w:pPr>
      <w:r/>
      <w:bookmarkStart w:id="571" w:name="_Toc151193787"/>
      <w:r/>
      <w:bookmarkStart w:id="572" w:name="_Toc264969235"/>
      <w:r/>
      <w:bookmarkStart w:id="573" w:name="_Toc142311047"/>
      <w:r/>
      <w:bookmarkStart w:id="574" w:name="_Toc226337241"/>
      <w:r/>
      <w:bookmarkStart w:id="575" w:name="_Toc150774645"/>
      <w:r/>
      <w:bookmarkStart w:id="576" w:name="_Toc151193933"/>
      <w:r/>
      <w:bookmarkStart w:id="577" w:name="_Toc151190172"/>
      <w:r/>
      <w:bookmarkStart w:id="578" w:name="_Toc305158887"/>
      <w:r/>
      <w:bookmarkStart w:id="579" w:name="_Toc305158813"/>
      <w:r/>
      <w:bookmarkStart w:id="580" w:name="_Toc151193859"/>
      <w:r/>
      <w:bookmarkStart w:id="581" w:name="_Toc150774750"/>
      <w:r/>
      <w:bookmarkStart w:id="582" w:name="_Toc226965735"/>
      <w:r/>
      <w:bookmarkStart w:id="583" w:name="_Toc150480783"/>
      <w:r/>
      <w:bookmarkStart w:id="584" w:name="_Toc265228383"/>
      <w:r/>
      <w:bookmarkStart w:id="585" w:name="_Toc226965818"/>
      <w:r/>
      <w:bookmarkStart w:id="586" w:name="_Toc127151545"/>
      <w:r/>
      <w:bookmarkStart w:id="587" w:name="_Toc226309789"/>
      <w:r/>
      <w:bookmarkStart w:id="588" w:name="_Toc151193715"/>
      <w:r/>
      <w:bookmarkStart w:id="589" w:name="_Toc150509296"/>
      <w:r/>
      <w:bookmarkStart w:id="590" w:name="_Toc195842910"/>
      <w:r/>
      <w:bookmarkStart w:id="591" w:name="_Toc151193643"/>
      <w:r>
        <w:rPr>
          <w:rFonts w:ascii="Times New Roman" w:hAnsi="Times New Roman" w:eastAsia="宋体"/>
          <w:sz w:val="28"/>
        </w:rPr>
        <w:t xml:space="preserve">六   </w:t>
      </w:r>
      <w:bookmarkEnd w:id="570"/>
      <w:r>
        <w:rPr>
          <w:rFonts w:ascii="Times New Roman" w:hAnsi="Times New Roman" w:eastAsia="宋体"/>
          <w:sz w:val="28"/>
        </w:rPr>
        <w:t xml:space="preserve">确定中标</w:t>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Start w:id="592" w:name="_Toc127151748"/>
      <w:r/>
      <w:bookmarkStart w:id="593" w:name="_Toc150509298"/>
      <w:r/>
      <w:bookmarkStart w:id="594" w:name="_Toc226965737"/>
      <w:r/>
      <w:bookmarkStart w:id="595" w:name="_Toc151193717"/>
      <w:r/>
      <w:bookmarkStart w:id="596" w:name="_Toc226337243"/>
      <w:r/>
      <w:bookmarkStart w:id="597" w:name="_Toc164608816"/>
      <w:r/>
      <w:bookmarkStart w:id="598" w:name="_Toc265228385"/>
      <w:r/>
      <w:bookmarkStart w:id="599" w:name="_Toc151193645"/>
      <w:r/>
      <w:bookmarkStart w:id="600" w:name="_Toc151193935"/>
      <w:r/>
      <w:bookmarkStart w:id="601" w:name="_Toc164229388"/>
      <w:r/>
      <w:bookmarkStart w:id="602" w:name="_Toc150480785"/>
      <w:r/>
      <w:bookmarkStart w:id="603" w:name="_Toc164229242"/>
      <w:r/>
      <w:bookmarkStart w:id="604" w:name="_Toc151193789"/>
      <w:r/>
      <w:bookmarkStart w:id="605" w:name="_Toc164351641"/>
      <w:r/>
      <w:bookmarkStart w:id="606" w:name="_Toc164608661"/>
      <w:r/>
      <w:bookmarkStart w:id="607" w:name="_Toc226965820"/>
      <w:r/>
      <w:bookmarkStart w:id="608" w:name="_Toc305158815"/>
      <w:r/>
      <w:bookmarkStart w:id="609" w:name="_Toc127151547"/>
      <w:r/>
      <w:bookmarkStart w:id="610" w:name="_Toc142311049"/>
      <w:r/>
      <w:bookmarkStart w:id="611" w:name="_Toc151190174"/>
      <w:r/>
      <w:bookmarkStart w:id="612" w:name="_Toc305158889"/>
      <w:r/>
      <w:bookmarkStart w:id="613" w:name="_Toc151193861"/>
      <w:r/>
      <w:bookmarkStart w:id="614" w:name="_Toc195842912"/>
      <w:r/>
      <w:bookmarkStart w:id="615" w:name="_Toc150774647"/>
      <w:r/>
      <w:bookmarkStart w:id="616" w:name="_Toc150774752"/>
      <w:r/>
      <w:bookmarkStart w:id="617" w:name="_Toc226309791"/>
      <w:r/>
      <w:bookmarkStart w:id="618" w:name="_Toc127161461"/>
      <w:r/>
      <w:bookmarkStart w:id="619" w:name="_Toc149720840"/>
      <w:r/>
      <w:bookmarkStart w:id="620" w:name="_Toc264969237"/>
      <w:r/>
      <w:r/>
    </w:p>
    <w:p>
      <w:pPr>
        <w:numPr>
          <w:ilvl w:val="0"/>
          <w:numId w:val="8"/>
        </w:numPr>
        <w:ind w:left="357" w:firstLine="482"/>
        <w:spacing w:line="360" w:lineRule="auto"/>
        <w:tabs>
          <w:tab w:val="left" w:pos="360" w:leader="none"/>
        </w:tabs>
        <w:rPr>
          <w:sz w:val="24"/>
        </w:rPr>
        <w:outlineLvl w:val="1"/>
      </w:pPr>
      <w:r>
        <w:rPr>
          <w:sz w:val="24"/>
        </w:rPr>
        <w:t xml:space="preserve">确定中标人</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
    </w:p>
    <w:p>
      <w:pPr>
        <w:numPr>
          <w:ilvl w:val="1"/>
          <w:numId w:val="8"/>
        </w:numPr>
        <w:ind w:left="1077" w:firstLine="482"/>
        <w:spacing w:line="360" w:lineRule="auto"/>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8"/>
        </w:numPr>
        <w:ind w:left="357" w:firstLine="482"/>
        <w:spacing w:line="360" w:lineRule="auto"/>
        <w:tabs>
          <w:tab w:val="left" w:pos="360" w:leader="none"/>
        </w:tabs>
        <w:rPr>
          <w:sz w:val="24"/>
        </w:rPr>
        <w:outlineLvl w:val="1"/>
      </w:pPr>
      <w:r/>
      <w:bookmarkStart w:id="621" w:name="_Toc305158817"/>
      <w:r/>
      <w:bookmarkStart w:id="622" w:name="_Toc305158891"/>
      <w:r/>
      <w:bookmarkStart w:id="623" w:name="_Toc164608663"/>
      <w:r/>
      <w:bookmarkStart w:id="624" w:name="_Toc151193937"/>
      <w:r/>
      <w:bookmarkStart w:id="625" w:name="_Toc264969239"/>
      <w:r/>
      <w:bookmarkStart w:id="626" w:name="_Toc149720842"/>
      <w:r/>
      <w:bookmarkStart w:id="627" w:name="_Toc150774649"/>
      <w:r/>
      <w:bookmarkStart w:id="628" w:name="_Toc164229244"/>
      <w:r/>
      <w:bookmarkStart w:id="629" w:name="_Toc195842914"/>
      <w:r/>
      <w:bookmarkStart w:id="630" w:name="_Toc151190176"/>
      <w:r/>
      <w:bookmarkStart w:id="631" w:name="_Toc151193791"/>
      <w:r/>
      <w:bookmarkStart w:id="632" w:name="_Toc226965739"/>
      <w:r/>
      <w:bookmarkStart w:id="633" w:name="_Toc127161463"/>
      <w:r/>
      <w:bookmarkStart w:id="634" w:name="_Toc150774754"/>
      <w:r/>
      <w:bookmarkStart w:id="635" w:name="_Toc151193863"/>
      <w:r/>
      <w:bookmarkStart w:id="636" w:name="_Toc127151750"/>
      <w:r/>
      <w:bookmarkStart w:id="637" w:name="_Toc265228387"/>
      <w:r/>
      <w:bookmarkStart w:id="638" w:name="_Toc151193647"/>
      <w:r/>
      <w:bookmarkStart w:id="639" w:name="_Toc150480787"/>
      <w:r/>
      <w:bookmarkStart w:id="640" w:name="_Toc226965822"/>
      <w:r/>
      <w:bookmarkStart w:id="641" w:name="_Toc127151549"/>
      <w:r/>
      <w:bookmarkStart w:id="642" w:name="_Toc164229390"/>
      <w:r/>
      <w:bookmarkStart w:id="643" w:name="_Toc151193719"/>
      <w:r/>
      <w:bookmarkStart w:id="644" w:name="_Toc164608818"/>
      <w:r/>
      <w:bookmarkStart w:id="645" w:name="_Toc150509300"/>
      <w:r/>
      <w:bookmarkStart w:id="646" w:name="_Toc142311051"/>
      <w:r/>
      <w:bookmarkStart w:id="647" w:name="_Toc226337245"/>
      <w:r/>
      <w:bookmarkStart w:id="648" w:name="_Toc164351643"/>
      <w:r/>
      <w:bookmarkStart w:id="649" w:name="_Toc226309793"/>
      <w:r/>
      <w:bookmarkStart w:id="650" w:name="_Ref467306425"/>
      <w:r/>
      <w:bookmarkStart w:id="651" w:name="_Ref467307090"/>
      <w:r/>
      <w:bookmarkStart w:id="652" w:name="_Toc520356176"/>
      <w:r>
        <w:rPr>
          <w:sz w:val="24"/>
        </w:rPr>
        <w:t xml:space="preserve">中标公告与中标通知书</w:t>
      </w:r>
      <w:bookmarkEnd w:id="621"/>
      <w:r/>
      <w:bookmarkEnd w:id="622"/>
      <w:r/>
      <w:r/>
    </w:p>
    <w:p>
      <w:pPr>
        <w:numPr>
          <w:ilvl w:val="1"/>
          <w:numId w:val="8"/>
        </w:numPr>
        <w:ind w:left="1077" w:firstLine="482"/>
        <w:spacing w:line="360" w:lineRule="auto"/>
        <w:tabs>
          <w:tab w:val="left" w:pos="1080"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p>
    <w:p>
      <w:pPr>
        <w:numPr>
          <w:ilvl w:val="1"/>
          <w:numId w:val="8"/>
        </w:numPr>
        <w:ind w:left="1077" w:firstLine="482"/>
        <w:spacing w:line="360" w:lineRule="auto"/>
        <w:tabs>
          <w:tab w:val="left" w:pos="1080"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firstLine="482"/>
        <w:spacing w:line="360" w:lineRule="auto"/>
        <w:tabs>
          <w:tab w:val="left" w:pos="360" w:leader="none"/>
        </w:tabs>
        <w:rPr>
          <w:sz w:val="24"/>
        </w:rPr>
        <w:outlineLvl w:val="1"/>
      </w:pPr>
      <w:r>
        <w:rPr>
          <w:sz w:val="24"/>
        </w:rPr>
        <w:t xml:space="preserve">废标</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在招标采购中，出现下列情形之一的，应予废标：</w:t>
      </w:r>
      <w:r/>
    </w:p>
    <w:p>
      <w:pPr>
        <w:numPr>
          <w:ilvl w:val="2"/>
          <w:numId w:val="8"/>
        </w:numPr>
        <w:ind w:firstLine="482"/>
        <w:spacing w:line="360" w:lineRule="auto"/>
        <w:rPr>
          <w:sz w:val="24"/>
        </w:rPr>
      </w:pPr>
      <w:r>
        <w:rPr>
          <w:sz w:val="24"/>
        </w:rPr>
        <w:t xml:space="preserve">符合专业条件的供应商或者对招标文件作实质响应的供应商不足三家的；</w:t>
      </w:r>
      <w:r/>
    </w:p>
    <w:p>
      <w:pPr>
        <w:numPr>
          <w:ilvl w:val="2"/>
          <w:numId w:val="8"/>
        </w:numPr>
        <w:ind w:firstLine="482"/>
        <w:spacing w:line="360" w:lineRule="auto"/>
        <w:rPr>
          <w:sz w:val="24"/>
        </w:rPr>
      </w:pPr>
      <w:r>
        <w:rPr>
          <w:sz w:val="24"/>
        </w:rPr>
        <w:t xml:space="preserve">出现影响采购公正的违法、违规行为的；</w:t>
      </w:r>
      <w:r/>
    </w:p>
    <w:p>
      <w:pPr>
        <w:numPr>
          <w:ilvl w:val="2"/>
          <w:numId w:val="8"/>
        </w:numPr>
        <w:ind w:firstLine="482"/>
        <w:spacing w:line="360" w:lineRule="auto"/>
        <w:rPr>
          <w:sz w:val="24"/>
        </w:rPr>
      </w:pPr>
      <w:r>
        <w:rPr>
          <w:sz w:val="24"/>
        </w:rPr>
        <w:t xml:space="preserve">投标人的报价均超过了采购预算，采购人不能支付的；</w:t>
      </w:r>
      <w:r/>
    </w:p>
    <w:p>
      <w:pPr>
        <w:numPr>
          <w:ilvl w:val="2"/>
          <w:numId w:val="8"/>
        </w:numPr>
        <w:ind w:firstLine="482"/>
        <w:spacing w:line="360" w:lineRule="auto"/>
        <w:rPr>
          <w:sz w:val="24"/>
        </w:rPr>
      </w:pPr>
      <w:r>
        <w:rPr>
          <w:sz w:val="24"/>
        </w:rPr>
        <w:t xml:space="preserve">因重大变故，采购任务取消的。</w:t>
      </w:r>
      <w:r/>
    </w:p>
    <w:p>
      <w:pPr>
        <w:numPr>
          <w:ilvl w:val="2"/>
          <w:numId w:val="8"/>
        </w:numPr>
        <w:ind w:firstLine="490"/>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废标后，采购人将废标理由通知所有投标人。</w:t>
      </w:r>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r/>
    </w:p>
    <w:p>
      <w:pPr>
        <w:numPr>
          <w:ilvl w:val="0"/>
          <w:numId w:val="8"/>
        </w:numPr>
        <w:ind w:left="357" w:firstLine="482"/>
        <w:spacing w:line="360" w:lineRule="auto"/>
        <w:tabs>
          <w:tab w:val="left" w:pos="360" w:leader="none"/>
        </w:tabs>
        <w:rPr>
          <w:sz w:val="24"/>
        </w:rPr>
        <w:outlineLvl w:val="1"/>
      </w:pPr>
      <w:r/>
      <w:bookmarkStart w:id="653" w:name="_Toc150480788"/>
      <w:r/>
      <w:bookmarkStart w:id="654" w:name="_Toc305158892"/>
      <w:r/>
      <w:bookmarkStart w:id="655" w:name="_Toc151193720"/>
      <w:r/>
      <w:bookmarkStart w:id="656" w:name="_Ref467307062"/>
      <w:r/>
      <w:bookmarkStart w:id="657" w:name="_Toc305158818"/>
      <w:r/>
      <w:bookmarkStart w:id="658" w:name="_Toc127161464"/>
      <w:r/>
      <w:bookmarkStart w:id="659" w:name="_Toc195842915"/>
      <w:r/>
      <w:bookmarkStart w:id="660" w:name="_Toc150774755"/>
      <w:r/>
      <w:bookmarkStart w:id="661" w:name="_Toc265228388"/>
      <w:r/>
      <w:bookmarkStart w:id="662" w:name="_Toc151193938"/>
      <w:r/>
      <w:bookmarkStart w:id="663" w:name="_Toc151193792"/>
      <w:r/>
      <w:bookmarkStart w:id="664" w:name="_Toc226965823"/>
      <w:r/>
      <w:bookmarkStart w:id="665" w:name="_Toc226965740"/>
      <w:r/>
      <w:bookmarkStart w:id="666" w:name="_Ref467307204"/>
      <w:r/>
      <w:bookmarkStart w:id="667" w:name="_Toc164608664"/>
      <w:r/>
      <w:bookmarkStart w:id="668" w:name="_Toc150509301"/>
      <w:r/>
      <w:bookmarkStart w:id="669" w:name="_Ref467306377"/>
      <w:r/>
      <w:bookmarkStart w:id="670" w:name="_Toc127151550"/>
      <w:r/>
      <w:bookmarkStart w:id="671" w:name="_Toc151193864"/>
      <w:r/>
      <w:bookmarkStart w:id="672" w:name="_Toc151190177"/>
      <w:r/>
      <w:bookmarkStart w:id="673" w:name="_Toc164608819"/>
      <w:r/>
      <w:bookmarkStart w:id="674" w:name="_Toc127151751"/>
      <w:r/>
      <w:bookmarkStart w:id="675" w:name="_Toc164229391"/>
      <w:r/>
      <w:bookmarkStart w:id="676" w:name="_Toc149720843"/>
      <w:r/>
      <w:bookmarkStart w:id="677" w:name="_Toc151193648"/>
      <w:r/>
      <w:bookmarkStart w:id="678" w:name="_Toc142311052"/>
      <w:r/>
      <w:bookmarkStart w:id="679" w:name="_Toc226309794"/>
      <w:r/>
      <w:bookmarkStart w:id="680" w:name="_Ref467306978"/>
      <w:r/>
      <w:bookmarkStart w:id="681" w:name="_Toc164351644"/>
      <w:r/>
      <w:bookmarkStart w:id="682" w:name="_Toc164229245"/>
      <w:r/>
      <w:bookmarkStart w:id="683" w:name="_Toc226337246"/>
      <w:r/>
      <w:bookmarkStart w:id="684" w:name="_Toc150774650"/>
      <w:r/>
      <w:bookmarkStart w:id="685" w:name="_Toc520356175"/>
      <w:r/>
      <w:bookmarkStart w:id="686" w:name="_Toc264969240"/>
      <w:r>
        <w:rPr>
          <w:sz w:val="24"/>
        </w:rPr>
        <w:t xml:space="preserve">签订合同</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r/>
    </w:p>
    <w:p>
      <w:pPr>
        <w:numPr>
          <w:ilvl w:val="1"/>
          <w:numId w:val="8"/>
        </w:numPr>
        <w:ind w:left="1077" w:firstLine="482"/>
        <w:spacing w:line="360" w:lineRule="auto"/>
        <w:tabs>
          <w:tab w:val="left" w:pos="1080"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firstLine="482"/>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8"/>
        </w:numPr>
        <w:ind w:left="1077" w:firstLine="482"/>
        <w:spacing w:line="360" w:lineRule="auto"/>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政府采购合同不能转包。</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50"/>
      <w:bookmarkEnd w:id="651"/>
      <w:bookmarkEnd w:id="652"/>
      <w:r/>
    </w:p>
    <w:p>
      <w:pPr>
        <w:numPr>
          <w:ilvl w:val="0"/>
          <w:numId w:val="8"/>
        </w:numPr>
        <w:ind w:left="357" w:firstLine="482"/>
        <w:spacing w:line="360" w:lineRule="auto"/>
        <w:tabs>
          <w:tab w:val="left" w:pos="360" w:leader="none"/>
        </w:tabs>
        <w:rPr>
          <w:sz w:val="24"/>
        </w:rPr>
        <w:outlineLvl w:val="1"/>
      </w:pPr>
      <w:r>
        <w:rPr>
          <w:sz w:val="24"/>
        </w:rPr>
        <w:t xml:space="preserve">询问与质疑</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询问</w:t>
      </w:r>
      <w:r/>
    </w:p>
    <w:p>
      <w:pPr>
        <w:numPr>
          <w:ilvl w:val="2"/>
          <w:numId w:val="8"/>
        </w:numPr>
        <w:ind w:firstLine="482"/>
        <w:spacing w:line="360" w:lineRule="auto"/>
        <w:rPr>
          <w:sz w:val="24"/>
        </w:rPr>
      </w:pPr>
      <w:r>
        <w:rPr>
          <w:sz w:val="24"/>
        </w:rPr>
        <w:t xml:space="preserve">投标人对政府采购活动事项有疑问的，可依法提出询问，并按《投标人须知资料表》载明的形式送达采购人或采购代理机构。</w:t>
      </w:r>
      <w:r/>
    </w:p>
    <w:p>
      <w:pPr>
        <w:numPr>
          <w:ilvl w:val="2"/>
          <w:numId w:val="8"/>
        </w:numPr>
        <w:ind w:firstLine="482"/>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质疑</w:t>
      </w:r>
      <w:r/>
    </w:p>
    <w:p>
      <w:pPr>
        <w:numPr>
          <w:ilvl w:val="2"/>
          <w:numId w:val="8"/>
        </w:numPr>
        <w:ind w:firstLine="482"/>
        <w:spacing w:line="360" w:lineRule="auto"/>
        <w:rPr>
          <w:sz w:val="24"/>
        </w:rPr>
      </w:pPr>
      <w:r>
        <w:rPr>
          <w:sz w:val="24"/>
        </w:rPr>
        <w:t xml:space="preserve">投标人认为采购文件、采购过程、中标结果使自己的权益受到损害的，可以在知道或者应知其权益受到损害之日起</w:t>
      </w:r>
      <w:r>
        <w:rPr>
          <w:rFonts w:hint="eastAsia"/>
          <w:sz w:val="24"/>
        </w:rPr>
        <w:t xml:space="preserve">7</w:t>
      </w:r>
      <w:r>
        <w:rPr>
          <w:sz w:val="24"/>
        </w:rPr>
        <w:t xml:space="preserve">个工作日内，由投标人派授权代表以书面形式向采购人、采购代理机构提出质疑。采购人、采购代理机构在收到质疑函后7个工作日内作出答复。</w:t>
      </w:r>
      <w:r/>
    </w:p>
    <w:p>
      <w:pPr>
        <w:numPr>
          <w:ilvl w:val="2"/>
          <w:numId w:val="8"/>
        </w:numPr>
        <w:ind w:firstLine="482"/>
        <w:spacing w:line="360" w:lineRule="auto"/>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招标文件中采购需求以及相关部分（第四章、第五章以及投标人资格要求）由采购人负责制定和管理，对该部分内容有询问或者质疑的，投标人应当向采购人书面一次性提出，由采购人负责接收和回复。</w:t>
      </w:r>
      <w:r/>
    </w:p>
    <w:p>
      <w:pPr>
        <w:numPr>
          <w:ilvl w:val="2"/>
          <w:numId w:val="8"/>
        </w:numPr>
        <w:ind w:firstLine="482"/>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947"/>
        </w:rPr>
        <w:t xml:space="preserve">http://gk</w:t>
      </w:r>
      <w:bookmarkStart w:id="687" w:name="_Hlt100654014"/>
      <w:r>
        <w:rPr>
          <w:rStyle w:val="947"/>
        </w:rPr>
        <w:t xml:space="preserve">s</w:t>
      </w:r>
      <w:bookmarkEnd w:id="687"/>
      <w:r>
        <w:rPr>
          <w:rStyle w:val="947"/>
        </w:rPr>
        <w:t xml:space="preserve">.m</w:t>
      </w:r>
      <w:bookmarkStart w:id="688" w:name="_Hlt100653994"/>
      <w:r/>
      <w:bookmarkStart w:id="689" w:name="_Hlt100653993"/>
      <w:r>
        <w:rPr>
          <w:rStyle w:val="947"/>
        </w:rPr>
        <w:t xml:space="preserve">o</w:t>
      </w:r>
      <w:bookmarkEnd w:id="688"/>
      <w:r/>
      <w:bookmarkEnd w:id="689"/>
      <w:r>
        <w:rPr>
          <w:rStyle w:val="947"/>
        </w:rPr>
        <w:t xml:space="preserve">f.gov.cn/ztztz/zhengfucaigouguanli/201802/t20180201_2804589.htm</w:t>
      </w:r>
      <w:r>
        <w:rPr>
          <w:rStyle w:val="947"/>
        </w:rPr>
        <w:fldChar w:fldCharType="end"/>
      </w:r>
      <w:r>
        <w:rPr>
          <w:rFonts w:hint="eastAsia"/>
        </w:rPr>
        <w:t xml:space="preserve">）</w:t>
      </w:r>
      <w:r/>
    </w:p>
    <w:p>
      <w:pPr>
        <w:numPr>
          <w:ilvl w:val="2"/>
          <w:numId w:val="8"/>
        </w:numPr>
        <w:ind w:firstLine="482"/>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8"/>
        </w:numPr>
        <w:ind w:firstLine="482"/>
        <w:spacing w:line="360" w:lineRule="auto"/>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firstLine="482"/>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8"/>
        </w:numPr>
        <w:ind w:left="357" w:firstLine="482"/>
        <w:spacing w:line="360" w:lineRule="auto"/>
        <w:tabs>
          <w:tab w:val="left" w:pos="360" w:leader="none"/>
        </w:tabs>
        <w:rPr>
          <w:sz w:val="24"/>
        </w:rPr>
        <w:outlineLvl w:val="1"/>
      </w:pPr>
      <w:r>
        <w:rPr>
          <w:sz w:val="24"/>
        </w:rPr>
        <w:t xml:space="preserve">代理费</w:t>
      </w:r>
      <w:r/>
    </w:p>
    <w:p>
      <w:pPr>
        <w:numPr>
          <w:ilvl w:val="1"/>
          <w:numId w:val="8"/>
        </w:numPr>
        <w:ind w:left="1077" w:firstLine="482"/>
        <w:spacing w:line="360" w:lineRule="auto"/>
        <w:tabs>
          <w:tab w:val="left" w:pos="1080"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ind w:firstLine="482"/>
        <w:jc w:val="left"/>
        <w:spacing w:line="360" w:lineRule="auto"/>
        <w:rPr>
          <w:sz w:val="24"/>
        </w:rPr>
        <w:outlineLvl w:val="0"/>
      </w:pPr>
      <w:r/>
      <w:bookmarkStart w:id="690" w:name="_Toc353873934"/>
      <w:r/>
      <w:bookmarkStart w:id="691" w:name="_Toc305158896"/>
      <w:r/>
      <w:bookmarkStart w:id="692" w:name="_Toc150480792"/>
      <w:r/>
      <w:bookmarkStart w:id="693" w:name="_Toc265228392"/>
      <w:r/>
      <w:bookmarkStart w:id="694" w:name="_Toc305158822"/>
      <w:r/>
      <w:bookmarkStart w:id="695" w:name="_Toc353825544"/>
      <w:r/>
      <w:bookmarkStart w:id="696" w:name="_Toc142311056"/>
      <w:r/>
      <w:bookmarkStart w:id="697" w:name="_Toc226965827"/>
      <w:r/>
      <w:bookmarkStart w:id="698" w:name="_Toc150774759"/>
      <w:r/>
      <w:bookmarkStart w:id="699" w:name="_Toc127151554"/>
      <w:r/>
      <w:bookmarkStart w:id="700" w:name="_Toc226337250"/>
      <w:r/>
      <w:bookmarkStart w:id="701" w:name="_Toc264969244"/>
      <w:r/>
      <w:bookmarkStart w:id="702" w:name="_Toc353873664"/>
      <w:r>
        <w:rPr>
          <w:rFonts w:hint="eastAsia"/>
          <w:sz w:val="24"/>
        </w:rPr>
        <w:t xml:space="preserve">28 电子履约保函</w:t>
      </w:r>
      <w:r/>
    </w:p>
    <w:p>
      <w:pPr>
        <w:ind w:firstLine="480"/>
        <w:jc w:val="left"/>
        <w:spacing w:line="360" w:lineRule="auto"/>
        <w:rPr>
          <w:sz w:val="24"/>
        </w:rPr>
        <w:outlineLvl w:val="0"/>
      </w:pPr>
      <w:r>
        <w:rPr>
          <w:rFonts w:hint="eastAsia"/>
          <w:sz w:val="24"/>
        </w:rPr>
        <w:t xml:space="preserve">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sz w:val="24"/>
        </w:rPr>
        <w:br w:type="page" w:clear="all"/>
      </w:r>
      <w:bookmarkStart w:id="703" w:name="_Toc99301421"/>
      <w:r/>
      <w:r/>
    </w:p>
    <w:p>
      <w:pPr>
        <w:ind w:firstLine="482"/>
        <w:jc w:val="left"/>
        <w:spacing w:line="360" w:lineRule="auto"/>
        <w:rPr>
          <w:sz w:val="24"/>
        </w:rPr>
        <w:outlineLvl w:val="0"/>
      </w:pPr>
      <w:r>
        <w:rPr>
          <w:sz w:val="24"/>
        </w:rPr>
      </w:r>
      <w:r/>
    </w:p>
    <w:p>
      <w:pPr>
        <w:ind w:firstLine="723"/>
        <w:jc w:val="center"/>
        <w:spacing w:line="360" w:lineRule="auto"/>
        <w:rPr>
          <w:b/>
          <w:sz w:val="36"/>
          <w:szCs w:val="36"/>
        </w:rPr>
        <w:outlineLvl w:val="0"/>
      </w:pPr>
      <w:r>
        <w:rPr>
          <w:b/>
          <w:sz w:val="36"/>
          <w:szCs w:val="36"/>
        </w:rPr>
        <w:t xml:space="preserve">第三章   </w:t>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rPr>
          <w:b/>
          <w:sz w:val="36"/>
          <w:szCs w:val="36"/>
        </w:rPr>
        <w:t xml:space="preserve">资格审查</w:t>
      </w:r>
      <w:bookmarkEnd w:id="703"/>
      <w:r/>
      <w:bookmarkStart w:id="704" w:name="_Toc487900382"/>
      <w:r/>
      <w:r/>
    </w:p>
    <w:p>
      <w:pPr>
        <w:ind w:firstLine="482"/>
        <w:jc w:val="center"/>
        <w:spacing w:line="360" w:lineRule="auto"/>
        <w:tabs>
          <w:tab w:val="left" w:pos="360" w:leader="none"/>
          <w:tab w:val="left" w:pos="900" w:leader="none"/>
        </w:tabs>
        <w:rPr>
          <w:b/>
          <w:sz w:val="24"/>
        </w:rPr>
        <w:outlineLvl w:val="1"/>
      </w:pPr>
      <w:r/>
      <w:bookmarkStart w:id="705" w:name="_Toc99301422"/>
      <w:r>
        <w:rPr>
          <w:b/>
          <w:sz w:val="24"/>
        </w:rPr>
        <w:t xml:space="preserve">一、资格审查程序</w:t>
      </w:r>
      <w:bookmarkEnd w:id="705"/>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《资格审查要求》中对格式有要求的，除招标文件另有规定外，均为“实质性格式”文件。</w:t>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0"/>
        </w:numPr>
        <w:ind w:left="426" w:firstLine="482"/>
        <w:spacing w:line="360" w:lineRule="auto"/>
        <w:tabs>
          <w:tab w:val="left" w:pos="426" w:leader="none"/>
          <w:tab w:val="left" w:pos="851" w:leader="none"/>
          <w:tab w:val="clear" w:pos="900" w:leader="none"/>
        </w:tabs>
        <w:rPr>
          <w:sz w:val="24"/>
        </w:rPr>
        <w:outlineLvl w:val="2"/>
      </w:pPr>
      <w:r>
        <w:rPr>
          <w:sz w:val="24"/>
        </w:rPr>
        <w:t xml:space="preserve">资格审查合格的投标人不足3家的，不进行评标。</w:t>
      </w:r>
      <w:r/>
    </w:p>
    <w:p>
      <w:pPr>
        <w:ind w:firstLine="482"/>
        <w:jc w:val="left"/>
        <w:widowControl/>
        <w:rPr>
          <w:sz w:val="24"/>
        </w:rPr>
      </w:pPr>
      <w:r>
        <w:rPr>
          <w:sz w:val="24"/>
        </w:rPr>
      </w:r>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704"/>
      <w:r/>
    </w:p>
    <w:p>
      <w:pPr>
        <w:pStyle w:val="899"/>
        <w:ind w:firstLine="560"/>
        <w:spacing w:line="360" w:lineRule="auto"/>
        <w:tabs>
          <w:tab w:val="center" w:pos="4592" w:leader="none"/>
          <w:tab w:val="left" w:pos="7860" w:leader="none"/>
        </w:tabs>
        <w:rPr>
          <w:rFonts w:ascii="宋体" w:hAnsi="宋体" w:eastAsia="宋体" w:cs="宋体"/>
          <w:sz w:val="28"/>
        </w:rPr>
      </w:pPr>
      <w:r/>
      <w:bookmarkStart w:id="706" w:name="_Hlt487972895"/>
      <w:r/>
      <w:bookmarkEnd w:id="706"/>
      <w:r/>
      <w:bookmarkStart w:id="707" w:name="_Toc127151779"/>
      <w:r/>
      <w:bookmarkStart w:id="708" w:name="_Toc127161490"/>
      <w:r/>
      <w:bookmarkStart w:id="709" w:name="_Toc353825550"/>
      <w:r/>
      <w:bookmarkStart w:id="710" w:name="_Toc353873940"/>
      <w:r/>
      <w:bookmarkStart w:id="711" w:name="_Toc226965858"/>
      <w:r>
        <w:rPr>
          <w:rFonts w:hint="eastAsia" w:ascii="宋体" w:hAnsi="宋体" w:eastAsia="宋体" w:cs="宋体"/>
          <w:sz w:val="28"/>
        </w:rPr>
        <w:t xml:space="preserve">二、资格审查要求</w:t>
      </w:r>
      <w:r/>
    </w:p>
    <w:tbl>
      <w:tblPr>
        <w:tblStyle w:val="908"/>
        <w:tblW w:w="5000"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981"/>
        <w:gridCol w:w="4823"/>
        <w:gridCol w:w="1639"/>
      </w:tblGrid>
      <w:tr>
        <w:trPr>
          <w:cantSplit/>
          <w:trHeight w:val="468"/>
          <w:tblHeader/>
        </w:trPr>
        <w:tc>
          <w:tcPr>
            <w:tcW w:w="455"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序号</w:t>
            </w:r>
            <w:r/>
          </w:p>
        </w:tc>
        <w:tc>
          <w:tcPr>
            <w:tcW w:w="1066"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审查因素</w:t>
            </w:r>
            <w:r/>
          </w:p>
        </w:tc>
        <w:tc>
          <w:tcPr>
            <w:tcW w:w="2595"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审查内容</w:t>
            </w:r>
            <w:r/>
          </w:p>
        </w:tc>
        <w:tc>
          <w:tcPr>
            <w:tcW w:w="881"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满足《中华人民共和国政府采购法》第二十二条规定</w:t>
            </w:r>
            <w:r/>
          </w:p>
        </w:tc>
        <w:tc>
          <w:tcPr>
            <w:tcW w:w="2595" w:type="pct"/>
            <w:vAlign w:val="center"/>
            <w:textDirection w:val="lrTb"/>
            <w:noWrap w:val="false"/>
          </w:tcPr>
          <w:p>
            <w:pPr>
              <w:pStyle w:val="978"/>
              <w:spacing w:line="360" w:lineRule="auto"/>
              <w:rPr>
                <w:rFonts w:ascii="宋体" w:hAnsi="宋体" w:cs="宋体"/>
              </w:rPr>
            </w:pPr>
            <w:r>
              <w:rPr>
                <w:rFonts w:hint="eastAsia" w:ascii="宋体" w:hAnsi="宋体" w:cs="宋体"/>
              </w:rPr>
              <w:t xml:space="preserve">具体规定见第一章《招标公告》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投标人资格声明函</w:t>
            </w:r>
            <w:r/>
          </w:p>
        </w:tc>
        <w:tc>
          <w:tcPr>
            <w:tcW w:w="259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提供了符合招标文件要求的《投标人资格声明函》。</w:t>
            </w:r>
            <w:r/>
          </w:p>
        </w:tc>
        <w:tc>
          <w:tcPr>
            <w:tcW w:w="881"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投标人信用记录</w:t>
            </w:r>
            <w:r/>
          </w:p>
        </w:tc>
        <w:tc>
          <w:tcPr>
            <w:tcW w:w="259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查询渠道：信用中国网站或中国政府采购网（www.creditchina.gov.cn、www.ccgp.gov.cn）；</w:t>
            </w:r>
            <w:r/>
          </w:p>
          <w:p>
            <w:pPr>
              <w:tabs>
                <w:tab w:val="left" w:pos="900" w:leader="none"/>
                <w:tab w:val="left" w:pos="1980" w:leader="none"/>
              </w:tabs>
              <w:rPr>
                <w:rFonts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tabs>
                <w:tab w:val="left" w:pos="900" w:leader="none"/>
                <w:tab w:val="left" w:pos="1980" w:leader="none"/>
              </w:tabs>
              <w:rPr>
                <w:rFonts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1"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无须投标人提供，由采购人或采购代理机构查询。</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落实政府采购政策需满足的资格要求</w:t>
            </w:r>
            <w:r/>
          </w:p>
        </w:tc>
        <w:tc>
          <w:tcPr>
            <w:tcW w:w="259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具体要求见第一章《招标公告》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中小企业声明函</w:t>
            </w:r>
            <w:r/>
          </w:p>
        </w:tc>
        <w:tc>
          <w:tcPr>
            <w:tcW w:w="2595" w:type="pct"/>
            <w:vAlign w:val="center"/>
            <w:textDirection w:val="lrTb"/>
            <w:noWrap w:val="false"/>
          </w:tcPr>
          <w:p>
            <w:pPr>
              <w:ind w:firstLine="482"/>
              <w:jc w:val="center"/>
              <w:tabs>
                <w:tab w:val="left" w:pos="1080" w:leader="none"/>
              </w:tabs>
              <w:rPr>
                <w:rFonts w:ascii="宋体" w:hAnsi="宋体" w:cs="宋体"/>
                <w:sz w:val="24"/>
              </w:rPr>
            </w:pPr>
            <w:r>
              <w:rPr>
                <w:rFonts w:hint="eastAsia"/>
                <w:sz w:val="24"/>
              </w:rPr>
              <w:t xml:space="preserve">/</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拟分包情况说明及分包意向协议（类型一）</w:t>
            </w:r>
            <w:r/>
          </w:p>
        </w:tc>
        <w:tc>
          <w:tcPr>
            <w:tcW w:w="2595" w:type="pct"/>
            <w:vAlign w:val="center"/>
            <w:textDirection w:val="lrTb"/>
            <w:noWrap w:val="false"/>
          </w:tcPr>
          <w:p>
            <w:pPr>
              <w:ind w:firstLine="482"/>
              <w:jc w:val="center"/>
              <w:tabs>
                <w:tab w:val="left" w:pos="1080" w:leader="none"/>
              </w:tabs>
              <w:rPr>
                <w:rFonts w:ascii="宋体" w:hAnsi="宋体" w:cs="宋体"/>
                <w:b/>
                <w:sz w:val="24"/>
              </w:rPr>
            </w:pPr>
            <w:r>
              <w:rPr>
                <w:rFonts w:hint="eastAsia" w:ascii="宋体" w:hAnsi="宋体" w:cs="宋体"/>
                <w:bCs/>
                <w:sz w:val="24"/>
              </w:rPr>
              <w:t xml:space="preserve">/</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2-3</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其它落实政府采购政策的资格要求</w:t>
            </w:r>
            <w:r/>
          </w:p>
        </w:tc>
        <w:tc>
          <w:tcPr>
            <w:tcW w:w="2595" w:type="pct"/>
            <w:vAlign w:val="center"/>
            <w:textDirection w:val="lrTb"/>
            <w:noWrap w:val="false"/>
          </w:tcPr>
          <w:p>
            <w:pPr>
              <w:ind w:firstLine="482"/>
              <w:jc w:val="center"/>
              <w:tabs>
                <w:tab w:val="left" w:pos="1080" w:leader="none"/>
              </w:tabs>
              <w:rPr>
                <w:rFonts w:ascii="宋体" w:hAnsi="宋体" w:cs="宋体"/>
                <w:sz w:val="24"/>
              </w:rPr>
            </w:pPr>
            <w:r>
              <w:rPr>
                <w:rFonts w:hint="eastAsia" w:ascii="宋体" w:hAnsi="宋体" w:cs="宋体"/>
                <w:sz w:val="24"/>
              </w:rPr>
              <w:t xml:space="preserve">/</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本项目的特定资格要求</w:t>
            </w:r>
            <w:r/>
          </w:p>
        </w:tc>
        <w:tc>
          <w:tcPr>
            <w:tcW w:w="259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如有，见第一章《招标公告》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993"/>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是否接受联合体投标</w:t>
            </w:r>
            <w:r/>
          </w:p>
        </w:tc>
        <w:tc>
          <w:tcPr>
            <w:tcW w:w="259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本项目不接受联合体投标</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2193"/>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其他特定资格要求</w:t>
            </w:r>
            <w:r/>
          </w:p>
        </w:tc>
        <w:tc>
          <w:tcPr>
            <w:tcW w:w="2595" w:type="pct"/>
            <w:vAlign w:val="center"/>
            <w:textDirection w:val="lrTb"/>
            <w:noWrap w:val="false"/>
          </w:tcPr>
          <w:p>
            <w:pPr>
              <w:tabs>
                <w:tab w:val="left" w:pos="1080" w:leader="none"/>
              </w:tabs>
              <w:rPr>
                <w:rFonts w:ascii="宋体" w:hAnsi="宋体" w:cs="宋体"/>
                <w:sz w:val="24"/>
              </w:rPr>
            </w:pPr>
            <w:r>
              <w:rPr>
                <w:rFonts w:hint="eastAsia"/>
                <w:b/>
                <w:bCs/>
                <w:sz w:val="24"/>
              </w:rPr>
              <w:t xml:space="preserve">本项目接受进口产品投标</w:t>
            </w:r>
            <w:r>
              <w:rPr>
                <w:rFonts w:hint="eastAsia"/>
                <w:sz w:val="24"/>
              </w:rPr>
              <w:t xml:space="preserve">，如所投产品为进口产品的，投标人应提供以下之一的证明材料：a.此设备的本区域的经销（代理）商，必须提供逐级经销（代理）商的证书；b.此项目的授权经销商，必须提供本区域经销（代理）商（或生产厂家）对本次采购的项目授权，同时提供逐级经销（代理）商的证书（外文授权或代理证书的需提供中文译件）</w:t>
            </w:r>
            <w:r/>
          </w:p>
        </w:tc>
        <w:tc>
          <w:tcPr>
            <w:tcW w:w="881"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提供相关证书复印件并加盖公章</w:t>
            </w:r>
            <w:r/>
          </w:p>
        </w:tc>
      </w:tr>
    </w:tbl>
    <w:p>
      <w:pPr>
        <w:ind w:firstLine="482"/>
        <w:jc w:val="left"/>
        <w:widowControl/>
        <w:rPr>
          <w:sz w:val="24"/>
        </w:rPr>
      </w:pPr>
      <w:r>
        <w:rPr>
          <w:sz w:val="24"/>
        </w:rPr>
        <w:br w:type="page" w:clear="all"/>
      </w:r>
      <w:r/>
    </w:p>
    <w:p>
      <w:pPr>
        <w:ind w:firstLine="723"/>
        <w:jc w:val="center"/>
        <w:spacing w:line="360" w:lineRule="auto"/>
        <w:rPr>
          <w:b/>
          <w:sz w:val="36"/>
          <w:szCs w:val="36"/>
        </w:rPr>
        <w:outlineLvl w:val="0"/>
      </w:pPr>
      <w:r/>
      <w:bookmarkStart w:id="712" w:name="_Toc99301423"/>
      <w:r>
        <w:rPr>
          <w:b/>
          <w:sz w:val="36"/>
          <w:szCs w:val="36"/>
        </w:rPr>
        <w:t xml:space="preserve">第四章   </w:t>
      </w:r>
      <w:bookmarkEnd w:id="707"/>
      <w:r/>
      <w:bookmarkEnd w:id="708"/>
      <w:r/>
      <w:bookmarkEnd w:id="709"/>
      <w:r/>
      <w:bookmarkEnd w:id="710"/>
      <w:r/>
      <w:bookmarkEnd w:id="711"/>
      <w:r/>
      <w:bookmarkStart w:id="713" w:name="_Hlt164229061"/>
      <w:r/>
      <w:bookmarkEnd w:id="713"/>
      <w:r>
        <w:rPr>
          <w:b/>
          <w:sz w:val="36"/>
          <w:szCs w:val="36"/>
        </w:rPr>
        <w:t xml:space="preserve">评标程序、评标方法和评标标准</w:t>
      </w:r>
      <w:bookmarkEnd w:id="712"/>
      <w:r/>
      <w:r/>
    </w:p>
    <w:p>
      <w:pPr>
        <w:ind w:firstLine="482"/>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spacing w:line="360" w:lineRule="auto"/>
        <w:tabs>
          <w:tab w:val="left" w:pos="360" w:leader="none"/>
        </w:tabs>
        <w:rPr>
          <w:sz w:val="24"/>
        </w:rPr>
        <w:outlineLvl w:val="2"/>
      </w:pPr>
      <w:r/>
      <w:bookmarkStart w:id="714" w:name="_Toc151193855"/>
      <w:r/>
      <w:bookmarkStart w:id="715" w:name="_Toc226965731"/>
      <w:r/>
      <w:bookmarkStart w:id="716" w:name="_Toc195842906"/>
      <w:r/>
      <w:bookmarkStart w:id="717" w:name="_Toc151193711"/>
      <w:r/>
      <w:bookmarkStart w:id="718" w:name="_Toc305158883"/>
      <w:r/>
      <w:bookmarkStart w:id="719" w:name="_Toc226337237"/>
      <w:r/>
      <w:bookmarkStart w:id="720" w:name="_Toc127151541"/>
      <w:r/>
      <w:bookmarkStart w:id="721" w:name="_Toc226965814"/>
      <w:r/>
      <w:bookmarkStart w:id="722" w:name="_Toc127161455"/>
      <w:r/>
      <w:bookmarkStart w:id="723" w:name="_Toc150509292"/>
      <w:r/>
      <w:bookmarkStart w:id="724" w:name="_Toc151193783"/>
      <w:r/>
      <w:bookmarkStart w:id="725" w:name="_Toc164351635"/>
      <w:r/>
      <w:bookmarkStart w:id="726" w:name="_Toc150774746"/>
      <w:r/>
      <w:bookmarkStart w:id="727" w:name="_Toc151193639"/>
      <w:r/>
      <w:bookmarkStart w:id="728" w:name="_Toc149720834"/>
      <w:r/>
      <w:bookmarkStart w:id="729" w:name="_Toc150774641"/>
      <w:r/>
      <w:bookmarkStart w:id="730" w:name="_Toc151190168"/>
      <w:r/>
      <w:bookmarkStart w:id="731" w:name="_Toc150480779"/>
      <w:r/>
      <w:bookmarkStart w:id="732" w:name="_Toc226309785"/>
      <w:r/>
      <w:bookmarkStart w:id="733" w:name="_Toc164229236"/>
      <w:r/>
      <w:bookmarkStart w:id="734" w:name="_Toc264969231"/>
      <w:r/>
      <w:bookmarkStart w:id="735" w:name="_Toc164229382"/>
      <w:r/>
      <w:bookmarkStart w:id="736" w:name="_Toc305158809"/>
      <w:r/>
      <w:bookmarkStart w:id="737" w:name="_Toc265228379"/>
      <w:r/>
      <w:bookmarkStart w:id="738" w:name="_Toc142311043"/>
      <w:r/>
      <w:bookmarkStart w:id="739" w:name="_Toc151193929"/>
      <w:r/>
      <w:bookmarkStart w:id="740" w:name="_Toc164608810"/>
      <w:r/>
      <w:bookmarkStart w:id="741" w:name="_Toc164608655"/>
      <w:r/>
      <w:bookmarkStart w:id="742" w:name="_Toc127151742"/>
      <w:r/>
      <w:bookmarkStart w:id="743" w:name="_Toc353825551"/>
      <w:r/>
      <w:bookmarkStart w:id="744" w:name="_Toc353873941"/>
      <w:r/>
      <w:bookmarkStart w:id="745" w:name="_Toc127151555"/>
      <w:r/>
      <w:bookmarkStart w:id="746" w:name="_Toc353825545"/>
      <w:r/>
      <w:bookmarkStart w:id="747" w:name="_Toc150774760"/>
      <w:r/>
      <w:bookmarkStart w:id="748" w:name="_Toc305158897"/>
      <w:r/>
      <w:bookmarkStart w:id="749" w:name="_Toc353873935"/>
      <w:r/>
      <w:bookmarkStart w:id="750" w:name="_Toc226965828"/>
      <w:r/>
      <w:bookmarkStart w:id="751" w:name="_Toc353873665"/>
      <w:r/>
      <w:bookmarkStart w:id="752" w:name="_Toc265228393"/>
      <w:r/>
      <w:bookmarkStart w:id="753" w:name="_Toc195842920"/>
      <w:r/>
      <w:bookmarkStart w:id="754" w:name="_Toc305158823"/>
      <w:r/>
      <w:bookmarkStart w:id="755" w:name="_Toc264969245"/>
      <w:r/>
      <w:bookmarkStart w:id="756" w:name="_Toc226337251"/>
      <w:r/>
      <w:bookmarkStart w:id="757" w:name="_Toc142311057"/>
      <w:r/>
      <w:bookmarkStart w:id="758" w:name="_Toc150480793"/>
      <w:r>
        <w:rPr>
          <w:rFonts w:hint="eastAsia"/>
          <w:sz w:val="24"/>
        </w:rPr>
        <w:t xml:space="preserve">1</w:t>
      </w:r>
      <w:r>
        <w:rPr>
          <w:sz w:val="24"/>
        </w:rPr>
        <w:t xml:space="preserve">投标文件的符合性审查</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r/>
    </w:p>
    <w:p>
      <w:pPr>
        <w:numPr>
          <w:ilvl w:val="1"/>
          <w:numId w:val="0"/>
        </w:numPr>
        <w:ind w:left="1077" w:hanging="720"/>
        <w:spacing w:line="360" w:lineRule="auto"/>
        <w:tabs>
          <w:tab w:val="left" w:pos="1080" w:leader="none"/>
        </w:tabs>
        <w:rPr>
          <w:sz w:val="24"/>
        </w:rPr>
      </w:pPr>
      <w:r>
        <w:rPr>
          <w:sz w:val="24"/>
        </w:rPr>
        <w:t xml:space="preserve">1.1评标委员会对资格审查合格的投标人的投标文件进行符合性审查，以确定其是否满足招标文件的实质性要求。</w:t>
      </w:r>
      <w:bookmarkStart w:id="759" w:name="_Toc520356167"/>
      <w:r/>
      <w:r/>
    </w:p>
    <w:p>
      <w:pPr>
        <w:numPr>
          <w:ilvl w:val="1"/>
          <w:numId w:val="0"/>
        </w:numPr>
        <w:ind w:left="1077" w:hanging="720"/>
        <w:spacing w:line="360" w:lineRule="auto"/>
        <w:tabs>
          <w:tab w:val="left" w:pos="1080" w:leader="none"/>
        </w:tabs>
        <w:rPr>
          <w:sz w:val="24"/>
        </w:rPr>
      </w:pPr>
      <w:r>
        <w:rPr>
          <w:sz w:val="24"/>
        </w:rPr>
        <w:t xml:space="preserve">1.2评标委员会根据《符合性审查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59"/>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p>
    <w:p>
      <w:pPr>
        <w:ind w:firstLine="482"/>
        <w:spacing w:line="360" w:lineRule="auto"/>
        <w:tabs>
          <w:tab w:val="left" w:pos="1080" w:leader="none"/>
          <w:tab w:val="left" w:pos="1589" w:leader="none"/>
        </w:tabs>
        <w:rPr>
          <w:sz w:val="24"/>
        </w:rPr>
      </w:pPr>
      <w:r>
        <w:rPr>
          <w:sz w:val="24"/>
        </w:rPr>
      </w:r>
      <w:r/>
    </w:p>
    <w:tbl>
      <w:tblPr>
        <w:tblStyle w:val="90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812"/>
        <w:gridCol w:w="6728"/>
      </w:tblGrid>
      <w:tr>
        <w:trPr>
          <w:jc w:val="center"/>
          <w:trHeight w:val="300"/>
        </w:trPr>
        <w:tc>
          <w:tcPr>
            <w:tcW w:w="403" w:type="pct"/>
            <w:vAlign w:val="center"/>
            <w:textDirection w:val="lrTb"/>
            <w:noWrap w:val="false"/>
          </w:tcPr>
          <w:p>
            <w:pPr>
              <w:jc w:val="center"/>
              <w:widowControl/>
              <w:rPr>
                <w:b/>
                <w:color w:val="000000"/>
                <w:sz w:val="24"/>
              </w:rPr>
            </w:pPr>
            <w:r>
              <w:rPr>
                <w:b/>
                <w:color w:val="000000"/>
                <w:sz w:val="24"/>
              </w:rPr>
              <w:t xml:space="preserve">序号</w:t>
            </w:r>
            <w:r/>
          </w:p>
        </w:tc>
        <w:tc>
          <w:tcPr>
            <w:tcW w:w="975" w:type="pct"/>
            <w:vAlign w:val="center"/>
            <w:textDirection w:val="lrTb"/>
            <w:noWrap w:val="false"/>
          </w:tcPr>
          <w:p>
            <w:pPr>
              <w:jc w:val="center"/>
              <w:widowControl/>
              <w:rPr>
                <w:b/>
                <w:color w:val="000000"/>
                <w:sz w:val="24"/>
              </w:rPr>
            </w:pPr>
            <w:r>
              <w:rPr>
                <w:b/>
                <w:color w:val="000000"/>
                <w:sz w:val="24"/>
              </w:rPr>
              <w:t xml:space="preserve">审查因素</w:t>
            </w:r>
            <w:r/>
          </w:p>
        </w:tc>
        <w:tc>
          <w:tcPr>
            <w:tcW w:w="3621" w:type="pct"/>
            <w:vAlign w:val="center"/>
            <w:textDirection w:val="lrTb"/>
            <w:noWrap w:val="false"/>
          </w:tcPr>
          <w:p>
            <w:pPr>
              <w:ind w:firstLine="482"/>
              <w:jc w:val="center"/>
              <w:widowControl/>
              <w:rPr>
                <w:b/>
                <w:color w:val="000000"/>
                <w:sz w:val="24"/>
              </w:rPr>
            </w:pPr>
            <w:r>
              <w:rPr>
                <w:b/>
                <w:color w:val="000000"/>
                <w:sz w:val="24"/>
              </w:rPr>
              <w:t xml:space="preserve">审查内容</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w:t>
            </w:r>
            <w:r/>
          </w:p>
        </w:tc>
        <w:tc>
          <w:tcPr>
            <w:tcW w:w="975" w:type="pct"/>
            <w:vAlign w:val="center"/>
            <w:textDirection w:val="lrTb"/>
            <w:noWrap w:val="false"/>
          </w:tcPr>
          <w:p>
            <w:pPr>
              <w:jc w:val="center"/>
              <w:spacing w:line="240" w:lineRule="atLeast"/>
              <w:rPr>
                <w:color w:val="000000"/>
                <w:sz w:val="24"/>
              </w:rPr>
            </w:pPr>
            <w:r>
              <w:rPr>
                <w:rFonts w:hint="eastAsia"/>
                <w:color w:val="000000"/>
                <w:sz w:val="24"/>
              </w:rPr>
              <w:t xml:space="preserve">投标函、</w:t>
            </w:r>
            <w:r>
              <w:rPr>
                <w:rFonts w:hint="eastAsia"/>
                <w:color w:val="000000"/>
                <w:sz w:val="24"/>
              </w:rPr>
              <w:t xml:space="preserve">法定代表人资格证明书、授权委托书（如有）和政府采购供应商信用承诺书、</w:t>
            </w:r>
            <w:r>
              <w:rPr>
                <w:rFonts w:hint="eastAsia" w:ascii="宋体" w:hAnsi="宋体" w:cs="宋体"/>
                <w:sz w:val="24"/>
              </w:rPr>
              <w:t xml:space="preserve">供应商管理关系或控股关系信息情况表</w:t>
            </w:r>
            <w:r/>
          </w:p>
        </w:tc>
        <w:tc>
          <w:tcPr>
            <w:tcW w:w="3621" w:type="pct"/>
            <w:vAlign w:val="center"/>
            <w:textDirection w:val="lrTb"/>
            <w:noWrap w:val="false"/>
          </w:tcPr>
          <w:p>
            <w:pPr>
              <w:jc w:val="left"/>
              <w:widowControl/>
              <w:rPr>
                <w:rFonts w:ascii="宋体" w:hAnsi="宋体" w:cs="宋体"/>
                <w:b/>
                <w:bCs/>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法定代表人资格证明书、授权委托书（如有）和政府采购供应商信用承诺书、</w:t>
            </w:r>
            <w:r>
              <w:rPr>
                <w:rFonts w:hint="eastAsia" w:ascii="宋体" w:hAnsi="宋体" w:cs="宋体"/>
                <w:sz w:val="24"/>
              </w:rPr>
              <w:t xml:space="preserve">供应商管理关系或控股关系信息情况表。</w:t>
            </w:r>
            <w:r>
              <w:rPr>
                <w:rFonts w:hint="eastAsia" w:ascii="宋体" w:hAnsi="宋体" w:cs="宋体"/>
                <w:b/>
                <w:bCs/>
                <w:color w:val="000000"/>
                <w:sz w:val="24"/>
              </w:rPr>
              <w:t xml:space="preserve">(格式见《投标文件格式》)</w:t>
            </w:r>
            <w:r/>
          </w:p>
          <w:p>
            <w:pPr>
              <w:jc w:val="left"/>
              <w:widowControl/>
              <w:rPr>
                <w:rFonts w:ascii="宋体" w:hAnsi="宋体" w:cs="宋体"/>
                <w:b/>
                <w:bCs/>
                <w:color w:val="000000"/>
                <w:sz w:val="24"/>
              </w:rPr>
            </w:pPr>
            <w:r>
              <w:rPr>
                <w:rFonts w:hint="eastAsia" w:ascii="宋体" w:hAnsi="宋体" w:cs="宋体"/>
                <w:b/>
                <w:bCs/>
                <w:sz w:val="24"/>
              </w:rPr>
              <w:t xml:space="preserve">注：如委托代理人参加的，还应再提供投标人为委托代理人依法缴纳社会保障资金的证明材料（近三个月任意一个月的社会保障资金的证明材料加盖社保部门签章或电子签章）。</w:t>
            </w:r>
            <w:r/>
          </w:p>
        </w:tc>
      </w:tr>
      <w:tr>
        <w:trPr>
          <w:jc w:val="center"/>
          <w:trHeight w:val="695"/>
        </w:trPr>
        <w:tc>
          <w:tcPr>
            <w:tcW w:w="403" w:type="pct"/>
            <w:vAlign w:val="center"/>
            <w:textDirection w:val="lrTb"/>
            <w:noWrap w:val="false"/>
          </w:tcPr>
          <w:p>
            <w:pPr>
              <w:jc w:val="center"/>
              <w:widowControl/>
              <w:rPr>
                <w:color w:val="000000"/>
                <w:sz w:val="24"/>
              </w:rPr>
            </w:pPr>
            <w:r>
              <w:rPr>
                <w:color w:val="000000"/>
                <w:sz w:val="24"/>
              </w:rPr>
              <w:t xml:space="preserve">2</w:t>
            </w:r>
            <w:r/>
          </w:p>
        </w:tc>
        <w:tc>
          <w:tcPr>
            <w:tcW w:w="975" w:type="pct"/>
            <w:vAlign w:val="center"/>
            <w:textDirection w:val="lrTb"/>
            <w:noWrap w:val="false"/>
          </w:tcPr>
          <w:p>
            <w:pPr>
              <w:jc w:val="center"/>
              <w:widowControl/>
              <w:rPr>
                <w:color w:val="000000"/>
                <w:sz w:val="24"/>
              </w:rPr>
            </w:pPr>
            <w:r>
              <w:rPr>
                <w:color w:val="000000"/>
                <w:sz w:val="24"/>
              </w:rPr>
              <w:t xml:space="preserve">投标完整性</w:t>
            </w:r>
            <w:r/>
          </w:p>
        </w:tc>
        <w:tc>
          <w:tcPr>
            <w:tcW w:w="3621" w:type="pct"/>
            <w:vAlign w:val="center"/>
            <w:textDirection w:val="lrTb"/>
            <w:noWrap w:val="false"/>
          </w:tcPr>
          <w:p>
            <w:pPr>
              <w:jc w:val="left"/>
              <w:widowControl/>
              <w:rPr>
                <w:color w:val="000000"/>
                <w:sz w:val="24"/>
              </w:rPr>
            </w:pPr>
            <w:r>
              <w:rPr>
                <w:rFonts w:hint="eastAsia"/>
                <w:sz w:val="24"/>
              </w:rPr>
              <w:t xml:space="preserve">未</w:t>
            </w:r>
            <w:r>
              <w:rPr>
                <w:sz w:val="24"/>
              </w:rPr>
              <w:t xml:space="preserve">将一个采购包中的内容拆开投标；</w:t>
            </w:r>
            <w:r>
              <w:rPr>
                <w:rFonts w:hint="eastAsia" w:ascii="宋体" w:hAnsi="宋体" w:cs="宋体"/>
                <w:b/>
                <w:bCs/>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3</w:t>
            </w:r>
            <w:r/>
          </w:p>
        </w:tc>
        <w:tc>
          <w:tcPr>
            <w:tcW w:w="975" w:type="pct"/>
            <w:vAlign w:val="center"/>
            <w:textDirection w:val="lrTb"/>
            <w:noWrap w:val="false"/>
          </w:tcPr>
          <w:p>
            <w:pPr>
              <w:jc w:val="center"/>
              <w:widowControl/>
              <w:rPr>
                <w:color w:val="000000"/>
                <w:sz w:val="24"/>
              </w:rPr>
            </w:pPr>
            <w:r>
              <w:rPr>
                <w:color w:val="000000"/>
                <w:sz w:val="24"/>
              </w:rPr>
              <w:t xml:space="preserve">投标报价</w:t>
            </w:r>
            <w:r/>
          </w:p>
        </w:tc>
        <w:tc>
          <w:tcPr>
            <w:tcW w:w="3621" w:type="pct"/>
            <w:vAlign w:val="center"/>
            <w:textDirection w:val="lrTb"/>
            <w:noWrap w:val="false"/>
          </w:tcPr>
          <w:p>
            <w:pPr>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4</w:t>
            </w:r>
            <w:r/>
          </w:p>
        </w:tc>
        <w:tc>
          <w:tcPr>
            <w:tcW w:w="975" w:type="pct"/>
            <w:vAlign w:val="center"/>
            <w:textDirection w:val="lrTb"/>
            <w:noWrap w:val="false"/>
          </w:tcPr>
          <w:p>
            <w:pPr>
              <w:jc w:val="center"/>
              <w:widowControl/>
              <w:rPr>
                <w:color w:val="000000"/>
                <w:sz w:val="24"/>
              </w:rPr>
            </w:pPr>
            <w:r>
              <w:rPr>
                <w:color w:val="000000"/>
                <w:sz w:val="24"/>
              </w:rPr>
              <w:t xml:space="preserve">报价唯一性</w:t>
            </w:r>
            <w:r/>
          </w:p>
        </w:tc>
        <w:tc>
          <w:tcPr>
            <w:tcW w:w="3621"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rPr>
                <w:rFonts w:hint="eastAsia" w:ascii="宋体" w:hAnsi="宋体" w:cs="宋体"/>
                <w:b/>
                <w:bCs/>
                <w:sz w:val="24"/>
              </w:rPr>
              <w:t xml:space="preserve">提供《分项报价表》。(格式见《投标文件格式》)</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5</w:t>
            </w:r>
            <w:r/>
          </w:p>
        </w:tc>
        <w:tc>
          <w:tcPr>
            <w:tcW w:w="975" w:type="pct"/>
            <w:vAlign w:val="center"/>
            <w:textDirection w:val="lrTb"/>
            <w:noWrap w:val="false"/>
          </w:tcPr>
          <w:p>
            <w:pPr>
              <w:jc w:val="center"/>
              <w:widowControl/>
              <w:rPr>
                <w:color w:val="000000"/>
                <w:sz w:val="24"/>
              </w:rPr>
            </w:pPr>
            <w:r>
              <w:rPr>
                <w:color w:val="000000"/>
                <w:sz w:val="24"/>
              </w:rPr>
              <w:t xml:space="preserve">投标有效期</w:t>
            </w:r>
            <w:r/>
          </w:p>
        </w:tc>
        <w:tc>
          <w:tcPr>
            <w:tcW w:w="3621" w:type="pct"/>
            <w:vAlign w:val="center"/>
            <w:textDirection w:val="lrTb"/>
            <w:noWrap w:val="false"/>
          </w:tcPr>
          <w:p>
            <w:pPr>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rFonts w:hint="eastAsia" w:ascii="宋体" w:hAnsi="宋体" w:cs="宋体"/>
                <w:b/>
                <w:sz w:val="24"/>
              </w:rPr>
              <w:t xml:space="preserve">按照《投标人须知资料表》中响应有效期要求提供承诺</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6</w:t>
            </w:r>
            <w:r/>
          </w:p>
        </w:tc>
        <w:tc>
          <w:tcPr>
            <w:tcW w:w="975" w:type="pct"/>
            <w:vAlign w:val="center"/>
            <w:textDirection w:val="lrTb"/>
            <w:noWrap w:val="false"/>
          </w:tcPr>
          <w:p>
            <w:pPr>
              <w:jc w:val="center"/>
              <w:widowControl/>
              <w:rPr>
                <w:color w:val="000000"/>
                <w:sz w:val="24"/>
              </w:rPr>
            </w:pPr>
            <w:r>
              <w:rPr>
                <w:color w:val="000000"/>
                <w:sz w:val="24"/>
              </w:rPr>
              <w:t xml:space="preserve">签署、加盖公章</w:t>
            </w:r>
            <w:r/>
          </w:p>
        </w:tc>
        <w:tc>
          <w:tcPr>
            <w:tcW w:w="3621" w:type="pct"/>
            <w:vAlign w:val="center"/>
            <w:textDirection w:val="lrTb"/>
            <w:noWrap w:val="false"/>
          </w:tcPr>
          <w:p>
            <w:pPr>
              <w:jc w:val="left"/>
              <w:widowControl/>
              <w:rPr>
                <w:color w:val="000000"/>
                <w:sz w:val="24"/>
              </w:rPr>
            </w:pPr>
            <w:r>
              <w:rPr>
                <w:color w:val="000000"/>
                <w:sz w:val="24"/>
              </w:rPr>
              <w:t xml:space="preserve">按照招标文件要求签署、加盖公章的；</w:t>
            </w:r>
            <w:r>
              <w:rPr>
                <w:rFonts w:hint="eastAsia" w:ascii="宋体" w:hAnsi="宋体" w:cs="宋体"/>
                <w:b/>
                <w:bCs/>
                <w:color w:val="000000"/>
                <w:sz w:val="24"/>
              </w:rPr>
              <w:t xml:space="preserve">由评委审查，无需供应商提供材料。</w:t>
            </w:r>
            <w:r/>
          </w:p>
        </w:tc>
      </w:tr>
      <w:tr>
        <w:trPr>
          <w:jc w:val="center"/>
          <w:trHeight w:val="672"/>
        </w:trPr>
        <w:tc>
          <w:tcPr>
            <w:tcW w:w="403" w:type="pct"/>
            <w:vAlign w:val="center"/>
            <w:textDirection w:val="lrTb"/>
            <w:noWrap w:val="false"/>
          </w:tcPr>
          <w:p>
            <w:pPr>
              <w:jc w:val="center"/>
              <w:widowControl/>
              <w:rPr>
                <w:color w:val="000000"/>
                <w:sz w:val="24"/>
              </w:rPr>
            </w:pPr>
            <w:r>
              <w:rPr>
                <w:rFonts w:hint="eastAsia"/>
                <w:color w:val="000000"/>
                <w:sz w:val="24"/>
              </w:rPr>
              <w:t xml:space="preserve">7</w:t>
            </w:r>
            <w:r/>
          </w:p>
        </w:tc>
        <w:tc>
          <w:tcPr>
            <w:tcW w:w="975" w:type="pct"/>
            <w:vAlign w:val="center"/>
            <w:textDirection w:val="lrTb"/>
            <w:noWrap w:val="false"/>
          </w:tcPr>
          <w:p>
            <w:pPr>
              <w:jc w:val="center"/>
              <w:widowControl/>
              <w:rPr>
                <w:color w:val="000000"/>
                <w:sz w:val="24"/>
              </w:rPr>
            </w:pPr>
            <w:r>
              <w:rPr>
                <w:rFonts w:hint="eastAsia"/>
                <w:color w:val="000000"/>
                <w:sz w:val="24"/>
              </w:rPr>
              <w:t xml:space="preserve">实质性格式</w:t>
            </w:r>
            <w:r/>
          </w:p>
        </w:tc>
        <w:tc>
          <w:tcPr>
            <w:tcW w:w="3621" w:type="pct"/>
            <w:vAlign w:val="center"/>
            <w:textDirection w:val="lrTb"/>
            <w:noWrap w:val="false"/>
          </w:tcPr>
          <w:p>
            <w:pPr>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8</w:t>
            </w:r>
            <w:r/>
          </w:p>
        </w:tc>
        <w:tc>
          <w:tcPr>
            <w:tcW w:w="975" w:type="pct"/>
            <w:vAlign w:val="center"/>
            <w:textDirection w:val="lrTb"/>
            <w:noWrap w:val="false"/>
          </w:tcPr>
          <w:p>
            <w:pPr>
              <w:jc w:val="center"/>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rFonts w:hint="eastAsia"/>
                <w:color w:val="000000"/>
                <w:sz w:val="24"/>
              </w:rPr>
              <w:t xml:space="preserve">（如有）</w:t>
            </w:r>
            <w:r/>
          </w:p>
        </w:tc>
        <w:tc>
          <w:tcPr>
            <w:tcW w:w="3621" w:type="pct"/>
            <w:vAlign w:val="center"/>
            <w:textDirection w:val="lrTb"/>
            <w:noWrap w:val="false"/>
          </w:tcPr>
          <w:p>
            <w:pPr>
              <w:jc w:val="left"/>
              <w:widowControl/>
              <w:rPr>
                <w:color w:val="000000"/>
                <w:sz w:val="24"/>
              </w:rPr>
            </w:pPr>
            <w:r>
              <w:rPr>
                <w:color w:val="000000"/>
                <w:sz w:val="24"/>
              </w:rPr>
              <w:t xml:space="preserve">投标文件满足招标文件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rFonts w:hint="eastAsia" w:ascii="宋体" w:hAnsi="宋体" w:cs="宋体"/>
                <w:b/>
                <w:bCs/>
                <w:color w:val="000000"/>
                <w:sz w:val="24"/>
              </w:rPr>
              <w:t xml:space="preserve">逐项提供相关证明材料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9</w:t>
            </w:r>
            <w:r/>
          </w:p>
        </w:tc>
        <w:tc>
          <w:tcPr>
            <w:tcW w:w="975" w:type="pct"/>
            <w:vAlign w:val="center"/>
            <w:textDirection w:val="lrTb"/>
            <w:noWrap w:val="false"/>
          </w:tcPr>
          <w:p>
            <w:pPr>
              <w:jc w:val="center"/>
              <w:widowControl/>
              <w:rPr>
                <w:color w:val="000000"/>
                <w:sz w:val="24"/>
              </w:rPr>
            </w:pPr>
            <w:r>
              <w:rPr>
                <w:color w:val="000000"/>
                <w:sz w:val="24"/>
              </w:rPr>
              <w:t xml:space="preserve">分包承担主体资质（如有）</w:t>
            </w:r>
            <w:r/>
          </w:p>
        </w:tc>
        <w:tc>
          <w:tcPr>
            <w:tcW w:w="3621" w:type="pct"/>
            <w:vAlign w:val="center"/>
            <w:textDirection w:val="lrTb"/>
            <w:noWrap w:val="false"/>
          </w:tcPr>
          <w:p>
            <w:pPr>
              <w:jc w:val="left"/>
              <w:widowControl/>
              <w:rPr>
                <w:color w:val="000000"/>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90"/>
        </w:trPr>
        <w:tc>
          <w:tcPr>
            <w:tcW w:w="403" w:type="pct"/>
            <w:vAlign w:val="center"/>
            <w:textDirection w:val="lrTb"/>
            <w:noWrap w:val="false"/>
          </w:tcPr>
          <w:p>
            <w:pPr>
              <w:jc w:val="center"/>
              <w:widowControl/>
              <w:rPr>
                <w:color w:val="000000"/>
                <w:sz w:val="24"/>
              </w:rPr>
            </w:pPr>
            <w:r>
              <w:rPr>
                <w:color w:val="000000"/>
                <w:sz w:val="24"/>
              </w:rPr>
              <w:t xml:space="preserve">10</w:t>
            </w:r>
            <w:r/>
          </w:p>
        </w:tc>
        <w:tc>
          <w:tcPr>
            <w:tcW w:w="975" w:type="pct"/>
            <w:vAlign w:val="center"/>
            <w:textDirection w:val="lrTb"/>
            <w:noWrap w:val="false"/>
          </w:tcPr>
          <w:p>
            <w:pPr>
              <w:jc w:val="center"/>
              <w:widowControl/>
              <w:rPr>
                <w:color w:val="000000"/>
                <w:sz w:val="24"/>
              </w:rPr>
            </w:pPr>
            <w:r>
              <w:rPr>
                <w:color w:val="000000"/>
                <w:sz w:val="24"/>
              </w:rPr>
              <w:t xml:space="preserve">分包意向协议</w:t>
            </w:r>
            <w:r/>
          </w:p>
          <w:p>
            <w:pPr>
              <w:jc w:val="center"/>
              <w:widowControl/>
              <w:rPr>
                <w:color w:val="000000"/>
                <w:sz w:val="24"/>
              </w:rPr>
            </w:pPr>
            <w:r>
              <w:rPr>
                <w:color w:val="000000"/>
                <w:sz w:val="24"/>
              </w:rPr>
              <w:t xml:space="preserve">（如有）</w:t>
            </w:r>
            <w:r/>
          </w:p>
        </w:tc>
        <w:tc>
          <w:tcPr>
            <w:tcW w:w="3621" w:type="pct"/>
            <w:vAlign w:val="center"/>
            <w:textDirection w:val="lrTb"/>
            <w:noWrap w:val="false"/>
          </w:tcPr>
          <w:p>
            <w:pPr>
              <w:jc w:val="left"/>
              <w:widowControl/>
              <w:rPr>
                <w:color w:val="000000"/>
                <w:sz w:val="24"/>
              </w:rPr>
            </w:pPr>
            <w:r>
              <w:rPr>
                <w:color w:val="000000"/>
                <w:sz w:val="24"/>
              </w:rPr>
              <w:t xml:space="preserve">按</w:t>
            </w:r>
            <w:r>
              <w:rPr>
                <w:rFonts w:hint="eastAsia"/>
                <w:color w:val="000000"/>
                <w:sz w:val="24"/>
              </w:rPr>
              <w:t xml:space="preserve">招标</w:t>
            </w:r>
            <w:r>
              <w:rPr>
                <w:color w:val="000000"/>
                <w:sz w:val="24"/>
              </w:rPr>
              <w:t xml:space="preserve">文件规定签订并提供分包意向协议原件的电子件的；</w:t>
            </w:r>
            <w:r>
              <w:rPr>
                <w:rFonts w:hint="eastAsia"/>
                <w:sz w:val="24"/>
              </w:rPr>
              <w:t xml:space="preserve">（如有）</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11</w:t>
            </w:r>
            <w:r/>
          </w:p>
        </w:tc>
        <w:tc>
          <w:tcPr>
            <w:tcW w:w="975" w:type="pct"/>
            <w:vAlign w:val="center"/>
            <w:textDirection w:val="lrTb"/>
            <w:noWrap w:val="false"/>
          </w:tcPr>
          <w:p>
            <w:pPr>
              <w:jc w:val="center"/>
              <w:widowControl/>
              <w:rPr>
                <w:color w:val="000000"/>
                <w:sz w:val="24"/>
              </w:rPr>
            </w:pPr>
            <w:r>
              <w:rPr>
                <w:color w:val="000000"/>
                <w:sz w:val="24"/>
              </w:rPr>
              <w:t xml:space="preserve">报价的修正（如有）</w:t>
            </w:r>
            <w:r/>
          </w:p>
        </w:tc>
        <w:tc>
          <w:tcPr>
            <w:tcW w:w="3621" w:type="pct"/>
            <w:vAlign w:val="center"/>
            <w:textDirection w:val="lrTb"/>
            <w:noWrap w:val="false"/>
          </w:tcPr>
          <w:p>
            <w:pPr>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12</w:t>
            </w:r>
            <w:r/>
          </w:p>
        </w:tc>
        <w:tc>
          <w:tcPr>
            <w:tcW w:w="975" w:type="pct"/>
            <w:vAlign w:val="center"/>
            <w:textDirection w:val="lrTb"/>
            <w:noWrap w:val="false"/>
          </w:tcPr>
          <w:p>
            <w:pPr>
              <w:jc w:val="center"/>
              <w:widowControl/>
              <w:rPr>
                <w:color w:val="000000"/>
                <w:sz w:val="24"/>
              </w:rPr>
            </w:pPr>
            <w:r>
              <w:rPr>
                <w:color w:val="000000"/>
                <w:sz w:val="24"/>
              </w:rPr>
              <w:t xml:space="preserve">报价合理性</w:t>
            </w:r>
            <w:r/>
          </w:p>
        </w:tc>
        <w:tc>
          <w:tcPr>
            <w:tcW w:w="3621" w:type="pct"/>
            <w:vAlign w:val="center"/>
            <w:textDirection w:val="lrTb"/>
            <w:noWrap w:val="false"/>
          </w:tcPr>
          <w:p>
            <w:pPr>
              <w:jc w:val="left"/>
              <w:widowControl/>
              <w:rPr>
                <w:color w:val="000000"/>
                <w:sz w:val="24"/>
              </w:rPr>
            </w:pPr>
            <w:r>
              <w:rPr>
                <w:rFonts w:hint="eastAsia"/>
                <w:b/>
                <w:bCs/>
                <w:sz w:val="24"/>
              </w:rPr>
              <w:t xml:space="preserve">本项目执行财库〔2026〕2号《关于推动解决政府采购异常低价问题的通知，</w:t>
            </w:r>
            <w:r>
              <w:rPr>
                <w:rFonts w:hint="eastAsia" w:ascii="宋体" w:hAnsi="宋体"/>
                <w:b/>
                <w:bCs/>
                <w:sz w:val="24"/>
              </w:rPr>
              <w:t xml:space="preserve">实施政府采购异常低价审查。</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13</w:t>
            </w:r>
            <w:r/>
          </w:p>
        </w:tc>
        <w:tc>
          <w:tcPr>
            <w:tcW w:w="975" w:type="pct"/>
            <w:vAlign w:val="center"/>
            <w:textDirection w:val="lrTb"/>
            <w:noWrap w:val="false"/>
          </w:tcPr>
          <w:p>
            <w:pPr>
              <w:jc w:val="center"/>
              <w:widowControl/>
              <w:rPr>
                <w:color w:val="000000"/>
                <w:sz w:val="24"/>
              </w:rPr>
            </w:pPr>
            <w:r>
              <w:rPr>
                <w:color w:val="000000"/>
                <w:sz w:val="24"/>
              </w:rPr>
              <w:t xml:space="preserve">进口产品</w:t>
            </w:r>
            <w:r/>
          </w:p>
          <w:p>
            <w:pPr>
              <w:jc w:val="center"/>
              <w:widowControl/>
              <w:rPr>
                <w:color w:val="000000"/>
                <w:sz w:val="24"/>
              </w:rPr>
            </w:pPr>
            <w:r>
              <w:rPr>
                <w:color w:val="000000"/>
                <w:sz w:val="24"/>
              </w:rPr>
              <w:t xml:space="preserve">（如有）</w:t>
            </w:r>
            <w:r/>
          </w:p>
        </w:tc>
        <w:tc>
          <w:tcPr>
            <w:tcW w:w="3621" w:type="pct"/>
            <w:vAlign w:val="center"/>
            <w:textDirection w:val="lrTb"/>
            <w:noWrap w:val="false"/>
          </w:tcPr>
          <w:p>
            <w:pPr>
              <w:jc w:val="left"/>
              <w:widowControl/>
              <w:rPr>
                <w:color w:val="000000"/>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p>
        </w:tc>
      </w:tr>
      <w:tr>
        <w:trPr>
          <w:jc w:val="center"/>
          <w:trHeight w:val="2008"/>
        </w:trPr>
        <w:tc>
          <w:tcPr>
            <w:tcW w:w="403" w:type="pct"/>
            <w:vAlign w:val="center"/>
            <w:textDirection w:val="lrTb"/>
            <w:noWrap w:val="false"/>
          </w:tcPr>
          <w:p>
            <w:pPr>
              <w:jc w:val="center"/>
              <w:widowControl/>
              <w:rPr>
                <w:color w:val="000000"/>
                <w:sz w:val="24"/>
              </w:rPr>
            </w:pPr>
            <w:r>
              <w:rPr>
                <w:color w:val="000000"/>
                <w:sz w:val="24"/>
              </w:rPr>
              <w:t xml:space="preserve">14</w:t>
            </w:r>
            <w:r/>
          </w:p>
        </w:tc>
        <w:tc>
          <w:tcPr>
            <w:tcW w:w="975" w:type="pct"/>
            <w:vAlign w:val="center"/>
            <w:textDirection w:val="lrTb"/>
            <w:noWrap w:val="false"/>
          </w:tcPr>
          <w:p>
            <w:pPr>
              <w:jc w:val="center"/>
              <w:widowControl/>
              <w:rPr>
                <w:color w:val="000000"/>
                <w:sz w:val="24"/>
              </w:rPr>
            </w:pPr>
            <w:r>
              <w:rPr>
                <w:color w:val="000000"/>
                <w:sz w:val="24"/>
              </w:rPr>
              <w:t xml:space="preserve">国家有关部门对投标人的投标产品有强制性规定或要求的</w:t>
            </w:r>
            <w:r/>
          </w:p>
        </w:tc>
        <w:tc>
          <w:tcPr>
            <w:tcW w:w="3621" w:type="pct"/>
            <w:vAlign w:val="center"/>
            <w:textDirection w:val="lrTb"/>
            <w:noWrap w:val="false"/>
          </w:tcPr>
          <w:p>
            <w:pPr>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p>
          <w:p>
            <w:pPr>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sz w:val="24"/>
              </w:rPr>
            </w:pPr>
            <w:r>
              <w:rPr>
                <w:rFonts w:hint="eastAsia"/>
                <w:sz w:val="24"/>
              </w:rPr>
              <w:t xml:space="preserve">2）</w:t>
            </w:r>
            <w:r>
              <w:rPr>
                <w:sz w:val="24"/>
              </w:rPr>
              <w:t xml:space="preserve">国家</w:t>
            </w:r>
            <w:r>
              <w:rPr>
                <w:rFonts w:hint="eastAsia"/>
                <w:sz w:val="24"/>
              </w:rPr>
              <w:t xml:space="preserve">如</w:t>
            </w:r>
            <w:r>
              <w:rPr>
                <w:sz w:val="24"/>
              </w:rPr>
              <w:t xml:space="preserve">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sz w:val="24"/>
              </w:rPr>
              <w:t xml:space="preserve">。</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15</w:t>
            </w:r>
            <w:r/>
          </w:p>
        </w:tc>
        <w:tc>
          <w:tcPr>
            <w:tcW w:w="975" w:type="pct"/>
            <w:vAlign w:val="center"/>
            <w:textDirection w:val="lrTb"/>
            <w:noWrap w:val="false"/>
          </w:tcPr>
          <w:p>
            <w:pPr>
              <w:jc w:val="center"/>
              <w:widowControl/>
              <w:rPr>
                <w:color w:val="000000"/>
                <w:sz w:val="24"/>
              </w:rPr>
            </w:pPr>
            <w:r>
              <w:rPr>
                <w:color w:val="000000"/>
                <w:sz w:val="24"/>
              </w:rPr>
              <w:t xml:space="preserve">公平竞争</w:t>
            </w:r>
            <w:r/>
          </w:p>
        </w:tc>
        <w:tc>
          <w:tcPr>
            <w:tcW w:w="3621" w:type="pct"/>
            <w:vAlign w:val="center"/>
            <w:textDirection w:val="lrTb"/>
            <w:noWrap w:val="false"/>
          </w:tcPr>
          <w:p>
            <w:pPr>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16</w:t>
            </w:r>
            <w:r/>
          </w:p>
        </w:tc>
        <w:tc>
          <w:tcPr>
            <w:tcW w:w="975" w:type="pct"/>
            <w:vAlign w:val="center"/>
            <w:textDirection w:val="lrTb"/>
            <w:noWrap w:val="false"/>
          </w:tcPr>
          <w:p>
            <w:pPr>
              <w:jc w:val="center"/>
              <w:widowControl/>
              <w:rPr>
                <w:color w:val="000000"/>
                <w:sz w:val="24"/>
              </w:rPr>
            </w:pPr>
            <w:r>
              <w:rPr>
                <w:color w:val="000000"/>
                <w:sz w:val="24"/>
              </w:rPr>
              <w:t xml:space="preserve">串通投标</w:t>
            </w:r>
            <w:r/>
          </w:p>
        </w:tc>
        <w:tc>
          <w:tcPr>
            <w:tcW w:w="3621" w:type="pct"/>
            <w:vAlign w:val="center"/>
            <w:textDirection w:val="lrTb"/>
            <w:noWrap w:val="false"/>
          </w:tcPr>
          <w:p>
            <w:pPr>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17</w:t>
            </w:r>
            <w:r/>
          </w:p>
        </w:tc>
        <w:tc>
          <w:tcPr>
            <w:tcW w:w="975" w:type="pct"/>
            <w:vAlign w:val="center"/>
            <w:textDirection w:val="lrTb"/>
            <w:noWrap w:val="false"/>
          </w:tcPr>
          <w:p>
            <w:pPr>
              <w:jc w:val="center"/>
              <w:widowControl/>
              <w:rPr>
                <w:color w:val="000000"/>
                <w:sz w:val="24"/>
              </w:rPr>
            </w:pPr>
            <w:r>
              <w:rPr>
                <w:color w:val="000000"/>
                <w:sz w:val="24"/>
              </w:rPr>
              <w:t xml:space="preserve">附加条件</w:t>
            </w:r>
            <w:r/>
          </w:p>
        </w:tc>
        <w:tc>
          <w:tcPr>
            <w:tcW w:w="3621"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rFonts w:hint="eastAsia"/>
                <w:color w:val="000000"/>
                <w:sz w:val="24"/>
              </w:rPr>
              <w:t xml:space="preserve">1</w:t>
            </w:r>
            <w:r>
              <w:rPr>
                <w:color w:val="000000"/>
                <w:sz w:val="24"/>
              </w:rPr>
              <w:t xml:space="preserve">8</w:t>
            </w:r>
            <w:r/>
          </w:p>
        </w:tc>
        <w:tc>
          <w:tcPr>
            <w:tcW w:w="975" w:type="pct"/>
            <w:vAlign w:val="center"/>
            <w:textDirection w:val="lrTb"/>
            <w:noWrap w:val="false"/>
          </w:tcPr>
          <w:p>
            <w:pPr>
              <w:jc w:val="center"/>
              <w:widowControl/>
              <w:rPr>
                <w:color w:val="000000"/>
                <w:sz w:val="24"/>
              </w:rPr>
            </w:pPr>
            <w:r>
              <w:rPr>
                <w:color w:val="000000"/>
                <w:sz w:val="24"/>
              </w:rPr>
              <w:t xml:space="preserve">其他无效情形</w:t>
            </w:r>
            <w:r/>
          </w:p>
        </w:tc>
        <w:tc>
          <w:tcPr>
            <w:tcW w:w="3621" w:type="pct"/>
            <w:vAlign w:val="center"/>
            <w:textDirection w:val="lrTb"/>
            <w:noWrap w:val="false"/>
          </w:tcPr>
          <w:p>
            <w:pPr>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rFonts w:hint="eastAsia" w:ascii="宋体" w:hAnsi="宋体" w:cs="宋体"/>
                <w:b/>
                <w:bCs/>
                <w:color w:val="000000"/>
                <w:sz w:val="24"/>
              </w:rPr>
              <w:t xml:space="preserve">由评委审查，无需供应商提供材料。</w:t>
            </w:r>
            <w:r/>
          </w:p>
        </w:tc>
      </w:tr>
    </w:tbl>
    <w:p>
      <w:pPr>
        <w:pStyle w:val="978"/>
        <w:rPr>
          <w:rFonts w:hint="eastAsia"/>
        </w:rPr>
        <w:sectPr>
          <w:headerReference w:type="even" r:id="rId11"/>
          <w:headerReference w:type="first" r:id="rId12"/>
          <w:footerReference w:type="even" r:id="rId17"/>
          <w:footerReference w:type="first" r:id="rId18"/>
          <w:footnotePr/>
          <w:endnotePr/>
          <w:type w:val="nextPage"/>
          <w:pgSz w:w="11907" w:h="16840" w:orient="portrait"/>
          <w:pgMar w:top="1418" w:right="1134" w:bottom="1418" w:left="1701" w:header="851" w:footer="851" w:gutter="0"/>
          <w:cols w:num="1" w:sep="0" w:space="720" w:equalWidth="1"/>
          <w:docGrid w:linePitch="360"/>
        </w:sectPr>
      </w:pPr>
      <w:r>
        <w:rPr>
          <w:rFonts w:hint="eastAsia"/>
        </w:rPr>
      </w:r>
      <w:r/>
    </w:p>
    <w:p>
      <w:pPr>
        <w:ind w:left="900" w:firstLine="482"/>
        <w:spacing w:line="360" w:lineRule="auto"/>
        <w:tabs>
          <w:tab w:val="left" w:pos="360" w:leader="none"/>
        </w:tabs>
        <w:rPr>
          <w:sz w:val="24"/>
        </w:rPr>
        <w:outlineLvl w:val="2"/>
      </w:pPr>
      <w:r>
        <w:rPr>
          <w:rFonts w:hint="eastAsia"/>
          <w:sz w:val="24"/>
        </w:rPr>
        <w:t xml:space="preserve">2</w:t>
      </w:r>
      <w:r>
        <w:rPr>
          <w:sz w:val="24"/>
        </w:rPr>
        <w:t xml:space="preserve">投标文件有关事项的澄清或者说明</w:t>
      </w:r>
      <w:r/>
    </w:p>
    <w:p>
      <w:pPr>
        <w:numPr>
          <w:ilvl w:val="1"/>
          <w:numId w:val="0"/>
        </w:numPr>
        <w:ind w:left="1077" w:hanging="720"/>
        <w:spacing w:line="360" w:lineRule="auto"/>
        <w:tabs>
          <w:tab w:val="left" w:pos="1080" w:leader="none"/>
        </w:tabs>
        <w:rPr>
          <w:sz w:val="24"/>
        </w:rPr>
      </w:pPr>
      <w:r>
        <w:rPr>
          <w:sz w:val="24"/>
        </w:rPr>
        <w:t xml:space="preserve">2.1评标过程中，评标委员会将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0"/>
        </w:numPr>
        <w:ind w:left="1077" w:hanging="720"/>
        <w:spacing w:line="360" w:lineRule="auto"/>
        <w:tabs>
          <w:tab w:val="left" w:pos="1080" w:leader="none"/>
        </w:tabs>
        <w:rPr>
          <w:sz w:val="24"/>
        </w:rPr>
      </w:pPr>
      <w:r>
        <w:rPr>
          <w:sz w:val="24"/>
        </w:rPr>
        <w:t xml:space="preserve">2.2评标委员会认为投标人的报价明显低于其他通过符合性审查投标人的报价，有可能影响产品质量或者不能诚信履约的，有权要求该投标人在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p>
    <w:p>
      <w:pPr>
        <w:numPr>
          <w:ilvl w:val="1"/>
          <w:numId w:val="0"/>
        </w:numPr>
        <w:ind w:left="1077" w:hanging="720"/>
        <w:spacing w:line="360" w:lineRule="auto"/>
        <w:tabs>
          <w:tab w:val="left" w:pos="1080" w:leader="none"/>
        </w:tabs>
        <w:rPr>
          <w:sz w:val="24"/>
        </w:rPr>
      </w:pPr>
      <w:r>
        <w:rPr>
          <w:sz w:val="24"/>
        </w:rPr>
        <w:t xml:space="preserve">2.3投标报价须包含招标文件全部内容，如分项报价表有缺漏视为已含在其他各项报价中，将不对投标总价进行调整。评标委员会有权要求投标人在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0"/>
        </w:numPr>
        <w:ind w:left="1077" w:hanging="720"/>
        <w:spacing w:line="360" w:lineRule="auto"/>
        <w:tabs>
          <w:tab w:val="left" w:pos="1080" w:leader="none"/>
        </w:tabs>
        <w:rPr>
          <w:sz w:val="24"/>
        </w:rPr>
        <w:outlineLvl w:val="3"/>
      </w:pPr>
      <w:r>
        <w:rPr>
          <w:sz w:val="24"/>
        </w:rPr>
        <w:t xml:space="preserve">2.4投标文件报价出现前后不一致的，按照下列规定修正：</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outlineLvl w:val="4"/>
      </w:pPr>
      <w:r>
        <w:rPr>
          <w:rFonts w:hint="eastAsia"/>
          <w:sz w:val="24"/>
        </w:rPr>
        <w:t xml:space="preserve">2.4.1</w:t>
      </w:r>
      <w:r>
        <w:rPr>
          <w:sz w:val="24"/>
        </w:rPr>
        <w:t xml:space="preserve">招标文件对于报价修正是否另有规定：</w:t>
      </w:r>
      <w:r/>
    </w:p>
    <w:p>
      <w:pPr>
        <w:ind w:left="2035" w:firstLine="482"/>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p>
    <w:p>
      <w:pPr>
        <w:ind w:left="2035" w:firstLine="482"/>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无，按下述2.4.2-2.4.7项规定修正。</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2.4.2</w:t>
      </w:r>
      <w:r>
        <w:rPr>
          <w:color w:val="000000"/>
          <w:sz w:val="24"/>
        </w:rPr>
        <w:t xml:space="preserve">单独递交的开标一览表（报价表）与投标文件中开标一览表（报价表）内容不一致的，以单独递交的开标一览表（报价表）为准；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2.4.3</w:t>
      </w:r>
      <w:r>
        <w:rPr>
          <w:color w:val="000000"/>
          <w:sz w:val="24"/>
        </w:rPr>
        <w:t xml:space="preserve">投标文件中开标一览表（报价表）内容与投标文件中相应内容不一致的，以开标一览表（报价表）为准；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outlineLvl w:val="4"/>
      </w:pPr>
      <w:r>
        <w:rPr>
          <w:rFonts w:hint="eastAsia"/>
          <w:color w:val="000000"/>
          <w:sz w:val="24"/>
        </w:rPr>
        <w:t xml:space="preserve">2.4.4</w:t>
      </w:r>
      <w:r>
        <w:rPr>
          <w:color w:val="000000"/>
          <w:sz w:val="24"/>
        </w:rPr>
        <w:t xml:space="preserve">大写金额和小写金额不一致的，以大写金额为准；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2.4.5</w:t>
      </w:r>
      <w:r>
        <w:rPr>
          <w:color w:val="000000"/>
          <w:sz w:val="24"/>
        </w:rPr>
        <w:t xml:space="preserve">单价金额小数点或者百分比有明显错位的，以开标一览表的总价为准，并修改单价；</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2.4.6</w:t>
      </w:r>
      <w:r>
        <w:rPr>
          <w:color w:val="000000"/>
          <w:sz w:val="24"/>
        </w:rPr>
        <w:t xml:space="preserve">总价金额与按单价汇总金额不一致的，以单价金额计算结果为准。</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pPr>
      <w:r>
        <w:rPr>
          <w:rFonts w:hint="eastAsia"/>
          <w:sz w:val="24"/>
        </w:rPr>
        <w:t xml:space="preserve">2.4.7</w:t>
      </w: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0"/>
        </w:numPr>
        <w:ind w:left="1077" w:hanging="720"/>
        <w:spacing w:line="360" w:lineRule="auto"/>
        <w:tabs>
          <w:tab w:val="left" w:pos="1080" w:leader="none"/>
        </w:tabs>
        <w:rPr>
          <w:sz w:val="24"/>
        </w:rPr>
      </w:pPr>
      <w:r>
        <w:rPr>
          <w:sz w:val="24"/>
        </w:rPr>
        <w:t xml:space="preserve">2.5落实政府采购政策的价格调整：只有符合第二章《投标人须知》5.2条规定情形的，可以享受中小企业扶持政策，用扣除后的价格参加评审；否则，评标时价格不予扣除。</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2.5.1</w:t>
      </w: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2.5.2</w:t>
      </w: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6</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2.5.3</w:t>
      </w:r>
      <w:r>
        <w:rPr>
          <w:sz w:val="24"/>
        </w:rPr>
        <w:t xml:space="preserve">组成联合体或者接受分包的小微企业与联合体内其他企业、分包企业之间存在直接控股、管理关系的，不享受价格扣除优惠政策。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2.5.4</w:t>
      </w:r>
      <w:r>
        <w:rPr>
          <w:sz w:val="24"/>
        </w:rPr>
        <w:t xml:space="preserve">价格扣除比例对小型企业和微型企业同等对待，不作区分。</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2.5.5</w:t>
      </w:r>
      <w:r>
        <w:rPr>
          <w:color w:val="000000"/>
          <w:sz w:val="24"/>
        </w:rPr>
        <w:t xml:space="preserve">中小企业参加政府采购活动，应当按照招标文件给定的格式出具《中小企业声明函》，否则不得享受相关中小企业扶持政策。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2.5.6</w:t>
      </w:r>
      <w:r>
        <w:rPr>
          <w:sz w:val="24"/>
        </w:rPr>
        <w:t xml:space="preserve">监狱企业提供了由省级以上监狱管理局（常州市含教育矫治局）、戒毒管理局（含新疆生产建设兵团）出具的属于监狱企业的证明文件的，视同小微企业。</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2.5.7</w:t>
      </w:r>
      <w:r>
        <w:rPr>
          <w:sz w:val="24"/>
        </w:rPr>
        <w:t xml:space="preserve">残疾人福利性单位按招标文件要求提供了《残疾人福利性单位声明函》（见附件）的，视同小微企业。</w:t>
      </w:r>
      <w:r/>
    </w:p>
    <w:p>
      <w:pPr>
        <w:numPr>
          <w:ilvl w:val="2"/>
          <w:numId w:val="0"/>
        </w:numPr>
        <w:ind w:left="2035" w:hanging="900"/>
        <w:spacing w:line="360" w:lineRule="auto"/>
        <w:tabs>
          <w:tab w:val="left" w:pos="1080" w:leader="none"/>
          <w:tab w:val="left" w:pos="1589" w:leader="none"/>
          <w:tab w:val="left" w:pos="2014" w:leader="none"/>
        </w:tabs>
        <w:rPr>
          <w:sz w:val="24"/>
        </w:rPr>
      </w:pPr>
      <w:r>
        <w:rPr>
          <w:rFonts w:hint="eastAsia"/>
          <w:sz w:val="24"/>
        </w:rPr>
        <w:t xml:space="preserve">2.5.8</w:t>
      </w:r>
      <w:r>
        <w:rPr>
          <w:sz w:val="24"/>
        </w:rPr>
        <w:t xml:space="preserve">若投标人同时属于小型或微型企业、监狱企业、残疾人福利性单位中的两种及以上，将不重复享受小微企业价格扣减的优惠政策。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2.6 采购本国产品的支持政策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2.6.1本项目政府采购活动中既有本国产品又有非本国产品参与竞争的，依法对本国产品给予价格评审优惠，对本国产品的报价给予20%的价格扣除，用扣除后的价格参与评审。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2.6.2 当采购项目或者采购包中含有多种产品，</w:t>
      </w:r>
      <w:r>
        <w:rPr>
          <w:sz w:val="24"/>
        </w:rPr>
        <w:t xml:space="preserve">投标人</w:t>
      </w:r>
      <w:r>
        <w:rPr>
          <w:rFonts w:hint="eastAsia"/>
          <w:sz w:val="24"/>
        </w:rPr>
        <w:t xml:space="preserve">为该采购项目或者采购包提供的符合本国产品标准的产品成本之和占该供应商提供的全部产品成本之和的比例达到80%以上时（</w:t>
      </w:r>
      <w:r>
        <w:rPr>
          <w:b/>
          <w:bCs/>
          <w:sz w:val="24"/>
        </w:rPr>
        <w:t xml:space="preserve">投标人</w:t>
      </w:r>
      <w:r>
        <w:rPr>
          <w:rFonts w:hint="eastAsia"/>
          <w:b/>
          <w:bCs/>
          <w:sz w:val="24"/>
        </w:rPr>
        <w:t xml:space="preserve">需在“投标文件格式”的“投标分项报价表”中填写比例数值）</w:t>
      </w:r>
      <w:r>
        <w:rPr>
          <w:rFonts w:hint="eastAsia"/>
          <w:sz w:val="24"/>
        </w:rPr>
        <w:t xml:space="preserve">，依法对该</w:t>
      </w:r>
      <w:r>
        <w:rPr>
          <w:sz w:val="24"/>
        </w:rPr>
        <w:t xml:space="preserve">投标人</w:t>
      </w:r>
      <w:r>
        <w:rPr>
          <w:rFonts w:hint="eastAsia"/>
          <w:sz w:val="24"/>
        </w:rPr>
        <w:t xml:space="preserve">提供的全部产品给予价格评审优惠，即对该</w:t>
      </w:r>
      <w:r>
        <w:rPr>
          <w:sz w:val="24"/>
        </w:rPr>
        <w:t xml:space="preserve">投标人</w:t>
      </w:r>
      <w:r>
        <w:rPr>
          <w:rFonts w:hint="eastAsia"/>
          <w:sz w:val="24"/>
        </w:rPr>
        <w:t xml:space="preserve">提供的全部产品的总报价给予20%的价格扣除，用扣除后的价格参与评审。</w:t>
      </w:r>
      <w:r>
        <w:rPr>
          <w:sz w:val="24"/>
        </w:rPr>
        <w:t xml:space="preserve">投标人</w:t>
      </w:r>
      <w:r>
        <w:rPr>
          <w:rFonts w:hint="eastAsia"/>
          <w:sz w:val="24"/>
        </w:rPr>
        <w:t xml:space="preserve">未填写比例数值，或比例数值未达到80%的，将不享受本国产品价格评审优惠。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2.6.3 </w:t>
      </w:r>
      <w:r>
        <w:rPr>
          <w:sz w:val="24"/>
        </w:rPr>
        <w:t xml:space="preserve">投标人</w:t>
      </w:r>
      <w:r>
        <w:rPr>
          <w:rFonts w:hint="eastAsia"/>
          <w:sz w:val="24"/>
        </w:rPr>
        <w:t xml:space="preserve">需按照招标文件的要求提供《关于符合本国产品标准的声明函》（以下简称《声明函》），如不提供将不享受本国产品价格评审优惠。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2.6.4 </w:t>
      </w:r>
      <w:r>
        <w:rPr>
          <w:sz w:val="24"/>
        </w:rPr>
        <w:t xml:space="preserve">投标人</w:t>
      </w:r>
      <w:r>
        <w:rPr>
          <w:rFonts w:hint="eastAsia"/>
          <w:sz w:val="24"/>
        </w:rPr>
        <w:t xml:space="preserve">需在《声明函》中逐一、</w:t>
      </w:r>
      <w:r>
        <w:rPr>
          <w:sz w:val="24"/>
        </w:rPr>
        <w:t xml:space="preserve">准确</w:t>
      </w:r>
      <w:r>
        <w:rPr>
          <w:rFonts w:hint="eastAsia"/>
          <w:sz w:val="24"/>
        </w:rPr>
        <w:t xml:space="preserve">填写产品名称、厂名、生产厂址三项信息（《声明函》中用删除线划除的地方无需填写），三</w:t>
      </w:r>
      <w:r>
        <w:rPr>
          <w:sz w:val="24"/>
        </w:rPr>
        <w:t xml:space="preserve">项信息中</w:t>
      </w:r>
      <w:r>
        <w:rPr>
          <w:rFonts w:hint="eastAsia"/>
          <w:sz w:val="24"/>
        </w:rPr>
        <w:t xml:space="preserve">任意一项未填写的视为该项产品不符合本国产品标准，不享受本国产品价格评审优惠。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2.6.5 评标过程中，如发现供应商在《声明函》内容</w:t>
      </w:r>
      <w:r>
        <w:rPr>
          <w:sz w:val="24"/>
        </w:rPr>
        <w:t xml:space="preserve">含义不明确、同类事项与投</w:t>
      </w:r>
      <w:r>
        <w:rPr>
          <w:rFonts w:hint="eastAsia"/>
          <w:sz w:val="24"/>
        </w:rPr>
        <w:t xml:space="preserve">标</w:t>
      </w:r>
      <w:r>
        <w:rPr>
          <w:sz w:val="24"/>
        </w:rPr>
        <w:t xml:space="preserve">（</w:t>
      </w:r>
      <w:r>
        <w:rPr>
          <w:rFonts w:hint="eastAsia"/>
          <w:sz w:val="24"/>
        </w:rPr>
        <w:t xml:space="preserve">响应</w:t>
      </w:r>
      <w:r>
        <w:rPr>
          <w:sz w:val="24"/>
        </w:rPr>
        <w:t xml:space="preserve">）</w:t>
      </w:r>
      <w:r>
        <w:rPr>
          <w:rFonts w:hint="eastAsia"/>
          <w:sz w:val="24"/>
        </w:rPr>
        <w:t xml:space="preserve">文件</w:t>
      </w:r>
      <w:r>
        <w:rPr>
          <w:sz w:val="24"/>
        </w:rPr>
        <w:t xml:space="preserve">表述不一致或者有</w:t>
      </w:r>
      <w:r>
        <w:rPr>
          <w:rFonts w:hint="eastAsia"/>
          <w:sz w:val="24"/>
        </w:rPr>
        <w:t xml:space="preserve">明显</w:t>
      </w:r>
      <w:r>
        <w:rPr>
          <w:sz w:val="24"/>
        </w:rPr>
        <w:t xml:space="preserve">文字错误等情况的</w:t>
      </w:r>
      <w:r>
        <w:rPr>
          <w:rFonts w:hint="eastAsia"/>
          <w:sz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0"/>
        </w:numPr>
        <w:ind w:firstLine="480"/>
        <w:spacing w:line="360" w:lineRule="auto"/>
        <w:tabs>
          <w:tab w:val="left" w:pos="1080" w:leader="none"/>
          <w:tab w:val="left" w:pos="1589" w:leader="none"/>
          <w:tab w:val="left" w:pos="2035" w:leader="none"/>
        </w:tabs>
        <w:rPr>
          <w:sz w:val="24"/>
        </w:rPr>
      </w:pPr>
      <w:r>
        <w:rPr>
          <w:rFonts w:hint="eastAsia"/>
          <w:sz w:val="24"/>
        </w:rPr>
        <w:t xml:space="preserve">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0"/>
        </w:numPr>
        <w:ind w:firstLine="480"/>
        <w:spacing w:line="360" w:lineRule="auto"/>
        <w:tabs>
          <w:tab w:val="left" w:pos="1080" w:leader="none"/>
          <w:tab w:val="left" w:pos="1589" w:leader="none"/>
          <w:tab w:val="left" w:pos="2035" w:leader="none"/>
        </w:tabs>
        <w:rPr>
          <w:rFonts w:ascii="方正魏碑_GBK" w:hAnsi="方正魏碑_GBK" w:eastAsia="方正魏碑_GBK" w:cs="方正魏碑_GBK"/>
          <w:bCs/>
          <w:color w:val="ff0000"/>
          <w:sz w:val="28"/>
          <w:szCs w:val="28"/>
        </w:rPr>
      </w:pPr>
      <w:r>
        <w:rPr>
          <w:rFonts w:hint="eastAsia"/>
          <w:sz w:val="24"/>
        </w:rPr>
        <w:t xml:space="preserve">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900" w:firstLine="482"/>
        <w:spacing w:line="360" w:lineRule="auto"/>
        <w:tabs>
          <w:tab w:val="left" w:pos="360" w:leader="none"/>
        </w:tabs>
        <w:rPr>
          <w:sz w:val="24"/>
        </w:rPr>
        <w:outlineLvl w:val="2"/>
      </w:pPr>
      <w:r>
        <w:rPr>
          <w:rFonts w:hint="eastAsia"/>
          <w:sz w:val="24"/>
        </w:rPr>
        <w:t xml:space="preserve">3</w:t>
      </w:r>
      <w:r>
        <w:rPr>
          <w:sz w:val="24"/>
        </w:rPr>
        <w:t xml:space="preserve">投标文件的比较和评价</w:t>
      </w:r>
      <w:bookmarkEnd w:id="743"/>
      <w:r/>
      <w:bookmarkEnd w:id="744"/>
      <w:r/>
      <w:r/>
    </w:p>
    <w:p>
      <w:pPr>
        <w:numPr>
          <w:ilvl w:val="1"/>
          <w:numId w:val="0"/>
        </w:numPr>
        <w:ind w:left="1077" w:hanging="720"/>
        <w:spacing w:line="360" w:lineRule="auto"/>
        <w:tabs>
          <w:tab w:val="left" w:pos="1080" w:leader="none"/>
        </w:tabs>
        <w:rPr>
          <w:sz w:val="24"/>
        </w:rPr>
      </w:pPr>
      <w:r>
        <w:rPr>
          <w:sz w:val="24"/>
        </w:rPr>
        <w:t xml:space="preserve">3.1评标委员会将按照招标文件中规定的评标方法和标准，对符合性审查合格的投标文件进行商务和技术评估，综合比较与评价；未通过符合性审查的投标文件不得进入比较与评价。</w:t>
      </w:r>
      <w:r/>
    </w:p>
    <w:p>
      <w:pPr>
        <w:numPr>
          <w:ilvl w:val="1"/>
          <w:numId w:val="0"/>
        </w:numPr>
        <w:ind w:left="1077" w:hanging="720"/>
        <w:spacing w:line="360" w:lineRule="auto"/>
        <w:tabs>
          <w:tab w:val="left" w:pos="1080" w:leader="none"/>
        </w:tabs>
        <w:rPr>
          <w:sz w:val="24"/>
        </w:rPr>
        <w:outlineLvl w:val="3"/>
      </w:pPr>
      <w:r>
        <w:rPr>
          <w:sz w:val="24"/>
        </w:rPr>
        <w:t xml:space="preserve">3.2评标方法和评标标准</w:t>
      </w:r>
      <w:r/>
    </w:p>
    <w:p>
      <w:pPr>
        <w:numPr>
          <w:ilvl w:val="2"/>
          <w:numId w:val="0"/>
        </w:numPr>
        <w:ind w:left="2035" w:hanging="900"/>
        <w:spacing w:line="360" w:lineRule="auto"/>
        <w:tabs>
          <w:tab w:val="left" w:pos="1080" w:leader="none"/>
          <w:tab w:val="left" w:pos="1589" w:leader="none"/>
          <w:tab w:val="left" w:pos="2035" w:leader="none"/>
        </w:tabs>
        <w:rPr>
          <w:sz w:val="24"/>
        </w:rPr>
        <w:outlineLvl w:val="4"/>
      </w:pPr>
      <w:r>
        <w:rPr>
          <w:rFonts w:hint="eastAsia"/>
          <w:sz w:val="24"/>
        </w:rPr>
        <w:t xml:space="preserve">3.2.1</w:t>
      </w:r>
      <w:r>
        <w:rPr>
          <w:sz w:val="24"/>
        </w:rPr>
        <w:t xml:space="preserve">本项目采用的评标方法为：</w:t>
      </w:r>
      <w:r/>
    </w:p>
    <w:p>
      <w:pPr>
        <w:ind w:left="1985" w:firstLine="482"/>
        <w:spacing w:line="360" w:lineRule="auto"/>
        <w:tabs>
          <w:tab w:val="left" w:pos="900" w:leader="none"/>
          <w:tab w:val="left" w:pos="1589" w:leader="none"/>
          <w:tab w:val="left" w:pos="1701" w:leader="none"/>
        </w:tabs>
        <w:rPr>
          <w:sz w:val="24"/>
        </w:rPr>
      </w:pPr>
      <w:r>
        <w:rPr>
          <w:rFonts w:ascii="Wingdings 2" w:hAnsi="Wingdings 2" w:eastAsia="Wingdings 2" w:cs="Wingdings 2"/>
          <w:sz w:val="24"/>
        </w:rPr>
        <w:t xml:space="preserve">R</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firstLine="482"/>
        <w:spacing w:line="360" w:lineRule="auto"/>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3.2.2</w:t>
      </w: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firstLine="482"/>
        <w:spacing w:line="360" w:lineRule="auto"/>
        <w:tabs>
          <w:tab w:val="left" w:pos="1080" w:leader="none"/>
          <w:tab w:val="left" w:pos="1589" w:leader="none"/>
          <w:tab w:val="left" w:pos="2035" w:leader="none"/>
        </w:tabs>
        <w:rPr>
          <w:sz w:val="24"/>
        </w:rPr>
      </w:pPr>
      <w:r>
        <w:rPr>
          <w:sz w:val="24"/>
        </w:rPr>
        <w:t xml:space="preserve">□随机抽取</w:t>
      </w:r>
      <w:r/>
    </w:p>
    <w:p>
      <w:pPr>
        <w:ind w:left="2035" w:firstLine="482"/>
        <w:spacing w:line="360" w:lineRule="auto"/>
        <w:tabs>
          <w:tab w:val="left" w:pos="1080" w:leader="none"/>
          <w:tab w:val="left" w:pos="1589" w:leader="none"/>
          <w:tab w:val="left" w:pos="2035" w:leader="none"/>
        </w:tabs>
        <w:rPr>
          <w:sz w:val="24"/>
          <w:u w:val="single"/>
        </w:rPr>
      </w:pPr>
      <w:r>
        <w:rPr>
          <w:sz w:val="24"/>
        </w:rPr>
        <w:t xml:space="preserve">□其他方式，具体要求：_____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3.2.3</w:t>
      </w:r>
      <w:r>
        <w:rPr>
          <w:sz w:val="24"/>
        </w:rPr>
        <w:t xml:space="preserve">非政府强制采购的节能产品或环境标志产品，依据品目清单和认证证书实施政府优先采购。优先采购的具体规定（如涉及）_____。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3.2.4</w:t>
      </w:r>
      <w:r>
        <w:rPr>
          <w:sz w:val="24"/>
        </w:rPr>
        <w:t xml:space="preserve">关于无线局域网认证产品政府采购清单中的产品，优先采购的具体规定（如涉及）_____。</w:t>
      </w:r>
      <w:r/>
    </w:p>
    <w:p>
      <w:pPr>
        <w:ind w:left="900" w:firstLine="482"/>
        <w:spacing w:line="360" w:lineRule="auto"/>
        <w:tabs>
          <w:tab w:val="left" w:pos="360" w:leader="none"/>
        </w:tabs>
        <w:rPr>
          <w:sz w:val="24"/>
        </w:rPr>
        <w:outlineLvl w:val="2"/>
      </w:pPr>
      <w:r>
        <w:rPr>
          <w:rFonts w:hint="eastAsia"/>
          <w:sz w:val="24"/>
        </w:rPr>
        <w:t xml:space="preserve">4</w:t>
      </w:r>
      <w:r>
        <w:rPr>
          <w:sz w:val="24"/>
        </w:rPr>
        <w:t xml:space="preserve">确定</w:t>
      </w:r>
      <w:bookmarkStart w:id="760" w:name="_Toc164608660"/>
      <w:r/>
      <w:bookmarkStart w:id="761" w:name="_Toc264969236"/>
      <w:r/>
      <w:bookmarkStart w:id="762" w:name="_Toc150509297"/>
      <w:r/>
      <w:bookmarkStart w:id="763" w:name="_Toc150480784"/>
      <w:r/>
      <w:bookmarkStart w:id="764" w:name="_Toc151193934"/>
      <w:r/>
      <w:bookmarkStart w:id="765" w:name="_Toc127151546"/>
      <w:r/>
      <w:bookmarkStart w:id="766" w:name="_Toc226965736"/>
      <w:r/>
      <w:bookmarkStart w:id="767" w:name="_Toc305158814"/>
      <w:r/>
      <w:bookmarkStart w:id="768" w:name="_Toc150774646"/>
      <w:r/>
      <w:bookmarkStart w:id="769" w:name="_Toc127161460"/>
      <w:r/>
      <w:bookmarkStart w:id="770" w:name="_Toc164608815"/>
      <w:r/>
      <w:bookmarkStart w:id="771" w:name="_Toc127151747"/>
      <w:r/>
      <w:bookmarkStart w:id="772" w:name="_Toc164229387"/>
      <w:r/>
      <w:bookmarkStart w:id="773" w:name="_Toc142311048"/>
      <w:r/>
      <w:bookmarkStart w:id="774" w:name="_Toc226965819"/>
      <w:r/>
      <w:bookmarkStart w:id="775" w:name="_Toc150774751"/>
      <w:r/>
      <w:bookmarkStart w:id="776" w:name="_Toc305158888"/>
      <w:r/>
      <w:bookmarkStart w:id="777" w:name="_Toc265228384"/>
      <w:r/>
      <w:bookmarkStart w:id="778" w:name="_Toc149720839"/>
      <w:r/>
      <w:bookmarkStart w:id="779" w:name="_Toc164229241"/>
      <w:r/>
      <w:bookmarkStart w:id="780" w:name="_Toc151193716"/>
      <w:r/>
      <w:bookmarkStart w:id="781" w:name="_Toc164351640"/>
      <w:r/>
      <w:bookmarkStart w:id="782" w:name="_Toc195842911"/>
      <w:r/>
      <w:bookmarkStart w:id="783" w:name="_Toc151193788"/>
      <w:r/>
      <w:bookmarkStart w:id="784" w:name="_Toc520356170"/>
      <w:r/>
      <w:bookmarkStart w:id="785" w:name="_Toc151190173"/>
      <w:r/>
      <w:bookmarkStart w:id="786" w:name="_Toc226309790"/>
      <w:r/>
      <w:bookmarkStart w:id="787" w:name="_Ref467307010"/>
      <w:r/>
      <w:bookmarkStart w:id="788" w:name="_Toc151193644"/>
      <w:r/>
      <w:bookmarkStart w:id="789" w:name="_Toc151193860"/>
      <w:r/>
      <w:bookmarkStart w:id="790" w:name="_Toc226337242"/>
      <w:r>
        <w:rPr>
          <w:sz w:val="24"/>
        </w:rPr>
        <w:t xml:space="preserve">中标候选人名单</w:t>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r/>
    </w:p>
    <w:p>
      <w:pPr>
        <w:numPr>
          <w:ilvl w:val="1"/>
          <w:numId w:val="0"/>
        </w:numPr>
        <w:ind w:left="1077" w:hanging="720"/>
        <w:spacing w:line="360" w:lineRule="auto"/>
        <w:tabs>
          <w:tab w:val="left" w:pos="1080" w:leader="none"/>
        </w:tabs>
        <w:rPr>
          <w:sz w:val="24"/>
        </w:rPr>
      </w:pPr>
      <w:r>
        <w:rPr>
          <w:sz w:val="24"/>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22"/>
        <w:ind w:left="993" w:firstLine="136"/>
        <w:spacing w:line="360" w:lineRule="auto"/>
        <w:tabs>
          <w:tab w:val="left" w:pos="900" w:leader="none"/>
          <w:tab w:val="left" w:pos="2127" w:leader="none"/>
        </w:tabs>
        <w:rPr>
          <w:rFonts w:hint="default" w:ascii="Times New Roman" w:hAnsi="Times New Roman"/>
          <w:sz w:val="24"/>
          <w:szCs w:val="24"/>
        </w:rPr>
      </w:pPr>
      <w:r>
        <w:rPr>
          <w:rFonts w:hint="default" w:ascii="Times New Roman" w:hAnsi="Times New Roman"/>
          <w:sz w:val="24"/>
          <w:szCs w:val="24"/>
        </w:rPr>
        <w:t xml:space="preserve">□随机抽取</w:t>
      </w:r>
      <w:r/>
    </w:p>
    <w:p>
      <w:pPr>
        <w:pStyle w:val="922"/>
        <w:ind w:left="993" w:firstLine="136"/>
        <w:spacing w:line="360" w:lineRule="auto"/>
        <w:tabs>
          <w:tab w:val="left" w:pos="900" w:leader="none"/>
          <w:tab w:val="left" w:pos="2127" w:leader="none"/>
        </w:tabs>
        <w:rPr>
          <w:rFonts w:hint="default" w:ascii="Times New Roman" w:hAnsi="Times New Roman"/>
          <w:sz w:val="24"/>
          <w:szCs w:val="24"/>
        </w:rPr>
        <w:outlineLvl w:val="3"/>
      </w:pPr>
      <w:r>
        <w:rPr>
          <w:rFonts w:ascii="Wingdings 2" w:hAnsi="Wingdings 2" w:eastAsia="Wingdings 2" w:cs="Wingdings 2"/>
          <w:sz w:val="24"/>
          <w:szCs w:val="24"/>
        </w:rPr>
        <w:t xml:space="preserve">R</w:t>
      </w:r>
      <w:r>
        <w:rPr>
          <w:rFonts w:hint="default" w:ascii="Times New Roman" w:hAnsi="Times New Roman"/>
          <w:sz w:val="24"/>
          <w:szCs w:val="24"/>
        </w:rPr>
        <w:t xml:space="preserve">其他方式，具体要求：</w:t>
      </w:r>
      <w:r>
        <w:rPr>
          <w:rFonts w:hAnsi="宋体" w:cs="宋体"/>
          <w:sz w:val="24"/>
          <w:szCs w:val="24"/>
          <w:u w:val="single"/>
        </w:rPr>
        <w:t xml:space="preserve">由采购人确定</w:t>
      </w:r>
      <w:r/>
    </w:p>
    <w:p>
      <w:pPr>
        <w:numPr>
          <w:ilvl w:val="1"/>
          <w:numId w:val="0"/>
        </w:numPr>
        <w:ind w:left="1077" w:hanging="720"/>
        <w:spacing w:line="360" w:lineRule="auto"/>
        <w:tabs>
          <w:tab w:val="left" w:pos="1080" w:leader="none"/>
        </w:tabs>
        <w:rPr>
          <w:sz w:val="24"/>
        </w:rPr>
      </w:pPr>
      <w:r>
        <w:rPr>
          <w:sz w:val="24"/>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0"/>
        </w:numPr>
        <w:ind w:left="1077" w:hanging="720"/>
        <w:spacing w:line="360" w:lineRule="auto"/>
        <w:tabs>
          <w:tab w:val="left" w:pos="1080" w:leader="none"/>
        </w:tabs>
        <w:rPr>
          <w:sz w:val="24"/>
        </w:rPr>
      </w:pPr>
      <w:r>
        <w:rPr>
          <w:sz w:val="24"/>
        </w:rPr>
        <w:t xml:space="preserve">4.3采用最低评标价法时，评标结果按本章2.4、2.5</w:t>
      </w:r>
      <w:r>
        <w:rPr>
          <w:rFonts w:hint="eastAsia"/>
          <w:sz w:val="24"/>
          <w:lang w:eastAsia="zh-CN"/>
        </w:rPr>
        <w:t xml:space="preserve">、</w:t>
      </w:r>
      <w:r>
        <w:rPr>
          <w:rFonts w:hint="eastAsia"/>
          <w:sz w:val="24"/>
          <w:lang w:val="en-US" w:eastAsia="zh-CN"/>
        </w:rPr>
        <w:t xml:space="preserve">2.6</w:t>
      </w:r>
      <w:r>
        <w:rPr>
          <w:sz w:val="24"/>
        </w:rPr>
        <w:t xml:space="preserve">调整后的投标报价由低到高顺序排列。投标报价相同的并列。投标文件满足招标文件全部实质性要求且投标报价最低的投标人为排名第一的中标候选人。</w:t>
      </w:r>
      <w:r/>
    </w:p>
    <w:p>
      <w:pPr>
        <w:numPr>
          <w:ilvl w:val="1"/>
          <w:numId w:val="0"/>
        </w:numPr>
        <w:ind w:left="1077" w:hanging="720"/>
        <w:spacing w:line="360" w:lineRule="auto"/>
        <w:tabs>
          <w:tab w:val="left" w:pos="1080" w:leader="none"/>
        </w:tabs>
        <w:rPr>
          <w:sz w:val="24"/>
        </w:rPr>
      </w:pPr>
      <w:r>
        <w:rPr>
          <w:sz w:val="24"/>
        </w:rPr>
        <w:t xml:space="preserve">4.4评标委员会要对评分汇总情况进行复核，特别是对排名第一的、报价最低的、投标或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0"/>
        </w:numPr>
        <w:ind w:left="1077" w:hanging="720"/>
        <w:spacing w:line="360" w:lineRule="auto"/>
        <w:tabs>
          <w:tab w:val="left" w:pos="1080" w:leader="none"/>
        </w:tabs>
        <w:rPr>
          <w:sz w:val="24"/>
        </w:rPr>
      </w:pPr>
      <w:r>
        <w:rPr>
          <w:sz w:val="24"/>
        </w:rPr>
        <w:t xml:space="preserve">4.5评标委员会将根据各投标人的评标排序，依次推荐本项目（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w:t>
      </w:r>
      <w:r>
        <w:rPr>
          <w:rFonts w:hint="eastAsia"/>
          <w:sz w:val="24"/>
          <w:lang w:val="en-US" w:eastAsia="zh-CN"/>
        </w:rPr>
        <w:t xml:space="preserve">1</w:t>
      </w:r>
      <w:r>
        <w:rPr>
          <w:sz w:val="24"/>
        </w:rPr>
        <w:t xml:space="preserve">名中标候选人。</w:t>
      </w:r>
      <w:r/>
    </w:p>
    <w:p>
      <w:pPr>
        <w:ind w:left="900" w:firstLine="482"/>
        <w:spacing w:line="360" w:lineRule="auto"/>
        <w:tabs>
          <w:tab w:val="left" w:pos="360" w:leader="none"/>
        </w:tabs>
        <w:rPr>
          <w:sz w:val="24"/>
        </w:rPr>
        <w:outlineLvl w:val="2"/>
      </w:pPr>
      <w:r>
        <w:rPr>
          <w:rFonts w:hint="eastAsia"/>
          <w:sz w:val="24"/>
        </w:rPr>
        <w:t xml:space="preserve">5</w:t>
      </w:r>
      <w:r>
        <w:rPr>
          <w:sz w:val="24"/>
        </w:rPr>
        <w:t xml:space="preserve">报告违法行为</w:t>
      </w:r>
      <w:r/>
    </w:p>
    <w:p>
      <w:pPr>
        <w:numPr>
          <w:ilvl w:val="1"/>
          <w:numId w:val="0"/>
        </w:numPr>
        <w:ind w:left="1077" w:hanging="720"/>
        <w:spacing w:line="360" w:lineRule="auto"/>
        <w:tabs>
          <w:tab w:val="left" w:pos="1080" w:leader="none"/>
        </w:tabs>
        <w:rPr>
          <w:sz w:val="24"/>
        </w:rPr>
      </w:pPr>
      <w:r>
        <w:rPr>
          <w:sz w:val="24"/>
        </w:rPr>
        <w:t xml:space="preserve">5.1评标委员会在评标过程中发现投标人有行贿、提供虚假材料或者串通等违法行为时，有向采购人、采购代理机构或者有关部门报告的职责。</w:t>
      </w:r>
      <w:r/>
    </w:p>
    <w:p>
      <w:pPr>
        <w:ind w:firstLine="482"/>
        <w:jc w:val="left"/>
        <w:widowControl/>
        <w:rPr>
          <w:b/>
          <w:sz w:val="24"/>
        </w:rPr>
      </w:pPr>
      <w:r>
        <w:rPr>
          <w:b/>
          <w:sz w:val="24"/>
        </w:rPr>
        <w:br w:type="page" w:clear="all"/>
      </w:r>
      <w:r/>
    </w:p>
    <w:p>
      <w:pPr>
        <w:numPr>
          <w:ilvl w:val="0"/>
          <w:numId w:val="11"/>
        </w:numPr>
        <w:ind w:firstLine="482"/>
        <w:jc w:val="center"/>
        <w:spacing w:line="360" w:lineRule="auto"/>
        <w:tabs>
          <w:tab w:val="left" w:pos="360" w:leader="none"/>
          <w:tab w:val="left" w:pos="900" w:leader="none"/>
        </w:tabs>
        <w:rPr>
          <w:b/>
          <w:sz w:val="24"/>
        </w:rPr>
        <w:outlineLvl w:val="1"/>
      </w:pPr>
      <w:r>
        <w:rPr>
          <w:b/>
          <w:sz w:val="24"/>
        </w:rPr>
        <w:t xml:space="preserve">评标标准</w:t>
      </w:r>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r/>
    </w:p>
    <w:tbl>
      <w:tblPr>
        <w:tblStyle w:val="908"/>
        <w:tblW w:w="8983" w:type="dxa"/>
        <w:jc w:val="center"/>
        <w:tblLayout w:type="fixed"/>
        <w:tblCellMar>
          <w:left w:w="108" w:type="dxa"/>
          <w:top w:w="0" w:type="dxa"/>
          <w:right w:w="108" w:type="dxa"/>
          <w:bottom w:w="0" w:type="dxa"/>
        </w:tblCellMar>
        <w:tblLook w:val="04A0" w:firstRow="1" w:lastRow="0" w:firstColumn="1" w:lastColumn="0" w:noHBand="0" w:noVBand="1"/>
      </w:tblPr>
      <w:tblGrid>
        <w:gridCol w:w="1582"/>
        <w:gridCol w:w="6271"/>
        <w:gridCol w:w="1130"/>
      </w:tblGrid>
      <w:tr>
        <w:trPr>
          <w:jc w:val="center"/>
          <w:trHeight w:val="402"/>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评分项目</w:t>
            </w:r>
            <w:r/>
          </w:p>
        </w:tc>
        <w:tc>
          <w:tcPr>
            <w:tcBorders>
              <w:top w:val="single" w:color="auto" w:sz="4" w:space="0"/>
              <w:left w:val="none" w:color="000000" w:sz="4" w:space="0"/>
              <w:bottom w:val="single" w:color="auto" w:sz="4" w:space="0"/>
              <w:right w:val="single" w:color="auto" w:sz="4" w:space="0"/>
            </w:tcBorders>
            <w:tcW w:w="627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评分要求</w:t>
            </w:r>
            <w:r/>
          </w:p>
        </w:tc>
        <w:tc>
          <w:tcPr>
            <w:tcBorders>
              <w:top w:val="single" w:color="auto" w:sz="4" w:space="0"/>
              <w:left w:val="none" w:color="000000" w:sz="4" w:space="0"/>
              <w:bottom w:val="single" w:color="auto" w:sz="4" w:space="0"/>
              <w:right w:val="single" w:color="auto" w:sz="4" w:space="0"/>
            </w:tcBorders>
            <w:tcW w:w="11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分值</w:t>
            </w:r>
            <w:r/>
          </w:p>
        </w:tc>
      </w:tr>
      <w:tr>
        <w:trPr>
          <w:jc w:val="center"/>
          <w:trHeight w:val="450"/>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价格</w:t>
            </w:r>
            <w:r/>
          </w:p>
        </w:tc>
        <w:tc>
          <w:tcPr>
            <w:tcBorders>
              <w:top w:val="none" w:color="000000" w:sz="4" w:space="0"/>
              <w:left w:val="none" w:color="000000" w:sz="4" w:space="0"/>
              <w:bottom w:val="single" w:color="auto" w:sz="4" w:space="0"/>
              <w:right w:val="single" w:color="auto" w:sz="4" w:space="0"/>
            </w:tcBorders>
            <w:tcW w:w="6271"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满足招标文件要求且投标价格最低的投标报价为评标基准价，其价格分为满分。其他投标人的价格分统一按照下列公式计算：投标报价得分＝（评标基准价/投标报价）×分值。</w:t>
            </w:r>
            <w:r/>
          </w:p>
        </w:tc>
        <w:tc>
          <w:tcPr>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40</w:t>
            </w:r>
            <w:r/>
          </w:p>
        </w:tc>
      </w:tr>
      <w:tr>
        <w:trPr>
          <w:jc w:val="center"/>
          <w:trHeight w:val="416"/>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业绩</w:t>
            </w:r>
            <w:r/>
          </w:p>
          <w:p>
            <w:pPr>
              <w:ind w:left="840" w:firstLine="482"/>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6271" w:type="dxa"/>
            <w:vAlign w:val="center"/>
            <w:textDirection w:val="lrTb"/>
            <w:noWrap w:val="false"/>
          </w:tcPr>
          <w:p>
            <w:pPr>
              <w:jc w:val="left"/>
              <w:widowControl/>
              <w:rPr>
                <w:rFonts w:ascii="宋体" w:hAnsi="宋体" w:cs="宋体"/>
                <w:sz w:val="24"/>
              </w:rPr>
            </w:pPr>
            <w:r>
              <w:rPr>
                <w:rFonts w:hint="eastAsia" w:ascii="宋体" w:hAnsi="宋体" w:cs="宋体"/>
                <w:sz w:val="24"/>
                <w:highlight w:val="none"/>
              </w:rPr>
              <w:t xml:space="preserve">投标人</w:t>
            </w:r>
            <w:r>
              <w:rPr>
                <w:rFonts w:hint="eastAsia" w:ascii="宋体" w:hAnsi="宋体" w:cs="宋体"/>
                <w:sz w:val="24"/>
                <w:highlight w:val="none"/>
                <w:lang w:val="en-US" w:eastAsia="zh-CN"/>
              </w:rPr>
              <w:t xml:space="preserve">或所投产品制造商</w:t>
            </w:r>
            <w:r>
              <w:rPr>
                <w:rFonts w:hint="eastAsia" w:ascii="宋体" w:hAnsi="宋体" w:cs="宋体"/>
                <w:sz w:val="24"/>
              </w:rPr>
              <w:t xml:space="preserve">具有自2022年1月1日以来（以合同签订时间为准）类似项目案例，每提供一份得2分，最高得10分。</w:t>
            </w:r>
            <w:r/>
          </w:p>
          <w:p>
            <w:pPr>
              <w:jc w:val="left"/>
              <w:widowControl/>
              <w:rPr>
                <w:rFonts w:ascii="宋体" w:hAnsi="宋体" w:cs="宋体"/>
                <w:sz w:val="24"/>
              </w:rPr>
            </w:pPr>
            <w:r>
              <w:rPr>
                <w:rFonts w:hint="eastAsia" w:ascii="宋体" w:hAnsi="宋体" w:cs="宋体"/>
                <w:b/>
                <w:bCs/>
                <w:sz w:val="24"/>
              </w:rPr>
              <w:t xml:space="preserve">注：投标文件提供业绩合同复印件并加盖投标人公章，未提供不得分。</w:t>
            </w:r>
            <w:r/>
          </w:p>
        </w:tc>
        <w:tc>
          <w:tcPr>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r>
      <w:tr>
        <w:trPr>
          <w:jc w:val="center"/>
          <w:trHeight w:val="359"/>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产品性能和响应情况</w:t>
            </w:r>
            <w:r/>
          </w:p>
        </w:tc>
        <w:tc>
          <w:tcPr>
            <w:tcBorders>
              <w:top w:val="none" w:color="000000" w:sz="4" w:space="0"/>
              <w:left w:val="none" w:color="000000" w:sz="4" w:space="0"/>
              <w:bottom w:val="single" w:color="auto" w:sz="4" w:space="0"/>
              <w:right w:val="single" w:color="auto" w:sz="4" w:space="0"/>
            </w:tcBorders>
            <w:tcW w:w="6271"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投标人所投产品完全满足采购文件“第四章 采购需求 二、产品主要性能、技术参数”的得满分</w:t>
            </w:r>
            <w:r>
              <w:rPr>
                <w:rFonts w:ascii="宋体" w:hAnsi="宋体" w:cs="宋体"/>
                <w:sz w:val="24"/>
              </w:rPr>
              <w:t xml:space="preserve">26</w:t>
            </w:r>
            <w:r>
              <w:rPr>
                <w:rFonts w:hint="eastAsia" w:ascii="宋体" w:hAnsi="宋体" w:cs="宋体"/>
                <w:sz w:val="24"/>
              </w:rPr>
              <w:t xml:space="preserve">分，参数中标注“★”参数为实质性响应参数，如有负偏离的则视为无效响应；其余参数每有一项负偏离的，扣2分，扣完为止。</w:t>
            </w:r>
            <w:r/>
          </w:p>
          <w:p>
            <w:pPr>
              <w:jc w:val="left"/>
              <w:widowControl/>
              <w:rPr>
                <w:rFonts w:ascii="宋体" w:hAnsi="宋体" w:cs="宋体"/>
                <w:b/>
                <w:bCs/>
                <w:sz w:val="24"/>
                <w:lang w:val="zh-CN"/>
              </w:rPr>
            </w:pPr>
            <w:r>
              <w:rPr>
                <w:rFonts w:hint="eastAsia" w:ascii="宋体" w:hAnsi="宋体" w:cs="宋体"/>
                <w:b/>
                <w:bCs/>
                <w:sz w:val="24"/>
                <w:lang w:val="zh-CN"/>
              </w:rPr>
              <w:t xml:space="preserve">注：1.</w:t>
            </w:r>
            <w:r>
              <w:rPr>
                <w:rFonts w:hint="eastAsia" w:ascii="宋体" w:hAnsi="宋体" w:cs="宋体"/>
                <w:b/>
                <w:bCs/>
                <w:sz w:val="24"/>
              </w:rPr>
              <w:t xml:space="preserve">投标人应按照要求提供产品证明材料，产品参数未明确参数证明材料的，</w:t>
            </w:r>
            <w:r>
              <w:rPr>
                <w:rFonts w:hint="eastAsia" w:ascii="宋体" w:hAnsi="宋体" w:cs="宋体"/>
                <w:b/>
                <w:bCs/>
                <w:sz w:val="24"/>
                <w:lang w:val="zh-CN"/>
              </w:rPr>
              <w:t xml:space="preserve">需提供国家认可的检测机构出具的检测报告复印件或产品彩页或实物照片或产品官网链接</w:t>
            </w:r>
            <w:r>
              <w:rPr>
                <w:rFonts w:hint="eastAsia" w:ascii="宋体" w:hAnsi="宋体" w:cs="宋体"/>
                <w:b/>
                <w:bCs/>
                <w:sz w:val="24"/>
              </w:rPr>
              <w:t xml:space="preserve">等证明材料</w:t>
            </w:r>
            <w:r>
              <w:rPr>
                <w:rFonts w:hint="eastAsia" w:ascii="宋体" w:hAnsi="宋体" w:cs="宋体"/>
                <w:b/>
                <w:bCs/>
                <w:sz w:val="24"/>
                <w:lang w:val="zh-CN"/>
              </w:rPr>
              <w:t xml:space="preserve">，如</w:t>
            </w:r>
            <w:r>
              <w:rPr>
                <w:rFonts w:hint="eastAsia" w:ascii="宋体" w:hAnsi="宋体" w:cs="宋体"/>
                <w:b/>
                <w:bCs/>
                <w:sz w:val="24"/>
              </w:rPr>
              <w:t xml:space="preserve">证明材料</w:t>
            </w:r>
            <w:r>
              <w:rPr>
                <w:rFonts w:hint="eastAsia" w:ascii="宋体" w:hAnsi="宋体" w:cs="宋体"/>
                <w:b/>
                <w:bCs/>
                <w:sz w:val="24"/>
                <w:lang w:val="zh-CN"/>
              </w:rPr>
              <w:t xml:space="preserve">为英文版，需同时提供中文版说明。证明材料需加盖公章，否则视为负偏离。</w:t>
            </w:r>
            <w:r/>
          </w:p>
          <w:p>
            <w:pPr>
              <w:jc w:val="left"/>
              <w:widowControl/>
              <w:rPr>
                <w:rFonts w:ascii="宋体" w:hAnsi="宋体" w:cs="宋体"/>
                <w:sz w:val="24"/>
              </w:rPr>
            </w:pPr>
            <w:r>
              <w:rPr>
                <w:rFonts w:hint="eastAsia" w:ascii="宋体" w:hAnsi="宋体" w:cs="宋体"/>
                <w:b/>
                <w:bCs/>
                <w:sz w:val="24"/>
                <w:lang w:val="zh-CN"/>
              </w:rPr>
              <w:t xml:space="preserve">2.所有参数的偏离情况应逐一在《采购需求偏离表》中列出并加盖公章，否则视为负偏离。</w:t>
            </w:r>
            <w:r/>
          </w:p>
        </w:tc>
        <w:tc>
          <w:tcPr>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26</w:t>
            </w:r>
            <w:r/>
          </w:p>
          <w:p>
            <w:pPr>
              <w:jc w:val="center"/>
              <w:widowControl/>
              <w:rPr>
                <w:rFonts w:ascii="宋体" w:hAnsi="宋体" w:cs="宋体"/>
                <w:sz w:val="24"/>
              </w:rPr>
            </w:pPr>
            <w:r>
              <w:rPr>
                <w:rFonts w:ascii="宋体" w:hAnsi="宋体" w:cs="宋体"/>
                <w:sz w:val="24"/>
              </w:rPr>
            </w:r>
            <w:r/>
          </w:p>
        </w:tc>
      </w:tr>
      <w:tr>
        <w:trPr>
          <w:jc w:val="center"/>
          <w:trHeight w:val="359"/>
        </w:trPr>
        <w:tc>
          <w:tcPr>
            <w:shd w:val="clear" w:color="auto" w:fill="auto"/>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参数比较</w:t>
            </w:r>
            <w:r/>
          </w:p>
        </w:tc>
        <w:tc>
          <w:tcPr>
            <w:shd w:val="clear" w:color="auto" w:fill="auto"/>
            <w:tcBorders>
              <w:top w:val="none" w:color="000000" w:sz="4" w:space="0"/>
              <w:left w:val="none" w:color="000000" w:sz="4" w:space="0"/>
              <w:bottom w:val="single" w:color="auto" w:sz="4" w:space="0"/>
              <w:right w:val="single" w:color="auto" w:sz="4" w:space="0"/>
            </w:tcBorders>
            <w:tcW w:w="6271" w:type="dxa"/>
            <w:vAlign w:val="center"/>
            <w:textDirection w:val="lrTb"/>
            <w:noWrap w:val="false"/>
          </w:tcPr>
          <w:p>
            <w:pPr>
              <w:jc w:val="left"/>
              <w:widowControl/>
              <w:rPr>
                <w:sz w:val="24"/>
              </w:rPr>
            </w:pPr>
            <w:r>
              <w:rPr>
                <w:rFonts w:hint="eastAsia"/>
                <w:sz w:val="24"/>
              </w:rPr>
              <w:t xml:space="preserve">投标人所投产品中的</w:t>
            </w:r>
            <w:r>
              <w:rPr>
                <w:rFonts w:hint="eastAsia"/>
                <w:sz w:val="24"/>
                <w:lang w:val="zh-CN"/>
              </w:rPr>
              <w:t xml:space="preserve">探头外径，</w:t>
            </w:r>
            <w:r>
              <w:rPr>
                <w:rFonts w:hint="eastAsia"/>
                <w:sz w:val="24"/>
              </w:rPr>
              <w:t xml:space="preserve">在</w:t>
            </w:r>
            <w:r>
              <w:rPr>
                <w:rFonts w:hint="eastAsia"/>
                <w:sz w:val="24"/>
                <w:lang w:val="zh-CN"/>
              </w:rPr>
              <w:t xml:space="preserve">小于等于25 mm</w:t>
            </w:r>
            <w:r>
              <w:rPr>
                <w:rFonts w:hint="eastAsia"/>
                <w:sz w:val="24"/>
              </w:rPr>
              <w:t xml:space="preserve">的基础上，每小于</w:t>
            </w:r>
            <w:r>
              <w:rPr>
                <w:sz w:val="24"/>
              </w:rPr>
              <w:t xml:space="preserve">2 </w:t>
            </w:r>
            <w:r>
              <w:rPr>
                <w:rFonts w:hint="eastAsia"/>
                <w:sz w:val="24"/>
              </w:rPr>
              <w:t xml:space="preserve">mm，得1分，最高得3分。</w:t>
            </w:r>
            <w:r/>
          </w:p>
          <w:p>
            <w:pPr>
              <w:jc w:val="left"/>
              <w:widowControl/>
              <w:rPr>
                <w:sz w:val="24"/>
              </w:rPr>
            </w:pPr>
            <w:r>
              <w:rPr>
                <w:rFonts w:hint="eastAsia"/>
                <w:b/>
                <w:bCs/>
                <w:sz w:val="24"/>
              </w:rPr>
              <w:t xml:space="preserve">注：</w:t>
            </w:r>
            <w:r>
              <w:rPr>
                <w:rFonts w:hint="eastAsia" w:ascii="宋体" w:hAnsi="宋体" w:cs="宋体"/>
                <w:b/>
                <w:bCs/>
                <w:sz w:val="24"/>
                <w:lang w:val="zh-CN"/>
              </w:rPr>
              <w:t xml:space="preserve">探头外径</w:t>
            </w:r>
            <w:r>
              <w:rPr>
                <w:rFonts w:hint="eastAsia" w:ascii="宋体" w:hAnsi="宋体" w:cs="宋体"/>
                <w:b/>
                <w:bCs/>
                <w:sz w:val="24"/>
              </w:rPr>
              <w:t xml:space="preserve">参数提供国家认可的</w:t>
            </w:r>
            <w:r>
              <w:rPr>
                <w:rFonts w:hint="eastAsia" w:ascii="宋体" w:hAnsi="宋体" w:cs="宋体"/>
                <w:b/>
                <w:bCs/>
                <w:sz w:val="24"/>
                <w:lang w:val="zh-CN"/>
              </w:rPr>
              <w:t xml:space="preserve">检测机构出具的检测报告</w:t>
            </w:r>
            <w:r>
              <w:rPr>
                <w:rFonts w:hint="eastAsia" w:ascii="宋体" w:hAnsi="宋体" w:cs="宋体"/>
                <w:b/>
                <w:bCs/>
                <w:sz w:val="24"/>
              </w:rPr>
              <w:t xml:space="preserve">复印件</w:t>
            </w:r>
            <w:r>
              <w:rPr>
                <w:rFonts w:hint="eastAsia" w:ascii="宋体" w:hAnsi="宋体" w:cs="宋体"/>
                <w:b/>
                <w:bCs/>
                <w:sz w:val="24"/>
                <w:lang w:val="zh-CN"/>
              </w:rPr>
              <w:t xml:space="preserve">或产品彩页</w:t>
            </w:r>
            <w:r>
              <w:rPr>
                <w:rFonts w:hint="eastAsia" w:ascii="宋体" w:hAnsi="宋体" w:cs="宋体"/>
                <w:b/>
                <w:bCs/>
                <w:sz w:val="24"/>
              </w:rPr>
              <w:t xml:space="preserve">等证明材，</w:t>
            </w:r>
            <w:r>
              <w:rPr>
                <w:rFonts w:hint="eastAsia" w:ascii="宋体" w:hAnsi="宋体" w:cs="宋体"/>
                <w:b/>
                <w:bCs/>
                <w:sz w:val="24"/>
                <w:lang w:val="zh-CN"/>
              </w:rPr>
              <w:t xml:space="preserve">如</w:t>
            </w:r>
            <w:r>
              <w:rPr>
                <w:rFonts w:hint="eastAsia" w:ascii="宋体" w:hAnsi="宋体" w:cs="宋体"/>
                <w:b/>
                <w:bCs/>
                <w:sz w:val="24"/>
              </w:rPr>
              <w:t xml:space="preserve">证明材料</w:t>
            </w:r>
            <w:r>
              <w:rPr>
                <w:rFonts w:hint="eastAsia" w:ascii="宋体" w:hAnsi="宋体" w:cs="宋体"/>
                <w:b/>
                <w:bCs/>
                <w:sz w:val="24"/>
                <w:lang w:val="zh-CN"/>
              </w:rPr>
              <w:t xml:space="preserve">为英文版，需同时提供中文版说明。证明材料需加盖公章。</w:t>
            </w:r>
            <w:r/>
          </w:p>
        </w:tc>
        <w:tc>
          <w:tcPr>
            <w:shd w:val="clear" w:color="auto" w:fill="auto"/>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widowControl/>
              <w:rPr>
                <w:rFonts w:ascii="宋体" w:hAnsi="宋体" w:cs="宋体"/>
                <w:sz w:val="24"/>
                <w:highlight w:val="yellow"/>
              </w:rPr>
            </w:pPr>
            <w:r>
              <w:rPr>
                <w:rFonts w:hint="eastAsia" w:ascii="宋体" w:hAnsi="宋体" w:cs="宋体"/>
                <w:sz w:val="24"/>
              </w:rPr>
              <w:t xml:space="preserve">3</w:t>
            </w:r>
            <w:r/>
          </w:p>
        </w:tc>
      </w:tr>
      <w:tr>
        <w:trPr>
          <w:jc w:val="center"/>
          <w:trHeight w:val="359"/>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免费质</w:t>
            </w:r>
            <w:r/>
          </w:p>
          <w:p>
            <w:pPr>
              <w:jc w:val="center"/>
              <w:widowControl/>
              <w:rPr>
                <w:rFonts w:ascii="宋体" w:hAnsi="宋体" w:cs="宋体"/>
                <w:sz w:val="24"/>
              </w:rPr>
            </w:pPr>
            <w:r>
              <w:rPr>
                <w:rFonts w:hint="eastAsia" w:ascii="宋体" w:hAnsi="宋体" w:cs="宋体"/>
                <w:sz w:val="24"/>
              </w:rPr>
              <w:t xml:space="preserve">保期</w:t>
            </w:r>
            <w:r/>
          </w:p>
        </w:tc>
        <w:tc>
          <w:tcPr>
            <w:tcBorders>
              <w:top w:val="none" w:color="000000" w:sz="4" w:space="0"/>
              <w:left w:val="none" w:color="000000" w:sz="4" w:space="0"/>
              <w:bottom w:val="single" w:color="auto" w:sz="4" w:space="0"/>
              <w:right w:val="single" w:color="auto" w:sz="4" w:space="0"/>
            </w:tcBorders>
            <w:tcW w:w="6271"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免费质保期在采购文件要求的贰年的基础上，每增加一年加2分，最高得2分。</w:t>
            </w:r>
            <w:r/>
          </w:p>
          <w:p>
            <w:pPr>
              <w:jc w:val="left"/>
              <w:widowControl/>
              <w:rPr>
                <w:rFonts w:ascii="宋体" w:hAnsi="宋体" w:cs="宋体"/>
                <w:sz w:val="24"/>
              </w:rPr>
            </w:pPr>
            <w:r>
              <w:rPr>
                <w:rFonts w:hint="eastAsia" w:ascii="宋体" w:hAnsi="宋体" w:cs="宋体"/>
                <w:b/>
                <w:bCs/>
                <w:sz w:val="24"/>
              </w:rPr>
              <w:t xml:space="preserve">注：投标文件中提供承诺函（格式自拟）加盖公章，未提供不得分。</w:t>
            </w:r>
            <w:r/>
          </w:p>
        </w:tc>
        <w:tc>
          <w:tcPr>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r>
      <w:tr>
        <w:trPr>
          <w:jc w:val="center"/>
          <w:trHeight w:val="359"/>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认证证书</w:t>
            </w:r>
            <w:r/>
          </w:p>
        </w:tc>
        <w:tc>
          <w:tcPr>
            <w:tcBorders>
              <w:top w:val="none" w:color="000000" w:sz="4" w:space="0"/>
              <w:left w:val="none" w:color="000000" w:sz="4" w:space="0"/>
              <w:bottom w:val="single" w:color="auto" w:sz="4" w:space="0"/>
              <w:right w:val="single" w:color="auto" w:sz="4" w:space="0"/>
            </w:tcBorders>
            <w:tcW w:w="6271"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投标人或产品制造厂商提供具有有效期内的质量管理体系认证证书，得2分。</w:t>
            </w:r>
            <w:r/>
          </w:p>
          <w:p>
            <w:pPr>
              <w:jc w:val="left"/>
              <w:spacing w:line="360" w:lineRule="auto"/>
              <w:rPr>
                <w:rFonts w:ascii="宋体" w:hAnsi="宋体" w:cs="宋体"/>
                <w:b/>
                <w:bCs/>
                <w:sz w:val="24"/>
              </w:rPr>
            </w:pPr>
            <w:r>
              <w:rPr>
                <w:rFonts w:hint="eastAsia" w:ascii="宋体" w:hAnsi="宋体" w:cs="宋体"/>
                <w:b/>
                <w:bCs/>
                <w:sz w:val="24"/>
              </w:rPr>
              <w:t xml:space="preserve">注：投标文件中提供有效期内的证书复印件并加盖公章，未提供不得分。</w:t>
            </w:r>
            <w:r/>
          </w:p>
        </w:tc>
        <w:tc>
          <w:tcPr>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r>
      <w:tr>
        <w:trPr>
          <w:jc w:val="center"/>
          <w:trHeight w:val="359"/>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产品演示</w:t>
            </w:r>
            <w:r/>
          </w:p>
        </w:tc>
        <w:tc>
          <w:tcPr>
            <w:tcBorders>
              <w:top w:val="none" w:color="000000" w:sz="4" w:space="0"/>
              <w:left w:val="none" w:color="000000" w:sz="4" w:space="0"/>
              <w:bottom w:val="single" w:color="auto" w:sz="4" w:space="0"/>
              <w:right w:val="single" w:color="auto" w:sz="4" w:space="0"/>
            </w:tcBorders>
            <w:tcW w:w="6271" w:type="dxa"/>
            <w:vAlign w:val="center"/>
            <w:textDirection w:val="lrTb"/>
            <w:noWrap w:val="false"/>
          </w:tcPr>
          <w:p>
            <w:pPr>
              <w:jc w:val="left"/>
              <w:spacing w:line="360" w:lineRule="auto"/>
              <w:rPr>
                <w:sz w:val="24"/>
                <w:lang w:val="zh-CN"/>
              </w:rPr>
            </w:pPr>
            <w:r>
              <w:rPr>
                <w:rFonts w:hint="eastAsia" w:ascii="宋体" w:hAnsi="宋体" w:cs="宋体"/>
                <w:sz w:val="24"/>
              </w:rPr>
              <w:t xml:space="preserve">演示内容：《采购需求》-</w:t>
            </w:r>
            <w:r>
              <w:rPr>
                <w:rFonts w:hint="eastAsia"/>
                <w:sz w:val="24"/>
              </w:rPr>
              <w:t xml:space="preserve">三、产品主要性能、技术参数-</w:t>
            </w:r>
            <w:r>
              <w:rPr>
                <w:rFonts w:hint="eastAsia"/>
                <w:sz w:val="24"/>
                <w:lang w:val="zh-CN"/>
              </w:rPr>
              <w:t xml:space="preserve">主机：</w:t>
            </w:r>
            <w:r/>
          </w:p>
          <w:p>
            <w:pPr>
              <w:numPr>
                <w:ilvl w:val="0"/>
                <w:numId w:val="12"/>
              </w:numPr>
              <w:jc w:val="left"/>
              <w:spacing w:line="360" w:lineRule="auto"/>
              <w:rPr>
                <w:sz w:val="24"/>
                <w:lang w:val="zh-CN"/>
              </w:rPr>
            </w:pPr>
            <w:r>
              <w:rPr>
                <w:rFonts w:hint="eastAsia"/>
                <w:sz w:val="24"/>
                <w:lang w:val="zh-CN"/>
              </w:rPr>
              <w:t xml:space="preserve">系统在特定区域内对颗粒进行直接测量，不假定颗粒为特定形状，如球状、椭圆状等。</w:t>
            </w:r>
            <w:r>
              <w:rPr>
                <w:rFonts w:hint="eastAsia"/>
                <w:sz w:val="24"/>
                <w:lang w:val="en-US" w:eastAsia="zh-CN"/>
              </w:rPr>
              <w:t xml:space="preserve">在苏采云一体化平台中</w:t>
            </w:r>
            <w:r>
              <w:rPr>
                <w:rFonts w:hint="eastAsia"/>
                <w:sz w:val="24"/>
              </w:rPr>
              <w:t xml:space="preserve">提供演示视频，得</w:t>
            </w:r>
            <w:r>
              <w:rPr>
                <w:sz w:val="24"/>
              </w:rPr>
              <w:t xml:space="preserve">2</w:t>
            </w:r>
            <w:r>
              <w:rPr>
                <w:rFonts w:hint="eastAsia"/>
                <w:sz w:val="24"/>
              </w:rPr>
              <w:t xml:space="preserve">.5分。</w:t>
            </w:r>
            <w:r/>
          </w:p>
          <w:p>
            <w:pPr>
              <w:numPr>
                <w:ilvl w:val="0"/>
                <w:numId w:val="12"/>
              </w:numPr>
              <w:jc w:val="left"/>
              <w:spacing w:line="360" w:lineRule="auto"/>
              <w:rPr>
                <w:sz w:val="24"/>
              </w:rPr>
            </w:pPr>
            <w:r>
              <w:rPr>
                <w:rFonts w:hint="eastAsia"/>
                <w:sz w:val="24"/>
                <w:lang w:val="zh-CN"/>
              </w:rPr>
              <w:t xml:space="preserve">测量颗粒浓度范围，</w:t>
            </w:r>
            <w:r>
              <w:rPr>
                <w:rFonts w:hint="eastAsia"/>
                <w:sz w:val="24"/>
              </w:rPr>
              <w:t xml:space="preserve">提供最大量程下不同浓度颗粒测量范围。</w:t>
            </w:r>
            <w:r>
              <w:rPr>
                <w:rFonts w:hint="eastAsia"/>
                <w:sz w:val="24"/>
                <w:lang w:val="en-US" w:eastAsia="zh-CN"/>
              </w:rPr>
              <w:t xml:space="preserve">在苏采云一体化平台中</w:t>
            </w:r>
            <w:r>
              <w:rPr>
                <w:rFonts w:hint="eastAsia"/>
                <w:sz w:val="24"/>
              </w:rPr>
              <w:t xml:space="preserve">提供演示视频，得</w:t>
            </w:r>
            <w:r>
              <w:rPr>
                <w:sz w:val="24"/>
              </w:rPr>
              <w:t xml:space="preserve">3</w:t>
            </w:r>
            <w:r>
              <w:rPr>
                <w:rFonts w:hint="eastAsia"/>
                <w:sz w:val="24"/>
              </w:rPr>
              <w:t xml:space="preserve">.5分。</w:t>
            </w:r>
            <w:r/>
          </w:p>
          <w:p>
            <w:pPr>
              <w:jc w:val="left"/>
              <w:spacing w:line="360" w:lineRule="auto"/>
              <w:rPr>
                <w:sz w:val="24"/>
                <w:highlight w:val="yellow"/>
              </w:rPr>
            </w:pPr>
            <w:r>
              <w:rPr>
                <w:rFonts w:hint="eastAsia"/>
                <w:sz w:val="24"/>
              </w:rPr>
              <w:t xml:space="preserve">3、测量颗粒尺寸范围，提供最大量程下不同颗粒尺寸测量范围结果报告。</w:t>
            </w:r>
            <w:r>
              <w:rPr>
                <w:rFonts w:hint="eastAsia"/>
                <w:sz w:val="24"/>
                <w:lang w:val="en-US" w:eastAsia="zh-CN"/>
              </w:rPr>
              <w:t xml:space="preserve">在苏采云一体化平台中</w:t>
            </w:r>
            <w:r>
              <w:rPr>
                <w:rFonts w:hint="eastAsia"/>
                <w:sz w:val="24"/>
              </w:rPr>
              <w:t xml:space="preserve">提供演示视频，得</w:t>
            </w:r>
            <w:r>
              <w:rPr>
                <w:sz w:val="24"/>
              </w:rPr>
              <w:t xml:space="preserve">1</w:t>
            </w:r>
            <w:r>
              <w:rPr>
                <w:rFonts w:hint="eastAsia"/>
                <w:sz w:val="24"/>
              </w:rPr>
              <w:t xml:space="preserve">分。</w:t>
            </w:r>
            <w:r/>
          </w:p>
        </w:tc>
        <w:tc>
          <w:tcPr>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widowControl/>
              <w:rPr>
                <w:rFonts w:ascii="宋体" w:hAnsi="宋体" w:cs="宋体"/>
                <w:sz w:val="24"/>
              </w:rPr>
            </w:pPr>
            <w:r>
              <w:rPr>
                <w:rFonts w:hint="eastAsia"/>
                <w:sz w:val="24"/>
                <w:lang w:val="zh-CN"/>
              </w:rPr>
              <w:t xml:space="preserve">7</w:t>
            </w:r>
            <w:r/>
          </w:p>
        </w:tc>
      </w:tr>
      <w:tr>
        <w:trPr>
          <w:jc w:val="center"/>
          <w:trHeight w:val="90"/>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实施方案</w:t>
            </w:r>
            <w:r/>
          </w:p>
        </w:tc>
        <w:tc>
          <w:tcPr>
            <w:tcBorders>
              <w:top w:val="single" w:color="auto" w:sz="4" w:space="0"/>
              <w:left w:val="single" w:color="auto" w:sz="4" w:space="0"/>
              <w:bottom w:val="single" w:color="auto" w:sz="4" w:space="0"/>
              <w:right w:val="single" w:color="auto" w:sz="4" w:space="0"/>
            </w:tcBorders>
            <w:tcW w:w="6271" w:type="dxa"/>
            <w:vAlign w:val="center"/>
            <w:textDirection w:val="lrTb"/>
            <w:noWrap w:val="false"/>
          </w:tcPr>
          <w:p>
            <w:pPr>
              <w:spacing w:line="360" w:lineRule="exact"/>
              <w:rPr>
                <w:rFonts w:ascii="宋体" w:hAnsi="宋体" w:cs="宋体"/>
                <w:sz w:val="24"/>
              </w:rPr>
            </w:pPr>
            <w:r>
              <w:rPr>
                <w:rFonts w:hint="eastAsia" w:ascii="宋体" w:hAnsi="宋体" w:cs="宋体"/>
                <w:sz w:val="24"/>
              </w:rPr>
              <w:t xml:space="preserve">根据投标人提供的项目实施方案内容的完整性及进度计划安排的合理性进行打分，包括但不限于技术和人员力量、按时保质地完成供货、安装、</w:t>
            </w:r>
            <w:r>
              <w:rPr>
                <w:rFonts w:hint="eastAsia" w:ascii="宋体" w:hAnsi="宋体" w:cs="宋体"/>
                <w:color w:val="000000" w:themeColor="text1"/>
                <w:sz w:val="24"/>
                <w14:textFill>
                  <w14:solidFill>
                    <w14:schemeClr w14:val="tx1"/>
                  </w14:solidFill>
                </w14:textFill>
              </w:rPr>
              <w:t xml:space="preserve">调试、验收等内容。</w:t>
            </w:r>
            <w:r/>
          </w:p>
          <w:p>
            <w:pPr>
              <w:spacing w:line="360" w:lineRule="exact"/>
              <w:rPr>
                <w:rFonts w:ascii="宋体" w:hAnsi="宋体" w:cs="宋体"/>
                <w:sz w:val="24"/>
              </w:rPr>
            </w:pPr>
            <w:r>
              <w:rPr>
                <w:rFonts w:hint="eastAsia" w:ascii="宋体" w:hAnsi="宋体" w:cs="宋体"/>
                <w:sz w:val="24"/>
              </w:rPr>
              <w:t xml:space="preserve">1.实施方案内容完整、进度计划安排紧密合理、满足采购人需求的得4分；</w:t>
            </w:r>
            <w:r/>
          </w:p>
          <w:p>
            <w:pPr>
              <w:spacing w:line="360" w:lineRule="exact"/>
              <w:rPr>
                <w:rFonts w:ascii="宋体" w:hAnsi="宋体" w:cs="宋体"/>
                <w:sz w:val="24"/>
              </w:rPr>
            </w:pPr>
            <w:r>
              <w:rPr>
                <w:rFonts w:hint="eastAsia" w:ascii="宋体" w:hAnsi="宋体" w:cs="宋体"/>
                <w:sz w:val="24"/>
              </w:rPr>
              <w:t xml:space="preserve">2.实施方案内容较完整、进度计划安排较紧密合理、基本采购人需求的得3分；</w:t>
            </w:r>
            <w:r/>
          </w:p>
          <w:p>
            <w:pPr>
              <w:spacing w:line="360" w:lineRule="exact"/>
              <w:rPr>
                <w:rFonts w:ascii="宋体" w:hAnsi="宋体" w:cs="宋体"/>
                <w:sz w:val="24"/>
              </w:rPr>
            </w:pPr>
            <w:r>
              <w:rPr>
                <w:rFonts w:hint="eastAsia" w:ascii="宋体" w:hAnsi="宋体" w:cs="宋体"/>
                <w:sz w:val="24"/>
              </w:rPr>
              <w:t xml:space="preserve">3.实施方案内容简单、进度计划安排略松散合理、较能满足采购人需求的得2分；</w:t>
            </w:r>
            <w:r/>
          </w:p>
          <w:p>
            <w:pPr>
              <w:jc w:val="left"/>
              <w:widowControl/>
              <w:rPr>
                <w:rFonts w:ascii="宋体" w:hAnsi="宋体" w:cs="宋体"/>
                <w:sz w:val="24"/>
                <w:lang w:eastAsia="zh-Hans"/>
              </w:rPr>
            </w:pPr>
            <w:r>
              <w:rPr>
                <w:rFonts w:hint="eastAsia" w:ascii="宋体" w:hAnsi="宋体" w:cs="宋体"/>
                <w:sz w:val="24"/>
              </w:rPr>
              <w:t xml:space="preserve">不提供不得分。</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w:t>
            </w:r>
            <w:r/>
          </w:p>
        </w:tc>
      </w:tr>
      <w:tr>
        <w:trPr>
          <w:jc w:val="center"/>
          <w:trHeight w:val="988"/>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培训方案</w:t>
            </w:r>
            <w:r/>
          </w:p>
        </w:tc>
        <w:tc>
          <w:tcPr>
            <w:tcBorders>
              <w:top w:val="single" w:color="auto" w:sz="4" w:space="0"/>
              <w:left w:val="none" w:color="000000" w:sz="4" w:space="0"/>
              <w:bottom w:val="single" w:color="auto" w:sz="4" w:space="0"/>
              <w:right w:val="single" w:color="auto" w:sz="4" w:space="0"/>
            </w:tcBorders>
            <w:tcW w:w="6271" w:type="dxa"/>
            <w:vAlign w:val="center"/>
            <w:textDirection w:val="lrTb"/>
            <w:noWrap w:val="false"/>
          </w:tcPr>
          <w:p>
            <w:pPr>
              <w:spacing w:line="360" w:lineRule="exact"/>
              <w:rPr>
                <w:rFonts w:ascii="宋体" w:hAnsi="宋体" w:cs="宋体"/>
                <w:sz w:val="24"/>
              </w:rPr>
            </w:pPr>
            <w:r>
              <w:rPr>
                <w:rFonts w:hint="eastAsia" w:ascii="宋体" w:hAnsi="宋体" w:cs="宋体"/>
                <w:sz w:val="24"/>
              </w:rPr>
              <w:t xml:space="preserve">培训方案评分：包括但不限于系统的培训内容、时间、地点、人次、安装维护、调试、配置及使用技能、业务人员培训、应用操作及使用等内容。</w:t>
            </w:r>
            <w:r/>
          </w:p>
          <w:p>
            <w:pPr>
              <w:spacing w:line="360" w:lineRule="exact"/>
              <w:rPr>
                <w:rFonts w:ascii="宋体" w:hAnsi="宋体" w:cs="宋体"/>
                <w:sz w:val="24"/>
              </w:rPr>
            </w:pPr>
            <w:r>
              <w:rPr>
                <w:rFonts w:hint="eastAsia" w:ascii="宋体" w:hAnsi="宋体" w:cs="宋体"/>
                <w:sz w:val="24"/>
              </w:rPr>
              <w:t xml:space="preserve">1.实施方案内容完整、培训计划安排紧密合理，满足采购人需求的得2分；</w:t>
            </w:r>
            <w:r/>
          </w:p>
          <w:p>
            <w:pPr>
              <w:spacing w:line="360" w:lineRule="exact"/>
              <w:rPr>
                <w:rFonts w:ascii="宋体" w:hAnsi="宋体" w:cs="宋体"/>
                <w:sz w:val="24"/>
              </w:rPr>
            </w:pPr>
            <w:r>
              <w:rPr>
                <w:rFonts w:hint="eastAsia" w:ascii="宋体" w:hAnsi="宋体" w:cs="宋体"/>
                <w:sz w:val="24"/>
              </w:rPr>
              <w:t xml:space="preserve">2.实施方案内容较完整、培训计划安排较紧密合理、基本采购人需求的得1.5分；</w:t>
            </w:r>
            <w:r/>
          </w:p>
          <w:p>
            <w:pPr>
              <w:spacing w:line="360" w:lineRule="exact"/>
              <w:rPr>
                <w:rFonts w:ascii="宋体" w:hAnsi="宋体" w:cs="宋体"/>
                <w:sz w:val="24"/>
              </w:rPr>
            </w:pPr>
            <w:r>
              <w:rPr>
                <w:rFonts w:hint="eastAsia" w:ascii="宋体" w:hAnsi="宋体" w:cs="宋体"/>
                <w:sz w:val="24"/>
              </w:rPr>
              <w:t xml:space="preserve">3.实施方案内容简单，培训计划安排粗略不够合理、不能满足采购人需求的得1分。</w:t>
            </w:r>
            <w:r/>
          </w:p>
          <w:p>
            <w:pPr>
              <w:spacing w:line="360" w:lineRule="exact"/>
              <w:rPr>
                <w:rFonts w:ascii="宋体" w:hAnsi="宋体" w:cs="宋体"/>
                <w:sz w:val="24"/>
              </w:rPr>
            </w:pPr>
            <w:r>
              <w:rPr>
                <w:rFonts w:hint="eastAsia" w:ascii="宋体" w:hAnsi="宋体" w:cs="宋体"/>
                <w:sz w:val="24"/>
              </w:rPr>
              <w:t xml:space="preserve">不提供不得分。</w:t>
            </w:r>
            <w:r/>
          </w:p>
        </w:tc>
        <w:tc>
          <w:tcPr>
            <w:tcBorders>
              <w:top w:val="single" w:color="auto" w:sz="4" w:space="0"/>
              <w:left w:val="none" w:color="000000" w:sz="4" w:space="0"/>
              <w:bottom w:val="single" w:color="auto" w:sz="4" w:space="0"/>
              <w:right w:val="single" w:color="auto" w:sz="4" w:space="0"/>
            </w:tcBorders>
            <w:tcW w:w="1130"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2</w:t>
            </w:r>
            <w:r/>
          </w:p>
        </w:tc>
      </w:tr>
      <w:tr>
        <w:trPr>
          <w:jc w:val="center"/>
          <w:trHeight w:val="2478"/>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售后服务</w:t>
            </w:r>
            <w:r/>
          </w:p>
          <w:p>
            <w:pPr>
              <w:jc w:val="center"/>
              <w:widowControl/>
              <w:rPr>
                <w:rFonts w:ascii="宋体" w:hAnsi="宋体" w:cs="宋体"/>
                <w:sz w:val="24"/>
              </w:rPr>
            </w:pPr>
            <w:r>
              <w:rPr>
                <w:rFonts w:hint="eastAsia" w:ascii="宋体" w:hAnsi="宋体" w:cs="宋体"/>
                <w:sz w:val="24"/>
              </w:rPr>
              <w:t xml:space="preserve">管理方案</w:t>
            </w:r>
            <w:r/>
          </w:p>
        </w:tc>
        <w:tc>
          <w:tcPr>
            <w:tcBorders>
              <w:top w:val="single" w:color="auto" w:sz="4" w:space="0"/>
              <w:left w:val="none" w:color="000000" w:sz="4" w:space="0"/>
              <w:bottom w:val="single" w:color="auto" w:sz="4" w:space="0"/>
              <w:right w:val="single" w:color="auto" w:sz="4" w:space="0"/>
            </w:tcBorders>
            <w:tcW w:w="6271" w:type="dxa"/>
            <w:vAlign w:val="center"/>
            <w:textDirection w:val="lrTb"/>
            <w:noWrap w:val="false"/>
          </w:tcPr>
          <w:p>
            <w:pPr>
              <w:spacing w:line="360" w:lineRule="exact"/>
              <w:rPr>
                <w:rFonts w:ascii="宋体" w:hAnsi="宋体" w:cs="宋体"/>
                <w:sz w:val="24"/>
              </w:rPr>
            </w:pPr>
            <w:r>
              <w:rPr>
                <w:rFonts w:hint="eastAsia" w:ascii="宋体" w:hAnsi="宋体" w:cs="宋体"/>
                <w:sz w:val="24"/>
              </w:rPr>
              <w:t xml:space="preserve">针对本项目制定的售后服务管理体系方案，包括质保期内、质保期外的投标产品的售后服务人员、服务机制、响应时间、故障解决、维修保障等内容的合理性和可行性。</w:t>
            </w:r>
            <w:r/>
          </w:p>
          <w:p>
            <w:pPr>
              <w:spacing w:line="360" w:lineRule="exact"/>
              <w:rPr>
                <w:rFonts w:ascii="宋体" w:hAnsi="宋体" w:cs="宋体"/>
                <w:sz w:val="24"/>
              </w:rPr>
            </w:pPr>
            <w:r>
              <w:rPr>
                <w:rFonts w:hint="eastAsia" w:ascii="宋体" w:hAnsi="宋体" w:cs="宋体"/>
                <w:sz w:val="24"/>
              </w:rPr>
              <w:t xml:space="preserve">1.实施方案内容完整、售后管理安排合理、维修方面保障完善，满足采购人需求的得4分;</w:t>
            </w:r>
            <w:r/>
          </w:p>
          <w:p>
            <w:pPr>
              <w:spacing w:line="360" w:lineRule="exact"/>
              <w:rPr>
                <w:rFonts w:ascii="宋体" w:hAnsi="宋体" w:cs="宋体"/>
                <w:sz w:val="24"/>
              </w:rPr>
            </w:pPr>
            <w:r>
              <w:rPr>
                <w:rFonts w:hint="eastAsia" w:ascii="宋体" w:hAnsi="宋体" w:cs="宋体"/>
                <w:sz w:val="24"/>
              </w:rPr>
              <w:t xml:space="preserve">2.实施方案内容较完整、售后管理安排较合理、维修方面保障基本采购人需求的</w:t>
            </w:r>
            <w:r>
              <w:rPr>
                <w:rFonts w:hint="eastAsia" w:ascii="宋体" w:hAnsi="宋体" w:cs="宋体"/>
                <w:color w:val="000000" w:themeColor="text1"/>
                <w:sz w:val="24"/>
                <w14:textFill>
                  <w14:solidFill>
                    <w14:schemeClr w14:val="tx1"/>
                  </w14:solidFill>
                </w14:textFill>
              </w:rPr>
              <w:t xml:space="preserve">得3分；</w:t>
            </w:r>
            <w:r/>
          </w:p>
          <w:p>
            <w:pPr>
              <w:spacing w:line="360" w:lineRule="exact"/>
              <w:rPr>
                <w:rFonts w:ascii="宋体" w:hAnsi="宋体" w:cs="宋体"/>
                <w:sz w:val="24"/>
              </w:rPr>
            </w:pPr>
            <w:r>
              <w:rPr>
                <w:rFonts w:hint="eastAsia" w:ascii="宋体" w:hAnsi="宋体" w:cs="宋体"/>
                <w:sz w:val="24"/>
              </w:rPr>
              <w:t xml:space="preserve">3.实施方案内容简单、售后管理安排不够合理、维修方面有一些保障机制，但保障力明显不足得2分；</w:t>
            </w:r>
            <w:r/>
          </w:p>
          <w:p>
            <w:pPr>
              <w:spacing w:line="360" w:lineRule="exact"/>
              <w:rPr>
                <w:rFonts w:ascii="宋体" w:hAnsi="宋体" w:cs="宋体"/>
                <w:sz w:val="24"/>
              </w:rPr>
            </w:pPr>
            <w:r>
              <w:rPr>
                <w:rFonts w:hint="eastAsia" w:ascii="宋体" w:hAnsi="宋体" w:cs="宋体"/>
                <w:sz w:val="24"/>
              </w:rPr>
              <w:t xml:space="preserve">不提供不得分。</w:t>
            </w:r>
            <w:r/>
          </w:p>
        </w:tc>
        <w:tc>
          <w:tcPr>
            <w:tcBorders>
              <w:top w:val="single" w:color="auto" w:sz="4" w:space="0"/>
              <w:left w:val="none" w:color="000000" w:sz="4" w:space="0"/>
              <w:bottom w:val="single" w:color="auto" w:sz="4" w:space="0"/>
              <w:right w:val="single" w:color="auto" w:sz="4" w:space="0"/>
            </w:tcBorders>
            <w:tcW w:w="1130"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4</w:t>
            </w:r>
            <w:r/>
          </w:p>
        </w:tc>
      </w:tr>
    </w:tbl>
    <w:p>
      <w:pPr>
        <w:rPr>
          <w:b/>
          <w:sz w:val="36"/>
          <w:szCs w:val="36"/>
        </w:rPr>
      </w:pPr>
      <w:r>
        <w:rPr>
          <w:rFonts w:hint="eastAsia"/>
          <w:b/>
          <w:sz w:val="36"/>
          <w:szCs w:val="36"/>
        </w:rPr>
        <w:br w:type="page" w:clear="all"/>
      </w:r>
      <w:r/>
    </w:p>
    <w:p>
      <w:pPr>
        <w:contextualSpacing/>
        <w:ind w:firstLine="723"/>
        <w:jc w:val="center"/>
        <w:spacing w:before="156" w:line="360" w:lineRule="auto"/>
        <w:rPr>
          <w:b/>
          <w:sz w:val="36"/>
          <w:szCs w:val="36"/>
        </w:rPr>
        <w:outlineLvl w:val="0"/>
      </w:pPr>
      <w:r>
        <w:rPr>
          <w:rFonts w:hint="eastAsia"/>
          <w:b/>
          <w:sz w:val="36"/>
          <w:szCs w:val="36"/>
        </w:rPr>
        <w:t xml:space="preserve">第五章、采购需求</w:t>
      </w:r>
      <w:r/>
    </w:p>
    <w:p>
      <w:pPr>
        <w:contextualSpacing/>
        <w:ind w:firstLine="482"/>
        <w:spacing w:line="360" w:lineRule="auto"/>
        <w:rPr>
          <w:rFonts w:ascii="宋体" w:hAnsi="宋体" w:cs="宋体"/>
          <w:b/>
          <w:bCs/>
          <w:sz w:val="24"/>
        </w:rPr>
        <w:outlineLvl w:val="1"/>
      </w:pPr>
      <w:r/>
      <w:bookmarkStart w:id="791" w:name="_Toc99301425"/>
      <w:r>
        <w:rPr>
          <w:rFonts w:hint="eastAsia" w:ascii="宋体" w:hAnsi="宋体" w:cs="宋体"/>
          <w:b/>
          <w:bCs/>
          <w:sz w:val="24"/>
        </w:rPr>
        <w:t xml:space="preserve">一、项目概况</w:t>
      </w:r>
      <w:r/>
    </w:p>
    <w:p>
      <w:pPr>
        <w:ind w:firstLine="480"/>
        <w:spacing w:line="360" w:lineRule="auto"/>
        <w:rPr>
          <w:sz w:val="24"/>
        </w:rPr>
      </w:pPr>
      <w:r>
        <w:rPr>
          <w:rFonts w:hint="eastAsia"/>
          <w:sz w:val="24"/>
        </w:rPr>
        <w:t xml:space="preserve">本项目为聚焦光束反射测量仪采购项目，包括但不限于招标文件及其基本技术要求范围内相应产品供货前的准备（包括现场踏勘、技术核对等）、产品设计、制造、采购、运输、装卸、安装、调试、技术指导培训、检验、质保期及维保服务等全部内容。</w:t>
      </w:r>
      <w:r/>
    </w:p>
    <w:p>
      <w:pPr>
        <w:ind w:firstLine="482"/>
        <w:spacing w:line="360" w:lineRule="auto"/>
        <w:rPr>
          <w:b/>
          <w:bCs/>
          <w:sz w:val="24"/>
        </w:rPr>
        <w:outlineLvl w:val="1"/>
      </w:pPr>
      <w:r>
        <w:rPr>
          <w:rFonts w:hint="eastAsia"/>
          <w:b/>
          <w:bCs/>
          <w:sz w:val="24"/>
        </w:rPr>
        <w:t xml:space="preserve">二、技术要求</w:t>
      </w:r>
      <w:r/>
    </w:p>
    <w:p>
      <w:pPr>
        <w:ind w:firstLine="480"/>
        <w:spacing w:line="360" w:lineRule="auto"/>
        <w:rPr>
          <w:sz w:val="24"/>
        </w:rPr>
        <w:outlineLvl w:val="2"/>
      </w:pPr>
      <w:r>
        <w:rPr>
          <w:rFonts w:hint="eastAsia"/>
          <w:sz w:val="24"/>
        </w:rPr>
        <w:t xml:space="preserve">（二）基本要求</w:t>
      </w:r>
      <w:r/>
    </w:p>
    <w:p>
      <w:pPr>
        <w:ind w:firstLine="480"/>
        <w:jc w:val="left"/>
        <w:spacing w:line="360" w:lineRule="auto"/>
        <w:widowControl/>
        <w:rPr>
          <w:sz w:val="24"/>
        </w:rPr>
      </w:pPr>
      <w:r>
        <w:rPr>
          <w:rFonts w:hint="eastAsia"/>
          <w:sz w:val="24"/>
        </w:rPr>
        <w:t xml:space="preserve">1、投标人应保证所供货物的安全性、可靠性、先进性、经济性和实用性，并为全新、未使用过的原装合格正品，</w:t>
      </w:r>
      <w:r>
        <w:rPr>
          <w:rFonts w:hint="eastAsia"/>
          <w:sz w:val="24"/>
          <w:lang w:val="zh-CN"/>
        </w:rPr>
        <w:t xml:space="preserve">无磕碰划痕，无使用痕迹，主机序列号、生产地址等铭牌信息清晰可见。</w:t>
      </w:r>
      <w:r>
        <w:rPr>
          <w:rFonts w:hint="eastAsia"/>
          <w:sz w:val="24"/>
        </w:rPr>
        <w:t xml:space="preserve">完全符合招标文件规定的质量、规格和性能的要求，达到国家或行业规定的标准，满足采购人使用要求，保证能通过采购人的质量验收、竣工验收等各类验收。</w:t>
      </w:r>
      <w:r/>
    </w:p>
    <w:p>
      <w:pPr>
        <w:ind w:firstLine="480"/>
        <w:spacing w:line="360" w:lineRule="auto"/>
        <w:rPr>
          <w:sz w:val="24"/>
        </w:rPr>
      </w:pPr>
      <w:r>
        <w:rPr>
          <w:rFonts w:hint="eastAsia"/>
          <w:sz w:val="24"/>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p>
    <w:p>
      <w:pPr>
        <w:ind w:firstLine="482"/>
        <w:spacing w:line="360" w:lineRule="auto"/>
        <w:rPr>
          <w:b/>
          <w:bCs/>
          <w:sz w:val="24"/>
        </w:rPr>
        <w:outlineLvl w:val="1"/>
      </w:pPr>
      <w:r>
        <w:rPr>
          <w:rFonts w:hint="eastAsia"/>
          <w:b/>
          <w:bCs/>
          <w:sz w:val="24"/>
        </w:rPr>
        <w:t xml:space="preserve">三、产品主要性能、技术参数</w:t>
      </w:r>
      <w:r/>
    </w:p>
    <w:p>
      <w:pPr>
        <w:ind w:firstLine="482"/>
        <w:spacing w:line="360" w:lineRule="auto"/>
        <w:rPr>
          <w:b/>
          <w:bCs/>
          <w:sz w:val="24"/>
        </w:rPr>
        <w:outlineLvl w:val="1"/>
      </w:pPr>
      <w:r>
        <w:rPr>
          <w:rFonts w:hint="eastAsia"/>
          <w:b/>
          <w:bCs/>
          <w:sz w:val="24"/>
        </w:rPr>
        <w:t xml:space="preserve">1、基本要求</w:t>
      </w:r>
      <w:r/>
    </w:p>
    <w:p>
      <w:pPr>
        <w:pStyle w:val="994"/>
        <w:ind w:firstLine="480"/>
        <w:spacing w:line="360" w:lineRule="auto"/>
        <w:rPr>
          <w:rFonts w:ascii="Times New Roman" w:hAnsi="Times New Roman"/>
          <w:sz w:val="24"/>
          <w:szCs w:val="24"/>
        </w:rPr>
      </w:pPr>
      <w:r/>
      <w:bookmarkStart w:id="792" w:name="_Hlk215437841"/>
      <w:r>
        <w:rPr>
          <w:rFonts w:hint="eastAsia" w:ascii="Times New Roman" w:hAnsi="Times New Roman"/>
          <w:sz w:val="24"/>
          <w:szCs w:val="24"/>
        </w:rPr>
        <w:t xml:space="preserve">产品主要由主机、光纤、探头、软件、固定校准支架 、电脑和空压机等部分组成。</w:t>
      </w:r>
      <w:r/>
    </w:p>
    <w:p>
      <w:pPr>
        <w:pStyle w:val="994"/>
        <w:ind w:firstLine="480"/>
        <w:spacing w:line="360" w:lineRule="auto"/>
        <w:rPr>
          <w:rFonts w:ascii="Times New Roman" w:hAnsi="Times New Roman"/>
          <w:sz w:val="24"/>
          <w:szCs w:val="24"/>
        </w:rPr>
      </w:pPr>
      <w:r>
        <w:rPr>
          <w:rFonts w:hint="eastAsia" w:ascii="Times New Roman" w:hAnsi="Times New Roman"/>
          <w:sz w:val="24"/>
          <w:szCs w:val="24"/>
          <w:lang w:val="zh-CN"/>
        </w:rPr>
        <w:t xml:space="preserve">其中，空压机及配套管路、</w:t>
      </w:r>
      <w:r>
        <w:rPr>
          <w:rFonts w:hint="eastAsia" w:ascii="Times New Roman" w:hAnsi="Times New Roman"/>
          <w:sz w:val="24"/>
          <w:szCs w:val="24"/>
        </w:rPr>
        <w:t xml:space="preserve">电脑为第三方品牌配置，产品安装调试所涉及的所有配件，均由投标人承担。</w:t>
      </w:r>
      <w:r/>
    </w:p>
    <w:p>
      <w:pPr>
        <w:pStyle w:val="994"/>
        <w:ind w:firstLine="480"/>
        <w:spacing w:line="360" w:lineRule="auto"/>
        <w:rPr>
          <w:rFonts w:ascii="Times New Roman" w:hAnsi="Times New Roman"/>
          <w:sz w:val="24"/>
          <w:szCs w:val="24"/>
        </w:rPr>
      </w:pPr>
      <w:r>
        <w:rPr>
          <w:rFonts w:hint="eastAsia" w:ascii="Times New Roman" w:hAnsi="Times New Roman"/>
          <w:sz w:val="24"/>
          <w:szCs w:val="24"/>
        </w:rPr>
        <w:t xml:space="preserve">空压机要求最小压力≥4barg [60 psig]，流量≥28.3SLPM (1.0SCFM)。</w:t>
      </w:r>
      <w:r/>
    </w:p>
    <w:p>
      <w:pPr>
        <w:pStyle w:val="994"/>
        <w:ind w:firstLine="480"/>
        <w:spacing w:line="360" w:lineRule="auto"/>
        <w:rPr>
          <w:rFonts w:ascii="Times New Roman" w:hAnsi="Times New Roman"/>
          <w:sz w:val="24"/>
          <w:szCs w:val="24"/>
        </w:rPr>
      </w:pPr>
      <w:r>
        <w:rPr>
          <w:rFonts w:hint="eastAsia" w:ascii="Times New Roman" w:hAnsi="Times New Roman"/>
          <w:sz w:val="24"/>
          <w:szCs w:val="24"/>
        </w:rPr>
        <w:t xml:space="preserve">电脑要求不低于以下参考配置：Win10, i7, 2.9GHz, 16G内存, 500G硬盘。</w:t>
      </w:r>
      <w:r/>
    </w:p>
    <w:p>
      <w:pPr>
        <w:pStyle w:val="994"/>
        <w:ind w:firstLine="480"/>
        <w:spacing w:line="360" w:lineRule="auto"/>
        <w:rPr>
          <w:rFonts w:ascii="Times New Roman" w:hAnsi="Times New Roman"/>
          <w:sz w:val="24"/>
          <w:szCs w:val="24"/>
          <w:highlight w:val="yellow"/>
        </w:rPr>
      </w:pPr>
      <w:r>
        <w:rPr>
          <w:rFonts w:hint="eastAsia" w:ascii="Times New Roman" w:hAnsi="Times New Roman"/>
          <w:sz w:val="24"/>
          <w:szCs w:val="24"/>
        </w:rPr>
        <w:t xml:space="preserve">固定校准支架为弯头式搅拌设计，用于探头校准测试。</w:t>
      </w:r>
      <w:r/>
    </w:p>
    <w:p>
      <w:pPr>
        <w:pStyle w:val="994"/>
        <w:ind w:firstLine="482"/>
        <w:spacing w:line="360" w:lineRule="auto"/>
        <w:rPr>
          <w:rFonts w:ascii="Times New Roman" w:hAnsi="Times New Roman"/>
          <w:b/>
          <w:bCs/>
          <w:sz w:val="24"/>
          <w:szCs w:val="24"/>
          <w:lang w:val="zh-CN"/>
        </w:rPr>
      </w:pPr>
      <w:r>
        <w:rPr>
          <w:rFonts w:hint="eastAsia" w:ascii="Times New Roman" w:hAnsi="Times New Roman"/>
          <w:b/>
          <w:bCs/>
          <w:sz w:val="24"/>
          <w:szCs w:val="24"/>
        </w:rPr>
        <w:t xml:space="preserve">2、</w:t>
      </w:r>
      <w:r>
        <w:rPr>
          <w:rFonts w:hint="eastAsia" w:ascii="Times New Roman" w:hAnsi="Times New Roman"/>
          <w:b/>
          <w:bCs/>
          <w:sz w:val="24"/>
          <w:szCs w:val="24"/>
          <w:lang w:val="zh-CN"/>
        </w:rPr>
        <w:t xml:space="preserve">主机</w:t>
      </w:r>
      <w:bookmarkEnd w:id="792"/>
      <w:r/>
    </w:p>
    <w:p>
      <w:pPr>
        <w:pStyle w:val="994"/>
        <w:ind w:firstLine="480"/>
        <w:spacing w:line="360" w:lineRule="auto"/>
        <w:rPr>
          <w:rFonts w:ascii="Times New Roman" w:hAnsi="Times New Roman"/>
          <w:sz w:val="24"/>
          <w:szCs w:val="24"/>
          <w:lang w:val="zh-CN"/>
        </w:rPr>
      </w:pPr>
      <w:r>
        <w:rPr>
          <w:rFonts w:hint="eastAsia" w:ascii="Times New Roman" w:hAnsi="Times New Roman"/>
          <w:sz w:val="24"/>
          <w:szCs w:val="24"/>
          <w:lang w:val="zh-CN"/>
        </w:rPr>
        <w:t xml:space="preserve">（1）实时追踪颗粒的动态变化，在线测量颗粒的尺寸和数量变化。</w:t>
      </w:r>
      <w:r/>
    </w:p>
    <w:p>
      <w:pPr>
        <w:pStyle w:val="994"/>
        <w:ind w:firstLine="480"/>
        <w:spacing w:line="360" w:lineRule="auto"/>
        <w:rPr>
          <w:rFonts w:ascii="Times New Roman" w:hAnsi="Times New Roman"/>
          <w:sz w:val="24"/>
          <w:szCs w:val="24"/>
          <w:lang w:val="zh-CN"/>
        </w:rPr>
      </w:pPr>
      <w:r>
        <w:rPr>
          <w:rFonts w:hint="eastAsia" w:ascii="Times New Roman" w:hAnsi="Times New Roman"/>
          <w:sz w:val="24"/>
          <w:szCs w:val="24"/>
        </w:rPr>
        <w:t xml:space="preserve">★</w:t>
      </w:r>
      <w:r>
        <w:rPr>
          <w:rFonts w:hint="eastAsia" w:ascii="Times New Roman" w:hAnsi="Times New Roman"/>
          <w:sz w:val="24"/>
          <w:szCs w:val="24"/>
          <w:lang w:val="zh-CN"/>
        </w:rPr>
        <w:t xml:space="preserve">（2）系统测量原理为聚焦光束反射技术，基于探头技术实时在线测量。</w:t>
      </w:r>
      <w:r/>
    </w:p>
    <w:p>
      <w:pPr>
        <w:pStyle w:val="994"/>
        <w:ind w:firstLine="480"/>
        <w:spacing w:line="360" w:lineRule="auto"/>
        <w:rPr>
          <w:rFonts w:ascii="Times New Roman" w:hAnsi="Times New Roman"/>
          <w:sz w:val="24"/>
          <w:szCs w:val="24"/>
          <w:lang w:val="zh-CN"/>
        </w:rPr>
      </w:pPr>
      <w:r>
        <w:rPr>
          <w:rFonts w:hint="eastAsia" w:ascii="Times New Roman" w:hAnsi="Times New Roman"/>
          <w:sz w:val="24"/>
          <w:szCs w:val="24"/>
          <w:lang w:val="zh-CN"/>
        </w:rPr>
        <w:t xml:space="preserve">（3）系统在特定区域内对颗粒进行直接测量，不假定颗粒为特定形状，如球状、椭圆状等。</w:t>
      </w:r>
      <w:r/>
    </w:p>
    <w:p>
      <w:pPr>
        <w:pStyle w:val="994"/>
        <w:ind w:firstLine="480"/>
        <w:spacing w:line="360" w:lineRule="auto"/>
        <w:rPr>
          <w:rFonts w:ascii="Times New Roman" w:hAnsi="Times New Roman"/>
          <w:sz w:val="24"/>
          <w:szCs w:val="24"/>
          <w:lang w:val="zh-CN"/>
        </w:rPr>
      </w:pPr>
      <w:r>
        <w:rPr>
          <w:rFonts w:hint="eastAsia" w:ascii="Times New Roman" w:hAnsi="Times New Roman"/>
          <w:sz w:val="24"/>
          <w:szCs w:val="24"/>
          <w:lang w:val="zh-CN"/>
        </w:rPr>
        <w:t xml:space="preserve">（4）能够实时高灵敏地测量实际工艺下的颗粒粒径、颗粒数目及粒径分布的变化，无需稀释、超声或者其他方法进行样品处理。</w:t>
      </w:r>
      <w:r/>
    </w:p>
    <w:p>
      <w:pPr>
        <w:pStyle w:val="994"/>
        <w:ind w:firstLine="480"/>
        <w:spacing w:line="360" w:lineRule="auto"/>
        <w:rPr>
          <w:rFonts w:ascii="Times New Roman" w:hAnsi="Times New Roman"/>
          <w:b/>
          <w:bCs/>
          <w:sz w:val="24"/>
          <w:szCs w:val="24"/>
          <w:lang w:val="zh-CN"/>
        </w:rPr>
      </w:pPr>
      <w:r>
        <w:rPr>
          <w:rFonts w:hint="eastAsia" w:ascii="Times New Roman" w:hAnsi="Times New Roman"/>
          <w:sz w:val="24"/>
          <w:szCs w:val="24"/>
        </w:rPr>
        <w:t xml:space="preserve">★</w:t>
      </w:r>
      <w:r>
        <w:rPr>
          <w:rFonts w:hint="eastAsia" w:ascii="Times New Roman" w:hAnsi="Times New Roman"/>
          <w:sz w:val="24"/>
          <w:szCs w:val="24"/>
          <w:lang w:val="zh-CN"/>
        </w:rPr>
        <w:t xml:space="preserve">（5）测量颗粒尺寸范围：</w:t>
      </w:r>
      <w:r>
        <w:rPr>
          <w:rFonts w:ascii="Times New Roman" w:hAnsi="Times New Roman"/>
          <w:sz w:val="24"/>
          <w:szCs w:val="24"/>
          <w:lang w:val="zh-CN"/>
        </w:rPr>
        <w:t xml:space="preserve">0.5 μm至2000 μm，</w:t>
      </w:r>
      <w:r>
        <w:rPr>
          <w:rFonts w:hint="eastAsia" w:ascii="Times New Roman" w:hAnsi="Times New Roman"/>
          <w:b/>
          <w:bCs/>
          <w:sz w:val="24"/>
          <w:szCs w:val="24"/>
        </w:rPr>
        <w:t xml:space="preserve">投标文件中</w:t>
      </w:r>
      <w:r>
        <w:rPr>
          <w:rFonts w:hint="eastAsia" w:ascii="Times New Roman" w:hAnsi="Times New Roman"/>
          <w:b/>
          <w:bCs/>
          <w:sz w:val="24"/>
          <w:szCs w:val="24"/>
          <w:lang w:val="zh-CN"/>
        </w:rPr>
        <w:t xml:space="preserve">提供操作软件截图展示或相应技术资料说明。</w:t>
      </w:r>
      <w:r/>
    </w:p>
    <w:p>
      <w:pPr>
        <w:pStyle w:val="994"/>
        <w:ind w:firstLine="480"/>
        <w:spacing w:line="360" w:lineRule="auto"/>
        <w:rPr>
          <w:rFonts w:ascii="Times New Roman" w:hAnsi="Times New Roman"/>
          <w:sz w:val="24"/>
          <w:szCs w:val="24"/>
          <w:lang w:val="zh-CN"/>
        </w:rPr>
      </w:pPr>
      <w:r>
        <w:rPr>
          <w:rFonts w:hint="eastAsia" w:ascii="Times New Roman" w:hAnsi="Times New Roman"/>
          <w:sz w:val="24"/>
          <w:szCs w:val="24"/>
        </w:rPr>
        <w:t xml:space="preserve">（6）</w:t>
      </w:r>
      <w:r>
        <w:rPr>
          <w:rFonts w:hint="eastAsia" w:ascii="Times New Roman" w:hAnsi="Times New Roman"/>
          <w:sz w:val="24"/>
          <w:szCs w:val="24"/>
          <w:lang w:val="zh-CN"/>
        </w:rPr>
        <w:t xml:space="preserve">测量颗粒浓度范围：0-70%wt。</w:t>
      </w:r>
      <w:r/>
    </w:p>
    <w:p>
      <w:pPr>
        <w:pStyle w:val="994"/>
        <w:ind w:firstLine="480"/>
        <w:spacing w:line="360" w:lineRule="auto"/>
        <w:rPr>
          <w:rFonts w:ascii="Times New Roman" w:hAnsi="Times New Roman"/>
          <w:sz w:val="24"/>
          <w:szCs w:val="24"/>
        </w:rPr>
      </w:pPr>
      <w:r>
        <w:rPr>
          <w:rFonts w:hint="eastAsia" w:ascii="Times New Roman" w:hAnsi="Times New Roman"/>
          <w:sz w:val="24"/>
          <w:szCs w:val="24"/>
        </w:rPr>
        <w:t xml:space="preserve">（7）</w:t>
      </w:r>
      <w:r>
        <w:rPr>
          <w:rFonts w:hint="eastAsia" w:ascii="Times New Roman" w:hAnsi="Times New Roman"/>
          <w:sz w:val="24"/>
          <w:szCs w:val="24"/>
          <w:lang w:val="zh-CN"/>
        </w:rPr>
        <w:t xml:space="preserve">系统在单次测量周期下，能进行全程测量，即量程内的全部粒径数据均完整且自动地保存下来，用户可以在实验过程中或实验完成后自主选择调取量程内的任一粒径范围。</w:t>
      </w:r>
      <w:r/>
    </w:p>
    <w:p>
      <w:pPr>
        <w:pStyle w:val="994"/>
        <w:ind w:firstLine="482"/>
        <w:spacing w:line="360" w:lineRule="auto"/>
        <w:rPr>
          <w:rFonts w:ascii="Times New Roman" w:hAnsi="Times New Roman"/>
          <w:b/>
          <w:bCs/>
          <w:sz w:val="24"/>
          <w:szCs w:val="24"/>
          <w:lang w:val="zh-CN"/>
        </w:rPr>
      </w:pPr>
      <w:r>
        <w:rPr>
          <w:rFonts w:hint="eastAsia" w:ascii="Times New Roman" w:hAnsi="Times New Roman"/>
          <w:b/>
          <w:bCs/>
          <w:sz w:val="24"/>
          <w:szCs w:val="24"/>
        </w:rPr>
        <w:t xml:space="preserve">3、</w:t>
      </w:r>
      <w:r>
        <w:rPr>
          <w:rFonts w:hint="eastAsia" w:ascii="Times New Roman" w:hAnsi="Times New Roman"/>
          <w:b/>
          <w:bCs/>
          <w:sz w:val="24"/>
          <w:szCs w:val="24"/>
          <w:lang w:val="zh-CN"/>
        </w:rPr>
        <w:t xml:space="preserve">探头</w:t>
      </w:r>
      <w:r/>
    </w:p>
    <w:p>
      <w:pPr>
        <w:pStyle w:val="994"/>
        <w:ind w:firstLine="480"/>
        <w:spacing w:line="360" w:lineRule="auto"/>
        <w:rPr>
          <w:rFonts w:ascii="Times New Roman" w:hAnsi="Times New Roman"/>
          <w:sz w:val="24"/>
          <w:szCs w:val="24"/>
          <w:lang w:val="zh-CN"/>
        </w:rPr>
      </w:pPr>
      <w:r>
        <w:rPr>
          <w:rFonts w:hint="eastAsia" w:ascii="Times New Roman" w:hAnsi="Times New Roman"/>
          <w:sz w:val="24"/>
          <w:szCs w:val="24"/>
          <w:lang w:val="zh-CN"/>
        </w:rPr>
        <w:t xml:space="preserve">（1）探头顶端材料：哈氏合金。</w:t>
      </w:r>
      <w:r/>
    </w:p>
    <w:p>
      <w:pPr>
        <w:pStyle w:val="994"/>
        <w:ind w:firstLine="480"/>
        <w:spacing w:line="360" w:lineRule="auto"/>
        <w:rPr>
          <w:rFonts w:ascii="Times New Roman" w:hAnsi="Times New Roman"/>
          <w:sz w:val="24"/>
          <w:szCs w:val="24"/>
          <w:lang w:val="zh-CN"/>
        </w:rPr>
      </w:pPr>
      <w:r>
        <w:rPr>
          <w:rFonts w:hint="eastAsia" w:ascii="Times New Roman" w:hAnsi="Times New Roman"/>
          <w:sz w:val="24"/>
          <w:szCs w:val="24"/>
          <w:lang w:val="zh-CN"/>
        </w:rPr>
        <w:t xml:space="preserve">（2）探头窗口材质：蓝宝石。</w:t>
      </w:r>
      <w:r/>
    </w:p>
    <w:p>
      <w:pPr>
        <w:pStyle w:val="994"/>
        <w:ind w:firstLine="480"/>
        <w:spacing w:line="360" w:lineRule="auto"/>
        <w:rPr>
          <w:rFonts w:ascii="Times New Roman" w:hAnsi="Times New Roman"/>
          <w:sz w:val="24"/>
          <w:szCs w:val="24"/>
          <w:lang w:val="zh-CN"/>
        </w:rPr>
      </w:pPr>
      <w:r>
        <w:rPr>
          <w:rFonts w:hint="eastAsia" w:ascii="Times New Roman" w:hAnsi="Times New Roman"/>
          <w:sz w:val="24"/>
          <w:szCs w:val="24"/>
          <w:lang w:val="zh-CN"/>
        </w:rPr>
        <w:t xml:space="preserve">（3）探头外径：小于等于25 mm。</w:t>
      </w:r>
      <w:r/>
    </w:p>
    <w:p>
      <w:pPr>
        <w:pStyle w:val="994"/>
        <w:ind w:firstLine="480"/>
        <w:spacing w:line="360" w:lineRule="auto"/>
        <w:rPr>
          <w:rFonts w:ascii="Times New Roman" w:hAnsi="Times New Roman"/>
          <w:sz w:val="24"/>
          <w:szCs w:val="24"/>
          <w:lang w:val="zh-CN"/>
        </w:rPr>
      </w:pPr>
      <w:r>
        <w:rPr>
          <w:rFonts w:hint="eastAsia" w:ascii="Times New Roman" w:hAnsi="Times New Roman"/>
          <w:sz w:val="24"/>
          <w:szCs w:val="24"/>
          <w:lang w:val="zh-CN"/>
        </w:rPr>
        <w:t xml:space="preserve">（4）探头长度：小于等于400 mm。</w:t>
      </w:r>
      <w:r/>
    </w:p>
    <w:p>
      <w:pPr>
        <w:pStyle w:val="994"/>
        <w:ind w:firstLine="480"/>
        <w:spacing w:line="360" w:lineRule="auto"/>
        <w:rPr>
          <w:rFonts w:ascii="Times New Roman" w:hAnsi="Times New Roman"/>
          <w:sz w:val="24"/>
          <w:szCs w:val="24"/>
          <w:lang w:val="zh-CN"/>
        </w:rPr>
      </w:pPr>
      <w:r>
        <w:rPr>
          <w:rFonts w:hint="eastAsia" w:ascii="Times New Roman" w:hAnsi="Times New Roman"/>
          <w:sz w:val="24"/>
          <w:szCs w:val="24"/>
        </w:rPr>
        <w:t xml:space="preserve">★</w:t>
      </w:r>
      <w:r>
        <w:rPr>
          <w:rFonts w:hint="eastAsia" w:ascii="Times New Roman" w:hAnsi="Times New Roman"/>
          <w:sz w:val="24"/>
          <w:szCs w:val="24"/>
          <w:lang w:val="zh-CN"/>
        </w:rPr>
        <w:t xml:space="preserve">（5）探头温度范围： -10 ˚C至120 ˚C (低温需要N2吹扫保护)。</w:t>
      </w:r>
      <w:r/>
    </w:p>
    <w:p>
      <w:pPr>
        <w:pStyle w:val="994"/>
        <w:ind w:firstLine="480"/>
        <w:spacing w:line="360" w:lineRule="auto"/>
        <w:rPr>
          <w:rFonts w:ascii="Times New Roman" w:hAnsi="Times New Roman"/>
          <w:sz w:val="24"/>
          <w:szCs w:val="24"/>
          <w:lang w:val="zh-CN"/>
        </w:rPr>
      </w:pPr>
      <w:r>
        <w:rPr>
          <w:rFonts w:hint="eastAsia" w:ascii="Times New Roman" w:hAnsi="Times New Roman"/>
          <w:sz w:val="24"/>
          <w:szCs w:val="24"/>
          <w:lang w:val="zh-CN"/>
        </w:rPr>
        <w:t xml:space="preserve">（6）光纤长度：大于等于10 m。</w:t>
      </w:r>
      <w:r/>
    </w:p>
    <w:p>
      <w:pPr>
        <w:pStyle w:val="994"/>
        <w:ind w:firstLine="480"/>
        <w:spacing w:line="360" w:lineRule="auto"/>
        <w:rPr>
          <w:rFonts w:ascii="Times New Roman" w:hAnsi="Times New Roman"/>
          <w:sz w:val="24"/>
          <w:szCs w:val="24"/>
          <w:lang w:val="zh-CN"/>
        </w:rPr>
      </w:pPr>
      <w:r>
        <w:rPr>
          <w:rFonts w:hint="eastAsia" w:ascii="Times New Roman" w:hAnsi="Times New Roman"/>
          <w:sz w:val="24"/>
          <w:szCs w:val="24"/>
          <w:lang w:val="zh-CN"/>
        </w:rPr>
        <w:t xml:space="preserve">（7）探头压力范围0~10 bar。</w:t>
      </w:r>
      <w:r/>
    </w:p>
    <w:p>
      <w:pPr>
        <w:pStyle w:val="1041"/>
        <w:ind w:firstLine="480"/>
        <w:spacing w:line="360" w:lineRule="auto"/>
        <w:rPr>
          <w:rFonts w:ascii="Times New Roman" w:hAnsi="Times New Roman"/>
          <w:sz w:val="24"/>
          <w:szCs w:val="24"/>
          <w:lang w:val="zh-CN"/>
        </w:rPr>
      </w:pPr>
      <w:r>
        <w:rPr>
          <w:rFonts w:hint="eastAsia" w:ascii="Times New Roman" w:hAnsi="Times New Roman"/>
          <w:sz w:val="24"/>
          <w:szCs w:val="24"/>
        </w:rPr>
        <w:t xml:space="preserve">★</w:t>
      </w:r>
      <w:r>
        <w:rPr>
          <w:rFonts w:hint="eastAsia" w:ascii="Times New Roman" w:hAnsi="Times New Roman"/>
          <w:sz w:val="24"/>
          <w:szCs w:val="24"/>
          <w:lang w:val="zh-CN"/>
        </w:rPr>
        <w:t xml:space="preserve">（8）激光线性扫描速度：≥2m/s。探头窗口激光输出功率在8.00-10.00 mW范围内。</w:t>
      </w:r>
      <w:r/>
    </w:p>
    <w:p>
      <w:pPr>
        <w:pStyle w:val="1041"/>
        <w:ind w:firstLine="480"/>
        <w:spacing w:line="360" w:lineRule="auto"/>
        <w:rPr>
          <w:rFonts w:ascii="Times New Roman" w:hAnsi="Times New Roman"/>
          <w:sz w:val="24"/>
          <w:szCs w:val="24"/>
          <w:lang w:val="zh-CN"/>
        </w:rPr>
      </w:pPr>
      <w:r>
        <w:rPr>
          <w:rFonts w:hint="eastAsia" w:ascii="Times New Roman" w:hAnsi="Times New Roman"/>
          <w:sz w:val="24"/>
          <w:szCs w:val="24"/>
        </w:rPr>
        <w:t xml:space="preserve">★</w:t>
      </w:r>
      <w:r>
        <w:rPr>
          <w:rFonts w:hint="eastAsia" w:ascii="Times New Roman" w:hAnsi="Times New Roman"/>
          <w:sz w:val="24"/>
          <w:szCs w:val="24"/>
          <w:lang w:val="zh-CN"/>
        </w:rPr>
        <w:t xml:space="preserve">（9）激光聚焦点必须落在探头顶端的窗口平面上。</w:t>
      </w:r>
      <w:r/>
    </w:p>
    <w:p>
      <w:pPr>
        <w:pStyle w:val="1041"/>
        <w:ind w:firstLine="482"/>
        <w:spacing w:line="360" w:lineRule="auto"/>
        <w:rPr>
          <w:rFonts w:ascii="Times New Roman" w:hAnsi="Times New Roman"/>
          <w:b/>
          <w:bCs/>
          <w:sz w:val="24"/>
          <w:szCs w:val="24"/>
          <w:lang w:val="zh-CN"/>
        </w:rPr>
      </w:pPr>
      <w:r>
        <w:rPr>
          <w:rFonts w:hint="eastAsia" w:ascii="Times New Roman" w:hAnsi="Times New Roman"/>
          <w:b/>
          <w:bCs/>
          <w:sz w:val="24"/>
          <w:szCs w:val="24"/>
        </w:rPr>
        <w:t xml:space="preserve">注：1.</w:t>
      </w:r>
      <w:r>
        <w:rPr>
          <w:rFonts w:hint="eastAsia" w:ascii="Times New Roman" w:hAnsi="Times New Roman"/>
          <w:b/>
          <w:bCs/>
          <w:sz w:val="24"/>
          <w:szCs w:val="24"/>
          <w:lang w:val="zh-CN"/>
        </w:rPr>
        <w:t xml:space="preserve">Counts, No Weight, &lt; 20在计数规格范围内（≥ 50,000 counts）。</w:t>
      </w:r>
      <w:r/>
    </w:p>
    <w:p>
      <w:pPr>
        <w:spacing w:line="360" w:lineRule="auto"/>
        <w:rPr>
          <w:b/>
          <w:bCs/>
          <w:sz w:val="24"/>
          <w:lang w:val="zh-CN"/>
        </w:rPr>
      </w:pPr>
      <w:r>
        <w:rPr>
          <w:rFonts w:hint="eastAsia"/>
          <w:b/>
          <w:bCs/>
          <w:sz w:val="24"/>
          <w:lang w:val="zh-CN"/>
        </w:rPr>
        <w:t xml:space="preserve">5.9标准样品校正（标准PVC颗粒）</w:t>
      </w:r>
      <w:r/>
    </w:p>
    <w:p>
      <w:pPr>
        <w:pStyle w:val="994"/>
        <w:numPr>
          <w:ilvl w:val="0"/>
          <w:numId w:val="13"/>
        </w:numPr>
        <w:ind w:firstLine="964"/>
        <w:spacing w:line="360" w:lineRule="auto"/>
        <w:rPr>
          <w:rFonts w:ascii="Times New Roman" w:hAnsi="Times New Roman"/>
          <w:b/>
          <w:bCs/>
          <w:sz w:val="24"/>
          <w:szCs w:val="24"/>
          <w:lang w:val="zh-CN"/>
        </w:rPr>
      </w:pPr>
      <w:r>
        <w:rPr>
          <w:rFonts w:hint="eastAsia" w:ascii="Times New Roman" w:hAnsi="Times New Roman"/>
          <w:b/>
          <w:bCs/>
          <w:sz w:val="24"/>
          <w:szCs w:val="24"/>
          <w:lang w:val="zh-CN"/>
        </w:rPr>
        <w:t xml:space="preserve">和参比值相比，Median, No Wt (1-1000 microns)在±3%的规格范围内。Mean, Sqr Wt (1-1000 microns)在±4%的规格范围内；在Statistics Viewer中，点击%按钮更改显示以显示统计值。Chi Square（No Wt 1-1000 microns）在&lt;150的规格范围内。</w:t>
      </w:r>
      <w:r/>
    </w:p>
    <w:p>
      <w:pPr>
        <w:pStyle w:val="994"/>
        <w:ind w:firstLine="482"/>
        <w:spacing w:line="360" w:lineRule="auto"/>
        <w:rPr>
          <w:rFonts w:ascii="Times New Roman" w:hAnsi="Times New Roman"/>
          <w:b/>
          <w:bCs/>
          <w:sz w:val="24"/>
          <w:szCs w:val="24"/>
          <w:lang w:val="zh-CN"/>
        </w:rPr>
      </w:pPr>
      <w:r/>
      <w:bookmarkStart w:id="793" w:name="_Hlk215437856"/>
      <w:r>
        <w:rPr>
          <w:rFonts w:hint="eastAsia" w:ascii="Times New Roman" w:hAnsi="Times New Roman"/>
          <w:b/>
          <w:bCs/>
          <w:sz w:val="24"/>
          <w:szCs w:val="24"/>
        </w:rPr>
        <w:t xml:space="preserve">4、</w:t>
      </w:r>
      <w:r>
        <w:rPr>
          <w:rFonts w:hint="eastAsia" w:ascii="Times New Roman" w:hAnsi="Times New Roman"/>
          <w:b/>
          <w:bCs/>
          <w:sz w:val="24"/>
          <w:szCs w:val="24"/>
          <w:lang w:val="zh-CN"/>
        </w:rPr>
        <w:t xml:space="preserve">软件</w:t>
      </w:r>
      <w:bookmarkEnd w:id="793"/>
      <w:r/>
    </w:p>
    <w:p>
      <w:pPr>
        <w:pStyle w:val="994"/>
        <w:ind w:firstLine="480"/>
        <w:spacing w:line="360" w:lineRule="auto"/>
        <w:rPr>
          <w:rFonts w:ascii="Times New Roman" w:hAnsi="Times New Roman"/>
          <w:sz w:val="24"/>
          <w:szCs w:val="24"/>
          <w:lang w:val="zh-CN"/>
        </w:rPr>
      </w:pPr>
      <w:r/>
      <w:bookmarkStart w:id="794" w:name="_Hlk215438012"/>
      <w:r>
        <w:rPr>
          <w:rFonts w:hint="eastAsia" w:ascii="Times New Roman" w:hAnsi="Times New Roman"/>
          <w:sz w:val="24"/>
          <w:szCs w:val="24"/>
        </w:rPr>
        <w:t xml:space="preserve">★</w:t>
      </w:r>
      <w:bookmarkEnd w:id="794"/>
      <w:r>
        <w:rPr>
          <w:rFonts w:hint="eastAsia" w:ascii="Times New Roman" w:hAnsi="Times New Roman"/>
          <w:sz w:val="24"/>
          <w:szCs w:val="24"/>
          <w:lang w:val="zh-CN"/>
        </w:rPr>
        <w:t xml:space="preserve">（1）带有实时粘住颗粒校准功能，能检测和校正粘住在探头窗口的颗粒，并报告粘住指数。</w:t>
      </w:r>
      <w:r/>
    </w:p>
    <w:p>
      <w:pPr>
        <w:pStyle w:val="994"/>
        <w:ind w:firstLine="480"/>
        <w:spacing w:line="360" w:lineRule="auto"/>
        <w:rPr>
          <w:rFonts w:ascii="Times New Roman" w:hAnsi="Times New Roman"/>
          <w:sz w:val="24"/>
          <w:szCs w:val="24"/>
          <w:lang w:val="zh-CN"/>
        </w:rPr>
      </w:pPr>
      <w:r>
        <w:rPr>
          <w:rFonts w:hint="eastAsia" w:ascii="Times New Roman" w:hAnsi="Times New Roman"/>
          <w:sz w:val="24"/>
          <w:szCs w:val="24"/>
          <w:lang w:val="zh-CN"/>
        </w:rPr>
        <w:t xml:space="preserve">（2）测量范围内可自定义不同尺寸区间的颗粒（粒径范围：</w:t>
      </w:r>
      <w:r>
        <w:rPr>
          <w:rFonts w:ascii="Times New Roman" w:hAnsi="Times New Roman" w:eastAsia="仿宋"/>
          <w:bCs/>
          <w:sz w:val="24"/>
        </w:rPr>
        <w:t xml:space="preserve">0.5</w:t>
      </w:r>
      <w:r>
        <w:rPr>
          <w:rFonts w:ascii="Times New Roman" w:hAnsi="Times New Roman" w:eastAsia="仿宋"/>
          <w:sz w:val="24"/>
        </w:rPr>
        <w:t xml:space="preserve">~</w:t>
      </w:r>
      <w:r>
        <w:rPr>
          <w:rFonts w:ascii="Times New Roman" w:hAnsi="Times New Roman" w:eastAsia="仿宋"/>
          <w:bCs/>
          <w:sz w:val="24"/>
        </w:rPr>
        <w:t xml:space="preserve">2000 μm</w:t>
      </w:r>
      <w:r>
        <w:rPr>
          <w:rFonts w:hint="eastAsia" w:ascii="Times New Roman" w:hAnsi="Times New Roman"/>
          <w:sz w:val="24"/>
          <w:szCs w:val="24"/>
          <w:lang w:val="zh-CN"/>
        </w:rPr>
        <w:t xml:space="preserve">）数目并进行实时趋势统计。</w:t>
      </w:r>
      <w:r/>
    </w:p>
    <w:p>
      <w:pPr>
        <w:pStyle w:val="994"/>
        <w:ind w:firstLine="480"/>
        <w:spacing w:line="360" w:lineRule="auto"/>
        <w:rPr>
          <w:rFonts w:ascii="Times New Roman" w:hAnsi="Times New Roman"/>
          <w:sz w:val="24"/>
          <w:szCs w:val="24"/>
          <w:lang w:val="zh-CN"/>
        </w:rPr>
      </w:pPr>
      <w:r>
        <w:rPr>
          <w:rFonts w:hint="eastAsia" w:ascii="Times New Roman" w:hAnsi="Times New Roman"/>
          <w:sz w:val="24"/>
          <w:szCs w:val="24"/>
        </w:rPr>
        <w:t xml:space="preserve">★</w:t>
      </w:r>
      <w:r>
        <w:rPr>
          <w:rFonts w:hint="eastAsia" w:ascii="Times New Roman" w:hAnsi="Times New Roman"/>
          <w:sz w:val="24"/>
          <w:szCs w:val="24"/>
          <w:lang w:val="zh-CN"/>
        </w:rPr>
        <w:t xml:space="preserve">（3）软件同时提供Primary与Macro两种数据统计模式。</w:t>
      </w:r>
      <w:r/>
    </w:p>
    <w:p>
      <w:pPr>
        <w:pStyle w:val="994"/>
        <w:ind w:firstLine="480"/>
        <w:spacing w:line="360" w:lineRule="auto"/>
        <w:rPr>
          <w:rFonts w:ascii="Times New Roman" w:hAnsi="Times New Roman"/>
          <w:sz w:val="24"/>
          <w:szCs w:val="24"/>
          <w:lang w:val="zh-CN"/>
        </w:rPr>
      </w:pPr>
      <w:r>
        <w:rPr>
          <w:rFonts w:hint="eastAsia" w:ascii="Times New Roman" w:hAnsi="Times New Roman"/>
          <w:sz w:val="24"/>
          <w:szCs w:val="24"/>
          <w:lang w:val="zh-CN"/>
        </w:rPr>
        <w:t xml:space="preserve">（4）软件必须提供基于数目的粒度分布和基于体积的粒度分布。</w:t>
      </w:r>
      <w:r/>
    </w:p>
    <w:p>
      <w:pPr>
        <w:pStyle w:val="994"/>
        <w:ind w:firstLine="480"/>
        <w:spacing w:line="360" w:lineRule="auto"/>
        <w:rPr>
          <w:rFonts w:ascii="Times New Roman" w:hAnsi="Times New Roman"/>
          <w:sz w:val="24"/>
          <w:szCs w:val="24"/>
          <w:lang w:val="zh-CN"/>
        </w:rPr>
      </w:pPr>
      <w:r>
        <w:rPr>
          <w:rFonts w:hint="eastAsia" w:ascii="Times New Roman" w:hAnsi="Times New Roman"/>
          <w:sz w:val="24"/>
          <w:szCs w:val="24"/>
          <w:lang w:val="zh-CN"/>
        </w:rPr>
        <w:t xml:space="preserve">（5）测量过程中或实验结束后可以随时查看任意时刻下的实验数据。</w:t>
      </w:r>
      <w:r/>
    </w:p>
    <w:p>
      <w:pPr>
        <w:pStyle w:val="994"/>
        <w:ind w:firstLine="480"/>
        <w:spacing w:line="360" w:lineRule="auto"/>
        <w:rPr>
          <w:rFonts w:ascii="Times New Roman" w:hAnsi="Times New Roman"/>
          <w:sz w:val="24"/>
          <w:szCs w:val="24"/>
          <w:lang w:val="zh-CN"/>
        </w:rPr>
      </w:pPr>
      <w:r>
        <w:rPr>
          <w:rFonts w:hint="eastAsia" w:ascii="Times New Roman" w:hAnsi="Times New Roman"/>
          <w:sz w:val="24"/>
          <w:szCs w:val="24"/>
          <w:lang w:val="zh-CN"/>
        </w:rPr>
        <w:t xml:space="preserve">（6）可设置不同趋势线条，包括平均尺寸、D50、D90、D10等。</w:t>
      </w:r>
      <w:r/>
    </w:p>
    <w:p>
      <w:pPr>
        <w:ind w:firstLine="480"/>
        <w:spacing w:line="360" w:lineRule="auto"/>
        <w:rPr>
          <w:sz w:val="24"/>
          <w:lang w:val="zh-CN"/>
        </w:rPr>
      </w:pPr>
      <w:r>
        <w:rPr>
          <w:rFonts w:hint="eastAsia"/>
          <w:sz w:val="24"/>
          <w:lang w:val="zh-CN"/>
        </w:rPr>
        <w:t xml:space="preserve">（7）具有全面的数据分析功能及专业的报告的生成。</w:t>
      </w:r>
      <w:r/>
    </w:p>
    <w:p>
      <w:pPr>
        <w:ind w:firstLine="480"/>
        <w:jc w:val="left"/>
        <w:spacing w:line="360" w:lineRule="auto"/>
        <w:rPr>
          <w:sz w:val="24"/>
          <w:lang w:val="zh-CN"/>
        </w:rPr>
      </w:pPr>
      <w:r>
        <w:rPr>
          <w:rFonts w:hint="eastAsia"/>
          <w:sz w:val="24"/>
        </w:rPr>
        <w:t xml:space="preserve">★</w:t>
      </w:r>
      <w:r>
        <w:rPr>
          <w:rFonts w:hint="eastAsia"/>
          <w:sz w:val="24"/>
          <w:lang w:val="zh-CN"/>
        </w:rPr>
        <w:t xml:space="preserve">（8）支持完整实验数据导出，便于实验数据分析及记录。</w:t>
      </w:r>
      <w:r/>
    </w:p>
    <w:p>
      <w:pPr>
        <w:pStyle w:val="1041"/>
        <w:ind w:firstLine="480"/>
        <w:spacing w:line="360" w:lineRule="auto"/>
        <w:rPr>
          <w:rFonts w:ascii="Times New Roman" w:hAnsi="Times New Roman"/>
          <w:sz w:val="24"/>
          <w:szCs w:val="24"/>
          <w:lang w:val="zh-CN"/>
        </w:rPr>
      </w:pPr>
      <w:r>
        <w:rPr>
          <w:rFonts w:hint="eastAsia"/>
          <w:sz w:val="24"/>
        </w:rPr>
        <w:t xml:space="preserve">★</w:t>
      </w:r>
      <w:r>
        <w:rPr>
          <w:rFonts w:hint="eastAsia" w:ascii="Times New Roman" w:hAnsi="Times New Roman"/>
          <w:sz w:val="24"/>
          <w:szCs w:val="24"/>
          <w:lang w:val="zh-CN"/>
        </w:rPr>
        <w:t xml:space="preserve">（</w:t>
      </w:r>
      <w:r>
        <w:rPr>
          <w:rFonts w:hint="eastAsia" w:ascii="Times New Roman" w:hAnsi="Times New Roman"/>
          <w:sz w:val="24"/>
          <w:szCs w:val="24"/>
        </w:rPr>
        <w:t xml:space="preserve">9</w:t>
      </w:r>
      <w:r>
        <w:rPr>
          <w:rFonts w:hint="eastAsia" w:ascii="Times New Roman" w:hAnsi="Times New Roman"/>
          <w:sz w:val="24"/>
          <w:szCs w:val="24"/>
          <w:lang w:val="zh-CN"/>
        </w:rPr>
        <w:t xml:space="preserve">）硬件设备与软件系统应深度集成，经安装调试后，开箱无需额外配置即可投入使用。操作软件为正版原厂</w:t>
      </w:r>
      <w:r>
        <w:rPr>
          <w:rFonts w:hint="eastAsia" w:ascii="Times New Roman" w:hAnsi="Times New Roman"/>
          <w:sz w:val="24"/>
          <w:szCs w:val="24"/>
        </w:rPr>
        <w:t xml:space="preserve">，</w:t>
      </w:r>
      <w:r>
        <w:rPr>
          <w:rFonts w:hint="eastAsia" w:ascii="Times New Roman" w:hAnsi="Times New Roman"/>
          <w:sz w:val="24"/>
          <w:szCs w:val="24"/>
          <w:lang w:val="zh-CN"/>
        </w:rPr>
        <w:t xml:space="preserve">软件版本为当前最新版本。</w:t>
      </w:r>
      <w:r/>
    </w:p>
    <w:p>
      <w:pPr>
        <w:pStyle w:val="1041"/>
        <w:ind w:firstLine="480"/>
        <w:spacing w:line="360" w:lineRule="auto"/>
        <w:rPr>
          <w:rFonts w:ascii="Times New Roman" w:hAnsi="Times New Roman"/>
          <w:sz w:val="24"/>
          <w:szCs w:val="24"/>
          <w:lang w:val="zh-CN"/>
        </w:rPr>
      </w:pPr>
      <w:r>
        <w:rPr>
          <w:rFonts w:hint="eastAsia" w:ascii="Times New Roman" w:hAnsi="Times New Roman"/>
          <w:sz w:val="24"/>
          <w:szCs w:val="24"/>
          <w:lang w:val="zh-CN"/>
        </w:rPr>
        <w:t xml:space="preserve">（</w:t>
      </w:r>
      <w:r>
        <w:rPr>
          <w:rFonts w:hint="eastAsia" w:ascii="Times New Roman" w:hAnsi="Times New Roman"/>
          <w:sz w:val="24"/>
          <w:szCs w:val="24"/>
        </w:rPr>
        <w:t xml:space="preserve">10</w:t>
      </w:r>
      <w:r>
        <w:rPr>
          <w:rFonts w:hint="eastAsia" w:ascii="Times New Roman" w:hAnsi="Times New Roman"/>
          <w:sz w:val="24"/>
          <w:szCs w:val="24"/>
          <w:lang w:val="zh-CN"/>
        </w:rPr>
        <w:t xml:space="preserve">）软件为已激活状态，具有固定激活码，可永久使用且无需额外收费。</w:t>
      </w:r>
      <w:r/>
    </w:p>
    <w:p>
      <w:pPr>
        <w:pStyle w:val="1041"/>
        <w:ind w:firstLine="480"/>
        <w:spacing w:line="360" w:lineRule="auto"/>
        <w:rPr>
          <w:rFonts w:ascii="Times New Roman" w:hAnsi="Times New Roman"/>
          <w:sz w:val="24"/>
          <w:szCs w:val="24"/>
          <w:highlight w:val="yellow"/>
          <w:lang w:val="zh-CN"/>
        </w:rPr>
      </w:pPr>
      <w:r>
        <w:rPr>
          <w:rFonts w:hint="eastAsia" w:ascii="Times New Roman" w:hAnsi="Times New Roman"/>
          <w:sz w:val="24"/>
          <w:szCs w:val="24"/>
        </w:rPr>
        <w:t xml:space="preserve">（11</w:t>
      </w:r>
      <w:r>
        <w:rPr>
          <w:rFonts w:hint="eastAsia" w:ascii="Times New Roman" w:hAnsi="Times New Roman"/>
          <w:sz w:val="24"/>
          <w:szCs w:val="24"/>
          <w:lang w:val="zh-CN"/>
        </w:rPr>
        <w:t xml:space="preserve">）开机后软件即可自动识别对应主机。</w:t>
      </w:r>
      <w:r/>
    </w:p>
    <w:p>
      <w:pPr>
        <w:ind w:firstLine="482"/>
        <w:jc w:val="left"/>
        <w:spacing w:line="360" w:lineRule="auto"/>
        <w:rPr>
          <w:b/>
          <w:bCs/>
          <w:sz w:val="24"/>
          <w:lang w:val="zh-CN"/>
        </w:rPr>
      </w:pPr>
      <w:r>
        <w:rPr>
          <w:rFonts w:hint="eastAsia"/>
          <w:b/>
          <w:bCs/>
          <w:sz w:val="24"/>
          <w:lang w:val="zh-CN"/>
        </w:rPr>
        <w:t xml:space="preserve">注：</w:t>
      </w:r>
      <w:r>
        <w:rPr>
          <w:rFonts w:hint="eastAsia"/>
          <w:b/>
          <w:bCs/>
          <w:sz w:val="24"/>
        </w:rPr>
        <w:t xml:space="preserve">加</w:t>
      </w:r>
      <w:r>
        <w:rPr>
          <w:rFonts w:hint="eastAsia"/>
          <w:b/>
          <w:bCs/>
          <w:sz w:val="24"/>
          <w:lang w:val="zh-CN"/>
        </w:rPr>
        <w:t xml:space="preserve">“★”参数为实质性响应参数，如有负偏离，则视为无效响应；其余参数为评分指标。</w:t>
      </w:r>
      <w:r/>
    </w:p>
    <w:p>
      <w:pPr>
        <w:ind w:firstLine="482"/>
        <w:jc w:val="left"/>
        <w:spacing w:line="360" w:lineRule="auto"/>
        <w:rPr>
          <w:b/>
          <w:bCs/>
          <w:sz w:val="24"/>
          <w:lang w:val="zh-CN"/>
        </w:rPr>
      </w:pPr>
      <w:r/>
      <w:bookmarkStart w:id="795" w:name="OLE_LINK2"/>
      <w:r>
        <w:rPr>
          <w:rFonts w:hint="eastAsia"/>
          <w:b/>
          <w:bCs/>
          <w:sz w:val="24"/>
        </w:rPr>
        <w:t xml:space="preserve">投标人应按照要求提供产品证明材料，产品参数未明确参数证明材料的，</w:t>
      </w:r>
      <w:bookmarkEnd w:id="795"/>
      <w:r>
        <w:rPr>
          <w:rFonts w:hint="eastAsia" w:ascii="宋体" w:hAnsi="宋体" w:cs="宋体"/>
          <w:b/>
          <w:bCs/>
          <w:sz w:val="24"/>
          <w:lang w:val="zh-CN"/>
        </w:rPr>
        <w:t xml:space="preserve">需提供</w:t>
      </w:r>
      <w:r>
        <w:rPr>
          <w:rFonts w:hint="eastAsia" w:ascii="宋体" w:hAnsi="宋体" w:cs="宋体"/>
          <w:b/>
          <w:bCs/>
          <w:sz w:val="24"/>
        </w:rPr>
        <w:t xml:space="preserve">国家认可的</w:t>
      </w:r>
      <w:r>
        <w:rPr>
          <w:rFonts w:hint="eastAsia" w:ascii="宋体" w:hAnsi="宋体" w:cs="宋体"/>
          <w:b/>
          <w:bCs/>
          <w:sz w:val="24"/>
          <w:lang w:val="zh-CN"/>
        </w:rPr>
        <w:t xml:space="preserve">检测机构出具的检测报告</w:t>
      </w:r>
      <w:r>
        <w:rPr>
          <w:rFonts w:hint="eastAsia" w:ascii="宋体" w:hAnsi="宋体" w:cs="宋体"/>
          <w:b/>
          <w:bCs/>
          <w:sz w:val="24"/>
        </w:rPr>
        <w:t xml:space="preserve">复印件</w:t>
      </w:r>
      <w:r>
        <w:rPr>
          <w:rFonts w:hint="eastAsia" w:ascii="宋体" w:hAnsi="宋体" w:cs="宋体"/>
          <w:b/>
          <w:bCs/>
          <w:sz w:val="24"/>
          <w:lang w:val="zh-CN"/>
        </w:rPr>
        <w:t xml:space="preserve">或产品彩页或实物照片或产品官网链接</w:t>
      </w:r>
      <w:r>
        <w:rPr>
          <w:rFonts w:hint="eastAsia" w:ascii="宋体" w:hAnsi="宋体" w:cs="宋体"/>
          <w:b/>
          <w:bCs/>
          <w:sz w:val="24"/>
        </w:rPr>
        <w:t xml:space="preserve">等证明材料</w:t>
      </w:r>
      <w:r>
        <w:rPr>
          <w:rFonts w:hint="eastAsia" w:ascii="宋体" w:hAnsi="宋体" w:cs="宋体"/>
          <w:b/>
          <w:bCs/>
          <w:sz w:val="24"/>
          <w:lang w:val="zh-CN"/>
        </w:rPr>
        <w:t xml:space="preserve">，如</w:t>
      </w:r>
      <w:r>
        <w:rPr>
          <w:rFonts w:hint="eastAsia" w:ascii="宋体" w:hAnsi="宋体" w:cs="宋体"/>
          <w:b/>
          <w:bCs/>
          <w:sz w:val="24"/>
        </w:rPr>
        <w:t xml:space="preserve">证明材料</w:t>
      </w:r>
      <w:r>
        <w:rPr>
          <w:rFonts w:hint="eastAsia" w:ascii="宋体" w:hAnsi="宋体" w:cs="宋体"/>
          <w:b/>
          <w:bCs/>
          <w:sz w:val="24"/>
          <w:lang w:val="zh-CN"/>
        </w:rPr>
        <w:t xml:space="preserve">为英文版，需同时提供中文版说明。证明材料需加盖公章，否则视为负偏离。</w:t>
      </w:r>
      <w:r/>
    </w:p>
    <w:p>
      <w:pPr>
        <w:ind w:firstLine="482"/>
        <w:jc w:val="left"/>
        <w:spacing w:line="360" w:lineRule="auto"/>
        <w:rPr>
          <w:b/>
          <w:bCs/>
          <w:sz w:val="24"/>
          <w:lang w:val="zh-CN"/>
        </w:rPr>
      </w:pPr>
      <w:r>
        <w:rPr>
          <w:rFonts w:hint="eastAsia"/>
          <w:b/>
          <w:bCs/>
          <w:sz w:val="24"/>
          <w:lang w:val="zh-CN"/>
        </w:rPr>
        <w:t xml:space="preserve">所有参数的偏离情况应逐一在《采购需求偏离表》中列出并加盖公章，否则视为负偏离。</w:t>
      </w:r>
      <w:r/>
    </w:p>
    <w:p>
      <w:pPr>
        <w:pStyle w:val="994"/>
        <w:ind w:left="482" w:firstLine="0"/>
        <w:spacing w:line="360" w:lineRule="auto"/>
        <w:rPr>
          <w:rFonts w:ascii="Times New Roman" w:hAnsi="Times New Roman"/>
          <w:b/>
          <w:bCs/>
          <w:sz w:val="24"/>
          <w:szCs w:val="24"/>
        </w:rPr>
      </w:pPr>
      <w:r>
        <w:rPr>
          <w:rFonts w:hint="eastAsia" w:ascii="Times New Roman" w:hAnsi="Times New Roman"/>
          <w:b/>
          <w:bCs/>
          <w:sz w:val="24"/>
          <w:szCs w:val="24"/>
        </w:rPr>
        <w:t xml:space="preserve">三、设备安装、调试与验收标准</w:t>
      </w:r>
      <w:r/>
    </w:p>
    <w:p>
      <w:pPr>
        <w:pStyle w:val="994"/>
        <w:ind w:left="482" w:firstLine="0"/>
        <w:spacing w:line="360" w:lineRule="auto"/>
        <w:rPr>
          <w:rFonts w:ascii="Times New Roman" w:hAnsi="Times New Roman"/>
          <w:b/>
          <w:bCs/>
          <w:sz w:val="24"/>
          <w:szCs w:val="24"/>
          <w:lang w:val="zh-CN"/>
        </w:rPr>
      </w:pPr>
      <w:r>
        <w:rPr>
          <w:rFonts w:hint="eastAsia" w:ascii="Times New Roman" w:hAnsi="Times New Roman"/>
          <w:b/>
          <w:bCs/>
          <w:sz w:val="24"/>
          <w:szCs w:val="24"/>
        </w:rPr>
        <w:t xml:space="preserve">1、</w:t>
      </w:r>
      <w:r>
        <w:rPr>
          <w:rFonts w:hint="eastAsia" w:ascii="Times New Roman" w:hAnsi="Times New Roman"/>
          <w:b/>
          <w:bCs/>
          <w:sz w:val="24"/>
          <w:szCs w:val="24"/>
          <w:lang w:val="zh-CN"/>
        </w:rPr>
        <w:t xml:space="preserve">设备安装</w:t>
      </w:r>
      <w:r/>
    </w:p>
    <w:p>
      <w:pPr>
        <w:pStyle w:val="994"/>
        <w:ind w:firstLine="480"/>
        <w:spacing w:line="360" w:lineRule="auto"/>
        <w:rPr>
          <w:rFonts w:ascii="Times New Roman" w:hAnsi="Times New Roman"/>
          <w:sz w:val="24"/>
          <w:szCs w:val="24"/>
          <w:lang w:val="zh-CN"/>
        </w:rPr>
      </w:pPr>
      <w:r>
        <w:rPr>
          <w:rFonts w:hint="eastAsia" w:ascii="Times New Roman" w:hAnsi="Times New Roman"/>
          <w:sz w:val="24"/>
          <w:szCs w:val="24"/>
          <w:lang w:val="zh-CN"/>
        </w:rPr>
        <w:t xml:space="preserve">设备运抵现场后，经</w:t>
      </w:r>
      <w:r>
        <w:rPr>
          <w:rFonts w:hint="eastAsia" w:ascii="Times New Roman" w:hAnsi="Times New Roman"/>
          <w:sz w:val="24"/>
          <w:szCs w:val="24"/>
        </w:rPr>
        <w:t xml:space="preserve">采购人</w:t>
      </w:r>
      <w:r>
        <w:rPr>
          <w:rFonts w:hint="eastAsia" w:ascii="Times New Roman" w:hAnsi="Times New Roman"/>
          <w:sz w:val="24"/>
          <w:szCs w:val="24"/>
          <w:lang w:val="zh-CN"/>
        </w:rPr>
        <w:t xml:space="preserve">确认后，</w:t>
      </w:r>
      <w:r>
        <w:rPr>
          <w:rFonts w:hint="eastAsia" w:ascii="Times New Roman" w:hAnsi="Times New Roman"/>
          <w:sz w:val="24"/>
          <w:szCs w:val="24"/>
        </w:rPr>
        <w:t xml:space="preserve">中标人</w:t>
      </w:r>
      <w:r>
        <w:rPr>
          <w:rFonts w:hint="eastAsia" w:ascii="Times New Roman" w:hAnsi="Times New Roman"/>
          <w:sz w:val="24"/>
          <w:szCs w:val="24"/>
          <w:lang w:val="zh-CN"/>
        </w:rPr>
        <w:t xml:space="preserve">需按要求在5个工作日内派专业的安装技术人员至现场，按照详细的施工图进行安装，待设备安装完毕后，在得到</w:t>
      </w:r>
      <w:r>
        <w:rPr>
          <w:rFonts w:hint="eastAsia" w:ascii="Times New Roman" w:hAnsi="Times New Roman"/>
          <w:sz w:val="24"/>
          <w:szCs w:val="24"/>
        </w:rPr>
        <w:t xml:space="preserve">采购人</w:t>
      </w:r>
      <w:r>
        <w:rPr>
          <w:rFonts w:hint="eastAsia" w:ascii="Times New Roman" w:hAnsi="Times New Roman"/>
          <w:sz w:val="24"/>
          <w:szCs w:val="24"/>
          <w:lang w:val="zh-CN"/>
        </w:rPr>
        <w:t xml:space="preserve">确认的前提下，进入</w:t>
      </w:r>
      <w:r>
        <w:rPr>
          <w:rFonts w:hint="eastAsia" w:ascii="Times New Roman" w:hAnsi="Times New Roman"/>
          <w:sz w:val="24"/>
          <w:szCs w:val="24"/>
        </w:rPr>
        <w:t xml:space="preserve">设备调试</w:t>
      </w:r>
      <w:r>
        <w:rPr>
          <w:rFonts w:hint="eastAsia" w:ascii="Times New Roman" w:hAnsi="Times New Roman"/>
          <w:sz w:val="24"/>
          <w:szCs w:val="24"/>
          <w:lang w:val="zh-CN"/>
        </w:rPr>
        <w:t xml:space="preserve">阶段。</w:t>
      </w:r>
      <w:r/>
    </w:p>
    <w:p>
      <w:pPr>
        <w:pStyle w:val="994"/>
        <w:ind w:firstLine="482"/>
        <w:spacing w:line="360" w:lineRule="auto"/>
        <w:rPr>
          <w:rFonts w:ascii="Times New Roman" w:hAnsi="Times New Roman"/>
          <w:b/>
          <w:bCs/>
          <w:sz w:val="24"/>
          <w:szCs w:val="24"/>
          <w:lang w:val="zh-CN"/>
        </w:rPr>
      </w:pPr>
      <w:r>
        <w:rPr>
          <w:rFonts w:hint="eastAsia" w:ascii="Times New Roman" w:hAnsi="Times New Roman"/>
          <w:b/>
          <w:bCs/>
          <w:sz w:val="24"/>
          <w:szCs w:val="24"/>
        </w:rPr>
        <w:t xml:space="preserve">2、</w:t>
      </w:r>
      <w:r>
        <w:rPr>
          <w:rFonts w:hint="eastAsia" w:ascii="Times New Roman" w:hAnsi="Times New Roman"/>
          <w:b/>
          <w:bCs/>
          <w:sz w:val="24"/>
          <w:szCs w:val="24"/>
          <w:lang w:val="zh-CN"/>
        </w:rPr>
        <w:t xml:space="preserve">设备调试</w:t>
      </w:r>
      <w:r/>
    </w:p>
    <w:p>
      <w:pPr>
        <w:pStyle w:val="994"/>
        <w:ind w:firstLine="480"/>
        <w:spacing w:line="360" w:lineRule="auto"/>
        <w:rPr>
          <w:rFonts w:ascii="Times New Roman" w:hAnsi="Times New Roman"/>
          <w:sz w:val="24"/>
          <w:szCs w:val="24"/>
          <w:lang w:val="zh-CN"/>
        </w:rPr>
      </w:pPr>
      <w:r>
        <w:rPr>
          <w:rFonts w:hint="eastAsia" w:ascii="Times New Roman" w:hAnsi="Times New Roman"/>
          <w:sz w:val="24"/>
          <w:szCs w:val="24"/>
          <w:lang w:val="zh-CN"/>
        </w:rPr>
        <w:t xml:space="preserve">设备安装完成后，根据采购人需求，</w:t>
      </w:r>
      <w:r>
        <w:rPr>
          <w:rFonts w:hint="eastAsia" w:ascii="Times New Roman" w:hAnsi="Times New Roman"/>
          <w:sz w:val="24"/>
          <w:szCs w:val="24"/>
        </w:rPr>
        <w:t xml:space="preserve">中标人</w:t>
      </w:r>
      <w:r>
        <w:rPr>
          <w:rFonts w:hint="eastAsia" w:ascii="Times New Roman" w:hAnsi="Times New Roman"/>
          <w:sz w:val="24"/>
          <w:szCs w:val="24"/>
          <w:lang w:val="zh-CN"/>
        </w:rPr>
        <w:t xml:space="preserve">应在5个工作日内派遣专业技术工程师上门进行现场设备调试与检查，并运行相关实验和检查项。</w:t>
      </w:r>
      <w:r/>
    </w:p>
    <w:p>
      <w:pPr>
        <w:numPr>
          <w:ilvl w:val="0"/>
          <w:numId w:val="14"/>
        </w:numPr>
        <w:ind w:firstLine="482"/>
        <w:spacing w:line="360" w:lineRule="exact"/>
        <w:rPr>
          <w:b/>
          <w:bCs/>
          <w:sz w:val="24"/>
        </w:rPr>
      </w:pPr>
      <w:r>
        <w:rPr>
          <w:rFonts w:hint="eastAsia"/>
          <w:b/>
          <w:bCs/>
          <w:sz w:val="24"/>
        </w:rPr>
        <w:t xml:space="preserve">验收标准</w:t>
      </w:r>
      <w:r/>
    </w:p>
    <w:p>
      <w:pPr>
        <w:ind w:firstLine="480"/>
        <w:spacing w:line="360" w:lineRule="auto"/>
        <w:rPr>
          <w:b/>
          <w:bCs/>
          <w:sz w:val="24"/>
          <w:highlight w:val="yellow"/>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产品送达指定地点后，经安装调试完毕，由</w:t>
      </w:r>
      <w:r>
        <w:rPr>
          <w:rFonts w:hint="eastAsia" w:ascii="宋体" w:hAnsi="宋体" w:cs="宋体"/>
          <w:sz w:val="24"/>
        </w:rPr>
        <w:t xml:space="preserve">采购人</w:t>
      </w:r>
      <w:r>
        <w:rPr>
          <w:rFonts w:ascii="宋体" w:hAnsi="宋体" w:cs="宋体"/>
          <w:sz w:val="24"/>
        </w:rPr>
        <w:t xml:space="preserve">负责组织验收，</w:t>
      </w:r>
      <w:r>
        <w:rPr>
          <w:rFonts w:hint="eastAsia" w:ascii="宋体" w:hAnsi="宋体" w:cs="宋体"/>
          <w:sz w:val="24"/>
        </w:rPr>
        <w:t xml:space="preserve">采购人</w:t>
      </w:r>
      <w:r>
        <w:rPr>
          <w:rFonts w:ascii="宋体" w:hAnsi="宋体" w:cs="宋体"/>
          <w:sz w:val="24"/>
        </w:rPr>
        <w:t xml:space="preserve">有权邀请国家认可的质量、技术检测机构和社会监督人参与验收。</w:t>
      </w:r>
      <w:r>
        <w:rPr>
          <w:rFonts w:ascii="宋体" w:hAnsi="宋体" w:cs="宋体"/>
          <w:sz w:val="24"/>
        </w:rPr>
        <w:br/>
      </w:r>
      <w:r>
        <w:rPr>
          <w:rFonts w:hint="eastAsia" w:ascii="宋体" w:hAnsi="宋体" w:cs="宋体"/>
          <w:sz w:val="24"/>
        </w:rPr>
        <w:t xml:space="preserve">    </w:t>
      </w:r>
      <w:r>
        <w:rPr>
          <w:rFonts w:ascii="宋体" w:hAnsi="宋体" w:cs="宋体"/>
          <w:sz w:val="24"/>
        </w:rPr>
        <w:t xml:space="preserve">2</w:t>
      </w:r>
      <w:r>
        <w:rPr>
          <w:rFonts w:hint="eastAsia" w:ascii="宋体" w:hAnsi="宋体" w:cs="宋体"/>
          <w:sz w:val="24"/>
        </w:rPr>
        <w:t xml:space="preserve">、</w:t>
      </w:r>
      <w:r>
        <w:rPr>
          <w:rFonts w:ascii="宋体" w:hAnsi="宋体" w:cs="宋体"/>
          <w:sz w:val="24"/>
        </w:rPr>
        <w:t xml:space="preserve">验收标准：按照、国家或行业相关标准、</w:t>
      </w:r>
      <w:r>
        <w:rPr>
          <w:rFonts w:hint="eastAsia" w:ascii="宋体" w:hAnsi="宋体" w:cs="宋体"/>
          <w:sz w:val="24"/>
        </w:rPr>
        <w:t xml:space="preserve">合同、</w:t>
      </w:r>
      <w:r>
        <w:rPr>
          <w:rFonts w:ascii="宋体" w:hAnsi="宋体" w:cs="宋体"/>
          <w:sz w:val="24"/>
        </w:rPr>
        <w:t xml:space="preserve">采购文件的要求、</w:t>
      </w:r>
      <w:r>
        <w:rPr>
          <w:rFonts w:hint="eastAsia" w:ascii="宋体" w:hAnsi="宋体" w:cs="宋体"/>
          <w:sz w:val="24"/>
        </w:rPr>
        <w:t xml:space="preserve">投标</w:t>
      </w:r>
      <w:r>
        <w:rPr>
          <w:rFonts w:ascii="宋体" w:hAnsi="宋体" w:cs="宋体"/>
          <w:sz w:val="24"/>
        </w:rPr>
        <w:t xml:space="preserve">文件承诺逐条验收。</w:t>
      </w:r>
      <w:r>
        <w:rPr>
          <w:rFonts w:ascii="宋体" w:hAnsi="宋体" w:cs="宋体"/>
          <w:sz w:val="24"/>
        </w:rPr>
        <w:br/>
      </w:r>
      <w:r>
        <w:rPr>
          <w:rFonts w:hint="eastAsia" w:ascii="宋体" w:hAnsi="宋体" w:cs="宋体"/>
          <w:sz w:val="24"/>
        </w:rPr>
        <w:t xml:space="preserve">    </w:t>
      </w:r>
      <w:r>
        <w:rPr>
          <w:rFonts w:ascii="宋体" w:hAnsi="宋体" w:cs="宋体"/>
          <w:sz w:val="24"/>
        </w:rPr>
        <w:t xml:space="preserve">3</w:t>
      </w:r>
      <w:r>
        <w:rPr>
          <w:rFonts w:hint="eastAsia" w:ascii="宋体" w:hAnsi="宋体" w:cs="宋体"/>
          <w:sz w:val="24"/>
        </w:rPr>
        <w:t xml:space="preserve">、</w:t>
      </w:r>
      <w:r>
        <w:rPr>
          <w:rFonts w:ascii="宋体" w:hAnsi="宋体" w:cs="宋体"/>
          <w:sz w:val="24"/>
        </w:rPr>
        <w:t xml:space="preserve">其他验收要求：</w:t>
      </w:r>
      <w:r>
        <w:rPr>
          <w:rFonts w:ascii="宋体" w:hAnsi="宋体" w:cs="宋体"/>
          <w:sz w:val="24"/>
        </w:rPr>
        <w:br/>
      </w:r>
      <w:r>
        <w:rPr>
          <w:rFonts w:hint="eastAsia" w:ascii="宋体" w:hAnsi="宋体" w:cs="宋体"/>
          <w:sz w:val="24"/>
        </w:rPr>
        <w:t xml:space="preserve">   </w:t>
      </w:r>
      <w:r>
        <w:rPr>
          <w:rFonts w:ascii="宋体" w:hAnsi="宋体" w:cs="宋体"/>
          <w:sz w:val="24"/>
        </w:rPr>
        <w:t xml:space="preserve">（1）</w:t>
      </w:r>
      <w:r>
        <w:rPr>
          <w:rFonts w:hint="eastAsia" w:ascii="宋体" w:hAnsi="宋体" w:cs="宋体"/>
          <w:sz w:val="24"/>
        </w:rPr>
        <w:t xml:space="preserve">投标人</w:t>
      </w:r>
      <w:r>
        <w:rPr>
          <w:rFonts w:ascii="宋体" w:hAnsi="宋体" w:cs="宋体"/>
          <w:sz w:val="24"/>
        </w:rPr>
        <w:t xml:space="preserve">须将产品完整、详细的技术资料和说明文件、产品合格证、质保书随同产品一并送达</w:t>
      </w:r>
      <w:r>
        <w:rPr>
          <w:rFonts w:hint="eastAsia" w:ascii="宋体" w:hAnsi="宋体" w:cs="宋体"/>
          <w:sz w:val="24"/>
        </w:rPr>
        <w:t xml:space="preserve">采购人</w:t>
      </w:r>
      <w:r>
        <w:rPr>
          <w:rFonts w:ascii="宋体" w:hAnsi="宋体" w:cs="宋体"/>
          <w:sz w:val="24"/>
        </w:rPr>
        <w:t xml:space="preserve">指定地点，否则</w:t>
      </w:r>
      <w:r>
        <w:rPr>
          <w:rFonts w:hint="eastAsia" w:ascii="宋体" w:hAnsi="宋体" w:cs="宋体"/>
          <w:sz w:val="24"/>
        </w:rPr>
        <w:t xml:space="preserve">采购人</w:t>
      </w:r>
      <w:r>
        <w:rPr>
          <w:rFonts w:ascii="宋体" w:hAnsi="宋体" w:cs="宋体"/>
          <w:sz w:val="24"/>
        </w:rPr>
        <w:t xml:space="preserve">有权拒绝收货，由此延误工期而造成的所有损失由</w:t>
      </w:r>
      <w:r>
        <w:rPr>
          <w:rFonts w:hint="eastAsia" w:ascii="宋体" w:hAnsi="宋体" w:cs="宋体"/>
          <w:sz w:val="24"/>
        </w:rPr>
        <w:t xml:space="preserve">投标人</w:t>
      </w:r>
      <w:r>
        <w:rPr>
          <w:rFonts w:ascii="宋体" w:hAnsi="宋体" w:cs="宋体"/>
          <w:sz w:val="24"/>
        </w:rPr>
        <w:t xml:space="preserve">全部承担。</w:t>
      </w:r>
      <w:r>
        <w:rPr>
          <w:rFonts w:ascii="宋体" w:hAnsi="宋体" w:cs="宋体"/>
          <w:sz w:val="24"/>
        </w:rPr>
        <w:br/>
      </w:r>
      <w:r>
        <w:rPr>
          <w:rFonts w:hint="eastAsia" w:ascii="宋体" w:hAnsi="宋体" w:cs="宋体"/>
          <w:sz w:val="24"/>
        </w:rPr>
        <w:t xml:space="preserve">   </w:t>
      </w:r>
      <w:r>
        <w:rPr>
          <w:rFonts w:ascii="宋体" w:hAnsi="宋体" w:cs="宋体"/>
          <w:sz w:val="24"/>
        </w:rPr>
        <w:t xml:space="preserve">（2）按合同、招标采购文件、投标文件承诺及供货清单对照验收，</w:t>
      </w:r>
      <w:r>
        <w:rPr>
          <w:rFonts w:hint="eastAsia" w:ascii="宋体" w:hAnsi="宋体" w:cs="宋体"/>
          <w:sz w:val="24"/>
        </w:rPr>
        <w:t xml:space="preserve">采购人</w:t>
      </w:r>
      <w:r>
        <w:rPr>
          <w:rFonts w:ascii="宋体" w:hAnsi="宋体" w:cs="宋体"/>
          <w:sz w:val="24"/>
        </w:rPr>
        <w:t xml:space="preserve">有权根据供货情况临时抽取部分产品送交有资质的第三方检测机构进行检测。</w:t>
      </w:r>
      <w:r>
        <w:rPr>
          <w:rFonts w:hint="eastAsia" w:ascii="宋体" w:hAnsi="宋体" w:cs="宋体"/>
          <w:sz w:val="24"/>
        </w:rPr>
        <w:t xml:space="preserve">投标人</w:t>
      </w:r>
      <w:r>
        <w:rPr>
          <w:rFonts w:ascii="宋体" w:hAnsi="宋体" w:cs="宋体"/>
          <w:sz w:val="24"/>
        </w:rPr>
        <w:t xml:space="preserve">应按要求提供相关资料。</w:t>
      </w:r>
      <w:r>
        <w:rPr>
          <w:rFonts w:ascii="宋体" w:hAnsi="宋体" w:cs="宋体"/>
          <w:sz w:val="24"/>
        </w:rPr>
        <w:br/>
      </w:r>
      <w:r>
        <w:rPr>
          <w:rFonts w:hint="eastAsia" w:ascii="宋体" w:hAnsi="宋体" w:cs="宋体"/>
          <w:sz w:val="24"/>
        </w:rPr>
        <w:t xml:space="preserve">  </w:t>
      </w:r>
      <w:r>
        <w:rPr>
          <w:rFonts w:ascii="宋体" w:hAnsi="宋体" w:cs="宋体"/>
          <w:sz w:val="24"/>
        </w:rPr>
        <w:t xml:space="preserve">（3）货到现场经检验，产品质量或规格达不到要求的，</w:t>
      </w:r>
      <w:r>
        <w:rPr>
          <w:rFonts w:hint="eastAsia" w:ascii="宋体" w:hAnsi="宋体" w:cs="宋体"/>
          <w:sz w:val="24"/>
        </w:rPr>
        <w:t xml:space="preserve">采购人</w:t>
      </w:r>
      <w:r>
        <w:rPr>
          <w:rFonts w:ascii="宋体" w:hAnsi="宋体" w:cs="宋体"/>
          <w:sz w:val="24"/>
        </w:rPr>
        <w:t xml:space="preserve">可以拒收，并有权解除合同和索赔。在</w:t>
      </w:r>
      <w:r>
        <w:rPr>
          <w:rFonts w:hint="eastAsia" w:ascii="宋体" w:hAnsi="宋体" w:cs="宋体"/>
          <w:sz w:val="24"/>
        </w:rPr>
        <w:t xml:space="preserve">投标人</w:t>
      </w:r>
      <w:r>
        <w:rPr>
          <w:rFonts w:ascii="宋体" w:hAnsi="宋体" w:cs="宋体"/>
          <w:sz w:val="24"/>
        </w:rPr>
        <w:t xml:space="preserve">承诺的质量保证期内，达不到质量要求的，</w:t>
      </w:r>
      <w:r>
        <w:rPr>
          <w:rFonts w:hint="eastAsia" w:ascii="宋体" w:hAnsi="宋体" w:cs="宋体"/>
          <w:sz w:val="24"/>
        </w:rPr>
        <w:t xml:space="preserve">投标人</w:t>
      </w:r>
      <w:r>
        <w:rPr>
          <w:rFonts w:ascii="宋体" w:hAnsi="宋体" w:cs="宋体"/>
          <w:sz w:val="24"/>
        </w:rPr>
        <w:t xml:space="preserve">应负责维修或更换，因此造成损失的，</w:t>
      </w:r>
      <w:r>
        <w:rPr>
          <w:rFonts w:hint="eastAsia" w:ascii="宋体" w:hAnsi="宋体" w:cs="宋体"/>
          <w:sz w:val="24"/>
        </w:rPr>
        <w:t xml:space="preserve">采购人</w:t>
      </w:r>
      <w:r>
        <w:rPr>
          <w:rFonts w:ascii="宋体" w:hAnsi="宋体" w:cs="宋体"/>
          <w:sz w:val="24"/>
        </w:rPr>
        <w:t xml:space="preserve">将有权提出索赔；对现场临时抽样送检的产品,抽检不合格的，由</w:t>
      </w:r>
      <w:r>
        <w:rPr>
          <w:rFonts w:hint="eastAsia" w:ascii="宋体" w:hAnsi="宋体" w:cs="宋体"/>
          <w:sz w:val="24"/>
        </w:rPr>
        <w:t xml:space="preserve">投标人</w:t>
      </w:r>
      <w:r>
        <w:rPr>
          <w:rFonts w:ascii="宋体" w:hAnsi="宋体" w:cs="宋体"/>
          <w:sz w:val="24"/>
        </w:rPr>
        <w:t xml:space="preserve">无条件自行清场运回，并承担检测费用及由此所造成的一切损失。</w:t>
      </w:r>
      <w:r/>
    </w:p>
    <w:p>
      <w:pPr>
        <w:ind w:left="482"/>
        <w:jc w:val="left"/>
        <w:spacing w:line="360" w:lineRule="auto"/>
        <w:rPr>
          <w:b/>
          <w:sz w:val="24"/>
        </w:rPr>
      </w:pPr>
      <w:r>
        <w:rPr>
          <w:rFonts w:hint="eastAsia"/>
          <w:b/>
          <w:sz w:val="24"/>
        </w:rPr>
        <w:t xml:space="preserve">四、售后</w:t>
      </w:r>
      <w:r>
        <w:rPr>
          <w:b/>
          <w:sz w:val="24"/>
        </w:rPr>
        <w:t xml:space="preserve">服务</w:t>
      </w:r>
      <w:r/>
    </w:p>
    <w:p>
      <w:pPr>
        <w:pStyle w:val="994"/>
        <w:ind w:firstLine="482"/>
        <w:spacing w:line="360" w:lineRule="auto"/>
        <w:rPr>
          <w:b/>
          <w:sz w:val="24"/>
        </w:rPr>
      </w:pPr>
      <w:r>
        <w:rPr>
          <w:rFonts w:hint="eastAsia"/>
          <w:b/>
          <w:sz w:val="24"/>
        </w:rPr>
        <w:t xml:space="preserve">1、免费质保期：</w:t>
      </w:r>
      <w:r>
        <w:rPr>
          <w:rFonts w:hint="eastAsia" w:ascii="Times New Roman" w:hAnsi="Times New Roman"/>
          <w:sz w:val="24"/>
          <w:szCs w:val="24"/>
        </w:rPr>
        <w:t xml:space="preserve">自验收之日起不低于2年。</w:t>
      </w:r>
      <w:r/>
    </w:p>
    <w:p>
      <w:pPr>
        <w:pStyle w:val="994"/>
        <w:ind w:firstLine="482"/>
        <w:spacing w:line="360" w:lineRule="auto"/>
        <w:rPr>
          <w:rFonts w:ascii="Times New Roman" w:hAnsi="Times New Roman"/>
          <w:b/>
          <w:bCs/>
          <w:sz w:val="24"/>
          <w:szCs w:val="24"/>
          <w:lang w:val="zh-CN"/>
        </w:rPr>
      </w:pPr>
      <w:r>
        <w:rPr>
          <w:rFonts w:hint="eastAsia" w:ascii="Times New Roman" w:hAnsi="Times New Roman"/>
          <w:b/>
          <w:bCs/>
          <w:sz w:val="24"/>
          <w:szCs w:val="24"/>
        </w:rPr>
        <w:t xml:space="preserve">2、</w:t>
      </w:r>
      <w:r>
        <w:rPr>
          <w:rFonts w:hint="eastAsia" w:ascii="Times New Roman" w:hAnsi="Times New Roman"/>
          <w:b/>
          <w:bCs/>
          <w:sz w:val="24"/>
          <w:szCs w:val="24"/>
          <w:lang w:val="zh-CN"/>
        </w:rPr>
        <w:t xml:space="preserve">服务时间</w:t>
      </w:r>
      <w:r>
        <w:rPr>
          <w:rFonts w:hint="eastAsia" w:ascii="Times New Roman" w:hAnsi="Times New Roman"/>
          <w:b/>
          <w:bCs/>
          <w:sz w:val="24"/>
          <w:szCs w:val="24"/>
        </w:rPr>
        <w:t xml:space="preserve">响应</w:t>
      </w:r>
      <w:r/>
    </w:p>
    <w:p>
      <w:pPr>
        <w:pStyle w:val="994"/>
        <w:ind w:firstLine="480"/>
        <w:spacing w:line="360" w:lineRule="auto"/>
        <w:rPr>
          <w:rFonts w:ascii="Times New Roman" w:hAnsi="Times New Roman"/>
          <w:sz w:val="24"/>
          <w:szCs w:val="24"/>
          <w:lang w:val="zh-CN"/>
        </w:rPr>
      </w:pPr>
      <w:r/>
      <w:bookmarkStart w:id="796" w:name="_Hlk215438118"/>
      <w:r>
        <w:rPr>
          <w:rFonts w:hint="eastAsia" w:ascii="Times New Roman" w:hAnsi="Times New Roman"/>
          <w:sz w:val="24"/>
          <w:szCs w:val="24"/>
          <w:lang w:val="zh-CN"/>
        </w:rPr>
        <w:t xml:space="preserve">保修期内，对由于设备的缺陷而发生的任何不足或者故障负责，所涉及的有关费用由</w:t>
      </w:r>
      <w:r>
        <w:rPr>
          <w:rFonts w:hint="eastAsia" w:ascii="Times New Roman" w:hAnsi="Times New Roman"/>
          <w:sz w:val="24"/>
          <w:szCs w:val="24"/>
        </w:rPr>
        <w:t xml:space="preserve">中标人</w:t>
      </w:r>
      <w:r>
        <w:rPr>
          <w:rFonts w:hint="eastAsia" w:ascii="Times New Roman" w:hAnsi="Times New Roman"/>
          <w:sz w:val="24"/>
          <w:szCs w:val="24"/>
          <w:lang w:val="zh-CN"/>
        </w:rPr>
        <w:t xml:space="preserve">承担。</w:t>
      </w:r>
      <w:r/>
    </w:p>
    <w:p>
      <w:pPr>
        <w:pStyle w:val="994"/>
        <w:ind w:firstLine="480"/>
        <w:spacing w:line="360" w:lineRule="auto"/>
        <w:rPr>
          <w:rFonts w:ascii="Times New Roman" w:hAnsi="Times New Roman"/>
          <w:sz w:val="24"/>
          <w:szCs w:val="24"/>
          <w:lang w:val="zh-CN"/>
        </w:rPr>
      </w:pPr>
      <w:r>
        <w:rPr>
          <w:rFonts w:hint="eastAsia" w:ascii="Times New Roman" w:hAnsi="Times New Roman"/>
          <w:sz w:val="24"/>
          <w:szCs w:val="24"/>
        </w:rPr>
        <w:t xml:space="preserve">中标人</w:t>
      </w:r>
      <w:r>
        <w:rPr>
          <w:rFonts w:hint="eastAsia" w:ascii="Times New Roman" w:hAnsi="Times New Roman"/>
          <w:sz w:val="24"/>
          <w:szCs w:val="24"/>
          <w:lang w:val="zh-CN"/>
        </w:rPr>
        <w:t xml:space="preserve">提供技术服务热线，7*24小时响应</w:t>
      </w:r>
      <w:r>
        <w:rPr>
          <w:rFonts w:hint="eastAsia" w:ascii="Times New Roman" w:hAnsi="Times New Roman"/>
          <w:sz w:val="24"/>
          <w:szCs w:val="24"/>
        </w:rPr>
        <w:t xml:space="preserve">采购人</w:t>
      </w:r>
      <w:r>
        <w:rPr>
          <w:rFonts w:hint="eastAsia" w:ascii="Times New Roman" w:hAnsi="Times New Roman"/>
          <w:sz w:val="24"/>
          <w:szCs w:val="24"/>
          <w:lang w:val="zh-CN"/>
        </w:rPr>
        <w:t xml:space="preserve">突发事件。</w:t>
      </w:r>
      <w:bookmarkEnd w:id="796"/>
      <w:r/>
    </w:p>
    <w:p>
      <w:pPr>
        <w:pStyle w:val="994"/>
        <w:ind w:firstLine="480"/>
        <w:spacing w:line="360" w:lineRule="auto"/>
        <w:rPr>
          <w:rFonts w:ascii="Times New Roman" w:hAnsi="Times New Roman"/>
          <w:sz w:val="24"/>
          <w:szCs w:val="24"/>
          <w:lang w:val="zh-CN"/>
        </w:rPr>
      </w:pPr>
      <w:r>
        <w:rPr>
          <w:rFonts w:hint="eastAsia" w:ascii="Times New Roman" w:hAnsi="Times New Roman"/>
          <w:sz w:val="24"/>
          <w:szCs w:val="24"/>
          <w:lang w:val="zh-CN"/>
        </w:rPr>
        <w:t xml:space="preserve">中标人对重大技术问题提供现场技术支持，产品若出现问题4小时内响应，有必要的情况下，48小时内派技术人员到现场维修，并在72小时内完成采购人提出的维修要求，不得借故推托而不到现场；备品及备件需能及时提供，如不能提供同种规格型号的配件，用其他升级型号配件代替时，需经采购人同意，且不补差价。否则采购人将自行采取必要的措施，由此产生的风险和费用由供应商承担。在质量保证期内更换的任何配件，须为原设备厂家生产的；并且保证替代的零配件是新的未使用过和未经修复的。</w:t>
      </w:r>
      <w:r/>
    </w:p>
    <w:p>
      <w:pPr>
        <w:pStyle w:val="994"/>
        <w:ind w:firstLine="482"/>
        <w:spacing w:line="360" w:lineRule="auto"/>
        <w:rPr>
          <w:rFonts w:ascii="Times New Roman" w:hAnsi="Times New Roman"/>
          <w:b/>
          <w:bCs/>
          <w:sz w:val="24"/>
          <w:szCs w:val="24"/>
          <w:lang w:val="zh-CN"/>
        </w:rPr>
      </w:pPr>
      <w:r>
        <w:rPr>
          <w:rFonts w:hint="eastAsia" w:ascii="Times New Roman" w:hAnsi="Times New Roman"/>
          <w:b/>
          <w:bCs/>
          <w:sz w:val="24"/>
          <w:szCs w:val="24"/>
        </w:rPr>
        <w:t xml:space="preserve">3、免费质保期</w:t>
      </w:r>
      <w:r>
        <w:rPr>
          <w:rFonts w:hint="eastAsia" w:ascii="Times New Roman" w:hAnsi="Times New Roman"/>
          <w:b/>
          <w:bCs/>
          <w:sz w:val="24"/>
          <w:szCs w:val="24"/>
          <w:lang w:val="zh-CN"/>
        </w:rPr>
        <w:t xml:space="preserve">后服务</w:t>
      </w:r>
      <w:r/>
    </w:p>
    <w:p>
      <w:pPr>
        <w:pStyle w:val="994"/>
        <w:ind w:firstLine="480"/>
        <w:spacing w:line="360" w:lineRule="auto"/>
        <w:rPr>
          <w:rFonts w:ascii="Times New Roman" w:hAnsi="Times New Roman"/>
          <w:sz w:val="24"/>
          <w:szCs w:val="24"/>
          <w:lang w:val="zh-CN"/>
        </w:rPr>
      </w:pPr>
      <w:r>
        <w:rPr>
          <w:rFonts w:hint="eastAsia" w:ascii="Times New Roman" w:hAnsi="Times New Roman"/>
          <w:sz w:val="24"/>
          <w:szCs w:val="24"/>
        </w:rPr>
        <w:t xml:space="preserve">免费质保期</w:t>
      </w:r>
      <w:r>
        <w:rPr>
          <w:rFonts w:hint="eastAsia" w:ascii="Times New Roman" w:hAnsi="Times New Roman"/>
          <w:sz w:val="24"/>
          <w:szCs w:val="24"/>
          <w:lang w:val="zh-CN"/>
        </w:rPr>
        <w:t xml:space="preserve">过后，</w:t>
      </w:r>
      <w:r>
        <w:rPr>
          <w:rFonts w:hint="eastAsia" w:ascii="Times New Roman" w:hAnsi="Times New Roman"/>
          <w:sz w:val="24"/>
          <w:szCs w:val="24"/>
        </w:rPr>
        <w:t xml:space="preserve">中标人</w:t>
      </w:r>
      <w:r>
        <w:rPr>
          <w:rFonts w:hint="eastAsia" w:ascii="Times New Roman" w:hAnsi="Times New Roman"/>
          <w:sz w:val="24"/>
          <w:szCs w:val="24"/>
          <w:lang w:val="zh-CN"/>
        </w:rPr>
        <w:t xml:space="preserve">须以优惠的价格、优质的服务继续给</w:t>
      </w:r>
      <w:r>
        <w:rPr>
          <w:rFonts w:hint="eastAsia" w:ascii="Times New Roman" w:hAnsi="Times New Roman"/>
          <w:sz w:val="24"/>
          <w:szCs w:val="24"/>
        </w:rPr>
        <w:t xml:space="preserve">采购人</w:t>
      </w:r>
      <w:r>
        <w:rPr>
          <w:rFonts w:hint="eastAsia" w:ascii="Times New Roman" w:hAnsi="Times New Roman"/>
          <w:sz w:val="24"/>
          <w:szCs w:val="24"/>
          <w:lang w:val="zh-CN"/>
        </w:rPr>
        <w:t xml:space="preserve">的设备提供配品备件及终身保养维修服务，更换配件等材料费用需以优惠的价格收取，不允许收取人工费</w:t>
      </w:r>
      <w:r>
        <w:rPr>
          <w:rFonts w:hint="eastAsia" w:ascii="宋体" w:hAnsi="宋体" w:cs="宋体"/>
          <w:szCs w:val="21"/>
        </w:rPr>
        <w:t xml:space="preserve">。</w:t>
      </w:r>
      <w:r>
        <w:rPr>
          <w:rFonts w:hint="eastAsia" w:ascii="Times New Roman" w:hAnsi="Times New Roman"/>
          <w:sz w:val="24"/>
          <w:szCs w:val="24"/>
          <w:lang w:val="zh-CN"/>
        </w:rPr>
        <w:t xml:space="preserve">每年定期或不定期上门查看设备运行状况，不定时电话跟进设备运行状况，并进行免费保养维修服务。若</w:t>
      </w:r>
      <w:r>
        <w:rPr>
          <w:rFonts w:hint="eastAsia" w:ascii="Times New Roman" w:hAnsi="Times New Roman"/>
          <w:sz w:val="24"/>
          <w:szCs w:val="24"/>
        </w:rPr>
        <w:t xml:space="preserve">中标人</w:t>
      </w:r>
      <w:r>
        <w:rPr>
          <w:rFonts w:hint="eastAsia" w:ascii="Times New Roman" w:hAnsi="Times New Roman"/>
          <w:sz w:val="24"/>
          <w:szCs w:val="24"/>
          <w:lang w:val="zh-CN"/>
        </w:rPr>
        <w:t xml:space="preserve">在接到采购人通知对设备进行维修保养时，须专程派遣专业技术人员到现场进行服务。</w:t>
      </w:r>
      <w:r/>
    </w:p>
    <w:p>
      <w:pPr>
        <w:ind w:left="482"/>
        <w:spacing w:line="360" w:lineRule="auto"/>
        <w:rPr>
          <w:b/>
          <w:bCs/>
          <w:sz w:val="24"/>
        </w:rPr>
      </w:pPr>
      <w:r>
        <w:rPr>
          <w:rFonts w:hint="eastAsia"/>
          <w:b/>
          <w:bCs/>
          <w:sz w:val="24"/>
        </w:rPr>
        <w:t xml:space="preserve">五、培训服务</w:t>
      </w:r>
      <w:r/>
    </w:p>
    <w:p>
      <w:pPr>
        <w:ind w:firstLine="480"/>
        <w:spacing w:line="360" w:lineRule="auto"/>
        <w:rPr>
          <w:sz w:val="24"/>
        </w:rPr>
      </w:pPr>
      <w:r>
        <w:rPr>
          <w:rFonts w:hint="eastAsia"/>
          <w:sz w:val="24"/>
        </w:rPr>
        <w:t xml:space="preserve">1、投标人应派专业的技术人员对采购人进行培训，培训内容包括：设备的系统组成，运行原理，使用、操作、常见故障的检查排出，让使用人员能更好地了解各种设备性能，掌握设备的操作、维护保养等。</w:t>
      </w:r>
      <w:r/>
    </w:p>
    <w:p>
      <w:pPr>
        <w:ind w:firstLine="480"/>
        <w:spacing w:line="360" w:lineRule="auto"/>
        <w:rPr>
          <w:sz w:val="24"/>
        </w:rPr>
      </w:pPr>
      <w:r>
        <w:rPr>
          <w:rFonts w:hint="eastAsia"/>
          <w:sz w:val="24"/>
        </w:rPr>
        <w:t xml:space="preserve">2、项目团队必须按照投标文件中承诺的现场实施人数投入项目的实施。如因人员能力不足，导致项目实施延期或不能达到本项目的要求，中标人商应承担相应违约责任。</w:t>
      </w:r>
      <w:r/>
    </w:p>
    <w:p>
      <w:pPr>
        <w:ind w:firstLine="482"/>
        <w:spacing w:line="360" w:lineRule="auto"/>
        <w:rPr>
          <w:rFonts w:ascii="宋体" w:hAnsi="宋体" w:cs="宋体"/>
          <w:b/>
          <w:bCs/>
          <w:sz w:val="24"/>
        </w:rPr>
        <w:outlineLvl w:val="2"/>
      </w:pPr>
      <w:r>
        <w:rPr>
          <w:rFonts w:hint="eastAsia" w:ascii="宋体" w:hAnsi="宋体" w:cs="宋体"/>
          <w:b/>
          <w:bCs/>
          <w:sz w:val="24"/>
        </w:rPr>
        <w:t xml:space="preserve">六、包装和运输</w:t>
      </w:r>
      <w:r/>
    </w:p>
    <w:p>
      <w:pPr>
        <w:ind w:firstLine="480"/>
        <w:spacing w:line="360" w:lineRule="auto"/>
        <w:rPr>
          <w:rFonts w:ascii="宋体" w:hAnsi="宋体" w:cs="宋体"/>
          <w:sz w:val="24"/>
        </w:rPr>
      </w:pPr>
      <w:r>
        <w:rPr>
          <w:rFonts w:hint="eastAsia" w:ascii="宋体" w:hAnsi="宋体" w:cs="宋体"/>
          <w:sz w:val="24"/>
        </w:rPr>
        <w:t xml:space="preserve">1、须满足《关于印发&lt;商品包装政府采购需求标准（试行）&gt;、&lt;快递包装政府采购需求标准（试行）&gt;的通知》（财办库﹝2020﹞123号）。</w:t>
      </w:r>
      <w:r/>
    </w:p>
    <w:p>
      <w:pPr>
        <w:ind w:firstLine="480"/>
        <w:spacing w:line="360" w:lineRule="auto"/>
        <w:rPr>
          <w:rFonts w:ascii="宋体" w:hAnsi="宋体" w:cs="宋体"/>
          <w:sz w:val="24"/>
        </w:rPr>
      </w:pPr>
      <w:r>
        <w:rPr>
          <w:rFonts w:hint="eastAsia" w:ascii="宋体" w:hAnsi="宋体" w:cs="宋体"/>
          <w:sz w:val="24"/>
        </w:rPr>
        <w:t xml:space="preserve">2、投标人提供的全部货物均应按国家或专业标准保护措施进行包装。该包装应适应于远距离运输、防潮、防震、防锈和防野蛮装卸，以确保货物安全无损运抵指定地点。由于包装不善所引起的货物损失均由投标人承担。</w:t>
      </w:r>
      <w:r/>
    </w:p>
    <w:p>
      <w:pPr>
        <w:ind w:firstLine="480"/>
        <w:spacing w:line="360" w:lineRule="auto"/>
        <w:rPr>
          <w:rFonts w:ascii="宋体" w:hAnsi="宋体" w:cs="宋体"/>
          <w:sz w:val="24"/>
        </w:rPr>
      </w:pPr>
      <w:r>
        <w:rPr>
          <w:rFonts w:hint="eastAsia" w:ascii="宋体" w:hAnsi="宋体" w:cs="宋体"/>
          <w:sz w:val="24"/>
        </w:rPr>
        <w:t xml:space="preserve">3、投标人应负责安排运输并承担运费、装卸费等相关费用。在运输和卸货过程中所涉及的一切安全责任，均由投标人负责。</w:t>
      </w:r>
      <w:r/>
    </w:p>
    <w:p>
      <w:pPr>
        <w:ind w:firstLine="482"/>
        <w:spacing w:line="360" w:lineRule="auto"/>
        <w:rPr>
          <w:rFonts w:ascii="宋体" w:hAnsi="宋体" w:cs="宋体"/>
          <w:b/>
          <w:bCs/>
          <w:sz w:val="24"/>
        </w:rPr>
        <w:outlineLvl w:val="2"/>
      </w:pPr>
      <w:r>
        <w:rPr>
          <w:rFonts w:hint="eastAsia" w:ascii="宋体" w:hAnsi="宋体" w:cs="宋体"/>
          <w:b/>
          <w:bCs/>
          <w:sz w:val="24"/>
        </w:rPr>
        <w:t xml:space="preserve">七、付款条件</w:t>
      </w:r>
      <w:r/>
    </w:p>
    <w:p>
      <w:pPr>
        <w:ind w:firstLine="480"/>
        <w:spacing w:line="360" w:lineRule="auto"/>
        <w:rPr>
          <w:rFonts w:ascii="宋体" w:hAnsi="宋体" w:cs="宋体"/>
          <w:sz w:val="24"/>
        </w:rPr>
      </w:pPr>
      <w:r>
        <w:rPr>
          <w:rFonts w:hint="eastAsia" w:ascii="宋体" w:hAnsi="宋体" w:cs="宋体"/>
          <w:sz w:val="24"/>
        </w:rPr>
        <w:t xml:space="preserve">1、合同签订前，中标人以</w:t>
      </w:r>
      <w:r>
        <w:rPr>
          <w:rFonts w:ascii="宋体" w:hAnsi="宋体" w:cs="宋体"/>
          <w:sz w:val="24"/>
        </w:rPr>
        <w:t xml:space="preserve">电子履约保函</w:t>
      </w:r>
      <w:r>
        <w:rPr>
          <w:rFonts w:hint="eastAsia" w:ascii="宋体" w:hAnsi="宋体" w:cs="宋体"/>
          <w:sz w:val="24"/>
        </w:rPr>
        <w:t xml:space="preserve">方式支付采购人履约保证金（成交合同金额的10%），履约保证金在设备正常运行1年后退还给中标人(无息)； </w:t>
      </w:r>
      <w:r/>
    </w:p>
    <w:p>
      <w:pPr>
        <w:ind w:firstLine="480"/>
        <w:spacing w:line="360" w:lineRule="auto"/>
        <w:rPr>
          <w:rFonts w:ascii="宋体" w:hAnsi="宋体" w:cs="宋体"/>
          <w:sz w:val="24"/>
        </w:rPr>
      </w:pPr>
      <w:r>
        <w:rPr>
          <w:rFonts w:hint="eastAsia" w:ascii="宋体" w:hAnsi="宋体" w:cs="宋体"/>
          <w:sz w:val="24"/>
        </w:rPr>
        <w:t xml:space="preserve">2.合同签订后,货物到达采购人指定地点完成安装并经采购人验收合格后，采购人凭发票向外贸代理公司付款（进口设备总价款的100%），由外贸代理公司向银行申请开具信用证，该进口设备款项凭银行审定单据支付。</w:t>
      </w:r>
      <w:r/>
    </w:p>
    <w:p>
      <w:pPr>
        <w:ind w:firstLine="480"/>
        <w:spacing w:line="360" w:lineRule="auto"/>
        <w:rPr>
          <w:rFonts w:ascii="宋体" w:hAnsi="宋体" w:cs="宋体"/>
          <w:sz w:val="24"/>
        </w:rPr>
      </w:pPr>
      <w:r>
        <w:rPr>
          <w:rFonts w:hint="eastAsia" w:ascii="宋体" w:hAnsi="宋体" w:cs="宋体"/>
          <w:sz w:val="24"/>
        </w:rPr>
        <w:t xml:space="preserve">3.在外贸代理公司未收到采购人相应的货款前，外贸代理公司不承担对外付款责任。</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履约保证金汇款信息：</w:t>
      </w:r>
      <w:r/>
    </w:p>
    <w:p>
      <w:pPr>
        <w:ind w:firstLine="480"/>
        <w:spacing w:line="360" w:lineRule="auto"/>
        <w:rPr>
          <w:rFonts w:ascii="宋体" w:hAnsi="宋体" w:cs="宋体"/>
          <w:sz w:val="24"/>
        </w:rPr>
      </w:pPr>
      <w:r>
        <w:rPr>
          <w:rFonts w:hint="eastAsia" w:ascii="宋体" w:hAnsi="宋体" w:cs="宋体"/>
          <w:sz w:val="24"/>
        </w:rPr>
        <w:t xml:space="preserve">开户单位：常州大学</w:t>
      </w:r>
      <w:r/>
    </w:p>
    <w:p>
      <w:pPr>
        <w:ind w:firstLine="480"/>
        <w:spacing w:line="360" w:lineRule="auto"/>
        <w:rPr>
          <w:rFonts w:ascii="宋体" w:hAnsi="宋体" w:cs="宋体"/>
          <w:sz w:val="24"/>
        </w:rPr>
      </w:pPr>
      <w:r>
        <w:rPr>
          <w:rFonts w:hint="eastAsia" w:ascii="宋体" w:hAnsi="宋体" w:cs="宋体"/>
          <w:sz w:val="24"/>
        </w:rPr>
        <w:t xml:space="preserve">银行账号：32001628036051219286</w:t>
      </w:r>
      <w:r/>
    </w:p>
    <w:p>
      <w:pPr>
        <w:ind w:firstLine="480"/>
        <w:spacing w:line="360" w:lineRule="auto"/>
        <w:rPr>
          <w:rFonts w:ascii="宋体" w:hAnsi="宋体" w:cs="宋体"/>
          <w:sz w:val="24"/>
        </w:rPr>
      </w:pPr>
      <w:r>
        <w:rPr>
          <w:rFonts w:hint="eastAsia" w:ascii="宋体" w:hAnsi="宋体" w:cs="宋体"/>
          <w:sz w:val="24"/>
        </w:rPr>
        <w:t xml:space="preserve">开 户 行：建行常州市白云支行</w:t>
      </w:r>
      <w:r/>
    </w:p>
    <w:p>
      <w:pPr>
        <w:ind w:firstLine="480"/>
        <w:spacing w:line="360" w:lineRule="auto"/>
        <w:rPr>
          <w:rFonts w:ascii="宋体" w:hAnsi="宋体" w:cs="宋体"/>
          <w:sz w:val="24"/>
        </w:rPr>
      </w:pPr>
      <w:r>
        <w:rPr>
          <w:rFonts w:hint="eastAsia" w:ascii="宋体" w:hAnsi="宋体" w:cs="宋体"/>
          <w:sz w:val="24"/>
        </w:rPr>
        <w:t xml:space="preserve">统一社会信用代码（税号）：12320000466007300P</w:t>
      </w:r>
      <w:r/>
    </w:p>
    <w:p>
      <w:pPr>
        <w:ind w:firstLine="480"/>
        <w:spacing w:line="360" w:lineRule="auto"/>
        <w:rPr>
          <w:rFonts w:ascii="宋体" w:hAnsi="宋体" w:cs="宋体"/>
          <w:sz w:val="24"/>
        </w:rPr>
      </w:pPr>
      <w:r>
        <w:rPr>
          <w:rFonts w:hint="eastAsia" w:ascii="宋体" w:hAnsi="宋体" w:cs="宋体"/>
          <w:sz w:val="24"/>
        </w:rPr>
        <w:t xml:space="preserve">备注：“聚焦光束反射测量仪采购项目”的履约保证金</w:t>
      </w:r>
      <w:r/>
    </w:p>
    <w:p>
      <w:pPr>
        <w:ind w:firstLine="480"/>
        <w:spacing w:line="360" w:lineRule="auto"/>
        <w:rPr>
          <w:rFonts w:ascii="宋体" w:hAnsi="宋体" w:cs="宋体"/>
          <w:sz w:val="24"/>
          <w:highlight w:val="yellow"/>
        </w:rPr>
      </w:pPr>
      <w:r/>
      <w:bookmarkStart w:id="889" w:name="_GoBack"/>
      <w:r/>
      <w:bookmarkEnd w:id="889"/>
      <w:r/>
      <w:r/>
    </w:p>
    <w:p>
      <w:pPr>
        <w:pStyle w:val="994"/>
        <w:ind w:firstLine="562"/>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截止2027年12月31日 ，学校有三家外贸代理服务商，除进口设备的中标单位具有对外贸易经营资质外，其余进口设备采购项目均须从这三家单位中自行选择其一提供进口设备免税业务服务。进口设备外贸代理服务费费率表如下：</w:t>
      </w:r>
      <w:r/>
    </w:p>
    <w:tbl>
      <w:tblPr>
        <w:tblStyle w:val="90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0"/>
        <w:gridCol w:w="4554"/>
        <w:gridCol w:w="2626"/>
      </w:tblGrid>
      <w:tr>
        <w:trPr>
          <w:jc w:val="center"/>
          <w:trHeight w:val="624"/>
          <w:tblHeader/>
        </w:trPr>
        <w:tc>
          <w:tcPr>
            <w:tcW w:w="78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p>
        </w:tc>
        <w:tc>
          <w:tcPr>
            <w:tcW w:w="267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合同价（单位：人民币）</w:t>
            </w:r>
            <w:r/>
          </w:p>
        </w:tc>
        <w:tc>
          <w:tcPr>
            <w:tcW w:w="1541"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费率（%）</w:t>
            </w:r>
            <w:r/>
          </w:p>
        </w:tc>
      </w:tr>
      <w:tr>
        <w:trPr>
          <w:jc w:val="center"/>
          <w:trHeight w:val="624"/>
        </w:trPr>
        <w:tc>
          <w:tcPr>
            <w:tcW w:w="78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c>
          <w:tcPr>
            <w:tcW w:w="267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合同价＜20万元</w:t>
            </w:r>
            <w:r/>
          </w:p>
        </w:tc>
        <w:tc>
          <w:tcPr>
            <w:tcW w:w="1541"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0.715</w:t>
            </w:r>
            <w:r/>
          </w:p>
        </w:tc>
      </w:tr>
      <w:tr>
        <w:trPr>
          <w:jc w:val="center"/>
          <w:trHeight w:val="624"/>
        </w:trPr>
        <w:tc>
          <w:tcPr>
            <w:tcW w:w="78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p>
        </w:tc>
        <w:tc>
          <w:tcPr>
            <w:tcW w:w="267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20万元≤合同价＜50万元</w:t>
            </w:r>
            <w:r/>
          </w:p>
        </w:tc>
        <w:tc>
          <w:tcPr>
            <w:tcW w:w="1541"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0.65</w:t>
            </w:r>
            <w:r/>
          </w:p>
        </w:tc>
      </w:tr>
      <w:tr>
        <w:trPr>
          <w:jc w:val="center"/>
          <w:trHeight w:val="624"/>
        </w:trPr>
        <w:tc>
          <w:tcPr>
            <w:tcW w:w="78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p>
        </w:tc>
        <w:tc>
          <w:tcPr>
            <w:tcW w:w="267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50万元≤合同价＜100万元</w:t>
            </w:r>
            <w:r/>
          </w:p>
        </w:tc>
        <w:tc>
          <w:tcPr>
            <w:tcW w:w="1541"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0.52</w:t>
            </w:r>
            <w:r/>
          </w:p>
        </w:tc>
      </w:tr>
      <w:tr>
        <w:trPr>
          <w:jc w:val="center"/>
          <w:trHeight w:val="624"/>
        </w:trPr>
        <w:tc>
          <w:tcPr>
            <w:tcW w:w="78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p>
        </w:tc>
        <w:tc>
          <w:tcPr>
            <w:tcW w:w="267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100万元≤合同价＜200万元</w:t>
            </w:r>
            <w:r/>
          </w:p>
        </w:tc>
        <w:tc>
          <w:tcPr>
            <w:tcW w:w="1541"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0.39</w:t>
            </w:r>
            <w:r/>
          </w:p>
        </w:tc>
      </w:tr>
      <w:tr>
        <w:trPr>
          <w:jc w:val="center"/>
          <w:trHeight w:val="624"/>
        </w:trPr>
        <w:tc>
          <w:tcPr>
            <w:tcW w:w="78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p>
        </w:tc>
        <w:tc>
          <w:tcPr>
            <w:tcW w:w="267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合同价≥200万元</w:t>
            </w:r>
            <w:r/>
          </w:p>
        </w:tc>
        <w:tc>
          <w:tcPr>
            <w:tcW w:w="1541"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固定值：8450</w:t>
            </w:r>
            <w:r/>
          </w:p>
        </w:tc>
      </w:tr>
    </w:tbl>
    <w:p>
      <w:pPr>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进口设备外贸代理服务费=进口设备合同价*费率</w:t>
      </w:r>
      <w:r/>
    </w:p>
    <w:p>
      <w:pPr>
        <w:pStyle w:val="950"/>
      </w:pPr>
      <w:r/>
      <w:r/>
    </w:p>
    <w:p>
      <w:pPr>
        <w:pStyle w:val="950"/>
      </w:pPr>
      <w:r/>
      <w:r/>
    </w:p>
    <w:p>
      <w:pPr>
        <w:pStyle w:val="950"/>
      </w:pPr>
      <w:r/>
      <w:r/>
    </w:p>
    <w:p>
      <w:pPr>
        <w:ind w:firstLine="480"/>
        <w:spacing w:line="360" w:lineRule="auto"/>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jc w:val="center"/>
        <w:spacing w:line="360" w:lineRule="auto"/>
        <w:rPr>
          <w:rFonts w:ascii="宋体" w:hAnsi="宋体" w:cs="宋体"/>
          <w:b/>
          <w:sz w:val="36"/>
          <w:szCs w:val="36"/>
        </w:rPr>
        <w:outlineLvl w:val="0"/>
      </w:pPr>
      <w:r>
        <w:rPr>
          <w:rFonts w:hint="eastAsia" w:ascii="宋体" w:hAnsi="宋体" w:cs="宋体"/>
          <w:b/>
          <w:sz w:val="36"/>
          <w:szCs w:val="36"/>
        </w:rPr>
        <w:t xml:space="preserve">第六章 拟签订的合同文本</w:t>
      </w:r>
      <w:bookmarkEnd w:id="791"/>
      <w:r/>
      <w:r/>
    </w:p>
    <w:p>
      <w:pPr>
        <w:ind w:firstLine="241"/>
        <w:spacing w:line="288" w:lineRule="auto"/>
        <w:rPr>
          <w:rFonts w:eastAsia="仿宋"/>
          <w:b/>
          <w:sz w:val="24"/>
        </w:rPr>
      </w:pPr>
      <w:r>
        <w:rPr>
          <w:rFonts w:eastAsia="仿宋"/>
          <w:b/>
          <w:sz w:val="24"/>
        </w:rPr>
      </w:r>
      <w:r/>
    </w:p>
    <w:p>
      <w:pPr>
        <w:ind w:firstLine="241"/>
        <w:spacing w:line="288" w:lineRule="auto"/>
        <w:rPr>
          <w:rFonts w:ascii="宋体" w:hAnsi="宋体" w:cs="宋体"/>
          <w:sz w:val="24"/>
        </w:rPr>
      </w:pPr>
      <w:r>
        <w:rPr>
          <w:rFonts w:hint="eastAsia" w:ascii="宋体" w:hAnsi="宋体" w:cs="宋体"/>
          <w:b/>
          <w:sz w:val="24"/>
        </w:rPr>
        <w:t xml:space="preserve">合同编号：</w:t>
      </w:r>
      <w:r>
        <w:rPr>
          <w:rFonts w:hint="eastAsia" w:ascii="宋体" w:hAnsi="宋体" w:cs="宋体"/>
          <w:sz w:val="24"/>
          <w:u w:val="single"/>
        </w:rPr>
        <w:t xml:space="preserve">CCZU-CG-HW-      </w:t>
      </w:r>
      <w:r>
        <w:rPr>
          <w:rFonts w:hint="eastAsia" w:ascii="宋体" w:hAnsi="宋体" w:cs="宋体"/>
          <w:sz w:val="24"/>
        </w:rPr>
        <w:t xml:space="preserve">                           货物类合同</w:t>
      </w:r>
      <w:r/>
    </w:p>
    <w:p>
      <w:pPr>
        <w:spacing w:line="288" w:lineRule="auto"/>
        <w:rPr>
          <w:rFonts w:ascii="宋体" w:hAnsi="宋体" w:cs="宋体"/>
          <w:b/>
          <w:sz w:val="24"/>
        </w:rPr>
      </w:pPr>
      <w:r>
        <w:rPr>
          <w:rFonts w:hint="eastAsia" w:ascii="宋体" w:hAnsi="宋体" w:cs="宋体"/>
          <w:b/>
          <w:sz w:val="24"/>
        </w:rPr>
        <w:t xml:space="preserve"> </w:t>
      </w:r>
      <w:r/>
    </w:p>
    <w:p>
      <w:pPr>
        <w:jc w:val="center"/>
        <w:spacing w:line="288" w:lineRule="auto"/>
        <w:rPr>
          <w:rFonts w:ascii="宋体" w:hAnsi="宋体" w:cs="宋体"/>
          <w:b/>
          <w:sz w:val="24"/>
        </w:rPr>
      </w:pPr>
      <w:r>
        <w:rPr>
          <w:rFonts w:hint="eastAsia" w:ascii="宋体" w:hAnsi="宋体" w:cs="宋体"/>
          <w:b/>
          <w:sz w:val="24"/>
        </w:rPr>
        <w:t xml:space="preserve">常州大学</w:t>
      </w:r>
      <w:r>
        <w:rPr>
          <w:rFonts w:hint="eastAsia" w:ascii="宋体" w:hAnsi="宋体" w:cs="宋体"/>
          <w:i/>
          <w:iCs/>
          <w:sz w:val="24"/>
          <w:u w:val="single"/>
        </w:rPr>
        <w:t xml:space="preserve">（招标采购项目名称）</w:t>
      </w:r>
      <w:r>
        <w:rPr>
          <w:rFonts w:hint="eastAsia" w:ascii="宋体" w:hAnsi="宋体" w:cs="宋体"/>
          <w:b/>
          <w:sz w:val="24"/>
        </w:rPr>
        <w:t xml:space="preserve">采购合同</w:t>
      </w:r>
      <w:r/>
    </w:p>
    <w:p>
      <w:pPr>
        <w:spacing w:line="288" w:lineRule="auto"/>
        <w:rPr>
          <w:rFonts w:ascii="宋体" w:hAnsi="宋体" w:cs="宋体"/>
          <w:b/>
          <w:sz w:val="24"/>
          <w:u w:val="single"/>
        </w:rPr>
      </w:pPr>
      <w:r>
        <w:rPr>
          <w:rFonts w:ascii="宋体" w:hAnsi="宋体" w:cs="宋体"/>
          <w:b/>
          <w:sz w:val="24"/>
          <w:u w:val="single"/>
        </w:rPr>
      </w:r>
      <w:r/>
    </w:p>
    <w:p>
      <w:pPr>
        <w:spacing w:line="288" w:lineRule="auto"/>
        <w:rPr>
          <w:rFonts w:ascii="宋体" w:hAnsi="宋体" w:cs="宋体"/>
          <w:b/>
          <w:sz w:val="24"/>
          <w:u w:val="single"/>
        </w:rPr>
      </w:pPr>
      <w:r>
        <w:rPr>
          <w:rFonts w:hint="eastAsia" w:ascii="宋体" w:hAnsi="宋体" w:cs="宋体"/>
          <w:b/>
          <w:sz w:val="24"/>
        </w:rPr>
        <w:t xml:space="preserve">甲方：</w:t>
      </w:r>
      <w:r>
        <w:rPr>
          <w:rFonts w:hint="eastAsia" w:ascii="宋体" w:hAnsi="宋体" w:cs="宋体"/>
          <w:b/>
          <w:sz w:val="24"/>
          <w:u w:val="single"/>
        </w:rPr>
        <w:t xml:space="preserve">常州大学</w:t>
      </w:r>
      <w:r/>
    </w:p>
    <w:p>
      <w:pPr>
        <w:spacing w:line="288" w:lineRule="auto"/>
        <w:rPr>
          <w:rFonts w:ascii="宋体" w:hAnsi="宋体" w:cs="宋体"/>
          <w:b/>
          <w:sz w:val="24"/>
          <w:u w:val="single"/>
        </w:rPr>
      </w:pPr>
      <w:r>
        <w:rPr>
          <w:rFonts w:hint="eastAsia" w:ascii="宋体" w:hAnsi="宋体" w:cs="宋体"/>
          <w:b/>
          <w:sz w:val="24"/>
        </w:rPr>
        <w:t xml:space="preserve">乙方：</w:t>
      </w:r>
      <w:r>
        <w:rPr>
          <w:rFonts w:hint="eastAsia" w:ascii="宋体" w:hAnsi="宋体" w:cs="宋体"/>
          <w:b/>
          <w:sz w:val="24"/>
          <w:u w:val="single"/>
        </w:rPr>
        <w:t xml:space="preserve">          </w:t>
      </w:r>
      <w:r/>
    </w:p>
    <w:p>
      <w:pPr>
        <w:spacing w:line="440" w:lineRule="exact"/>
        <w:rPr>
          <w:rFonts w:ascii="宋体" w:hAnsi="宋体" w:cs="宋体"/>
          <w:sz w:val="24"/>
        </w:rPr>
      </w:pPr>
      <w:r>
        <w:rPr>
          <w:rFonts w:ascii="宋体" w:hAnsi="宋体" w:cs="宋体"/>
          <w:sz w:val="24"/>
        </w:rPr>
      </w:r>
      <w:r/>
    </w:p>
    <w:p>
      <w:pPr>
        <w:ind w:firstLine="480"/>
        <w:spacing w:line="440" w:lineRule="exact"/>
        <w:rPr>
          <w:rFonts w:ascii="宋体" w:hAnsi="宋体" w:cs="宋体"/>
          <w:sz w:val="24"/>
        </w:rPr>
      </w:pPr>
      <w:r>
        <w:rPr>
          <w:rFonts w:hint="eastAsia" w:ascii="宋体" w:hAnsi="宋体" w:cs="宋体"/>
          <w:sz w:val="24"/>
        </w:rPr>
        <w:t xml:space="preserve">根据《中华人民共和国民法典》等相关法律法规之规定及常州大学</w:t>
      </w:r>
      <w:r>
        <w:rPr>
          <w:rFonts w:hint="eastAsia" w:ascii="宋体" w:hAnsi="宋体" w:cs="宋体"/>
          <w:sz w:val="24"/>
          <w:u w:val="single"/>
        </w:rPr>
        <w:t xml:space="preserve">       </w:t>
      </w:r>
      <w:r>
        <w:rPr>
          <w:rFonts w:hint="eastAsia" w:ascii="宋体" w:hAnsi="宋体" w:cs="宋体"/>
          <w:sz w:val="24"/>
        </w:rPr>
        <w:t xml:space="preserve">项目（项目编号：</w:t>
      </w:r>
      <w:r>
        <w:rPr>
          <w:rFonts w:hint="eastAsia" w:ascii="宋体" w:hAnsi="宋体" w:cs="宋体"/>
          <w:sz w:val="24"/>
          <w:u w:val="single"/>
        </w:rPr>
        <w:t xml:space="preserve">        </w:t>
      </w:r>
      <w:r>
        <w:rPr>
          <w:rFonts w:hint="eastAsia" w:ascii="宋体" w:hAnsi="宋体" w:cs="宋体"/>
          <w:sz w:val="24"/>
        </w:rPr>
        <w:t xml:space="preserve">）采购的结果，甲乙双方签署本合同。</w:t>
      </w:r>
      <w:r/>
    </w:p>
    <w:p>
      <w:pPr>
        <w:ind w:firstLine="482"/>
        <w:spacing w:line="440" w:lineRule="exact"/>
        <w:rPr>
          <w:rFonts w:ascii="宋体" w:hAnsi="宋体" w:cs="宋体"/>
          <w:sz w:val="24"/>
        </w:rPr>
      </w:pPr>
      <w:r>
        <w:rPr>
          <w:rFonts w:hint="eastAsia" w:ascii="宋体" w:hAnsi="宋体" w:cs="宋体"/>
          <w:b/>
          <w:sz w:val="24"/>
        </w:rPr>
        <w:t xml:space="preserve">一、货物名称、规格型号、数量及价格</w:t>
      </w:r>
      <w:r/>
    </w:p>
    <w:tbl>
      <w:tblPr>
        <w:tblStyle w:val="94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2886"/>
        <w:gridCol w:w="966"/>
        <w:gridCol w:w="1353"/>
        <w:gridCol w:w="1253"/>
        <w:gridCol w:w="1368"/>
      </w:tblGrid>
      <w:tr>
        <w:trPr/>
        <w:tc>
          <w:tcPr>
            <w:tcW w:w="696" w:type="dxa"/>
            <w:textDirection w:val="lrTb"/>
            <w:noWrap w:val="false"/>
          </w:tcPr>
          <w:p>
            <w:pPr>
              <w:jc w:val="center"/>
              <w:spacing w:line="440" w:lineRule="exact"/>
              <w:rPr>
                <w:rFonts w:ascii="宋体" w:hAnsi="宋体" w:cs="宋体"/>
                <w:sz w:val="24"/>
              </w:rPr>
            </w:pPr>
            <w:r>
              <w:rPr>
                <w:rFonts w:hint="eastAsia" w:ascii="宋体" w:hAnsi="宋体" w:cs="宋体"/>
                <w:sz w:val="24"/>
              </w:rPr>
              <w:t xml:space="preserve">序号</w:t>
            </w:r>
            <w:r/>
          </w:p>
        </w:tc>
        <w:tc>
          <w:tcPr>
            <w:tcW w:w="2886" w:type="dxa"/>
            <w:textDirection w:val="lrTb"/>
            <w:noWrap w:val="false"/>
          </w:tcPr>
          <w:p>
            <w:pPr>
              <w:jc w:val="center"/>
              <w:spacing w:line="440" w:lineRule="exact"/>
              <w:rPr>
                <w:rFonts w:ascii="宋体" w:hAnsi="宋体" w:cs="宋体"/>
                <w:sz w:val="24"/>
              </w:rPr>
            </w:pPr>
            <w:r>
              <w:rPr>
                <w:rFonts w:hint="eastAsia" w:ascii="宋体" w:hAnsi="宋体" w:cs="宋体"/>
                <w:sz w:val="24"/>
              </w:rPr>
              <w:t xml:space="preserve">货物名称</w:t>
            </w:r>
            <w:r/>
          </w:p>
        </w:tc>
        <w:tc>
          <w:tcPr>
            <w:tcW w:w="966" w:type="dxa"/>
            <w:textDirection w:val="lrTb"/>
            <w:noWrap w:val="false"/>
          </w:tcPr>
          <w:p>
            <w:pPr>
              <w:jc w:val="center"/>
              <w:spacing w:line="440" w:lineRule="exact"/>
              <w:rPr>
                <w:rFonts w:ascii="宋体" w:hAnsi="宋体" w:cs="宋体"/>
                <w:sz w:val="24"/>
              </w:rPr>
            </w:pPr>
            <w:r>
              <w:rPr>
                <w:rFonts w:hint="eastAsia" w:ascii="宋体" w:hAnsi="宋体" w:cs="宋体"/>
                <w:sz w:val="24"/>
              </w:rPr>
              <w:t xml:space="preserve">数量</w:t>
            </w:r>
            <w:r/>
          </w:p>
        </w:tc>
        <w:tc>
          <w:tcPr>
            <w:tcW w:w="1353" w:type="dxa"/>
            <w:textDirection w:val="lrTb"/>
            <w:noWrap w:val="false"/>
          </w:tcPr>
          <w:p>
            <w:pPr>
              <w:jc w:val="center"/>
              <w:spacing w:line="440" w:lineRule="exact"/>
              <w:rPr>
                <w:rFonts w:ascii="宋体" w:hAnsi="宋体" w:cs="宋体"/>
                <w:sz w:val="24"/>
              </w:rPr>
            </w:pPr>
            <w:r>
              <w:rPr>
                <w:rFonts w:hint="eastAsia" w:ascii="宋体" w:hAnsi="宋体" w:cs="宋体"/>
                <w:sz w:val="24"/>
              </w:rPr>
              <w:t xml:space="preserve">品牌/型号</w:t>
            </w:r>
            <w:r/>
          </w:p>
        </w:tc>
        <w:tc>
          <w:tcPr>
            <w:tcW w:w="1253" w:type="dxa"/>
            <w:textDirection w:val="lrTb"/>
            <w:noWrap w:val="false"/>
          </w:tcPr>
          <w:p>
            <w:pPr>
              <w:jc w:val="center"/>
              <w:spacing w:line="440" w:lineRule="exact"/>
              <w:rPr>
                <w:rFonts w:ascii="宋体" w:hAnsi="宋体" w:cs="宋体"/>
                <w:sz w:val="24"/>
              </w:rPr>
            </w:pPr>
            <w:r>
              <w:rPr>
                <w:rFonts w:hint="eastAsia" w:ascii="宋体" w:hAnsi="宋体" w:cs="宋体"/>
                <w:sz w:val="24"/>
              </w:rPr>
              <w:t xml:space="preserve">单价（元）</w:t>
            </w:r>
            <w:r/>
          </w:p>
        </w:tc>
        <w:tc>
          <w:tcPr>
            <w:tcW w:w="1368" w:type="dxa"/>
            <w:textDirection w:val="lrTb"/>
            <w:noWrap w:val="false"/>
          </w:tcPr>
          <w:p>
            <w:pPr>
              <w:jc w:val="center"/>
              <w:spacing w:line="440" w:lineRule="exact"/>
              <w:rPr>
                <w:rFonts w:ascii="宋体" w:hAnsi="宋体" w:cs="宋体"/>
                <w:sz w:val="24"/>
              </w:rPr>
            </w:pPr>
            <w:r>
              <w:rPr>
                <w:rFonts w:hint="eastAsia" w:ascii="宋体" w:hAnsi="宋体" w:cs="宋体"/>
                <w:sz w:val="24"/>
              </w:rPr>
              <w:t xml:space="preserve">总价（元）</w:t>
            </w:r>
            <w:r/>
          </w:p>
        </w:tc>
      </w:tr>
      <w:tr>
        <w:trPr/>
        <w:tc>
          <w:tcPr>
            <w:tcW w:w="696" w:type="dxa"/>
            <w:textDirection w:val="lrTb"/>
            <w:noWrap w:val="false"/>
          </w:tcPr>
          <w:p>
            <w:pPr>
              <w:jc w:val="center"/>
              <w:spacing w:line="440" w:lineRule="exact"/>
              <w:rPr>
                <w:rFonts w:ascii="宋体" w:hAnsi="宋体" w:cs="宋体"/>
                <w:sz w:val="24"/>
              </w:rPr>
            </w:pPr>
            <w:r>
              <w:rPr>
                <w:rFonts w:hint="eastAsia" w:ascii="宋体" w:hAnsi="宋体" w:cs="宋体"/>
                <w:sz w:val="24"/>
              </w:rPr>
              <w:t xml:space="preserve">1</w:t>
            </w:r>
            <w:r/>
          </w:p>
        </w:tc>
        <w:tc>
          <w:tcPr>
            <w:tcW w:w="2886" w:type="dxa"/>
            <w:textDirection w:val="lrTb"/>
            <w:noWrap w:val="false"/>
          </w:tcPr>
          <w:p>
            <w:pPr>
              <w:jc w:val="center"/>
              <w:spacing w:line="440" w:lineRule="exact"/>
              <w:rPr>
                <w:rFonts w:ascii="宋体" w:hAnsi="宋体" w:cs="宋体"/>
                <w:sz w:val="24"/>
              </w:rPr>
            </w:pPr>
            <w:r>
              <w:rPr>
                <w:rFonts w:ascii="宋体" w:hAnsi="宋体" w:cs="宋体"/>
                <w:sz w:val="24"/>
              </w:rPr>
            </w:r>
            <w:r/>
          </w:p>
        </w:tc>
        <w:tc>
          <w:tcPr>
            <w:tcW w:w="966" w:type="dxa"/>
            <w:textDirection w:val="lrTb"/>
            <w:noWrap w:val="false"/>
          </w:tcPr>
          <w:p>
            <w:pPr>
              <w:jc w:val="center"/>
              <w:spacing w:line="440" w:lineRule="exact"/>
              <w:rPr>
                <w:rFonts w:ascii="宋体" w:hAnsi="宋体" w:cs="宋体"/>
                <w:sz w:val="24"/>
              </w:rPr>
            </w:pPr>
            <w:r>
              <w:rPr>
                <w:rFonts w:ascii="宋体" w:hAnsi="宋体" w:cs="宋体"/>
                <w:sz w:val="24"/>
              </w:rPr>
            </w:r>
            <w:r/>
          </w:p>
        </w:tc>
        <w:tc>
          <w:tcPr>
            <w:tcW w:w="1353" w:type="dxa"/>
            <w:textDirection w:val="lrTb"/>
            <w:noWrap w:val="false"/>
          </w:tcPr>
          <w:p>
            <w:pPr>
              <w:jc w:val="center"/>
              <w:spacing w:line="440" w:lineRule="exact"/>
              <w:rPr>
                <w:rFonts w:ascii="宋体" w:hAnsi="宋体" w:cs="宋体"/>
                <w:sz w:val="24"/>
              </w:rPr>
            </w:pPr>
            <w:r>
              <w:rPr>
                <w:rFonts w:ascii="宋体" w:hAnsi="宋体" w:cs="宋体"/>
                <w:sz w:val="24"/>
              </w:rPr>
            </w:r>
            <w:r/>
          </w:p>
        </w:tc>
        <w:tc>
          <w:tcPr>
            <w:tcW w:w="1253" w:type="dxa"/>
            <w:textDirection w:val="lrTb"/>
            <w:noWrap w:val="false"/>
          </w:tcPr>
          <w:p>
            <w:pPr>
              <w:jc w:val="center"/>
              <w:spacing w:line="440" w:lineRule="exact"/>
              <w:rPr>
                <w:rFonts w:ascii="宋体" w:hAnsi="宋体" w:cs="宋体"/>
                <w:sz w:val="24"/>
              </w:rPr>
            </w:pPr>
            <w:r>
              <w:rPr>
                <w:rFonts w:ascii="宋体" w:hAnsi="宋体" w:cs="宋体"/>
                <w:sz w:val="24"/>
              </w:rPr>
            </w:r>
            <w:r/>
          </w:p>
        </w:tc>
        <w:tc>
          <w:tcPr>
            <w:tcW w:w="1368" w:type="dxa"/>
            <w:textDirection w:val="lrTb"/>
            <w:noWrap w:val="false"/>
          </w:tcPr>
          <w:p>
            <w:pPr>
              <w:jc w:val="center"/>
              <w:spacing w:line="440" w:lineRule="exact"/>
              <w:rPr>
                <w:rFonts w:ascii="宋体" w:hAnsi="宋体" w:cs="宋体"/>
                <w:sz w:val="24"/>
              </w:rPr>
            </w:pPr>
            <w:r>
              <w:rPr>
                <w:rFonts w:ascii="宋体" w:hAnsi="宋体" w:cs="宋体"/>
                <w:sz w:val="24"/>
              </w:rPr>
            </w:r>
            <w:r/>
          </w:p>
        </w:tc>
      </w:tr>
      <w:tr>
        <w:trPr/>
        <w:tc>
          <w:tcPr>
            <w:tcW w:w="696" w:type="dxa"/>
            <w:textDirection w:val="lrTb"/>
            <w:noWrap w:val="false"/>
          </w:tcPr>
          <w:p>
            <w:pPr>
              <w:jc w:val="center"/>
              <w:spacing w:line="440" w:lineRule="exact"/>
              <w:rPr>
                <w:rFonts w:ascii="宋体" w:hAnsi="宋体" w:cs="宋体"/>
                <w:sz w:val="24"/>
              </w:rPr>
            </w:pPr>
            <w:r>
              <w:rPr>
                <w:rFonts w:hint="eastAsia" w:ascii="宋体" w:hAnsi="宋体" w:cs="宋体"/>
                <w:sz w:val="24"/>
              </w:rPr>
              <w:t xml:space="preserve">2</w:t>
            </w:r>
            <w:r/>
          </w:p>
        </w:tc>
        <w:tc>
          <w:tcPr>
            <w:tcW w:w="2886" w:type="dxa"/>
            <w:textDirection w:val="lrTb"/>
            <w:noWrap w:val="false"/>
          </w:tcPr>
          <w:p>
            <w:pPr>
              <w:jc w:val="center"/>
              <w:spacing w:line="440" w:lineRule="exact"/>
              <w:rPr>
                <w:rFonts w:ascii="宋体" w:hAnsi="宋体" w:cs="宋体"/>
                <w:sz w:val="24"/>
              </w:rPr>
            </w:pPr>
            <w:r>
              <w:rPr>
                <w:rFonts w:ascii="宋体" w:hAnsi="宋体" w:cs="宋体"/>
                <w:sz w:val="24"/>
              </w:rPr>
            </w:r>
            <w:r/>
          </w:p>
        </w:tc>
        <w:tc>
          <w:tcPr>
            <w:tcW w:w="966" w:type="dxa"/>
            <w:textDirection w:val="lrTb"/>
            <w:noWrap w:val="false"/>
          </w:tcPr>
          <w:p>
            <w:pPr>
              <w:jc w:val="center"/>
              <w:spacing w:line="440" w:lineRule="exact"/>
              <w:rPr>
                <w:rFonts w:ascii="宋体" w:hAnsi="宋体" w:cs="宋体"/>
                <w:sz w:val="24"/>
              </w:rPr>
            </w:pPr>
            <w:r>
              <w:rPr>
                <w:rFonts w:ascii="宋体" w:hAnsi="宋体" w:cs="宋体"/>
                <w:sz w:val="24"/>
              </w:rPr>
            </w:r>
            <w:r/>
          </w:p>
        </w:tc>
        <w:tc>
          <w:tcPr>
            <w:tcW w:w="1353" w:type="dxa"/>
            <w:textDirection w:val="lrTb"/>
            <w:noWrap w:val="false"/>
          </w:tcPr>
          <w:p>
            <w:pPr>
              <w:jc w:val="center"/>
              <w:spacing w:line="440" w:lineRule="exact"/>
              <w:rPr>
                <w:rFonts w:ascii="宋体" w:hAnsi="宋体" w:cs="宋体"/>
                <w:sz w:val="24"/>
              </w:rPr>
            </w:pPr>
            <w:r>
              <w:rPr>
                <w:rFonts w:ascii="宋体" w:hAnsi="宋体" w:cs="宋体"/>
                <w:sz w:val="24"/>
              </w:rPr>
            </w:r>
            <w:r/>
          </w:p>
        </w:tc>
        <w:tc>
          <w:tcPr>
            <w:tcW w:w="1253" w:type="dxa"/>
            <w:textDirection w:val="lrTb"/>
            <w:noWrap w:val="false"/>
          </w:tcPr>
          <w:p>
            <w:pPr>
              <w:jc w:val="center"/>
              <w:spacing w:line="440" w:lineRule="exact"/>
              <w:rPr>
                <w:rFonts w:ascii="宋体" w:hAnsi="宋体" w:cs="宋体"/>
                <w:sz w:val="24"/>
              </w:rPr>
            </w:pPr>
            <w:r>
              <w:rPr>
                <w:rFonts w:ascii="宋体" w:hAnsi="宋体" w:cs="宋体"/>
                <w:sz w:val="24"/>
              </w:rPr>
            </w:r>
            <w:r/>
          </w:p>
        </w:tc>
        <w:tc>
          <w:tcPr>
            <w:tcW w:w="1368" w:type="dxa"/>
            <w:textDirection w:val="lrTb"/>
            <w:noWrap w:val="false"/>
          </w:tcPr>
          <w:p>
            <w:pPr>
              <w:jc w:val="center"/>
              <w:spacing w:line="440" w:lineRule="exact"/>
              <w:rPr>
                <w:rFonts w:ascii="宋体" w:hAnsi="宋体" w:cs="宋体"/>
                <w:sz w:val="24"/>
              </w:rPr>
            </w:pPr>
            <w:r>
              <w:rPr>
                <w:rFonts w:ascii="宋体" w:hAnsi="宋体" w:cs="宋体"/>
                <w:sz w:val="24"/>
              </w:rPr>
            </w:r>
            <w:r/>
          </w:p>
        </w:tc>
      </w:tr>
      <w:tr>
        <w:trPr/>
        <w:tc>
          <w:tcPr>
            <w:tcW w:w="696" w:type="dxa"/>
            <w:textDirection w:val="lrTb"/>
            <w:noWrap w:val="false"/>
          </w:tcPr>
          <w:p>
            <w:pPr>
              <w:jc w:val="center"/>
              <w:spacing w:line="440" w:lineRule="exact"/>
              <w:rPr>
                <w:rFonts w:ascii="宋体" w:hAnsi="宋体" w:cs="宋体"/>
                <w:sz w:val="24"/>
              </w:rPr>
            </w:pPr>
            <w:r>
              <w:rPr>
                <w:rFonts w:ascii="宋体" w:hAnsi="宋体" w:cs="宋体"/>
                <w:sz w:val="24"/>
              </w:rPr>
            </w:r>
            <w:r/>
          </w:p>
        </w:tc>
        <w:tc>
          <w:tcPr>
            <w:tcW w:w="2886" w:type="dxa"/>
            <w:textDirection w:val="lrTb"/>
            <w:noWrap w:val="false"/>
          </w:tcPr>
          <w:p>
            <w:pPr>
              <w:jc w:val="center"/>
              <w:spacing w:line="440" w:lineRule="exact"/>
              <w:rPr>
                <w:rFonts w:ascii="宋体" w:hAnsi="宋体" w:cs="宋体"/>
                <w:sz w:val="24"/>
              </w:rPr>
            </w:pPr>
            <w:r>
              <w:rPr>
                <w:rFonts w:ascii="宋体" w:hAnsi="宋体" w:cs="宋体"/>
                <w:sz w:val="24"/>
              </w:rPr>
            </w:r>
            <w:r/>
          </w:p>
        </w:tc>
        <w:tc>
          <w:tcPr>
            <w:tcW w:w="966" w:type="dxa"/>
            <w:textDirection w:val="lrTb"/>
            <w:noWrap w:val="false"/>
          </w:tcPr>
          <w:p>
            <w:pPr>
              <w:jc w:val="center"/>
              <w:spacing w:line="440" w:lineRule="exact"/>
              <w:rPr>
                <w:rFonts w:ascii="宋体" w:hAnsi="宋体" w:cs="宋体"/>
                <w:sz w:val="24"/>
              </w:rPr>
            </w:pPr>
            <w:r>
              <w:rPr>
                <w:rFonts w:ascii="宋体" w:hAnsi="宋体" w:cs="宋体"/>
                <w:sz w:val="24"/>
              </w:rPr>
            </w:r>
            <w:r/>
          </w:p>
        </w:tc>
        <w:tc>
          <w:tcPr>
            <w:tcW w:w="1353" w:type="dxa"/>
            <w:textDirection w:val="lrTb"/>
            <w:noWrap w:val="false"/>
          </w:tcPr>
          <w:p>
            <w:pPr>
              <w:jc w:val="center"/>
              <w:spacing w:line="440" w:lineRule="exact"/>
              <w:rPr>
                <w:rFonts w:ascii="宋体" w:hAnsi="宋体" w:cs="宋体"/>
                <w:sz w:val="24"/>
              </w:rPr>
            </w:pPr>
            <w:r>
              <w:rPr>
                <w:rFonts w:ascii="宋体" w:hAnsi="宋体" w:cs="宋体"/>
                <w:sz w:val="24"/>
              </w:rPr>
            </w:r>
            <w:r/>
          </w:p>
        </w:tc>
        <w:tc>
          <w:tcPr>
            <w:tcW w:w="1253" w:type="dxa"/>
            <w:textDirection w:val="lrTb"/>
            <w:noWrap w:val="false"/>
          </w:tcPr>
          <w:p>
            <w:pPr>
              <w:jc w:val="center"/>
              <w:spacing w:line="440" w:lineRule="exact"/>
              <w:rPr>
                <w:rFonts w:ascii="宋体" w:hAnsi="宋体" w:cs="宋体"/>
                <w:sz w:val="24"/>
              </w:rPr>
            </w:pPr>
            <w:r>
              <w:rPr>
                <w:rFonts w:ascii="宋体" w:hAnsi="宋体" w:cs="宋体"/>
                <w:sz w:val="24"/>
              </w:rPr>
            </w:r>
            <w:r/>
          </w:p>
        </w:tc>
        <w:tc>
          <w:tcPr>
            <w:tcW w:w="1368" w:type="dxa"/>
            <w:textDirection w:val="lrTb"/>
            <w:noWrap w:val="false"/>
          </w:tcPr>
          <w:p>
            <w:pPr>
              <w:jc w:val="center"/>
              <w:spacing w:line="440" w:lineRule="exact"/>
              <w:rPr>
                <w:rFonts w:ascii="宋体" w:hAnsi="宋体" w:cs="宋体"/>
                <w:sz w:val="24"/>
              </w:rPr>
            </w:pPr>
            <w:r>
              <w:rPr>
                <w:rFonts w:ascii="宋体" w:hAnsi="宋体" w:cs="宋体"/>
                <w:sz w:val="24"/>
              </w:rPr>
            </w:r>
            <w:r/>
          </w:p>
        </w:tc>
      </w:tr>
      <w:tr>
        <w:trPr/>
        <w:tc>
          <w:tcPr>
            <w:tcW w:w="696" w:type="dxa"/>
            <w:textDirection w:val="lrTb"/>
            <w:noWrap w:val="false"/>
          </w:tcPr>
          <w:p>
            <w:pPr>
              <w:jc w:val="center"/>
              <w:spacing w:line="440" w:lineRule="exact"/>
              <w:rPr>
                <w:rFonts w:ascii="宋体" w:hAnsi="宋体" w:cs="宋体"/>
                <w:sz w:val="24"/>
              </w:rPr>
            </w:pPr>
            <w:r>
              <w:rPr>
                <w:rFonts w:hint="eastAsia" w:ascii="宋体" w:hAnsi="宋体" w:cs="宋体"/>
                <w:sz w:val="24"/>
              </w:rPr>
              <w:t xml:space="preserve">……</w:t>
            </w:r>
            <w:r/>
          </w:p>
        </w:tc>
        <w:tc>
          <w:tcPr>
            <w:tcW w:w="2886" w:type="dxa"/>
            <w:textDirection w:val="lrTb"/>
            <w:noWrap w:val="false"/>
          </w:tcPr>
          <w:p>
            <w:pPr>
              <w:jc w:val="center"/>
              <w:spacing w:line="440" w:lineRule="exact"/>
              <w:rPr>
                <w:rFonts w:ascii="宋体" w:hAnsi="宋体" w:cs="宋体"/>
                <w:sz w:val="24"/>
              </w:rPr>
            </w:pPr>
            <w:r>
              <w:rPr>
                <w:rFonts w:ascii="宋体" w:hAnsi="宋体" w:cs="宋体"/>
                <w:sz w:val="24"/>
              </w:rPr>
            </w:r>
            <w:r/>
          </w:p>
        </w:tc>
        <w:tc>
          <w:tcPr>
            <w:tcW w:w="966" w:type="dxa"/>
            <w:textDirection w:val="lrTb"/>
            <w:noWrap w:val="false"/>
          </w:tcPr>
          <w:p>
            <w:pPr>
              <w:jc w:val="center"/>
              <w:spacing w:line="440" w:lineRule="exact"/>
              <w:rPr>
                <w:rFonts w:ascii="宋体" w:hAnsi="宋体" w:cs="宋体"/>
                <w:sz w:val="24"/>
              </w:rPr>
            </w:pPr>
            <w:r>
              <w:rPr>
                <w:rFonts w:ascii="宋体" w:hAnsi="宋体" w:cs="宋体"/>
                <w:sz w:val="24"/>
              </w:rPr>
            </w:r>
            <w:r/>
          </w:p>
        </w:tc>
        <w:tc>
          <w:tcPr>
            <w:tcW w:w="1353" w:type="dxa"/>
            <w:textDirection w:val="lrTb"/>
            <w:noWrap w:val="false"/>
          </w:tcPr>
          <w:p>
            <w:pPr>
              <w:jc w:val="center"/>
              <w:spacing w:line="440" w:lineRule="exact"/>
              <w:rPr>
                <w:rFonts w:ascii="宋体" w:hAnsi="宋体" w:cs="宋体"/>
                <w:sz w:val="24"/>
              </w:rPr>
            </w:pPr>
            <w:r>
              <w:rPr>
                <w:rFonts w:ascii="宋体" w:hAnsi="宋体" w:cs="宋体"/>
                <w:sz w:val="24"/>
              </w:rPr>
            </w:r>
            <w:r/>
          </w:p>
        </w:tc>
        <w:tc>
          <w:tcPr>
            <w:tcW w:w="1253" w:type="dxa"/>
            <w:textDirection w:val="lrTb"/>
            <w:noWrap w:val="false"/>
          </w:tcPr>
          <w:p>
            <w:pPr>
              <w:jc w:val="center"/>
              <w:spacing w:line="440" w:lineRule="exact"/>
              <w:rPr>
                <w:rFonts w:ascii="宋体" w:hAnsi="宋体" w:cs="宋体"/>
                <w:sz w:val="24"/>
              </w:rPr>
            </w:pPr>
            <w:r>
              <w:rPr>
                <w:rFonts w:ascii="宋体" w:hAnsi="宋体" w:cs="宋体"/>
                <w:sz w:val="24"/>
              </w:rPr>
            </w:r>
            <w:r/>
          </w:p>
        </w:tc>
        <w:tc>
          <w:tcPr>
            <w:tcW w:w="1368" w:type="dxa"/>
            <w:textDirection w:val="lrTb"/>
            <w:noWrap w:val="false"/>
          </w:tcPr>
          <w:p>
            <w:pPr>
              <w:jc w:val="center"/>
              <w:spacing w:line="440" w:lineRule="exact"/>
              <w:rPr>
                <w:rFonts w:ascii="宋体" w:hAnsi="宋体" w:cs="宋体"/>
                <w:sz w:val="24"/>
              </w:rPr>
            </w:pPr>
            <w:r>
              <w:rPr>
                <w:rFonts w:ascii="宋体" w:hAnsi="宋体" w:cs="宋体"/>
                <w:sz w:val="24"/>
              </w:rPr>
            </w:r>
            <w:r/>
          </w:p>
        </w:tc>
      </w:tr>
      <w:tr>
        <w:trPr/>
        <w:tc>
          <w:tcPr>
            <w:tcW w:w="696"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合计</w:t>
            </w:r>
            <w:r/>
          </w:p>
        </w:tc>
        <w:tc>
          <w:tcPr>
            <w:gridSpan w:val="5"/>
            <w:tcW w:w="7826" w:type="dxa"/>
            <w:textDirection w:val="lrTb"/>
            <w:noWrap w:val="false"/>
          </w:tcPr>
          <w:p>
            <w:pPr>
              <w:jc w:val="left"/>
              <w:spacing w:line="440" w:lineRule="exact"/>
              <w:rPr>
                <w:rFonts w:ascii="宋体" w:hAnsi="宋体" w:cs="宋体"/>
                <w:sz w:val="24"/>
              </w:rPr>
            </w:pPr>
            <w:r>
              <w:rPr>
                <w:rFonts w:hint="eastAsia" w:ascii="宋体" w:hAnsi="宋体" w:cs="宋体"/>
                <w:sz w:val="24"/>
              </w:rPr>
              <w:t xml:space="preserve">小写：</w:t>
            </w:r>
            <w:r>
              <w:rPr>
                <w:rFonts w:hint="eastAsia" w:ascii="宋体" w:hAnsi="宋体" w:cs="宋体"/>
                <w:sz w:val="24"/>
                <w:u w:val="single"/>
              </w:rPr>
              <w:t xml:space="preserve">¥          元</w:t>
            </w:r>
            <w:r/>
          </w:p>
          <w:p>
            <w:pPr>
              <w:spacing w:line="440" w:lineRule="exact"/>
              <w:rPr>
                <w:rFonts w:ascii="宋体" w:hAnsi="宋体" w:cs="宋体"/>
                <w:sz w:val="24"/>
              </w:rPr>
            </w:pPr>
            <w:r>
              <w:rPr>
                <w:rFonts w:hint="eastAsia" w:ascii="宋体" w:hAnsi="宋体" w:cs="宋体"/>
                <w:sz w:val="24"/>
              </w:rPr>
              <w:t xml:space="preserve">大写：</w:t>
            </w:r>
            <w:r>
              <w:rPr>
                <w:rFonts w:hint="eastAsia" w:ascii="宋体" w:hAnsi="宋体" w:cs="宋体"/>
                <w:sz w:val="24"/>
                <w:u w:val="single"/>
              </w:rPr>
              <w:t xml:space="preserve">人民币     元</w:t>
            </w:r>
            <w:r/>
          </w:p>
        </w:tc>
      </w:tr>
    </w:tbl>
    <w:p>
      <w:pPr>
        <w:ind w:firstLine="480"/>
        <w:spacing w:line="440" w:lineRule="exact"/>
        <w:rPr>
          <w:rFonts w:ascii="宋体" w:hAnsi="宋体" w:cs="宋体"/>
          <w:sz w:val="24"/>
        </w:rPr>
      </w:pPr>
      <w:r>
        <w:rPr>
          <w:rFonts w:hint="eastAsia" w:ascii="宋体" w:hAnsi="宋体" w:cs="宋体"/>
          <w:sz w:val="24"/>
        </w:rPr>
        <w:t xml:space="preserve">本合同价款应包含但不限于采购文件及其基本技术要求范围内产品、设计、制造、加工、检验、包装、技术资料、发货、运输、装卸至现场设备基础上、安装、调试、技术指导培训、质保期及维保服务、乙方交纳的各项税款（增值税及其它税费）、政策性文件规定及合同包含的所有风险、责任和采购文件所要求的相关服务等全部内容。所有设备进场后如需临时周转存放、二次搬运，所发生费用均包含在合同价款中，甲方不再支付其他任何费用。</w:t>
      </w:r>
      <w:r/>
    </w:p>
    <w:p>
      <w:pPr>
        <w:numPr>
          <w:ilvl w:val="0"/>
          <w:numId w:val="15"/>
        </w:numPr>
        <w:ind w:firstLine="482"/>
        <w:spacing w:line="440" w:lineRule="exact"/>
        <w:rPr>
          <w:rFonts w:ascii="宋体" w:hAnsi="宋体" w:cs="宋体"/>
          <w:b/>
          <w:bCs/>
          <w:sz w:val="24"/>
        </w:rPr>
      </w:pPr>
      <w:r>
        <w:rPr>
          <w:rFonts w:hint="eastAsia" w:ascii="宋体" w:hAnsi="宋体" w:cs="宋体"/>
          <w:b/>
          <w:bCs/>
          <w:sz w:val="24"/>
        </w:rPr>
        <w:t xml:space="preserve">组成本合同的其他文件</w:t>
      </w:r>
      <w:r/>
    </w:p>
    <w:p>
      <w:pPr>
        <w:ind w:firstLine="480"/>
        <w:spacing w:line="440" w:lineRule="exact"/>
        <w:rPr>
          <w:rFonts w:ascii="宋体" w:hAnsi="宋体" w:cs="宋体"/>
          <w:sz w:val="24"/>
        </w:rPr>
      </w:pPr>
      <w:r>
        <w:rPr>
          <w:rFonts w:hint="eastAsia" w:ascii="宋体" w:hAnsi="宋体" w:cs="宋体"/>
          <w:sz w:val="24"/>
        </w:rPr>
        <w:t xml:space="preserve">下列文件为本合同不可分割的部分，并与本合同具有同等法律效力，这些文件包括但不限于：</w:t>
      </w:r>
      <w:r/>
    </w:p>
    <w:p>
      <w:pPr>
        <w:ind w:firstLine="480"/>
        <w:spacing w:line="440" w:lineRule="exact"/>
        <w:rPr>
          <w:rFonts w:ascii="宋体" w:hAnsi="宋体" w:cs="宋体"/>
          <w:sz w:val="24"/>
        </w:rPr>
      </w:pPr>
      <w:r>
        <w:rPr>
          <w:rFonts w:hint="eastAsia" w:ascii="宋体" w:hAnsi="宋体" w:cs="宋体"/>
          <w:sz w:val="24"/>
        </w:rPr>
        <w:t xml:space="preserve">（1）招标文件及相关资料（项目编号：</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440" w:lineRule="exact"/>
        <w:rPr>
          <w:rFonts w:ascii="宋体" w:hAnsi="宋体" w:cs="宋体"/>
          <w:sz w:val="24"/>
        </w:rPr>
      </w:pPr>
      <w:r>
        <w:rPr>
          <w:rFonts w:hint="eastAsia" w:ascii="宋体" w:hAnsi="宋体" w:cs="宋体"/>
          <w:sz w:val="24"/>
        </w:rPr>
        <w:t xml:space="preserve">（2）乙方投标文件以及在招投标过程中所作出的其他承诺、声明、书面澄清等； </w:t>
      </w:r>
      <w:r/>
    </w:p>
    <w:p>
      <w:pPr>
        <w:ind w:firstLine="480"/>
        <w:spacing w:line="440" w:lineRule="exact"/>
        <w:rPr>
          <w:rFonts w:ascii="宋体" w:hAnsi="宋体" w:cs="宋体"/>
          <w:sz w:val="24"/>
        </w:rPr>
      </w:pPr>
      <w:r>
        <w:rPr>
          <w:rFonts w:hint="eastAsia" w:ascii="宋体" w:hAnsi="宋体" w:cs="宋体"/>
          <w:sz w:val="24"/>
        </w:rPr>
        <w:t xml:space="preserve">（3）中标通知书；</w:t>
      </w:r>
      <w:r/>
    </w:p>
    <w:p>
      <w:pPr>
        <w:ind w:firstLine="480"/>
        <w:spacing w:line="440" w:lineRule="exact"/>
        <w:rPr>
          <w:rFonts w:ascii="宋体" w:hAnsi="宋体" w:cs="宋体"/>
          <w:sz w:val="24"/>
        </w:rPr>
      </w:pPr>
      <w:r>
        <w:rPr>
          <w:rFonts w:hint="eastAsia" w:ascii="宋体" w:hAnsi="宋体" w:cs="宋体"/>
          <w:sz w:val="24"/>
        </w:rPr>
        <w:t xml:space="preserve">（4）甲、乙双方商定的其他文件等。</w:t>
      </w:r>
      <w:r/>
    </w:p>
    <w:p>
      <w:pPr>
        <w:ind w:firstLine="482"/>
        <w:spacing w:line="440" w:lineRule="exact"/>
        <w:rPr>
          <w:rFonts w:ascii="宋体" w:hAnsi="宋体" w:cs="宋体"/>
          <w:b/>
          <w:sz w:val="24"/>
        </w:rPr>
      </w:pPr>
      <w:r>
        <w:rPr>
          <w:rFonts w:hint="eastAsia" w:ascii="宋体" w:hAnsi="宋体" w:cs="宋体"/>
          <w:b/>
          <w:sz w:val="24"/>
        </w:rPr>
        <w:t xml:space="preserve">三、质量要求</w:t>
      </w:r>
      <w:r/>
    </w:p>
    <w:p>
      <w:pPr>
        <w:ind w:firstLine="480"/>
        <w:spacing w:line="440" w:lineRule="exact"/>
        <w:rPr>
          <w:rFonts w:ascii="宋体" w:hAnsi="宋体" w:cs="宋体"/>
          <w:sz w:val="24"/>
        </w:rPr>
      </w:pPr>
      <w:r>
        <w:rPr>
          <w:rFonts w:hint="eastAsia" w:ascii="宋体" w:hAnsi="宋体" w:cs="宋体"/>
          <w:sz w:val="24"/>
        </w:rPr>
        <w:t xml:space="preserve">1.乙方提供的产品必须符合中华人民共和国国家安全环保标准，国家有关产品质量认证标准，以及买卖双方明确约定的质量要求和技术指标；若技术性能无特殊说明，则应符合国家有关部门最新颁布的标准及规范；质量要求不一致时，以质量要求较高的标准执行。</w:t>
      </w:r>
      <w:r/>
    </w:p>
    <w:p>
      <w:pPr>
        <w:ind w:firstLine="480"/>
        <w:spacing w:line="440" w:lineRule="exact"/>
        <w:rPr>
          <w:rFonts w:ascii="宋体" w:hAnsi="宋体" w:cs="宋体"/>
          <w:sz w:val="24"/>
        </w:rPr>
      </w:pPr>
      <w:r>
        <w:rPr>
          <w:rFonts w:hint="eastAsia" w:ascii="宋体" w:hAnsi="宋体" w:cs="宋体"/>
          <w:sz w:val="24"/>
        </w:rPr>
        <w:t xml:space="preserve">2.乙方应保证产品是全新、未使用过的原装合格正品，并完全符合合同规定的质量、规格和性能的要求。乙方应保证其提供的产品在正确安装、正常使用和保养条件下，在其使用寿命内具有良好的性能。产品验收后，在质量保证期内，乙方应对由于设计、工艺或材料的缺陷所发生的任何不足或故障负责，所需费用由乙方承担。</w:t>
      </w:r>
      <w:r/>
    </w:p>
    <w:p>
      <w:pPr>
        <w:ind w:firstLine="480"/>
        <w:spacing w:line="440" w:lineRule="exact"/>
        <w:rPr>
          <w:rFonts w:ascii="宋体" w:hAnsi="宋体" w:cs="宋体"/>
          <w:sz w:val="24"/>
        </w:rPr>
      </w:pPr>
      <w:r>
        <w:rPr>
          <w:rFonts w:hint="eastAsia" w:ascii="宋体" w:hAnsi="宋体" w:cs="宋体"/>
          <w:sz w:val="24"/>
        </w:rPr>
        <w:t xml:space="preserve">3.乙方必须保证所提供的产品能顺利通过相关部门的检测、检验。</w:t>
      </w:r>
      <w:r/>
    </w:p>
    <w:p>
      <w:pPr>
        <w:ind w:firstLine="480"/>
        <w:spacing w:line="440" w:lineRule="exact"/>
        <w:rPr>
          <w:rFonts w:ascii="宋体" w:hAnsi="宋体" w:cs="宋体"/>
          <w:sz w:val="24"/>
        </w:rPr>
      </w:pPr>
      <w:r>
        <w:rPr>
          <w:rFonts w:hint="eastAsia" w:ascii="宋体" w:hAnsi="宋体" w:cs="宋体"/>
          <w:sz w:val="24"/>
        </w:rPr>
        <w:t xml:space="preserve">4.乙方所提供的产品应符合招标采购文件的要求和投标/响应等文件的承诺。</w:t>
      </w:r>
      <w:r/>
    </w:p>
    <w:p>
      <w:pPr>
        <w:ind w:firstLine="480"/>
        <w:spacing w:line="440" w:lineRule="exact"/>
        <w:rPr>
          <w:rFonts w:ascii="宋体" w:hAnsi="宋体" w:cs="宋体"/>
          <w:sz w:val="24"/>
        </w:rPr>
      </w:pPr>
      <w:r>
        <w:rPr>
          <w:rFonts w:hint="eastAsia" w:ascii="宋体" w:hAnsi="宋体" w:cs="宋体"/>
          <w:sz w:val="24"/>
        </w:rPr>
        <w:t xml:space="preserve">5.乙方应确保所供产品与已经封存的投标样品一致（如有）。</w:t>
      </w:r>
      <w:r/>
    </w:p>
    <w:p>
      <w:pPr>
        <w:ind w:firstLine="480"/>
        <w:spacing w:line="440" w:lineRule="exact"/>
        <w:rPr>
          <w:rFonts w:ascii="宋体" w:hAnsi="宋体" w:cs="宋体"/>
          <w:sz w:val="24"/>
        </w:rPr>
      </w:pPr>
      <w:r>
        <w:rPr>
          <w:rFonts w:hint="eastAsia" w:ascii="宋体" w:hAnsi="宋体" w:cs="宋体"/>
          <w:sz w:val="24"/>
        </w:rPr>
        <w:t xml:space="preserve">6.乙方应保证将产品按照国家或专业标准包装，全部产品的外包装，必须采用防漏、防潮、防震、防锈、防盗和考虑到可能会发生的野蛮装卸等长途内陆运输及多次装卸的需要，确保产品安全无损运抵合同规定的交货地点，箱内必须附有该批产品的检验合格证书等。</w:t>
      </w:r>
      <w:r/>
    </w:p>
    <w:p>
      <w:pPr>
        <w:ind w:firstLine="480"/>
        <w:spacing w:line="440" w:lineRule="exact"/>
        <w:tabs>
          <w:tab w:val="left" w:pos="1155" w:leader="none"/>
        </w:tabs>
        <w:rPr>
          <w:rFonts w:ascii="宋体" w:hAnsi="宋体" w:cs="宋体"/>
          <w:sz w:val="24"/>
        </w:rPr>
      </w:pPr>
      <w:r>
        <w:rPr>
          <w:rFonts w:hint="eastAsia" w:ascii="宋体" w:hAnsi="宋体" w:cs="宋体"/>
          <w:sz w:val="24"/>
        </w:rPr>
        <w:t xml:space="preserve">7.乙方技术参数响应详见合同附表1</w:t>
      </w:r>
      <w:r/>
    </w:p>
    <w:p>
      <w:pPr>
        <w:ind w:firstLine="480"/>
        <w:spacing w:line="440" w:lineRule="exact"/>
        <w:tabs>
          <w:tab w:val="left" w:pos="1155" w:leader="none"/>
        </w:tabs>
        <w:rPr>
          <w:rFonts w:ascii="宋体" w:hAnsi="宋体" w:cs="宋体"/>
          <w:i/>
          <w:iCs/>
          <w:sz w:val="24"/>
        </w:rPr>
      </w:pPr>
      <w:r>
        <w:rPr>
          <w:rFonts w:hint="eastAsia" w:ascii="宋体" w:hAnsi="宋体" w:cs="宋体"/>
          <w:sz w:val="24"/>
        </w:rPr>
        <w:t xml:space="preserve">8.</w:t>
      </w:r>
      <w:r>
        <w:rPr>
          <w:rFonts w:hint="eastAsia" w:ascii="宋体" w:hAnsi="宋体" w:cs="宋体"/>
          <w:i/>
          <w:iCs/>
          <w:sz w:val="24"/>
        </w:rPr>
        <w:t xml:space="preserve">（其他要求根据产品具体情况补充）</w:t>
      </w:r>
      <w:r/>
    </w:p>
    <w:p>
      <w:pPr>
        <w:ind w:firstLine="482"/>
        <w:spacing w:line="440" w:lineRule="exact"/>
        <w:rPr>
          <w:rFonts w:ascii="宋体" w:hAnsi="宋体" w:cs="宋体"/>
          <w:b/>
          <w:sz w:val="24"/>
        </w:rPr>
      </w:pPr>
      <w:r>
        <w:rPr>
          <w:rFonts w:hint="eastAsia" w:ascii="宋体" w:hAnsi="宋体" w:cs="宋体"/>
          <w:b/>
          <w:sz w:val="24"/>
        </w:rPr>
        <w:t xml:space="preserve">四、交货时间、地点、方式：</w:t>
      </w:r>
      <w:r/>
    </w:p>
    <w:p>
      <w:pPr>
        <w:ind w:firstLine="480"/>
        <w:spacing w:line="440" w:lineRule="exact"/>
        <w:rPr>
          <w:rFonts w:ascii="宋体" w:hAnsi="宋体" w:cs="宋体"/>
          <w:sz w:val="24"/>
        </w:rPr>
      </w:pPr>
      <w:r>
        <w:rPr>
          <w:rFonts w:hint="eastAsia" w:ascii="宋体" w:hAnsi="宋体" w:cs="宋体"/>
          <w:sz w:val="24"/>
        </w:rPr>
        <w:t xml:space="preserve">1.交货时间：</w:t>
      </w:r>
      <w:r>
        <w:rPr>
          <w:rFonts w:hint="eastAsia" w:ascii="宋体" w:hAnsi="宋体" w:cs="宋体"/>
          <w:sz w:val="24"/>
          <w:u w:val="single"/>
        </w:rPr>
        <w:t xml:space="preserve"> 合同签订，接到甲方供货通知后    日历天内供货到甲方指定地点 </w:t>
      </w:r>
      <w:r>
        <w:rPr>
          <w:rFonts w:hint="eastAsia" w:ascii="宋体" w:hAnsi="宋体" w:cs="宋体"/>
          <w:sz w:val="24"/>
        </w:rPr>
        <w:t xml:space="preserve">。</w:t>
      </w:r>
      <w:r/>
    </w:p>
    <w:p>
      <w:pPr>
        <w:ind w:firstLine="480"/>
        <w:spacing w:line="440" w:lineRule="exact"/>
        <w:rPr>
          <w:rFonts w:ascii="宋体" w:hAnsi="宋体" w:cs="宋体"/>
          <w:sz w:val="24"/>
        </w:rPr>
      </w:pPr>
      <w:r>
        <w:rPr>
          <w:rFonts w:hint="eastAsia" w:ascii="宋体" w:hAnsi="宋体" w:cs="宋体"/>
          <w:sz w:val="24"/>
        </w:rPr>
        <w:t xml:space="preserve">2.交货地点：</w:t>
      </w:r>
      <w:r>
        <w:rPr>
          <w:rFonts w:hint="eastAsia" w:ascii="宋体" w:hAnsi="宋体" w:cs="宋体"/>
          <w:sz w:val="24"/>
          <w:u w:val="single"/>
        </w:rPr>
        <w:t xml:space="preserve">                    </w:t>
      </w:r>
      <w:r>
        <w:rPr>
          <w:rFonts w:hint="eastAsia" w:ascii="宋体" w:hAnsi="宋体" w:cs="宋体"/>
          <w:sz w:val="24"/>
        </w:rPr>
        <w:t xml:space="preserve">。</w:t>
      </w:r>
      <w:r/>
    </w:p>
    <w:p>
      <w:pPr>
        <w:ind w:firstLine="477"/>
        <w:spacing w:line="440" w:lineRule="exact"/>
        <w:rPr>
          <w:rFonts w:ascii="宋体" w:hAnsi="宋体" w:cs="宋体"/>
          <w:sz w:val="24"/>
        </w:rPr>
      </w:pPr>
      <w:r>
        <w:rPr>
          <w:rFonts w:hint="eastAsia" w:ascii="宋体" w:hAnsi="宋体" w:cs="宋体"/>
          <w:sz w:val="24"/>
        </w:rPr>
        <w:t xml:space="preserve">3.交货方式：乙方按合同/甲方通知，如数按时送货至甲方指定地点，并负责卸货。</w:t>
      </w:r>
      <w:r/>
    </w:p>
    <w:p>
      <w:pPr>
        <w:ind w:firstLine="480"/>
        <w:spacing w:line="440" w:lineRule="exact"/>
        <w:rPr>
          <w:rFonts w:ascii="宋体" w:hAnsi="宋体" w:cs="宋体"/>
          <w:sz w:val="24"/>
        </w:rPr>
      </w:pPr>
      <w:r>
        <w:rPr>
          <w:rFonts w:hint="eastAsia" w:ascii="宋体" w:hAnsi="宋体" w:cs="宋体"/>
          <w:sz w:val="24"/>
        </w:rPr>
        <w:t xml:space="preserve">4.风险承担</w:t>
      </w:r>
      <w:r/>
    </w:p>
    <w:p>
      <w:pPr>
        <w:ind w:firstLine="480"/>
        <w:spacing w:line="440" w:lineRule="exact"/>
        <w:rPr>
          <w:rFonts w:ascii="宋体" w:hAnsi="宋体" w:cs="宋体"/>
          <w:sz w:val="24"/>
        </w:rPr>
      </w:pPr>
      <w:r>
        <w:rPr>
          <w:rFonts w:hint="eastAsia" w:ascii="宋体" w:hAnsi="宋体" w:cs="宋体"/>
          <w:sz w:val="24"/>
        </w:rPr>
        <w:t xml:space="preserve">（1）产品毁损、灭失的风险，在该产品通过甲、乙双方交付验收之前由乙方承担，通过验收交付之后由甲方承担。</w:t>
      </w:r>
      <w:r/>
    </w:p>
    <w:p>
      <w:pPr>
        <w:ind w:firstLine="480"/>
        <w:spacing w:line="440" w:lineRule="exact"/>
        <w:rPr>
          <w:rFonts w:ascii="宋体" w:hAnsi="宋体" w:cs="宋体"/>
          <w:sz w:val="24"/>
        </w:rPr>
      </w:pPr>
      <w:r>
        <w:rPr>
          <w:rFonts w:hint="eastAsia" w:ascii="宋体" w:hAnsi="宋体" w:cs="宋体"/>
          <w:sz w:val="24"/>
        </w:rPr>
        <w:t xml:space="preserve">（2）因产品质量问题甲方拒收的，风险由乙方承担。</w:t>
      </w:r>
      <w:r/>
    </w:p>
    <w:p>
      <w:pPr>
        <w:ind w:firstLine="482"/>
        <w:spacing w:line="440" w:lineRule="exact"/>
        <w:rPr>
          <w:rFonts w:ascii="宋体" w:hAnsi="宋体" w:cs="宋体"/>
          <w:b/>
          <w:sz w:val="24"/>
        </w:rPr>
      </w:pPr>
      <w:r>
        <w:rPr>
          <w:rFonts w:hint="eastAsia" w:ascii="宋体" w:hAnsi="宋体" w:cs="宋体"/>
          <w:b/>
          <w:sz w:val="24"/>
        </w:rPr>
        <w:t xml:space="preserve">五、验收</w:t>
      </w:r>
      <w:r/>
    </w:p>
    <w:p>
      <w:pPr>
        <w:ind w:firstLine="480"/>
        <w:spacing w:line="440" w:lineRule="exact"/>
        <w:rPr>
          <w:rFonts w:ascii="宋体" w:hAnsi="宋体" w:cs="宋体"/>
          <w:bCs/>
          <w:sz w:val="24"/>
        </w:rPr>
      </w:pPr>
      <w:r>
        <w:rPr>
          <w:rFonts w:hint="eastAsia" w:ascii="宋体" w:hAnsi="宋体" w:cs="宋体"/>
          <w:bCs/>
          <w:sz w:val="24"/>
        </w:rPr>
        <w:t xml:space="preserve">1.产品送达指定地点后，经安装调试完毕，由甲方负责组织验收，甲方有权邀请国家认可的质量、技术检测机构和社会监督人参与验收。</w:t>
      </w:r>
      <w:r/>
    </w:p>
    <w:p>
      <w:pPr>
        <w:ind w:firstLine="480"/>
        <w:spacing w:line="440" w:lineRule="exact"/>
        <w:rPr>
          <w:rFonts w:ascii="宋体" w:hAnsi="宋体" w:cs="宋体"/>
          <w:bCs/>
          <w:sz w:val="24"/>
        </w:rPr>
      </w:pPr>
      <w:r>
        <w:rPr>
          <w:rFonts w:hint="eastAsia" w:ascii="宋体" w:hAnsi="宋体" w:cs="宋体"/>
          <w:bCs/>
          <w:sz w:val="24"/>
        </w:rPr>
        <w:t xml:space="preserve">2.验收标准：按照、国家或行业相关标准、合同/招标采购文件的要求、投标/响应文件承诺、已封存的样品（如有）逐条验收。</w:t>
      </w:r>
      <w:r/>
    </w:p>
    <w:p>
      <w:pPr>
        <w:ind w:firstLine="480"/>
        <w:spacing w:line="440" w:lineRule="exact"/>
        <w:rPr>
          <w:rFonts w:ascii="宋体" w:hAnsi="宋体" w:cs="宋体"/>
          <w:sz w:val="24"/>
        </w:rPr>
      </w:pPr>
      <w:r>
        <w:rPr>
          <w:rFonts w:hint="eastAsia" w:ascii="宋体" w:hAnsi="宋体" w:cs="宋体"/>
          <w:sz w:val="24"/>
        </w:rPr>
        <w:t xml:space="preserve">3.其他验收要求：</w:t>
      </w:r>
      <w:r/>
    </w:p>
    <w:p>
      <w:pPr>
        <w:ind w:firstLine="480"/>
        <w:spacing w:line="440" w:lineRule="exact"/>
        <w:rPr>
          <w:rFonts w:ascii="宋体" w:hAnsi="宋体" w:cs="宋体"/>
          <w:sz w:val="24"/>
        </w:rPr>
      </w:pPr>
      <w:r>
        <w:rPr>
          <w:rFonts w:hint="eastAsia" w:ascii="宋体" w:hAnsi="宋体" w:cs="宋体"/>
          <w:sz w:val="24"/>
        </w:rPr>
        <w:t xml:space="preserve">（1）乙方须将产品完整、详细的技术资料和说明文件、产品合格证、质保书随同产品一并送达甲方指定地点，否则甲方有权拒绝收货，由此延误工期而造成的所有损失由乙方全部承担。</w:t>
      </w:r>
      <w:r/>
    </w:p>
    <w:p>
      <w:pPr>
        <w:ind w:firstLine="480"/>
        <w:spacing w:line="440" w:lineRule="exact"/>
        <w:rPr>
          <w:rFonts w:ascii="宋体" w:hAnsi="宋体" w:cs="宋体"/>
          <w:sz w:val="24"/>
        </w:rPr>
      </w:pPr>
      <w:r>
        <w:rPr>
          <w:rFonts w:hint="eastAsia" w:ascii="宋体" w:hAnsi="宋体" w:cs="宋体"/>
          <w:sz w:val="24"/>
        </w:rPr>
        <w:t xml:space="preserve">（2）按样品（如有）、合同、招标采购文件、投标/响应文件承诺及供货清单对照验收，甲方有权根据供货情况临时抽取部分产品送交有资质的第三方检测机构进行检测。乙方应按合同要求提供相关资料。</w:t>
      </w:r>
      <w:r/>
    </w:p>
    <w:p>
      <w:pPr>
        <w:ind w:firstLine="480"/>
        <w:spacing w:line="440" w:lineRule="exact"/>
        <w:tabs>
          <w:tab w:val="left" w:pos="570" w:leader="none"/>
        </w:tabs>
        <w:rPr>
          <w:rFonts w:ascii="宋体" w:hAnsi="宋体" w:cs="宋体"/>
          <w:sz w:val="24"/>
        </w:rPr>
      </w:pPr>
      <w:r>
        <w:rPr>
          <w:rFonts w:hint="eastAsia" w:ascii="宋体" w:hAnsi="宋体" w:cs="宋体"/>
          <w:sz w:val="24"/>
        </w:rPr>
        <w:t xml:space="preserve">（3）货到现场经检验，产品质量或规格达不到要求的，甲方可以拒收，并有权解除合同和索赔。在乙方承诺的质量保证期内，达不到质量要求的，乙方应负责维修或更换，因此造成损失的，甲方将有权提出索赔；对现场临时抽样送检的产品,抽检不合格的，由乙方无条件自行清场运回，并承担检测费用及由此所造成的一切损失。</w:t>
      </w:r>
      <w:r/>
    </w:p>
    <w:p>
      <w:pPr>
        <w:ind w:firstLine="482"/>
        <w:spacing w:line="440" w:lineRule="exact"/>
        <w:rPr>
          <w:rFonts w:ascii="宋体" w:hAnsi="宋体" w:cs="宋体"/>
          <w:b/>
          <w:sz w:val="24"/>
        </w:rPr>
      </w:pPr>
      <w:r>
        <w:rPr>
          <w:rFonts w:hint="eastAsia" w:ascii="宋体" w:hAnsi="宋体" w:cs="宋体"/>
          <w:b/>
          <w:sz w:val="24"/>
        </w:rPr>
        <w:t xml:space="preserve">六、付款方式</w:t>
      </w:r>
      <w:r/>
    </w:p>
    <w:p>
      <w:pPr>
        <w:ind w:firstLine="480"/>
        <w:spacing w:line="440" w:lineRule="exact"/>
        <w:rPr>
          <w:rFonts w:ascii="宋体" w:hAnsi="宋体" w:cs="宋体"/>
          <w:sz w:val="24"/>
        </w:rPr>
      </w:pPr>
      <w:r>
        <w:rPr>
          <w:rFonts w:hint="eastAsia" w:ascii="宋体" w:hAnsi="宋体" w:cs="宋体"/>
          <w:sz w:val="24"/>
        </w:rPr>
        <w:t xml:space="preserve">1.货款结算</w:t>
      </w:r>
      <w:r/>
    </w:p>
    <w:p>
      <w:pPr>
        <w:ind w:firstLine="480"/>
        <w:spacing w:line="440" w:lineRule="exact"/>
        <w:rPr>
          <w:rFonts w:ascii="宋体" w:hAnsi="宋体" w:cs="宋体"/>
          <w:sz w:val="24"/>
        </w:rPr>
      </w:pPr>
      <w:r>
        <w:rPr>
          <w:rFonts w:hint="eastAsia" w:ascii="宋体" w:hAnsi="宋体" w:cs="宋体"/>
          <w:sz w:val="24"/>
        </w:rPr>
        <w:t xml:space="preserve">（1）按实际供货数量结算货款，结算单价执行合同综合单价。</w:t>
      </w:r>
      <w:r/>
    </w:p>
    <w:p>
      <w:pPr>
        <w:ind w:firstLine="480"/>
        <w:spacing w:line="440" w:lineRule="exact"/>
        <w:rPr>
          <w:rFonts w:ascii="宋体" w:hAnsi="宋体" w:cs="宋体"/>
          <w:sz w:val="24"/>
        </w:rPr>
      </w:pPr>
      <w:r>
        <w:rPr>
          <w:rFonts w:hint="eastAsia" w:ascii="宋体" w:hAnsi="宋体" w:cs="宋体"/>
          <w:sz w:val="24"/>
        </w:rPr>
        <w:t xml:space="preserve">（2）当要求供货的数量超过合同数量时，乙方应主动与甲方联系，得到甲方书面确认后方能继续供货。</w:t>
      </w:r>
      <w:r/>
    </w:p>
    <w:p>
      <w:pPr>
        <w:ind w:firstLine="480"/>
        <w:spacing w:line="440" w:lineRule="exact"/>
        <w:rPr>
          <w:rFonts w:ascii="宋体" w:hAnsi="宋体" w:cs="宋体"/>
          <w:sz w:val="24"/>
        </w:rPr>
      </w:pPr>
      <w:r>
        <w:rPr>
          <w:rFonts w:hint="eastAsia" w:ascii="宋体" w:hAnsi="宋体" w:cs="宋体"/>
          <w:sz w:val="24"/>
        </w:rPr>
        <w:t xml:space="preserve">2.货款支付方式</w:t>
      </w:r>
      <w:r/>
    </w:p>
    <w:p>
      <w:pPr>
        <w:ind w:firstLine="480"/>
        <w:spacing w:line="360" w:lineRule="auto"/>
        <w:rPr>
          <w:rFonts w:ascii="宋体" w:hAnsi="宋体" w:cs="宋体"/>
          <w:sz w:val="24"/>
        </w:rPr>
      </w:pPr>
      <w:r>
        <w:rPr>
          <w:rFonts w:hint="eastAsia" w:ascii="宋体" w:hAnsi="宋体" w:cs="宋体"/>
          <w:sz w:val="24"/>
        </w:rPr>
        <w:t xml:space="preserve">1、合同签订前，中标人以</w:t>
      </w:r>
      <w:r>
        <w:rPr>
          <w:rFonts w:ascii="宋体" w:hAnsi="宋体" w:cs="宋体"/>
          <w:sz w:val="24"/>
        </w:rPr>
        <w:t xml:space="preserve">电子履约保函</w:t>
      </w:r>
      <w:r>
        <w:rPr>
          <w:rFonts w:hint="eastAsia" w:ascii="宋体" w:hAnsi="宋体" w:cs="宋体"/>
          <w:sz w:val="24"/>
        </w:rPr>
        <w:t xml:space="preserve">方式支付采购人履约保证金（成交合同金额的10%），履约保证金在设备正常运行1年后退还给中标人(无息)； </w:t>
      </w:r>
      <w:r/>
    </w:p>
    <w:p>
      <w:pPr>
        <w:ind w:firstLine="480"/>
        <w:spacing w:line="360" w:lineRule="auto"/>
        <w:rPr>
          <w:rFonts w:ascii="宋体" w:hAnsi="宋体" w:cs="宋体"/>
          <w:sz w:val="24"/>
        </w:rPr>
      </w:pPr>
      <w:r>
        <w:rPr>
          <w:rFonts w:hint="eastAsia" w:ascii="宋体" w:hAnsi="宋体" w:cs="宋体"/>
          <w:sz w:val="24"/>
        </w:rPr>
        <w:t xml:space="preserve">2.合同签订后,货物到达采购人指定地点完成安装并经采购人验收合格后，采购人凭发票向外贸代理公司付款（进口设备总价款的100%），由外贸代理公司向银行申请开具信用证，该进口设备款项凭银行审定单据支付。</w:t>
      </w:r>
      <w:r/>
    </w:p>
    <w:p>
      <w:pPr>
        <w:ind w:firstLine="480"/>
        <w:spacing w:line="360" w:lineRule="auto"/>
        <w:rPr>
          <w:rFonts w:ascii="宋体" w:hAnsi="宋体" w:cs="宋体"/>
          <w:sz w:val="24"/>
        </w:rPr>
      </w:pPr>
      <w:r>
        <w:rPr>
          <w:rFonts w:hint="eastAsia" w:ascii="宋体" w:hAnsi="宋体" w:cs="宋体"/>
          <w:sz w:val="24"/>
        </w:rPr>
        <w:t xml:space="preserve">3.在外贸代理公司未收到采购人相应的货款前，外贸代理公司不承担对外付款责任。</w:t>
      </w:r>
      <w:r/>
    </w:p>
    <w:p>
      <w:pPr>
        <w:ind w:firstLine="482"/>
        <w:spacing w:line="440" w:lineRule="exact"/>
        <w:rPr>
          <w:rFonts w:ascii="宋体" w:hAnsi="宋体" w:cs="宋体"/>
          <w:b/>
          <w:sz w:val="24"/>
        </w:rPr>
      </w:pPr>
      <w:r>
        <w:rPr>
          <w:rFonts w:hint="eastAsia" w:ascii="宋体" w:hAnsi="宋体" w:cs="宋体"/>
          <w:b/>
          <w:sz w:val="24"/>
        </w:rPr>
        <w:t xml:space="preserve">七、售后服务</w:t>
      </w:r>
      <w:r/>
    </w:p>
    <w:p>
      <w:pPr>
        <w:ind w:firstLine="480"/>
        <w:spacing w:line="440" w:lineRule="exact"/>
        <w:rPr>
          <w:rFonts w:ascii="宋体" w:hAnsi="宋体" w:cs="宋体"/>
          <w:sz w:val="24"/>
        </w:rPr>
      </w:pPr>
      <w:r>
        <w:rPr>
          <w:rFonts w:hint="eastAsia" w:ascii="宋体" w:hAnsi="宋体" w:cs="宋体"/>
          <w:sz w:val="24"/>
        </w:rPr>
        <w:t xml:space="preserve">1.乙方所提供产品的质量保证期限为</w:t>
      </w:r>
      <w:r>
        <w:rPr>
          <w:rFonts w:hint="eastAsia" w:ascii="宋体" w:hAnsi="宋体" w:cs="宋体"/>
          <w:sz w:val="24"/>
          <w:u w:val="single"/>
        </w:rPr>
        <w:t xml:space="preserve"> </w:t>
      </w:r>
      <w:r>
        <w:rPr>
          <w:rFonts w:hint="eastAsia" w:ascii="宋体" w:hAnsi="宋体" w:cs="宋体"/>
          <w:i/>
          <w:iCs/>
          <w:sz w:val="24"/>
          <w:u w:val="single"/>
        </w:rPr>
        <w:t xml:space="preserve">（按照乙方响应时间） </w:t>
      </w:r>
      <w:r>
        <w:rPr>
          <w:rFonts w:hint="eastAsia" w:ascii="宋体" w:hAnsi="宋体" w:cs="宋体"/>
          <w:sz w:val="24"/>
        </w:rPr>
        <w:t xml:space="preserve">年，自本合同产品全部安装完成并验收合格经甲方相关负责人签字之日起计算。</w:t>
      </w:r>
      <w:r/>
    </w:p>
    <w:p>
      <w:pPr>
        <w:ind w:firstLine="480"/>
        <w:spacing w:line="440" w:lineRule="exact"/>
        <w:rPr>
          <w:rFonts w:ascii="宋体" w:hAnsi="宋体" w:cs="宋体"/>
          <w:sz w:val="24"/>
        </w:rPr>
      </w:pPr>
      <w:r>
        <w:rPr>
          <w:rFonts w:hint="eastAsia" w:ascii="宋体" w:hAnsi="宋体" w:cs="宋体"/>
          <w:sz w:val="24"/>
        </w:rPr>
        <w:t xml:space="preserve">2.在质量保证期内，若发生因产品设计、生产制造等原因而造成的产品质量问题，乙方承担一切责任。</w:t>
      </w:r>
      <w:r/>
    </w:p>
    <w:p>
      <w:pPr>
        <w:ind w:firstLine="480"/>
        <w:spacing w:line="440" w:lineRule="exact"/>
        <w:rPr>
          <w:rFonts w:ascii="宋体" w:hAnsi="宋体" w:cs="宋体"/>
          <w:sz w:val="24"/>
        </w:rPr>
      </w:pPr>
      <w:r>
        <w:rPr>
          <w:rFonts w:hint="eastAsia" w:ascii="宋体" w:hAnsi="宋体" w:cs="宋体"/>
          <w:sz w:val="24"/>
        </w:rPr>
        <w:t xml:space="preserve">3.在质量保证期内乙方应自行处理保修凭证问题，甲方不负责提供产品的保修卡、发票等保修凭证，乙方不得以甲方无法提供保修凭证为由拒绝提供售后服务。</w:t>
      </w:r>
      <w:r/>
    </w:p>
    <w:p>
      <w:pPr>
        <w:ind w:firstLine="480"/>
        <w:spacing w:line="440" w:lineRule="exact"/>
        <w:rPr>
          <w:rFonts w:ascii="宋体" w:hAnsi="宋体" w:cs="宋体"/>
          <w:sz w:val="24"/>
        </w:rPr>
      </w:pPr>
      <w:r>
        <w:rPr>
          <w:rFonts w:hint="eastAsia" w:ascii="宋体" w:hAnsi="宋体" w:cs="宋体"/>
          <w:sz w:val="24"/>
        </w:rPr>
        <w:t xml:space="preserve">4.售后跟踪服务：电话和E-MAIL技术支持，疑难问题电话支持。出现新情况，乙方需及时提供预警和解决方案。</w:t>
      </w:r>
      <w:r/>
    </w:p>
    <w:p>
      <w:pPr>
        <w:ind w:firstLine="480"/>
        <w:spacing w:line="440" w:lineRule="exact"/>
        <w:rPr>
          <w:rFonts w:ascii="宋体" w:hAnsi="宋体" w:cs="宋体"/>
          <w:sz w:val="24"/>
        </w:rPr>
      </w:pPr>
      <w:r>
        <w:rPr>
          <w:rFonts w:hint="eastAsia" w:ascii="宋体" w:hAnsi="宋体" w:cs="宋体"/>
          <w:sz w:val="24"/>
        </w:rPr>
        <w:t xml:space="preserve">5.乙方应为甲方提供免费培训服务，并指派专人负责与甲方联系售后服务事宜。主要培训内容为产品的基本结构、性能、主要部件的构造及处理，日常使用操作、保养与管理、常见故障的排除、紧急情况的处理等。</w:t>
      </w:r>
      <w:r/>
    </w:p>
    <w:p>
      <w:pPr>
        <w:ind w:firstLine="480"/>
        <w:spacing w:line="440" w:lineRule="exact"/>
        <w:rPr>
          <w:rFonts w:ascii="宋体" w:hAnsi="宋体" w:cs="宋体"/>
          <w:sz w:val="24"/>
        </w:rPr>
      </w:pPr>
      <w:r>
        <w:rPr>
          <w:rFonts w:hint="eastAsia" w:ascii="宋体" w:hAnsi="宋体" w:cs="宋体"/>
          <w:sz w:val="24"/>
        </w:rPr>
        <w:t xml:space="preserve">6.乙方提供技术服务热线，7*24小时响应用户突发事件。</w:t>
      </w:r>
      <w:r/>
    </w:p>
    <w:p>
      <w:pPr>
        <w:ind w:firstLine="480"/>
        <w:spacing w:line="440" w:lineRule="exact"/>
        <w:rPr>
          <w:rFonts w:ascii="宋体" w:hAnsi="宋体" w:cs="宋体"/>
          <w:sz w:val="24"/>
        </w:rPr>
      </w:pPr>
      <w:r>
        <w:rPr>
          <w:rFonts w:hint="eastAsia" w:ascii="宋体" w:hAnsi="宋体" w:cs="宋体"/>
          <w:sz w:val="24"/>
        </w:rPr>
        <w:t xml:space="preserve">7.对重大技术问题提供现场技术支持，货物若出现问题60分钟内响应，48小时内派技术人员到现场维修，并在72小时内完成用户方提出的维修要求，不得借故推托而不到现场；备品及备件需能及时提供，如不能提供同种规格型号的配件，用其他升级型号配件代替时，需经甲方同意，且不补差价。否则甲方将自行采取必要的措施，由此产生的风险和费用由乙方承担。</w:t>
      </w:r>
      <w:r/>
    </w:p>
    <w:p>
      <w:pPr>
        <w:ind w:firstLine="480"/>
        <w:spacing w:line="440" w:lineRule="exact"/>
        <w:rPr>
          <w:rFonts w:ascii="宋体" w:hAnsi="宋体" w:cs="宋体"/>
          <w:sz w:val="24"/>
        </w:rPr>
      </w:pPr>
      <w:r>
        <w:rPr>
          <w:rFonts w:hint="eastAsia" w:ascii="宋体" w:hAnsi="宋体" w:cs="宋体"/>
          <w:sz w:val="24"/>
        </w:rPr>
        <w:t xml:space="preserve">8.在质量保证期内，若未能在上述规定时间内修复好产品，则提供免费备机服务。</w:t>
      </w:r>
      <w:r/>
    </w:p>
    <w:p>
      <w:pPr>
        <w:ind w:firstLine="480"/>
        <w:spacing w:line="440" w:lineRule="exact"/>
        <w:rPr>
          <w:rFonts w:ascii="宋体" w:hAnsi="宋体" w:cs="宋体"/>
          <w:sz w:val="24"/>
        </w:rPr>
      </w:pPr>
      <w:r>
        <w:rPr>
          <w:rFonts w:hint="eastAsia" w:ascii="宋体" w:hAnsi="宋体" w:cs="宋体"/>
          <w:sz w:val="24"/>
        </w:rPr>
        <w:t xml:space="preserve">9.在质量保证期内更换的任何配件，须为原设备厂家生产的；并且保证替代的零配件是新的未使用过和未经修复的。</w:t>
      </w:r>
      <w:r/>
    </w:p>
    <w:p>
      <w:pPr>
        <w:ind w:firstLine="480"/>
        <w:spacing w:line="440" w:lineRule="exact"/>
        <w:rPr>
          <w:rFonts w:ascii="宋体" w:hAnsi="宋体" w:cs="宋体"/>
          <w:sz w:val="24"/>
        </w:rPr>
      </w:pPr>
      <w:r>
        <w:rPr>
          <w:rFonts w:hint="eastAsia" w:ascii="宋体" w:hAnsi="宋体" w:cs="宋体"/>
          <w:sz w:val="24"/>
        </w:rPr>
        <w:t xml:space="preserve">10.提供的产品若有设计缺陷，应主动召回。</w:t>
      </w:r>
      <w:r/>
    </w:p>
    <w:p>
      <w:pPr>
        <w:ind w:firstLine="480"/>
        <w:spacing w:line="440" w:lineRule="exact"/>
        <w:rPr>
          <w:rFonts w:ascii="宋体" w:hAnsi="宋体" w:cs="宋体"/>
          <w:sz w:val="24"/>
        </w:rPr>
      </w:pPr>
      <w:r>
        <w:rPr>
          <w:rFonts w:hint="eastAsia" w:ascii="宋体" w:hAnsi="宋体" w:cs="宋体"/>
          <w:sz w:val="24"/>
        </w:rPr>
        <w:t xml:space="preserve">11.在质量保证期内，乙方应提供每年度技术巡检服务，巡检内容包括但不限于对使用状况的调查、升级软件、养护、除尘，故障预防等工作。并向甲方提供书面巡检记录以及巡检报告。</w:t>
      </w:r>
      <w:r/>
    </w:p>
    <w:p>
      <w:pPr>
        <w:ind w:firstLine="480"/>
        <w:spacing w:line="440" w:lineRule="exact"/>
        <w:rPr>
          <w:rFonts w:ascii="宋体" w:hAnsi="宋体" w:cs="宋体"/>
          <w:sz w:val="24"/>
        </w:rPr>
      </w:pPr>
      <w:r>
        <w:rPr>
          <w:rFonts w:hint="eastAsia" w:ascii="宋体" w:hAnsi="宋体" w:cs="宋体"/>
          <w:sz w:val="24"/>
        </w:rPr>
        <w:t xml:space="preserve">12.软件免费维护和升级服务的内容，乙方可根据自身情况，提供相应的软件服务方案。</w:t>
      </w:r>
      <w:r/>
    </w:p>
    <w:p>
      <w:pPr>
        <w:ind w:firstLine="480"/>
        <w:spacing w:line="440" w:lineRule="exact"/>
        <w:rPr>
          <w:rFonts w:ascii="宋体" w:hAnsi="宋体" w:cs="宋体"/>
          <w:sz w:val="24"/>
        </w:rPr>
      </w:pPr>
      <w:r>
        <w:rPr>
          <w:rFonts w:hint="eastAsia" w:ascii="宋体" w:hAnsi="宋体" w:cs="宋体"/>
          <w:sz w:val="24"/>
        </w:rPr>
        <w:t xml:space="preserve">13.损坏的信息存储介质归甲方所有，乙方不得收回。</w:t>
      </w:r>
      <w:r/>
    </w:p>
    <w:p>
      <w:pPr>
        <w:ind w:firstLine="482"/>
        <w:spacing w:line="440" w:lineRule="exact"/>
        <w:rPr>
          <w:rFonts w:ascii="宋体" w:hAnsi="宋体" w:cs="宋体"/>
          <w:b/>
          <w:sz w:val="24"/>
        </w:rPr>
      </w:pPr>
      <w:r>
        <w:rPr>
          <w:rFonts w:hint="eastAsia" w:ascii="宋体" w:hAnsi="宋体" w:cs="宋体"/>
          <w:b/>
          <w:sz w:val="24"/>
        </w:rPr>
        <w:t xml:space="preserve">八、违约条款</w:t>
      </w:r>
      <w:r/>
    </w:p>
    <w:p>
      <w:pPr>
        <w:ind w:firstLine="480"/>
        <w:spacing w:line="440" w:lineRule="exact"/>
        <w:rPr>
          <w:rFonts w:ascii="宋体" w:hAnsi="宋体" w:cs="宋体"/>
          <w:sz w:val="24"/>
        </w:rPr>
      </w:pPr>
      <w:r>
        <w:rPr>
          <w:rFonts w:hint="eastAsia" w:ascii="宋体" w:hAnsi="宋体" w:cs="宋体"/>
          <w:sz w:val="24"/>
        </w:rPr>
        <w:t xml:space="preserve">1.甲方未按合同约定期限向乙方按时足额支付货款的，视为违约，每逾期一天，甲方应向乙方支付拖欠货款总额的5‰违约金，但累计违约金总额不超过欠款总额的5% 。</w:t>
      </w:r>
      <w:r/>
    </w:p>
    <w:p>
      <w:pPr>
        <w:ind w:firstLine="480"/>
        <w:spacing w:line="440" w:lineRule="exact"/>
        <w:rPr>
          <w:rFonts w:ascii="宋体" w:hAnsi="宋体" w:cs="宋体"/>
          <w:sz w:val="24"/>
        </w:rPr>
      </w:pPr>
      <w:r>
        <w:rPr>
          <w:rFonts w:hint="eastAsia" w:ascii="宋体" w:hAnsi="宋体" w:cs="宋体"/>
          <w:sz w:val="24"/>
        </w:rPr>
        <w:t xml:space="preserve">2.乙方未按合同约定时间向甲方交付货物的，视为违约，每逾期一天，乙方应向甲方支付延期付款总额5‰的违约金。若乙方逾期交货10天以上（含10天），甲方除了有权主张上述违约金外，还有权解除合同，解除合同通知送达之日即生效。</w:t>
      </w:r>
      <w:r/>
    </w:p>
    <w:p>
      <w:pPr>
        <w:ind w:firstLine="480"/>
        <w:spacing w:line="440" w:lineRule="exact"/>
        <w:rPr>
          <w:rFonts w:ascii="宋体" w:hAnsi="宋体" w:cs="宋体"/>
          <w:sz w:val="24"/>
        </w:rPr>
      </w:pPr>
      <w:r>
        <w:rPr>
          <w:rFonts w:hint="eastAsia" w:ascii="宋体" w:hAnsi="宋体" w:cs="宋体"/>
          <w:sz w:val="24"/>
        </w:rPr>
        <w:t xml:space="preserve">3.甲方无正当理由拒收货物、拒付货款的，甲方应向乙方支付合同总价的5%违约金。</w:t>
      </w:r>
      <w:r/>
    </w:p>
    <w:p>
      <w:pPr>
        <w:ind w:firstLine="480"/>
        <w:spacing w:line="440" w:lineRule="exact"/>
        <w:rPr>
          <w:rFonts w:ascii="宋体" w:hAnsi="宋体" w:cs="宋体"/>
          <w:sz w:val="24"/>
        </w:rPr>
      </w:pPr>
      <w:r>
        <w:rPr>
          <w:rFonts w:hint="eastAsia" w:ascii="宋体" w:hAnsi="宋体" w:cs="宋体"/>
          <w:sz w:val="24"/>
        </w:rPr>
        <w:t xml:space="preserve">4.无论乙方因何种原因不能交付货物的，乙方应向甲方支付合同总价５％的违约金。</w:t>
      </w:r>
      <w:r/>
    </w:p>
    <w:p>
      <w:pPr>
        <w:ind w:firstLine="480"/>
        <w:spacing w:line="440" w:lineRule="exact"/>
        <w:rPr>
          <w:rFonts w:ascii="宋体" w:hAnsi="宋体" w:cs="宋体"/>
          <w:sz w:val="24"/>
        </w:rPr>
      </w:pPr>
      <w:r>
        <w:rPr>
          <w:rFonts w:hint="eastAsia" w:ascii="宋体" w:hAnsi="宋体" w:cs="宋体"/>
          <w:sz w:val="24"/>
        </w:rPr>
        <w:t xml:space="preserve">5.乙方所交付的货物品种、型号、规格不符合合同约定的，甲方有权拒收，同时有权向乙方主张合同总额5%的违约金。</w:t>
      </w:r>
      <w:r/>
    </w:p>
    <w:p>
      <w:pPr>
        <w:ind w:firstLine="480"/>
        <w:spacing w:line="440" w:lineRule="exact"/>
        <w:rPr>
          <w:rFonts w:ascii="宋体" w:hAnsi="宋体" w:cs="宋体"/>
          <w:sz w:val="24"/>
        </w:rPr>
      </w:pPr>
      <w:r>
        <w:rPr>
          <w:rFonts w:hint="eastAsia" w:ascii="宋体" w:hAnsi="宋体" w:cs="宋体"/>
          <w:sz w:val="24"/>
        </w:rPr>
        <w:t xml:space="preserve">6.在本合同约定的质保期内或国家规定的质保期内（取两者中最长的期限），如经乙方两次维修或更换，货物仍不能达到合同约定的质量标准，甲方有权解除合同、退还货物，乙方应立即退回甲方全部货款，同时按照合同总额5%标准向甲方支付违约金，且乙方应当赔偿甲方因此遭受的全部损失。</w:t>
      </w:r>
      <w:r/>
    </w:p>
    <w:p>
      <w:pPr>
        <w:ind w:firstLine="480"/>
        <w:spacing w:line="440" w:lineRule="exact"/>
        <w:rPr>
          <w:rFonts w:ascii="宋体" w:hAnsi="宋体" w:cs="宋体"/>
          <w:sz w:val="24"/>
        </w:rPr>
      </w:pPr>
      <w:r>
        <w:rPr>
          <w:rFonts w:hint="eastAsia" w:ascii="宋体" w:hAnsi="宋体" w:cs="宋体"/>
          <w:sz w:val="24"/>
        </w:rPr>
        <w:t xml:space="preserve">7.乙方未按本合同约定的服务承诺提供服务的，视为违约，甲方有权寻找第三方解决，因此产生的所有费用全部由乙方承担，且甲方有权每次向乙方主张合同总价款1%的违约金。</w:t>
      </w:r>
      <w:r/>
    </w:p>
    <w:p>
      <w:pPr>
        <w:ind w:firstLine="482"/>
        <w:spacing w:line="440" w:lineRule="exact"/>
        <w:rPr>
          <w:rFonts w:ascii="宋体" w:hAnsi="宋体" w:cs="宋体"/>
          <w:b/>
          <w:sz w:val="24"/>
        </w:rPr>
      </w:pPr>
      <w:r>
        <w:rPr>
          <w:rFonts w:hint="eastAsia" w:ascii="宋体" w:hAnsi="宋体" w:cs="宋体"/>
          <w:b/>
          <w:sz w:val="24"/>
        </w:rPr>
        <w:t xml:space="preserve">九、合同的变更和终止</w:t>
      </w:r>
      <w:r/>
    </w:p>
    <w:p>
      <w:pPr>
        <w:ind w:firstLine="480"/>
        <w:spacing w:line="440" w:lineRule="exact"/>
        <w:rPr>
          <w:rFonts w:ascii="宋体" w:hAnsi="宋体" w:cs="宋体"/>
          <w:sz w:val="24"/>
        </w:rPr>
      </w:pPr>
      <w:r>
        <w:rPr>
          <w:rFonts w:hint="eastAsia" w:ascii="宋体" w:hAnsi="宋体" w:cs="宋体"/>
          <w:sz w:val="24"/>
        </w:rPr>
        <w:t xml:space="preserve">本合同一经签订，甲、乙双方不得擅自变更、中止或终止合同。</w:t>
      </w:r>
      <w:r/>
    </w:p>
    <w:p>
      <w:pPr>
        <w:ind w:firstLine="482"/>
        <w:spacing w:line="440" w:lineRule="exact"/>
        <w:rPr>
          <w:rFonts w:ascii="宋体" w:hAnsi="宋体" w:cs="宋体"/>
          <w:b/>
          <w:sz w:val="24"/>
        </w:rPr>
      </w:pPr>
      <w:r>
        <w:rPr>
          <w:rFonts w:hint="eastAsia" w:ascii="宋体" w:hAnsi="宋体" w:cs="宋体"/>
          <w:b/>
          <w:sz w:val="24"/>
        </w:rPr>
        <w:t xml:space="preserve">十、合同的转让</w:t>
      </w:r>
      <w:r/>
    </w:p>
    <w:p>
      <w:pPr>
        <w:spacing w:line="440" w:lineRule="exact"/>
        <w:rPr>
          <w:rFonts w:ascii="宋体" w:hAnsi="宋体" w:cs="宋体"/>
          <w:sz w:val="24"/>
        </w:rPr>
      </w:pPr>
      <w:r>
        <w:rPr>
          <w:rFonts w:hint="eastAsia" w:ascii="宋体" w:hAnsi="宋体" w:cs="宋体"/>
          <w:sz w:val="24"/>
        </w:rPr>
        <w:t xml:space="preserve">    乙方不得擅自部分或全部转让其应履行的合同义务，否则，甲方有权立即解除合同，并有权要求乙方支付合同总额5%的违约金。</w:t>
      </w:r>
      <w:r/>
    </w:p>
    <w:p>
      <w:pPr>
        <w:ind w:firstLine="482"/>
        <w:spacing w:line="440" w:lineRule="exact"/>
        <w:rPr>
          <w:rFonts w:ascii="宋体" w:hAnsi="宋体" w:cs="宋体"/>
          <w:b/>
          <w:sz w:val="24"/>
        </w:rPr>
      </w:pPr>
      <w:r>
        <w:rPr>
          <w:rFonts w:hint="eastAsia" w:ascii="宋体" w:hAnsi="宋体" w:cs="宋体"/>
          <w:b/>
          <w:sz w:val="24"/>
        </w:rPr>
        <w:t xml:space="preserve">十一、争议解决</w:t>
      </w:r>
      <w:r/>
    </w:p>
    <w:p>
      <w:pPr>
        <w:ind w:firstLine="480"/>
        <w:spacing w:line="440" w:lineRule="exact"/>
        <w:rPr>
          <w:rFonts w:ascii="宋体" w:hAnsi="宋体" w:cs="宋体"/>
          <w:sz w:val="24"/>
        </w:rPr>
      </w:pPr>
      <w:r>
        <w:rPr>
          <w:rFonts w:hint="eastAsia" w:ascii="宋体" w:hAnsi="宋体" w:cs="宋体"/>
          <w:sz w:val="24"/>
        </w:rPr>
        <w:t xml:space="preserve">1.因产品质量问题发生争议的，应当邀请双方认可的第三方质量检测机构对产品质量进行鉴定，鉴定费由乙方承担。</w:t>
      </w:r>
      <w:r/>
    </w:p>
    <w:p>
      <w:pPr>
        <w:ind w:firstLine="480"/>
        <w:spacing w:line="440" w:lineRule="exact"/>
        <w:rPr>
          <w:rFonts w:ascii="宋体" w:hAnsi="宋体" w:cs="宋体"/>
          <w:i/>
          <w:sz w:val="24"/>
        </w:rPr>
      </w:pPr>
      <w:r>
        <w:rPr>
          <w:rFonts w:hint="eastAsia" w:ascii="宋体" w:hAnsi="宋体" w:cs="宋体"/>
          <w:sz w:val="24"/>
        </w:rPr>
        <w:t xml:space="preserve">2.因履行本合同引起的或与本合同有关的争议，甲、乙双方应当通过友好协商解决，如果协商不能解决争议的，</w:t>
      </w:r>
      <w:r>
        <w:rPr>
          <w:rFonts w:hint="eastAsia" w:ascii="宋体" w:hAnsi="宋体" w:cs="宋体"/>
          <w:iCs/>
          <w:sz w:val="24"/>
        </w:rPr>
        <w:t xml:space="preserve">则采取以下第</w:t>
      </w:r>
      <w:r>
        <w:rPr>
          <w:rFonts w:hint="eastAsia" w:ascii="宋体" w:hAnsi="宋体" w:cs="宋体"/>
          <w:iCs/>
          <w:sz w:val="24"/>
          <w:u w:val="single"/>
        </w:rPr>
        <w:t xml:space="preserve">（2）</w:t>
      </w:r>
      <w:r>
        <w:rPr>
          <w:rFonts w:hint="eastAsia" w:ascii="宋体" w:hAnsi="宋体" w:cs="宋体"/>
          <w:iCs/>
          <w:sz w:val="24"/>
        </w:rPr>
        <w:t xml:space="preserve">种方式解决争议：</w:t>
      </w:r>
      <w:r/>
    </w:p>
    <w:p>
      <w:pPr>
        <w:ind w:firstLine="480"/>
        <w:spacing w:line="440" w:lineRule="exact"/>
        <w:rPr>
          <w:rFonts w:ascii="宋体" w:hAnsi="宋体" w:cs="宋体"/>
          <w:sz w:val="24"/>
        </w:rPr>
      </w:pPr>
      <w:r>
        <w:rPr>
          <w:rFonts w:hint="eastAsia" w:ascii="宋体" w:hAnsi="宋体" w:cs="宋体"/>
          <w:sz w:val="24"/>
        </w:rPr>
        <w:t xml:space="preserve">（1）向甲方所在地有管辖权的地方人民法院提起诉讼；</w:t>
      </w:r>
      <w:r/>
    </w:p>
    <w:p>
      <w:pPr>
        <w:ind w:firstLine="480"/>
        <w:spacing w:line="440" w:lineRule="exact"/>
        <w:rPr>
          <w:rFonts w:ascii="宋体" w:hAnsi="宋体" w:cs="宋体"/>
          <w:sz w:val="24"/>
        </w:rPr>
      </w:pPr>
      <w:r>
        <w:rPr>
          <w:rFonts w:hint="eastAsia" w:ascii="宋体" w:hAnsi="宋体" w:cs="宋体"/>
          <w:sz w:val="24"/>
        </w:rPr>
        <w:t xml:space="preserve">（2）向常州仲裁委员会按其仲裁规则申请仲裁。</w:t>
      </w:r>
      <w:r/>
    </w:p>
    <w:p>
      <w:pPr>
        <w:ind w:firstLine="482"/>
        <w:spacing w:line="440" w:lineRule="exact"/>
        <w:rPr>
          <w:rFonts w:ascii="宋体" w:hAnsi="宋体" w:cs="宋体"/>
          <w:b/>
          <w:sz w:val="24"/>
        </w:rPr>
      </w:pPr>
      <w:r>
        <w:rPr>
          <w:rFonts w:hint="eastAsia" w:ascii="宋体" w:hAnsi="宋体" w:cs="宋体"/>
          <w:b/>
          <w:sz w:val="24"/>
        </w:rPr>
        <w:t xml:space="preserve">十二、合同生效及其他</w:t>
      </w:r>
      <w:r/>
    </w:p>
    <w:p>
      <w:pPr>
        <w:ind w:firstLine="480"/>
        <w:spacing w:line="440" w:lineRule="exact"/>
        <w:rPr>
          <w:rFonts w:ascii="宋体" w:hAnsi="宋体" w:cs="宋体"/>
          <w:sz w:val="24"/>
        </w:rPr>
      </w:pPr>
      <w:r>
        <w:rPr>
          <w:rFonts w:hint="eastAsia" w:ascii="宋体" w:hAnsi="宋体" w:cs="宋体"/>
          <w:sz w:val="24"/>
        </w:rPr>
        <w:t xml:space="preserve">1.本合同经甲、乙双方法定（授权）代表签字和单位盖章后生效</w:t>
      </w:r>
      <w:r>
        <w:rPr>
          <w:rFonts w:hint="eastAsia" w:ascii="宋体" w:hAnsi="宋体" w:cs="宋体"/>
          <w:i/>
          <w:sz w:val="24"/>
        </w:rPr>
        <w:t xml:space="preserve">。</w:t>
      </w:r>
      <w:r>
        <w:rPr>
          <w:rFonts w:hint="eastAsia" w:ascii="宋体" w:hAnsi="宋体" w:cs="宋体"/>
          <w:sz w:val="24"/>
        </w:rPr>
        <w:t xml:space="preserve">自双方各自履行完成合同中约定的义务后，本合同自然失效。</w:t>
      </w:r>
      <w:r/>
    </w:p>
    <w:p>
      <w:pPr>
        <w:ind w:firstLine="480"/>
        <w:spacing w:line="440" w:lineRule="exact"/>
        <w:rPr>
          <w:rFonts w:ascii="宋体" w:hAnsi="宋体" w:cs="宋体"/>
          <w:sz w:val="24"/>
        </w:rPr>
      </w:pPr>
      <w:r>
        <w:rPr>
          <w:rFonts w:hint="eastAsia" w:ascii="宋体" w:hAnsi="宋体" w:cs="宋体"/>
          <w:sz w:val="24"/>
        </w:rPr>
        <w:t xml:space="preserve">2.合同生效后，不论市场产品原材料价格如何波动，任何一方都不得要求调整合同单价。</w:t>
      </w:r>
      <w:r/>
    </w:p>
    <w:p>
      <w:pPr>
        <w:ind w:firstLine="480"/>
        <w:spacing w:line="440" w:lineRule="exact"/>
        <w:rPr>
          <w:rFonts w:ascii="宋体" w:hAnsi="宋体" w:cs="宋体"/>
          <w:sz w:val="24"/>
        </w:rPr>
      </w:pPr>
      <w:r>
        <w:rPr>
          <w:rFonts w:hint="eastAsia" w:ascii="宋体" w:hAnsi="宋体" w:cs="宋体"/>
          <w:sz w:val="24"/>
        </w:rPr>
        <w:t xml:space="preserve">3.合同生效后，若因设计变更等原因需要变更或解除合同的，要求变更或解除合同的一方应及时通知对方，协商结果以协议或纪要的形式作为合同的附件。未经对方同意，由于擅自变更或解除合同给对方所造成的损失全部由责任方承担。</w:t>
      </w:r>
      <w:r/>
    </w:p>
    <w:p>
      <w:pPr>
        <w:ind w:firstLine="480"/>
        <w:spacing w:line="440" w:lineRule="exact"/>
        <w:rPr>
          <w:rFonts w:ascii="宋体" w:hAnsi="宋体" w:cs="宋体"/>
          <w:sz w:val="24"/>
        </w:rPr>
      </w:pPr>
      <w:r>
        <w:rPr>
          <w:rFonts w:hint="eastAsia" w:ascii="宋体" w:hAnsi="宋体" w:cs="宋体"/>
          <w:sz w:val="24"/>
        </w:rPr>
        <w:t xml:space="preserve">4.知识产权</w:t>
      </w:r>
      <w:r/>
    </w:p>
    <w:p>
      <w:pPr>
        <w:ind w:firstLine="480"/>
        <w:spacing w:line="440" w:lineRule="exact"/>
        <w:rPr>
          <w:rFonts w:ascii="宋体" w:hAnsi="宋体" w:cs="宋体"/>
          <w:sz w:val="24"/>
        </w:rPr>
      </w:pPr>
      <w:r>
        <w:rPr>
          <w:rFonts w:hint="eastAsia" w:ascii="宋体" w:hAnsi="宋体" w:cs="宋体"/>
          <w:sz w:val="24"/>
        </w:rPr>
        <w:t xml:space="preserve">4.1 乙方对其所供的产品承担所有权担保责任，并保证其向甲方提供的服务及产品未侵犯任何第三方的专利权、著作权、商标权及其他合法权利。</w:t>
      </w:r>
      <w:r/>
    </w:p>
    <w:p>
      <w:pPr>
        <w:ind w:firstLine="480"/>
        <w:spacing w:line="440" w:lineRule="exact"/>
        <w:rPr>
          <w:rFonts w:ascii="宋体" w:hAnsi="宋体" w:cs="宋体"/>
          <w:i/>
          <w:sz w:val="24"/>
        </w:rPr>
      </w:pPr>
      <w:r>
        <w:rPr>
          <w:rFonts w:hint="eastAsia" w:ascii="宋体" w:hAnsi="宋体" w:cs="宋体"/>
          <w:sz w:val="24"/>
        </w:rPr>
        <w:t xml:space="preserve">4.2 甲方因按本合同约定合理使用产品或享有服务，而导致第三方指控甲方侵犯其专利权、著作权、商标权或其他合法权利的，为此产生的一切法律责任和费用由乙方承担，同时由乙方赔偿为此给甲方造成的损失。</w:t>
      </w:r>
      <w:r>
        <w:rPr>
          <w:rFonts w:hint="eastAsia" w:ascii="宋体" w:hAnsi="宋体" w:cs="宋体"/>
          <w:i/>
          <w:sz w:val="24"/>
        </w:rPr>
        <w:t xml:space="preserve"> </w:t>
      </w:r>
      <w:r/>
    </w:p>
    <w:p>
      <w:pPr>
        <w:ind w:firstLine="480"/>
        <w:spacing w:line="440" w:lineRule="exact"/>
        <w:rPr>
          <w:rFonts w:ascii="宋体" w:hAnsi="宋体" w:cs="宋体"/>
          <w:sz w:val="24"/>
        </w:rPr>
      </w:pPr>
      <w:r>
        <w:rPr>
          <w:rFonts w:hint="eastAsia" w:ascii="宋体" w:hAnsi="宋体" w:cs="宋体"/>
          <w:sz w:val="24"/>
        </w:rPr>
        <w:t xml:space="preserve">5.本项目的招标采购文件、投标/响应文件等文件作为本合同的附件，如与本合同有矛盾的，则以本合同为准；本合同未约定的，则按照招标采购文件要求和投标/响应文件等承诺执行。</w:t>
      </w:r>
      <w:r/>
    </w:p>
    <w:p>
      <w:pPr>
        <w:ind w:firstLine="480"/>
        <w:spacing w:line="440" w:lineRule="exact"/>
        <w:rPr>
          <w:rFonts w:ascii="宋体" w:hAnsi="宋体" w:cs="宋体"/>
          <w:sz w:val="24"/>
        </w:rPr>
      </w:pPr>
      <w:r>
        <w:rPr>
          <w:rFonts w:hint="eastAsia" w:ascii="宋体" w:hAnsi="宋体" w:cs="宋体"/>
          <w:sz w:val="24"/>
        </w:rPr>
        <w:t xml:space="preserve">6.本合同中的未尽事宜，双方协商解决，并按《中华人民共和国民法典》调整。</w:t>
      </w:r>
      <w:r/>
    </w:p>
    <w:p>
      <w:pPr>
        <w:ind w:firstLine="480"/>
        <w:spacing w:line="440" w:lineRule="exact"/>
        <w:rPr>
          <w:rFonts w:ascii="宋体" w:hAnsi="宋体" w:cs="宋体"/>
          <w:sz w:val="24"/>
        </w:rPr>
      </w:pPr>
      <w:r>
        <w:rPr>
          <w:rFonts w:hint="eastAsia" w:ascii="宋体" w:hAnsi="宋体" w:cs="宋体"/>
          <w:sz w:val="24"/>
        </w:rPr>
        <w:t xml:space="preserve">7.本合同一式</w:t>
      </w:r>
      <w:r>
        <w:rPr>
          <w:rFonts w:hint="eastAsia" w:ascii="宋体" w:hAnsi="宋体" w:cs="宋体"/>
          <w:sz w:val="24"/>
          <w:u w:val="single"/>
        </w:rPr>
        <w:t xml:space="preserve">伍</w:t>
      </w:r>
      <w:r>
        <w:rPr>
          <w:rFonts w:hint="eastAsia" w:ascii="宋体" w:hAnsi="宋体" w:cs="宋体"/>
          <w:sz w:val="24"/>
        </w:rPr>
        <w:t xml:space="preserve">份，甲方执</w:t>
      </w:r>
      <w:r>
        <w:rPr>
          <w:rFonts w:hint="eastAsia" w:ascii="宋体" w:hAnsi="宋体" w:cs="宋体"/>
          <w:sz w:val="24"/>
          <w:u w:val="single"/>
        </w:rPr>
        <w:t xml:space="preserve">肆</w:t>
      </w:r>
      <w:r>
        <w:rPr>
          <w:rFonts w:hint="eastAsia" w:ascii="宋体" w:hAnsi="宋体" w:cs="宋体"/>
          <w:sz w:val="24"/>
        </w:rPr>
        <w:t xml:space="preserve">份，乙方执</w:t>
      </w:r>
      <w:r>
        <w:rPr>
          <w:rFonts w:hint="eastAsia" w:ascii="宋体" w:hAnsi="宋体" w:cs="宋体"/>
          <w:sz w:val="24"/>
          <w:u w:val="single"/>
        </w:rPr>
        <w:t xml:space="preserve">壹</w:t>
      </w:r>
      <w:r>
        <w:rPr>
          <w:rFonts w:hint="eastAsia" w:ascii="宋体" w:hAnsi="宋体" w:cs="宋体"/>
          <w:sz w:val="24"/>
        </w:rPr>
        <w:t xml:space="preserve">份。具有同等法律效力。</w:t>
      </w:r>
      <w:r/>
    </w:p>
    <w:p>
      <w:pPr>
        <w:spacing w:line="288" w:lineRule="auto"/>
        <w:rPr>
          <w:rFonts w:ascii="宋体" w:hAnsi="宋体" w:cs="宋体"/>
          <w:sz w:val="24"/>
        </w:rPr>
      </w:pPr>
      <w:r>
        <w:rPr>
          <w:rFonts w:ascii="宋体" w:hAnsi="宋体" w:cs="宋体"/>
          <w:sz w:val="24"/>
        </w:rPr>
      </w:r>
      <w:r/>
    </w:p>
    <w:p>
      <w:pPr>
        <w:ind w:right="-19"/>
        <w:spacing w:line="360" w:lineRule="auto"/>
        <w:rPr>
          <w:rFonts w:ascii="宋体" w:hAnsi="宋体" w:cs="宋体"/>
          <w:sz w:val="24"/>
          <w:u w:val="single"/>
        </w:rPr>
      </w:pPr>
      <w:r>
        <w:rPr>
          <w:rFonts w:hint="eastAsia" w:ascii="宋体" w:hAnsi="宋体" w:cs="宋体"/>
          <w:sz w:val="24"/>
        </w:rPr>
        <w:t xml:space="preserve">甲方（盖章）：</w:t>
      </w:r>
      <w:r>
        <w:rPr>
          <w:rFonts w:hint="eastAsia" w:ascii="宋体" w:hAnsi="宋体" w:cs="宋体"/>
          <w:sz w:val="24"/>
          <w:u w:val="single"/>
        </w:rPr>
        <w:t xml:space="preserve">     常州大学    </w:t>
      </w:r>
      <w:r>
        <w:rPr>
          <w:rFonts w:hint="eastAsia" w:ascii="宋体" w:hAnsi="宋体" w:cs="宋体"/>
          <w:sz w:val="24"/>
        </w:rPr>
        <w:t xml:space="preserve">    乙方（盖章）：</w:t>
      </w:r>
      <w:r>
        <w:rPr>
          <w:rFonts w:hint="eastAsia" w:ascii="宋体" w:hAnsi="宋体" w:cs="宋体"/>
          <w:sz w:val="24"/>
          <w:u w:val="single"/>
        </w:rPr>
        <w:t xml:space="preserve">                       </w:t>
      </w:r>
      <w:r/>
    </w:p>
    <w:p>
      <w:pPr>
        <w:ind w:right="-19"/>
        <w:spacing w:line="288" w:lineRule="auto"/>
        <w:rPr>
          <w:rFonts w:ascii="宋体" w:hAnsi="宋体" w:cs="宋体"/>
          <w:sz w:val="24"/>
          <w:u w:val="single"/>
        </w:rPr>
      </w:pPr>
      <w:r>
        <w:rPr>
          <w:rFonts w:ascii="宋体" w:hAnsi="宋体" w:cs="宋体"/>
          <w:sz w:val="24"/>
          <w:u w:val="single"/>
        </w:rPr>
      </w:r>
      <w:r/>
    </w:p>
    <w:p>
      <w:pPr>
        <w:ind w:right="-19"/>
        <w:spacing w:line="288" w:lineRule="auto"/>
        <w:rPr>
          <w:rFonts w:ascii="宋体" w:hAnsi="宋体" w:cs="宋体"/>
          <w:sz w:val="24"/>
        </w:rPr>
      </w:pPr>
      <w:r>
        <w:rPr>
          <w:rFonts w:hint="eastAsia" w:ascii="宋体" w:hAnsi="宋体" w:cs="宋体"/>
          <w:sz w:val="24"/>
        </w:rPr>
        <w:t xml:space="preserve">法定（授权）代表人（签字）：         法定（授权）代表人（签字）：</w:t>
      </w:r>
      <w:r/>
    </w:p>
    <w:p>
      <w:pPr>
        <w:ind w:right="-19"/>
        <w:spacing w:line="288" w:lineRule="auto"/>
        <w:rPr>
          <w:rFonts w:ascii="宋体" w:hAnsi="宋体" w:cs="宋体"/>
          <w:sz w:val="24"/>
          <w:u w:val="single"/>
        </w:rPr>
      </w:pP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p>
    <w:p>
      <w:pPr>
        <w:ind w:right="-19"/>
        <w:spacing w:line="360" w:lineRule="auto"/>
        <w:rPr>
          <w:rFonts w:ascii="宋体" w:hAnsi="宋体" w:cs="宋体"/>
          <w:sz w:val="24"/>
          <w:u w:val="single"/>
        </w:rPr>
      </w:pPr>
      <w:r>
        <w:rPr>
          <w:rFonts w:hint="eastAsia" w:ascii="宋体" w:hAnsi="宋体" w:cs="宋体"/>
          <w:sz w:val="24"/>
          <w:u w:val="single"/>
        </w:rPr>
        <w:t xml:space="preserve"> </w:t>
      </w:r>
      <w:r/>
    </w:p>
    <w:p>
      <w:pPr>
        <w:spacing w:line="360" w:lineRule="auto"/>
        <w:rPr>
          <w:rFonts w:ascii="宋体" w:hAnsi="宋体" w:cs="宋体"/>
          <w:sz w:val="24"/>
          <w:u w:val="single"/>
        </w:rPr>
      </w:pPr>
      <w:r>
        <w:rPr>
          <w:rFonts w:hint="eastAsia" w:ascii="宋体" w:hAnsi="宋体" w:cs="宋体"/>
          <w:sz w:val="24"/>
        </w:rPr>
        <w:t xml:space="preserve">开 户 银 行：</w:t>
      </w:r>
      <w:r>
        <w:rPr>
          <w:rFonts w:hint="eastAsia" w:ascii="宋体" w:hAnsi="宋体" w:cs="宋体"/>
          <w:sz w:val="24"/>
          <w:u w:val="single"/>
        </w:rPr>
        <w:t xml:space="preserve"> 建行常州白云支行 </w:t>
      </w:r>
      <w:r>
        <w:rPr>
          <w:rFonts w:hint="eastAsia" w:ascii="宋体" w:hAnsi="宋体" w:cs="宋体"/>
          <w:sz w:val="24"/>
        </w:rPr>
        <w:t xml:space="preserve">    开 户 银 行：</w:t>
      </w:r>
      <w:r>
        <w:rPr>
          <w:rFonts w:hint="eastAsia" w:ascii="宋体" w:hAnsi="宋体" w:cs="宋体"/>
          <w:sz w:val="24"/>
          <w:u w:val="single"/>
        </w:rPr>
        <w:t xml:space="preserve">                       </w:t>
      </w:r>
      <w:r/>
    </w:p>
    <w:p>
      <w:pPr>
        <w:spacing w:line="360" w:lineRule="auto"/>
        <w:rPr>
          <w:rFonts w:ascii="宋体" w:hAnsi="宋体" w:cs="宋体"/>
          <w:sz w:val="24"/>
          <w:u w:val="single"/>
        </w:rPr>
      </w:pPr>
      <w:r>
        <w:rPr>
          <w:rFonts w:hint="eastAsia" w:ascii="宋体" w:hAnsi="宋体" w:cs="宋体"/>
          <w:sz w:val="24"/>
        </w:rPr>
        <w:t xml:space="preserve">账       号：</w:t>
      </w:r>
      <w:r>
        <w:rPr>
          <w:rFonts w:hint="eastAsia" w:ascii="宋体" w:hAnsi="宋体" w:cs="宋体"/>
          <w:sz w:val="24"/>
          <w:u w:val="single"/>
        </w:rPr>
        <w:t xml:space="preserve">32001628036051219286</w:t>
      </w:r>
      <w:r>
        <w:rPr>
          <w:rFonts w:hint="eastAsia" w:ascii="宋体" w:hAnsi="宋体" w:cs="宋体"/>
          <w:sz w:val="24"/>
        </w:rPr>
        <w:t xml:space="preserve">  账       号：</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sz w:val="24"/>
        </w:rPr>
        <w:t xml:space="preserve">签 订 日 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p>
    <w:p>
      <w:pPr>
        <w:spacing w:line="360" w:lineRule="auto"/>
        <w:rPr>
          <w:rFonts w:ascii="宋体" w:hAnsi="宋体" w:cs="宋体"/>
          <w:sz w:val="24"/>
          <w:u w:val="single"/>
        </w:rPr>
      </w:pPr>
      <w:r>
        <w:rPr>
          <w:rFonts w:hint="eastAsia" w:ascii="宋体" w:hAnsi="宋体" w:cs="宋体"/>
          <w:sz w:val="24"/>
        </w:rPr>
        <w:t xml:space="preserve">签 订 地 点：</w:t>
      </w:r>
      <w:r>
        <w:rPr>
          <w:rFonts w:hint="eastAsia" w:ascii="宋体" w:hAnsi="宋体" w:cs="宋体"/>
          <w:sz w:val="24"/>
          <w:u w:val="single"/>
        </w:rPr>
        <w:t xml:space="preserve">江苏省常州市</w:t>
      </w:r>
      <w:r/>
    </w:p>
    <w:p>
      <w:pPr>
        <w:spacing w:line="440" w:lineRule="exact"/>
        <w:rPr>
          <w:rFonts w:ascii="宋体" w:hAnsi="宋体" w:cs="宋体"/>
          <w:sz w:val="24"/>
          <w:u w:val="single"/>
        </w:rPr>
      </w:pPr>
      <w:r>
        <w:rPr>
          <w:rFonts w:hint="eastAsia" w:ascii="宋体" w:hAnsi="宋体" w:cs="宋体"/>
          <w:sz w:val="24"/>
        </w:rPr>
        <w:t xml:space="preserve">附表：</w:t>
      </w:r>
      <w:r>
        <w:rPr>
          <w:rFonts w:hint="eastAsia" w:ascii="宋体" w:hAnsi="宋体" w:cs="宋体"/>
          <w:sz w:val="24"/>
          <w:u w:val="single"/>
        </w:rPr>
        <w:t xml:space="preserve">技术响应参数表</w:t>
      </w:r>
      <w:r/>
    </w:p>
    <w:p>
      <w:pPr>
        <w:spacing w:line="360" w:lineRule="auto"/>
        <w:rPr>
          <w:rFonts w:ascii="宋体" w:hAnsi="宋体" w:cs="宋体"/>
          <w:sz w:val="24"/>
        </w:rPr>
      </w:pPr>
      <w:r>
        <w:rPr>
          <w:rFonts w:ascii="宋体" w:hAnsi="宋体" w:cs="宋体"/>
          <w:sz w:val="24"/>
        </w:rPr>
      </w:r>
      <w:r/>
    </w:p>
    <w:p>
      <w:pPr>
        <w:jc w:val="center"/>
        <w:rPr>
          <w:b/>
          <w:bCs/>
        </w:rPr>
      </w:pPr>
      <w:r>
        <w:rPr>
          <w:b/>
          <w:bCs/>
          <w:szCs w:val="21"/>
        </w:rPr>
        <w:t xml:space="preserve">以上格式仅供参考</w:t>
      </w:r>
      <w:r>
        <w:rPr>
          <w:rFonts w:hint="eastAsia"/>
          <w:b/>
          <w:bCs/>
          <w:szCs w:val="21"/>
        </w:rPr>
        <w:t xml:space="preserve">，签订合同时甲方将视情况修订相关条款。</w:t>
      </w:r>
      <w:r/>
    </w:p>
    <w:p>
      <w:pPr>
        <w:spacing w:line="360" w:lineRule="auto"/>
        <w:rPr>
          <w:rFonts w:ascii="宋体" w:hAnsi="宋体" w:cs="宋体"/>
          <w:sz w:val="24"/>
        </w:rPr>
        <w:sectPr>
          <w:footerReference w:type="default" r:id="rId19"/>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cs="宋体"/>
          <w:sz w:val="24"/>
        </w:rPr>
      </w:r>
      <w:r/>
    </w:p>
    <w:p>
      <w:r/>
      <w:r/>
    </w:p>
    <w:p>
      <w:pPr>
        <w:ind w:firstLine="560"/>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ind w:firstLine="562"/>
        <w:rPr>
          <w:rFonts w:ascii="宋体" w:hAnsi="宋体" w:cs="宋体"/>
          <w:b/>
          <w:sz w:val="24"/>
        </w:rPr>
        <w:outlineLvl w:val="1"/>
      </w:pPr>
      <w:r>
        <w:rPr>
          <w:rFonts w:hint="eastAsia" w:ascii="宋体" w:hAnsi="宋体" w:cs="宋体"/>
          <w:b/>
          <w:spacing w:val="20"/>
          <w:sz w:val="24"/>
        </w:rPr>
        <w:t xml:space="preserve">投标文件</w:t>
      </w:r>
      <w:r>
        <w:rPr>
          <w:rFonts w:hint="eastAsia" w:ascii="宋体" w:hAnsi="宋体" w:cs="宋体"/>
          <w:b/>
          <w:sz w:val="24"/>
        </w:rPr>
        <w:t xml:space="preserve">封面（非实质性格式）</w:t>
      </w:r>
      <w:r/>
    </w:p>
    <w:p>
      <w:pPr>
        <w:ind w:firstLine="482"/>
        <w:jc w:val="center"/>
        <w:rPr>
          <w:rFonts w:ascii="宋体" w:hAnsi="宋体" w:cs="宋体"/>
          <w:szCs w:val="21"/>
        </w:rPr>
      </w:pPr>
      <w:r>
        <w:rPr>
          <w:rFonts w:ascii="宋体" w:hAnsi="宋体" w:cs="宋体"/>
          <w:szCs w:val="21"/>
        </w:rPr>
      </w:r>
      <w:r/>
    </w:p>
    <w:p>
      <w:pPr>
        <w:jc w:val="center"/>
        <w:rPr>
          <w:rFonts w:ascii="宋体" w:hAnsi="宋体" w:cs="宋体"/>
          <w:b/>
          <w:spacing w:val="60"/>
          <w:sz w:val="84"/>
          <w:szCs w:val="84"/>
        </w:rPr>
      </w:pPr>
      <w:r>
        <w:rPr>
          <w:rFonts w:hint="eastAsia" w:ascii="宋体" w:hAnsi="宋体" w:cs="宋体"/>
          <w:b/>
          <w:spacing w:val="60"/>
          <w:sz w:val="84"/>
          <w:szCs w:val="84"/>
        </w:rPr>
        <w:t xml:space="preserve">投 标 文 件</w:t>
      </w:r>
      <w:r/>
    </w:p>
    <w:p>
      <w:pPr>
        <w:ind w:firstLine="963"/>
        <w:rPr>
          <w:rFonts w:ascii="宋体" w:hAnsi="宋体" w:cs="宋体"/>
          <w:b/>
          <w:spacing w:val="60"/>
          <w:sz w:val="52"/>
          <w:szCs w:val="52"/>
        </w:rPr>
      </w:pPr>
      <w:r>
        <w:rPr>
          <w:rFonts w:ascii="宋体" w:hAnsi="宋体" w:cs="宋体"/>
          <w:b/>
          <w:spacing w:val="60"/>
          <w:sz w:val="52"/>
          <w:szCs w:val="52"/>
        </w:rPr>
      </w:r>
      <w:r/>
    </w:p>
    <w:p>
      <w:pPr>
        <w:ind w:firstLine="963"/>
        <w:rPr>
          <w:rFonts w:ascii="宋体" w:hAnsi="宋体" w:cs="宋体"/>
          <w:b/>
          <w:spacing w:val="60"/>
          <w:sz w:val="52"/>
          <w:szCs w:val="52"/>
        </w:rPr>
      </w:pPr>
      <w:r>
        <w:rPr>
          <w:rFonts w:ascii="宋体" w:hAnsi="宋体" w:cs="宋体"/>
          <w:b/>
          <w:spacing w:val="60"/>
          <w:sz w:val="52"/>
          <w:szCs w:val="52"/>
        </w:rPr>
      </w:r>
      <w:r/>
    </w:p>
    <w:p>
      <w:pPr>
        <w:ind w:firstLine="542"/>
        <w:rPr>
          <w:rFonts w:ascii="宋体" w:hAnsi="宋体" w:cs="宋体"/>
          <w:b/>
          <w:spacing w:val="20"/>
          <w:sz w:val="32"/>
          <w:szCs w:val="32"/>
        </w:rPr>
      </w:pPr>
      <w:r>
        <w:rPr>
          <w:rFonts w:ascii="宋体" w:hAnsi="宋体" w:cs="宋体"/>
          <w:b/>
          <w:spacing w:val="20"/>
          <w:sz w:val="32"/>
          <w:szCs w:val="32"/>
        </w:rPr>
      </w:r>
      <w:r/>
    </w:p>
    <w:p>
      <w:pPr>
        <w:ind w:firstLine="542"/>
        <w:rPr>
          <w:rFonts w:ascii="宋体" w:hAnsi="宋体" w:cs="宋体"/>
          <w:b/>
          <w:spacing w:val="20"/>
          <w:sz w:val="32"/>
          <w:szCs w:val="32"/>
        </w:rPr>
      </w:pPr>
      <w:r>
        <w:rPr>
          <w:rFonts w:ascii="宋体" w:hAnsi="宋体" w:cs="宋体"/>
          <w:b/>
          <w:spacing w:val="20"/>
          <w:sz w:val="32"/>
          <w:szCs w:val="32"/>
        </w:rPr>
      </w:r>
      <w:r/>
    </w:p>
    <w:p>
      <w:pPr>
        <w:ind w:firstLine="1084"/>
        <w:rPr>
          <w:rFonts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rPr>
          <w:rFonts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ind w:firstLine="723"/>
        <w:rPr>
          <w:rFonts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               </w:t>
      </w:r>
      <w:r/>
    </w:p>
    <w:p>
      <w:pPr>
        <w:ind w:firstLine="723"/>
        <w:rPr>
          <w:rFonts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p>
    <w:p>
      <w:pPr>
        <w:ind w:firstLine="640"/>
        <w:jc w:val="center"/>
        <w:rPr>
          <w:rFonts w:ascii="宋体" w:hAnsi="宋体" w:cs="宋体"/>
          <w:b/>
          <w:sz w:val="32"/>
          <w:szCs w:val="32"/>
        </w:rPr>
      </w:pPr>
      <w:r>
        <w:rPr>
          <w:rFonts w:ascii="宋体" w:hAnsi="宋体" w:cs="宋体"/>
          <w:b/>
          <w:sz w:val="32"/>
          <w:szCs w:val="32"/>
        </w:rPr>
      </w:r>
      <w:r/>
    </w:p>
    <w:p>
      <w:pPr>
        <w:ind w:firstLine="723"/>
        <w:jc w:val="center"/>
        <w:rPr>
          <w:rFonts w:ascii="宋体" w:hAnsi="宋体" w:cs="宋体"/>
          <w:b/>
          <w:sz w:val="32"/>
          <w:szCs w:val="32"/>
        </w:rPr>
        <w:outlineLvl w:val="1"/>
      </w:pPr>
      <w:r>
        <w:rPr>
          <w:rFonts w:hint="eastAsia" w:ascii="宋体" w:hAnsi="宋体" w:cs="宋体"/>
          <w:b/>
          <w:spacing w:val="20"/>
          <w:sz w:val="32"/>
          <w:szCs w:val="32"/>
        </w:rPr>
        <w:br w:type="page" w:clear="all"/>
      </w:r>
      <w:r>
        <w:rPr>
          <w:rFonts w:hint="eastAsia" w:ascii="宋体" w:hAnsi="宋体" w:cs="宋体"/>
          <w:b/>
          <w:sz w:val="32"/>
          <w:szCs w:val="32"/>
        </w:rPr>
        <w:t xml:space="preserve">一、资格证明文件</w:t>
      </w:r>
      <w:r/>
    </w:p>
    <w:p>
      <w:pPr>
        <w:ind w:firstLine="480"/>
        <w:rPr>
          <w:rFonts w:ascii="宋体" w:hAnsi="宋体" w:cs="宋体"/>
          <w:b/>
        </w:rPr>
      </w:pPr>
      <w:r>
        <w:rPr>
          <w:rFonts w:ascii="宋体" w:hAnsi="宋体" w:cs="宋体"/>
          <w:b/>
        </w:rPr>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t xml:space="preserve">1 </w:t>
      </w:r>
      <w:r>
        <w:rPr>
          <w:rFonts w:hint="eastAsia" w:ascii="宋体" w:hAnsi="宋体" w:cs="宋体"/>
          <w:sz w:val="24"/>
        </w:rPr>
        <w:t xml:space="preserve">满足《中华人民共和国政府采购法》第二十二条规定及法律法规的其他规定</w:t>
      </w:r>
      <w:r/>
    </w:p>
    <w:p>
      <w:pPr>
        <w:ind w:firstLine="482"/>
        <w:rPr>
          <w:rFonts w:ascii="宋体" w:hAnsi="宋体" w:cs="宋体"/>
          <w:b/>
          <w:bCs/>
          <w:color w:val="000000"/>
        </w:rPr>
        <w:outlineLvl w:val="1"/>
      </w:pPr>
      <w:r>
        <w:rPr>
          <w:rFonts w:hint="eastAsia" w:ascii="宋体" w:hAnsi="宋体" w:cs="宋体"/>
          <w:b/>
          <w:color w:val="000000"/>
        </w:rPr>
        <w:t xml:space="preserve">1-1 投标人资格声明函（实质性格式）</w:t>
      </w:r>
      <w:r/>
    </w:p>
    <w:p>
      <w:pPr>
        <w:ind w:firstLine="562"/>
        <w:jc w:val="center"/>
        <w:spacing w:before="159" w:after="159" w:line="360" w:lineRule="auto"/>
        <w:widowControl/>
        <w:rPr>
          <w:rFonts w:ascii="宋体" w:hAnsi="宋体" w:cs="宋体"/>
          <w:szCs w:val="21"/>
        </w:rPr>
      </w:pPr>
      <w:r>
        <w:rPr>
          <w:rFonts w:hint="eastAsia" w:ascii="宋体" w:hAnsi="宋体" w:cs="宋体"/>
          <w:b/>
          <w:sz w:val="28"/>
          <w:szCs w:val="28"/>
        </w:rPr>
        <w:t xml:space="preserve">投标人资格声明函</w:t>
      </w:r>
      <w:r/>
    </w:p>
    <w:p>
      <w:pPr>
        <w:pStyle w:val="911"/>
        <w:ind w:firstLine="482"/>
        <w:spacing w:line="360" w:lineRule="auto"/>
        <w:rPr>
          <w:rFonts w:hAnsi="宋体" w:cs="宋体"/>
        </w:rPr>
      </w:pPr>
      <w:r>
        <w:rPr>
          <w:rFonts w:hint="eastAsia" w:hAnsi="宋体" w:cs="宋体"/>
        </w:rPr>
        <w:t xml:space="preserve">致：常州正衡招投标有限公司</w:t>
      </w:r>
      <w:r/>
    </w:p>
    <w:p>
      <w:pPr>
        <w:pStyle w:val="911"/>
        <w:ind w:firstLine="960"/>
        <w:spacing w:line="360" w:lineRule="auto"/>
        <w:rPr>
          <w:rFonts w:hAnsi="宋体" w:cs="宋体"/>
          <w:u w:val="single"/>
        </w:rPr>
      </w:pPr>
      <w:r>
        <w:rPr>
          <w:rFonts w:hint="eastAsia" w:hAnsi="宋体" w:cs="宋体"/>
          <w:u w:val="single"/>
        </w:rPr>
        <w:t xml:space="preserve">（采购人名称）</w:t>
      </w:r>
      <w:r/>
    </w:p>
    <w:p>
      <w:pPr>
        <w:pStyle w:val="911"/>
        <w:ind w:firstLine="482"/>
        <w:spacing w:line="360" w:lineRule="auto"/>
        <w:rPr>
          <w:rFonts w:hAnsi="宋体" w:cs="宋体"/>
        </w:rPr>
      </w:pPr>
      <w:r>
        <w:rPr>
          <w:rFonts w:hAnsi="宋体" w:cs="宋体"/>
        </w:rPr>
      </w:r>
      <w:r/>
    </w:p>
    <w:p>
      <w:pPr>
        <w:pStyle w:val="911"/>
        <w:ind w:firstLine="482"/>
        <w:spacing w:line="360" w:lineRule="auto"/>
        <w:rPr>
          <w:rFonts w:hAnsi="宋体" w:cs="宋体"/>
        </w:rPr>
      </w:pPr>
      <w:r>
        <w:rPr>
          <w:rFonts w:hint="eastAsia" w:hAnsi="宋体" w:cs="宋体"/>
        </w:rPr>
        <w:t xml:space="preserve">按照《中华人民共和国政府采购法》第二十二条和招标文件的规定，我单位郑重声明如下：</w:t>
      </w:r>
      <w:r/>
    </w:p>
    <w:p>
      <w:pPr>
        <w:pStyle w:val="911"/>
        <w:ind w:firstLine="482"/>
        <w:spacing w:line="360" w:lineRule="auto"/>
        <w:rPr>
          <w:rFonts w:hAnsi="宋体" w:cs="宋体"/>
        </w:rPr>
      </w:pPr>
      <w:r>
        <w:rPr>
          <w:rFonts w:hint="eastAsia" w:hAnsi="宋体" w:cs="宋体"/>
        </w:rPr>
        <w:t xml:space="preserve">一、我单位是按照中华人民共和国法律规定登记注册的，注册地点为</w:t>
      </w:r>
      <w:r>
        <w:rPr>
          <w:rFonts w:hint="eastAsia" w:hAnsi="宋体" w:cs="宋体"/>
          <w:u w:val="single"/>
        </w:rPr>
        <w:t xml:space="preserve">         </w:t>
      </w:r>
      <w:r>
        <w:rPr>
          <w:rFonts w:hint="eastAsia" w:hAnsi="宋体" w:cs="宋体"/>
        </w:rPr>
        <w:t xml:space="preserve">，全称为</w:t>
      </w:r>
      <w:r>
        <w:rPr>
          <w:rFonts w:hint="eastAsia" w:hAnsi="宋体" w:cs="宋体"/>
          <w:u w:val="single"/>
        </w:rPr>
        <w:t xml:space="preserve">        </w:t>
      </w:r>
      <w:r>
        <w:rPr>
          <w:rFonts w:hint="eastAsia" w:hAnsi="宋体" w:cs="宋体"/>
        </w:rPr>
        <w:t xml:space="preserve">，统一社会信用代码为</w:t>
      </w:r>
      <w:r>
        <w:rPr>
          <w:rFonts w:hint="eastAsia" w:hAnsi="宋体" w:cs="宋体"/>
          <w:u w:val="single"/>
        </w:rPr>
        <w:t xml:space="preserve">           </w:t>
      </w:r>
      <w:r>
        <w:rPr>
          <w:rFonts w:hint="eastAsia" w:hAnsi="宋体" w:cs="宋体"/>
        </w:rPr>
        <w:t xml:space="preserve"> ，法定代表人（单位负责人）为</w:t>
      </w:r>
      <w:r>
        <w:rPr>
          <w:rFonts w:hint="eastAsia" w:hAnsi="宋体" w:cs="宋体"/>
          <w:u w:val="single"/>
        </w:rPr>
        <w:t xml:space="preserve">         </w:t>
      </w:r>
      <w:r>
        <w:rPr>
          <w:rFonts w:hint="eastAsia" w:hAnsi="宋体" w:cs="宋体"/>
        </w:rPr>
        <w:t xml:space="preserve">，具有独立承担民事责任的能力</w:t>
      </w:r>
      <w:r>
        <w:rPr>
          <w:rFonts w:hint="eastAsia" w:hAnsi="宋体" w:cs="宋体"/>
          <w:b/>
        </w:rPr>
        <w:t xml:space="preserve">（如属于分公司经总公司授权参与项目，由总公司承担民事责任的，需提供总公司项目授权书）</w:t>
      </w:r>
      <w:r>
        <w:rPr>
          <w:rFonts w:hint="eastAsia" w:hAnsi="宋体" w:cs="宋体"/>
        </w:rPr>
        <w:t xml:space="preserve">。</w:t>
      </w:r>
      <w:r/>
    </w:p>
    <w:p>
      <w:pPr>
        <w:pStyle w:val="911"/>
        <w:ind w:firstLine="482"/>
        <w:spacing w:line="360" w:lineRule="auto"/>
        <w:rPr>
          <w:rFonts w:hAnsi="宋体" w:cs="宋体"/>
        </w:rPr>
      </w:pPr>
      <w:r>
        <w:rPr>
          <w:rFonts w:hint="eastAsia" w:hAnsi="宋体" w:cs="宋体"/>
        </w:rPr>
        <w:t xml:space="preserve">二、我单位具有良好的商业信誉（指投标人经营状况良好，无本资格声明第十条情形）和健全的财务会计制度。</w:t>
      </w:r>
      <w:r/>
    </w:p>
    <w:p>
      <w:pPr>
        <w:pStyle w:val="911"/>
        <w:ind w:firstLine="482"/>
        <w:spacing w:line="360" w:lineRule="auto"/>
        <w:rPr>
          <w:rFonts w:hAnsi="宋体" w:cs="宋体"/>
        </w:rPr>
        <w:outlineLvl w:val="1"/>
      </w:pPr>
      <w:r>
        <w:rPr>
          <w:rFonts w:hint="eastAsia" w:hAnsi="宋体" w:cs="宋体"/>
        </w:rPr>
        <w:t xml:space="preserve">三、我单位依法进行纳税和社会保险申报并实际履行了义务。</w:t>
      </w:r>
      <w:r/>
    </w:p>
    <w:p>
      <w:pPr>
        <w:pStyle w:val="911"/>
        <w:ind w:firstLine="482"/>
        <w:spacing w:line="360" w:lineRule="auto"/>
        <w:rPr>
          <w:rFonts w:hAnsi="宋体" w:cs="宋体"/>
        </w:rPr>
      </w:pPr>
      <w:r>
        <w:rPr>
          <w:rFonts w:hint="eastAsia" w:hAnsi="宋体" w:cs="宋体"/>
        </w:rPr>
        <w:t xml:space="preserve">四、我单位具有履行本项目采购合同所必需的设备和专业技术能力，并具有履行合同的良好记录。为履行本项采购合同我单位具备如下主要设备和主要专业技术能力:</w:t>
      </w:r>
      <w:r/>
    </w:p>
    <w:p>
      <w:pPr>
        <w:pStyle w:val="911"/>
        <w:ind w:firstLine="482"/>
        <w:spacing w:line="360" w:lineRule="auto"/>
        <w:rPr>
          <w:rFonts w:hAnsi="宋体" w:cs="宋体"/>
        </w:rPr>
      </w:pPr>
      <w:r>
        <w:rPr>
          <w:rFonts w:hint="eastAsia" w:hAnsi="宋体" w:cs="宋体"/>
        </w:rPr>
        <w:t xml:space="preserve">主要设备有：</w:t>
      </w:r>
      <w:r>
        <w:rPr>
          <w:rFonts w:hint="eastAsia" w:hAnsi="宋体" w:cs="宋体"/>
          <w:u w:val="single"/>
        </w:rPr>
        <w:t xml:space="preserve">            </w:t>
      </w:r>
      <w:r/>
    </w:p>
    <w:p>
      <w:pPr>
        <w:pStyle w:val="911"/>
        <w:ind w:firstLine="482"/>
        <w:spacing w:line="360" w:lineRule="auto"/>
        <w:rPr>
          <w:rFonts w:hAnsi="宋体" w:cs="宋体"/>
        </w:rPr>
      </w:pPr>
      <w:r>
        <w:rPr>
          <w:rFonts w:hint="eastAsia" w:hAnsi="宋体" w:cs="宋体"/>
        </w:rPr>
        <w:t xml:space="preserve">主要专业技术能力有</w:t>
      </w:r>
      <w:r>
        <w:rPr>
          <w:rFonts w:hint="eastAsia" w:hAnsi="宋体" w:cs="宋体"/>
          <w:u w:val="single"/>
        </w:rPr>
        <w:t xml:space="preserve">                 </w:t>
      </w:r>
      <w:r/>
    </w:p>
    <w:p>
      <w:pPr>
        <w:pStyle w:val="911"/>
        <w:ind w:firstLine="482"/>
        <w:spacing w:line="360" w:lineRule="auto"/>
        <w:rPr>
          <w:rFonts w:hAnsi="宋体" w:cs="宋体"/>
        </w:rPr>
      </w:pPr>
      <w:r>
        <w:rPr>
          <w:rFonts w:hint="eastAsia" w:hAnsi="宋体" w:cs="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11"/>
        <w:ind w:firstLine="482"/>
        <w:spacing w:line="360" w:lineRule="auto"/>
        <w:rPr>
          <w:rFonts w:hAnsi="宋体" w:cs="宋体"/>
        </w:rPr>
        <w:outlineLvl w:val="1"/>
      </w:pPr>
      <w:r>
        <w:rPr>
          <w:rFonts w:hint="eastAsia" w:hAnsi="宋体" w:cs="宋体"/>
        </w:rPr>
        <w:t xml:space="preserve">六、我单位具备法律、行政法规规定的其他条件。</w:t>
      </w:r>
      <w:r/>
    </w:p>
    <w:p>
      <w:pPr>
        <w:pStyle w:val="911"/>
        <w:ind w:firstLine="482"/>
        <w:spacing w:line="360" w:lineRule="auto"/>
        <w:rPr>
          <w:rFonts w:hAnsi="宋体" w:cs="宋体"/>
        </w:rPr>
      </w:pPr>
      <w:r>
        <w:rPr>
          <w:rFonts w:hint="eastAsia" w:hAnsi="宋体" w:cs="宋体"/>
        </w:rPr>
        <w:t xml:space="preserve">七、与我单位存在“单位负责人为同一人或者存在直接控股、管理关系”的其他单位信息如下（如无此情形的，填写“无”）：</w:t>
      </w:r>
      <w:r/>
    </w:p>
    <w:p>
      <w:pPr>
        <w:pStyle w:val="911"/>
        <w:ind w:firstLine="482"/>
        <w:spacing w:line="360" w:lineRule="auto"/>
        <w:rPr>
          <w:rFonts w:hAnsi="宋体" w:cs="宋体"/>
        </w:rPr>
      </w:pPr>
      <w:r>
        <w:rPr>
          <w:rFonts w:hint="eastAsia" w:hAnsi="宋体" w:cs="宋体"/>
        </w:rPr>
        <w:t xml:space="preserve">1、与我单位的法定代表人（单位负责人）为同一人的其他单位如下：</w:t>
      </w:r>
      <w:r>
        <w:rPr>
          <w:rFonts w:hint="eastAsia" w:hAnsi="宋体" w:cs="宋体"/>
          <w:u w:val="single"/>
        </w:rPr>
        <w:t xml:space="preserve">     </w:t>
      </w:r>
      <w:r>
        <w:rPr>
          <w:rFonts w:hint="eastAsia" w:hAnsi="宋体" w:cs="宋体"/>
        </w:rPr>
        <w:t xml:space="preserve">          </w:t>
      </w:r>
      <w:r/>
    </w:p>
    <w:p>
      <w:pPr>
        <w:pStyle w:val="911"/>
        <w:ind w:firstLine="482"/>
        <w:spacing w:line="360" w:lineRule="auto"/>
        <w:rPr>
          <w:rFonts w:hAnsi="宋体" w:cs="宋体"/>
        </w:rPr>
      </w:pPr>
      <w:r>
        <w:rPr>
          <w:rFonts w:hint="eastAsia" w:hAnsi="宋体" w:cs="宋体"/>
        </w:rPr>
        <w:t xml:space="preserve">2、我单位直接控股的其他单位如下：</w:t>
      </w:r>
      <w:r>
        <w:rPr>
          <w:rFonts w:hint="eastAsia" w:hAnsi="宋体" w:cs="宋体"/>
          <w:u w:val="single"/>
        </w:rPr>
        <w:t xml:space="preserve">                    </w:t>
      </w:r>
      <w:r>
        <w:rPr>
          <w:rFonts w:hint="eastAsia" w:hAnsi="宋体" w:cs="宋体"/>
        </w:rPr>
        <w:t xml:space="preserve"> </w:t>
      </w:r>
      <w:r/>
    </w:p>
    <w:p>
      <w:pPr>
        <w:pStyle w:val="911"/>
        <w:ind w:firstLine="482"/>
        <w:spacing w:line="360" w:lineRule="auto"/>
        <w:rPr>
          <w:rFonts w:hAnsi="宋体" w:cs="宋体"/>
        </w:rPr>
      </w:pPr>
      <w:r>
        <w:rPr>
          <w:rFonts w:hint="eastAsia" w:hAnsi="宋体" w:cs="宋体"/>
        </w:rPr>
        <w:t xml:space="preserve">3、与我单位存在管理关系的其他单位如下：</w:t>
      </w:r>
      <w:r>
        <w:rPr>
          <w:rFonts w:hint="eastAsia" w:hAnsi="宋体" w:cs="宋体"/>
          <w:u w:val="single"/>
        </w:rPr>
        <w:t xml:space="preserve">              </w:t>
      </w:r>
      <w:r>
        <w:rPr>
          <w:rFonts w:hint="eastAsia" w:hAnsi="宋体" w:cs="宋体"/>
        </w:rPr>
        <w:t xml:space="preserve"> </w:t>
      </w:r>
      <w:r/>
    </w:p>
    <w:p>
      <w:pPr>
        <w:pStyle w:val="911"/>
        <w:ind w:firstLine="482"/>
        <w:spacing w:line="360" w:lineRule="auto"/>
        <w:rPr>
          <w:rFonts w:hAnsi="宋体" w:cs="宋体"/>
        </w:rPr>
      </w:pPr>
      <w:r>
        <w:rPr>
          <w:rFonts w:hint="eastAsia" w:hAnsi="宋体" w:cs="宋体"/>
        </w:rPr>
        <w:t xml:space="preserve">八、我单位不属于为本项目提供整体设计、规范编制或者项目管理、监理、检测等服务的投标人。</w:t>
      </w:r>
      <w:r/>
    </w:p>
    <w:p>
      <w:pPr>
        <w:pStyle w:val="911"/>
        <w:ind w:firstLine="482"/>
        <w:spacing w:line="360" w:lineRule="auto"/>
        <w:rPr>
          <w:rFonts w:hAnsi="宋体" w:cs="宋体"/>
        </w:rPr>
        <w:outlineLvl w:val="1"/>
      </w:pPr>
      <w:r>
        <w:rPr>
          <w:rFonts w:hint="eastAsia" w:hAnsi="宋体" w:cs="宋体"/>
        </w:rPr>
        <w:t xml:space="preserve">九、我单位无以下不良信用记录情形：</w:t>
      </w:r>
      <w:r/>
    </w:p>
    <w:p>
      <w:pPr>
        <w:pStyle w:val="911"/>
        <w:ind w:firstLine="482"/>
        <w:spacing w:line="360" w:lineRule="auto"/>
        <w:rPr>
          <w:rFonts w:hAnsi="宋体" w:cs="宋体"/>
        </w:rPr>
      </w:pPr>
      <w:r>
        <w:rPr>
          <w:rFonts w:hint="eastAsia" w:hAnsi="宋体" w:cs="宋体"/>
        </w:rPr>
        <w:t xml:space="preserve">1、在“信用中国”网站被列入失信被执行人和重大税收违法案件当事人名单；</w:t>
      </w:r>
      <w:r/>
    </w:p>
    <w:p>
      <w:pPr>
        <w:pStyle w:val="911"/>
        <w:ind w:firstLine="482"/>
        <w:spacing w:line="360" w:lineRule="auto"/>
        <w:rPr>
          <w:rFonts w:hAnsi="宋体" w:cs="宋体"/>
        </w:rPr>
      </w:pPr>
      <w:r>
        <w:rPr>
          <w:rFonts w:hint="eastAsia" w:hAnsi="宋体" w:cs="宋体"/>
        </w:rPr>
        <w:t xml:space="preserve">2、在“中国政府采购网”网站被列入政府采购严重违法失信行为记录名单；</w:t>
      </w:r>
      <w:r/>
    </w:p>
    <w:p>
      <w:pPr>
        <w:pStyle w:val="911"/>
        <w:ind w:firstLine="482"/>
        <w:spacing w:line="360" w:lineRule="auto"/>
        <w:rPr>
          <w:rFonts w:hAnsi="宋体" w:cs="宋体"/>
        </w:rPr>
        <w:outlineLvl w:val="2"/>
      </w:pPr>
      <w:r>
        <w:rPr>
          <w:rFonts w:hint="eastAsia" w:hAnsi="宋体" w:cs="宋体"/>
        </w:rPr>
        <w:t xml:space="preserve">3、不符合《政府采购法》第二十二条规定的条件。</w:t>
      </w:r>
      <w:r/>
    </w:p>
    <w:p>
      <w:pPr>
        <w:pStyle w:val="911"/>
        <w:ind w:firstLine="482"/>
        <w:spacing w:line="360" w:lineRule="auto"/>
        <w:rPr>
          <w:rFonts w:hAnsi="宋体" w:cs="宋体"/>
        </w:rPr>
      </w:pPr>
      <w:r>
        <w:rPr>
          <w:rFonts w:hAnsi="宋体" w:cs="宋体"/>
        </w:rPr>
      </w:r>
      <w:r/>
    </w:p>
    <w:p>
      <w:pPr>
        <w:pStyle w:val="911"/>
        <w:ind w:firstLine="482"/>
        <w:spacing w:line="360" w:lineRule="auto"/>
        <w:rPr>
          <w:rFonts w:hAnsi="宋体" w:cs="宋体"/>
        </w:rPr>
      </w:pPr>
      <w:r>
        <w:rPr>
          <w:rFonts w:hint="eastAsia" w:hAnsi="宋体" w:cs="宋体"/>
        </w:rPr>
        <w:t xml:space="preserve">我单位保证上述声明的事项都是真实的，如有虚假，我单位愿意承担相应的法律责任，并承担因此所造成的一切损失。</w:t>
      </w:r>
      <w:r/>
    </w:p>
    <w:p>
      <w:pPr>
        <w:pStyle w:val="911"/>
        <w:ind w:firstLine="482"/>
        <w:spacing w:line="360" w:lineRule="auto"/>
        <w:rPr>
          <w:rFonts w:hAnsi="宋体" w:cs="宋体"/>
        </w:rPr>
      </w:pPr>
      <w:r>
        <w:rPr>
          <w:rFonts w:hAnsi="宋体" w:cs="宋体"/>
        </w:rPr>
      </w:r>
      <w:r/>
    </w:p>
    <w:p>
      <w:pPr>
        <w:pStyle w:val="911"/>
        <w:ind w:firstLine="482"/>
        <w:spacing w:line="360" w:lineRule="auto"/>
        <w:rPr>
          <w:rFonts w:hAnsi="宋体" w:cs="宋体"/>
        </w:rPr>
      </w:pPr>
      <w:r>
        <w:rPr>
          <w:rFonts w:hAnsi="宋体" w:cs="宋体"/>
        </w:rPr>
      </w:r>
      <w:r/>
    </w:p>
    <w:p>
      <w:pPr>
        <w:pStyle w:val="911"/>
        <w:ind w:firstLine="482"/>
        <w:spacing w:line="360" w:lineRule="auto"/>
        <w:rPr>
          <w:rFonts w:hAnsi="宋体" w:cs="宋体"/>
        </w:rPr>
      </w:pPr>
      <w:r>
        <w:rPr>
          <w:rFonts w:hint="eastAsia" w:hAnsi="宋体" w:cs="宋体"/>
        </w:rPr>
        <w:t xml:space="preserve">投标人：（加盖公章）</w:t>
      </w:r>
      <w:r/>
    </w:p>
    <w:p>
      <w:pPr>
        <w:pStyle w:val="911"/>
        <w:ind w:firstLine="482"/>
        <w:spacing w:line="360" w:lineRule="auto"/>
        <w:rPr>
          <w:rFonts w:hAnsi="宋体" w:cs="宋体"/>
        </w:rPr>
      </w:pPr>
      <w:r>
        <w:rPr>
          <w:rFonts w:hint="eastAsia" w:hAnsi="宋体" w:cs="宋体"/>
        </w:rPr>
        <w:t xml:space="preserve">法定代表人（或单位负责人）签字或盖章：</w:t>
      </w:r>
      <w:r/>
    </w:p>
    <w:p>
      <w:pPr>
        <w:pStyle w:val="911"/>
        <w:ind w:firstLine="482"/>
        <w:spacing w:line="360" w:lineRule="auto"/>
        <w:rPr>
          <w:rFonts w:hAnsi="宋体" w:cs="宋体"/>
        </w:rPr>
      </w:pPr>
      <w:r>
        <w:rPr>
          <w:rFonts w:hint="eastAsia" w:hAnsi="宋体" w:cs="宋体"/>
        </w:rPr>
        <w:t xml:space="preserve">日期：    年    月    日</w:t>
      </w:r>
      <w:r/>
    </w:p>
    <w:p>
      <w:pPr>
        <w:ind w:firstLine="482"/>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sz w:val="24"/>
        </w:rPr>
      </w:pPr>
      <w:r>
        <w:rPr>
          <w:rFonts w:hint="eastAsia" w:ascii="宋体" w:hAnsi="宋体" w:cs="宋体"/>
          <w:sz w:val="24"/>
        </w:rPr>
        <w:t xml:space="preserve">说明：供应商承诺不实的，依据《政府采购法》第七十七条“提供虚假材料谋取中标、成交的”有关规定予以处理。</w:t>
      </w:r>
      <w:r>
        <w:rPr>
          <w:rFonts w:hint="eastAsia" w:ascii="宋体" w:hAnsi="宋体" w:cs="宋体"/>
          <w:sz w:val="24"/>
        </w:rPr>
        <w:br w:type="page" w:clear="all"/>
      </w:r>
      <w:r>
        <w:rPr>
          <w:rFonts w:hint="eastAsia" w:ascii="宋体" w:hAnsi="宋体" w:cs="宋体"/>
          <w:sz w:val="24"/>
        </w:rPr>
        <w:t xml:space="preserve">1-2 营业执照副本</w:t>
      </w:r>
      <w:r>
        <w:rPr>
          <w:rFonts w:hint="eastAsia" w:ascii="宋体" w:hAnsi="宋体" w:cs="宋体"/>
          <w:b/>
          <w:bCs/>
          <w:sz w:val="24"/>
        </w:rPr>
        <w:t xml:space="preserve">（实质性格式）</w:t>
      </w:r>
      <w:r/>
    </w:p>
    <w:p>
      <w:pPr>
        <w:ind w:firstLine="482"/>
        <w:spacing w:line="360" w:lineRule="auto"/>
        <w:rPr>
          <w:rFonts w:ascii="宋体" w:hAnsi="宋体" w:cs="宋体"/>
          <w:sz w:val="24"/>
        </w:rPr>
      </w:pPr>
      <w:r>
        <w:rPr>
          <w:rFonts w:hint="eastAsia" w:ascii="宋体" w:hAnsi="宋体" w:cs="宋体"/>
          <w:color w:val="000000"/>
        </w:rPr>
        <w:br w:type="page" w:clear="all"/>
      </w:r>
      <w:r>
        <w:rPr>
          <w:rFonts w:hint="eastAsia" w:ascii="宋体" w:hAnsi="宋体" w:cs="宋体"/>
          <w:sz w:val="24"/>
        </w:rPr>
        <w:t xml:space="preserve">1-3 其他特定资格要求：</w:t>
      </w:r>
      <w:r/>
    </w:p>
    <w:p>
      <w:pPr>
        <w:ind w:firstLine="482"/>
        <w:spacing w:line="360" w:lineRule="auto"/>
        <w:rPr>
          <w:rFonts w:ascii="宋体" w:hAnsi="宋体" w:cs="宋体"/>
          <w:sz w:val="24"/>
        </w:rPr>
      </w:pPr>
      <w:r>
        <w:rPr>
          <w:rFonts w:hint="eastAsia" w:ascii="宋体" w:hAnsi="宋体" w:cs="宋体"/>
          <w:sz w:val="24"/>
        </w:rPr>
        <w:t xml:space="preserve">本项目接受进口产品投标，如所投产品为进口产品的，投标人应提供以下之一的证明材料：a.此设备的本区域的经销（代理）商，必须提供逐级经销（代理）商的证书；b.此项目的授权经销商，必须提供本区域经销（代理）商（或生产厂家）对本次采购的项目授权，同时提供逐级经销（代理）商的证书（外文授权或代理证书的需提供中文译件）</w:t>
      </w:r>
      <w:r/>
    </w:p>
    <w:p>
      <w:pPr>
        <w:ind w:firstLine="482"/>
        <w:spacing w:line="360" w:lineRule="auto"/>
        <w:rPr>
          <w:rFonts w:ascii="宋体" w:hAnsi="宋体" w:cs="宋体"/>
          <w:color w:val="000000"/>
        </w:rPr>
      </w:pPr>
      <w:r>
        <w:rPr>
          <w:rFonts w:ascii="宋体" w:hAnsi="宋体" w:cs="宋体"/>
          <w:color w:val="000000"/>
        </w:rPr>
      </w:r>
      <w:r/>
    </w:p>
    <w:p>
      <w:pPr>
        <w:ind w:firstLine="482"/>
        <w:spacing w:line="360" w:lineRule="auto"/>
        <w:rPr>
          <w:rFonts w:ascii="宋体" w:hAnsi="宋体" w:cs="宋体"/>
          <w:sz w:val="24"/>
        </w:rPr>
      </w:pPr>
      <w:r>
        <w:rPr>
          <w:rFonts w:ascii="宋体" w:hAnsi="宋体" w:cs="宋体"/>
          <w:sz w:val="24"/>
        </w:rPr>
      </w:r>
      <w:r/>
    </w:p>
    <w:p>
      <w:pPr>
        <w:ind w:firstLine="482"/>
        <w:jc w:val="left"/>
        <w:widowControl/>
        <w:rPr>
          <w:rFonts w:ascii="宋体" w:hAnsi="宋体" w:cs="宋体"/>
          <w:b/>
          <w:sz w:val="32"/>
          <w:szCs w:val="32"/>
        </w:rPr>
        <w:outlineLvl w:val="1"/>
      </w:pPr>
      <w:r>
        <w:rPr>
          <w:rFonts w:hint="eastAsia" w:ascii="宋体" w:hAnsi="宋体" w:cs="宋体"/>
          <w:sz w:val="24"/>
          <w:szCs w:val="20"/>
        </w:rPr>
        <w:br w:type="page" w:clear="all"/>
      </w:r>
      <w:r>
        <w:rPr>
          <w:rFonts w:hint="eastAsia" w:ascii="宋体" w:hAnsi="宋体" w:cs="宋体"/>
          <w:b/>
          <w:sz w:val="32"/>
          <w:szCs w:val="32"/>
        </w:rPr>
        <w:t xml:space="preserve">二、商务技术文件格式</w:t>
      </w:r>
      <w:bookmarkStart w:id="797" w:name="_Toc226965746"/>
      <w:r/>
      <w:bookmarkStart w:id="798" w:name="_Toc195842921"/>
      <w:r/>
      <w:bookmarkStart w:id="799" w:name="_Toc226337252"/>
      <w:r/>
      <w:bookmarkStart w:id="800" w:name="_Toc150480794"/>
      <w:r/>
      <w:bookmarkStart w:id="801" w:name="_Toc520356217"/>
      <w:r/>
      <w:bookmarkStart w:id="802" w:name="_Ref467988698"/>
      <w:r/>
      <w:bookmarkStart w:id="803" w:name="_Toc127151556"/>
      <w:r/>
      <w:bookmarkStart w:id="804" w:name="_Toc226309800"/>
      <w:r/>
      <w:bookmarkStart w:id="805" w:name="_Toc480942349"/>
      <w:r/>
      <w:bookmarkStart w:id="806" w:name="_Toc150774761"/>
      <w:r/>
      <w:bookmarkStart w:id="807" w:name="_Toc226965829"/>
      <w:r/>
      <w:bookmarkStart w:id="808" w:name="_Toc142311058"/>
      <w:r/>
      <w:r/>
    </w:p>
    <w:p>
      <w:pPr>
        <w:ind w:firstLine="640"/>
        <w:jc w:val="center"/>
        <w:widowControl/>
        <w:rPr>
          <w:rFonts w:ascii="宋体" w:hAnsi="宋体" w:cs="宋体"/>
          <w:b/>
          <w:sz w:val="32"/>
          <w:szCs w:val="32"/>
        </w:rPr>
      </w:pPr>
      <w:r>
        <w:rPr>
          <w:rFonts w:ascii="宋体" w:hAnsi="宋体" w:cs="宋体"/>
          <w:b/>
          <w:sz w:val="32"/>
          <w:szCs w:val="32"/>
        </w:rPr>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rPr>
        <w:t xml:space="preserve">1</w:t>
      </w:r>
      <w:r>
        <w:rPr>
          <w:rFonts w:hint="eastAsia" w:ascii="宋体" w:hAnsi="宋体" w:cs="宋体"/>
          <w:color w:val="000000"/>
          <w:sz w:val="24"/>
          <w:szCs w:val="20"/>
        </w:rPr>
        <w:t xml:space="preserve">  </w:t>
      </w:r>
      <w:r>
        <w:rPr>
          <w:rFonts w:hint="eastAsia" w:ascii="宋体" w:hAnsi="宋体" w:cs="宋体"/>
          <w:color w:val="000000"/>
          <w:sz w:val="24"/>
        </w:rPr>
        <w:t xml:space="preserve">投标</w:t>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rPr>
          <w:rFonts w:hint="eastAsia" w:ascii="宋体" w:hAnsi="宋体" w:cs="宋体"/>
          <w:color w:val="000000"/>
          <w:sz w:val="24"/>
        </w:rPr>
        <w:t xml:space="preserve">函</w:t>
      </w:r>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pPr>
      <w:r>
        <w:rPr>
          <w:rFonts w:hint="eastAsia" w:ascii="宋体" w:hAnsi="宋体" w:cs="宋体"/>
          <w:b/>
          <w:sz w:val="28"/>
          <w:szCs w:val="28"/>
        </w:rPr>
        <w:t xml:space="preserve">投标函</w:t>
      </w:r>
      <w:r/>
    </w:p>
    <w:p>
      <w:pPr>
        <w:ind w:firstLine="482"/>
        <w:spacing w:line="360" w:lineRule="auto"/>
        <w:tabs>
          <w:tab w:val="left" w:pos="5580" w:leader="none"/>
        </w:tabs>
        <w:rPr>
          <w:rFonts w:ascii="宋体" w:hAnsi="宋体" w:cs="宋体"/>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（采购人或采购代理机构）</w:t>
      </w:r>
      <w:r/>
    </w:p>
    <w:p>
      <w:pPr>
        <w:ind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我方参加你方就___________（项目名称、项目编号、标段）组织的招标活动，并对此项目进行投标。</w:t>
      </w:r>
      <w:r/>
    </w:p>
    <w:p>
      <w:pPr>
        <w:ind w:firstLine="482"/>
        <w:spacing w:line="360" w:lineRule="auto"/>
        <w:tabs>
          <w:tab w:val="left" w:pos="5580" w:leader="none"/>
        </w:tabs>
        <w:rPr>
          <w:rFonts w:ascii="宋体" w:hAnsi="宋体" w:cs="宋体"/>
          <w:color w:val="000000"/>
          <w:sz w:val="24"/>
          <w:szCs w:val="20"/>
        </w:rPr>
        <w:outlineLvl w:val="2"/>
      </w:pPr>
      <w:r>
        <w:rPr>
          <w:rFonts w:hint="eastAsia" w:ascii="宋体" w:hAnsi="宋体" w:cs="宋体"/>
          <w:color w:val="000000"/>
          <w:sz w:val="24"/>
          <w:szCs w:val="20"/>
        </w:rPr>
        <w:t xml:space="preserve">1. 我方</w:t>
      </w:r>
      <w:r>
        <w:rPr>
          <w:rFonts w:hint="eastAsia" w:ascii="宋体" w:hAnsi="宋体" w:cs="宋体"/>
          <w:color w:val="000000"/>
          <w:sz w:val="24"/>
        </w:rPr>
        <w:t xml:space="preserve">已详细审查全部招标文件</w:t>
      </w:r>
      <w:r>
        <w:rPr>
          <w:rFonts w:hint="eastAsia" w:ascii="宋体" w:hAnsi="宋体" w:cs="宋体"/>
          <w:color w:val="000000"/>
          <w:sz w:val="24"/>
          <w:szCs w:val="20"/>
        </w:rPr>
        <w:t xml:space="preserve">，自愿参与投标并承诺如下：</w:t>
      </w:r>
      <w:r/>
    </w:p>
    <w:p>
      <w:pPr>
        <w:ind w:left="360" w:firstLine="72"/>
        <w:spacing w:line="360" w:lineRule="auto"/>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（1）本投标有效期为自提交投标文件的截止之日起</w:t>
      </w:r>
      <w:r>
        <w:rPr>
          <w:rFonts w:hint="eastAsia" w:ascii="宋体" w:hAnsi="宋体" w:cs="宋体"/>
          <w:sz w:val="24"/>
        </w:rPr>
        <w:t xml:space="preserve">60</w:t>
      </w:r>
      <w:r>
        <w:rPr>
          <w:rFonts w:hint="eastAsia" w:ascii="宋体" w:hAnsi="宋体" w:cs="宋体"/>
          <w:color w:val="000000"/>
          <w:sz w:val="24"/>
          <w:szCs w:val="20"/>
        </w:rPr>
        <w:t xml:space="preserve">个日历天。</w:t>
      </w:r>
      <w:r/>
    </w:p>
    <w:p>
      <w:pPr>
        <w:ind w:left="360" w:firstLine="72"/>
        <w:spacing w:line="360" w:lineRule="auto"/>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（3）我方已提供的全部文件资料是真实、准确的，并对此承担一切法律后果。</w:t>
      </w:r>
      <w:r/>
    </w:p>
    <w:p>
      <w:pPr>
        <w:ind w:firstLine="420"/>
        <w:spacing w:line="360" w:lineRule="auto"/>
        <w:tabs>
          <w:tab w:val="left" w:pos="5580" w:leader="none"/>
        </w:tabs>
        <w:rPr>
          <w:rFonts w:ascii="宋体" w:hAnsi="宋体" w:cs="宋体"/>
          <w:color w:val="000000"/>
          <w:sz w:val="24"/>
        </w:rPr>
      </w:pPr>
      <w:r>
        <w:rPr>
          <w:rFonts w:hint="eastAsia" w:ascii="宋体" w:hAnsi="宋体" w:cs="宋体"/>
          <w:color w:val="000000"/>
          <w:sz w:val="24"/>
          <w:szCs w:val="20"/>
        </w:rPr>
        <w:t xml:space="preserve">（4）如我方中标，我方将在法律规定的期限内与你方签订合同，按照招标文件要求提交履约保证金，并在合同约定的期限内完成合同规定的全部义务。</w:t>
      </w:r>
      <w:r/>
    </w:p>
    <w:p>
      <w:pPr>
        <w:ind w:left="420" w:firstLine="482"/>
        <w:spacing w:line="360" w:lineRule="auto"/>
        <w:rPr>
          <w:rFonts w:ascii="宋体" w:hAnsi="宋体" w:cs="宋体"/>
          <w:color w:val="000000"/>
          <w:sz w:val="24"/>
        </w:rPr>
        <w:outlineLvl w:val="2"/>
      </w:pPr>
      <w:r>
        <w:rPr>
          <w:rFonts w:hint="eastAsia" w:ascii="宋体" w:hAnsi="宋体" w:cs="宋体"/>
          <w:color w:val="000000"/>
          <w:sz w:val="24"/>
        </w:rPr>
        <w:t xml:space="preserve">2. 其他补充条款（如有）：</w:t>
      </w:r>
      <w:r>
        <w:rPr>
          <w:rFonts w:hint="eastAsia" w:ascii="宋体" w:hAnsi="宋体" w:cs="宋体"/>
          <w:color w:val="000000"/>
          <w:sz w:val="24"/>
          <w:szCs w:val="20"/>
        </w:rPr>
        <w:t xml:space="preserve">___________</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与本投标有关的一切正式往来信函请寄：</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地址_________________________     </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传真____________________________</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电话_________________________     </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电子函件________________________</w:t>
      </w:r>
      <w:r/>
    </w:p>
    <w:p>
      <w:pPr>
        <w:ind w:left="420" w:firstLine="482"/>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投标人名称（加盖公章） ___________</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日期：_____年______月______日    </w:t>
      </w:r>
      <w:r/>
    </w:p>
    <w:p>
      <w:pPr>
        <w:ind w:firstLine="482"/>
        <w:jc w:val="left"/>
        <w:widowControl/>
        <w:rPr>
          <w:rFonts w:ascii="宋体" w:hAnsi="宋体" w:cs="宋体"/>
          <w:color w:val="000000"/>
          <w:sz w:val="24"/>
        </w:rPr>
        <w:outlineLvl w:val="2"/>
      </w:pPr>
      <w:r/>
      <w:bookmarkStart w:id="809" w:name="_Hlt520356243"/>
      <w:r/>
      <w:bookmarkEnd w:id="809"/>
      <w:r/>
      <w:bookmarkStart w:id="810" w:name="_Hlt520355938"/>
      <w:r/>
      <w:bookmarkEnd w:id="810"/>
      <w:r>
        <w:rPr>
          <w:rFonts w:hint="eastAsia" w:ascii="宋体" w:hAnsi="宋体" w:cs="宋体"/>
          <w:color w:val="000000"/>
          <w:sz w:val="24"/>
        </w:rPr>
        <w:br w:type="page" w:clear="all"/>
      </w:r>
      <w:r>
        <w:rPr>
          <w:rFonts w:hint="eastAsia" w:ascii="宋体" w:hAnsi="宋体" w:cs="宋体"/>
          <w:color w:val="000000"/>
          <w:sz w:val="24"/>
        </w:rPr>
        <w:t xml:space="preserve">2  法定代表人资格证明书</w:t>
      </w:r>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法定代表人资格证明书</w:t>
      </w:r>
      <w:r/>
    </w:p>
    <w:p>
      <w:pPr>
        <w:ind w:firstLine="482"/>
        <w:spacing w:line="560" w:lineRule="exact"/>
        <w:rPr>
          <w:rFonts w:ascii="宋体" w:hAnsi="宋体" w:cs="宋体"/>
          <w:sz w:val="24"/>
        </w:rPr>
      </w:pPr>
      <w:r>
        <w:rPr>
          <w:rFonts w:hint="eastAsia" w:ascii="宋体" w:hAnsi="宋体" w:cs="宋体"/>
          <w:sz w:val="24"/>
        </w:rPr>
        <w:t xml:space="preserve">单位名称:</w:t>
      </w:r>
      <w:r/>
    </w:p>
    <w:p>
      <w:pPr>
        <w:ind w:firstLine="482"/>
        <w:spacing w:line="560" w:lineRule="exact"/>
        <w:rPr>
          <w:rFonts w:ascii="宋体" w:hAnsi="宋体" w:cs="宋体"/>
          <w:sz w:val="24"/>
        </w:rPr>
      </w:pPr>
      <w:r>
        <w:rPr>
          <w:rFonts w:hint="eastAsia" w:ascii="宋体" w:hAnsi="宋体" w:cs="宋体"/>
          <w:sz w:val="24"/>
        </w:rPr>
        <w:t xml:space="preserve">地址:</w:t>
      </w:r>
      <w:r/>
    </w:p>
    <w:p>
      <w:pPr>
        <w:ind w:firstLine="482"/>
        <w:spacing w:line="560" w:lineRule="exact"/>
        <w:rPr>
          <w:rFonts w:ascii="宋体" w:hAnsi="宋体" w:cs="宋体"/>
          <w:sz w:val="24"/>
        </w:rPr>
      </w:pPr>
      <w:r>
        <w:rPr>
          <w:rFonts w:hint="eastAsia" w:ascii="宋体" w:hAnsi="宋体" w:cs="宋体"/>
          <w:sz w:val="24"/>
        </w:rPr>
        <w:t xml:space="preserve">姓名:     性别:       年龄:      职务:</w:t>
      </w:r>
      <w:r/>
    </w:p>
    <w:p>
      <w:pPr>
        <w:ind w:firstLine="482"/>
        <w:spacing w:line="560" w:lineRule="exact"/>
        <w:rPr>
          <w:rFonts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（投标单位名称）</w:t>
      </w:r>
      <w:r>
        <w:rPr>
          <w:rFonts w:hint="eastAsia" w:ascii="宋体" w:hAnsi="宋体" w:cs="宋体"/>
          <w:sz w:val="24"/>
        </w:rPr>
        <w:t xml:space="preserve">的法定代表人。为参与</w:t>
      </w:r>
      <w:r>
        <w:rPr>
          <w:rFonts w:hint="eastAsia" w:ascii="宋体" w:hAnsi="宋体" w:cs="宋体"/>
          <w:sz w:val="24"/>
          <w:u w:val="single"/>
        </w:rPr>
        <w:t xml:space="preserve">（项目名称）</w:t>
      </w:r>
      <w:r>
        <w:rPr>
          <w:rFonts w:hint="eastAsia" w:ascii="宋体" w:hAnsi="宋体" w:cs="宋体"/>
          <w:sz w:val="24"/>
        </w:rPr>
        <w:t xml:space="preserve">的政府采购活动，</w:t>
      </w:r>
      <w:r>
        <w:rPr>
          <w:rFonts w:hint="eastAsia" w:ascii="宋体" w:hAnsi="宋体" w:cs="宋体"/>
          <w:color w:val="000000"/>
          <w:sz w:val="24"/>
          <w:szCs w:val="20"/>
        </w:rPr>
        <w:t xml:space="preserve">签署、澄清确认、递交、撤回、修改</w:t>
      </w:r>
      <w:r>
        <w:rPr>
          <w:rFonts w:hint="eastAsia" w:ascii="宋体" w:hAnsi="宋体" w:cs="宋体"/>
          <w:sz w:val="24"/>
        </w:rPr>
        <w:t xml:space="preserve">上述项目的投标文件、进行合同谈判、签署合同和处理与之有关的一切事务。</w:t>
      </w:r>
      <w:r/>
    </w:p>
    <w:p>
      <w:pPr>
        <w:ind w:firstLine="482"/>
        <w:spacing w:line="560" w:lineRule="exact"/>
        <w:rPr>
          <w:rFonts w:ascii="宋体" w:hAnsi="宋体" w:cs="宋体"/>
          <w:sz w:val="24"/>
        </w:rPr>
      </w:pPr>
      <w:r>
        <w:rPr>
          <w:rFonts w:hint="eastAsia" w:ascii="宋体" w:hAnsi="宋体" w:cs="宋体"/>
          <w:sz w:val="24"/>
        </w:rPr>
        <w:t xml:space="preserve">特此证明。</w:t>
      </w:r>
      <w:r/>
    </w:p>
    <w:p>
      <w:pPr>
        <w:ind w:firstLine="482"/>
        <w:spacing w:line="560" w:lineRule="exact"/>
        <w:rPr>
          <w:rFonts w:ascii="宋体" w:hAnsi="宋体" w:cs="宋体"/>
          <w:sz w:val="24"/>
        </w:rPr>
      </w:pPr>
      <w:r>
        <w:rPr>
          <w:rFonts w:ascii="宋体" w:hAnsi="宋体" w:cs="宋体"/>
          <w:sz w:val="24"/>
        </w:rPr>
      </w:r>
      <w:r/>
    </w:p>
    <w:p>
      <w:pPr>
        <w:pStyle w:val="916"/>
        <w:ind w:right="-46" w:firstLine="482"/>
        <w:spacing w:line="583" w:lineRule="auto"/>
        <w:rPr>
          <w:rFonts w:cs="宋体"/>
          <w:spacing w:val="-3"/>
        </w:rPr>
      </w:pPr>
      <w:r>
        <w:rPr>
          <w:rFonts w:hint="eastAsia" w:cs="宋体"/>
        </w:rPr>
        <w:t xml:space="preserve">附：</w:t>
      </w:r>
      <w:r>
        <w:rPr>
          <w:rFonts w:hint="eastAsia" w:cs="宋体"/>
          <w:spacing w:val="-3"/>
        </w:rPr>
        <w:t xml:space="preserve">法</w:t>
      </w:r>
      <w:r>
        <w:rPr>
          <w:rFonts w:hint="eastAsia" w:cs="宋体"/>
        </w:rPr>
        <w:t xml:space="preserve">定</w:t>
      </w:r>
      <w:r>
        <w:rPr>
          <w:rFonts w:hint="eastAsia" w:cs="宋体"/>
          <w:spacing w:val="-3"/>
        </w:rPr>
        <w:t xml:space="preserve">代</w:t>
      </w:r>
      <w:r>
        <w:rPr>
          <w:rFonts w:hint="eastAsia" w:cs="宋体"/>
        </w:rPr>
        <w:t xml:space="preserve">表</w:t>
      </w:r>
      <w:r>
        <w:rPr>
          <w:rFonts w:hint="eastAsia" w:cs="宋体"/>
          <w:spacing w:val="-3"/>
        </w:rPr>
        <w:t xml:space="preserve">人</w:t>
      </w:r>
      <w:r>
        <w:rPr>
          <w:rFonts w:hint="eastAsia" w:cs="宋体"/>
        </w:rPr>
        <w:t xml:space="preserve">（</w:t>
      </w:r>
      <w:r>
        <w:rPr>
          <w:rFonts w:hint="eastAsia" w:cs="宋体"/>
          <w:spacing w:val="-3"/>
        </w:rPr>
        <w:t xml:space="preserve">单</w:t>
      </w:r>
      <w:r>
        <w:rPr>
          <w:rFonts w:hint="eastAsia" w:cs="宋体"/>
        </w:rPr>
        <w:t xml:space="preserve">位</w:t>
      </w:r>
      <w:r>
        <w:rPr>
          <w:rFonts w:hint="eastAsia" w:cs="宋体"/>
          <w:spacing w:val="-3"/>
        </w:rPr>
        <w:t xml:space="preserve">负</w:t>
      </w:r>
      <w:r>
        <w:rPr>
          <w:rFonts w:hint="eastAsia" w:cs="宋体"/>
        </w:rPr>
        <w:t xml:space="preserve">责人</w:t>
      </w:r>
      <w:r>
        <w:rPr>
          <w:rFonts w:hint="eastAsia" w:cs="宋体"/>
          <w:spacing w:val="-3"/>
        </w:rPr>
        <w:t xml:space="preserve">）有效期内的身份证正反面电子件。</w:t>
      </w:r>
      <w:r/>
    </w:p>
    <w:tbl>
      <w:tblPr>
        <w:tblStyle w:val="908"/>
        <w:tblW w:w="9209"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tc>
        <w:tc>
          <w:tcPr>
            <w:tcW w:w="4536" w:type="dxa"/>
            <w:textDirection w:val="lrTb"/>
            <w:noWrap w:val="false"/>
          </w:tcPr>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tc>
      </w:tr>
    </w:tbl>
    <w:p>
      <w:pPr>
        <w:ind w:firstLine="482"/>
        <w:spacing w:line="560" w:lineRule="exact"/>
        <w:rPr>
          <w:rFonts w:ascii="宋体" w:hAnsi="宋体" w:cs="宋体"/>
          <w:sz w:val="24"/>
        </w:rPr>
      </w:pPr>
      <w:r>
        <w:rPr>
          <w:rFonts w:hint="eastAsia" w:ascii="宋体" w:hAnsi="宋体" w:cs="宋体"/>
          <w:sz w:val="24"/>
        </w:rPr>
        <w:t xml:space="preserve">                     投标人：（加盖公章）</w:t>
      </w:r>
      <w:r/>
    </w:p>
    <w:p>
      <w:pPr>
        <w:ind w:firstLine="482"/>
        <w:spacing w:line="560" w:lineRule="exact"/>
        <w:rPr>
          <w:rFonts w:ascii="宋体" w:hAnsi="宋体" w:cs="宋体"/>
          <w:sz w:val="24"/>
        </w:rPr>
      </w:pPr>
      <w:r>
        <w:rPr>
          <w:rFonts w:hint="eastAsia" w:ascii="宋体" w:hAnsi="宋体" w:cs="宋体"/>
          <w:sz w:val="24"/>
        </w:rPr>
        <w:t xml:space="preserve">                       法定代表人</w:t>
      </w:r>
      <w:r>
        <w:rPr>
          <w:rFonts w:hint="eastAsia" w:ascii="宋体" w:hAnsi="宋体" w:cs="宋体"/>
          <w:color w:val="000000"/>
          <w:sz w:val="24"/>
          <w:szCs w:val="20"/>
        </w:rPr>
        <w:t xml:space="preserve">签字、签章或印鉴</w:t>
      </w:r>
      <w:r>
        <w:rPr>
          <w:rFonts w:hint="eastAsia" w:ascii="宋体" w:hAnsi="宋体" w:cs="宋体"/>
          <w:sz w:val="24"/>
        </w:rPr>
        <w:t xml:space="preserve">：</w:t>
      </w:r>
      <w:r/>
    </w:p>
    <w:p>
      <w:pPr>
        <w:ind w:firstLine="4320"/>
        <w:spacing w:line="560" w:lineRule="exact"/>
        <w:rPr>
          <w:rFonts w:ascii="宋体" w:hAnsi="宋体" w:cs="宋体"/>
          <w:sz w:val="24"/>
        </w:rPr>
      </w:pPr>
      <w:r>
        <w:rPr>
          <w:rFonts w:hint="eastAsia" w:ascii="宋体" w:hAnsi="宋体" w:cs="宋体"/>
          <w:sz w:val="24"/>
        </w:rPr>
        <w:t xml:space="preserve">日期：    年    月    日</w:t>
      </w:r>
      <w:r/>
    </w:p>
    <w:p>
      <w:pPr>
        <w:ind w:firstLine="482"/>
        <w:jc w:val="left"/>
        <w:widowControl/>
        <w:rPr>
          <w:rFonts w:ascii="宋体" w:hAnsi="宋体" w:cs="宋体"/>
          <w:color w:val="000000"/>
          <w:sz w:val="24"/>
        </w:rPr>
      </w:pPr>
      <w:r>
        <w:rPr>
          <w:rFonts w:ascii="宋体" w:hAnsi="宋体" w:cs="宋体"/>
          <w:color w:val="000000"/>
          <w:sz w:val="24"/>
        </w:rPr>
      </w:r>
      <w:r/>
    </w:p>
    <w:p>
      <w:pPr>
        <w:ind w:firstLine="482"/>
        <w:jc w:val="left"/>
        <w:widowControl/>
        <w:rPr>
          <w:rFonts w:ascii="宋体" w:hAnsi="宋体" w:cs="宋体"/>
          <w:color w:val="000000"/>
          <w:sz w:val="24"/>
        </w:rPr>
      </w:pPr>
      <w:r>
        <w:rPr>
          <w:rFonts w:ascii="宋体" w:hAnsi="宋体" w:cs="宋体"/>
          <w:color w:val="000000"/>
          <w:sz w:val="24"/>
        </w:rPr>
      </w:r>
      <w:r/>
    </w:p>
    <w:p>
      <w:pPr>
        <w:ind w:firstLine="482"/>
        <w:jc w:val="left"/>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说明：</w:t>
      </w:r>
      <w:r/>
    </w:p>
    <w:p>
      <w:pPr>
        <w:ind w:firstLine="482"/>
        <w:jc w:val="left"/>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（1）.若供应商为事业单位或其他组织或分支机构（仅当招标文件注明允许分支机构投标的），则法定代表人（单位负责人）处的签署人可为单位负责人。</w:t>
      </w:r>
      <w:r/>
    </w:p>
    <w:p>
      <w:pPr>
        <w:ind w:firstLine="482"/>
        <w:jc w:val="left"/>
        <w:spacing w:line="360" w:lineRule="auto"/>
        <w:tabs>
          <w:tab w:val="left" w:pos="5580" w:leader="none"/>
        </w:tabs>
        <w:rPr>
          <w:rFonts w:ascii="宋体" w:hAnsi="宋体" w:cs="宋体"/>
          <w:i/>
          <w:color w:val="000000"/>
          <w:sz w:val="24"/>
          <w:szCs w:val="20"/>
          <w:u w:val="single"/>
        </w:rPr>
      </w:pPr>
      <w:r>
        <w:rPr>
          <w:rFonts w:hint="eastAsia" w:ascii="宋体" w:hAnsi="宋体" w:cs="宋体"/>
          <w:color w:val="000000"/>
          <w:sz w:val="24"/>
          <w:szCs w:val="20"/>
        </w:rPr>
        <w:t xml:space="preserve">（2）.供应商为自然人的情形，可不提供本《授权委托书》。</w:t>
      </w:r>
      <w:r/>
    </w:p>
    <w:p>
      <w:pPr>
        <w:ind w:firstLine="482"/>
        <w:jc w:val="center"/>
        <w:spacing w:before="159" w:after="159" w:line="360" w:lineRule="auto"/>
        <w:rPr>
          <w:rFonts w:ascii="宋体" w:hAnsi="宋体" w:cs="宋体"/>
          <w:b/>
          <w:color w:val="000000"/>
          <w:sz w:val="32"/>
          <w:szCs w:val="32"/>
        </w:rPr>
      </w:pPr>
      <w:r>
        <w:rPr>
          <w:rFonts w:hint="eastAsia" w:ascii="宋体" w:hAnsi="宋体" w:cs="宋体"/>
          <w:color w:val="000000"/>
          <w:sz w:val="24"/>
        </w:rPr>
        <w:br w:type="page" w:clear="all"/>
      </w:r>
      <w:r>
        <w:rPr>
          <w:rFonts w:hint="eastAsia" w:ascii="宋体" w:hAnsi="宋体" w:cs="宋体"/>
          <w:b/>
          <w:color w:val="000000"/>
          <w:sz w:val="32"/>
          <w:szCs w:val="32"/>
        </w:rPr>
        <w:t xml:space="preserve">授权委托书</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color w:val="000000"/>
          <w:sz w:val="24"/>
          <w:u w:val="single"/>
        </w:rPr>
        <w:t xml:space="preserve">       </w:t>
      </w:r>
      <w:r>
        <w:rPr>
          <w:rFonts w:hint="eastAsia" w:ascii="宋体" w:hAnsi="宋体" w:cs="宋体"/>
          <w:color w:val="000000"/>
          <w:sz w:val="24"/>
        </w:rPr>
        <w:t xml:space="preserve">项目投标的合法代理人，全权负责参加本次采购项目的投标、签订合约以及与之相关的各项工作。本投标人对代理人的签名负全部责任。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本授权书于__________年_______月________日签字生效，特此声明。</w:t>
      </w:r>
      <w:r/>
    </w:p>
    <w:p>
      <w:pPr>
        <w:ind w:firstLine="482"/>
        <w:spacing w:line="360" w:lineRule="auto"/>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rPr>
      </w:pPr>
      <w:r>
        <w:rPr>
          <w:rFonts w:hint="eastAsia" w:ascii="宋体" w:hAnsi="宋体" w:cs="宋体"/>
          <w:color w:val="000000"/>
          <w:sz w:val="24"/>
        </w:rPr>
        <w:t xml:space="preserve">法定代表人签字或盖章：             日期：</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职务：</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联系电话：</w:t>
      </w:r>
      <w:r/>
    </w:p>
    <w:p>
      <w:pPr>
        <w:ind w:firstLine="482"/>
        <w:spacing w:line="360" w:lineRule="auto"/>
        <w:rPr>
          <w:rFonts w:ascii="宋体" w:hAnsi="宋体" w:cs="宋体"/>
          <w:color w:val="000000"/>
          <w:sz w:val="24"/>
        </w:rPr>
      </w:pPr>
      <w:r>
        <w:rPr>
          <w:rFonts w:hint="eastAsia" w:ascii="宋体" w:hAnsi="宋体" w:cs="宋体"/>
          <w:color w:val="000000"/>
          <w:sz w:val="24"/>
        </w:rPr>
        <w:t xml:space="preserve">单位名称：</w:t>
      </w:r>
      <w:r/>
    </w:p>
    <w:p>
      <w:pPr>
        <w:ind w:firstLine="482"/>
        <w:spacing w:line="360" w:lineRule="auto"/>
        <w:rPr>
          <w:rFonts w:ascii="宋体" w:hAnsi="宋体" w:cs="宋体"/>
          <w:color w:val="000000"/>
          <w:sz w:val="24"/>
        </w:rPr>
      </w:pPr>
      <w:r>
        <w:rPr>
          <w:rFonts w:hint="eastAsia" w:ascii="宋体" w:hAnsi="宋体" w:cs="宋体"/>
          <w:color w:val="000000"/>
          <w:sz w:val="24"/>
        </w:rPr>
        <w:t xml:space="preserve">地址：</w:t>
      </w:r>
      <w:r/>
    </w:p>
    <w:p>
      <w:pPr>
        <w:ind w:firstLine="482"/>
        <w:spacing w:line="360" w:lineRule="auto"/>
        <w:rPr>
          <w:rFonts w:ascii="宋体" w:hAnsi="宋体" w:cs="宋体"/>
          <w:color w:val="000000"/>
          <w:sz w:val="24"/>
        </w:rPr>
      </w:pPr>
      <w:r>
        <w:rPr>
          <w:rFonts w:hint="eastAsia" w:ascii="宋体" w:hAnsi="宋体" w:cs="宋体"/>
          <w:color w:val="000000"/>
          <w:sz w:val="24"/>
        </w:rPr>
        <w:t xml:space="preserve">身份证号码：</w:t>
      </w:r>
      <w:r/>
    </w:p>
    <w:p>
      <w:pPr>
        <w:ind w:firstLine="482"/>
        <w:spacing w:line="360" w:lineRule="auto"/>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rPr>
      </w:pPr>
      <w:r>
        <w:rPr>
          <w:rFonts w:hint="eastAsia" w:ascii="宋体" w:hAnsi="宋体" w:cs="宋体"/>
          <w:color w:val="000000"/>
          <w:sz w:val="24"/>
        </w:rPr>
        <w:t xml:space="preserve">委托代理人签字或盖章：             日期：</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职务：</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联系电话：</w:t>
      </w:r>
      <w:r/>
    </w:p>
    <w:p>
      <w:pPr>
        <w:ind w:firstLine="482"/>
        <w:spacing w:line="360" w:lineRule="auto"/>
        <w:rPr>
          <w:rFonts w:ascii="宋体" w:hAnsi="宋体" w:cs="宋体"/>
          <w:color w:val="000000"/>
          <w:sz w:val="24"/>
        </w:rPr>
      </w:pPr>
      <w:r>
        <w:rPr>
          <w:rFonts w:hint="eastAsia" w:ascii="宋体" w:hAnsi="宋体" w:cs="宋体"/>
          <w:color w:val="000000"/>
          <w:sz w:val="24"/>
        </w:rPr>
        <w:t xml:space="preserve">单位名称：</w:t>
      </w:r>
      <w:r/>
    </w:p>
    <w:p>
      <w:pPr>
        <w:ind w:firstLine="482"/>
        <w:spacing w:line="360" w:lineRule="auto"/>
        <w:rPr>
          <w:rFonts w:ascii="宋体" w:hAnsi="宋体" w:cs="宋体"/>
          <w:color w:val="000000"/>
          <w:sz w:val="24"/>
        </w:rPr>
      </w:pPr>
      <w:r>
        <w:rPr>
          <w:rFonts w:hint="eastAsia" w:ascii="宋体" w:hAnsi="宋体" w:cs="宋体"/>
          <w:color w:val="000000"/>
          <w:sz w:val="24"/>
        </w:rPr>
        <w:t xml:space="preserve">地址：</w:t>
      </w:r>
      <w:r/>
    </w:p>
    <w:p>
      <w:pPr>
        <w:ind w:firstLine="482"/>
        <w:spacing w:line="360" w:lineRule="auto"/>
        <w:rPr>
          <w:rFonts w:ascii="宋体" w:hAnsi="宋体" w:cs="宋体"/>
          <w:color w:val="000000"/>
          <w:sz w:val="24"/>
        </w:rPr>
      </w:pPr>
      <w:r>
        <w:rPr>
          <w:rFonts w:hint="eastAsia" w:ascii="宋体" w:hAnsi="宋体" w:cs="宋体"/>
          <w:color w:val="000000"/>
          <w:sz w:val="24"/>
        </w:rPr>
        <w:t xml:space="preserve">身份证号码：</w:t>
      </w:r>
      <w:r/>
    </w:p>
    <w:p>
      <w:pPr>
        <w:ind w:firstLine="482"/>
        <w:spacing w:line="360" w:lineRule="auto"/>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rPr>
      </w:pPr>
      <w:r>
        <w:rPr>
          <w:rFonts w:hint="eastAsia" w:ascii="宋体" w:hAnsi="宋体" w:cs="宋体"/>
          <w:color w:val="000000"/>
          <w:sz w:val="24"/>
        </w:rPr>
        <w:t xml:space="preserve">投标人公章： </w:t>
      </w:r>
      <w:r/>
    </w:p>
    <w:p>
      <w:pPr>
        <w:ind w:firstLine="482"/>
        <w:spacing w:line="360" w:lineRule="auto"/>
        <w:rPr>
          <w:rFonts w:ascii="宋体" w:hAnsi="宋体" w:cs="宋体"/>
          <w:color w:val="000000"/>
          <w:sz w:val="24"/>
        </w:rPr>
      </w:pPr>
      <w:r>
        <w:rPr>
          <w:rFonts w:hint="eastAsia" w:ascii="宋体" w:hAnsi="宋体" w:cs="宋体"/>
          <w:color w:val="000000"/>
          <w:sz w:val="24"/>
        </w:rPr>
        <w:t xml:space="preserve">地址：</w:t>
      </w:r>
      <w:r/>
    </w:p>
    <w:p>
      <w:pPr>
        <w:ind w:firstLine="482"/>
        <w:spacing w:line="360" w:lineRule="auto"/>
        <w:rPr>
          <w:rFonts w:ascii="宋体" w:hAnsi="宋体" w:cs="宋体"/>
          <w:color w:val="000000"/>
          <w:sz w:val="24"/>
        </w:rPr>
      </w:pPr>
      <w:r>
        <w:rPr>
          <w:rFonts w:hint="eastAsia" w:ascii="宋体" w:hAnsi="宋体" w:cs="宋体"/>
          <w:color w:val="000000"/>
          <w:sz w:val="24"/>
        </w:rPr>
        <w:t xml:space="preserve">电话：</w:t>
      </w:r>
      <w:r/>
    </w:p>
    <w:p>
      <w:pPr>
        <w:ind w:firstLine="482"/>
        <w:spacing w:line="360" w:lineRule="auto"/>
        <w:rPr>
          <w:rFonts w:ascii="宋体" w:hAnsi="宋体" w:cs="宋体"/>
          <w:color w:val="000000"/>
          <w:sz w:val="24"/>
        </w:rPr>
      </w:pPr>
      <w:r>
        <w:rPr>
          <w:rFonts w:hint="eastAsia" w:ascii="宋体" w:hAnsi="宋体" w:cs="宋体"/>
          <w:color w:val="000000"/>
          <w:sz w:val="24"/>
        </w:rPr>
        <w:t xml:space="preserve">传真：</w:t>
      </w:r>
      <w:r/>
    </w:p>
    <w:p>
      <w:pPr>
        <w:ind w:firstLine="482"/>
        <w:spacing w:line="360" w:lineRule="auto"/>
        <w:rPr>
          <w:rFonts w:ascii="宋体" w:hAnsi="宋体" w:cs="宋体"/>
          <w:color w:val="000000"/>
          <w:sz w:val="24"/>
        </w:rPr>
      </w:pPr>
      <w:r>
        <w:rPr>
          <w:rFonts w:hint="eastAsia" w:ascii="宋体" w:hAnsi="宋体" w:cs="宋体"/>
          <w:color w:val="000000"/>
          <w:sz w:val="24"/>
        </w:rPr>
        <w:t xml:space="preserve">邮编：</w:t>
      </w:r>
      <w:r/>
    </w:p>
    <w:p>
      <w:pPr>
        <w:ind w:firstLine="482"/>
        <w:spacing w:line="360" w:lineRule="auto"/>
        <w:rPr>
          <w:rFonts w:ascii="宋体" w:hAnsi="宋体" w:cs="宋体"/>
          <w:color w:val="000000"/>
          <w:sz w:val="24"/>
        </w:rPr>
      </w:pPr>
      <w:r>
        <w:rPr>
          <w:rFonts w:hint="eastAsia" w:ascii="宋体" w:hAnsi="宋体" w:cs="宋体"/>
          <w:color w:val="000000"/>
          <w:sz w:val="24"/>
        </w:rPr>
        <w:t xml:space="preserve">开户行：</w:t>
      </w:r>
      <w:r/>
    </w:p>
    <w:p>
      <w:pPr>
        <w:ind w:firstLine="482"/>
        <w:spacing w:line="360" w:lineRule="auto"/>
        <w:rPr>
          <w:rFonts w:ascii="宋体" w:hAnsi="宋体" w:cs="宋体"/>
          <w:color w:val="000000"/>
          <w:sz w:val="24"/>
        </w:rPr>
      </w:pPr>
      <w:r>
        <w:rPr>
          <w:rFonts w:hint="eastAsia" w:ascii="宋体" w:hAnsi="宋体" w:cs="宋体"/>
          <w:color w:val="000000"/>
          <w:sz w:val="24"/>
        </w:rPr>
        <w:t xml:space="preserve">账号：</w:t>
      </w:r>
      <w:r/>
    </w:p>
    <w:p>
      <w:pPr>
        <w:ind w:firstLine="482"/>
        <w:spacing w:line="360" w:lineRule="auto"/>
        <w:rPr>
          <w:rFonts w:ascii="宋体" w:hAnsi="宋体" w:cs="宋体"/>
          <w:color w:val="000000"/>
          <w:sz w:val="24"/>
        </w:rPr>
      </w:pPr>
      <w:r>
        <w:rPr>
          <w:rFonts w:hint="eastAsia" w:ascii="宋体" w:hAnsi="宋体" w:cs="宋体"/>
          <w:color w:val="000000"/>
          <w:sz w:val="24"/>
        </w:rPr>
        <w:t xml:space="preserve">代理人身份证</w:t>
      </w:r>
      <w:r/>
    </w:p>
    <w:p>
      <w:pPr>
        <w:ind w:firstLine="482"/>
        <w:spacing w:line="360" w:lineRule="auto"/>
        <w:rPr>
          <w:rFonts w:ascii="宋体" w:hAnsi="宋体" w:cs="宋体"/>
          <w:color w:val="000000"/>
          <w:sz w:val="24"/>
        </w:rPr>
      </w:pPr>
      <w:r>
        <w:rPr>
          <w:rFonts w:hint="eastAsia" w:ascii="宋体" w:hAnsi="宋体" w:cs="宋体"/>
          <w:color w:val="000000"/>
          <w:sz w:val="24"/>
        </w:rPr>
        <w:t xml:space="preserve">（复印件）粘贴处</w:t>
      </w:r>
      <w:r/>
    </w:p>
    <w:p>
      <w:pPr>
        <w:rPr>
          <w:rFonts w:ascii="宋体" w:hAnsi="宋体" w:cs="宋体"/>
          <w:color w:val="000000"/>
          <w:sz w:val="24"/>
        </w:rPr>
      </w:pPr>
      <w:r>
        <w:rPr>
          <w:rFonts w:hint="eastAsia" w:ascii="宋体" w:hAnsi="宋体" w:cs="宋体"/>
          <w:color w:val="000000"/>
          <w:sz w:val="24"/>
        </w:rPr>
        <w:br w:type="page" w:clear="all"/>
      </w:r>
      <w:r/>
    </w:p>
    <w:p>
      <w:pPr>
        <w:pStyle w:val="1149"/>
        <w:ind w:firstLine="0"/>
        <w:rPr>
          <w:sz w:val="24"/>
        </w:rPr>
      </w:pPr>
      <w:r>
        <w:rPr>
          <w:rFonts w:hint="eastAsia"/>
          <w:sz w:val="24"/>
        </w:rPr>
        <w:t xml:space="preserve">3.供应商管理关系或控股关系信息情况表</w:t>
      </w:r>
      <w:r/>
    </w:p>
    <w:p>
      <w:pPr>
        <w:ind w:firstLine="560"/>
        <w:jc w:val="center"/>
        <w:spacing w:line="520" w:lineRule="exact"/>
        <w:rPr>
          <w:rFonts w:ascii="黑体" w:hAnsi="黑体" w:eastAsia="黑体"/>
          <w:b/>
          <w:sz w:val="32"/>
          <w:szCs w:val="32"/>
        </w:rPr>
        <w:outlineLvl w:val="0"/>
      </w:pPr>
      <w:r>
        <w:rPr>
          <w:rFonts w:hint="eastAsia" w:ascii="黑体" w:hAnsi="黑体" w:eastAsia="黑体"/>
          <w:b/>
          <w:sz w:val="32"/>
          <w:szCs w:val="32"/>
        </w:rPr>
        <w:t xml:space="preserve">供应商管理关系或控股关系信息情况表</w:t>
      </w:r>
      <w:r/>
    </w:p>
    <w:p>
      <w:pPr>
        <w:ind w:firstLine="560"/>
        <w:jc w:val="left"/>
        <w:spacing w:line="520" w:lineRule="exact"/>
        <w:rPr>
          <w:rFonts w:ascii="宋体" w:hAnsi="宋体" w:cs="宋体"/>
          <w:sz w:val="24"/>
        </w:rPr>
      </w:pPr>
      <w:r>
        <w:rPr>
          <w:rFonts w:hint="eastAsia" w:ascii="宋体" w:hAnsi="宋体" w:cs="宋体"/>
          <w:sz w:val="24"/>
        </w:rPr>
        <w:t xml:space="preserve">供应商名称：</w:t>
      </w:r>
      <w:r/>
    </w:p>
    <w:tbl>
      <w:tblPr>
        <w:tblStyle w:val="90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jc w:val="center"/>
          <w:trHeight w:val="463"/>
        </w:trPr>
        <w:tc>
          <w:tcPr>
            <w:tcW w:w="2496" w:type="dxa"/>
            <w:vAlign w:val="center"/>
            <w:textDirection w:val="lrTb"/>
            <w:noWrap w:val="false"/>
          </w:tcPr>
          <w:p>
            <w:pPr>
              <w:ind w:firstLine="560"/>
              <w:jc w:val="left"/>
              <w:spacing w:line="520" w:lineRule="exact"/>
              <w:rPr>
                <w:rFonts w:ascii="宋体" w:hAnsi="宋体" w:cs="宋体"/>
                <w:sz w:val="24"/>
              </w:rPr>
            </w:pPr>
            <w:r>
              <w:rPr>
                <w:rFonts w:hint="eastAsia" w:ascii="宋体" w:hAnsi="宋体" w:cs="宋体"/>
                <w:sz w:val="24"/>
              </w:rPr>
              <w:t xml:space="preserve">法定代表人</w:t>
            </w:r>
            <w:r/>
          </w:p>
        </w:tc>
        <w:tc>
          <w:tcPr>
            <w:tcW w:w="1994" w:type="dxa"/>
            <w:vAlign w:val="center"/>
            <w:textDirection w:val="lrTb"/>
            <w:noWrap w:val="false"/>
          </w:tcPr>
          <w:p>
            <w:pPr>
              <w:ind w:firstLine="560"/>
              <w:jc w:val="left"/>
              <w:spacing w:line="520" w:lineRule="exact"/>
              <w:rPr>
                <w:rFonts w:ascii="宋体" w:hAnsi="宋体" w:cs="宋体"/>
                <w:sz w:val="24"/>
              </w:rPr>
            </w:pPr>
            <w:r>
              <w:rPr>
                <w:rFonts w:ascii="宋体" w:hAnsi="宋体" w:cs="宋体"/>
                <w:sz w:val="24"/>
              </w:rPr>
            </w:r>
            <w:r/>
          </w:p>
        </w:tc>
        <w:tc>
          <w:tcPr>
            <w:tcW w:w="1453" w:type="dxa"/>
            <w:vAlign w:val="center"/>
            <w:textDirection w:val="lrTb"/>
            <w:noWrap w:val="false"/>
          </w:tcPr>
          <w:p>
            <w:pPr>
              <w:jc w:val="left"/>
              <w:spacing w:line="520" w:lineRule="exact"/>
              <w:rPr>
                <w:rFonts w:ascii="宋体" w:hAnsi="宋体" w:cs="宋体"/>
                <w:sz w:val="24"/>
              </w:rPr>
            </w:pPr>
            <w:r>
              <w:rPr>
                <w:rFonts w:hint="eastAsia" w:ascii="宋体" w:hAnsi="宋体" w:cs="宋体"/>
                <w:sz w:val="24"/>
              </w:rPr>
              <w:t xml:space="preserve">成立日期</w:t>
            </w:r>
            <w:r/>
          </w:p>
        </w:tc>
        <w:tc>
          <w:tcPr>
            <w:tcW w:w="2808" w:type="dxa"/>
            <w:vAlign w:val="center"/>
            <w:textDirection w:val="lrTb"/>
            <w:noWrap w:val="false"/>
          </w:tcPr>
          <w:p>
            <w:pPr>
              <w:ind w:firstLine="560"/>
              <w:jc w:val="left"/>
              <w:spacing w:line="520" w:lineRule="exact"/>
              <w:rPr>
                <w:rFonts w:ascii="宋体" w:hAnsi="宋体" w:cs="宋体"/>
                <w:sz w:val="24"/>
              </w:rPr>
            </w:pPr>
            <w:r>
              <w:rPr>
                <w:rFonts w:ascii="宋体" w:hAnsi="宋体" w:cs="宋体"/>
                <w:sz w:val="24"/>
              </w:rPr>
            </w:r>
            <w:r/>
          </w:p>
        </w:tc>
      </w:tr>
      <w:tr>
        <w:trPr>
          <w:cantSplit/>
          <w:jc w:val="center"/>
          <w:trHeight w:val="412"/>
        </w:trPr>
        <w:tc>
          <w:tcPr>
            <w:tcW w:w="2496" w:type="dxa"/>
            <w:vAlign w:val="center"/>
            <w:textDirection w:val="lrTb"/>
            <w:noWrap w:val="false"/>
          </w:tcPr>
          <w:p>
            <w:pPr>
              <w:ind w:firstLine="560"/>
              <w:jc w:val="left"/>
              <w:spacing w:line="520" w:lineRule="exact"/>
              <w:rPr>
                <w:rFonts w:ascii="宋体" w:hAnsi="宋体" w:cs="宋体"/>
                <w:sz w:val="24"/>
              </w:rPr>
            </w:pPr>
            <w:r>
              <w:rPr>
                <w:rFonts w:hint="eastAsia" w:ascii="宋体" w:hAnsi="宋体" w:cs="宋体"/>
                <w:sz w:val="24"/>
              </w:rPr>
              <w:t xml:space="preserve">企业地址</w:t>
            </w:r>
            <w:r/>
          </w:p>
        </w:tc>
        <w:tc>
          <w:tcPr>
            <w:tcW w:w="1994" w:type="dxa"/>
            <w:vAlign w:val="center"/>
            <w:textDirection w:val="lrTb"/>
            <w:noWrap w:val="false"/>
          </w:tcPr>
          <w:p>
            <w:pPr>
              <w:ind w:firstLine="560"/>
              <w:jc w:val="left"/>
              <w:spacing w:line="520" w:lineRule="exact"/>
              <w:rPr>
                <w:rFonts w:ascii="宋体" w:hAnsi="宋体" w:cs="宋体"/>
                <w:sz w:val="24"/>
              </w:rPr>
            </w:pPr>
            <w:r>
              <w:rPr>
                <w:rFonts w:ascii="宋体" w:hAnsi="宋体" w:cs="宋体"/>
                <w:sz w:val="24"/>
              </w:rPr>
            </w:r>
            <w:r/>
          </w:p>
        </w:tc>
        <w:tc>
          <w:tcPr>
            <w:tcW w:w="1453" w:type="dxa"/>
            <w:vAlign w:val="center"/>
            <w:textDirection w:val="lrTb"/>
            <w:noWrap w:val="false"/>
          </w:tcPr>
          <w:p>
            <w:pPr>
              <w:jc w:val="left"/>
              <w:spacing w:line="520" w:lineRule="exact"/>
              <w:rPr>
                <w:rFonts w:ascii="宋体" w:hAnsi="宋体" w:cs="宋体"/>
                <w:sz w:val="24"/>
              </w:rPr>
            </w:pPr>
            <w:r>
              <w:rPr>
                <w:rFonts w:hint="eastAsia" w:ascii="宋体" w:hAnsi="宋体" w:cs="宋体"/>
                <w:sz w:val="24"/>
              </w:rPr>
              <w:t xml:space="preserve">注册资本</w:t>
            </w:r>
            <w:r/>
          </w:p>
        </w:tc>
        <w:tc>
          <w:tcPr>
            <w:tcW w:w="2808" w:type="dxa"/>
            <w:vAlign w:val="center"/>
            <w:textDirection w:val="lrTb"/>
            <w:noWrap w:val="false"/>
          </w:tcPr>
          <w:p>
            <w:pPr>
              <w:ind w:firstLine="560"/>
              <w:jc w:val="left"/>
              <w:spacing w:line="520" w:lineRule="exact"/>
              <w:rPr>
                <w:rFonts w:ascii="宋体" w:hAnsi="宋体" w:cs="宋体"/>
                <w:sz w:val="24"/>
              </w:rPr>
            </w:pPr>
            <w:r>
              <w:rPr>
                <w:rFonts w:hint="eastAsia" w:ascii="宋体" w:hAnsi="宋体" w:cs="宋体"/>
                <w:sz w:val="24"/>
              </w:rPr>
              <w:t xml:space="preserve">万元</w:t>
            </w:r>
            <w:r/>
          </w:p>
        </w:tc>
      </w:tr>
      <w:tr>
        <w:trPr>
          <w:cantSplit/>
          <w:jc w:val="center"/>
          <w:trHeight w:val="412"/>
        </w:trPr>
        <w:tc>
          <w:tcPr>
            <w:tcW w:w="2496" w:type="dxa"/>
            <w:vAlign w:val="center"/>
            <w:textDirection w:val="lrTb"/>
            <w:noWrap w:val="false"/>
          </w:tcPr>
          <w:p>
            <w:pPr>
              <w:jc w:val="left"/>
              <w:spacing w:line="520" w:lineRule="exact"/>
              <w:rPr>
                <w:rFonts w:ascii="宋体" w:hAnsi="宋体" w:cs="宋体"/>
                <w:sz w:val="24"/>
              </w:rPr>
            </w:pPr>
            <w:r>
              <w:rPr>
                <w:rFonts w:hint="eastAsia" w:ascii="宋体" w:hAnsi="宋体" w:cs="宋体"/>
                <w:sz w:val="24"/>
              </w:rPr>
              <w:t xml:space="preserve">统一社会信用代码</w:t>
            </w:r>
            <w:r/>
          </w:p>
        </w:tc>
        <w:tc>
          <w:tcPr>
            <w:gridSpan w:val="3"/>
            <w:tcW w:w="6255" w:type="dxa"/>
            <w:vAlign w:val="center"/>
            <w:textDirection w:val="lrTb"/>
            <w:noWrap w:val="false"/>
          </w:tcPr>
          <w:p>
            <w:pPr>
              <w:ind w:firstLine="560"/>
              <w:jc w:val="left"/>
              <w:spacing w:line="520" w:lineRule="exact"/>
              <w:rPr>
                <w:rFonts w:ascii="宋体" w:hAnsi="宋体" w:cs="宋体"/>
                <w:sz w:val="24"/>
              </w:rPr>
            </w:pPr>
            <w:r>
              <w:rPr>
                <w:rFonts w:ascii="宋体" w:hAnsi="宋体" w:cs="宋体"/>
                <w:sz w:val="24"/>
              </w:rPr>
            </w:r>
            <w:r/>
          </w:p>
        </w:tc>
      </w:tr>
      <w:tr>
        <w:trPr>
          <w:cantSplit/>
          <w:jc w:val="center"/>
          <w:trHeight w:val="3332"/>
        </w:trPr>
        <w:tc>
          <w:tcPr>
            <w:tcW w:w="2496" w:type="dxa"/>
            <w:vAlign w:val="center"/>
            <w:textDirection w:val="lrTb"/>
            <w:noWrap w:val="false"/>
          </w:tcPr>
          <w:p>
            <w:pPr>
              <w:ind w:firstLine="560"/>
              <w:jc w:val="left"/>
              <w:spacing w:line="520" w:lineRule="exact"/>
              <w:rPr>
                <w:rFonts w:ascii="宋体" w:hAnsi="宋体" w:cs="宋体"/>
                <w:sz w:val="24"/>
              </w:rPr>
            </w:pPr>
            <w:r>
              <w:rPr>
                <w:rFonts w:hint="eastAsia" w:ascii="宋体" w:hAnsi="宋体" w:cs="宋体"/>
                <w:sz w:val="24"/>
              </w:rPr>
              <w:t xml:space="preserve">股东信息</w:t>
            </w:r>
            <w:r/>
          </w:p>
        </w:tc>
        <w:tc>
          <w:tcPr>
            <w:gridSpan w:val="3"/>
            <w:tcW w:w="6255" w:type="dxa"/>
            <w:vAlign w:val="center"/>
            <w:textDirection w:val="lrTb"/>
            <w:noWrap w:val="false"/>
          </w:tcPr>
          <w:p>
            <w:pPr>
              <w:jc w:val="left"/>
              <w:spacing w:line="480" w:lineRule="exact"/>
              <w:rPr>
                <w:rFonts w:ascii="宋体" w:hAnsi="宋体" w:cs="宋体"/>
                <w:sz w:val="24"/>
              </w:rPr>
            </w:pPr>
            <w:r>
              <w:rPr>
                <w:rFonts w:hint="eastAsia" w:ascii="宋体" w:hAnsi="宋体" w:cs="宋体"/>
                <w:sz w:val="24"/>
              </w:rPr>
              <w:t xml:space="preserve">股东1（姓名或单位名称）：</w:t>
            </w:r>
            <w:r/>
          </w:p>
          <w:p>
            <w:pPr>
              <w:jc w:val="left"/>
              <w:spacing w:line="480" w:lineRule="exact"/>
              <w:rPr>
                <w:rFonts w:ascii="宋体" w:hAnsi="宋体" w:cs="宋体"/>
                <w:sz w:val="24"/>
              </w:rPr>
            </w:pPr>
            <w:r>
              <w:rPr>
                <w:rFonts w:hint="eastAsia" w:ascii="宋体" w:hAnsi="宋体" w:cs="宋体"/>
                <w:sz w:val="24"/>
              </w:rPr>
              <w:t xml:space="preserve">股东1持股比例：</w:t>
            </w:r>
            <w:r/>
          </w:p>
          <w:p>
            <w:pPr>
              <w:jc w:val="left"/>
              <w:spacing w:line="480" w:lineRule="exact"/>
              <w:rPr>
                <w:rFonts w:ascii="宋体" w:hAnsi="宋体" w:cs="宋体"/>
                <w:sz w:val="24"/>
              </w:rPr>
            </w:pPr>
            <w:r>
              <w:rPr>
                <w:rFonts w:hint="eastAsia" w:ascii="宋体" w:hAnsi="宋体" w:cs="宋体"/>
                <w:sz w:val="24"/>
              </w:rPr>
              <w:t xml:space="preserve">股东2（姓名或单位名称）：</w:t>
            </w:r>
            <w:r/>
          </w:p>
          <w:p>
            <w:pPr>
              <w:jc w:val="left"/>
              <w:spacing w:line="480" w:lineRule="exact"/>
              <w:rPr>
                <w:rFonts w:ascii="宋体" w:hAnsi="宋体" w:cs="宋体"/>
                <w:sz w:val="24"/>
              </w:rPr>
            </w:pPr>
            <w:r>
              <w:rPr>
                <w:rFonts w:hint="eastAsia" w:ascii="宋体" w:hAnsi="宋体" w:cs="宋体"/>
                <w:sz w:val="24"/>
              </w:rPr>
              <w:t xml:space="preserve">股东2持股比例：</w:t>
            </w:r>
            <w:r/>
          </w:p>
          <w:p>
            <w:pPr>
              <w:jc w:val="left"/>
              <w:spacing w:line="480" w:lineRule="exact"/>
              <w:rPr>
                <w:rFonts w:ascii="宋体" w:hAnsi="宋体" w:cs="宋体"/>
                <w:sz w:val="24"/>
              </w:rPr>
            </w:pPr>
            <w:r>
              <w:rPr>
                <w:rFonts w:hint="eastAsia" w:ascii="宋体" w:hAnsi="宋体" w:cs="宋体"/>
                <w:sz w:val="24"/>
              </w:rPr>
              <w:t xml:space="preserve">（不够的可自行增加）</w:t>
            </w:r>
            <w:r/>
          </w:p>
        </w:tc>
      </w:tr>
      <w:tr>
        <w:trPr>
          <w:cantSplit/>
          <w:jc w:val="center"/>
          <w:trHeight w:val="5643"/>
        </w:trPr>
        <w:tc>
          <w:tcPr>
            <w:tcW w:w="2496" w:type="dxa"/>
            <w:vAlign w:val="center"/>
            <w:textDirection w:val="lrTb"/>
            <w:noWrap w:val="false"/>
          </w:tcPr>
          <w:p>
            <w:pPr>
              <w:jc w:val="left"/>
              <w:spacing w:line="520" w:lineRule="exact"/>
              <w:rPr>
                <w:rFonts w:ascii="宋体" w:hAnsi="宋体" w:cs="宋体"/>
                <w:sz w:val="24"/>
              </w:rPr>
            </w:pPr>
            <w:r>
              <w:rPr>
                <w:rFonts w:hint="eastAsia" w:ascii="宋体" w:hAnsi="宋体" w:cs="宋体"/>
                <w:sz w:val="24"/>
              </w:rPr>
              <w:t xml:space="preserve">公司是否有直接控股、管理关系的关联企业（在</w:t>
            </w:r>
            <w:r>
              <w:rPr>
                <w:rFonts w:ascii="Wingdings 2" w:hAnsi="Wingdings 2" w:eastAsia="Wingdings 2" w:cs="Wingdings 2"/>
                <w:sz w:val="24"/>
              </w:rPr>
              <w:t xml:space="preserve">£</w:t>
            </w:r>
            <w:r>
              <w:rPr>
                <w:rFonts w:hint="eastAsia" w:ascii="宋体" w:hAnsi="宋体" w:cs="宋体"/>
                <w:sz w:val="24"/>
              </w:rPr>
              <w:t xml:space="preserve"> 中进行勾选）</w:t>
            </w:r>
            <w:r/>
          </w:p>
        </w:tc>
        <w:tc>
          <w:tcPr>
            <w:gridSpan w:val="3"/>
            <w:tcW w:w="6255" w:type="dxa"/>
            <w:vAlign w:val="center"/>
            <w:textDirection w:val="lrTb"/>
            <w:noWrap w:val="false"/>
          </w:tcPr>
          <w:p>
            <w:pPr>
              <w:jc w:val="left"/>
              <w:spacing w:line="500" w:lineRule="exact"/>
              <w:rPr>
                <w:rFonts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 无直接控股、管理关系的关联企业</w:t>
            </w:r>
            <w:r/>
          </w:p>
          <w:p>
            <w:pPr>
              <w:jc w:val="left"/>
              <w:spacing w:line="500" w:lineRule="exact"/>
              <w:rPr>
                <w:rFonts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 有直接控股、管理关系的关联企业，关联信息如下：</w:t>
            </w:r>
            <w:r/>
          </w:p>
          <w:p>
            <w:pPr>
              <w:jc w:val="left"/>
              <w:spacing w:line="500" w:lineRule="exact"/>
              <w:rPr>
                <w:rFonts w:ascii="宋体" w:hAnsi="宋体" w:cs="宋体"/>
                <w:sz w:val="24"/>
              </w:rPr>
            </w:pPr>
            <w:r>
              <w:rPr>
                <w:rFonts w:hint="eastAsia" w:ascii="宋体" w:hAnsi="宋体" w:cs="宋体"/>
                <w:sz w:val="24"/>
              </w:rPr>
              <w:t xml:space="preserve">企业1名称：</w:t>
            </w:r>
            <w:r/>
          </w:p>
          <w:p>
            <w:pPr>
              <w:jc w:val="left"/>
              <w:spacing w:line="500" w:lineRule="exact"/>
              <w:rPr>
                <w:rFonts w:ascii="宋体" w:hAnsi="宋体" w:cs="宋体"/>
                <w:sz w:val="24"/>
              </w:rPr>
            </w:pPr>
            <w:r>
              <w:rPr>
                <w:rFonts w:hint="eastAsia" w:ascii="宋体" w:hAnsi="宋体" w:cs="宋体"/>
                <w:sz w:val="24"/>
              </w:rPr>
              <w:t xml:space="preserve">（直接控股</w:t>
            </w:r>
            <w:r>
              <w:rPr>
                <w:rFonts w:ascii="Wingdings 2" w:hAnsi="Wingdings 2" w:eastAsia="Wingdings 2" w:cs="Wingdings 2"/>
                <w:sz w:val="24"/>
              </w:rPr>
              <w:t xml:space="preserve">£</w:t>
            </w:r>
            <w:r>
              <w:rPr>
                <w:rFonts w:hint="eastAsia" w:ascii="宋体" w:hAnsi="宋体" w:cs="宋体"/>
                <w:sz w:val="24"/>
              </w:rPr>
              <w:t xml:space="preserve"> （持股比例：    % ；管理关系</w:t>
            </w:r>
            <w:r>
              <w:rPr>
                <w:rFonts w:ascii="Wingdings 2" w:hAnsi="Wingdings 2" w:eastAsia="Wingdings 2" w:cs="Wingdings 2"/>
                <w:sz w:val="24"/>
              </w:rPr>
              <w:t xml:space="preserve">£</w:t>
            </w:r>
            <w:r>
              <w:rPr>
                <w:rFonts w:hint="eastAsia" w:ascii="宋体" w:hAnsi="宋体" w:cs="宋体"/>
                <w:sz w:val="24"/>
              </w:rPr>
              <w:t xml:space="preserve"> ）</w:t>
            </w:r>
            <w:r/>
          </w:p>
          <w:p>
            <w:pPr>
              <w:jc w:val="left"/>
              <w:spacing w:line="500" w:lineRule="exact"/>
              <w:rPr>
                <w:rFonts w:ascii="宋体" w:hAnsi="宋体" w:cs="宋体"/>
                <w:sz w:val="24"/>
              </w:rPr>
            </w:pPr>
            <w:r>
              <w:rPr>
                <w:rFonts w:hint="eastAsia" w:ascii="宋体" w:hAnsi="宋体" w:cs="宋体"/>
                <w:sz w:val="24"/>
              </w:rPr>
              <w:t xml:space="preserve">企业2名称：</w:t>
            </w:r>
            <w:r/>
          </w:p>
          <w:p>
            <w:pPr>
              <w:jc w:val="left"/>
              <w:spacing w:line="500" w:lineRule="exact"/>
              <w:rPr>
                <w:rFonts w:ascii="宋体" w:hAnsi="宋体" w:cs="宋体"/>
                <w:sz w:val="24"/>
              </w:rPr>
            </w:pPr>
            <w:r>
              <w:rPr>
                <w:rFonts w:hint="eastAsia" w:ascii="宋体" w:hAnsi="宋体" w:cs="宋体"/>
                <w:sz w:val="24"/>
              </w:rPr>
              <w:t xml:space="preserve">（直接控股</w:t>
            </w:r>
            <w:r>
              <w:rPr>
                <w:rFonts w:ascii="Wingdings 2" w:hAnsi="Wingdings 2" w:eastAsia="Wingdings 2" w:cs="Wingdings 2"/>
                <w:sz w:val="24"/>
              </w:rPr>
              <w:t xml:space="preserve">£</w:t>
            </w:r>
            <w:r>
              <w:rPr>
                <w:rFonts w:hint="eastAsia" w:ascii="宋体" w:hAnsi="宋体" w:cs="宋体"/>
                <w:sz w:val="24"/>
              </w:rPr>
              <w:t xml:space="preserve"> （持股比例：    % ；管理关系</w:t>
            </w:r>
            <w:r>
              <w:rPr>
                <w:rFonts w:ascii="Wingdings 2" w:hAnsi="Wingdings 2" w:eastAsia="Wingdings 2" w:cs="Wingdings 2"/>
                <w:sz w:val="24"/>
              </w:rPr>
              <w:t xml:space="preserve">£</w:t>
            </w:r>
            <w:r>
              <w:rPr>
                <w:rFonts w:hint="eastAsia" w:ascii="宋体" w:hAnsi="宋体" w:cs="宋体"/>
                <w:sz w:val="24"/>
              </w:rPr>
              <w:t xml:space="preserve"> ）</w:t>
            </w:r>
            <w:r/>
          </w:p>
          <w:p>
            <w:pPr>
              <w:jc w:val="left"/>
              <w:spacing w:line="500" w:lineRule="exact"/>
              <w:rPr>
                <w:rFonts w:ascii="宋体" w:hAnsi="宋体" w:cs="宋体"/>
                <w:sz w:val="24"/>
              </w:rPr>
            </w:pPr>
            <w:r>
              <w:rPr>
                <w:rFonts w:hint="eastAsia" w:ascii="宋体" w:hAnsi="宋体" w:cs="宋体"/>
                <w:sz w:val="24"/>
              </w:rPr>
              <w:t xml:space="preserve">（不够的可自行增加或以附件形式提交）</w:t>
            </w:r>
            <w:r/>
          </w:p>
        </w:tc>
      </w:tr>
      <w:tr>
        <w:trPr>
          <w:cantSplit/>
          <w:jc w:val="center"/>
          <w:trHeight w:val="7102"/>
        </w:trPr>
        <w:tc>
          <w:tcPr>
            <w:gridSpan w:val="4"/>
            <w:tcW w:w="8751" w:type="dxa"/>
            <w:vAlign w:val="center"/>
            <w:textDirection w:val="lrTb"/>
            <w:noWrap w:val="false"/>
          </w:tcPr>
          <w:p>
            <w:pPr>
              <w:ind w:firstLine="561"/>
              <w:jc w:val="left"/>
              <w:spacing w:line="500" w:lineRule="exact"/>
              <w:rPr>
                <w:rFonts w:ascii="宋体" w:hAnsi="宋体" w:cs="宋体"/>
                <w:sz w:val="24"/>
              </w:rPr>
            </w:pPr>
            <w:r>
              <w:rPr>
                <w:rFonts w:hint="eastAsia" w:ascii="宋体" w:hAnsi="宋体" w:cs="宋体"/>
                <w:sz w:val="24"/>
              </w:rPr>
              <w:t xml:space="preserve">本单位承诺：</w:t>
            </w:r>
            <w:r/>
          </w:p>
          <w:p>
            <w:pPr>
              <w:numPr>
                <w:ilvl w:val="0"/>
                <w:numId w:val="16"/>
              </w:numPr>
              <w:ind w:firstLine="561"/>
              <w:jc w:val="left"/>
              <w:spacing w:line="500" w:lineRule="exact"/>
              <w:rPr>
                <w:rFonts w:ascii="宋体" w:hAnsi="宋体" w:cs="宋体"/>
                <w:sz w:val="24"/>
              </w:rPr>
            </w:pPr>
            <w:r>
              <w:rPr>
                <w:rFonts w:hint="eastAsia" w:ascii="宋体" w:hAnsi="宋体" w:cs="宋体"/>
                <w:sz w:val="24"/>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p>
          <w:p>
            <w:pPr>
              <w:numPr>
                <w:ilvl w:val="0"/>
                <w:numId w:val="16"/>
              </w:numPr>
              <w:ind w:firstLine="561"/>
              <w:jc w:val="left"/>
              <w:spacing w:line="500" w:lineRule="exact"/>
              <w:rPr>
                <w:rFonts w:ascii="宋体" w:hAnsi="宋体"/>
                <w:sz w:val="24"/>
              </w:rPr>
            </w:pPr>
            <w:r>
              <w:rPr>
                <w:rFonts w:hint="eastAsia" w:ascii="宋体" w:hAnsi="宋体"/>
                <w:sz w:val="24"/>
              </w:rPr>
              <w:t xml:space="preserve">自觉接受行政管理、监督部门、行业组织、社会公众的监督。</w:t>
            </w:r>
            <w:r/>
          </w:p>
          <w:p>
            <w:pPr>
              <w:numPr>
                <w:ilvl w:val="0"/>
                <w:numId w:val="16"/>
              </w:numPr>
              <w:ind w:firstLine="561"/>
              <w:jc w:val="left"/>
              <w:spacing w:line="500" w:lineRule="exact"/>
              <w:rPr>
                <w:rFonts w:ascii="宋体" w:hAnsi="宋体" w:cs="宋体"/>
                <w:sz w:val="24"/>
              </w:rPr>
            </w:pPr>
            <w:r>
              <w:rPr>
                <w:rFonts w:hint="eastAsia" w:ascii="宋体" w:hAnsi="宋体" w:cs="宋体"/>
                <w:sz w:val="24"/>
              </w:rPr>
              <w:t xml:space="preserve">若违背承诺约定，经查实，愿意接受相关部门、采购人的处理，承担违约责任，并依法承担相应的法律责任。</w:t>
            </w:r>
            <w:r/>
          </w:p>
          <w:p>
            <w:pPr>
              <w:jc w:val="left"/>
              <w:spacing w:line="500" w:lineRule="exact"/>
              <w:rPr>
                <w:rFonts w:ascii="宋体" w:hAnsi="宋体" w:cs="宋体"/>
                <w:sz w:val="24"/>
              </w:rPr>
            </w:pPr>
            <w:r>
              <w:rPr>
                <w:rFonts w:ascii="宋体" w:hAnsi="宋体" w:cs="宋体"/>
                <w:sz w:val="24"/>
              </w:rPr>
            </w:r>
            <w:r/>
          </w:p>
          <w:p>
            <w:pPr>
              <w:ind w:firstLine="561"/>
              <w:jc w:val="left"/>
              <w:spacing w:line="500" w:lineRule="exact"/>
              <w:rPr>
                <w:rFonts w:ascii="宋体" w:hAnsi="宋体" w:cs="宋体"/>
                <w:sz w:val="24"/>
              </w:rPr>
            </w:pPr>
            <w:r>
              <w:rPr>
                <w:rFonts w:hint="eastAsia" w:ascii="宋体" w:hAnsi="宋体" w:cs="宋体"/>
                <w:sz w:val="24"/>
              </w:rPr>
              <w:t xml:space="preserve">供应商（盖章）：</w:t>
            </w:r>
            <w:r/>
          </w:p>
          <w:p>
            <w:pPr>
              <w:ind w:firstLine="561"/>
              <w:jc w:val="left"/>
              <w:spacing w:line="500" w:lineRule="exact"/>
              <w:rPr>
                <w:rFonts w:ascii="宋体" w:hAnsi="宋体" w:cs="宋体"/>
                <w:sz w:val="24"/>
              </w:rPr>
            </w:pPr>
            <w:r>
              <w:rPr>
                <w:rFonts w:hint="eastAsia" w:ascii="宋体" w:hAnsi="宋体" w:cs="宋体"/>
                <w:sz w:val="24"/>
              </w:rPr>
              <w:t xml:space="preserve">法定代表人（签字名盖章）：</w:t>
            </w:r>
            <w:r/>
          </w:p>
          <w:p>
            <w:pPr>
              <w:ind w:firstLine="560"/>
              <w:jc w:val="left"/>
              <w:spacing w:line="520" w:lineRule="exact"/>
              <w:rPr>
                <w:rFonts w:ascii="宋体" w:hAnsi="宋体" w:cs="宋体"/>
                <w:sz w:val="24"/>
              </w:rPr>
            </w:pPr>
            <w:r>
              <w:rPr>
                <w:rFonts w:hint="eastAsia" w:ascii="宋体" w:hAnsi="宋体" w:cs="宋体"/>
                <w:sz w:val="24"/>
              </w:rPr>
              <w:t xml:space="preserve">                                             日期：   年  月  日</w:t>
            </w:r>
            <w:r/>
          </w:p>
        </w:tc>
      </w:tr>
    </w:tbl>
    <w:p>
      <w:pPr>
        <w:ind w:firstLine="482"/>
        <w:jc w:val="left"/>
        <w:widowControl/>
        <w:rPr>
          <w:rFonts w:ascii="宋体" w:hAnsi="宋体" w:cs="宋体"/>
          <w:color w:val="000000"/>
          <w:sz w:val="24"/>
        </w:rPr>
        <w:outlineLvl w:val="2"/>
      </w:pPr>
      <w:r>
        <w:rPr>
          <w:rFonts w:hint="eastAsia" w:ascii="宋体" w:hAnsi="宋体" w:cs="宋体"/>
          <w:color w:val="000000"/>
          <w:sz w:val="24"/>
        </w:rPr>
        <w:br w:type="page" w:clear="all"/>
      </w:r>
      <w:r>
        <w:rPr>
          <w:rFonts w:hint="eastAsia" w:ascii="宋体" w:hAnsi="宋体" w:cs="宋体"/>
          <w:color w:val="000000"/>
          <w:sz w:val="24"/>
        </w:rPr>
        <w:t xml:space="preserve">4 政府采购供应商信用承诺书</w:t>
      </w:r>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1"/>
      </w:pPr>
      <w:r>
        <w:rPr>
          <w:rFonts w:hint="eastAsia" w:ascii="宋体" w:hAnsi="宋体" w:cs="宋体"/>
          <w:b/>
          <w:sz w:val="28"/>
          <w:szCs w:val="28"/>
        </w:rPr>
        <w:t xml:space="preserve">政府采购供应商信用承诺书</w:t>
      </w:r>
      <w:r/>
    </w:p>
    <w:p>
      <w:pPr>
        <w:ind w:firstLine="482"/>
        <w:spacing w:line="360" w:lineRule="auto"/>
        <w:rPr>
          <w:rFonts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为维护公开、公平、公正的政府采购市场秩序，树立诚实守信的供应商形象，本单位在参与政府采购活动中,自愿作出以下承诺：</w:t>
      </w:r>
      <w:r/>
    </w:p>
    <w:p>
      <w:pPr>
        <w:ind w:firstLine="482"/>
        <w:spacing w:line="360" w:lineRule="auto"/>
        <w:rPr>
          <w:rFonts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p>
    <w:p>
      <w:pPr>
        <w:ind w:firstLine="482"/>
        <w:spacing w:line="360" w:lineRule="auto"/>
        <w:rPr>
          <w:rFonts w:ascii="宋体" w:hAnsi="宋体" w:cs="宋体"/>
          <w:sz w:val="24"/>
        </w:rPr>
      </w:pPr>
      <w:r>
        <w:rPr>
          <w:rFonts w:hint="eastAsia" w:ascii="宋体" w:hAnsi="宋体" w:cs="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2"/>
        <w:spacing w:line="360" w:lineRule="auto"/>
        <w:rPr>
          <w:rFonts w:ascii="宋体" w:hAnsi="宋体" w:cs="宋体"/>
          <w:sz w:val="24"/>
        </w:rPr>
      </w:pPr>
      <w:r>
        <w:rPr>
          <w:rFonts w:hint="eastAsia" w:ascii="宋体" w:hAnsi="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2"/>
        <w:spacing w:line="360" w:lineRule="auto"/>
        <w:rPr>
          <w:rFonts w:ascii="宋体" w:hAnsi="宋体" w:cs="宋体"/>
          <w:sz w:val="24"/>
        </w:rPr>
      </w:pPr>
      <w:r>
        <w:rPr>
          <w:rFonts w:hint="eastAsia" w:ascii="宋体" w:hAnsi="宋体" w:cs="宋体"/>
          <w:sz w:val="24"/>
        </w:rPr>
        <w:t xml:space="preserve">四、严格依法开展生产经营活动，主动接受行业监管，自愿接受依法开展的日常检查；违法失信经营后将自愿接受约束和惩戒，并依法承担相应责任。</w:t>
      </w:r>
      <w:r/>
    </w:p>
    <w:p>
      <w:pPr>
        <w:ind w:firstLine="482"/>
        <w:spacing w:line="360" w:lineRule="auto"/>
        <w:rPr>
          <w:rFonts w:ascii="宋体" w:hAnsi="宋体" w:cs="宋体"/>
          <w:sz w:val="24"/>
        </w:rPr>
      </w:pPr>
      <w:r>
        <w:rPr>
          <w:rFonts w:hint="eastAsia" w:ascii="宋体" w:hAnsi="宋体" w:cs="宋体"/>
          <w:sz w:val="24"/>
        </w:rPr>
        <w:t xml:space="preserve">五、承诺本单位自觉接受行政管理部门、行业组织、社会公众、新闻舆论的监督。 </w:t>
      </w:r>
      <w:r/>
    </w:p>
    <w:p>
      <w:pPr>
        <w:ind w:firstLine="482"/>
        <w:spacing w:line="360" w:lineRule="auto"/>
        <w:rPr>
          <w:rFonts w:ascii="宋体" w:hAnsi="宋体" w:cs="宋体"/>
          <w:sz w:val="24"/>
        </w:rPr>
      </w:pPr>
      <w:r>
        <w:rPr>
          <w:rFonts w:hint="eastAsia" w:ascii="宋体" w:hAnsi="宋体" w:cs="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2"/>
        <w:spacing w:line="360" w:lineRule="auto"/>
        <w:rPr>
          <w:rFonts w:ascii="宋体" w:hAnsi="宋体" w:cs="宋体"/>
          <w:sz w:val="24"/>
        </w:rPr>
      </w:pPr>
      <w:r>
        <w:rPr>
          <w:rFonts w:hint="eastAsia" w:ascii="宋体" w:hAnsi="宋体" w:cs="宋体"/>
          <w:sz w:val="24"/>
        </w:rPr>
        <w:t xml:space="preserve">七、承诺本单位在信用中国（江苏）网站中无违法违规、较重或严重失信记录。 </w:t>
      </w:r>
      <w:r/>
    </w:p>
    <w:p>
      <w:pPr>
        <w:ind w:firstLine="482"/>
        <w:spacing w:line="360" w:lineRule="auto"/>
        <w:rPr>
          <w:rFonts w:ascii="宋体" w:hAnsi="宋体" w:cs="宋体"/>
          <w:sz w:val="24"/>
        </w:rPr>
      </w:pPr>
      <w:r>
        <w:rPr>
          <w:rFonts w:hint="eastAsia" w:ascii="宋体" w:hAnsi="宋体" w:cs="宋体"/>
          <w:sz w:val="24"/>
        </w:rPr>
        <w:t xml:space="preserve">八、承诺本单位提出政府采购质疑和投诉坚持依法依规、诚实信用原则。</w:t>
      </w:r>
      <w:r/>
    </w:p>
    <w:p>
      <w:pPr>
        <w:ind w:firstLine="482"/>
        <w:spacing w:line="360" w:lineRule="auto"/>
        <w:rPr>
          <w:rFonts w:ascii="宋体" w:hAnsi="宋体" w:cs="宋体"/>
          <w:sz w:val="24"/>
        </w:rPr>
        <w:outlineLvl w:val="1"/>
      </w:pPr>
      <w:r>
        <w:rPr>
          <w:rFonts w:hint="eastAsia" w:ascii="宋体" w:hAnsi="宋体" w:cs="宋体"/>
          <w:sz w:val="24"/>
        </w:rPr>
        <w:t xml:space="preserve">九、根据政府采购相关法律法规的规定需要作出的其他承诺。 </w:t>
      </w:r>
      <w:r/>
    </w:p>
    <w:p>
      <w:pPr>
        <w:ind w:firstLine="482"/>
        <w:spacing w:line="360" w:lineRule="auto"/>
        <w:rPr>
          <w:rFonts w:ascii="宋体" w:hAnsi="宋体" w:cs="宋体"/>
          <w:sz w:val="24"/>
        </w:rPr>
      </w:pPr>
      <w:r>
        <w:rPr>
          <w:rFonts w:hint="eastAsia" w:ascii="宋体" w:hAnsi="宋体" w:cs="宋体"/>
          <w:sz w:val="24"/>
        </w:rPr>
        <w:t xml:space="preserve">十、承诺本单位若违背承诺约定，经查实，愿意接受行业主管部门和信用管理部门相应的规定处罚，承担违约责任，并依法承担相应的法律责任。</w:t>
      </w:r>
      <w:r/>
    </w:p>
    <w:p>
      <w:pPr>
        <w:ind w:firstLine="482"/>
        <w:spacing w:line="360" w:lineRule="auto"/>
        <w:rPr>
          <w:rFonts w:ascii="宋体" w:hAnsi="宋体" w:cs="宋体"/>
          <w:sz w:val="24"/>
        </w:rPr>
      </w:pPr>
      <w:r>
        <w:rPr>
          <w:rFonts w:hint="eastAsia" w:ascii="宋体" w:hAnsi="宋体" w:cs="宋体"/>
          <w:sz w:val="24"/>
        </w:rPr>
        <w:t xml:space="preserve">十一、承诺本单位同意将以上承诺事项上网公示，违背承诺约定行为将作为失信信息，记录到常州市公共信用信息系统，并予以公开。</w:t>
      </w:r>
      <w:r/>
    </w:p>
    <w:p>
      <w:pPr>
        <w:ind w:firstLine="482"/>
        <w:spacing w:before="25" w:after="25" w:line="360" w:lineRule="auto"/>
        <w:rPr>
          <w:rFonts w:ascii="宋体" w:hAnsi="宋体" w:cs="宋体"/>
          <w:color w:val="000000"/>
          <w:sz w:val="24"/>
        </w:rPr>
      </w:pPr>
      <w:r>
        <w:rPr>
          <w:rFonts w:ascii="宋体" w:hAnsi="宋体" w:cs="宋体"/>
          <w:color w:val="000000"/>
          <w:sz w:val="24"/>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jc w:val="left"/>
        <w:widowControl/>
        <w:rPr>
          <w:rFonts w:ascii="宋体" w:hAnsi="宋体" w:cs="宋体"/>
          <w:color w:val="000000"/>
          <w:sz w:val="24"/>
          <w:szCs w:val="20"/>
        </w:rPr>
        <w:outlineLvl w:val="2"/>
      </w:pPr>
      <w:r/>
      <w:bookmarkStart w:id="811" w:name="_Hlt520273711"/>
      <w:r/>
      <w:bookmarkEnd w:id="811"/>
      <w:r/>
      <w:bookmarkStart w:id="812" w:name="_Hlt520350918"/>
      <w:r/>
      <w:bookmarkEnd w:id="812"/>
      <w:r/>
      <w:bookmarkStart w:id="813" w:name="_Hlt520355504"/>
      <w:r/>
      <w:bookmarkEnd w:id="813"/>
      <w:r/>
      <w:bookmarkStart w:id="814" w:name="_Hlt520274121"/>
      <w:r/>
      <w:bookmarkEnd w:id="814"/>
      <w:r/>
      <w:bookmarkStart w:id="815" w:name="_Hlt520274065"/>
      <w:r/>
      <w:bookmarkEnd w:id="815"/>
      <w:r/>
      <w:bookmarkStart w:id="816" w:name="_Hlt520343000"/>
      <w:r/>
      <w:bookmarkEnd w:id="816"/>
      <w:r/>
      <w:bookmarkStart w:id="817" w:name="_Hlt520343392"/>
      <w:r/>
      <w:bookmarkEnd w:id="817"/>
      <w:r/>
      <w:bookmarkStart w:id="818" w:name="_Hlt520271212"/>
      <w:r/>
      <w:bookmarkEnd w:id="818"/>
      <w:r/>
      <w:bookmarkStart w:id="819" w:name="_Hlt520274393"/>
      <w:r/>
      <w:bookmarkEnd w:id="819"/>
      <w:r/>
      <w:bookmarkStart w:id="820" w:name="_Hlt520274407"/>
      <w:r/>
      <w:bookmarkEnd w:id="820"/>
      <w:r/>
      <w:bookmarkStart w:id="821" w:name="_Toc142311059"/>
      <w:r/>
      <w:bookmarkStart w:id="822" w:name="_Toc226337253"/>
      <w:r/>
      <w:bookmarkStart w:id="823" w:name="_Toc226309801"/>
      <w:r/>
      <w:bookmarkStart w:id="824" w:name="_Toc305158899"/>
      <w:r/>
      <w:bookmarkStart w:id="825" w:name="_Toc480942350"/>
      <w:r/>
      <w:bookmarkStart w:id="826" w:name="_Toc305158825"/>
      <w:r/>
      <w:bookmarkStart w:id="827" w:name="_Ref467988705"/>
      <w:r/>
      <w:bookmarkStart w:id="828" w:name="_Toc226965830"/>
      <w:r/>
      <w:bookmarkStart w:id="829" w:name="_Toc226965747"/>
      <w:r/>
      <w:bookmarkStart w:id="830" w:name="_Toc520356218"/>
      <w:r/>
      <w:bookmarkStart w:id="831" w:name="_Toc195842922"/>
      <w:r/>
      <w:bookmarkStart w:id="832" w:name="_Toc265228395"/>
      <w:r/>
      <w:bookmarkStart w:id="833" w:name="_Toc150774762"/>
      <w:r/>
      <w:bookmarkStart w:id="834" w:name="_Toc150480795"/>
      <w:r/>
      <w:bookmarkStart w:id="835" w:name="_Toc264969247"/>
      <w:r/>
      <w:bookmarkStart w:id="836" w:name="_Toc127151557"/>
      <w:r>
        <w:rPr>
          <w:rFonts w:hint="eastAsia" w:ascii="宋体" w:hAnsi="宋体" w:cs="宋体"/>
          <w:color w:val="000000"/>
          <w:sz w:val="24"/>
          <w:szCs w:val="20"/>
        </w:rPr>
        <w:br w:type="page" w:clear="all"/>
      </w:r>
      <w:r>
        <w:rPr>
          <w:rFonts w:hint="eastAsia" w:ascii="宋体" w:hAnsi="宋体" w:cs="宋体"/>
          <w:color w:val="000000"/>
          <w:sz w:val="24"/>
          <w:szCs w:val="20"/>
        </w:rPr>
        <w:t xml:space="preserve">5  开标一览表</w:t>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bookmarkStart w:id="837" w:name="_Toc305158900"/>
      <w:r/>
      <w:bookmarkStart w:id="838" w:name="_Toc195842923"/>
      <w:r/>
      <w:bookmarkStart w:id="839" w:name="_Toc305158826"/>
      <w:r/>
      <w:bookmarkStart w:id="840" w:name="_Toc226965748"/>
      <w:r/>
      <w:bookmarkStart w:id="841" w:name="_Toc264969248"/>
      <w:r/>
      <w:bookmarkStart w:id="842" w:name="_Toc265228396"/>
      <w:r/>
      <w:bookmarkStart w:id="843" w:name="_Toc226337254"/>
      <w:r/>
      <w:bookmarkStart w:id="844" w:name="_Toc226309802"/>
      <w:r/>
      <w:bookmarkStart w:id="845" w:name="_Toc164608672"/>
      <w:r/>
      <w:bookmarkStart w:id="846" w:name="_Toc164608827"/>
      <w:r/>
      <w:bookmarkStart w:id="847" w:name="_Toc226965831"/>
      <w:r>
        <w:rPr>
          <w:rFonts w:hint="eastAsia" w:ascii="宋体" w:hAnsi="宋体" w:cs="宋体"/>
          <w:b/>
          <w:sz w:val="28"/>
          <w:szCs w:val="28"/>
        </w:rPr>
        <w:t xml:space="preserve">开标一览表</w:t>
      </w:r>
      <w:bookmarkEnd w:id="837"/>
      <w:r/>
      <w:bookmarkEnd w:id="838"/>
      <w:r/>
      <w:bookmarkEnd w:id="839"/>
      <w:r/>
      <w:bookmarkEnd w:id="840"/>
      <w:r/>
      <w:bookmarkEnd w:id="841"/>
      <w:r/>
      <w:bookmarkEnd w:id="842"/>
      <w:r/>
      <w:bookmarkEnd w:id="843"/>
      <w:r/>
      <w:bookmarkEnd w:id="844"/>
      <w:r/>
      <w:bookmarkEnd w:id="845"/>
      <w:r/>
      <w:bookmarkEnd w:id="846"/>
      <w:r/>
      <w:bookmarkEnd w:id="847"/>
      <w:r/>
      <w:r/>
    </w:p>
    <w:p>
      <w:pPr>
        <w:ind w:firstLine="240"/>
        <w:jc w:val="left"/>
        <w:spacing w:line="360" w:lineRule="auto"/>
        <w:tabs>
          <w:tab w:val="left" w:pos="1800" w:leader="none"/>
          <w:tab w:val="left" w:pos="5580" w:leader="none"/>
        </w:tabs>
        <w:rPr>
          <w:rFonts w:ascii="宋体" w:hAnsi="宋体" w:cs="宋体"/>
          <w:color w:val="000000"/>
          <w:sz w:val="24"/>
          <w:u w:val="single"/>
        </w:rPr>
      </w:pPr>
      <w:r>
        <w:rPr>
          <w:rFonts w:hint="eastAsia" w:ascii="宋体" w:hAnsi="宋体" w:cs="宋体"/>
          <w:color w:val="000000"/>
          <w:sz w:val="24"/>
        </w:rPr>
        <w:t xml:space="preserve">项目编号/采购包：_____________________     项目名称：____________</w:t>
      </w:r>
      <w:r/>
    </w:p>
    <w:tbl>
      <w:tblPr>
        <w:tblStyle w:val="908"/>
        <w:tblW w:w="50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32"/>
        <w:gridCol w:w="3397"/>
        <w:gridCol w:w="1822"/>
        <w:gridCol w:w="1818"/>
      </w:tblGrid>
      <w:tr>
        <w:trPr>
          <w:jc w:val="center"/>
          <w:trHeight w:val="531"/>
        </w:trPr>
        <w:tc>
          <w:tcPr>
            <w:tcW w:w="796" w:type="pct"/>
            <w:vAlign w:val="center"/>
            <w:vMerge w:val="restart"/>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序号</w:t>
            </w:r>
            <w:r/>
          </w:p>
        </w:tc>
        <w:tc>
          <w:tcPr>
            <w:tcW w:w="2029" w:type="pct"/>
            <w:vAlign w:val="center"/>
            <w:vMerge w:val="restart"/>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投标人名称</w:t>
            </w:r>
            <w:r/>
          </w:p>
        </w:tc>
        <w:tc>
          <w:tcPr>
            <w:gridSpan w:val="2"/>
            <w:tcW w:w="2174"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投标报价</w:t>
            </w:r>
            <w:r/>
          </w:p>
        </w:tc>
      </w:tr>
      <w:tr>
        <w:trPr>
          <w:jc w:val="center"/>
          <w:trHeight w:val="674"/>
        </w:trPr>
        <w:tc>
          <w:tcPr>
            <w:tcW w:w="796" w:type="pct"/>
            <w:vAlign w:val="center"/>
            <w:vMerge w:val="continue"/>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2029" w:type="pct"/>
            <w:vAlign w:val="center"/>
            <w:vMerge w:val="continue"/>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1088"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大写</w:t>
            </w:r>
            <w:r/>
          </w:p>
        </w:tc>
        <w:tc>
          <w:tcPr>
            <w:tcW w:w="1085"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小写</w:t>
            </w:r>
            <w:r/>
          </w:p>
        </w:tc>
      </w:tr>
      <w:tr>
        <w:trPr>
          <w:jc w:val="center"/>
          <w:trHeight w:val="976"/>
        </w:trPr>
        <w:tc>
          <w:tcPr>
            <w:tcW w:w="796"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2029"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1088"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1085"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r>
    </w:tbl>
    <w:p>
      <w:pPr>
        <w:ind w:firstLine="482"/>
        <w:jc w:val="left"/>
        <w:rPr>
          <w:rFonts w:ascii="宋体" w:hAnsi="宋体" w:cs="宋体"/>
          <w:color w:val="000000"/>
          <w:sz w:val="24"/>
        </w:rPr>
      </w:pPr>
      <w:r>
        <w:rPr>
          <w:rFonts w:ascii="宋体" w:hAnsi="宋体" w:cs="宋体"/>
          <w:color w:val="000000"/>
          <w:sz w:val="24"/>
        </w:rPr>
      </w:r>
      <w:r/>
    </w:p>
    <w:p>
      <w:pPr>
        <w:ind w:firstLine="482"/>
        <w:jc w:val="left"/>
        <w:spacing w:line="360" w:lineRule="auto"/>
        <w:rPr>
          <w:rFonts w:ascii="宋体" w:hAnsi="宋体" w:cs="宋体"/>
          <w:color w:val="000000"/>
          <w:sz w:val="24"/>
          <w:szCs w:val="20"/>
        </w:rPr>
      </w:pPr>
      <w:r>
        <w:rPr>
          <w:rFonts w:hint="eastAsia" w:ascii="宋体" w:hAnsi="宋体" w:cs="宋体"/>
          <w:color w:val="000000"/>
          <w:sz w:val="24"/>
        </w:rPr>
        <w:t xml:space="preserve">注：（1）</w:t>
      </w:r>
      <w:r>
        <w:rPr>
          <w:rFonts w:hint="eastAsia" w:ascii="宋体" w:hAnsi="宋体" w:cs="宋体"/>
          <w:color w:val="000000"/>
          <w:sz w:val="24"/>
          <w:szCs w:val="20"/>
        </w:rPr>
        <w:t xml:space="preserve">此表中，每采购包的投标报价应和《投标分项报价表》中的总价相一致。</w:t>
      </w:r>
      <w:r/>
    </w:p>
    <w:p>
      <w:pPr>
        <w:ind w:firstLine="482"/>
        <w:spacing w:before="25" w:after="25" w:line="360" w:lineRule="auto"/>
        <w:rPr>
          <w:rFonts w:ascii="宋体" w:hAnsi="宋体" w:cs="宋体"/>
          <w:color w:val="000000"/>
          <w:sz w:val="24"/>
          <w:lang w:val="zh-CN"/>
        </w:rPr>
      </w:pPr>
      <w:r>
        <w:rPr>
          <w:rFonts w:ascii="宋体" w:hAnsi="宋体" w:cs="宋体"/>
          <w:color w:val="000000"/>
          <w:sz w:val="24"/>
          <w:lang w:val="zh-CN"/>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jc w:val="left"/>
        <w:widowControl/>
        <w:rPr>
          <w:rFonts w:ascii="宋体" w:hAnsi="宋体" w:cs="宋体"/>
          <w:color w:val="000000"/>
          <w:sz w:val="24"/>
          <w:szCs w:val="20"/>
        </w:rPr>
        <w:outlineLvl w:val="2"/>
      </w:pPr>
      <w:r/>
      <w:bookmarkStart w:id="848" w:name="_Toc226965749"/>
      <w:r/>
      <w:bookmarkStart w:id="849" w:name="_Toc305158901"/>
      <w:r/>
      <w:bookmarkStart w:id="850" w:name="_Toc264969249"/>
      <w:r/>
      <w:bookmarkStart w:id="851" w:name="_Toc265228397"/>
      <w:r/>
      <w:bookmarkStart w:id="852" w:name="_Toc127151558"/>
      <w:r/>
      <w:bookmarkStart w:id="853" w:name="_Toc226309803"/>
      <w:r/>
      <w:bookmarkStart w:id="854" w:name="_Toc305158827"/>
      <w:r/>
      <w:bookmarkStart w:id="855" w:name="_Toc195842924"/>
      <w:r/>
      <w:bookmarkStart w:id="856" w:name="_Toc142311060"/>
      <w:r/>
      <w:bookmarkStart w:id="857" w:name="_Toc226337255"/>
      <w:r/>
      <w:bookmarkStart w:id="858" w:name="_Toc150480796"/>
      <w:r/>
      <w:bookmarkStart w:id="859" w:name="_Toc226965832"/>
      <w:r/>
      <w:bookmarkStart w:id="860" w:name="_Toc150774763"/>
      <w:r>
        <w:rPr>
          <w:rFonts w:hint="eastAsia" w:ascii="宋体" w:hAnsi="宋体" w:cs="宋体"/>
          <w:color w:val="000000"/>
          <w:sz w:val="24"/>
          <w:szCs w:val="20"/>
        </w:rPr>
        <w:br w:type="page" w:clear="all"/>
      </w:r>
      <w:r>
        <w:rPr>
          <w:rFonts w:hint="eastAsia" w:ascii="宋体" w:hAnsi="宋体" w:cs="宋体"/>
          <w:color w:val="000000"/>
          <w:sz w:val="24"/>
          <w:szCs w:val="20"/>
        </w:rPr>
        <w:t xml:space="preserve">6 投标分项报价表</w:t>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投标分项报价表</w:t>
      </w:r>
      <w:r/>
    </w:p>
    <w:p>
      <w:pPr>
        <w:spacing w:line="360" w:lineRule="auto"/>
        <w:tabs>
          <w:tab w:val="left" w:pos="1800" w:leader="none"/>
          <w:tab w:val="left" w:pos="5580" w:leader="none"/>
        </w:tabs>
        <w:rPr>
          <w:color w:val="000000"/>
          <w:sz w:val="24"/>
        </w:rPr>
      </w:pPr>
      <w:r/>
      <w:bookmarkStart w:id="861" w:name="_Toc150480798"/>
      <w:r/>
      <w:bookmarkStart w:id="862" w:name="_Toc150774765"/>
      <w:r/>
      <w:bookmarkStart w:id="863" w:name="_Toc226337258"/>
      <w:r/>
      <w:bookmarkStart w:id="864" w:name="_Toc226965835"/>
      <w:r/>
      <w:bookmarkStart w:id="865" w:name="_Toc305158830"/>
      <w:r/>
      <w:bookmarkStart w:id="866" w:name="_Toc305158904"/>
      <w:r/>
      <w:bookmarkStart w:id="867" w:name="_Toc226309806"/>
      <w:r/>
      <w:bookmarkStart w:id="868" w:name="_Toc195842927"/>
      <w:r/>
      <w:bookmarkStart w:id="869" w:name="_Toc265228400"/>
      <w:r/>
      <w:bookmarkStart w:id="870" w:name="_Toc142311062"/>
      <w:r/>
      <w:bookmarkStart w:id="871" w:name="_Toc226965752"/>
      <w:r/>
      <w:bookmarkStart w:id="872" w:name="_Toc127151562"/>
      <w:r/>
      <w:bookmarkStart w:id="873" w:name="_Toc264969252"/>
      <w:r/>
      <w:bookmarkStart w:id="874" w:name="_Toc226309805"/>
      <w:r/>
      <w:bookmarkStart w:id="875" w:name="_Toc265228399"/>
      <w:r/>
      <w:bookmarkStart w:id="876" w:name="_Toc226337257"/>
      <w:r/>
      <w:bookmarkStart w:id="877" w:name="_Toc226965751"/>
      <w:r/>
      <w:bookmarkStart w:id="878" w:name="_Toc150774764"/>
      <w:r/>
      <w:bookmarkStart w:id="879" w:name="_Toc264969251"/>
      <w:r/>
      <w:bookmarkStart w:id="880" w:name="_Toc195842926"/>
      <w:r/>
      <w:bookmarkStart w:id="881" w:name="_Toc127151561"/>
      <w:r/>
      <w:bookmarkStart w:id="882" w:name="_Toc142311061"/>
      <w:r/>
      <w:bookmarkStart w:id="883" w:name="_Toc150480797"/>
      <w:r/>
      <w:bookmarkStart w:id="884" w:name="_Toc226965834"/>
      <w:r/>
      <w:bookmarkStart w:id="885" w:name="_Toc305158903"/>
      <w:r/>
      <w:bookmarkStart w:id="886" w:name="_Toc305158829"/>
      <w:r>
        <w:rPr>
          <w:color w:val="000000"/>
          <w:sz w:val="24"/>
        </w:rPr>
        <w:t xml:space="preserve">项目编号/</w:t>
      </w:r>
      <w:r>
        <w:rPr>
          <w:rFonts w:hint="eastAsia" w:ascii="宋体" w:hAnsi="宋体" w:cs="宋体"/>
          <w:color w:val="000000"/>
          <w:sz w:val="24"/>
          <w:szCs w:val="20"/>
        </w:rPr>
        <w:t xml:space="preserve">采购包</w:t>
      </w:r>
      <w:r>
        <w:rPr>
          <w:color w:val="000000"/>
          <w:sz w:val="24"/>
        </w:rPr>
        <w:t xml:space="preserve">：___________ 项目名称：__________报价单位：人民币元</w:t>
      </w:r>
      <w:r/>
    </w:p>
    <w:tbl>
      <w:tblPr>
        <w:tblStyle w:val="908"/>
        <w:tblW w:w="9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350"/>
        <w:gridCol w:w="1227"/>
        <w:gridCol w:w="1241"/>
        <w:gridCol w:w="1378"/>
        <w:gridCol w:w="613"/>
        <w:gridCol w:w="618"/>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800"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序号</w:t>
            </w:r>
            <w:r/>
          </w:p>
        </w:tc>
        <w:tc>
          <w:tcPr>
            <w:tcBorders>
              <w:top w:val="single" w:color="auto" w:sz="4" w:space="0"/>
              <w:left w:val="single" w:color="auto" w:sz="4" w:space="0"/>
              <w:bottom w:val="single" w:color="auto" w:sz="4" w:space="0"/>
              <w:right w:val="single" w:color="auto" w:sz="4" w:space="0"/>
            </w:tcBorders>
            <w:tcW w:w="1350"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分项</w:t>
            </w:r>
            <w:r/>
          </w:p>
          <w:p>
            <w:pPr>
              <w:jc w:val="center"/>
              <w:spacing w:line="360" w:lineRule="auto"/>
              <w:widowControl/>
              <w:rPr>
                <w:rFonts w:ascii="宋体" w:hAnsi="宋体" w:cs="Arial"/>
                <w:sz w:val="24"/>
              </w:rPr>
            </w:pPr>
            <w:r>
              <w:rPr>
                <w:rFonts w:hint="eastAsia" w:ascii="宋体" w:hAnsi="宋体" w:cs="Arial"/>
                <w:sz w:val="24"/>
              </w:rPr>
              <w:t xml:space="preserve">名称</w:t>
            </w:r>
            <w:r/>
          </w:p>
        </w:tc>
        <w:tc>
          <w:tcPr>
            <w:tcBorders>
              <w:top w:val="single" w:color="auto" w:sz="4" w:space="0"/>
              <w:left w:val="single" w:color="auto" w:sz="4" w:space="0"/>
              <w:bottom w:val="single" w:color="auto" w:sz="4" w:space="0"/>
              <w:right w:val="single" w:color="auto" w:sz="4" w:space="0"/>
            </w:tcBorders>
            <w:tcW w:w="1227"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品牌商标</w:t>
            </w:r>
            <w:r/>
          </w:p>
        </w:tc>
        <w:tc>
          <w:tcPr>
            <w:tcBorders>
              <w:top w:val="single" w:color="auto" w:sz="4" w:space="0"/>
              <w:left w:val="single" w:color="auto" w:sz="4" w:space="0"/>
              <w:bottom w:val="single" w:color="auto" w:sz="4" w:space="0"/>
              <w:right w:val="single" w:color="auto" w:sz="4" w:space="0"/>
            </w:tcBorders>
            <w:tcW w:w="1241"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规格型号</w:t>
            </w:r>
            <w:r/>
          </w:p>
        </w:tc>
        <w:tc>
          <w:tcPr>
            <w:tcBorders>
              <w:top w:val="single" w:color="auto" w:sz="4" w:space="0"/>
              <w:left w:val="single" w:color="auto" w:sz="4" w:space="0"/>
              <w:bottom w:val="single" w:color="auto" w:sz="4" w:space="0"/>
              <w:right w:val="single" w:color="auto" w:sz="4" w:space="0"/>
            </w:tcBorders>
            <w:tcW w:w="1378"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技术参数</w:t>
            </w:r>
            <w:r/>
          </w:p>
        </w:tc>
        <w:tc>
          <w:tcPr>
            <w:tcBorders>
              <w:top w:val="single" w:color="auto" w:sz="4" w:space="0"/>
              <w:left w:val="single" w:color="auto" w:sz="4" w:space="0"/>
              <w:bottom w:val="single" w:color="auto" w:sz="4" w:space="0"/>
              <w:right w:val="single" w:color="auto" w:sz="4" w:space="0"/>
            </w:tcBorders>
            <w:tcW w:w="613"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数量</w:t>
            </w:r>
            <w:r/>
          </w:p>
        </w:tc>
        <w:tc>
          <w:tcPr>
            <w:tcBorders>
              <w:top w:val="single" w:color="auto" w:sz="4" w:space="0"/>
              <w:left w:val="single" w:color="auto" w:sz="4" w:space="0"/>
              <w:bottom w:val="single" w:color="auto" w:sz="4" w:space="0"/>
              <w:right w:val="single" w:color="auto" w:sz="4" w:space="0"/>
            </w:tcBorders>
            <w:tcW w:w="618"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投标价格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ind w:firstLine="482"/>
              <w:jc w:val="center"/>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350" w:type="dxa"/>
            <w:vAlign w:val="center"/>
            <w:vMerge w:val="continue"/>
            <w:textDirection w:val="lrTb"/>
            <w:noWrap w:val="false"/>
          </w:tcPr>
          <w:p>
            <w:pPr>
              <w:ind w:firstLine="482"/>
              <w:jc w:val="center"/>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227" w:type="dxa"/>
            <w:vAlign w:val="center"/>
            <w:vMerge w:val="continue"/>
            <w:textDirection w:val="lrTb"/>
            <w:noWrap w:val="false"/>
          </w:tcPr>
          <w:p>
            <w:pPr>
              <w:ind w:firstLine="482"/>
              <w:jc w:val="center"/>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241" w:type="dxa"/>
            <w:vAlign w:val="center"/>
            <w:vMerge w:val="continue"/>
            <w:textDirection w:val="lrTb"/>
            <w:noWrap w:val="false"/>
          </w:tcPr>
          <w:p>
            <w:pPr>
              <w:ind w:firstLine="482"/>
              <w:jc w:val="center"/>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378" w:type="dxa"/>
            <w:vAlign w:val="center"/>
            <w:vMerge w:val="continue"/>
            <w:textDirection w:val="lrTb"/>
            <w:noWrap w:val="false"/>
          </w:tcPr>
          <w:p>
            <w:pPr>
              <w:ind w:firstLine="482"/>
              <w:jc w:val="center"/>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vMerge w:val="continue"/>
            <w:textDirection w:val="lrTb"/>
            <w:noWrap w:val="false"/>
          </w:tcPr>
          <w:p>
            <w:pPr>
              <w:ind w:firstLine="482"/>
              <w:jc w:val="center"/>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vMerge w:val="continue"/>
            <w:textDirection w:val="lrTb"/>
            <w:noWrap w:val="false"/>
          </w:tcPr>
          <w:p>
            <w:pPr>
              <w:ind w:firstLine="482"/>
              <w:jc w:val="center"/>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1</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ind w:firstLine="482"/>
              <w:jc w:val="center"/>
              <w:spacing w:line="360" w:lineRule="auto"/>
              <w:widowControl/>
              <w:rPr>
                <w:rFonts w:ascii="宋体" w:hAnsi="宋体" w:cs="Arial"/>
                <w:sz w:val="24"/>
              </w:rPr>
            </w:pPr>
            <w:r>
              <w:rPr>
                <w:rFonts w:hint="eastAsia" w:ascii="宋体" w:hAnsi="宋体" w:cs="Arial"/>
                <w:sz w:val="24"/>
              </w:rPr>
              <w:t xml:space="preserve">1</w:t>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firstLine="482"/>
              <w:jc w:val="center"/>
              <w:spacing w:line="360" w:lineRule="auto"/>
              <w:widowControl/>
              <w:rPr>
                <w:rFonts w:ascii="宋体" w:hAnsi="宋体" w:cs="Arial"/>
                <w:sz w:val="24"/>
              </w:rPr>
            </w:pPr>
            <w:r>
              <w:rPr>
                <w:rFonts w:hint="eastAsia" w:ascii="宋体" w:hAnsi="宋体" w:cs="Arial"/>
                <w:sz w:val="24"/>
              </w:rPr>
              <w:t xml:space="preserve">台</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2</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ind w:firstLine="482"/>
              <w:jc w:val="center"/>
              <w:spacing w:line="360" w:lineRule="auto"/>
              <w:widowControl/>
              <w:rPr>
                <w:rFonts w:ascii="宋体" w:hAnsi="宋体" w:cs="Arial"/>
                <w:sz w:val="24"/>
              </w:rPr>
            </w:pPr>
            <w:r>
              <w:rPr>
                <w:rFonts w:hint="eastAsia" w:ascii="宋体" w:hAnsi="宋体" w:cs="Arial"/>
                <w:sz w:val="24"/>
              </w:rPr>
              <w:t xml:space="preserve">1</w:t>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firstLine="482"/>
              <w:jc w:val="center"/>
              <w:spacing w:line="360" w:lineRule="auto"/>
              <w:widowControl/>
              <w:rPr>
                <w:rFonts w:ascii="宋体" w:hAnsi="宋体" w:cs="Arial"/>
                <w:sz w:val="24"/>
              </w:rPr>
            </w:pPr>
            <w:r>
              <w:rPr>
                <w:rFonts w:hint="eastAsia" w:ascii="宋体" w:hAnsi="宋体" w:cs="Arial"/>
                <w:sz w:val="24"/>
              </w:rPr>
              <w:t xml:space="preserve">台</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3</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firstLine="480"/>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4</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firstLine="480"/>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5</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firstLine="480"/>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firstLine="480"/>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spacing w:line="360" w:lineRule="auto"/>
              <w:widowControl/>
              <w:rPr>
                <w:rFonts w:ascii="宋体" w:hAnsi="宋体" w:cs="Arial"/>
                <w:sz w:val="24"/>
              </w:rPr>
            </w:pPr>
            <w:r>
              <w:rPr>
                <w:rFonts w:hint="eastAsia" w:ascii="宋体" w:hAnsi="宋体" w:cs="Arial"/>
                <w:sz w:val="24"/>
              </w:rPr>
              <w:t xml:space="preserve">……</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firstLine="480"/>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r>
      <w:tr>
        <w:trPr>
          <w:jc w:val="center"/>
          <w:trHeight w:val="480"/>
        </w:trPr>
        <w:tc>
          <w:tcPr>
            <w:gridSpan w:val="7"/>
            <w:tcBorders>
              <w:top w:val="single" w:color="auto" w:sz="4" w:space="0"/>
              <w:left w:val="single" w:color="auto" w:sz="4" w:space="0"/>
              <w:bottom w:val="single" w:color="auto" w:sz="4" w:space="0"/>
              <w:right w:val="single" w:color="auto" w:sz="4" w:space="0"/>
            </w:tcBorders>
            <w:tcW w:w="7227" w:type="dxa"/>
            <w:vAlign w:val="center"/>
            <w:textDirection w:val="lrTb"/>
            <w:noWrap w:val="false"/>
          </w:tcPr>
          <w:p>
            <w:pPr>
              <w:ind w:firstLine="482"/>
              <w:jc w:val="center"/>
              <w:spacing w:line="360" w:lineRule="auto"/>
              <w:widowControl/>
              <w:rPr>
                <w:rFonts w:ascii="宋体" w:hAnsi="宋体" w:cs="Arial"/>
                <w:sz w:val="24"/>
              </w:rPr>
            </w:pPr>
            <w:r>
              <w:rPr>
                <w:rFonts w:hint="eastAsia" w:ascii="宋体" w:hAnsi="宋体" w:cs="Arial"/>
                <w:sz w:val="24"/>
              </w:rPr>
              <w:t xml:space="preserve">合     计</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r>
      <w:tr>
        <w:trPr>
          <w:jc w:val="center"/>
          <w:trHeight w:val="480"/>
        </w:trPr>
        <w:tc>
          <w:tcPr>
            <w:gridSpan w:val="9"/>
            <w:tcBorders>
              <w:top w:val="single" w:color="auto" w:sz="4" w:space="0"/>
              <w:left w:val="single" w:color="auto" w:sz="4" w:space="0"/>
              <w:bottom w:val="single" w:color="auto" w:sz="4" w:space="0"/>
              <w:right w:val="single" w:color="auto" w:sz="4" w:space="0"/>
            </w:tcBorders>
            <w:tcW w:w="9218" w:type="dxa"/>
            <w:vAlign w:val="center"/>
            <w:textDirection w:val="lrTb"/>
            <w:noWrap w:val="false"/>
          </w:tcPr>
          <w:p>
            <w:pPr>
              <w:ind w:firstLine="482"/>
              <w:jc w:val="center"/>
              <w:spacing w:line="360" w:lineRule="auto"/>
              <w:widowControl/>
              <w:rPr>
                <w:rFonts w:ascii="宋体" w:hAnsi="宋体" w:cs="Arial"/>
                <w:sz w:val="24"/>
              </w:rPr>
            </w:pPr>
            <w:r>
              <w:rPr>
                <w:rFonts w:hint="eastAsia" w:ascii="宋体" w:hAnsi="宋体" w:cs="Arial"/>
                <w:sz w:val="24"/>
              </w:rPr>
              <w:t xml:space="preserve">本采购包中提供的符合本国产品标准的产品成本之和占该采购包提供的全部产品成本之和的比例为</w:t>
            </w:r>
            <w:r>
              <w:rPr>
                <w:rFonts w:hint="eastAsia" w:ascii="宋体" w:hAnsi="宋体" w:cs="Arial"/>
                <w:sz w:val="24"/>
                <w:u w:val="single"/>
              </w:rPr>
              <w:t xml:space="preserve">    </w:t>
            </w:r>
            <w:r>
              <w:rPr>
                <w:rFonts w:hint="eastAsia" w:ascii="宋体" w:hAnsi="宋体" w:cs="Arial"/>
                <w:sz w:val="24"/>
              </w:rPr>
              <w:t xml:space="preserve">%。</w:t>
            </w:r>
            <w:r/>
          </w:p>
        </w:tc>
      </w:tr>
    </w:tbl>
    <w:p>
      <w:pPr>
        <w:ind w:firstLine="482"/>
        <w:jc w:val="left"/>
        <w:tabs>
          <w:tab w:val="left" w:pos="1800" w:leader="none"/>
          <w:tab w:val="left" w:pos="5580" w:leader="none"/>
        </w:tabs>
        <w:rPr>
          <w:color w:val="000000"/>
          <w:sz w:val="24"/>
        </w:rPr>
      </w:pPr>
      <w:r>
        <w:rPr>
          <w:color w:val="000000"/>
          <w:sz w:val="24"/>
        </w:rPr>
      </w:r>
      <w:r/>
    </w:p>
    <w:p>
      <w:pPr>
        <w:ind w:firstLine="482"/>
        <w:jc w:val="left"/>
        <w:tabs>
          <w:tab w:val="left" w:pos="1800" w:leader="none"/>
          <w:tab w:val="left" w:pos="5580" w:leader="none"/>
        </w:tabs>
        <w:rPr>
          <w:color w:val="000000"/>
          <w:sz w:val="24"/>
        </w:rPr>
      </w:pPr>
      <w:r>
        <w:rPr>
          <w:color w:val="000000"/>
          <w:sz w:val="24"/>
        </w:rPr>
      </w:r>
      <w:r/>
    </w:p>
    <w:p>
      <w:pPr>
        <w:ind w:firstLine="482"/>
        <w:jc w:val="left"/>
        <w:spacing w:line="360" w:lineRule="auto"/>
        <w:tabs>
          <w:tab w:val="left" w:pos="1800" w:leader="none"/>
          <w:tab w:val="left" w:pos="5580" w:leader="none"/>
        </w:tabs>
        <w:rPr>
          <w:color w:val="000000"/>
          <w:sz w:val="24"/>
        </w:rPr>
      </w:pPr>
      <w:r>
        <w:rPr>
          <w:color w:val="000000"/>
          <w:sz w:val="24"/>
        </w:rPr>
        <w:t xml:space="preserve">注：</w:t>
      </w:r>
      <w:r/>
    </w:p>
    <w:p>
      <w:pPr>
        <w:ind w:firstLine="480"/>
        <w:jc w:val="left"/>
        <w:spacing w:line="360" w:lineRule="auto"/>
        <w:tabs>
          <w:tab w:val="left" w:pos="1800" w:leader="none"/>
          <w:tab w:val="left" w:pos="5580" w:leader="none"/>
        </w:tabs>
        <w:rPr>
          <w:color w:val="000000"/>
          <w:sz w:val="24"/>
        </w:rPr>
      </w:pPr>
      <w:r>
        <w:rPr>
          <w:rFonts w:hint="eastAsia"/>
          <w:color w:val="000000"/>
          <w:sz w:val="24"/>
        </w:rPr>
        <w:t xml:space="preserve">1</w:t>
      </w:r>
      <w:r>
        <w:rPr>
          <w:color w:val="000000"/>
          <w:sz w:val="24"/>
        </w:rPr>
        <w:t xml:space="preserve">.如果不提供分项报价将视为没有实质性响应招标文件。</w:t>
      </w:r>
      <w:r/>
    </w:p>
    <w:p>
      <w:pPr>
        <w:ind w:firstLine="480"/>
        <w:jc w:val="left"/>
        <w:spacing w:line="360" w:lineRule="auto"/>
        <w:tabs>
          <w:tab w:val="left" w:pos="1800" w:leader="none"/>
          <w:tab w:val="left" w:pos="5580" w:leader="none"/>
        </w:tabs>
        <w:rPr>
          <w:color w:val="000000"/>
          <w:sz w:val="24"/>
        </w:rPr>
      </w:pPr>
      <w:r>
        <w:rPr>
          <w:rFonts w:hint="eastAsia"/>
          <w:color w:val="000000"/>
          <w:sz w:val="24"/>
        </w:rPr>
        <w:t xml:space="preserve">2</w:t>
      </w:r>
      <w:r>
        <w:rPr>
          <w:color w:val="000000"/>
          <w:sz w:val="24"/>
        </w:rPr>
        <w:t xml:space="preserve">.</w:t>
      </w:r>
      <w:r>
        <w:rPr>
          <w:rFonts w:hint="eastAsia"/>
          <w:color w:val="000000"/>
          <w:sz w:val="24"/>
        </w:rPr>
        <w:t xml:space="preserve">本表行数可以按照项目分项情况增加。</w:t>
      </w:r>
      <w:r/>
    </w:p>
    <w:p>
      <w:pPr>
        <w:ind w:firstLine="480"/>
        <w:jc w:val="left"/>
        <w:spacing w:line="360" w:lineRule="auto"/>
        <w:tabs>
          <w:tab w:val="left" w:pos="1800" w:leader="none"/>
          <w:tab w:val="left" w:pos="5580" w:leader="none"/>
        </w:tabs>
        <w:rPr>
          <w:color w:val="000000"/>
          <w:sz w:val="24"/>
        </w:rPr>
      </w:pPr>
      <w:r>
        <w:rPr>
          <w:rFonts w:hint="eastAsia"/>
          <w:color w:val="000000"/>
          <w:sz w:val="24"/>
        </w:rPr>
        <w:t xml:space="preserve">3.</w:t>
      </w:r>
      <w:r>
        <w:rPr>
          <w:color w:val="000000"/>
          <w:sz w:val="24"/>
        </w:rPr>
        <w:t xml:space="preserve">上述各项的详细规格</w:t>
      </w:r>
      <w:r>
        <w:rPr>
          <w:rFonts w:hint="eastAsia"/>
          <w:color w:val="000000"/>
          <w:sz w:val="24"/>
        </w:rPr>
        <w:t xml:space="preserve">、技术参数如表格中填写不下的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p>
    <w:p>
      <w:pPr>
        <w:ind w:firstLine="241"/>
        <w:spacing w:before="25" w:after="25" w:line="360" w:lineRule="auto"/>
        <w:rPr>
          <w:color w:val="000000"/>
          <w:sz w:val="24"/>
          <w:lang w:val="zh-CN"/>
        </w:rPr>
      </w:pPr>
      <w:r>
        <w:rPr>
          <w:b/>
          <w:bCs/>
          <w:color w:val="000000"/>
          <w:sz w:val="24"/>
          <w:lang w:val="zh-CN"/>
        </w:rPr>
        <w:t xml:space="preserve"> </w:t>
      </w:r>
      <w:r>
        <w:rPr>
          <w:rFonts w:hint="eastAsia"/>
          <w:b/>
          <w:bCs/>
          <w:color w:val="000000"/>
          <w:sz w:val="24"/>
        </w:rPr>
        <w:t xml:space="preserve"> </w:t>
      </w:r>
      <w:r>
        <w:rPr>
          <w:color w:val="000000"/>
          <w:sz w:val="24"/>
          <w:lang w:val="zh-CN"/>
        </w:rPr>
        <w:t xml:space="preserve">          </w:t>
      </w:r>
      <w:r/>
    </w:p>
    <w:p>
      <w:pPr>
        <w:ind w:firstLine="48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ind w:firstLine="482"/>
        <w:spacing w:before="25" w:after="25" w:line="360" w:lineRule="auto"/>
        <w:rPr>
          <w:color w:val="000000"/>
          <w:sz w:val="24"/>
          <w:lang w:val="zh-CN"/>
        </w:rPr>
      </w:pPr>
      <w:r>
        <w:rPr>
          <w:color w:val="000000"/>
          <w:sz w:val="24"/>
          <w:szCs w:val="20"/>
        </w:rPr>
        <w:t xml:space="preserve">日期：_____年______月______日   </w:t>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7 合同条款偏离表</w:t>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合同条款偏离表</w:t>
      </w:r>
      <w:r/>
    </w:p>
    <w:p>
      <w:pPr>
        <w:ind w:firstLine="360"/>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szCs w:val="20"/>
        </w:rPr>
        <w:t xml:space="preserve">采购包</w:t>
      </w:r>
      <w:r>
        <w:rPr>
          <w:rFonts w:hint="eastAsia" w:ascii="宋体" w:hAnsi="宋体" w:cs="宋体"/>
          <w:color w:val="000000"/>
          <w:sz w:val="24"/>
        </w:rPr>
        <w:t xml:space="preserve">：_____________________     项目名称：_____________</w:t>
      </w:r>
      <w:r/>
    </w:p>
    <w:tbl>
      <w:tblPr>
        <w:tblStyle w:val="9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1177"/>
        <w:gridCol w:w="1693"/>
        <w:gridCol w:w="1694"/>
        <w:gridCol w:w="2052"/>
        <w:gridCol w:w="721"/>
      </w:tblGrid>
      <w:tr>
        <w:trPr>
          <w:jc w:val="center"/>
          <w:trHeight w:val="930"/>
        </w:trPr>
        <w:tc>
          <w:tcPr>
            <w:gridSpan w:val="6"/>
            <w:tcW w:w="0" w:type="auto"/>
            <w:vAlign w:val="center"/>
            <w:textDirection w:val="lrTb"/>
            <w:noWrap w:val="false"/>
          </w:tcPr>
          <w:p>
            <w:pPr>
              <w:jc w:val="left"/>
              <w:spacing w:line="360" w:lineRule="auto"/>
              <w:rPr>
                <w:rFonts w:ascii="宋体" w:hAnsi="宋体" w:cs="宋体"/>
                <w:b/>
                <w:color w:val="000000"/>
                <w:sz w:val="24"/>
              </w:rPr>
            </w:pPr>
            <w:r>
              <w:rPr>
                <w:rFonts w:hint="eastAsia" w:ascii="宋体" w:hAnsi="宋体" w:cs="宋体"/>
                <w:b/>
                <w:color w:val="000000"/>
                <w:sz w:val="24"/>
              </w:rPr>
              <w:t xml:space="preserve">对本项目合同条款的偏离情况（请进行勾选）：</w:t>
            </w:r>
            <w:r/>
          </w:p>
          <w:p>
            <w:pPr>
              <w:jc w:val="left"/>
              <w:spacing w:line="360" w:lineRule="auto"/>
              <w:rPr>
                <w:rFonts w:ascii="宋体" w:hAnsi="宋体" w:cs="宋体"/>
                <w:b/>
                <w:color w:val="000000"/>
                <w:sz w:val="24"/>
              </w:rPr>
            </w:pPr>
            <w:r>
              <w:rPr>
                <w:rFonts w:hint="eastAsia" w:ascii="宋体" w:hAnsi="宋体" w:cs="宋体"/>
                <w:b/>
                <w:color w:val="000000"/>
                <w:sz w:val="24"/>
              </w:rPr>
              <w:t xml:space="preserve">□无偏离</w:t>
            </w:r>
            <w:r>
              <w:rPr>
                <w:rFonts w:hint="eastAsia" w:ascii="宋体" w:hAnsi="宋体" w:cs="宋体"/>
                <w:color w:val="000000"/>
                <w:sz w:val="24"/>
              </w:rPr>
              <w:t xml:space="preserve">（</w:t>
            </w:r>
            <w:r>
              <w:rPr>
                <w:rFonts w:hint="eastAsia" w:ascii="宋体" w:hAnsi="宋体" w:cs="宋体"/>
                <w:color w:val="000000"/>
                <w:sz w:val="24"/>
                <w:szCs w:val="21"/>
              </w:rPr>
              <w:t xml:space="preserve">如无偏离，仅勾选无偏离即可</w:t>
            </w:r>
            <w:r>
              <w:rPr>
                <w:rFonts w:hint="eastAsia" w:ascii="宋体" w:hAnsi="宋体" w:cs="宋体"/>
                <w:color w:val="000000"/>
                <w:sz w:val="24"/>
              </w:rPr>
              <w:t xml:space="preserve">）</w:t>
            </w:r>
            <w:r/>
          </w:p>
          <w:p>
            <w:pPr>
              <w:jc w:val="left"/>
              <w:spacing w:line="360" w:lineRule="auto"/>
              <w:rPr>
                <w:rFonts w:ascii="宋体" w:hAnsi="宋体" w:cs="宋体"/>
                <w:color w:val="000000"/>
                <w:sz w:val="24"/>
              </w:rPr>
            </w:pPr>
            <w:r>
              <w:rPr>
                <w:rFonts w:hint="eastAsia" w:ascii="宋体" w:hAnsi="宋体" w:cs="宋体"/>
                <w:b/>
                <w:color w:val="000000"/>
                <w:sz w:val="24"/>
              </w:rPr>
              <w:t xml:space="preserve">□有偏离</w:t>
            </w:r>
            <w:r>
              <w:rPr>
                <w:rFonts w:hint="eastAsia" w:ascii="宋体" w:hAnsi="宋体" w:cs="宋体"/>
                <w:color w:val="000000"/>
                <w:sz w:val="24"/>
              </w:rPr>
              <w:t xml:space="preserve">（</w:t>
            </w:r>
            <w:r>
              <w:rPr>
                <w:rFonts w:hint="eastAsia" w:ascii="宋体" w:hAnsi="宋体" w:cs="宋体"/>
                <w:color w:val="000000"/>
                <w:sz w:val="24"/>
                <w:szCs w:val="21"/>
              </w:rPr>
              <w:t xml:space="preserve">如有偏离，</w:t>
            </w:r>
            <w:r>
              <w:rPr>
                <w:rFonts w:hint="eastAsia" w:ascii="宋体" w:hAnsi="宋体" w:cs="宋体"/>
                <w:color w:val="000000"/>
                <w:sz w:val="24"/>
              </w:rPr>
              <w:t xml:space="preserve">则应在本表中对偏离项逐一列明）</w:t>
            </w:r>
            <w:r/>
          </w:p>
        </w:tc>
      </w:tr>
      <w:tr>
        <w:trPr>
          <w:jc w:val="center"/>
          <w:trHeight w:val="930"/>
        </w:trPr>
        <w:tc>
          <w:tcPr>
            <w:tcW w:w="83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序号</w:t>
            </w:r>
            <w:r/>
          </w:p>
        </w:tc>
        <w:tc>
          <w:tcPr>
            <w:tcW w:w="129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条目号（页码）</w:t>
            </w:r>
            <w:r/>
          </w:p>
        </w:tc>
        <w:tc>
          <w:tcPr>
            <w:tcW w:w="198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要求</w:t>
            </w:r>
            <w:r/>
          </w:p>
        </w:tc>
        <w:tc>
          <w:tcPr>
            <w:tcW w:w="198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投标文件内容</w:t>
            </w:r>
            <w:r/>
          </w:p>
        </w:tc>
        <w:tc>
          <w:tcPr>
            <w:tcW w:w="242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偏离情况</w:t>
            </w:r>
            <w:r/>
          </w:p>
        </w:tc>
        <w:tc>
          <w:tcPr>
            <w:tcW w:w="78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hint="eastAsia" w:ascii="宋体" w:hAnsi="宋体" w:cs="宋体"/>
                <w:color w:val="000000"/>
                <w:sz w:val="24"/>
              </w:rPr>
              <w:t xml:space="preserve">……</w:t>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bl>
    <w:p>
      <w:pPr>
        <w:ind w:firstLine="482"/>
        <w:jc w:val="left"/>
        <w:spacing w:line="360" w:lineRule="auto"/>
        <w:tabs>
          <w:tab w:val="left" w:pos="1800" w:leader="none"/>
          <w:tab w:val="left" w:pos="5580" w:leader="none"/>
        </w:tabs>
        <w:rPr>
          <w:rFonts w:ascii="宋体" w:hAnsi="宋体" w:cs="宋体"/>
          <w:color w:val="000000"/>
          <w:sz w:val="24"/>
        </w:rPr>
      </w:pPr>
      <w:r>
        <w:rPr>
          <w:rFonts w:ascii="宋体" w:hAnsi="宋体" w:cs="宋体"/>
          <w:color w:val="000000"/>
          <w:sz w:val="24"/>
        </w:rPr>
      </w:r>
      <w:r/>
    </w:p>
    <w:p>
      <w:pPr>
        <w:ind w:firstLine="482"/>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ind w:firstLine="482"/>
        <w:jc w:val="left"/>
        <w:spacing w:line="360" w:lineRule="auto"/>
        <w:tabs>
          <w:tab w:val="left" w:pos="1800" w:leader="none"/>
          <w:tab w:val="left" w:pos="5580" w:leader="none"/>
        </w:tabs>
        <w:rPr>
          <w:rFonts w:ascii="宋体" w:hAnsi="宋体" w:cs="宋体"/>
          <w:sz w:val="24"/>
        </w:rPr>
      </w:pPr>
      <w:r>
        <w:rPr>
          <w:rFonts w:hint="eastAsia" w:ascii="宋体" w:hAnsi="宋体" w:cs="宋体"/>
          <w:color w:val="000000"/>
          <w:sz w:val="24"/>
        </w:rPr>
        <w:t xml:space="preserve">（1）</w:t>
      </w:r>
      <w:r>
        <w:rPr>
          <w:rFonts w:hint="eastAsia" w:ascii="宋体" w:hAnsi="宋体" w:cs="宋体"/>
          <w:sz w:val="24"/>
        </w:rPr>
        <w:t xml:space="preserve">对合同条款中的所有要求，除本表所列明的所有偏离外，均视作供应商已对之理解和响应。</w:t>
      </w:r>
      <w:r/>
    </w:p>
    <w:p>
      <w:pPr>
        <w:ind w:firstLine="482"/>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8  </w:t>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rPr>
          <w:rFonts w:hint="eastAsia" w:ascii="宋体" w:hAnsi="宋体" w:cs="宋体"/>
          <w:color w:val="000000"/>
          <w:sz w:val="24"/>
          <w:szCs w:val="20"/>
        </w:rPr>
        <w:t xml:space="preserve">采购需求偏离表（实质性格式）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采购需求偏离表</w:t>
      </w:r>
      <w:r/>
    </w:p>
    <w:p>
      <w:pPr>
        <w:jc w:val="left"/>
        <w:spacing w:line="360" w:lineRule="auto"/>
        <w:tabs>
          <w:tab w:val="left" w:pos="1800" w:leader="none"/>
          <w:tab w:val="left" w:pos="5580" w:leader="none"/>
        </w:tabs>
        <w:rPr>
          <w:rFonts w:ascii="宋体" w:hAnsi="宋体" w:cs="宋体"/>
          <w:color w:val="000000"/>
          <w:sz w:val="24"/>
          <w:u w:val="single"/>
        </w:rPr>
      </w:pPr>
      <w:r>
        <w:rPr>
          <w:rFonts w:hint="eastAsia" w:ascii="宋体" w:hAnsi="宋体" w:cs="宋体"/>
          <w:color w:val="000000"/>
          <w:sz w:val="24"/>
        </w:rPr>
        <w:t xml:space="preserve">项目编号/</w:t>
      </w:r>
      <w:r>
        <w:rPr>
          <w:rFonts w:hint="eastAsia" w:ascii="宋体" w:hAnsi="宋体" w:cs="宋体"/>
          <w:color w:val="000000"/>
          <w:sz w:val="24"/>
          <w:szCs w:val="20"/>
        </w:rPr>
        <w:t xml:space="preserve">采购包</w:t>
      </w:r>
      <w:r>
        <w:rPr>
          <w:rFonts w:hint="eastAsia" w:ascii="宋体" w:hAnsi="宋体" w:cs="宋体"/>
          <w:color w:val="000000"/>
          <w:sz w:val="24"/>
        </w:rPr>
        <w:t xml:space="preserve">：_____________________     项目名称：____________</w:t>
      </w:r>
      <w:r/>
    </w:p>
    <w:tbl>
      <w:tblPr>
        <w:tblStyle w:val="908"/>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序号</w:t>
            </w:r>
            <w:r/>
          </w:p>
        </w:tc>
        <w:tc>
          <w:tcPr>
            <w:tcW w:w="1482"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招标文件条目号(页码)</w:t>
            </w:r>
            <w:r/>
          </w:p>
        </w:tc>
        <w:tc>
          <w:tcPr>
            <w:tcW w:w="238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招标文件要求</w:t>
            </w:r>
            <w:r/>
          </w:p>
        </w:tc>
        <w:tc>
          <w:tcPr>
            <w:tcW w:w="212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投标响应内容</w:t>
            </w:r>
            <w:r/>
          </w:p>
        </w:tc>
        <w:tc>
          <w:tcPr>
            <w:tcW w:w="18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偏离情况</w:t>
            </w:r>
            <w:r/>
          </w:p>
        </w:tc>
        <w:tc>
          <w:tcPr>
            <w:tcW w:w="100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7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482"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r>
      <w:tr>
        <w:trPr>
          <w:jc w:val="center"/>
          <w:trHeight w:val="930"/>
        </w:trPr>
        <w:tc>
          <w:tcPr>
            <w:tcW w:w="7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482"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r>
      <w:tr>
        <w:trPr>
          <w:jc w:val="center"/>
          <w:trHeight w:val="930"/>
        </w:trPr>
        <w:tc>
          <w:tcPr>
            <w:tcW w:w="775"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w:t>
            </w:r>
            <w:r/>
          </w:p>
        </w:tc>
        <w:tc>
          <w:tcPr>
            <w:tcW w:w="1482"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r>
    </w:tbl>
    <w:p>
      <w:pPr>
        <w:ind w:firstLine="360"/>
        <w:jc w:val="left"/>
        <w:spacing w:line="360" w:lineRule="auto"/>
        <w:tabs>
          <w:tab w:val="left" w:pos="1800" w:leader="none"/>
          <w:tab w:val="left" w:pos="5580" w:leader="none"/>
        </w:tabs>
        <w:rPr>
          <w:rFonts w:ascii="宋体" w:hAnsi="宋体" w:cs="宋体"/>
          <w:color w:val="000000"/>
          <w:sz w:val="24"/>
          <w:u w:val="single"/>
        </w:rPr>
      </w:pPr>
      <w:r>
        <w:rPr>
          <w:rFonts w:ascii="宋体" w:hAnsi="宋体" w:cs="宋体"/>
          <w:color w:val="000000"/>
          <w:sz w:val="24"/>
          <w:u w:val="single"/>
        </w:rPr>
      </w:r>
      <w:r/>
    </w:p>
    <w:p>
      <w:pPr>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jc w:val="left"/>
        <w:spacing w:line="360" w:lineRule="auto"/>
        <w:tabs>
          <w:tab w:val="left" w:pos="1800" w:leader="none"/>
          <w:tab w:val="left" w:pos="5580" w:leader="none"/>
        </w:tabs>
        <w:rPr>
          <w:rFonts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对招标文件中的所有商务、技术要求，除本表所列明的所有偏离外，均视作供应商已对之理解和响应。此表中若无任何文字说明，内容为空白，</w:t>
      </w:r>
      <w:r>
        <w:rPr>
          <w:rFonts w:hint="eastAsia" w:ascii="宋体" w:hAnsi="宋体" w:cs="宋体"/>
          <w:b/>
          <w:sz w:val="24"/>
        </w:rPr>
        <w:t xml:space="preserve">投标无效。</w:t>
      </w:r>
      <w:r/>
    </w:p>
    <w:p>
      <w:pPr>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填写“正偏离”或“负偏离”或“无偏离”。</w:t>
      </w:r>
      <w:r/>
    </w:p>
    <w:p>
      <w:pPr>
        <w:ind w:firstLine="482"/>
        <w:jc w:val="left"/>
        <w:spacing w:line="360" w:lineRule="auto"/>
        <w:tabs>
          <w:tab w:val="left" w:pos="1800" w:leader="none"/>
          <w:tab w:val="left" w:pos="5580" w:leader="none"/>
        </w:tabs>
        <w:rPr>
          <w:rFonts w:ascii="宋体" w:hAnsi="宋体" w:cs="宋体"/>
          <w:sz w:val="24"/>
        </w:rPr>
      </w:pPr>
      <w:r>
        <w:rPr>
          <w:rFonts w:ascii="宋体" w:hAnsi="宋体" w:cs="宋体"/>
          <w:sz w:val="24"/>
        </w:rPr>
      </w:r>
      <w:r/>
    </w:p>
    <w:p>
      <w:pPr>
        <w:ind w:firstLine="482"/>
        <w:jc w:val="left"/>
        <w:spacing w:line="360" w:lineRule="auto"/>
        <w:tabs>
          <w:tab w:val="left" w:pos="1800" w:leader="none"/>
          <w:tab w:val="left" w:pos="5580" w:leader="none"/>
        </w:tabs>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spacing w:line="360" w:lineRule="auto"/>
        <w:rPr>
          <w:color w:val="000000"/>
          <w:sz w:val="24"/>
          <w:szCs w:val="20"/>
        </w:rPr>
        <w:outlineLvl w:val="2"/>
      </w:pPr>
      <w:r>
        <w:rPr>
          <w:rFonts w:hint="eastAsia" w:ascii="宋体" w:hAnsi="宋体" w:cs="宋体"/>
          <w:color w:val="000000"/>
          <w:sz w:val="24"/>
          <w:szCs w:val="20"/>
        </w:rPr>
        <w:br w:type="page" w:clear="all"/>
      </w:r>
      <w:r>
        <w:rPr>
          <w:rFonts w:hint="eastAsia"/>
          <w:color w:val="000000"/>
          <w:sz w:val="24"/>
          <w:szCs w:val="20"/>
        </w:rPr>
        <w:t xml:space="preserve">9</w:t>
      </w:r>
      <w:r>
        <w:rPr>
          <w:color w:val="000000"/>
          <w:sz w:val="24"/>
          <w:szCs w:val="20"/>
        </w:rPr>
        <w:t xml:space="preserve"> 中小企业声明函</w:t>
      </w:r>
      <w:r/>
    </w:p>
    <w:p>
      <w:pPr>
        <w:spacing w:line="360" w:lineRule="auto"/>
        <w:tabs>
          <w:tab w:val="left" w:pos="5580" w:leader="none"/>
        </w:tabs>
        <w:rPr>
          <w:sz w:val="24"/>
        </w:rPr>
      </w:pPr>
      <w:r>
        <w:rPr>
          <w:rFonts w:hint="eastAsia"/>
          <w:sz w:val="24"/>
        </w:rPr>
        <w:t xml:space="preserve">说明：</w:t>
      </w:r>
      <w:r/>
    </w:p>
    <w:p>
      <w:pPr>
        <w:ind w:firstLine="482"/>
        <w:spacing w:line="360" w:lineRule="auto"/>
        <w:tabs>
          <w:tab w:val="left" w:pos="5580" w:leader="none"/>
        </w:tabs>
        <w:rPr>
          <w:sz w:val="24"/>
        </w:rPr>
      </w:pPr>
      <w:r>
        <w:rPr>
          <w:rFonts w:hint="eastAsia"/>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p>
    <w:p>
      <w:pPr>
        <w:ind w:firstLine="482"/>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ind w:firstLine="482"/>
        <w:spacing w:line="360" w:lineRule="auto"/>
        <w:tabs>
          <w:tab w:val="left" w:pos="5580" w:leader="none"/>
        </w:tabs>
        <w:rPr>
          <w:sz w:val="24"/>
        </w:rPr>
      </w:pPr>
      <w:r>
        <w:rPr>
          <w:rFonts w:hint="eastAsia"/>
          <w:sz w:val="24"/>
        </w:rPr>
        <w:t xml:space="preserve">3）对于多标的的采购项目，供应商应充分、准确地了解所投产品制造企业信息。对相关情况了解不清楚的，不建议填报本声明函。</w:t>
      </w:r>
      <w:r/>
    </w:p>
    <w:p>
      <w:pPr>
        <w:ind w:firstLine="482"/>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p>
    <w:p>
      <w:pPr>
        <w:ind w:firstLine="482"/>
        <w:spacing w:line="360" w:lineRule="auto"/>
        <w:tabs>
          <w:tab w:val="left" w:pos="5580" w:leader="none"/>
        </w:tabs>
        <w:rPr>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fldChar w:fldCharType="begin"/>
      </w:r>
      <w:r>
        <w:instrText xml:space="preserve"> HYPERLINK "http://202.106.120.146/baosong/appweb/orgScale.html" </w:instrText>
      </w:r>
      <w:r>
        <w:fldChar w:fldCharType="separate"/>
      </w:r>
      <w:r>
        <w:rPr>
          <w:rStyle w:val="947"/>
          <w:sz w:val="24"/>
        </w:rPr>
        <w:t xml:space="preserve">http://202.106.120.146/baosong/appweb/orgScale.html</w:t>
      </w:r>
      <w:r>
        <w:rPr>
          <w:rStyle w:val="947"/>
          <w:sz w:val="24"/>
        </w:rPr>
        <w:fldChar w:fldCharType="end"/>
      </w:r>
      <w:r>
        <w:rPr>
          <w:rFonts w:hint="eastAsia"/>
          <w:sz w:val="24"/>
        </w:rPr>
        <w:t xml:space="preserve">）</w:t>
      </w:r>
      <w:r/>
    </w:p>
    <w:p>
      <w:pPr>
        <w:ind w:firstLine="482"/>
        <w:spacing w:line="360" w:lineRule="auto"/>
        <w:tabs>
          <w:tab w:val="left" w:pos="5580" w:leader="none"/>
        </w:tabs>
        <w:rPr>
          <w:rFonts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p>
    <w:p>
      <w:pPr>
        <w:ind w:firstLine="482"/>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p>
    <w:p>
      <w:pPr>
        <w:ind w:firstLine="482"/>
        <w:jc w:val="center"/>
        <w:spacing w:before="159" w:line="360" w:lineRule="auto"/>
        <w:widowControl/>
        <w:rPr>
          <w:rFonts w:ascii="宋体" w:hAnsi="宋体" w:cs="宋体"/>
          <w:b/>
          <w:sz w:val="28"/>
          <w:szCs w:val="28"/>
        </w:rPr>
        <w:outlineLvl w:val="3"/>
      </w:pPr>
      <w:r>
        <w:rPr>
          <w:b/>
          <w:bCs/>
          <w:color w:val="000000"/>
          <w:sz w:val="24"/>
        </w:rPr>
        <w:br w:type="page" w:clear="all"/>
      </w:r>
      <w:r>
        <w:rPr>
          <w:rFonts w:hint="eastAsia" w:ascii="宋体" w:hAnsi="宋体" w:cs="宋体"/>
          <w:b/>
          <w:sz w:val="28"/>
          <w:szCs w:val="28"/>
        </w:rPr>
        <w:t xml:space="preserve">中小企业声明函（货物）格式</w:t>
      </w:r>
      <w:r/>
    </w:p>
    <w:p>
      <w:pPr>
        <w:ind w:left="220" w:right="415" w:firstLine="482"/>
        <w:jc w:val="left"/>
        <w:spacing w:line="360" w:lineRule="auto"/>
        <w:rPr>
          <w:sz w:val="24"/>
        </w:rPr>
      </w:pPr>
      <w:r>
        <w:rPr>
          <w:sz w:val="24"/>
        </w:rPr>
        <w:t xml:space="preserve">本公司（联合体）郑重声明，根据《政府采购促进中小企业发展管理办法》（财库﹝2020﹞46号）的规定，本公司（联合体）参加</w:t>
      </w:r>
      <w:r>
        <w:rPr>
          <w:i/>
          <w:sz w:val="24"/>
          <w:u w:val="single"/>
        </w:rPr>
        <w:t xml:space="preserve">（单位名称）</w:t>
      </w:r>
      <w:r>
        <w:rPr>
          <w:sz w:val="24"/>
        </w:rPr>
        <w:t xml:space="preserve">的</w:t>
      </w:r>
      <w:r>
        <w:rPr>
          <w:i/>
          <w:sz w:val="24"/>
          <w:u w:val="single"/>
        </w:rPr>
        <w:t xml:space="preserve">（项目名称）</w:t>
      </w:r>
      <w:r>
        <w:rPr>
          <w:sz w:val="24"/>
        </w:rPr>
        <w:t xml:space="preserve">采购活动，提供的货物全部由符合政策要求的中小企业制造。相关企业（含联合体中的中小企业、签订分包意向协议的中小企业）的具体情况如下：</w:t>
      </w:r>
      <w:r/>
    </w:p>
    <w:p>
      <w:pPr>
        <w:numPr>
          <w:ilvl w:val="0"/>
          <w:numId w:val="17"/>
        </w:numPr>
        <w:ind w:right="169" w:firstLine="482"/>
        <w:jc w:val="left"/>
        <w:spacing w:line="360" w:lineRule="auto"/>
        <w:tabs>
          <w:tab w:val="left" w:pos="1183" w:leader="none"/>
          <w:tab w:val="left" w:pos="1484" w:leader="none"/>
          <w:tab w:val="left" w:pos="4662" w:leader="none"/>
          <w:tab w:val="left" w:pos="6903"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采购文件中明确的所属行业）行业</w:t>
      </w:r>
      <w:r>
        <w:rPr>
          <w:sz w:val="24"/>
        </w:rPr>
        <w:t xml:space="preserve">；制造商为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万元，属于</w:t>
      </w:r>
      <w:r>
        <w:rPr>
          <w:i/>
          <w:sz w:val="24"/>
          <w:u w:val="single"/>
        </w:rPr>
        <w:t xml:space="preserve">（中型企业、小型企业、微型企业）</w:t>
      </w:r>
      <w:r>
        <w:rPr>
          <w:sz w:val="24"/>
        </w:rPr>
        <w:t xml:space="preserve">；</w:t>
      </w:r>
      <w:r/>
    </w:p>
    <w:p>
      <w:pPr>
        <w:numPr>
          <w:ilvl w:val="0"/>
          <w:numId w:val="17"/>
        </w:numPr>
        <w:ind w:right="169" w:firstLine="482"/>
        <w:jc w:val="left"/>
        <w:spacing w:line="360" w:lineRule="auto"/>
        <w:tabs>
          <w:tab w:val="left" w:pos="1165" w:leader="none"/>
          <w:tab w:val="left" w:pos="1183" w:leader="none"/>
          <w:tab w:val="left" w:pos="4362" w:leader="none"/>
          <w:tab w:val="left" w:pos="6577"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采购文件中明确的所属行业）行业</w:t>
      </w:r>
      <w:r>
        <w:rPr>
          <w:sz w:val="24"/>
        </w:rPr>
        <w:t xml:space="preserve">；制造商为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万元，属于</w:t>
      </w:r>
      <w:r>
        <w:rPr>
          <w:i/>
          <w:sz w:val="24"/>
          <w:u w:val="single"/>
        </w:rPr>
        <w:t xml:space="preserve">（中型企业、小型企业、微型企业）</w:t>
      </w:r>
      <w:r>
        <w:rPr>
          <w:sz w:val="24"/>
        </w:rPr>
        <w:t xml:space="preserve">；</w:t>
      </w:r>
      <w:r/>
    </w:p>
    <w:p>
      <w:pPr>
        <w:ind w:left="860" w:firstLine="482"/>
        <w:jc w:val="left"/>
        <w:spacing w:line="360" w:lineRule="auto"/>
        <w:rPr>
          <w:sz w:val="24"/>
        </w:rPr>
      </w:pPr>
      <w:r>
        <w:rPr>
          <w:sz w:val="24"/>
        </w:rPr>
        <w:t xml:space="preserve">……</w:t>
      </w:r>
      <w:r/>
    </w:p>
    <w:p>
      <w:pPr>
        <w:ind w:left="220" w:right="417" w:firstLine="482"/>
        <w:spacing w:line="360" w:lineRule="auto"/>
        <w:rPr>
          <w:sz w:val="24"/>
        </w:rPr>
      </w:pPr>
      <w:r>
        <w:rPr>
          <w:sz w:val="24"/>
        </w:rPr>
        <w:t xml:space="preserve">以上企业，不属于大企业的分支机构，不存在控股股东为大企业的情形，也不存在与大企业的负责人为同一人的情形。</w:t>
      </w:r>
      <w:r/>
    </w:p>
    <w:p>
      <w:pPr>
        <w:ind w:left="220" w:right="372" w:firstLine="482"/>
        <w:jc w:val="left"/>
        <w:spacing w:line="360" w:lineRule="auto"/>
        <w:rPr>
          <w:sz w:val="24"/>
        </w:rPr>
      </w:pPr>
      <w:r>
        <w:rPr>
          <w:sz w:val="24"/>
        </w:rPr>
        <w:t xml:space="preserve">本企业对上述声明内容的真实性负责。如有虚假，将依法承担相应责任。</w:t>
      </w:r>
      <w:r/>
    </w:p>
    <w:p>
      <w:pPr>
        <w:ind w:firstLine="506"/>
        <w:spacing w:line="360" w:lineRule="auto"/>
        <w:rPr>
          <w:spacing w:val="6"/>
          <w:sz w:val="24"/>
        </w:rPr>
      </w:pPr>
      <w:r>
        <w:rPr>
          <w:spacing w:val="6"/>
          <w:sz w:val="24"/>
        </w:rPr>
      </w:r>
      <w:r/>
    </w:p>
    <w:p>
      <w:pPr>
        <w:ind w:firstLine="506"/>
        <w:spacing w:line="360" w:lineRule="auto"/>
        <w:rPr>
          <w:spacing w:val="6"/>
          <w:sz w:val="24"/>
        </w:rPr>
      </w:pPr>
      <w:r>
        <w:rPr>
          <w:spacing w:val="6"/>
          <w:sz w:val="24"/>
        </w:rPr>
      </w:r>
      <w:r/>
    </w:p>
    <w:p>
      <w:pPr>
        <w:ind w:right="360" w:firstLine="482"/>
        <w:jc w:val="right"/>
        <w:spacing w:line="360" w:lineRule="auto"/>
        <w:rPr>
          <w:color w:val="000000"/>
          <w:sz w:val="24"/>
        </w:rPr>
      </w:pPr>
      <w:r>
        <w:rPr>
          <w:color w:val="000000"/>
          <w:sz w:val="24"/>
        </w:rPr>
        <w:t xml:space="preserve">企业名称（加盖公章）：________</w:t>
      </w:r>
      <w:r/>
    </w:p>
    <w:p>
      <w:pPr>
        <w:ind w:right="360" w:firstLine="482"/>
        <w:jc w:val="right"/>
        <w:spacing w:line="360" w:lineRule="auto"/>
        <w:rPr>
          <w:color w:val="000000"/>
          <w:sz w:val="24"/>
        </w:rPr>
      </w:pPr>
      <w:r>
        <w:rPr>
          <w:color w:val="000000"/>
          <w:sz w:val="24"/>
        </w:rPr>
        <w:t xml:space="preserve">日 期：________</w:t>
      </w:r>
      <w:r/>
    </w:p>
    <w:p>
      <w:pPr>
        <w:ind w:right="360" w:firstLine="482"/>
        <w:jc w:val="right"/>
        <w:spacing w:line="360" w:lineRule="auto"/>
        <w:rPr>
          <w:color w:val="000000"/>
          <w:sz w:val="24"/>
        </w:rPr>
      </w:pPr>
      <w:r>
        <w:rPr>
          <w:color w:val="000000"/>
          <w:sz w:val="24"/>
        </w:rPr>
      </w:r>
      <w:r/>
    </w:p>
    <w:p>
      <w:pPr>
        <w:ind w:right="360" w:firstLine="482"/>
        <w:jc w:val="right"/>
        <w:spacing w:line="360" w:lineRule="auto"/>
        <w:rPr>
          <w:color w:val="000000"/>
          <w:sz w:val="24"/>
        </w:rPr>
      </w:pPr>
      <w:r>
        <w:rPr>
          <w:color w:val="000000"/>
          <w:sz w:val="24"/>
        </w:rPr>
      </w:r>
      <w:r/>
    </w:p>
    <w:tbl>
      <w:tblPr>
        <w:tblStyle w:val="908"/>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15"/>
      </w:tblGrid>
      <w:tr>
        <w:trPr/>
        <w:tc>
          <w:tcPr>
            <w:tcW w:w="8946" w:type="dxa"/>
            <w:textDirection w:val="lrTb"/>
            <w:noWrap w:val="false"/>
          </w:tcPr>
          <w:p>
            <w:pPr>
              <w:ind w:firstLine="482"/>
              <w:jc w:val="left"/>
              <w:spacing w:line="360" w:lineRule="auto"/>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p>
        </w:tc>
      </w:tr>
    </w:tbl>
    <w:p>
      <w:pPr>
        <w:ind w:firstLine="482"/>
        <w:jc w:val="left"/>
        <w:spacing w:line="360" w:lineRule="auto"/>
        <w:rPr>
          <w:sz w:val="24"/>
        </w:rPr>
      </w:pPr>
      <w:r>
        <w:rPr>
          <w:sz w:val="24"/>
        </w:rPr>
      </w:r>
      <w:r/>
    </w:p>
    <w:p>
      <w:pPr>
        <w:ind w:firstLine="482"/>
        <w:spacing w:line="360" w:lineRule="auto"/>
        <w:rPr>
          <w:color w:val="000000"/>
          <w:sz w:val="24"/>
        </w:rPr>
      </w:pPr>
      <w:r>
        <w:rPr>
          <w:color w:val="000000"/>
          <w:sz w:val="24"/>
        </w:rPr>
      </w:r>
      <w:r/>
    </w:p>
    <w:p>
      <w:pPr>
        <w:ind w:firstLine="482"/>
        <w:spacing w:before="319" w:after="319" w:line="360" w:lineRule="auto"/>
        <w:rPr>
          <w:color w:val="000000"/>
          <w:sz w:val="24"/>
        </w:rPr>
      </w:pPr>
      <w:r>
        <w:rPr>
          <w:color w:val="000000"/>
          <w:sz w:val="24"/>
        </w:rPr>
        <w:t xml:space="preserve"> </w:t>
      </w:r>
      <w:r/>
    </w:p>
    <w:p>
      <w:pPr>
        <w:ind w:firstLine="562"/>
        <w:jc w:val="center"/>
        <w:spacing w:before="159" w:line="360" w:lineRule="auto"/>
        <w:rPr>
          <w:rFonts w:ascii="宋体" w:hAnsi="宋体" w:cs="宋体"/>
          <w:b/>
          <w:sz w:val="28"/>
          <w:szCs w:val="28"/>
        </w:rPr>
      </w:pPr>
      <w:r>
        <w:rPr>
          <w:rFonts w:hint="eastAsia" w:ascii="宋体" w:hAnsi="宋体" w:cs="宋体"/>
          <w:b/>
          <w:sz w:val="28"/>
          <w:szCs w:val="28"/>
        </w:rPr>
        <w:t xml:space="preserve">残疾人福利性单位声明函格式 </w:t>
      </w:r>
      <w:r/>
    </w:p>
    <w:p>
      <w:pPr>
        <w:ind w:firstLine="506"/>
        <w:spacing w:line="360" w:lineRule="auto"/>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p>
    <w:p>
      <w:pPr>
        <w:ind w:firstLine="482"/>
        <w:spacing w:line="360" w:lineRule="auto"/>
        <w:rPr>
          <w:b/>
          <w:spacing w:val="6"/>
          <w:sz w:val="24"/>
        </w:rPr>
      </w:pPr>
      <w:r>
        <w:rPr>
          <w:b/>
          <w:sz w:val="24"/>
        </w:rPr>
        <w:t xml:space="preserve">□</w:t>
      </w:r>
      <w:r>
        <w:rPr>
          <w:b/>
          <w:spacing w:val="6"/>
          <w:sz w:val="24"/>
        </w:rPr>
        <w:t xml:space="preserve">不属于符合条件的残疾人福利性单位。</w:t>
      </w:r>
      <w:r/>
    </w:p>
    <w:p>
      <w:pPr>
        <w:ind w:firstLine="482"/>
        <w:spacing w:line="360" w:lineRule="auto"/>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360" w:lineRule="auto"/>
        <w:rPr>
          <w:spacing w:val="6"/>
          <w:sz w:val="24"/>
        </w:rPr>
      </w:pPr>
      <w:r>
        <w:rPr>
          <w:b/>
          <w:spacing w:val="6"/>
          <w:sz w:val="24"/>
        </w:rPr>
        <w:t xml:space="preserve">本单位对上述声明的真实性负责。如有虚假，将依法承担相应责任。</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r>
      <w:r/>
    </w:p>
    <w:p>
      <w:pPr>
        <w:ind w:right="1560" w:firstLine="504"/>
        <w:jc w:val="center"/>
        <w:spacing w:line="360" w:lineRule="auto"/>
        <w:tabs>
          <w:tab w:val="left" w:pos="4860" w:leader="none"/>
        </w:tabs>
        <w:rPr>
          <w:spacing w:val="6"/>
          <w:sz w:val="24"/>
        </w:rPr>
      </w:pPr>
      <w:r>
        <w:rPr>
          <w:spacing w:val="6"/>
          <w:sz w:val="24"/>
        </w:rPr>
        <w:t xml:space="preserve">               单位名称（加盖公章）：</w:t>
      </w:r>
      <w:r/>
    </w:p>
    <w:p>
      <w:pPr>
        <w:ind w:right="1560" w:firstLine="504"/>
        <w:jc w:val="center"/>
        <w:spacing w:line="360" w:lineRule="auto"/>
        <w:tabs>
          <w:tab w:val="left" w:pos="4860" w:leader="none"/>
        </w:tabs>
        <w:rPr>
          <w:spacing w:val="6"/>
          <w:sz w:val="24"/>
        </w:rPr>
      </w:pPr>
      <w:r>
        <w:rPr>
          <w:spacing w:val="6"/>
          <w:sz w:val="24"/>
        </w:rPr>
        <w:t xml:space="preserve">  日  期：</w:t>
      </w:r>
      <w:r/>
    </w:p>
    <w:p>
      <w:pPr>
        <w:ind w:firstLine="480"/>
        <w:spacing w:line="360" w:lineRule="auto"/>
        <w:rPr>
          <w:b/>
          <w:color w:val="000000"/>
          <w:sz w:val="24"/>
        </w:rPr>
      </w:pPr>
      <w:r>
        <w:rPr>
          <w:b/>
          <w:color w:val="000000"/>
          <w:sz w:val="24"/>
        </w:rPr>
      </w:r>
      <w:r/>
    </w:p>
    <w:p>
      <w:pPr>
        <w:rPr>
          <w:color w:val="000000"/>
          <w:sz w:val="24"/>
          <w:szCs w:val="20"/>
        </w:rPr>
      </w:pPr>
      <w:r>
        <w:rPr>
          <w:color w:val="000000"/>
          <w:sz w:val="24"/>
          <w:szCs w:val="20"/>
        </w:rPr>
        <w:br w:type="page" w:clear="all"/>
      </w:r>
      <w:r/>
    </w:p>
    <w:p>
      <w:pPr>
        <w:ind w:firstLine="506"/>
        <w:spacing w:line="360" w:lineRule="auto"/>
        <w:rPr>
          <w:spacing w:val="6"/>
          <w:sz w:val="24"/>
        </w:rPr>
      </w:pPr>
      <w:r>
        <w:rPr>
          <w:rFonts w:hint="eastAsia"/>
          <w:spacing w:val="6"/>
          <w:sz w:val="24"/>
        </w:rPr>
        <w:t xml:space="preserve">10  关于符合本国产品标准的声明函（采购包号：   ）</w:t>
      </w:r>
      <w:r/>
    </w:p>
    <w:p>
      <w:pPr>
        <w:ind w:firstLine="506"/>
        <w:jc w:val="center"/>
        <w:spacing w:line="360" w:lineRule="auto"/>
        <w:rPr>
          <w:spacing w:val="6"/>
          <w:sz w:val="24"/>
        </w:rPr>
      </w:pPr>
      <w:r>
        <w:rPr>
          <w:spacing w:val="6"/>
          <w:sz w:val="24"/>
        </w:rPr>
      </w:r>
      <w:r/>
    </w:p>
    <w:p>
      <w:pPr>
        <w:ind w:firstLine="506"/>
        <w:jc w:val="center"/>
        <w:spacing w:line="360" w:lineRule="auto"/>
        <w:rPr>
          <w:spacing w:val="6"/>
          <w:sz w:val="24"/>
        </w:rPr>
      </w:pPr>
      <w:r>
        <w:rPr>
          <w:rFonts w:hint="eastAsia"/>
          <w:spacing w:val="6"/>
          <w:sz w:val="24"/>
        </w:rPr>
        <w:t xml:space="preserve">关于符合本国产品标准的声明函</w:t>
      </w:r>
      <w:r/>
    </w:p>
    <w:p>
      <w:pPr>
        <w:ind w:firstLine="506"/>
        <w:spacing w:line="360" w:lineRule="auto"/>
        <w:rPr>
          <w:spacing w:val="6"/>
          <w:sz w:val="24"/>
        </w:rPr>
      </w:pPr>
      <w:r>
        <w:rPr>
          <w:rFonts w:hint="eastAsia"/>
          <w:spacing w:val="6"/>
          <w:sz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6"/>
        <w:ind w:firstLine="420"/>
        <w:spacing w:before="30" w:beforeAutospacing="0" w:after="30" w:afterAutospacing="0" w:line="0" w:lineRule="atLeast"/>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1.</w:t>
      </w:r>
      <w:r>
        <w:rPr>
          <w:rStyle w:val="946"/>
          <w:rFonts w:hint="eastAsia"/>
          <w:color w:val="000000" w:themeColor="text1"/>
          <w:u w:val="single"/>
          <w:shd w:val="clear" w:color="auto" w:fill="ffffff"/>
          <w14:textFill>
            <w14:solidFill>
              <w14:schemeClr w14:val="tx1"/>
            </w14:solidFill>
          </w14:textFill>
        </w:rPr>
        <w:t xml:space="preserve">（产品名称1）</w:t>
      </w:r>
      <w:r>
        <w:rPr>
          <w:rStyle w:val="946"/>
          <w:rFonts w:hint="eastAsia"/>
          <w:color w:val="000000" w:themeColor="text1"/>
          <w:shd w:val="clear" w:color="auto" w:fill="ffffff"/>
          <w:vertAlign w:val="superscript"/>
          <w14:textFill>
            <w14:solidFill>
              <w14:schemeClr w14:val="tx1"/>
            </w14:solidFill>
          </w14:textFill>
        </w:rPr>
        <w:t xml:space="preserve">1</w:t>
      </w:r>
      <w:r>
        <w:rPr>
          <w:rFonts w:hint="eastAsia"/>
          <w:color w:val="000000" w:themeColor="text1"/>
          <w:shd w:val="clear" w:color="auto" w:fill="ffffff"/>
          <w14:textFill>
            <w14:solidFill>
              <w14:schemeClr w14:val="tx1"/>
            </w14:solidFill>
          </w14:textFill>
        </w:rPr>
        <w:t xml:space="preserve">，生产厂为</w:t>
      </w:r>
      <w:r>
        <w:rPr>
          <w:rStyle w:val="946"/>
          <w:rFonts w:hint="eastAsia"/>
          <w:color w:val="000000" w:themeColor="text1"/>
          <w:u w:val="single"/>
          <w:shd w:val="clear" w:color="auto" w:fill="ffffff"/>
          <w14:textFill>
            <w14:solidFill>
              <w14:schemeClr w14:val="tx1"/>
            </w14:solidFill>
          </w14:textFill>
        </w:rPr>
        <w:t xml:space="preserve">（厂名）</w:t>
      </w:r>
      <w:r>
        <w:rPr>
          <w:rStyle w:val="946"/>
          <w:rFonts w:hint="eastAsia"/>
          <w:color w:val="000000" w:themeColor="text1"/>
          <w:shd w:val="clear" w:color="auto" w:fill="ffffff"/>
          <w:vertAlign w:val="superscript"/>
          <w14:textFill>
            <w14:solidFill>
              <w14:schemeClr w14:val="tx1"/>
            </w14:solidFill>
          </w14:textFill>
        </w:rPr>
        <w:t xml:space="preserve">2</w:t>
      </w:r>
      <w:r>
        <w:rPr>
          <w:rFonts w:hint="eastAsia"/>
          <w:color w:val="000000" w:themeColor="text1"/>
          <w:shd w:val="clear" w:color="auto" w:fill="ffffff"/>
          <w14:textFill>
            <w14:solidFill>
              <w14:schemeClr w14:val="tx1"/>
            </w14:solidFill>
          </w14:textFill>
        </w:rPr>
        <w:t xml:space="preserve">，厂址为</w:t>
      </w:r>
      <w:r>
        <w:rPr>
          <w:rStyle w:val="946"/>
          <w:rFonts w:hint="eastAsia"/>
          <w:color w:val="000000" w:themeColor="text1"/>
          <w:u w:val="single"/>
          <w:shd w:val="clear" w:color="auto" w:fill="ffffff"/>
          <w14:textFill>
            <w14:solidFill>
              <w14:schemeClr w14:val="tx1"/>
            </w14:solidFill>
          </w14:textFill>
        </w:rPr>
        <w:t xml:space="preserve">（生产厂址）</w:t>
      </w:r>
      <w:r>
        <w:rPr>
          <w:rFonts w:hint="eastAsia"/>
          <w:color w:val="000000" w:themeColor="text1"/>
          <w:shd w:val="clear" w:color="auto" w:fill="ffffff"/>
          <w14:textFill>
            <w14:solidFill>
              <w14:schemeClr w14:val="tx1"/>
            </w14:solidFill>
          </w14:textFill>
        </w:rPr>
        <w:t xml:space="preserve">。</w:t>
      </w:r>
      <w:r>
        <w:rPr>
          <w:rFonts w:hint="eastAsia"/>
          <w:color w:val="000000" w:themeColor="text1"/>
          <w:u w:val="single"/>
          <w:shd w:val="clear" w:color="auto" w:fill="ffffff"/>
          <w14:textFill>
            <w14:solidFill>
              <w14:schemeClr w14:val="tx1"/>
            </w14:solidFill>
          </w14:textFill>
        </w:rPr>
        <w:t xml:space="preserve"> </w:t>
      </w:r>
      <w:r>
        <w:rPr>
          <w:rStyle w:val="946"/>
          <w:rFonts w:hint="eastAsia"/>
          <w:color w:val="000000" w:themeColor="text1"/>
          <w:u w:val="single"/>
          <w:shd w:val="clear" w:color="auto" w:fill="ffffff"/>
          <w14:textFill>
            <w14:solidFill>
              <w14:schemeClr w14:val="tx1"/>
            </w14:solidFill>
          </w14:textFill>
        </w:rPr>
        <w:t xml:space="preserve">（</w:t>
      </w:r>
      <w:r>
        <w:rPr>
          <w:rStyle w:val="946"/>
          <w:rFonts w:hint="eastAsia"/>
          <w:strike/>
          <w:color w:val="000000" w:themeColor="text1"/>
          <w:u w:val="single"/>
          <w:shd w:val="clear" w:color="auto" w:fill="ffffff"/>
          <w14:textFill>
            <w14:solidFill>
              <w14:schemeClr w14:val="tx1"/>
            </w14:solidFill>
          </w14:textFill>
        </w:rPr>
        <w:t xml:space="preserve">产品名称1</w:t>
      </w:r>
      <w:r>
        <w:rPr>
          <w:rStyle w:val="946"/>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 xml:space="preserve">的中国境内生产的组件成本占比≥</w:t>
      </w:r>
      <w:r>
        <w:rPr>
          <w:rStyle w:val="946"/>
          <w:rFonts w:hint="eastAsia"/>
          <w:color w:val="000000" w:themeColor="text1"/>
          <w:u w:val="single"/>
          <w:shd w:val="clear" w:color="auto" w:fill="ffffff"/>
          <w14:textFill>
            <w14:solidFill>
              <w14:schemeClr w14:val="tx1"/>
            </w14:solidFill>
          </w14:textFill>
        </w:rPr>
        <w:t xml:space="preserve">（</w:t>
      </w:r>
      <w:r>
        <w:rPr>
          <w:rStyle w:val="946"/>
          <w:rFonts w:hint="eastAsia"/>
          <w:strike/>
          <w:color w:val="000000" w:themeColor="text1"/>
          <w:u w:val="single"/>
          <w:shd w:val="clear" w:color="auto" w:fill="ffffff"/>
          <w14:textFill>
            <w14:solidFill>
              <w14:schemeClr w14:val="tx1"/>
            </w14:solidFill>
          </w14:textFill>
        </w:rPr>
        <w:t xml:space="preserve">规定比例</w:t>
      </w:r>
      <w:r>
        <w:rPr>
          <w:rStyle w:val="946"/>
          <w:rFonts w:hint="eastAsia"/>
          <w:color w:val="000000" w:themeColor="text1"/>
          <w:u w:val="single"/>
          <w:shd w:val="clear" w:color="auto" w:fill="ffffff"/>
          <w14:textFill>
            <w14:solidFill>
              <w14:schemeClr w14:val="tx1"/>
            </w14:solidFill>
          </w14:textFill>
        </w:rPr>
        <w:t xml:space="preserve">）</w:t>
      </w:r>
      <w:r>
        <w:rPr>
          <w:rStyle w:val="946"/>
          <w:rFonts w:hint="eastAsia"/>
          <w:color w:val="000000" w:themeColor="text1"/>
          <w:shd w:val="clear" w:color="auto" w:fill="ffffff"/>
          <w:vertAlign w:val="superscript"/>
          <w14:textFill>
            <w14:solidFill>
              <w14:schemeClr w14:val="tx1"/>
            </w14:solidFill>
          </w14:textFill>
        </w:rPr>
        <w:t xml:space="preserve">3</w:t>
      </w:r>
      <w:r>
        <w:rPr>
          <w:rFonts w:hint="eastAsia"/>
          <w:color w:val="000000" w:themeColor="text1"/>
          <w:shd w:val="clear" w:color="auto" w:fill="ffffff"/>
          <w14:textFill>
            <w14:solidFill>
              <w14:schemeClr w14:val="tx1"/>
            </w14:solidFill>
          </w14:textFill>
        </w:rPr>
        <w:t xml:space="preserve">。</w:t>
      </w:r>
      <w:r>
        <w:rPr>
          <w:rStyle w:val="946"/>
          <w:rFonts w:hint="eastAsia"/>
          <w:color w:val="000000" w:themeColor="text1"/>
          <w:u w:val="single"/>
          <w:shd w:val="clear" w:color="auto" w:fill="ffffff"/>
          <w14:textFill>
            <w14:solidFill>
              <w14:schemeClr w14:val="tx1"/>
            </w14:solidFill>
          </w14:textFill>
        </w:rPr>
        <w:t xml:space="preserve">（</w:t>
      </w:r>
      <w:r>
        <w:rPr>
          <w:rStyle w:val="946"/>
          <w:rFonts w:hint="eastAsia"/>
          <w:strike/>
          <w:color w:val="000000" w:themeColor="text1"/>
          <w:u w:val="single"/>
          <w:shd w:val="clear" w:color="auto" w:fill="ffffff"/>
          <w14:textFill>
            <w14:solidFill>
              <w14:schemeClr w14:val="tx1"/>
            </w14:solidFill>
          </w14:textFill>
        </w:rPr>
        <w:t xml:space="preserve">产品名称1</w:t>
      </w:r>
      <w:r>
        <w:rPr>
          <w:rStyle w:val="946"/>
          <w:rFonts w:hint="eastAsia"/>
          <w:color w:val="000000" w:themeColor="text1"/>
          <w:u w:val="single"/>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的</w:t>
      </w:r>
      <w:r>
        <w:rPr>
          <w:rStyle w:val="946"/>
          <w:rFonts w:hint="eastAsia"/>
          <w:color w:val="000000" w:themeColor="text1"/>
          <w:u w:val="single"/>
          <w:shd w:val="clear" w:color="auto" w:fill="ffffff"/>
          <w14:textFill>
            <w14:solidFill>
              <w14:schemeClr w14:val="tx1"/>
            </w14:solidFill>
          </w14:textFill>
        </w:rPr>
        <w:t xml:space="preserve">（</w:t>
      </w:r>
      <w:r>
        <w:rPr>
          <w:rStyle w:val="946"/>
          <w:rFonts w:hint="eastAsia"/>
          <w:strike/>
          <w:color w:val="000000" w:themeColor="text1"/>
          <w:u w:val="single"/>
          <w:shd w:val="clear" w:color="auto" w:fill="ffffff"/>
          <w14:textFill>
            <w14:solidFill>
              <w14:schemeClr w14:val="tx1"/>
            </w14:solidFill>
          </w14:textFill>
        </w:rPr>
        <w:t xml:space="preserve">关键组件</w:t>
      </w:r>
      <w:r>
        <w:rPr>
          <w:rStyle w:val="946"/>
          <w:rFonts w:hint="eastAsia"/>
          <w:color w:val="000000" w:themeColor="text1"/>
          <w:u w:val="single"/>
          <w:shd w:val="clear" w:color="auto" w:fill="ffffff"/>
          <w14:textFill>
            <w14:solidFill>
              <w14:schemeClr w14:val="tx1"/>
            </w14:solidFill>
          </w14:textFill>
        </w:rPr>
        <w:t xml:space="preserve">）</w:t>
      </w:r>
      <w:r>
        <w:rPr>
          <w:rStyle w:val="946"/>
          <w:rFonts w:hint="eastAsia"/>
          <w:color w:val="000000" w:themeColor="text1"/>
          <w:shd w:val="clear" w:color="auto" w:fill="ffffff"/>
          <w:vertAlign w:val="superscript"/>
          <w14:textFill>
            <w14:solidFill>
              <w14:schemeClr w14:val="tx1"/>
            </w14:solidFill>
          </w14:textFill>
        </w:rPr>
        <w:t xml:space="preserve">4</w:t>
      </w:r>
      <w:r>
        <w:rPr>
          <w:rFonts w:hint="eastAsia"/>
          <w:color w:val="000000" w:themeColor="text1"/>
          <w:shd w:val="clear" w:color="auto" w:fill="ffffff"/>
          <w14:textFill>
            <w14:solidFill>
              <w14:schemeClr w14:val="tx1"/>
            </w14:solidFill>
          </w14:textFill>
        </w:rPr>
        <w:t xml:space="preserve">在中国境内生产。</w:t>
      </w:r>
      <w:r>
        <w:rPr>
          <w:rStyle w:val="946"/>
          <w:rFonts w:hint="eastAsia"/>
          <w:color w:val="000000" w:themeColor="text1"/>
          <w:u w:val="single"/>
          <w:shd w:val="clear" w:color="auto" w:fill="ffffff"/>
          <w14:textFill>
            <w14:solidFill>
              <w14:schemeClr w14:val="tx1"/>
            </w14:solidFill>
          </w14:textFill>
        </w:rPr>
        <w:t xml:space="preserve">（</w:t>
      </w:r>
      <w:r>
        <w:rPr>
          <w:rStyle w:val="946"/>
          <w:rFonts w:hint="eastAsia"/>
          <w:strike/>
          <w:color w:val="000000" w:themeColor="text1"/>
          <w:u w:val="single"/>
          <w:shd w:val="clear" w:color="auto" w:fill="ffffff"/>
          <w14:textFill>
            <w14:solidFill>
              <w14:schemeClr w14:val="tx1"/>
            </w14:solidFill>
          </w14:textFill>
        </w:rPr>
        <w:t xml:space="preserve">产品名称1</w:t>
      </w:r>
      <w:r>
        <w:rPr>
          <w:rStyle w:val="946"/>
          <w:rFonts w:hint="eastAsia"/>
          <w:color w:val="000000" w:themeColor="text1"/>
          <w:u w:val="single"/>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的</w:t>
      </w:r>
      <w:r>
        <w:rPr>
          <w:rStyle w:val="946"/>
          <w:rFonts w:hint="eastAsia"/>
          <w:color w:val="000000" w:themeColor="text1"/>
          <w:u w:val="single"/>
          <w:shd w:val="clear" w:color="auto" w:fill="ffffff"/>
          <w14:textFill>
            <w14:solidFill>
              <w14:schemeClr w14:val="tx1"/>
            </w14:solidFill>
          </w14:textFill>
        </w:rPr>
        <w:t xml:space="preserve">（</w:t>
      </w:r>
      <w:r>
        <w:rPr>
          <w:rStyle w:val="946"/>
          <w:rFonts w:hint="eastAsia"/>
          <w:strike/>
          <w:color w:val="000000" w:themeColor="text1"/>
          <w:u w:val="single"/>
          <w:shd w:val="clear" w:color="auto" w:fill="ffffff"/>
          <w14:textFill>
            <w14:solidFill>
              <w14:schemeClr w14:val="tx1"/>
            </w14:solidFill>
          </w14:textFill>
        </w:rPr>
        <w:t xml:space="preserve">关键工序</w:t>
      </w:r>
      <w:r>
        <w:rPr>
          <w:rStyle w:val="946"/>
          <w:rFonts w:hint="eastAsia"/>
          <w:color w:val="000000" w:themeColor="text1"/>
          <w:u w:val="single"/>
          <w:shd w:val="clear" w:color="auto" w:fill="ffffff"/>
          <w14:textFill>
            <w14:solidFill>
              <w14:schemeClr w14:val="tx1"/>
            </w14:solidFill>
          </w14:textFill>
        </w:rPr>
        <w:t xml:space="preserve">）</w:t>
      </w:r>
      <w:r>
        <w:rPr>
          <w:rStyle w:val="946"/>
          <w:rFonts w:hint="eastAsia"/>
          <w:color w:val="000000" w:themeColor="text1"/>
          <w:shd w:val="clear" w:color="auto" w:fill="ffffff"/>
          <w:vertAlign w:val="superscript"/>
          <w14:textFill>
            <w14:solidFill>
              <w14:schemeClr w14:val="tx1"/>
            </w14:solidFill>
          </w14:textFill>
        </w:rPr>
        <w:t xml:space="preserve">5</w:t>
      </w:r>
      <w:r>
        <w:rPr>
          <w:rFonts w:hint="eastAsia"/>
          <w:color w:val="000000" w:themeColor="text1"/>
          <w:shd w:val="clear" w:color="auto" w:fill="ffffff"/>
          <w14:textFill>
            <w14:solidFill>
              <w14:schemeClr w14:val="tx1"/>
            </w14:solidFill>
          </w14:textFill>
        </w:rPr>
        <w:t xml:space="preserve">在中国境内完成。</w:t>
      </w:r>
      <w:r/>
    </w:p>
    <w:p>
      <w:pPr>
        <w:pStyle w:val="936"/>
        <w:ind w:firstLine="420"/>
        <w:spacing w:before="30" w:beforeAutospacing="0" w:after="30" w:afterAutospacing="0" w:line="0" w:lineRule="atLeast"/>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2.</w:t>
      </w:r>
      <w:r>
        <w:rPr>
          <w:rStyle w:val="946"/>
          <w:rFonts w:hint="eastAsia"/>
          <w:color w:val="000000" w:themeColor="text1"/>
          <w:u w:val="single"/>
          <w:shd w:val="clear" w:color="auto" w:fill="ffffff"/>
          <w14:textFill>
            <w14:solidFill>
              <w14:schemeClr w14:val="tx1"/>
            </w14:solidFill>
          </w14:textFill>
        </w:rPr>
        <w:t xml:space="preserve">（产品名称2）</w:t>
      </w:r>
      <w:r>
        <w:rPr>
          <w:rFonts w:hint="eastAsia"/>
          <w:color w:val="000000" w:themeColor="text1"/>
          <w:shd w:val="clear" w:color="auto" w:fill="ffffff"/>
          <w14:textFill>
            <w14:solidFill>
              <w14:schemeClr w14:val="tx1"/>
            </w14:solidFill>
          </w14:textFill>
        </w:rPr>
        <w:t xml:space="preserve">，生产厂为</w:t>
      </w:r>
      <w:r>
        <w:rPr>
          <w:rStyle w:val="946"/>
          <w:rFonts w:hint="eastAsia"/>
          <w:color w:val="000000" w:themeColor="text1"/>
          <w:u w:val="single"/>
          <w:shd w:val="clear" w:color="auto" w:fill="ffffff"/>
          <w14:textFill>
            <w14:solidFill>
              <w14:schemeClr w14:val="tx1"/>
            </w14:solidFill>
          </w14:textFill>
        </w:rPr>
        <w:t xml:space="preserve">（厂名）</w:t>
      </w:r>
      <w:r>
        <w:rPr>
          <w:rFonts w:hint="eastAsia"/>
          <w:color w:val="000000" w:themeColor="text1"/>
          <w:shd w:val="clear" w:color="auto" w:fill="ffffff"/>
          <w14:textFill>
            <w14:solidFill>
              <w14:schemeClr w14:val="tx1"/>
            </w14:solidFill>
          </w14:textFill>
        </w:rPr>
        <w:t xml:space="preserve">，厂址为</w:t>
      </w:r>
      <w:r>
        <w:rPr>
          <w:rStyle w:val="946"/>
          <w:rFonts w:hint="eastAsia"/>
          <w:color w:val="000000" w:themeColor="text1"/>
          <w:u w:val="single"/>
          <w:shd w:val="clear" w:color="auto" w:fill="ffffff"/>
          <w14:textFill>
            <w14:solidFill>
              <w14:schemeClr w14:val="tx1"/>
            </w14:solidFill>
          </w14:textFill>
        </w:rPr>
        <w:t xml:space="preserve">（生产厂址）</w:t>
      </w:r>
      <w:r>
        <w:rPr>
          <w:rFonts w:hint="eastAsia"/>
          <w:color w:val="000000" w:themeColor="text1"/>
          <w:shd w:val="clear" w:color="auto" w:fill="ffffff"/>
          <w14:textFill>
            <w14:solidFill>
              <w14:schemeClr w14:val="tx1"/>
            </w14:solidFill>
          </w14:textFill>
        </w:rPr>
        <w:t xml:space="preserve">。</w:t>
      </w:r>
      <w:r>
        <w:rPr>
          <w:rStyle w:val="946"/>
          <w:rFonts w:hint="eastAsia"/>
          <w:color w:val="000000" w:themeColor="text1"/>
          <w:u w:val="single"/>
          <w:shd w:val="clear" w:color="auto" w:fill="ffffff"/>
          <w14:textFill>
            <w14:solidFill>
              <w14:schemeClr w14:val="tx1"/>
            </w14:solidFill>
          </w14:textFill>
        </w:rPr>
        <w:t xml:space="preserve">（</w:t>
      </w:r>
      <w:r>
        <w:rPr>
          <w:rStyle w:val="946"/>
          <w:rFonts w:hint="eastAsia"/>
          <w:strike/>
          <w:color w:val="000000" w:themeColor="text1"/>
          <w:u w:val="single"/>
          <w:shd w:val="clear" w:color="auto" w:fill="ffffff"/>
          <w14:textFill>
            <w14:solidFill>
              <w14:schemeClr w14:val="tx1"/>
            </w14:solidFill>
          </w14:textFill>
        </w:rPr>
        <w:t xml:space="preserve">产品名称2</w:t>
      </w:r>
      <w:r>
        <w:rPr>
          <w:rStyle w:val="946"/>
          <w:rFonts w:hint="eastAsia"/>
          <w:color w:val="000000" w:themeColor="text1"/>
          <w:u w:val="single"/>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的中国境内生产的组件成本占比≥</w:t>
      </w:r>
      <w:r>
        <w:rPr>
          <w:rStyle w:val="946"/>
          <w:rFonts w:hint="eastAsia"/>
          <w:color w:val="000000" w:themeColor="text1"/>
          <w:u w:val="single"/>
          <w:shd w:val="clear" w:color="auto" w:fill="ffffff"/>
          <w14:textFill>
            <w14:solidFill>
              <w14:schemeClr w14:val="tx1"/>
            </w14:solidFill>
          </w14:textFill>
        </w:rPr>
        <w:t xml:space="preserve">（</w:t>
      </w:r>
      <w:r>
        <w:rPr>
          <w:rStyle w:val="946"/>
          <w:rFonts w:hint="eastAsia"/>
          <w:strike/>
          <w:color w:val="000000" w:themeColor="text1"/>
          <w:u w:val="single"/>
          <w:shd w:val="clear" w:color="auto" w:fill="ffffff"/>
          <w14:textFill>
            <w14:solidFill>
              <w14:schemeClr w14:val="tx1"/>
            </w14:solidFill>
          </w14:textFill>
        </w:rPr>
        <w:t xml:space="preserve">规定比例</w:t>
      </w:r>
      <w:r>
        <w:rPr>
          <w:rStyle w:val="946"/>
          <w:rFonts w:hint="eastAsia"/>
          <w:color w:val="000000" w:themeColor="text1"/>
          <w:u w:val="single"/>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w:t>
      </w:r>
      <w:r>
        <w:rPr>
          <w:rStyle w:val="946"/>
          <w:rFonts w:hint="eastAsia"/>
          <w:strike/>
          <w:color w:val="000000" w:themeColor="text1"/>
          <w:u w:val="single"/>
          <w:shd w:val="clear" w:color="auto" w:fill="ffffff"/>
          <w14:textFill>
            <w14:solidFill>
              <w14:schemeClr w14:val="tx1"/>
            </w14:solidFill>
          </w14:textFill>
        </w:rPr>
        <w:t xml:space="preserve">（产品名称2）</w:t>
      </w:r>
      <w:r>
        <w:rPr>
          <w:rFonts w:hint="eastAsia"/>
          <w:color w:val="000000" w:themeColor="text1"/>
          <w:shd w:val="clear" w:color="auto" w:fill="ffffff"/>
          <w14:textFill>
            <w14:solidFill>
              <w14:schemeClr w14:val="tx1"/>
            </w14:solidFill>
          </w14:textFill>
        </w:rPr>
        <w:t xml:space="preserve">的</w:t>
      </w:r>
      <w:r>
        <w:rPr>
          <w:rStyle w:val="946"/>
          <w:rFonts w:hint="eastAsia"/>
          <w:color w:val="000000" w:themeColor="text1"/>
          <w:u w:val="single"/>
          <w:shd w:val="clear" w:color="auto" w:fill="ffffff"/>
          <w14:textFill>
            <w14:solidFill>
              <w14:schemeClr w14:val="tx1"/>
            </w14:solidFill>
          </w14:textFill>
        </w:rPr>
        <w:t xml:space="preserve">（</w:t>
      </w:r>
      <w:r>
        <w:rPr>
          <w:rStyle w:val="946"/>
          <w:rFonts w:hint="eastAsia"/>
          <w:strike/>
          <w:color w:val="000000" w:themeColor="text1"/>
          <w:u w:val="single"/>
          <w:shd w:val="clear" w:color="auto" w:fill="ffffff"/>
          <w14:textFill>
            <w14:solidFill>
              <w14:schemeClr w14:val="tx1"/>
            </w14:solidFill>
          </w14:textFill>
        </w:rPr>
        <w:t xml:space="preserve">关键组件</w:t>
      </w:r>
      <w:r>
        <w:rPr>
          <w:rStyle w:val="946"/>
          <w:rFonts w:hint="eastAsia"/>
          <w:color w:val="000000" w:themeColor="text1"/>
          <w:u w:val="single"/>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在中国境内生产。</w:t>
      </w:r>
      <w:r>
        <w:rPr>
          <w:rStyle w:val="946"/>
          <w:rFonts w:hint="eastAsia"/>
          <w:color w:val="000000" w:themeColor="text1"/>
          <w:u w:val="single"/>
          <w:shd w:val="clear" w:color="auto" w:fill="ffffff"/>
          <w14:textFill>
            <w14:solidFill>
              <w14:schemeClr w14:val="tx1"/>
            </w14:solidFill>
          </w14:textFill>
        </w:rPr>
        <w:t xml:space="preserve">（</w:t>
      </w:r>
      <w:r>
        <w:rPr>
          <w:rStyle w:val="946"/>
          <w:rFonts w:hint="eastAsia"/>
          <w:strike/>
          <w:color w:val="000000" w:themeColor="text1"/>
          <w:u w:val="single"/>
          <w:shd w:val="clear" w:color="auto" w:fill="ffffff"/>
          <w14:textFill>
            <w14:solidFill>
              <w14:schemeClr w14:val="tx1"/>
            </w14:solidFill>
          </w14:textFill>
        </w:rPr>
        <w:t xml:space="preserve">产品名称</w:t>
      </w:r>
      <w:r>
        <w:rPr>
          <w:rStyle w:val="946"/>
          <w:rFonts w:hint="eastAsia"/>
          <w:strike/>
          <w:color w:val="000000" w:themeColor="text1"/>
          <w:u w:val="single"/>
          <w:shd w:val="clear" w:color="auto" w:fill="ffffff"/>
          <w:lang w:val="en-US" w:eastAsia="zh-CN"/>
          <w14:textFill>
            <w14:solidFill>
              <w14:schemeClr w14:val="tx1"/>
            </w14:solidFill>
          </w14:textFill>
        </w:rPr>
        <w:t xml:space="preserve">2</w:t>
      </w:r>
      <w:r>
        <w:rPr>
          <w:rStyle w:val="946"/>
          <w:rFonts w:hint="eastAsia"/>
          <w:color w:val="000000" w:themeColor="text1"/>
          <w:u w:val="single"/>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的</w:t>
      </w:r>
      <w:r>
        <w:rPr>
          <w:rStyle w:val="946"/>
          <w:rFonts w:hint="eastAsia"/>
          <w:color w:val="000000" w:themeColor="text1"/>
          <w:u w:val="single"/>
          <w:shd w:val="clear" w:color="auto" w:fill="ffffff"/>
          <w14:textFill>
            <w14:solidFill>
              <w14:schemeClr w14:val="tx1"/>
            </w14:solidFill>
          </w14:textFill>
        </w:rPr>
        <w:t xml:space="preserve">（</w:t>
      </w:r>
      <w:r>
        <w:rPr>
          <w:rStyle w:val="946"/>
          <w:rFonts w:hint="eastAsia"/>
          <w:strike/>
          <w:color w:val="000000" w:themeColor="text1"/>
          <w:u w:val="single"/>
          <w:shd w:val="clear" w:color="auto" w:fill="ffffff"/>
          <w14:textFill>
            <w14:solidFill>
              <w14:schemeClr w14:val="tx1"/>
            </w14:solidFill>
          </w14:textFill>
        </w:rPr>
        <w:t xml:space="preserve">关键工序</w:t>
      </w:r>
      <w:r>
        <w:rPr>
          <w:rStyle w:val="946"/>
          <w:rFonts w:hint="eastAsia"/>
          <w:color w:val="000000" w:themeColor="text1"/>
          <w:u w:val="single"/>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在中国境内完成。</w:t>
      </w:r>
      <w:r/>
    </w:p>
    <w:p>
      <w:pPr>
        <w:ind w:firstLine="506"/>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w:t>
      </w:r>
      <w:r/>
    </w:p>
    <w:p>
      <w:pPr>
        <w:ind w:firstLine="506"/>
        <w:spacing w:line="360" w:lineRule="auto"/>
        <w:rPr>
          <w:spacing w:val="6"/>
          <w:sz w:val="24"/>
        </w:rPr>
      </w:pPr>
      <w:r>
        <w:rPr>
          <w:rFonts w:hint="eastAsia"/>
          <w:spacing w:val="6"/>
          <w:sz w:val="24"/>
        </w:rPr>
        <w:t xml:space="preserve">本公司（单位）对上述声明内容的真实性负责。如有虚假，愿承担相应法律责任。</w:t>
      </w:r>
      <w:r/>
    </w:p>
    <w:p>
      <w:pPr>
        <w:ind w:firstLine="506"/>
        <w:spacing w:line="360" w:lineRule="auto"/>
        <w:rPr>
          <w:spacing w:val="6"/>
          <w:sz w:val="24"/>
        </w:rPr>
      </w:pPr>
      <w:r>
        <w:rPr>
          <w:spacing w:val="6"/>
          <w:sz w:val="24"/>
        </w:rPr>
      </w:r>
      <w:r/>
    </w:p>
    <w:p>
      <w:pPr>
        <w:ind w:firstLine="506"/>
        <w:spacing w:line="360" w:lineRule="auto"/>
        <w:rPr>
          <w:spacing w:val="6"/>
          <w:sz w:val="24"/>
        </w:rPr>
      </w:pPr>
      <w:r>
        <w:rPr>
          <w:rFonts w:hint="eastAsia"/>
          <w:spacing w:val="6"/>
          <w:sz w:val="24"/>
        </w:rPr>
        <w:t xml:space="preserve">公司（单位）名称（盖章）：　        </w:t>
      </w:r>
      <w:r/>
    </w:p>
    <w:p>
      <w:pPr>
        <w:ind w:firstLine="506"/>
        <w:spacing w:line="360" w:lineRule="auto"/>
        <w:rPr>
          <w:spacing w:val="6"/>
          <w:sz w:val="24"/>
        </w:rPr>
      </w:pPr>
      <w:r>
        <w:rPr>
          <w:rFonts w:hint="eastAsia"/>
          <w:spacing w:val="6"/>
          <w:sz w:val="24"/>
        </w:rPr>
        <w:t xml:space="preserve">                    </w:t>
      </w:r>
      <w:r>
        <w:rPr>
          <w:spacing w:val="6"/>
          <w:sz w:val="24"/>
        </w:rPr>
        <w:t xml:space="preserve">            </w:t>
      </w:r>
      <w:r>
        <w:rPr>
          <w:rFonts w:hint="eastAsia"/>
          <w:spacing w:val="6"/>
          <w:sz w:val="24"/>
        </w:rPr>
        <w:t xml:space="preserve">日期：　   年　  月　  日         </w:t>
      </w:r>
      <w:r/>
    </w:p>
    <w:p>
      <w:pPr>
        <w:ind w:firstLine="506"/>
        <w:spacing w:line="360" w:lineRule="auto"/>
        <w:rPr>
          <w:spacing w:val="6"/>
          <w:sz w:val="24"/>
        </w:rPr>
      </w:pPr>
      <w:r>
        <w:rPr>
          <w:rFonts w:hint="eastAsia"/>
          <w:spacing w:val="6"/>
          <w:sz w:val="24"/>
        </w:rPr>
        <w:t xml:space="preserve">__________________</w:t>
      </w:r>
      <w:r/>
    </w:p>
    <w:p>
      <w:pPr>
        <w:ind w:firstLine="506"/>
        <w:spacing w:line="360" w:lineRule="auto"/>
        <w:rPr>
          <w:spacing w:val="6"/>
          <w:sz w:val="24"/>
        </w:rPr>
      </w:pPr>
      <w:r>
        <w:rPr>
          <w:rFonts w:hint="eastAsia"/>
          <w:spacing w:val="6"/>
          <w:sz w:val="24"/>
        </w:rPr>
        <w:t xml:space="preserve">1.产品如有型号，请在“产品名称”栏一并填写。</w:t>
      </w:r>
      <w:r/>
    </w:p>
    <w:p>
      <w:pPr>
        <w:ind w:firstLine="506"/>
        <w:spacing w:line="360" w:lineRule="auto"/>
        <w:rPr>
          <w:spacing w:val="6"/>
          <w:sz w:val="24"/>
        </w:rPr>
      </w:pPr>
      <w:r>
        <w:rPr>
          <w:rFonts w:hint="eastAsia"/>
          <w:spacing w:val="6"/>
          <w:sz w:val="24"/>
        </w:rPr>
        <w:t xml:space="preserve">2.生产厂名与厂址应与生产厂营业执照载明的相关信息保持一致。</w:t>
      </w:r>
      <w:r/>
    </w:p>
    <w:p>
      <w:pPr>
        <w:ind w:firstLine="506"/>
        <w:spacing w:line="360" w:lineRule="auto"/>
        <w:rPr>
          <w:spacing w:val="6"/>
          <w:sz w:val="24"/>
        </w:rPr>
      </w:pPr>
      <w:r>
        <w:rPr>
          <w:rFonts w:hint="eastAsia"/>
          <w:spacing w:val="6"/>
          <w:sz w:val="24"/>
        </w:rPr>
        <w:t xml:space="preserve">3.该产品的中国境内生产的组件成本占比相关要求实施前，“规定比例”栏可不填，下同。</w:t>
      </w:r>
      <w:r/>
    </w:p>
    <w:p>
      <w:pPr>
        <w:ind w:firstLine="506"/>
        <w:spacing w:line="360" w:lineRule="auto"/>
        <w:rPr>
          <w:spacing w:val="6"/>
          <w:sz w:val="24"/>
        </w:rPr>
      </w:pPr>
      <w:r>
        <w:rPr>
          <w:rFonts w:hint="eastAsia"/>
          <w:spacing w:val="6"/>
          <w:sz w:val="24"/>
        </w:rPr>
        <w:t xml:space="preserve">4.该产品的关键组件要求实施前，“关键组件”栏可不填，下同。</w:t>
      </w:r>
      <w:r/>
    </w:p>
    <w:p>
      <w:pPr>
        <w:ind w:firstLine="506"/>
        <w:spacing w:line="360" w:lineRule="auto"/>
        <w:rPr>
          <w:spacing w:val="6"/>
          <w:sz w:val="24"/>
        </w:rPr>
      </w:pPr>
      <w:r>
        <w:rPr>
          <w:rFonts w:hint="eastAsia"/>
          <w:spacing w:val="6"/>
          <w:sz w:val="24"/>
        </w:rPr>
        <w:t xml:space="preserve">5.该产品的关键工序要求实施前，“关键工序”栏可不填，下同。</w:t>
      </w:r>
      <w:r/>
    </w:p>
    <w:p>
      <w:pPr>
        <w:ind w:firstLine="506"/>
        <w:spacing w:line="360" w:lineRule="auto"/>
        <w:rPr>
          <w:spacing w:val="6"/>
          <w:sz w:val="24"/>
        </w:rPr>
      </w:pPr>
      <w:r>
        <w:rPr>
          <w:rFonts w:hint="eastAsia"/>
          <w:spacing w:val="6"/>
          <w:sz w:val="24"/>
        </w:rPr>
        <w:t xml:space="preserve">6.用斜线划除的地方无需填写。</w:t>
      </w:r>
      <w:r/>
    </w:p>
    <w:p>
      <w:pPr>
        <w:ind w:firstLine="506"/>
        <w:spacing w:line="360" w:lineRule="auto"/>
        <w:rPr>
          <w:rFonts w:ascii="宋体" w:hAnsi="宋体" w:cs="宋体"/>
          <w:color w:val="000000"/>
          <w:sz w:val="24"/>
          <w:szCs w:val="20"/>
        </w:rPr>
      </w:pPr>
      <w:r>
        <w:rPr>
          <w:spacing w:val="6"/>
          <w:sz w:val="24"/>
        </w:rPr>
        <w:br w:type="page" w:clear="all"/>
      </w:r>
      <w:r>
        <w:rPr>
          <w:rFonts w:hint="eastAsia"/>
          <w:color w:val="000000"/>
          <w:sz w:val="24"/>
          <w:szCs w:val="20"/>
        </w:rPr>
        <w:t xml:space="preserve">11 </w:t>
      </w:r>
      <w:r>
        <w:rPr>
          <w:rFonts w:hint="eastAsia" w:ascii="宋体" w:hAnsi="宋体" w:cs="宋体"/>
          <w:color w:val="000000"/>
          <w:sz w:val="24"/>
          <w:szCs w:val="20"/>
        </w:rPr>
        <w:t xml:space="preserve">项目实施方案等，包括但不限于如下主题：</w:t>
      </w:r>
      <w:r/>
    </w:p>
    <w:p>
      <w:pPr>
        <w:ind w:firstLine="480"/>
        <w:spacing w:line="480" w:lineRule="auto"/>
        <w:rPr>
          <w:sz w:val="24"/>
        </w:rPr>
      </w:pPr>
      <w:r>
        <w:rPr>
          <w:rFonts w:hint="eastAsia" w:ascii="宋体" w:hAnsi="宋体" w:cs="宋体"/>
          <w:color w:val="000000"/>
          <w:sz w:val="24"/>
          <w:szCs w:val="20"/>
        </w:rPr>
        <w:t xml:space="preserve">根据评分标准方案要求进行填写</w:t>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12 参加本项目人员一览表</w:t>
      </w:r>
      <w:r/>
    </w:p>
    <w:p>
      <w:pPr>
        <w:ind w:firstLine="560"/>
        <w:jc w:val="center"/>
        <w:spacing w:before="159" w:after="159" w:line="360" w:lineRule="auto"/>
        <w:widowControl/>
        <w:rPr>
          <w:rFonts w:ascii="宋体" w:hAnsi="宋体" w:cs="宋体"/>
          <w:b/>
          <w:sz w:val="28"/>
          <w:szCs w:val="28"/>
        </w:rPr>
      </w:pPr>
      <w:r>
        <w:rPr>
          <w:rFonts w:ascii="宋体" w:hAnsi="宋体" w:cs="宋体"/>
          <w:b/>
          <w:sz w:val="28"/>
          <w:szCs w:val="28"/>
        </w:rPr>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参加本项目人员一览表</w:t>
      </w:r>
      <w:r/>
    </w:p>
    <w:p>
      <w:pPr>
        <w:ind w:firstLine="482"/>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908"/>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ind w:firstLine="480"/>
        <w:tabs>
          <w:tab w:val="left" w:pos="9765" w:leader="none"/>
        </w:tabs>
        <w:rPr>
          <w:rFonts w:ascii="宋体" w:hAnsi="宋体" w:cs="宋体"/>
          <w:b/>
          <w:sz w:val="24"/>
          <w:lang w:val="zh-CN"/>
        </w:rPr>
      </w:pPr>
      <w:r>
        <w:rPr>
          <w:rFonts w:ascii="宋体" w:hAnsi="宋体" w:cs="宋体"/>
          <w:b/>
          <w:sz w:val="24"/>
          <w:lang w:val="zh-CN"/>
        </w:rPr>
      </w:r>
      <w:r/>
    </w:p>
    <w:p>
      <w:pPr>
        <w:ind w:firstLine="482"/>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p>
    <w:p>
      <w:pPr>
        <w:ind w:firstLine="482"/>
        <w:spacing w:line="360" w:lineRule="auto"/>
        <w:rPr>
          <w:rFonts w:ascii="宋体" w:hAnsi="宋体" w:cs="宋体"/>
          <w:sz w:val="24"/>
        </w:rPr>
      </w:pPr>
      <w:r>
        <w:rPr>
          <w:rFonts w:ascii="宋体" w:hAnsi="宋体" w:cs="宋体"/>
          <w:sz w:val="24"/>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42"/>
        <w:rPr>
          <w:rFonts w:ascii="宋体" w:hAnsi="宋体" w:cs="宋体"/>
          <w:color w:val="000000"/>
          <w:sz w:val="24"/>
          <w:szCs w:val="20"/>
        </w:rPr>
        <w:outlineLvl w:val="2"/>
      </w:pPr>
      <w:r>
        <w:rPr>
          <w:rFonts w:hint="eastAsia" w:ascii="宋体" w:hAnsi="宋体" w:cs="宋体"/>
          <w:sz w:val="22"/>
        </w:rPr>
        <w:br w:type="page" w:clear="all"/>
      </w:r>
      <w:bookmarkStart w:id="887" w:name="_Toc288738397"/>
      <w:r/>
      <w:bookmarkStart w:id="888" w:name="_Toc288738839"/>
      <w:r>
        <w:rPr>
          <w:rFonts w:hint="eastAsia" w:ascii="宋体" w:hAnsi="宋体" w:cs="宋体"/>
          <w:color w:val="000000"/>
          <w:sz w:val="24"/>
          <w:szCs w:val="20"/>
        </w:rPr>
        <w:t xml:space="preserve">13 相关业绩案例一览表</w:t>
      </w:r>
      <w:r/>
    </w:p>
    <w:p>
      <w:pPr>
        <w:ind w:firstLine="560"/>
        <w:jc w:val="center"/>
        <w:spacing w:before="159" w:after="159" w:line="360" w:lineRule="auto"/>
        <w:widowControl/>
        <w:rPr>
          <w:rFonts w:ascii="宋体" w:hAnsi="宋体" w:cs="宋体"/>
          <w:b/>
          <w:sz w:val="28"/>
          <w:szCs w:val="28"/>
        </w:rPr>
      </w:pPr>
      <w:r>
        <w:rPr>
          <w:rFonts w:ascii="宋体" w:hAnsi="宋体" w:cs="宋体"/>
          <w:b/>
          <w:sz w:val="28"/>
          <w:szCs w:val="28"/>
        </w:rPr>
      </w:r>
      <w:r/>
    </w:p>
    <w:p>
      <w:pPr>
        <w:ind w:firstLine="562"/>
        <w:jc w:val="center"/>
        <w:spacing w:before="159" w:after="159" w:line="360" w:lineRule="auto"/>
        <w:widowControl/>
        <w:rPr>
          <w:rFonts w:ascii="宋体" w:hAnsi="宋体" w:cs="宋体"/>
          <w:b/>
          <w:sz w:val="28"/>
          <w:szCs w:val="28"/>
        </w:rPr>
      </w:pPr>
      <w:r>
        <w:rPr>
          <w:rFonts w:hint="eastAsia" w:ascii="宋体" w:hAnsi="宋体" w:cs="宋体"/>
          <w:b/>
          <w:sz w:val="28"/>
          <w:szCs w:val="28"/>
        </w:rPr>
        <w:t xml:space="preserve">相关业绩案例一览表</w:t>
      </w:r>
      <w:bookmarkEnd w:id="887"/>
      <w:r/>
      <w:bookmarkEnd w:id="888"/>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908"/>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bl>
    <w:p>
      <w:pPr>
        <w:ind w:firstLine="482"/>
        <w:tabs>
          <w:tab w:val="left" w:pos="9765" w:leader="none"/>
        </w:tabs>
        <w:rPr>
          <w:rFonts w:ascii="宋体" w:hAnsi="宋体" w:cs="宋体"/>
          <w:sz w:val="24"/>
          <w:lang w:val="zh-CN"/>
        </w:rPr>
      </w:pPr>
      <w:r>
        <w:rPr>
          <w:rFonts w:ascii="宋体" w:hAnsi="宋体" w:cs="宋体"/>
          <w:sz w:val="24"/>
          <w:lang w:val="zh-CN"/>
        </w:rPr>
      </w:r>
      <w:r/>
    </w:p>
    <w:p>
      <w:pPr>
        <w:ind w:firstLine="482"/>
        <w:spacing w:line="360" w:lineRule="auto"/>
        <w:rPr>
          <w:rFonts w:ascii="宋体" w:hAnsi="宋体" w:cs="宋体"/>
          <w:sz w:val="24"/>
        </w:rPr>
      </w:pPr>
      <w:r>
        <w:rPr>
          <w:rFonts w:ascii="宋体" w:hAnsi="宋体" w:cs="宋体"/>
          <w:sz w:val="24"/>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14 招标文件要求提供或投标人认为应附的其他材料</w:t>
      </w:r>
      <w:r/>
    </w:p>
    <w:p>
      <w:pPr>
        <w:ind w:firstLine="720"/>
        <w:jc w:val="left"/>
        <w:widowControl/>
        <w:rPr>
          <w:rFonts w:ascii="宋体" w:hAnsi="宋体" w:cs="宋体"/>
          <w:b/>
          <w:sz w:val="36"/>
          <w:szCs w:val="36"/>
        </w:rPr>
      </w:pPr>
      <w:r>
        <w:rPr>
          <w:rFonts w:ascii="宋体" w:hAnsi="宋体" w:cs="宋体"/>
          <w:b/>
          <w:sz w:val="36"/>
          <w:szCs w:val="36"/>
        </w:rPr>
      </w:r>
      <w:r/>
    </w:p>
    <w:p>
      <w:pPr>
        <w:ind w:firstLine="720"/>
        <w:jc w:val="left"/>
        <w:widowControl/>
        <w:rPr>
          <w:rFonts w:ascii="宋体" w:hAnsi="宋体" w:cs="宋体"/>
          <w:b/>
          <w:sz w:val="36"/>
          <w:szCs w:val="36"/>
        </w:rPr>
      </w:pPr>
      <w:r>
        <w:rPr>
          <w:rFonts w:ascii="宋体" w:hAnsi="宋体" w:cs="宋体"/>
          <w:b/>
          <w:sz w:val="36"/>
          <w:szCs w:val="36"/>
        </w:rPr>
      </w:r>
      <w:r/>
    </w:p>
    <w:p>
      <w:pPr>
        <w:ind w:firstLine="720"/>
        <w:jc w:val="left"/>
        <w:widowControl/>
        <w:rPr>
          <w:b/>
          <w:sz w:val="36"/>
          <w:szCs w:val="36"/>
        </w:rPr>
      </w:pPr>
      <w:r>
        <w:rPr>
          <w:b/>
          <w:sz w:val="36"/>
          <w:szCs w:val="36"/>
        </w:rPr>
      </w:r>
      <w:r/>
    </w:p>
    <w:sectPr>
      <w:headerReference w:type="even" r:id="rId13"/>
      <w:headerReference w:type="first" r:id="rId14"/>
      <w:footerReference w:type="default" r:id="rId20"/>
      <w:footerReference w:type="even" r:id="rId21"/>
      <w:footerReference w:type="first" r:id="rId22"/>
      <w:footnotePr/>
      <w:endnotePr/>
      <w:type w:val="nextPage"/>
      <w:pgSz w:w="11905"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Wingdings 2">
    <w:panose1 w:val="05020102010507070707"/>
  </w:font>
  <w:font w:name="CESI黑体-GB2312">
    <w:panose1 w:val="020B0503020202020204"/>
  </w:font>
  <w:font w:name="仿宋">
    <w:panose1 w:val="02010609060101010101"/>
  </w:font>
  <w:font w:name="Wingdings">
    <w:panose1 w:val="05000000000000000000"/>
  </w:font>
  <w:font w:name="华文楷体">
    <w:panose1 w:val="02010600040101010101"/>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Symbol">
    <w:panose1 w:val="05050102010706020507"/>
  </w:font>
  <w:font w:name="Courier New">
    <w:panose1 w:val="02070309020205020404"/>
  </w:font>
  <w:font w:name="Verdana">
    <w:panose1 w:val="020B0604030504040204"/>
  </w:font>
  <w:font w:name="华文中宋">
    <w:panose1 w:val="02010600040101010101"/>
  </w:font>
  <w:font w:name="仿宋_GB2312">
    <w:panose1 w:val="02010609060101010101"/>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7"/>
                            <w:jc w:val="center"/>
                          </w:pPr>
                          <w:r>
                            <w:fldChar w:fldCharType="begin"/>
                          </w:r>
                          <w:r>
                            <w:instrText xml:space="preserve"> PAGE  \* MERGEFORMAT </w:instrText>
                          </w:r>
                          <w:r>
                            <w:fldChar w:fldCharType="separate"/>
                          </w:r>
                          <w:r>
                            <w:t xml:space="preserve">24</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jc w:val="center"/>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rPr>
        <w:rStyle w:val="944"/>
      </w:rPr>
      <w:framePr w:wrap="around" w:vAnchor="text" w:hAnchor="margin" w:xAlign="right" w:y="1"/>
    </w:pPr>
    <w:r/>
    <w:r/>
  </w:p>
  <w:p>
    <w:pPr>
      <w:pStyle w:val="927"/>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rPr>
        <w:rStyle w:val="944"/>
      </w:rPr>
      <w:framePr w:wrap="around" w:vAnchor="text" w:hAnchor="margin" w:xAlign="right" w:y="1"/>
    </w:pPr>
    <w:r>
      <w:rPr>
        <w:rStyle w:val="944"/>
      </w:rPr>
      <w:fldChar w:fldCharType="begin"/>
    </w:r>
    <w:r>
      <w:rPr>
        <w:rStyle w:val="944"/>
      </w:rPr>
      <w:instrText xml:space="preserve">PAGE  </w:instrText>
    </w:r>
    <w:r>
      <w:rPr>
        <w:rStyle w:val="944"/>
      </w:rPr>
      <w:fldChar w:fldCharType="end"/>
    </w:r>
    <w:r/>
  </w:p>
  <w:p>
    <w:pPr>
      <w:pStyle w:val="927"/>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7"/>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7"/>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ind w:firstLine="562"/>
      <w:jc w:val="right"/>
      <w:rPr>
        <w:rFonts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7"/>
                            <w:jc w:val="right"/>
                          </w:pPr>
                          <w:r>
                            <w:fldChar w:fldCharType="begin"/>
                          </w:r>
                          <w:r>
                            <w:instrText xml:space="preserve"> PAGE  \* MERGEFORMAT </w:instrText>
                          </w:r>
                          <w:r>
                            <w:fldChar w:fldCharType="separate"/>
                          </w:r>
                          <w:r>
                            <w:t xml:space="preserve">47</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jc w:val="right"/>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ind w:firstLine="361"/>
      <w:rPr>
        <w:rStyle w:val="944"/>
      </w:rPr>
      <w:framePr w:wrap="around" w:vAnchor="text" w:hAnchor="margin" w:xAlign="right" w:y="1"/>
    </w:pPr>
    <w:r>
      <w:rPr>
        <w:rStyle w:val="944"/>
      </w:rPr>
      <w:fldChar w:fldCharType="begin"/>
    </w:r>
    <w:r>
      <w:rPr>
        <w:rStyle w:val="944"/>
      </w:rPr>
      <w:instrText xml:space="preserve">PAGE  </w:instrText>
    </w:r>
    <w:r>
      <w:rPr>
        <w:rStyle w:val="944"/>
      </w:rPr>
      <w:fldChar w:fldCharType="end"/>
    </w:r>
    <w:r/>
  </w:p>
  <w:p>
    <w:pPr>
      <w:pStyle w:val="927"/>
      <w:ind w:right="360" w:firstLine="361"/>
    </w:pPr>
    <w:r/>
    <w:r/>
  </w:p>
  <w:p>
    <w:r/>
    <w:r/>
  </w:p>
  <w:p>
    <w:r/>
    <w:r/>
  </w:p>
  <w:p>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ind w:firstLine="3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right"/>
      <w:pBdr>
        <w:bottom w:val="none" w:color="auto" w:sz="0" w:space="1"/>
      </w:pBdr>
    </w:pPr>
    <w:r>
      <w:rPr>
        <w:rFonts w:hint="eastAsia"/>
      </w:rPr>
      <w:t xml:space="preserve">常州正衡招投标有限公司公开招标文件</w:t>
    </w:r>
    <w:r/>
  </w:p>
  <w:p>
    <w:pPr>
      <w:pStyle w:val="928"/>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right"/>
      <w:pBdr>
        <w:bottom w:val="none" w:color="auto" w:sz="0" w:space="1"/>
      </w:pBdr>
    </w:pPr>
    <w:r>
      <w:rPr>
        <w:rFonts w:hint="eastAsia"/>
      </w:rPr>
      <w:t xml:space="preserve">常州正衡招投标有限公司公开招标文件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ind w:firstLine="361"/>
    </w:pPr>
    <w:r/>
    <w:r/>
  </w:p>
  <w:p>
    <w:r/>
    <w:r/>
  </w:p>
  <w:p>
    <w:r/>
    <w:r/>
  </w:p>
  <w:p>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ind w:firstLine="3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102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08"/>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lowerLetter"/>
      <w:pStyle w:val="1082"/>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decimal"/>
      <w:pStyle w:val="1053"/>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02"/>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01"/>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38"/>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37"/>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46"/>
      <w:isLgl/>
      <w:suff w:val="nothing"/>
      <w:lvlText w:val="%1.%2.%3.%4.%5.%6　"/>
      <w:lvlJc w:val="left"/>
      <w:pPr>
        <w:ind w:left="-25" w:firstLine="0"/>
      </w:pPr>
      <w:rPr>
        <w:rFonts w:hint="default" w:ascii="Times New Roman" w:hAnsi="Times New Roman" w:eastAsia="宋体"/>
        <w:b/>
        <w:i w:val="0"/>
        <w:sz w:val="28"/>
      </w:rPr>
    </w:lvl>
    <w:lvl w:ilvl="6">
      <w:start w:val="1"/>
      <w:numFmt w:val="lowerLetter"/>
      <w:pStyle w:val="1059"/>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022"/>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7">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4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1"/>
      <w:numFmt w:val="decimal"/>
      <w:pStyle w:val="1007"/>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pStyle w:val="1107"/>
      <w:isLgl w:val="false"/>
      <w:suff w:val="tab"/>
      <w:lvlText w:val="%1"/>
      <w:lvlJc w:val="left"/>
      <w:pPr>
        <w:ind w:left="680" w:hanging="680"/>
      </w:pPr>
      <w:rPr>
        <w:rFonts w:hint="eastAsia" w:ascii="宋体" w:hAnsi="宋体" w:eastAsia="宋体"/>
      </w:rPr>
    </w:lvl>
    <w:lvl w:ilvl="1">
      <w:start w:val="1"/>
      <w:numFmt w:val="decimal"/>
      <w:pStyle w:val="1108"/>
      <w:isLgl w:val="false"/>
      <w:suff w:val="tab"/>
      <w:lvlText w:val="%1.%2"/>
      <w:lvlJc w:val="left"/>
      <w:pPr>
        <w:ind w:left="851" w:hanging="851"/>
      </w:pPr>
      <w:rPr>
        <w:rFonts w:hint="eastAsia" w:ascii="宋体" w:hAnsi="宋体" w:eastAsia="宋体"/>
        <w:color w:val="auto"/>
      </w:rPr>
    </w:lvl>
    <w:lvl w:ilvl="2">
      <w:start w:val="1"/>
      <w:numFmt w:val="decimal"/>
      <w:pStyle w:val="110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1"/>
      <w:numFmt w:val="decimal"/>
      <w:isLgl w:val="false"/>
      <w:suff w:val="tab"/>
      <w:lvlText w:val="%1."/>
      <w:lvlJc w:val="left"/>
      <w:pPr>
        <w:ind w:left="205" w:hanging="322"/>
      </w:pPr>
      <w:rPr>
        <w:rFonts w:hint="default"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9"/>
  </w:num>
  <w:num w:numId="3">
    <w:abstractNumId w:val="3"/>
  </w:num>
  <w:num w:numId="4">
    <w:abstractNumId w:val="7"/>
  </w:num>
  <w:num w:numId="5">
    <w:abstractNumId w:val="5"/>
  </w:num>
  <w:num w:numId="6">
    <w:abstractNumId w:val="4"/>
  </w:num>
  <w:num w:numId="7">
    <w:abstractNumId w:val="10"/>
  </w:num>
  <w:num w:numId="8">
    <w:abstractNumId w:val="8"/>
  </w:num>
  <w:num w:numId="9">
    <w:abstractNumId w:val="11"/>
  </w:num>
  <w:num w:numId="10">
    <w:abstractNumId w:val="13"/>
  </w:num>
  <w:num w:numId="11">
    <w:abstractNumId w:val="15"/>
  </w:num>
  <w:num w:numId="12">
    <w:abstractNumId w:val="16"/>
  </w:num>
  <w:num w:numId="13">
    <w:abstractNumId w:val="2"/>
  </w:num>
  <w:num w:numId="14">
    <w:abstractNumId w:val="1"/>
  </w:num>
  <w:num w:numId="15">
    <w:abstractNumId w:val="12"/>
  </w:num>
  <w:num w:numId="16">
    <w:abstractNumId w:val="0"/>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07"/>
    <w:link w:val="898"/>
    <w:uiPriority w:val="9"/>
    <w:rPr>
      <w:rFonts w:ascii="Arial" w:hAnsi="Arial" w:eastAsia="Arial" w:cs="Arial"/>
      <w:sz w:val="40"/>
      <w:szCs w:val="40"/>
    </w:rPr>
  </w:style>
  <w:style w:type="character" w:styleId="15">
    <w:name w:val="Heading 2 Char"/>
    <w:basedOn w:val="907"/>
    <w:link w:val="899"/>
    <w:uiPriority w:val="9"/>
    <w:rPr>
      <w:rFonts w:ascii="Arial" w:hAnsi="Arial" w:eastAsia="Arial" w:cs="Arial"/>
      <w:sz w:val="34"/>
    </w:rPr>
  </w:style>
  <w:style w:type="character" w:styleId="17">
    <w:name w:val="Heading 3 Char"/>
    <w:basedOn w:val="907"/>
    <w:link w:val="900"/>
    <w:uiPriority w:val="9"/>
    <w:rPr>
      <w:rFonts w:ascii="Arial" w:hAnsi="Arial" w:eastAsia="Arial" w:cs="Arial"/>
      <w:sz w:val="30"/>
      <w:szCs w:val="30"/>
    </w:rPr>
  </w:style>
  <w:style w:type="character" w:styleId="19">
    <w:name w:val="Heading 4 Char"/>
    <w:basedOn w:val="907"/>
    <w:link w:val="901"/>
    <w:uiPriority w:val="9"/>
    <w:rPr>
      <w:rFonts w:ascii="Arial" w:hAnsi="Arial" w:eastAsia="Arial" w:cs="Arial"/>
      <w:b/>
      <w:bCs/>
      <w:sz w:val="26"/>
      <w:szCs w:val="26"/>
    </w:rPr>
  </w:style>
  <w:style w:type="character" w:styleId="21">
    <w:name w:val="Heading 5 Char"/>
    <w:basedOn w:val="907"/>
    <w:link w:val="902"/>
    <w:uiPriority w:val="9"/>
    <w:rPr>
      <w:rFonts w:ascii="Arial" w:hAnsi="Arial" w:eastAsia="Arial" w:cs="Arial"/>
      <w:b/>
      <w:bCs/>
      <w:sz w:val="24"/>
      <w:szCs w:val="24"/>
    </w:rPr>
  </w:style>
  <w:style w:type="character" w:styleId="23">
    <w:name w:val="Heading 6 Char"/>
    <w:basedOn w:val="907"/>
    <w:link w:val="903"/>
    <w:uiPriority w:val="9"/>
    <w:rPr>
      <w:rFonts w:ascii="Arial" w:hAnsi="Arial" w:eastAsia="Arial" w:cs="Arial"/>
      <w:b/>
      <w:bCs/>
      <w:sz w:val="22"/>
      <w:szCs w:val="22"/>
    </w:rPr>
  </w:style>
  <w:style w:type="character" w:styleId="25">
    <w:name w:val="Heading 7 Char"/>
    <w:basedOn w:val="907"/>
    <w:link w:val="904"/>
    <w:uiPriority w:val="9"/>
    <w:rPr>
      <w:rFonts w:ascii="Arial" w:hAnsi="Arial" w:eastAsia="Arial" w:cs="Arial"/>
      <w:b/>
      <w:bCs/>
      <w:i/>
      <w:iCs/>
      <w:sz w:val="22"/>
      <w:szCs w:val="22"/>
    </w:rPr>
  </w:style>
  <w:style w:type="character" w:styleId="27">
    <w:name w:val="Heading 8 Char"/>
    <w:basedOn w:val="907"/>
    <w:link w:val="905"/>
    <w:uiPriority w:val="9"/>
    <w:rPr>
      <w:rFonts w:ascii="Arial" w:hAnsi="Arial" w:eastAsia="Arial" w:cs="Arial"/>
      <w:i/>
      <w:iCs/>
      <w:sz w:val="22"/>
      <w:szCs w:val="22"/>
    </w:rPr>
  </w:style>
  <w:style w:type="character" w:styleId="29">
    <w:name w:val="Heading 9 Char"/>
    <w:basedOn w:val="907"/>
    <w:link w:val="906"/>
    <w:uiPriority w:val="9"/>
    <w:rPr>
      <w:rFonts w:ascii="Arial" w:hAnsi="Arial" w:eastAsia="Arial" w:cs="Arial"/>
      <w:i/>
      <w:iCs/>
      <w:sz w:val="21"/>
      <w:szCs w:val="21"/>
    </w:rPr>
  </w:style>
  <w:style w:type="character" w:styleId="34">
    <w:name w:val="Title Char"/>
    <w:basedOn w:val="907"/>
    <w:link w:val="938"/>
    <w:uiPriority w:val="10"/>
    <w:rPr>
      <w:sz w:val="48"/>
      <w:szCs w:val="48"/>
    </w:rPr>
  </w:style>
  <w:style w:type="paragraph" w:styleId="35">
    <w:name w:val="Subtitle"/>
    <w:basedOn w:val="897"/>
    <w:next w:val="897"/>
    <w:link w:val="36"/>
    <w:uiPriority w:val="11"/>
    <w:qFormat/>
    <w:pPr>
      <w:spacing w:before="200" w:after="200"/>
    </w:pPr>
    <w:rPr>
      <w:sz w:val="24"/>
      <w:szCs w:val="24"/>
    </w:rPr>
  </w:style>
  <w:style w:type="character" w:styleId="36">
    <w:name w:val="Subtitle Char"/>
    <w:basedOn w:val="907"/>
    <w:link w:val="35"/>
    <w:uiPriority w:val="11"/>
    <w:rPr>
      <w:sz w:val="24"/>
      <w:szCs w:val="24"/>
    </w:rPr>
  </w:style>
  <w:style w:type="paragraph" w:styleId="37">
    <w:name w:val="Quote"/>
    <w:basedOn w:val="897"/>
    <w:next w:val="897"/>
    <w:link w:val="38"/>
    <w:uiPriority w:val="29"/>
    <w:qFormat/>
    <w:pPr>
      <w:ind w:left="720" w:right="720"/>
    </w:pPr>
    <w:rPr>
      <w:i/>
    </w:rPr>
  </w:style>
  <w:style w:type="character" w:styleId="38">
    <w:name w:val="Quote Char"/>
    <w:link w:val="37"/>
    <w:uiPriority w:val="29"/>
    <w:rPr>
      <w:i/>
    </w:rPr>
  </w:style>
  <w:style w:type="paragraph" w:styleId="39">
    <w:name w:val="Intense Quote"/>
    <w:basedOn w:val="897"/>
    <w:next w:val="89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07"/>
    <w:link w:val="928"/>
    <w:uiPriority w:val="99"/>
  </w:style>
  <w:style w:type="character" w:styleId="44">
    <w:name w:val="Footer Char"/>
    <w:basedOn w:val="907"/>
    <w:link w:val="927"/>
    <w:uiPriority w:val="99"/>
  </w:style>
  <w:style w:type="character" w:styleId="46">
    <w:name w:val="Caption Char"/>
    <w:basedOn w:val="912"/>
    <w:link w:val="927"/>
    <w:uiPriority w:val="99"/>
  </w:style>
  <w:style w:type="table" w:styleId="48">
    <w:name w:val="Table Grid Light"/>
    <w:basedOn w:val="9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0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0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0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0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0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0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0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0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0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0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0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0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0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0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0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0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0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0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0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0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0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0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0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0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0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0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0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0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0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0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0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0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0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0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0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0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0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0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0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0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0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0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0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0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0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0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0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0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0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0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0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0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0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0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0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0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0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0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0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0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0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0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0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0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9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07"/>
    <w:uiPriority w:val="99"/>
    <w:unhideWhenUsed/>
    <w:rPr>
      <w:vertAlign w:val="superscript"/>
    </w:rPr>
  </w:style>
  <w:style w:type="paragraph" w:styleId="177">
    <w:name w:val="endnote text"/>
    <w:basedOn w:val="89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07"/>
    <w:uiPriority w:val="99"/>
    <w:semiHidden/>
    <w:unhideWhenUsed/>
    <w:rPr>
      <w:vertAlign w:val="superscript"/>
    </w:rPr>
  </w:style>
  <w:style w:type="paragraph" w:styleId="189">
    <w:name w:val="TOC Heading"/>
    <w:uiPriority w:val="39"/>
    <w:unhideWhenUsed/>
  </w:style>
  <w:style w:type="paragraph" w:styleId="190">
    <w:name w:val="table of figures"/>
    <w:basedOn w:val="897"/>
    <w:next w:val="897"/>
    <w:uiPriority w:val="99"/>
    <w:unhideWhenUsed/>
    <w:pPr>
      <w:spacing w:after="0" w:afterAutospacing="0"/>
    </w:pPr>
  </w:style>
  <w:style w:type="paragraph" w:styleId="89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8">
    <w:name w:val="Heading 1"/>
    <w:basedOn w:val="897"/>
    <w:next w:val="897"/>
    <w:link w:val="951"/>
    <w:uiPriority w:val="0"/>
    <w:qFormat/>
    <w:pPr>
      <w:jc w:val="center"/>
      <w:keepLines/>
      <w:keepNext/>
      <w:spacing w:before="240" w:after="120" w:line="300" w:lineRule="auto"/>
      <w:outlineLvl w:val="0"/>
    </w:pPr>
    <w:rPr>
      <w:rFonts w:ascii="宋体"/>
      <w:b/>
      <w:sz w:val="32"/>
      <w:szCs w:val="20"/>
    </w:rPr>
  </w:style>
  <w:style w:type="paragraph" w:styleId="899">
    <w:name w:val="Heading 2"/>
    <w:basedOn w:val="897"/>
    <w:next w:val="897"/>
    <w:link w:val="952"/>
    <w:uiPriority w:val="0"/>
    <w:qFormat/>
    <w:pPr>
      <w:jc w:val="center"/>
      <w:keepLines/>
      <w:keepNext/>
      <w:spacing w:before="120" w:line="300" w:lineRule="auto"/>
      <w:outlineLvl w:val="1"/>
    </w:pPr>
    <w:rPr>
      <w:rFonts w:ascii="Arial" w:hAnsi="Arial" w:eastAsia="黑体"/>
      <w:b/>
      <w:sz w:val="30"/>
      <w:szCs w:val="20"/>
    </w:rPr>
  </w:style>
  <w:style w:type="paragraph" w:styleId="900">
    <w:name w:val="Heading 3"/>
    <w:basedOn w:val="897"/>
    <w:next w:val="897"/>
    <w:link w:val="954"/>
    <w:uiPriority w:val="0"/>
    <w:qFormat/>
    <w:pPr>
      <w:jc w:val="left"/>
      <w:keepLines/>
      <w:keepNext/>
      <w:spacing w:before="360" w:after="120"/>
      <w:outlineLvl w:val="2"/>
    </w:pPr>
    <w:rPr>
      <w:rFonts w:ascii="宋体"/>
      <w:b/>
      <w:sz w:val="24"/>
      <w:szCs w:val="20"/>
      <w:u w:val="single"/>
    </w:rPr>
  </w:style>
  <w:style w:type="paragraph" w:styleId="901">
    <w:name w:val="Heading 4"/>
    <w:basedOn w:val="897"/>
    <w:next w:val="897"/>
    <w:link w:val="955"/>
    <w:uiPriority w:val="0"/>
    <w:qFormat/>
    <w:pPr>
      <w:keepLines/>
      <w:keepNext/>
      <w:spacing w:before="280" w:after="290" w:line="376" w:lineRule="atLeast"/>
      <w:outlineLvl w:val="3"/>
    </w:pPr>
    <w:rPr>
      <w:rFonts w:ascii="Arial" w:hAnsi="Arial" w:eastAsia="黑体"/>
      <w:b/>
      <w:sz w:val="28"/>
      <w:szCs w:val="20"/>
    </w:rPr>
  </w:style>
  <w:style w:type="paragraph" w:styleId="902">
    <w:name w:val="Heading 5"/>
    <w:basedOn w:val="897"/>
    <w:next w:val="897"/>
    <w:link w:val="956"/>
    <w:uiPriority w:val="0"/>
    <w:qFormat/>
    <w:pPr>
      <w:keepLines/>
      <w:keepNext/>
      <w:spacing w:before="280" w:after="290" w:line="376" w:lineRule="atLeast"/>
      <w:outlineLvl w:val="4"/>
    </w:pPr>
    <w:rPr>
      <w:b/>
      <w:sz w:val="28"/>
      <w:szCs w:val="20"/>
    </w:rPr>
  </w:style>
  <w:style w:type="paragraph" w:styleId="903">
    <w:name w:val="Heading 6"/>
    <w:basedOn w:val="897"/>
    <w:next w:val="897"/>
    <w:link w:val="957"/>
    <w:uiPriority w:val="0"/>
    <w:qFormat/>
    <w:pPr>
      <w:keepLines/>
      <w:keepNext/>
      <w:spacing w:before="240" w:after="64" w:line="320" w:lineRule="atLeast"/>
      <w:outlineLvl w:val="5"/>
    </w:pPr>
    <w:rPr>
      <w:rFonts w:ascii="Arial" w:hAnsi="Arial" w:eastAsia="黑体"/>
      <w:b/>
      <w:sz w:val="24"/>
      <w:szCs w:val="20"/>
    </w:rPr>
  </w:style>
  <w:style w:type="paragraph" w:styleId="904">
    <w:name w:val="Heading 7"/>
    <w:basedOn w:val="897"/>
    <w:next w:val="897"/>
    <w:link w:val="958"/>
    <w:uiPriority w:val="0"/>
    <w:qFormat/>
    <w:pPr>
      <w:keepLines/>
      <w:keepNext/>
      <w:spacing w:before="240" w:after="64" w:line="320" w:lineRule="atLeast"/>
      <w:outlineLvl w:val="6"/>
    </w:pPr>
    <w:rPr>
      <w:b/>
      <w:sz w:val="24"/>
      <w:szCs w:val="20"/>
    </w:rPr>
  </w:style>
  <w:style w:type="paragraph" w:styleId="905">
    <w:name w:val="Heading 8"/>
    <w:basedOn w:val="897"/>
    <w:next w:val="897"/>
    <w:link w:val="959"/>
    <w:uiPriority w:val="0"/>
    <w:qFormat/>
    <w:pPr>
      <w:keepLines/>
      <w:keepNext/>
      <w:spacing w:before="240" w:after="64" w:line="320" w:lineRule="atLeast"/>
      <w:outlineLvl w:val="7"/>
    </w:pPr>
    <w:rPr>
      <w:rFonts w:ascii="Arial" w:hAnsi="Arial" w:eastAsia="黑体"/>
      <w:sz w:val="24"/>
      <w:szCs w:val="20"/>
    </w:rPr>
  </w:style>
  <w:style w:type="paragraph" w:styleId="906">
    <w:name w:val="Heading 9"/>
    <w:basedOn w:val="897"/>
    <w:next w:val="897"/>
    <w:link w:val="960"/>
    <w:uiPriority w:val="0"/>
    <w:qFormat/>
    <w:pPr>
      <w:keepLines/>
      <w:keepNext/>
      <w:spacing w:before="240" w:after="64" w:line="320" w:lineRule="atLeast"/>
      <w:outlineLvl w:val="8"/>
    </w:pPr>
    <w:rPr>
      <w:rFonts w:ascii="Arial" w:hAnsi="Arial" w:eastAsia="黑体"/>
      <w:szCs w:val="20"/>
    </w:rPr>
  </w:style>
  <w:style w:type="character" w:styleId="907" w:default="1">
    <w:name w:val="Default Paragraph Font"/>
    <w:uiPriority w:val="1"/>
    <w:semiHidden/>
    <w:unhideWhenUsed/>
    <w:qFormat/>
  </w:style>
  <w:style w:type="table" w:styleId="908" w:default="1">
    <w:name w:val="Normal Table"/>
    <w:uiPriority w:val="99"/>
    <w:semiHidden/>
    <w:unhideWhenUsed/>
    <w:qFormat/>
    <w:tblPr>
      <w:tblCellMar>
        <w:left w:w="108" w:type="dxa"/>
        <w:top w:w="0" w:type="dxa"/>
        <w:right w:w="108" w:type="dxa"/>
        <w:bottom w:w="0" w:type="dxa"/>
      </w:tblCellMar>
    </w:tblPr>
  </w:style>
  <w:style w:type="paragraph" w:styleId="909">
    <w:name w:val="toc 7"/>
    <w:basedOn w:val="897"/>
    <w:next w:val="897"/>
    <w:uiPriority w:val="0"/>
    <w:qFormat/>
    <w:pPr>
      <w:ind w:left="2520"/>
    </w:pPr>
  </w:style>
  <w:style w:type="paragraph" w:styleId="910">
    <w:name w:val="Note Heading"/>
    <w:basedOn w:val="897"/>
    <w:next w:val="897"/>
    <w:uiPriority w:val="0"/>
    <w:qFormat/>
    <w:rPr>
      <w:rFonts w:ascii="Verdana" w:hAnsi="Verdana"/>
      <w:szCs w:val="20"/>
    </w:rPr>
  </w:style>
  <w:style w:type="paragraph" w:styleId="911">
    <w:name w:val="Normal Indent"/>
    <w:basedOn w:val="897"/>
    <w:next w:val="897"/>
    <w:link w:val="953"/>
    <w:uiPriority w:val="0"/>
    <w:qFormat/>
    <w:pPr>
      <w:ind w:firstLine="420"/>
      <w:jc w:val="left"/>
    </w:pPr>
    <w:rPr>
      <w:rFonts w:ascii="宋体"/>
      <w:sz w:val="24"/>
    </w:rPr>
  </w:style>
  <w:style w:type="paragraph" w:styleId="912">
    <w:name w:val="Caption"/>
    <w:basedOn w:val="897"/>
    <w:next w:val="897"/>
    <w:uiPriority w:val="0"/>
    <w:qFormat/>
    <w:pPr>
      <w:spacing w:line="480" w:lineRule="auto"/>
    </w:pPr>
    <w:rPr>
      <w:rFonts w:ascii="华文中宋" w:hAnsi="华文中宋" w:eastAsia="华文中宋"/>
      <w:sz w:val="36"/>
      <w:szCs w:val="20"/>
    </w:rPr>
  </w:style>
  <w:style w:type="paragraph" w:styleId="913">
    <w:name w:val="Document Map"/>
    <w:basedOn w:val="897"/>
    <w:link w:val="961"/>
    <w:uiPriority w:val="0"/>
    <w:qFormat/>
    <w:pPr>
      <w:shd w:val="clear" w:color="auto" w:fill="000080"/>
    </w:pPr>
  </w:style>
  <w:style w:type="paragraph" w:styleId="914">
    <w:name w:val="annotation text"/>
    <w:basedOn w:val="897"/>
    <w:link w:val="962"/>
    <w:uiPriority w:val="99"/>
    <w:qFormat/>
    <w:pPr>
      <w:jc w:val="left"/>
    </w:pPr>
  </w:style>
  <w:style w:type="paragraph" w:styleId="915">
    <w:name w:val="Body Text 3"/>
    <w:basedOn w:val="897"/>
    <w:link w:val="963"/>
    <w:uiPriority w:val="0"/>
    <w:qFormat/>
    <w:pPr>
      <w:spacing w:after="120"/>
    </w:pPr>
    <w:rPr>
      <w:sz w:val="16"/>
      <w:szCs w:val="16"/>
    </w:rPr>
  </w:style>
  <w:style w:type="paragraph" w:styleId="916">
    <w:name w:val="Body Text"/>
    <w:basedOn w:val="897"/>
    <w:next w:val="897"/>
    <w:link w:val="964"/>
    <w:uiPriority w:val="0"/>
    <w:qFormat/>
    <w:pPr>
      <w:spacing w:before="120" w:line="22" w:lineRule="atLeast"/>
      <w:tabs>
        <w:tab w:val="left" w:pos="567" w:leader="none"/>
      </w:tabs>
    </w:pPr>
    <w:rPr>
      <w:rFonts w:ascii="宋体" w:hAnsi="宋体"/>
      <w:sz w:val="24"/>
    </w:rPr>
  </w:style>
  <w:style w:type="paragraph" w:styleId="917">
    <w:name w:val="Body Text Indent"/>
    <w:basedOn w:val="897"/>
    <w:link w:val="965"/>
    <w:uiPriority w:val="0"/>
    <w:qFormat/>
    <w:pPr>
      <w:ind w:firstLine="570"/>
      <w:spacing w:line="360" w:lineRule="auto"/>
    </w:pPr>
    <w:rPr>
      <w:sz w:val="24"/>
    </w:rPr>
  </w:style>
  <w:style w:type="paragraph" w:styleId="918">
    <w:name w:val="List 2"/>
    <w:basedOn w:val="897"/>
    <w:uiPriority w:val="0"/>
    <w:qFormat/>
    <w:pPr>
      <w:ind w:left="100" w:hanging="200"/>
    </w:pPr>
  </w:style>
  <w:style w:type="paragraph" w:styleId="919">
    <w:name w:val="Block Text"/>
    <w:basedOn w:val="897"/>
    <w:uiPriority w:val="0"/>
    <w:qFormat/>
    <w:pPr>
      <w:ind w:left="480" w:right="-341" w:firstLine="513"/>
      <w:widowControl/>
    </w:pPr>
    <w:rPr>
      <w:sz w:val="24"/>
      <w:szCs w:val="20"/>
    </w:rPr>
  </w:style>
  <w:style w:type="paragraph" w:styleId="920">
    <w:name w:val="toc 5"/>
    <w:basedOn w:val="897"/>
    <w:next w:val="897"/>
    <w:uiPriority w:val="0"/>
    <w:qFormat/>
    <w:pPr>
      <w:ind w:left="1680"/>
    </w:pPr>
  </w:style>
  <w:style w:type="paragraph" w:styleId="921">
    <w:name w:val="toc 3"/>
    <w:basedOn w:val="897"/>
    <w:next w:val="897"/>
    <w:uiPriority w:val="39"/>
    <w:qFormat/>
    <w:pPr>
      <w:ind w:left="840"/>
    </w:pPr>
  </w:style>
  <w:style w:type="paragraph" w:styleId="922">
    <w:name w:val="Plain Text"/>
    <w:basedOn w:val="897"/>
    <w:next w:val="911"/>
    <w:link w:val="966"/>
    <w:uiPriority w:val="0"/>
    <w:qFormat/>
    <w:rPr>
      <w:rFonts w:hint="eastAsia" w:ascii="宋体" w:hAnsi="Courier New"/>
      <w:szCs w:val="20"/>
    </w:rPr>
  </w:style>
  <w:style w:type="paragraph" w:styleId="923">
    <w:name w:val="toc 8"/>
    <w:basedOn w:val="897"/>
    <w:next w:val="897"/>
    <w:uiPriority w:val="0"/>
    <w:qFormat/>
    <w:pPr>
      <w:ind w:left="2940"/>
    </w:pPr>
  </w:style>
  <w:style w:type="paragraph" w:styleId="924">
    <w:name w:val="Date"/>
    <w:basedOn w:val="897"/>
    <w:next w:val="897"/>
    <w:link w:val="967"/>
    <w:uiPriority w:val="0"/>
    <w:qFormat/>
    <w:pPr>
      <w:ind w:left="100"/>
    </w:pPr>
    <w:rPr>
      <w:rFonts w:ascii="仿宋_GB2312" w:hAnsi="宋体" w:eastAsia="仿宋_GB2312"/>
      <w:color w:val="000000"/>
      <w:sz w:val="24"/>
    </w:rPr>
  </w:style>
  <w:style w:type="paragraph" w:styleId="925">
    <w:name w:val="Body Text Indent 2"/>
    <w:basedOn w:val="897"/>
    <w:link w:val="968"/>
    <w:uiPriority w:val="0"/>
    <w:qFormat/>
    <w:pPr>
      <w:ind w:firstLine="480"/>
    </w:pPr>
    <w:rPr>
      <w:rFonts w:ascii="仿宋_GB2312" w:eastAsia="仿宋_GB2312"/>
      <w:sz w:val="24"/>
    </w:rPr>
  </w:style>
  <w:style w:type="paragraph" w:styleId="926">
    <w:name w:val="Balloon Text"/>
    <w:basedOn w:val="897"/>
    <w:link w:val="969"/>
    <w:uiPriority w:val="0"/>
    <w:qFormat/>
    <w:rPr>
      <w:sz w:val="18"/>
      <w:szCs w:val="18"/>
    </w:rPr>
  </w:style>
  <w:style w:type="paragraph" w:styleId="927">
    <w:name w:val="Footer"/>
    <w:basedOn w:val="897"/>
    <w:link w:val="970"/>
    <w:uiPriority w:val="99"/>
    <w:qFormat/>
    <w:pPr>
      <w:jc w:val="left"/>
      <w:tabs>
        <w:tab w:val="center" w:pos="4153" w:leader="none"/>
        <w:tab w:val="right" w:pos="8306" w:leader="none"/>
      </w:tabs>
    </w:pPr>
    <w:rPr>
      <w:rFonts w:ascii="宋体"/>
      <w:sz w:val="18"/>
      <w:szCs w:val="20"/>
    </w:rPr>
  </w:style>
  <w:style w:type="paragraph" w:styleId="928">
    <w:name w:val="Header"/>
    <w:basedOn w:val="897"/>
    <w:link w:val="971"/>
    <w:uiPriority w:val="0"/>
    <w:qFormat/>
    <w:pPr>
      <w:jc w:val="center"/>
      <w:tabs>
        <w:tab w:val="center" w:pos="4153" w:leader="none"/>
        <w:tab w:val="right" w:pos="8306" w:leader="none"/>
      </w:tabs>
      <w:pBdr>
        <w:bottom w:val="single" w:color="auto" w:sz="6" w:space="1"/>
      </w:pBdr>
    </w:pPr>
    <w:rPr>
      <w:sz w:val="18"/>
      <w:szCs w:val="18"/>
    </w:rPr>
  </w:style>
  <w:style w:type="paragraph" w:styleId="929">
    <w:name w:val="toc 1"/>
    <w:basedOn w:val="897"/>
    <w:next w:val="897"/>
    <w:uiPriority w:val="39"/>
    <w:qFormat/>
    <w:pPr>
      <w:spacing w:line="300" w:lineRule="auto"/>
      <w:tabs>
        <w:tab w:val="left" w:pos="1050" w:leader="none"/>
        <w:tab w:val="right" w:pos="8937" w:leader="dot"/>
      </w:tabs>
    </w:pPr>
    <w:rPr>
      <w:rFonts w:ascii="宋体" w:hAnsi="宋体"/>
      <w:b/>
      <w:sz w:val="24"/>
    </w:rPr>
  </w:style>
  <w:style w:type="paragraph" w:styleId="930">
    <w:name w:val="toc 4"/>
    <w:basedOn w:val="897"/>
    <w:next w:val="897"/>
    <w:uiPriority w:val="0"/>
    <w:qFormat/>
    <w:pPr>
      <w:ind w:left="1260"/>
    </w:pPr>
  </w:style>
  <w:style w:type="paragraph" w:styleId="931">
    <w:name w:val="toc 6"/>
    <w:basedOn w:val="897"/>
    <w:next w:val="897"/>
    <w:uiPriority w:val="0"/>
    <w:qFormat/>
    <w:pPr>
      <w:ind w:left="2100"/>
    </w:pPr>
  </w:style>
  <w:style w:type="paragraph" w:styleId="932">
    <w:name w:val="Body Text Indent 3"/>
    <w:basedOn w:val="897"/>
    <w:link w:val="972"/>
    <w:uiPriority w:val="0"/>
    <w:qFormat/>
    <w:pPr>
      <w:ind w:left="720" w:firstLine="480"/>
      <w:jc w:val="left"/>
      <w:spacing w:before="120" w:line="22" w:lineRule="atLeast"/>
    </w:pPr>
    <w:rPr>
      <w:rFonts w:ascii="宋体"/>
      <w:sz w:val="24"/>
      <w:szCs w:val="20"/>
    </w:rPr>
  </w:style>
  <w:style w:type="paragraph" w:styleId="933">
    <w:name w:val="toc 2"/>
    <w:basedOn w:val="897"/>
    <w:next w:val="897"/>
    <w:uiPriority w:val="39"/>
    <w:qFormat/>
    <w:pPr>
      <w:ind w:left="420"/>
      <w:spacing w:line="312" w:lineRule="auto"/>
      <w:tabs>
        <w:tab w:val="right" w:pos="8937" w:leader="dot"/>
      </w:tabs>
    </w:pPr>
  </w:style>
  <w:style w:type="paragraph" w:styleId="934">
    <w:name w:val="toc 9"/>
    <w:basedOn w:val="897"/>
    <w:next w:val="897"/>
    <w:uiPriority w:val="0"/>
    <w:qFormat/>
    <w:pPr>
      <w:ind w:left="3360"/>
    </w:pPr>
  </w:style>
  <w:style w:type="paragraph" w:styleId="935">
    <w:name w:val="HTML Preformatted"/>
    <w:basedOn w:val="897"/>
    <w:link w:val="97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36">
    <w:name w:val="Normal (Web)"/>
    <w:basedOn w:val="897"/>
    <w:uiPriority w:val="99"/>
    <w:unhideWhenUsed/>
    <w:qFormat/>
    <w:pPr>
      <w:jc w:val="left"/>
      <w:spacing w:before="100" w:beforeAutospacing="1" w:after="100" w:afterAutospacing="1"/>
      <w:widowControl/>
    </w:pPr>
    <w:rPr>
      <w:rFonts w:ascii="宋体" w:hAnsi="宋体" w:cs="宋体"/>
      <w:sz w:val="24"/>
    </w:rPr>
  </w:style>
  <w:style w:type="paragraph" w:styleId="937">
    <w:name w:val="index 1"/>
    <w:basedOn w:val="897"/>
    <w:next w:val="897"/>
    <w:uiPriority w:val="0"/>
    <w:qFormat/>
    <w:rPr>
      <w:szCs w:val="20"/>
    </w:rPr>
  </w:style>
  <w:style w:type="paragraph" w:styleId="938">
    <w:name w:val="Title"/>
    <w:basedOn w:val="897"/>
    <w:next w:val="897"/>
    <w:link w:val="974"/>
    <w:uiPriority w:val="0"/>
    <w:qFormat/>
    <w:pPr>
      <w:jc w:val="center"/>
      <w:outlineLvl w:val="0"/>
    </w:pPr>
    <w:rPr>
      <w:b/>
      <w:sz w:val="32"/>
      <w:szCs w:val="20"/>
    </w:rPr>
  </w:style>
  <w:style w:type="paragraph" w:styleId="939">
    <w:name w:val="annotation subject"/>
    <w:basedOn w:val="914"/>
    <w:next w:val="914"/>
    <w:link w:val="975"/>
    <w:uiPriority w:val="0"/>
    <w:qFormat/>
    <w:rPr>
      <w:b/>
      <w:bCs/>
    </w:rPr>
  </w:style>
  <w:style w:type="paragraph" w:styleId="940">
    <w:name w:val="Body Text First Indent 2"/>
    <w:basedOn w:val="917"/>
    <w:next w:val="897"/>
    <w:link w:val="976"/>
    <w:uiPriority w:val="0"/>
    <w:qFormat/>
    <w:pPr>
      <w:ind w:left="420" w:firstLine="420"/>
      <w:spacing w:after="120" w:line="480" w:lineRule="exact"/>
    </w:pPr>
    <w:rPr>
      <w:szCs w:val="20"/>
    </w:rPr>
  </w:style>
  <w:style w:type="table" w:styleId="941">
    <w:name w:val="Table Grid"/>
    <w:basedOn w:val="90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2">
    <w:name w:val="Medium Grid 1 Accent 2"/>
    <w:basedOn w:val="908"/>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43">
    <w:name w:val="Strong"/>
    <w:uiPriority w:val="0"/>
    <w:qFormat/>
    <w:rPr>
      <w:b/>
      <w:bCs/>
    </w:rPr>
  </w:style>
  <w:style w:type="character" w:styleId="944">
    <w:name w:val="page number"/>
    <w:uiPriority w:val="0"/>
    <w:qFormat/>
  </w:style>
  <w:style w:type="character" w:styleId="945">
    <w:name w:val="FollowedHyperlink"/>
    <w:uiPriority w:val="0"/>
    <w:qFormat/>
    <w:rPr>
      <w:color w:val="800080"/>
      <w:u w:val="single"/>
    </w:rPr>
  </w:style>
  <w:style w:type="character" w:styleId="946">
    <w:name w:val="Emphasis"/>
    <w:uiPriority w:val="0"/>
    <w:qFormat/>
    <w:rPr>
      <w:color w:val="cc0033"/>
    </w:rPr>
  </w:style>
  <w:style w:type="character" w:styleId="947">
    <w:name w:val="Hyperlink"/>
    <w:uiPriority w:val="99"/>
    <w:qFormat/>
    <w:rPr>
      <w:color w:val="0000ff"/>
      <w:u w:val="single"/>
    </w:rPr>
  </w:style>
  <w:style w:type="character" w:styleId="948">
    <w:name w:val="annotation reference"/>
    <w:basedOn w:val="907"/>
    <w:uiPriority w:val="99"/>
    <w:qFormat/>
    <w:rPr>
      <w:sz w:val="21"/>
      <w:szCs w:val="21"/>
    </w:rPr>
  </w:style>
  <w:style w:type="character" w:styleId="949">
    <w:name w:val="HTML Cite"/>
    <w:uiPriority w:val="0"/>
    <w:qFormat/>
    <w:rPr>
      <w:i/>
      <w:iCs/>
    </w:rPr>
  </w:style>
  <w:style w:type="paragraph" w:styleId="950" w:customStyle="1">
    <w:name w:val="标题 31"/>
    <w:basedOn w:val="897"/>
    <w:next w:val="897"/>
    <w:uiPriority w:val="0"/>
    <w:qFormat/>
    <w:pPr>
      <w:jc w:val="left"/>
      <w:keepLines/>
      <w:keepNext/>
      <w:spacing w:before="360" w:after="120"/>
      <w:outlineLvl w:val="2"/>
    </w:pPr>
    <w:rPr>
      <w:rFonts w:ascii="宋体"/>
      <w:b/>
      <w:sz w:val="24"/>
      <w:szCs w:val="20"/>
      <w:u w:val="single"/>
    </w:rPr>
  </w:style>
  <w:style w:type="character" w:styleId="951" w:customStyle="1">
    <w:name w:val="标题 1 字符"/>
    <w:link w:val="898"/>
    <w:uiPriority w:val="0"/>
    <w:qFormat/>
    <w:rPr>
      <w:rFonts w:ascii="宋体"/>
      <w:b/>
      <w:sz w:val="32"/>
    </w:rPr>
  </w:style>
  <w:style w:type="character" w:styleId="952" w:customStyle="1">
    <w:name w:val="标题 2 字符"/>
    <w:link w:val="899"/>
    <w:uiPriority w:val="0"/>
    <w:qFormat/>
    <w:rPr>
      <w:rFonts w:ascii="Arial" w:hAnsi="Arial" w:eastAsia="黑体"/>
      <w:b/>
      <w:sz w:val="30"/>
      <w:lang w:val="en-US" w:eastAsia="zh-CN" w:bidi="ar-SA"/>
    </w:rPr>
  </w:style>
  <w:style w:type="character" w:styleId="953" w:customStyle="1">
    <w:name w:val="正文缩进 字符"/>
    <w:link w:val="911"/>
    <w:uiPriority w:val="0"/>
    <w:qFormat/>
    <w:rPr>
      <w:rFonts w:ascii="宋体" w:eastAsia="宋体"/>
      <w:sz w:val="24"/>
      <w:szCs w:val="24"/>
      <w:lang w:val="en-US" w:eastAsia="zh-CN" w:bidi="ar-SA"/>
    </w:rPr>
  </w:style>
  <w:style w:type="character" w:styleId="954" w:customStyle="1">
    <w:name w:val="标题 3 字符"/>
    <w:link w:val="900"/>
    <w:uiPriority w:val="0"/>
    <w:qFormat/>
    <w:rPr>
      <w:rFonts w:ascii="宋体" w:eastAsia="宋体"/>
      <w:b/>
      <w:sz w:val="24"/>
      <w:u w:val="single"/>
      <w:lang w:val="en-US" w:eastAsia="zh-CN" w:bidi="ar-SA"/>
    </w:rPr>
  </w:style>
  <w:style w:type="character" w:styleId="955" w:customStyle="1">
    <w:name w:val="标题 4 字符"/>
    <w:link w:val="901"/>
    <w:uiPriority w:val="0"/>
    <w:qFormat/>
    <w:rPr>
      <w:rFonts w:ascii="Arial" w:hAnsi="Arial" w:eastAsia="黑体"/>
      <w:b/>
      <w:sz w:val="28"/>
    </w:rPr>
  </w:style>
  <w:style w:type="character" w:styleId="956" w:customStyle="1">
    <w:name w:val="标题 5 字符"/>
    <w:link w:val="902"/>
    <w:uiPriority w:val="0"/>
    <w:qFormat/>
    <w:rPr>
      <w:b/>
      <w:sz w:val="28"/>
    </w:rPr>
  </w:style>
  <w:style w:type="character" w:styleId="957" w:customStyle="1">
    <w:name w:val="标题 6 字符"/>
    <w:link w:val="903"/>
    <w:uiPriority w:val="0"/>
    <w:qFormat/>
    <w:rPr>
      <w:rFonts w:ascii="Arial" w:hAnsi="Arial" w:eastAsia="黑体"/>
      <w:b/>
      <w:sz w:val="24"/>
    </w:rPr>
  </w:style>
  <w:style w:type="character" w:styleId="958" w:customStyle="1">
    <w:name w:val="标题 7 字符"/>
    <w:link w:val="904"/>
    <w:uiPriority w:val="0"/>
    <w:qFormat/>
    <w:rPr>
      <w:b/>
      <w:sz w:val="24"/>
    </w:rPr>
  </w:style>
  <w:style w:type="character" w:styleId="959" w:customStyle="1">
    <w:name w:val="标题 8 字符"/>
    <w:link w:val="905"/>
    <w:uiPriority w:val="0"/>
    <w:qFormat/>
    <w:rPr>
      <w:rFonts w:ascii="Arial" w:hAnsi="Arial" w:eastAsia="黑体"/>
      <w:sz w:val="24"/>
    </w:rPr>
  </w:style>
  <w:style w:type="character" w:styleId="960" w:customStyle="1">
    <w:name w:val="标题 9 字符"/>
    <w:link w:val="906"/>
    <w:uiPriority w:val="0"/>
    <w:qFormat/>
    <w:rPr>
      <w:rFonts w:ascii="Arial" w:hAnsi="Arial" w:eastAsia="黑体"/>
      <w:sz w:val="21"/>
    </w:rPr>
  </w:style>
  <w:style w:type="character" w:styleId="961" w:customStyle="1">
    <w:name w:val="文档结构图 字符"/>
    <w:link w:val="913"/>
    <w:uiPriority w:val="0"/>
    <w:qFormat/>
    <w:rPr>
      <w:sz w:val="21"/>
      <w:szCs w:val="24"/>
      <w:shd w:val="clear" w:color="auto" w:fill="000080"/>
    </w:rPr>
  </w:style>
  <w:style w:type="character" w:styleId="962" w:customStyle="1">
    <w:name w:val="批注文字 字符1"/>
    <w:link w:val="914"/>
    <w:uiPriority w:val="99"/>
    <w:qFormat/>
    <w:rPr>
      <w:sz w:val="21"/>
      <w:szCs w:val="24"/>
    </w:rPr>
  </w:style>
  <w:style w:type="character" w:styleId="963" w:customStyle="1">
    <w:name w:val="正文文本 3 字符"/>
    <w:link w:val="915"/>
    <w:uiPriority w:val="0"/>
    <w:qFormat/>
    <w:rPr>
      <w:sz w:val="16"/>
      <w:szCs w:val="16"/>
    </w:rPr>
  </w:style>
  <w:style w:type="character" w:styleId="964" w:customStyle="1">
    <w:name w:val="正文文本 字符"/>
    <w:link w:val="916"/>
    <w:uiPriority w:val="0"/>
    <w:qFormat/>
    <w:rPr>
      <w:rFonts w:ascii="宋体" w:hAnsi="宋体"/>
      <w:sz w:val="24"/>
      <w:szCs w:val="24"/>
    </w:rPr>
  </w:style>
  <w:style w:type="character" w:styleId="965" w:customStyle="1">
    <w:name w:val="正文文本缩进 字符"/>
    <w:link w:val="917"/>
    <w:uiPriority w:val="0"/>
    <w:qFormat/>
    <w:rPr>
      <w:rFonts w:eastAsia="宋体"/>
      <w:sz w:val="24"/>
      <w:szCs w:val="24"/>
      <w:lang w:val="en-US" w:eastAsia="zh-CN" w:bidi="ar-SA"/>
    </w:rPr>
  </w:style>
  <w:style w:type="character" w:styleId="966" w:customStyle="1">
    <w:name w:val="纯文本 字符2"/>
    <w:link w:val="922"/>
    <w:uiPriority w:val="0"/>
    <w:qFormat/>
    <w:rPr>
      <w:rFonts w:hint="eastAsia" w:ascii="宋体" w:hAnsi="Courier New" w:eastAsia="宋体" w:cs="宋体"/>
      <w:sz w:val="21"/>
    </w:rPr>
  </w:style>
  <w:style w:type="character" w:styleId="967" w:customStyle="1">
    <w:name w:val="日期 字符"/>
    <w:link w:val="924"/>
    <w:uiPriority w:val="0"/>
    <w:qFormat/>
    <w:rPr>
      <w:rFonts w:ascii="仿宋_GB2312" w:hAnsi="宋体" w:eastAsia="仿宋_GB2312"/>
      <w:color w:val="000000"/>
      <w:sz w:val="24"/>
      <w:szCs w:val="24"/>
    </w:rPr>
  </w:style>
  <w:style w:type="character" w:styleId="968" w:customStyle="1">
    <w:name w:val="正文文本缩进 2 字符"/>
    <w:link w:val="925"/>
    <w:uiPriority w:val="0"/>
    <w:qFormat/>
    <w:rPr>
      <w:rFonts w:ascii="仿宋_GB2312" w:eastAsia="仿宋_GB2312"/>
      <w:sz w:val="24"/>
      <w:szCs w:val="24"/>
    </w:rPr>
  </w:style>
  <w:style w:type="character" w:styleId="969" w:customStyle="1">
    <w:name w:val="批注框文本 字符"/>
    <w:link w:val="926"/>
    <w:uiPriority w:val="0"/>
    <w:qFormat/>
    <w:rPr>
      <w:sz w:val="18"/>
      <w:szCs w:val="18"/>
    </w:rPr>
  </w:style>
  <w:style w:type="character" w:styleId="970" w:customStyle="1">
    <w:name w:val="页脚 字符"/>
    <w:link w:val="927"/>
    <w:uiPriority w:val="99"/>
    <w:qFormat/>
    <w:rPr>
      <w:rFonts w:ascii="宋体" w:eastAsia="宋体"/>
      <w:sz w:val="18"/>
      <w:lang w:val="en-US" w:eastAsia="zh-CN" w:bidi="ar-SA"/>
    </w:rPr>
  </w:style>
  <w:style w:type="character" w:styleId="971" w:customStyle="1">
    <w:name w:val="页眉 字符"/>
    <w:link w:val="928"/>
    <w:uiPriority w:val="0"/>
    <w:qFormat/>
    <w:rPr>
      <w:rFonts w:eastAsia="宋体"/>
      <w:sz w:val="18"/>
      <w:szCs w:val="18"/>
      <w:lang w:val="en-US" w:eastAsia="zh-CN" w:bidi="ar-SA"/>
    </w:rPr>
  </w:style>
  <w:style w:type="character" w:styleId="972" w:customStyle="1">
    <w:name w:val="正文文本缩进 3 字符"/>
    <w:link w:val="932"/>
    <w:uiPriority w:val="0"/>
    <w:qFormat/>
    <w:rPr>
      <w:rFonts w:ascii="宋体"/>
      <w:sz w:val="24"/>
    </w:rPr>
  </w:style>
  <w:style w:type="character" w:styleId="973" w:customStyle="1">
    <w:name w:val="HTML 预设格式 字符"/>
    <w:link w:val="935"/>
    <w:uiPriority w:val="0"/>
    <w:qFormat/>
    <w:rPr>
      <w:rFonts w:ascii="宋体" w:hAnsi="宋体" w:cs="宋体"/>
      <w:sz w:val="24"/>
      <w:szCs w:val="24"/>
    </w:rPr>
  </w:style>
  <w:style w:type="character" w:styleId="974" w:customStyle="1">
    <w:name w:val="标题 字符"/>
    <w:link w:val="938"/>
    <w:uiPriority w:val="0"/>
    <w:qFormat/>
    <w:rPr>
      <w:b/>
      <w:sz w:val="32"/>
    </w:rPr>
  </w:style>
  <w:style w:type="character" w:styleId="975" w:customStyle="1">
    <w:name w:val="批注主题 字符"/>
    <w:link w:val="939"/>
    <w:uiPriority w:val="0"/>
    <w:qFormat/>
    <w:rPr>
      <w:rFonts w:ascii="Times New Roman" w:hAnsi="Times New Roman" w:eastAsia="宋体" w:cs="Times New Roman"/>
      <w:b/>
      <w:bCs/>
      <w:sz w:val="21"/>
      <w:szCs w:val="24"/>
      <w:lang w:val="en-US" w:eastAsia="zh-CN" w:bidi="ar-SA"/>
    </w:rPr>
  </w:style>
  <w:style w:type="character" w:styleId="976" w:customStyle="1">
    <w:name w:val="正文文本首行缩进 2 字符"/>
    <w:link w:val="940"/>
    <w:uiPriority w:val="0"/>
    <w:qFormat/>
    <w:rPr>
      <w:rFonts w:eastAsia="宋体"/>
      <w:sz w:val="24"/>
      <w:szCs w:val="24"/>
      <w:lang w:val="en-US" w:eastAsia="zh-CN" w:bidi="ar-SA"/>
    </w:rPr>
  </w:style>
  <w:style w:type="character" w:styleId="977" w:customStyle="1">
    <w:name w:val="批注文字 字符"/>
    <w:uiPriority w:val="99"/>
    <w:qFormat/>
    <w:rPr>
      <w:rFonts w:ascii="Times New Roman" w:hAnsi="Times New Roman" w:eastAsia="宋体" w:cs="Times New Roman"/>
      <w:sz w:val="24"/>
      <w:lang w:val="en-US" w:eastAsia="zh-CN" w:bidi="ar-SA"/>
    </w:rPr>
  </w:style>
  <w:style w:type="paragraph" w:styleId="978" w:customStyle="1">
    <w:name w:val="Default"/>
    <w:uiPriority w:val="0"/>
    <w:qFormat/>
    <w:pPr>
      <w:widowControl w:val="off"/>
    </w:pPr>
    <w:rPr>
      <w:rFonts w:ascii="Symbol" w:hAnsi="Symbol" w:eastAsia="宋体" w:cs="Symbol"/>
      <w:color w:val="000000"/>
      <w:sz w:val="24"/>
      <w:szCs w:val="24"/>
      <w:lang w:val="en-US" w:eastAsia="zh-CN" w:bidi="ar-SA"/>
    </w:rPr>
  </w:style>
  <w:style w:type="character" w:styleId="979" w:customStyle="1">
    <w:name w:val="c21"/>
    <w:uiPriority w:val="0"/>
    <w:qFormat/>
    <w:rPr>
      <w:rFonts w:hint="default" w:ascii="ˎ̥" w:hAnsi="ˎ̥"/>
      <w:color w:val="000000"/>
      <w:sz w:val="20"/>
      <w:szCs w:val="20"/>
      <w:u w:val="none"/>
    </w:rPr>
  </w:style>
  <w:style w:type="character" w:styleId="980" w:customStyle="1">
    <w:name w:val="title4"/>
    <w:uiPriority w:val="0"/>
    <w:qFormat/>
    <w:rPr>
      <w:b/>
      <w:bCs/>
      <w:color w:val="1d87b3"/>
      <w:sz w:val="15"/>
      <w:szCs w:val="15"/>
    </w:rPr>
  </w:style>
  <w:style w:type="character" w:styleId="981" w:customStyle="1">
    <w:name w:val="标题 2 Char Char"/>
    <w:uiPriority w:val="0"/>
    <w:qFormat/>
    <w:rPr>
      <w:rFonts w:ascii="Arial" w:hAnsi="Arial" w:eastAsia="黑体"/>
      <w:b/>
      <w:bCs/>
      <w:sz w:val="32"/>
      <w:szCs w:val="32"/>
      <w:lang w:val="en-US" w:eastAsia="zh-CN" w:bidi="ar-SA"/>
    </w:rPr>
  </w:style>
  <w:style w:type="character" w:styleId="982" w:customStyle="1">
    <w:name w:val="black1"/>
    <w:uiPriority w:val="0"/>
    <w:qFormat/>
    <w:rPr>
      <w:color w:val="000000"/>
    </w:rPr>
  </w:style>
  <w:style w:type="character" w:styleId="983" w:customStyle="1">
    <w:name w:val="street-address"/>
    <w:uiPriority w:val="0"/>
    <w:qFormat/>
  </w:style>
  <w:style w:type="character" w:styleId="984" w:customStyle="1">
    <w:name w:val="locality"/>
    <w:uiPriority w:val="0"/>
    <w:qFormat/>
  </w:style>
  <w:style w:type="character" w:styleId="985" w:customStyle="1">
    <w:name w:val="正文文本缩进 Char1"/>
    <w:link w:val="986"/>
    <w:uiPriority w:val="0"/>
    <w:qFormat/>
    <w:rPr>
      <w:rFonts w:ascii="宋体" w:hAnsi="宋体" w:eastAsia="宋体"/>
      <w:sz w:val="24"/>
      <w:szCs w:val="24"/>
      <w:lang w:bidi="ar-SA"/>
    </w:rPr>
  </w:style>
  <w:style w:type="paragraph" w:styleId="986" w:customStyle="1">
    <w:name w:val="正文文本缩进1"/>
    <w:basedOn w:val="897"/>
    <w:link w:val="985"/>
    <w:uiPriority w:val="0"/>
    <w:qFormat/>
    <w:pPr>
      <w:ind w:firstLine="480"/>
      <w:spacing w:line="480" w:lineRule="exact"/>
    </w:pPr>
    <w:rPr>
      <w:rFonts w:ascii="宋体" w:hAnsi="宋体"/>
      <w:sz w:val="24"/>
    </w:rPr>
  </w:style>
  <w:style w:type="character" w:styleId="987" w:customStyle="1">
    <w:name w:val="Char Char11"/>
    <w:uiPriority w:val="0"/>
    <w:qFormat/>
    <w:rPr>
      <w:rFonts w:ascii="宋体" w:eastAsia="宋体"/>
      <w:b/>
      <w:sz w:val="24"/>
      <w:u w:val="single"/>
      <w:lang w:val="en-US" w:eastAsia="zh-CN" w:bidi="ar-SA"/>
    </w:rPr>
  </w:style>
  <w:style w:type="character" w:styleId="988" w:customStyle="1">
    <w:name w:val="txt"/>
    <w:uiPriority w:val="0"/>
    <w:qFormat/>
  </w:style>
  <w:style w:type="character" w:styleId="989" w:customStyle="1">
    <w:name w:val="正文缩进 Char Char"/>
    <w:link w:val="990"/>
    <w:uiPriority w:val="0"/>
    <w:qFormat/>
    <w:rPr>
      <w:rFonts w:ascii="宋体" w:eastAsia="宋体"/>
      <w:color w:val="000000"/>
      <w:sz w:val="28"/>
      <w:lang w:bidi="ar-SA"/>
    </w:rPr>
  </w:style>
  <w:style w:type="paragraph" w:styleId="990" w:customStyle="1">
    <w:name w:val="正文缩进1"/>
    <w:basedOn w:val="897"/>
    <w:link w:val="989"/>
    <w:uiPriority w:val="0"/>
    <w:qFormat/>
    <w:pPr>
      <w:ind w:firstLine="567"/>
      <w:spacing w:line="480" w:lineRule="exact"/>
      <w:widowControl/>
    </w:pPr>
    <w:rPr>
      <w:rFonts w:ascii="宋体"/>
      <w:color w:val="000000"/>
      <w:sz w:val="28"/>
      <w:szCs w:val="20"/>
    </w:rPr>
  </w:style>
  <w:style w:type="character" w:styleId="991" w:customStyle="1">
    <w:name w:val="普通文字1 Char1"/>
    <w:uiPriority w:val="0"/>
    <w:qFormat/>
    <w:rPr>
      <w:rFonts w:ascii="宋体" w:hAnsi="Courier New" w:eastAsia="宋体"/>
      <w:sz w:val="21"/>
      <w:lang w:val="en-US" w:eastAsia="zh-CN" w:bidi="ar-SA"/>
    </w:rPr>
  </w:style>
  <w:style w:type="character" w:styleId="992" w:customStyle="1">
    <w:name w:val="chanpin1"/>
    <w:uiPriority w:val="0"/>
    <w:qFormat/>
    <w:rPr>
      <w:rFonts w:hint="default" w:ascii="ˎ̥" w:hAnsi="ˎ̥"/>
      <w:color w:val="000000"/>
      <w:sz w:val="20"/>
      <w:szCs w:val="20"/>
      <w:u w:val="none"/>
    </w:rPr>
  </w:style>
  <w:style w:type="character" w:styleId="993" w:customStyle="1">
    <w:name w:val="列表段落 字符"/>
    <w:link w:val="994"/>
    <w:uiPriority w:val="34"/>
    <w:qFormat/>
    <w:rPr>
      <w:rFonts w:ascii="Calibri" w:hAnsi="Calibri" w:eastAsia="宋体"/>
      <w:sz w:val="21"/>
      <w:szCs w:val="22"/>
      <w:lang w:val="en-US" w:eastAsia="zh-CN" w:bidi="ar-SA"/>
    </w:rPr>
  </w:style>
  <w:style w:type="paragraph" w:styleId="994">
    <w:name w:val="List Paragraph"/>
    <w:basedOn w:val="897"/>
    <w:link w:val="993"/>
    <w:uiPriority w:val="34"/>
    <w:qFormat/>
    <w:pPr>
      <w:ind w:firstLine="420"/>
    </w:pPr>
    <w:rPr>
      <w:rFonts w:ascii="Calibri" w:hAnsi="Calibri"/>
      <w:szCs w:val="22"/>
    </w:rPr>
  </w:style>
  <w:style w:type="character" w:styleId="995" w:customStyle="1">
    <w:name w:val="标题 3 Char Char"/>
    <w:uiPriority w:val="0"/>
    <w:qFormat/>
    <w:rPr>
      <w:rFonts w:eastAsia="宋体"/>
      <w:b/>
      <w:bCs/>
      <w:sz w:val="32"/>
      <w:szCs w:val="32"/>
      <w:lang w:val="en-US" w:eastAsia="zh-CN" w:bidi="ar-SA"/>
    </w:rPr>
  </w:style>
  <w:style w:type="character" w:styleId="996" w:customStyle="1">
    <w:name w:val="段1 Char"/>
    <w:uiPriority w:val="0"/>
    <w:qFormat/>
    <w:rPr>
      <w:rFonts w:ascii="宋体" w:eastAsia="宋体"/>
      <w:sz w:val="24"/>
      <w:lang w:val="en-US" w:eastAsia="zh-CN" w:bidi="ar-SA"/>
    </w:rPr>
  </w:style>
  <w:style w:type="character" w:styleId="997" w:customStyle="1">
    <w:name w:val="chanpin拷贝"/>
    <w:uiPriority w:val="0"/>
    <w:qFormat/>
  </w:style>
  <w:style w:type="character" w:styleId="998" w:customStyle="1">
    <w:name w:val="纯文本 Char1"/>
    <w:uiPriority w:val="0"/>
    <w:qFormat/>
    <w:rPr>
      <w:rFonts w:ascii="宋体" w:hAnsi="Courier New" w:eastAsia="宋体"/>
      <w:sz w:val="21"/>
      <w:lang w:val="en-US" w:eastAsia="zh-CN" w:bidi="ar-SA"/>
    </w:rPr>
  </w:style>
  <w:style w:type="character" w:styleId="999" w:customStyle="1">
    <w:name w:val="apple-style-span"/>
    <w:uiPriority w:val="0"/>
    <w:qFormat/>
    <w:rPr>
      <w:rFonts w:cs="Times New Roman"/>
    </w:rPr>
  </w:style>
  <w:style w:type="paragraph" w:styleId="1000" w:customStyle="1">
    <w:name w:val="二级条标题"/>
    <w:basedOn w:val="1001"/>
    <w:next w:val="897"/>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01" w:customStyle="1">
    <w:name w:val="一级条标题"/>
    <w:basedOn w:val="1002"/>
    <w:next w:val="897"/>
    <w:uiPriority w:val="0"/>
    <w:qFormat/>
    <w:pPr>
      <w:numPr>
        <w:ilvl w:val="1"/>
      </w:numPr>
      <w:ind w:left="0" w:hanging="840"/>
      <w:tabs>
        <w:tab w:val="left" w:pos="360" w:leader="none"/>
        <w:tab w:val="left" w:pos="840" w:leader="none"/>
      </w:tabs>
      <w:outlineLvl w:val="1"/>
    </w:pPr>
  </w:style>
  <w:style w:type="paragraph" w:styleId="1002" w:customStyle="1">
    <w:name w:val="章标题"/>
    <w:next w:val="897"/>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03" w:customStyle="1">
    <w:name w:val="font7"/>
    <w:basedOn w:val="897"/>
    <w:uiPriority w:val="0"/>
    <w:qFormat/>
    <w:pPr>
      <w:jc w:val="left"/>
      <w:spacing w:before="100" w:beforeAutospacing="1" w:after="100" w:afterAutospacing="1"/>
      <w:widowControl/>
    </w:pPr>
    <w:rPr>
      <w:rFonts w:eastAsia="Arial Unicode MS"/>
      <w:b/>
      <w:bCs/>
      <w:color w:val="000000"/>
      <w:sz w:val="20"/>
      <w:szCs w:val="20"/>
    </w:rPr>
  </w:style>
  <w:style w:type="paragraph" w:styleId="1004" w:customStyle="1">
    <w:name w:val="字元 字元"/>
    <w:basedOn w:val="897"/>
    <w:uiPriority w:val="0"/>
    <w:qFormat/>
    <w:rPr>
      <w:rFonts w:ascii="Tahoma" w:hAnsi="Tahoma"/>
      <w:sz w:val="24"/>
      <w:szCs w:val="20"/>
    </w:rPr>
  </w:style>
  <w:style w:type="paragraph" w:styleId="1005" w:customStyle="1">
    <w:name w:val="Char3 Char Char Char"/>
    <w:basedOn w:val="897"/>
    <w:uiPriority w:val="0"/>
    <w:qFormat/>
    <w:rPr>
      <w:rFonts w:ascii="Tahoma" w:hAnsi="Tahoma"/>
      <w:sz w:val="24"/>
      <w:szCs w:val="20"/>
    </w:rPr>
  </w:style>
  <w:style w:type="paragraph" w:styleId="1006" w:customStyle="1">
    <w:name w:val="font6"/>
    <w:basedOn w:val="897"/>
    <w:uiPriority w:val="0"/>
    <w:qFormat/>
    <w:pPr>
      <w:jc w:val="left"/>
      <w:spacing w:before="100" w:beforeAutospacing="1" w:after="100" w:afterAutospacing="1"/>
      <w:widowControl/>
    </w:pPr>
    <w:rPr>
      <w:rFonts w:ascii="宋体" w:hAnsi="宋体" w:cs="宋体"/>
      <w:sz w:val="20"/>
      <w:szCs w:val="20"/>
    </w:rPr>
  </w:style>
  <w:style w:type="paragraph" w:styleId="1007" w:customStyle="1">
    <w:name w:val="项目编号2"/>
    <w:basedOn w:val="1008"/>
    <w:uiPriority w:val="0"/>
    <w:qFormat/>
    <w:pPr>
      <w:numPr>
        <w:numId w:val="2"/>
      </w:numPr>
    </w:pPr>
  </w:style>
  <w:style w:type="paragraph" w:styleId="1008" w:customStyle="1">
    <w:name w:val="项目编号1"/>
    <w:basedOn w:val="897"/>
    <w:uiPriority w:val="0"/>
    <w:qFormat/>
    <w:pPr>
      <w:numPr>
        <w:ilvl w:val="0"/>
        <w:numId w:val="3"/>
      </w:numPr>
      <w:spacing w:before="100" w:beforeAutospacing="1" w:after="100" w:afterAutospacing="1" w:line="360" w:lineRule="auto"/>
    </w:pPr>
    <w:rPr>
      <w:sz w:val="24"/>
    </w:rPr>
  </w:style>
  <w:style w:type="paragraph" w:styleId="1009" w:customStyle="1">
    <w:name w:val="图中文字"/>
    <w:basedOn w:val="897"/>
    <w:uiPriority w:val="0"/>
    <w:qFormat/>
    <w:pPr>
      <w:jc w:val="center"/>
      <w:spacing w:line="0" w:lineRule="atLeast"/>
    </w:pPr>
    <w:rPr>
      <w:sz w:val="24"/>
      <w:szCs w:val="20"/>
    </w:rPr>
  </w:style>
  <w:style w:type="paragraph" w:styleId="1010" w:customStyle="1">
    <w:name w:val="xl46"/>
    <w:basedOn w:val="897"/>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11" w:customStyle="1">
    <w:name w:val="xl25"/>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12" w:customStyle="1">
    <w:name w:val="Char2"/>
    <w:basedOn w:val="897"/>
    <w:uiPriority w:val="0"/>
    <w:qFormat/>
    <w:rPr>
      <w:rFonts w:ascii="Tahoma" w:hAnsi="Tahoma"/>
      <w:sz w:val="24"/>
      <w:szCs w:val="20"/>
    </w:rPr>
  </w:style>
  <w:style w:type="paragraph" w:styleId="1013" w:customStyle="1">
    <w:name w:val="xl35"/>
    <w:basedOn w:val="89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14" w:customStyle="1">
    <w:name w:val="xl40"/>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15" w:customStyle="1">
    <w:name w:val="xl52"/>
    <w:basedOn w:val="89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16" w:customStyle="1">
    <w:name w:val="xl43"/>
    <w:basedOn w:val="89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17" w:customStyle="1">
    <w:name w:val="background1"/>
    <w:basedOn w:val="897"/>
    <w:uiPriority w:val="0"/>
    <w:qFormat/>
    <w:pPr>
      <w:jc w:val="left"/>
      <w:spacing w:before="100" w:beforeAutospacing="1" w:after="100" w:afterAutospacing="1"/>
      <w:widowControl/>
    </w:pPr>
    <w:rPr>
      <w:rFonts w:ascii="宋体" w:hAnsi="宋体" w:cs="宋体"/>
      <w:sz w:val="24"/>
    </w:rPr>
  </w:style>
  <w:style w:type="paragraph" w:styleId="1018" w:customStyle="1">
    <w:name w:val="Char Char Char Char Char Char Char"/>
    <w:basedOn w:val="897"/>
    <w:uiPriority w:val="0"/>
    <w:qFormat/>
    <w:pPr>
      <w:ind w:firstLine="200"/>
      <w:spacing w:line="360" w:lineRule="auto"/>
    </w:pPr>
    <w:rPr>
      <w:rFonts w:eastAsia="仿宋_GB2312"/>
      <w:sz w:val="24"/>
    </w:rPr>
  </w:style>
  <w:style w:type="paragraph" w:styleId="1019" w:customStyle="1">
    <w:name w:val="xl38"/>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20" w:customStyle="1">
    <w:name w:val="xl36"/>
    <w:basedOn w:val="897"/>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1" w:customStyle="1">
    <w:name w:val="正文 + 宋体"/>
    <w:basedOn w:val="897"/>
    <w:uiPriority w:val="0"/>
    <w:qFormat/>
    <w:pPr>
      <w:ind w:left="360" w:hanging="360"/>
      <w:jc w:val="left"/>
      <w:widowControl/>
    </w:pPr>
    <w:rPr>
      <w:rFonts w:ascii="宋体" w:hAnsi="宋体" w:cs="宋体"/>
      <w:b/>
      <w:bCs/>
      <w:color w:val="000000"/>
      <w:sz w:val="18"/>
      <w:szCs w:val="18"/>
    </w:rPr>
  </w:style>
  <w:style w:type="paragraph" w:styleId="1022" w:customStyle="1">
    <w:name w:val="正文列项_数字"/>
    <w:basedOn w:val="897"/>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23" w:customStyle="1">
    <w:name w:val="xl39"/>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24" w:customStyle="1">
    <w:name w:val="xl37"/>
    <w:basedOn w:val="89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5" w:customStyle="1">
    <w:name w:val="xl32"/>
    <w:basedOn w:val="89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26" w:customStyle="1">
    <w:name w:val="font8"/>
    <w:basedOn w:val="897"/>
    <w:uiPriority w:val="0"/>
    <w:qFormat/>
    <w:pPr>
      <w:jc w:val="left"/>
      <w:spacing w:before="100" w:beforeAutospacing="1" w:after="100" w:afterAutospacing="1"/>
      <w:widowControl/>
    </w:pPr>
    <w:rPr>
      <w:sz w:val="36"/>
      <w:szCs w:val="36"/>
    </w:rPr>
  </w:style>
  <w:style w:type="paragraph" w:styleId="1027" w:customStyle="1">
    <w:name w:val="Char"/>
    <w:basedOn w:val="897"/>
    <w:uiPriority w:val="0"/>
    <w:qFormat/>
    <w:pPr>
      <w:tabs>
        <w:tab w:val="left" w:pos="360" w:leader="none"/>
      </w:tabs>
    </w:pPr>
    <w:rPr>
      <w:sz w:val="24"/>
    </w:rPr>
  </w:style>
  <w:style w:type="paragraph" w:styleId="1028" w:customStyle="1">
    <w:name w:val="Char Char Char Char Char Char Char Char Char Char Char Char Char Char Char Char"/>
    <w:basedOn w:val="897"/>
    <w:uiPriority w:val="0"/>
    <w:qFormat/>
    <w:pPr>
      <w:jc w:val="center"/>
      <w:spacing w:after="160" w:line="240" w:lineRule="exact"/>
      <w:widowControl/>
    </w:pPr>
    <w:rPr>
      <w:rFonts w:ascii="宋体" w:hAnsi="宋体"/>
      <w:b/>
      <w:sz w:val="30"/>
      <w:szCs w:val="30"/>
      <w:lang w:eastAsia="en-US"/>
    </w:rPr>
  </w:style>
  <w:style w:type="paragraph" w:styleId="1029" w:customStyle="1">
    <w:name w:val="xl45"/>
    <w:basedOn w:val="89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30" w:customStyle="1">
    <w:name w:val="Char Char1 Char Char Char Char Char Char"/>
    <w:basedOn w:val="897"/>
    <w:uiPriority w:val="0"/>
    <w:qFormat/>
    <w:pPr>
      <w:jc w:val="left"/>
      <w:spacing w:after="160" w:line="240" w:lineRule="exact"/>
      <w:widowControl/>
    </w:pPr>
    <w:rPr>
      <w:rFonts w:ascii="Verdana" w:hAnsi="Verdana" w:eastAsia="仿宋_GB2312"/>
      <w:sz w:val="24"/>
      <w:szCs w:val="20"/>
      <w:lang w:eastAsia="en-US"/>
    </w:rPr>
  </w:style>
  <w:style w:type="paragraph" w:styleId="1031" w:customStyle="1">
    <w:name w:val="Char Char1"/>
    <w:basedOn w:val="913"/>
    <w:uiPriority w:val="0"/>
    <w:qFormat/>
    <w:rPr>
      <w:rFonts w:ascii="Tahoma" w:hAnsi="Tahoma"/>
      <w:sz w:val="24"/>
    </w:rPr>
  </w:style>
  <w:style w:type="paragraph" w:styleId="1032" w:customStyle="1">
    <w:name w:val="xl26"/>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033" w:customStyle="1">
    <w:name w:val="xl30"/>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34" w:customStyle="1">
    <w:name w:val="xl41"/>
    <w:basedOn w:val="89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35" w:customStyle="1">
    <w:name w:val="样式 宋体 五号 行距: 单倍行距"/>
    <w:basedOn w:val="897"/>
    <w:uiPriority w:val="0"/>
    <w:qFormat/>
    <w:pPr>
      <w:jc w:val="left"/>
    </w:pPr>
    <w:rPr>
      <w:rFonts w:ascii="宋体" w:hAnsi="宋体"/>
      <w:szCs w:val="20"/>
    </w:rPr>
  </w:style>
  <w:style w:type="paragraph" w:styleId="1036" w:customStyle="1">
    <w:name w:val="Char1 Char Char Char1"/>
    <w:basedOn w:val="897"/>
    <w:uiPriority w:val="0"/>
    <w:qFormat/>
    <w:rPr>
      <w:rFonts w:ascii="Tahoma" w:hAnsi="Tahoma" w:cs="仿宋_GB2312"/>
      <w:sz w:val="24"/>
      <w:szCs w:val="28"/>
    </w:rPr>
  </w:style>
  <w:style w:type="paragraph" w:styleId="1037" w:customStyle="1">
    <w:name w:val="四级条标题"/>
    <w:basedOn w:val="1038"/>
    <w:next w:val="897"/>
    <w:uiPriority w:val="0"/>
    <w:qFormat/>
    <w:pPr>
      <w:numPr>
        <w:ilvl w:val="4"/>
      </w:numPr>
      <w:ind w:left="0" w:hanging="840"/>
      <w:tabs>
        <w:tab w:val="left" w:pos="360" w:leader="none"/>
        <w:tab w:val="left" w:pos="840" w:leader="none"/>
      </w:tabs>
      <w:outlineLvl w:val="4"/>
    </w:pPr>
  </w:style>
  <w:style w:type="paragraph" w:styleId="1038" w:customStyle="1">
    <w:name w:val="三级条标题"/>
    <w:basedOn w:val="1000"/>
    <w:next w:val="897"/>
    <w:uiPriority w:val="0"/>
    <w:qFormat/>
    <w:pPr>
      <w:numPr>
        <w:ilvl w:val="3"/>
        <w:numId w:val="1"/>
      </w:numPr>
      <w:ind w:left="0" w:hanging="840"/>
      <w:outlineLvl w:val="3"/>
    </w:pPr>
  </w:style>
  <w:style w:type="paragraph" w:styleId="1039"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040" w:customStyle="1">
    <w:name w:val="样式 标题 2 + 宋体 五号 行距: 单倍行距"/>
    <w:basedOn w:val="899"/>
    <w:uiPriority w:val="0"/>
    <w:qFormat/>
    <w:pPr>
      <w:numPr>
        <w:ilvl w:val="1"/>
        <w:numId w:val="4"/>
      </w:numPr>
      <w:jc w:val="left"/>
      <w:spacing w:before="260" w:after="260" w:line="240" w:lineRule="auto"/>
    </w:pPr>
    <w:rPr>
      <w:rFonts w:ascii="宋体" w:hAnsi="宋体" w:eastAsia="宋体"/>
      <w:bCs/>
      <w:sz w:val="21"/>
    </w:rPr>
  </w:style>
  <w:style w:type="paragraph" w:styleId="1041" w:customStyle="1">
    <w:name w:val="List Paragraph1"/>
    <w:basedOn w:val="897"/>
    <w:uiPriority w:val="0"/>
    <w:qFormat/>
    <w:pPr>
      <w:ind w:firstLine="420"/>
    </w:pPr>
    <w:rPr>
      <w:rFonts w:ascii="Calibri" w:hAnsi="Calibri"/>
      <w:szCs w:val="22"/>
    </w:rPr>
  </w:style>
  <w:style w:type="paragraph" w:styleId="1042" w:customStyle="1">
    <w:name w:val="项目符号1"/>
    <w:basedOn w:val="1043"/>
    <w:uiPriority w:val="0"/>
    <w:qFormat/>
    <w:pPr>
      <w:ind w:left="-25" w:firstLine="0"/>
    </w:pPr>
  </w:style>
  <w:style w:type="paragraph" w:styleId="1043" w:customStyle="1">
    <w:name w:val="正文文本样式"/>
    <w:basedOn w:val="897"/>
    <w:uiPriority w:val="0"/>
    <w:qFormat/>
    <w:pPr>
      <w:ind w:firstLine="482"/>
      <w:spacing w:line="360" w:lineRule="auto"/>
    </w:pPr>
    <w:rPr>
      <w:rFonts w:cs="宋体"/>
      <w:sz w:val="24"/>
      <w:szCs w:val="20"/>
    </w:rPr>
  </w:style>
  <w:style w:type="paragraph" w:styleId="1044" w:customStyle="1">
    <w:name w:val="xl27"/>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45" w:customStyle="1">
    <w:name w:val="font5"/>
    <w:basedOn w:val="897"/>
    <w:uiPriority w:val="0"/>
    <w:qFormat/>
    <w:pPr>
      <w:jc w:val="left"/>
      <w:spacing w:before="100" w:beforeAutospacing="1" w:after="100" w:afterAutospacing="1"/>
      <w:widowControl/>
    </w:pPr>
    <w:rPr>
      <w:rFonts w:ascii="宋体" w:hAnsi="宋体" w:cs="宋体"/>
      <w:sz w:val="18"/>
      <w:szCs w:val="18"/>
    </w:rPr>
  </w:style>
  <w:style w:type="paragraph" w:styleId="1046" w:customStyle="1">
    <w:name w:val="五级条标题"/>
    <w:basedOn w:val="1037"/>
    <w:next w:val="897"/>
    <w:uiPriority w:val="0"/>
    <w:qFormat/>
    <w:pPr>
      <w:numPr>
        <w:ilvl w:val="5"/>
      </w:numPr>
      <w:ind w:left="0" w:hanging="840"/>
      <w:outlineLvl w:val="5"/>
    </w:pPr>
  </w:style>
  <w:style w:type="paragraph" w:styleId="1047" w:customStyle="1">
    <w:name w:val="xl49"/>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48" w:customStyle="1">
    <w:name w:val="文档正文"/>
    <w:basedOn w:val="897"/>
    <w:uiPriority w:val="0"/>
    <w:qFormat/>
    <w:pPr>
      <w:spacing w:before="120" w:after="120" w:line="180" w:lineRule="auto"/>
    </w:pPr>
    <w:rPr>
      <w:rFonts w:ascii="Arial" w:hAnsi="Arial"/>
      <w:szCs w:val="20"/>
    </w:rPr>
  </w:style>
  <w:style w:type="paragraph" w:styleId="1049" w:customStyle="1">
    <w:name w:val="xl33"/>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50" w:customStyle="1">
    <w:name w:val="xl42"/>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051" w:customStyle="1">
    <w:name w:val="Char Char Char1 Char"/>
    <w:basedOn w:val="897"/>
    <w:uiPriority w:val="0"/>
    <w:qFormat/>
    <w:rPr>
      <w:rFonts w:ascii="Tahoma" w:hAnsi="Tahoma"/>
      <w:sz w:val="24"/>
      <w:szCs w:val="20"/>
    </w:rPr>
  </w:style>
  <w:style w:type="paragraph" w:styleId="1052" w:customStyle="1">
    <w:name w:val="xl44"/>
    <w:basedOn w:val="89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053" w:customStyle="1">
    <w:name w:val="1名"/>
    <w:basedOn w:val="897"/>
    <w:uiPriority w:val="0"/>
    <w:qFormat/>
    <w:pPr>
      <w:numPr>
        <w:ilvl w:val="0"/>
        <w:numId w:val="5"/>
      </w:numPr>
      <w:spacing w:before="120"/>
    </w:pPr>
    <w:rPr>
      <w:rFonts w:ascii="宋体"/>
      <w:sz w:val="28"/>
      <w:szCs w:val="20"/>
    </w:rPr>
  </w:style>
  <w:style w:type="paragraph" w:styleId="1054" w:customStyle="1">
    <w:name w:val="font9"/>
    <w:basedOn w:val="897"/>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55" w:customStyle="1">
    <w:name w:val="Char Char Char1 Char1"/>
    <w:basedOn w:val="897"/>
    <w:uiPriority w:val="0"/>
    <w:qFormat/>
    <w:rPr>
      <w:rFonts w:ascii="Tahoma" w:hAnsi="Tahoma"/>
      <w:sz w:val="24"/>
      <w:szCs w:val="20"/>
    </w:rPr>
  </w:style>
  <w:style w:type="paragraph" w:styleId="1056" w:customStyle="1">
    <w:name w:val="Char Char Char Char Char Char Char Char Char Char"/>
    <w:basedOn w:val="897"/>
    <w:uiPriority w:val="0"/>
    <w:qFormat/>
  </w:style>
  <w:style w:type="paragraph" w:styleId="1057" w:customStyle="1">
    <w:name w:val="Char Char1 Char Char Char Char Char Char Char Char"/>
    <w:basedOn w:val="897"/>
    <w:uiPriority w:val="0"/>
    <w:qFormat/>
    <w:pPr>
      <w:jc w:val="left"/>
      <w:spacing w:after="160" w:line="240" w:lineRule="exact"/>
      <w:widowControl/>
    </w:pPr>
    <w:rPr>
      <w:rFonts w:ascii="Verdana" w:hAnsi="Verdana"/>
      <w:sz w:val="20"/>
      <w:szCs w:val="20"/>
      <w:lang w:eastAsia="en-US"/>
    </w:rPr>
  </w:style>
  <w:style w:type="paragraph" w:styleId="1058" w:customStyle="1">
    <w:name w:val="Char1"/>
    <w:basedOn w:val="897"/>
    <w:uiPriority w:val="0"/>
    <w:qFormat/>
    <w:pPr>
      <w:tabs>
        <w:tab w:val="left" w:pos="360" w:leader="none"/>
      </w:tabs>
    </w:pPr>
    <w:rPr>
      <w:sz w:val="24"/>
    </w:rPr>
  </w:style>
  <w:style w:type="paragraph" w:styleId="1059" w:customStyle="1">
    <w:name w:val="正文列项_字母"/>
    <w:basedOn w:val="897"/>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60" w:customStyle="1">
    <w:name w:val="xl28"/>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61" w:customStyle="1">
    <w:name w:val="xl47"/>
    <w:basedOn w:val="89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62" w:customStyle="1">
    <w:name w:val="默认段落字体 Para Char Char Char Char"/>
    <w:basedOn w:val="897"/>
    <w:uiPriority w:val="0"/>
    <w:qFormat/>
    <w:rPr>
      <w:rFonts w:ascii="Arial" w:hAnsi="Arial" w:cs="Arial"/>
      <w:szCs w:val="21"/>
    </w:rPr>
  </w:style>
  <w:style w:type="paragraph" w:styleId="1063" w:customStyle="1">
    <w:name w:val="xl48"/>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064" w:customStyle="1">
    <w:name w:val="xl31"/>
    <w:basedOn w:val="89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65" w:customStyle="1">
    <w:name w:val="xl53"/>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66" w:customStyle="1">
    <w:name w:val="Char Char Char"/>
    <w:basedOn w:val="897"/>
    <w:uiPriority w:val="0"/>
    <w:qFormat/>
    <w:rPr>
      <w:rFonts w:ascii="Tahoma" w:hAnsi="Tahoma"/>
      <w:sz w:val="24"/>
      <w:szCs w:val="20"/>
    </w:rPr>
  </w:style>
  <w:style w:type="paragraph" w:styleId="1067" w:customStyle="1">
    <w:name w:val="xl50"/>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068" w:customStyle="1">
    <w:name w:val="缺省文本"/>
    <w:basedOn w:val="897"/>
    <w:uiPriority w:val="0"/>
    <w:qFormat/>
    <w:pPr>
      <w:jc w:val="left"/>
    </w:pPr>
    <w:rPr>
      <w:sz w:val="24"/>
    </w:rPr>
  </w:style>
  <w:style w:type="paragraph" w:styleId="1069" w:customStyle="1">
    <w:name w:val="Char Char Char1"/>
    <w:basedOn w:val="897"/>
    <w:uiPriority w:val="0"/>
    <w:qFormat/>
    <w:rPr>
      <w:rFonts w:ascii="Tahoma" w:hAnsi="Tahoma"/>
      <w:sz w:val="24"/>
      <w:szCs w:val="20"/>
    </w:rPr>
  </w:style>
  <w:style w:type="paragraph" w:styleId="1070" w:customStyle="1">
    <w:name w:val="Char Char Char Char Char Char Char1"/>
    <w:basedOn w:val="897"/>
    <w:uiPriority w:val="0"/>
    <w:qFormat/>
    <w:pPr>
      <w:ind w:firstLine="200"/>
      <w:spacing w:line="360" w:lineRule="auto"/>
    </w:pPr>
    <w:rPr>
      <w:rFonts w:eastAsia="仿宋_GB2312"/>
      <w:sz w:val="24"/>
    </w:rPr>
  </w:style>
  <w:style w:type="paragraph" w:styleId="1071" w:customStyle="1">
    <w:name w:val="xl51"/>
    <w:basedOn w:val="89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72" w:customStyle="1">
    <w:name w:val="样式2"/>
    <w:basedOn w:val="937"/>
    <w:uiPriority w:val="0"/>
    <w:qFormat/>
    <w:pPr>
      <w:jc w:val="center"/>
      <w:spacing w:line="360" w:lineRule="auto"/>
    </w:pPr>
    <w:rPr>
      <w:sz w:val="24"/>
    </w:rPr>
  </w:style>
  <w:style w:type="paragraph" w:styleId="1073" w:customStyle="1">
    <w:name w:val="xl24"/>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74" w:customStyle="1">
    <w:name w:val="xl29"/>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75" w:customStyle="1">
    <w:name w:val="正文 + 楷体_GB2312"/>
    <w:basedOn w:val="897"/>
    <w:uiPriority w:val="0"/>
    <w:qFormat/>
    <w:pPr>
      <w:jc w:val="left"/>
      <w:widowControl/>
    </w:pPr>
    <w:rPr>
      <w:rFonts w:ascii="楷体_GB2312" w:eastAsia="楷体_GB2312" w:cs="Arial"/>
      <w:sz w:val="24"/>
    </w:rPr>
  </w:style>
  <w:style w:type="paragraph" w:styleId="1076" w:customStyle="1">
    <w:name w:val="xl34"/>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077" w:customStyle="1">
    <w:name w:val="1 Char Char Char Char"/>
    <w:basedOn w:val="897"/>
    <w:uiPriority w:val="0"/>
    <w:qFormat/>
    <w:rPr>
      <w:rFonts w:ascii="Tahoma" w:hAnsi="Tahoma"/>
      <w:sz w:val="24"/>
      <w:szCs w:val="20"/>
    </w:rPr>
  </w:style>
  <w:style w:type="paragraph" w:styleId="1078" w:customStyle="1">
    <w:name w:val="列出段落1"/>
    <w:basedOn w:val="897"/>
    <w:uiPriority w:val="0"/>
    <w:qFormat/>
    <w:pPr>
      <w:ind w:firstLine="420"/>
    </w:pPr>
    <w:rPr>
      <w:rFonts w:ascii="Calibri" w:hAnsi="Calibri"/>
      <w:szCs w:val="22"/>
    </w:rPr>
  </w:style>
  <w:style w:type="paragraph" w:styleId="1079" w:customStyle="1">
    <w:name w:val="default"/>
    <w:basedOn w:val="897"/>
    <w:uiPriority w:val="0"/>
    <w:qFormat/>
    <w:pPr>
      <w:jc w:val="left"/>
      <w:spacing w:before="100" w:beforeAutospacing="1" w:after="100" w:afterAutospacing="1"/>
      <w:widowControl/>
    </w:pPr>
    <w:rPr>
      <w:rFonts w:ascii="宋体" w:hAnsi="宋体" w:cs="宋体"/>
      <w:sz w:val="24"/>
    </w:rPr>
  </w:style>
  <w:style w:type="paragraph" w:styleId="1080" w:customStyle="1">
    <w:name w:val="字元 字元1"/>
    <w:basedOn w:val="897"/>
    <w:uiPriority w:val="0"/>
    <w:qFormat/>
    <w:rPr>
      <w:rFonts w:ascii="Tahoma" w:hAnsi="Tahoma"/>
      <w:sz w:val="24"/>
      <w:szCs w:val="20"/>
    </w:rPr>
  </w:style>
  <w:style w:type="paragraph" w:styleId="1081" w:customStyle="1">
    <w:name w:val="_Style 160"/>
    <w:uiPriority w:val="0"/>
    <w:qFormat/>
    <w:rPr>
      <w:rFonts w:ascii="Times New Roman" w:hAnsi="Times New Roman" w:eastAsia="宋体" w:cs="Times New Roman"/>
      <w:sz w:val="21"/>
      <w:szCs w:val="24"/>
      <w:lang w:val="en-US" w:eastAsia="zh-CN" w:bidi="ar-SA"/>
    </w:rPr>
  </w:style>
  <w:style w:type="paragraph" w:styleId="1082" w:customStyle="1">
    <w:name w:val="项目编号3"/>
    <w:basedOn w:val="1043"/>
    <w:uiPriority w:val="0"/>
    <w:qFormat/>
    <w:pPr>
      <w:numPr>
        <w:ilvl w:val="0"/>
        <w:numId w:val="6"/>
      </w:numPr>
    </w:pPr>
  </w:style>
  <w:style w:type="paragraph" w:styleId="1083" w:customStyle="1">
    <w:name w:val="Char21"/>
    <w:basedOn w:val="897"/>
    <w:uiPriority w:val="0"/>
    <w:qFormat/>
    <w:rPr>
      <w:rFonts w:ascii="Tahoma" w:hAnsi="Tahoma"/>
      <w:sz w:val="24"/>
      <w:szCs w:val="20"/>
    </w:rPr>
  </w:style>
  <w:style w:type="paragraph" w:styleId="1084" w:customStyle="1">
    <w:name w:val="表格文字"/>
    <w:basedOn w:val="917"/>
    <w:uiPriority w:val="0"/>
    <w:qFormat/>
    <w:pPr>
      <w:ind w:firstLine="0"/>
      <w:spacing w:before="20" w:after="20" w:line="240" w:lineRule="auto"/>
    </w:pPr>
    <w:rPr>
      <w:rFonts w:ascii="Century Gothic" w:hAnsi="Century Gothic"/>
      <w:sz w:val="20"/>
      <w:szCs w:val="20"/>
    </w:rPr>
  </w:style>
  <w:style w:type="paragraph" w:styleId="1085" w:customStyle="1">
    <w:name w:val="Char Char Char Char Char Char Char Char Char Char1"/>
    <w:basedOn w:val="897"/>
    <w:uiPriority w:val="0"/>
    <w:qFormat/>
    <w:rPr>
      <w:rFonts w:ascii="宋体" w:hAnsi="宋体" w:cs="Courier New"/>
      <w:sz w:val="32"/>
      <w:szCs w:val="32"/>
    </w:rPr>
  </w:style>
  <w:style w:type="paragraph" w:styleId="1086" w:customStyle="1">
    <w:name w:val="正文文本样式 加粗"/>
    <w:basedOn w:val="1043"/>
    <w:uiPriority w:val="0"/>
    <w:qFormat/>
    <w:rPr>
      <w:b/>
    </w:rPr>
  </w:style>
  <w:style w:type="paragraph" w:styleId="1087" w:customStyle="1">
    <w:name w:val="Char2 Char Char Char Char Char Char"/>
    <w:basedOn w:val="897"/>
    <w:uiPriority w:val="0"/>
    <w:qFormat/>
    <w:pPr>
      <w:jc w:val="center"/>
      <w:spacing w:line="400" w:lineRule="exact"/>
      <w:widowControl/>
    </w:pPr>
  </w:style>
  <w:style w:type="paragraph" w:styleId="1088" w:customStyle="1">
    <w:name w:val="Char Char4"/>
    <w:basedOn w:val="897"/>
    <w:uiPriority w:val="0"/>
    <w:qFormat/>
    <w:pPr>
      <w:jc w:val="center"/>
      <w:spacing w:line="400" w:lineRule="exact"/>
      <w:widowControl/>
    </w:pPr>
  </w:style>
  <w:style w:type="paragraph" w:styleId="1089" w:customStyle="1">
    <w:name w:val="Char3 Char Char Char1"/>
    <w:basedOn w:val="897"/>
    <w:uiPriority w:val="0"/>
    <w:qFormat/>
    <w:rPr>
      <w:rFonts w:ascii="Tahoma" w:hAnsi="Tahoma"/>
      <w:sz w:val="24"/>
      <w:szCs w:val="20"/>
    </w:rPr>
  </w:style>
  <w:style w:type="paragraph" w:styleId="1090">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091" w:customStyle="1">
    <w:name w:val="22222222222222"/>
    <w:basedOn w:val="897"/>
    <w:uiPriority w:val="0"/>
    <w:qFormat/>
    <w:pPr>
      <w:ind w:firstLine="480"/>
      <w:jc w:val="left"/>
      <w:spacing w:line="360" w:lineRule="auto"/>
      <w:widowControl/>
    </w:pPr>
    <w:rPr>
      <w:color w:val="ff0000"/>
      <w:sz w:val="24"/>
      <w:szCs w:val="20"/>
    </w:rPr>
  </w:style>
  <w:style w:type="character" w:styleId="1092" w:customStyle="1">
    <w:name w:val="中等深浅网格 1 - 强调文字颜色 2 Char"/>
    <w:link w:val="1093"/>
    <w:uiPriority w:val="0"/>
    <w:qFormat/>
    <w:rPr>
      <w:sz w:val="21"/>
      <w:szCs w:val="24"/>
      <w:lang w:val="zh-CN" w:eastAsia="zh-CN" w:bidi="ar-SA"/>
    </w:rPr>
  </w:style>
  <w:style w:type="paragraph" w:styleId="1093" w:customStyle="1">
    <w:name w:val="1"/>
    <w:link w:val="1092"/>
    <w:uiPriority w:val="0"/>
    <w:qFormat/>
    <w:rPr>
      <w:rFonts w:ascii="Times New Roman" w:hAnsi="Times New Roman" w:eastAsia="宋体" w:cs="Times New Roman"/>
      <w:sz w:val="21"/>
      <w:szCs w:val="24"/>
      <w:lang w:val="zh-CN" w:eastAsia="zh-CN" w:bidi="ar-SA"/>
    </w:rPr>
  </w:style>
  <w:style w:type="paragraph" w:styleId="1094" w:customStyle="1">
    <w:name w:val="图文"/>
    <w:basedOn w:val="897"/>
    <w:uiPriority w:val="0"/>
    <w:qFormat/>
    <w:pPr>
      <w:spacing w:after="50" w:line="360" w:lineRule="auto"/>
    </w:pPr>
    <w:rPr>
      <w:sz w:val="24"/>
    </w:rPr>
  </w:style>
  <w:style w:type="paragraph" w:styleId="1095" w:customStyle="1">
    <w:name w:val="xl23"/>
    <w:basedOn w:val="897"/>
    <w:uiPriority w:val="0"/>
    <w:qFormat/>
    <w:pPr>
      <w:spacing w:before="100" w:beforeAutospacing="1" w:after="100" w:afterAutospacing="1" w:line="360" w:lineRule="auto"/>
      <w:widowControl/>
    </w:pPr>
    <w:rPr>
      <w:sz w:val="24"/>
      <w:szCs w:val="20"/>
    </w:rPr>
  </w:style>
  <w:style w:type="paragraph" w:styleId="1096" w:customStyle="1">
    <w:name w:val="正文表格"/>
    <w:basedOn w:val="897"/>
    <w:link w:val="1097"/>
    <w:uiPriority w:val="0"/>
    <w:qFormat/>
    <w:pPr>
      <w:jc w:val="left"/>
    </w:pPr>
    <w:rPr>
      <w:rFonts w:ascii="宋体" w:hAnsi="宋体"/>
      <w:color w:val="000000"/>
      <w:szCs w:val="21"/>
    </w:rPr>
  </w:style>
  <w:style w:type="character" w:styleId="1097" w:customStyle="1">
    <w:name w:val="正文表格 Char"/>
    <w:link w:val="1096"/>
    <w:uiPriority w:val="0"/>
    <w:qFormat/>
    <w:rPr>
      <w:rFonts w:ascii="宋体" w:hAnsi="宋体"/>
      <w:color w:val="000000"/>
      <w:sz w:val="21"/>
      <w:szCs w:val="21"/>
    </w:rPr>
  </w:style>
  <w:style w:type="paragraph" w:styleId="1098" w:customStyle="1">
    <w:name w:val="正文重点"/>
    <w:basedOn w:val="897"/>
    <w:link w:val="1099"/>
    <w:uiPriority w:val="0"/>
    <w:qFormat/>
    <w:pPr>
      <w:ind w:firstLine="482"/>
      <w:jc w:val="left"/>
      <w:spacing w:line="360" w:lineRule="auto"/>
    </w:pPr>
    <w:rPr>
      <w:b/>
      <w:sz w:val="24"/>
      <w:szCs w:val="20"/>
    </w:rPr>
  </w:style>
  <w:style w:type="character" w:styleId="1099" w:customStyle="1">
    <w:name w:val="正文重点 Char"/>
    <w:link w:val="1098"/>
    <w:uiPriority w:val="0"/>
    <w:qFormat/>
    <w:rPr>
      <w:b/>
      <w:sz w:val="24"/>
    </w:rPr>
  </w:style>
  <w:style w:type="paragraph" w:styleId="1100" w:customStyle="1">
    <w:name w:val="标题1-附件"/>
    <w:basedOn w:val="898"/>
    <w:uiPriority w:val="0"/>
    <w:qFormat/>
    <w:pPr>
      <w:jc w:val="left"/>
    </w:pPr>
    <w:rPr>
      <w:sz w:val="24"/>
      <w:szCs w:val="24"/>
    </w:rPr>
  </w:style>
  <w:style w:type="paragraph" w:styleId="1101" w:customStyle="1">
    <w:name w:val="正文小标题"/>
    <w:basedOn w:val="897"/>
    <w:next w:val="911"/>
    <w:link w:val="1102"/>
    <w:uiPriority w:val="0"/>
    <w:qFormat/>
    <w:pPr>
      <w:ind w:firstLine="482"/>
      <w:jc w:val="left"/>
      <w:spacing w:before="312" w:after="312"/>
    </w:pPr>
    <w:rPr>
      <w:rFonts w:ascii="宋体" w:hAnsi="宋体"/>
      <w:b/>
      <w:i/>
      <w:color w:val="ff0000"/>
      <w:sz w:val="24"/>
      <w:szCs w:val="20"/>
    </w:rPr>
  </w:style>
  <w:style w:type="character" w:styleId="1102" w:customStyle="1">
    <w:name w:val="正文小标题 Char"/>
    <w:link w:val="1101"/>
    <w:uiPriority w:val="0"/>
    <w:qFormat/>
    <w:rPr>
      <w:rFonts w:ascii="宋体" w:hAnsi="宋体"/>
      <w:b/>
      <w:i/>
      <w:color w:val="ff0000"/>
      <w:sz w:val="24"/>
    </w:rPr>
  </w:style>
  <w:style w:type="paragraph" w:styleId="1103" w:customStyle="1">
    <w:name w:val="正文大标题"/>
    <w:basedOn w:val="1101"/>
    <w:next w:val="911"/>
    <w:link w:val="1104"/>
    <w:uiPriority w:val="0"/>
    <w:qFormat/>
    <w:pPr>
      <w:jc w:val="center"/>
    </w:pPr>
    <w:rPr>
      <w:i w:val="0"/>
      <w:color w:val="000000"/>
      <w:sz w:val="28"/>
      <w:szCs w:val="21"/>
    </w:rPr>
  </w:style>
  <w:style w:type="character" w:styleId="1104" w:customStyle="1">
    <w:name w:val="正文大标题 Char"/>
    <w:link w:val="1103"/>
    <w:uiPriority w:val="0"/>
    <w:qFormat/>
    <w:rPr>
      <w:rFonts w:ascii="宋体" w:hAnsi="宋体"/>
      <w:b/>
      <w:color w:val="000000"/>
      <w:sz w:val="28"/>
      <w:szCs w:val="21"/>
    </w:rPr>
  </w:style>
  <w:style w:type="paragraph" w:styleId="1105" w:customStyle="1">
    <w:name w:val="注释"/>
    <w:basedOn w:val="897"/>
    <w:link w:val="1106"/>
    <w:uiPriority w:val="0"/>
    <w:qFormat/>
    <w:pPr>
      <w:ind w:left="420" w:hanging="420"/>
      <w:jc w:val="left"/>
    </w:pPr>
    <w:rPr>
      <w:rFonts w:ascii="宋体" w:hAnsi="宋体"/>
      <w:szCs w:val="21"/>
    </w:rPr>
  </w:style>
  <w:style w:type="character" w:styleId="1106" w:customStyle="1">
    <w:name w:val="注释 Char"/>
    <w:link w:val="1105"/>
    <w:uiPriority w:val="0"/>
    <w:qFormat/>
    <w:rPr>
      <w:rFonts w:ascii="宋体" w:hAnsi="宋体"/>
      <w:sz w:val="21"/>
      <w:szCs w:val="21"/>
    </w:rPr>
  </w:style>
  <w:style w:type="paragraph" w:styleId="1107" w:customStyle="1">
    <w:name w:val="正文须知-1级"/>
    <w:basedOn w:val="897"/>
    <w:next w:val="897"/>
    <w:uiPriority w:val="0"/>
    <w:qFormat/>
    <w:pPr>
      <w:numPr>
        <w:ilvl w:val="0"/>
        <w:numId w:val="7"/>
      </w:numPr>
      <w:spacing w:line="300" w:lineRule="auto"/>
    </w:pPr>
    <w:rPr>
      <w:rFonts w:ascii="宋体" w:hAnsi="Calibri"/>
      <w:sz w:val="24"/>
      <w:szCs w:val="21"/>
    </w:rPr>
  </w:style>
  <w:style w:type="paragraph" w:styleId="1108" w:customStyle="1">
    <w:name w:val="正文须知-2级"/>
    <w:basedOn w:val="897"/>
    <w:uiPriority w:val="0"/>
    <w:qFormat/>
    <w:pPr>
      <w:numPr>
        <w:ilvl w:val="1"/>
        <w:numId w:val="7"/>
      </w:numPr>
      <w:spacing w:line="300" w:lineRule="auto"/>
    </w:pPr>
    <w:rPr>
      <w:rFonts w:ascii="宋体" w:hAnsi="Calibri"/>
      <w:sz w:val="24"/>
      <w:szCs w:val="21"/>
    </w:rPr>
  </w:style>
  <w:style w:type="paragraph" w:styleId="1109" w:customStyle="1">
    <w:name w:val="正文须知-3级"/>
    <w:basedOn w:val="897"/>
    <w:uiPriority w:val="0"/>
    <w:qFormat/>
    <w:pPr>
      <w:numPr>
        <w:ilvl w:val="2"/>
        <w:numId w:val="7"/>
      </w:numPr>
      <w:ind w:hanging="355"/>
      <w:spacing w:line="300" w:lineRule="auto"/>
    </w:pPr>
    <w:rPr>
      <w:rFonts w:ascii="宋体" w:hAnsi="Calibri"/>
      <w:sz w:val="24"/>
      <w:szCs w:val="21"/>
    </w:rPr>
  </w:style>
  <w:style w:type="character" w:styleId="1110" w:customStyle="1">
    <w:name w:val="纯文本 字符"/>
    <w:uiPriority w:val="99"/>
    <w:qFormat/>
    <w:rPr>
      <w:rFonts w:ascii="宋体" w:hAnsi="Courier New" w:eastAsia="宋体" w:cs="Times New Roman"/>
      <w:sz w:val="21"/>
      <w:szCs w:val="21"/>
      <w:lang w:val="en-US" w:eastAsia="zh-CN" w:bidi="ar-SA"/>
    </w:rPr>
  </w:style>
  <w:style w:type="paragraph" w:styleId="1111" w:customStyle="1">
    <w:name w:val="表格1"/>
    <w:basedOn w:val="897"/>
    <w:uiPriority w:val="0"/>
    <w:qFormat/>
    <w:pPr>
      <w:ind w:firstLine="480"/>
      <w:jc w:val="center"/>
    </w:pPr>
    <w:rPr>
      <w:sz w:val="24"/>
      <w:szCs w:val="20"/>
    </w:rPr>
  </w:style>
  <w:style w:type="character" w:styleId="1112" w:customStyle="1">
    <w:name w:val="纯文本 字符1"/>
    <w:uiPriority w:val="0"/>
    <w:qFormat/>
    <w:rPr>
      <w:rFonts w:ascii="宋体" w:hAnsi="Courier New"/>
    </w:rPr>
  </w:style>
  <w:style w:type="character" w:styleId="1113" w:customStyle="1">
    <w:name w:val="bjh-p"/>
    <w:uiPriority w:val="0"/>
    <w:qFormat/>
  </w:style>
  <w:style w:type="paragraph" w:styleId="1114" w:customStyle="1">
    <w:name w:val="无标题条"/>
    <w:next w:val="897"/>
    <w:uiPriority w:val="0"/>
    <w:qFormat/>
    <w:pPr>
      <w:jc w:val="both"/>
    </w:pPr>
    <w:rPr>
      <w:rFonts w:ascii="Times New Roman" w:hAnsi="Times New Roman" w:eastAsia="宋体" w:cs="Times New Roman"/>
      <w:sz w:val="21"/>
      <w:lang w:val="en-US" w:eastAsia="zh-CN" w:bidi="ar-SA"/>
    </w:rPr>
  </w:style>
  <w:style w:type="character" w:styleId="1115" w:customStyle="1">
    <w:name w:val="正文格式 Char"/>
    <w:link w:val="1116"/>
    <w:uiPriority w:val="0"/>
    <w:qFormat/>
    <w:rPr>
      <w:rFonts w:ascii="宋体" w:hAnsi="宋体"/>
      <w:sz w:val="24"/>
      <w:szCs w:val="24"/>
      <w:lang w:val="en-GB"/>
    </w:rPr>
  </w:style>
  <w:style w:type="paragraph" w:styleId="1116" w:customStyle="1">
    <w:name w:val="正文格式"/>
    <w:basedOn w:val="897"/>
    <w:link w:val="1115"/>
    <w:uiPriority w:val="0"/>
    <w:qFormat/>
    <w:pPr>
      <w:ind w:firstLine="480"/>
      <w:spacing w:line="360" w:lineRule="auto"/>
    </w:pPr>
    <w:rPr>
      <w:rFonts w:ascii="宋体" w:hAnsi="宋体"/>
      <w:sz w:val="24"/>
      <w:lang w:val="en-GB"/>
    </w:rPr>
  </w:style>
  <w:style w:type="character" w:styleId="1117" w:customStyle="1">
    <w:name w:val="标题 3 Char"/>
    <w:uiPriority w:val="0"/>
    <w:qFormat/>
    <w:rPr>
      <w:rFonts w:ascii="宋体" w:eastAsia="宋体"/>
      <w:b/>
      <w:sz w:val="24"/>
      <w:u w:val="single"/>
      <w:lang w:val="en-US" w:eastAsia="zh-CN" w:bidi="ar-SA"/>
    </w:rPr>
  </w:style>
  <w:style w:type="character" w:styleId="1118" w:customStyle="1">
    <w:name w:val="正文缩进 Char"/>
    <w:uiPriority w:val="0"/>
    <w:qFormat/>
    <w:rPr>
      <w:rFonts w:ascii="宋体" w:eastAsia="宋体"/>
      <w:sz w:val="24"/>
      <w:szCs w:val="24"/>
      <w:lang w:val="en-US" w:eastAsia="zh-CN" w:bidi="ar-SA"/>
    </w:rPr>
  </w:style>
  <w:style w:type="character" w:styleId="1119" w:customStyle="1">
    <w:name w:val="Char Char111"/>
    <w:uiPriority w:val="0"/>
    <w:qFormat/>
    <w:rPr>
      <w:rFonts w:ascii="宋体" w:eastAsia="宋体"/>
      <w:b/>
      <w:sz w:val="24"/>
      <w:u w:val="single"/>
      <w:lang w:val="en-US" w:eastAsia="zh-CN" w:bidi="ar-SA"/>
    </w:rPr>
  </w:style>
  <w:style w:type="character" w:styleId="1120" w:customStyle="1">
    <w:name w:val="正文文本缩进 Char"/>
    <w:uiPriority w:val="0"/>
    <w:qFormat/>
    <w:rPr>
      <w:rFonts w:eastAsia="宋体"/>
      <w:sz w:val="24"/>
      <w:szCs w:val="24"/>
      <w:lang w:val="en-US" w:eastAsia="zh-CN" w:bidi="ar-SA"/>
    </w:rPr>
  </w:style>
  <w:style w:type="character" w:styleId="1121" w:customStyle="1">
    <w:name w:val="列出段落 Char"/>
    <w:uiPriority w:val="0"/>
    <w:qFormat/>
    <w:rPr>
      <w:rFonts w:ascii="Calibri" w:hAnsi="Calibri" w:eastAsia="宋体"/>
      <w:sz w:val="21"/>
      <w:szCs w:val="22"/>
      <w:lang w:val="en-US" w:eastAsia="zh-CN" w:bidi="ar-SA"/>
    </w:rPr>
  </w:style>
  <w:style w:type="character" w:styleId="1122" w:customStyle="1">
    <w:name w:val="页眉 Char"/>
    <w:uiPriority w:val="0"/>
    <w:qFormat/>
    <w:rPr>
      <w:rFonts w:eastAsia="宋体"/>
      <w:sz w:val="18"/>
      <w:szCs w:val="18"/>
      <w:lang w:val="en-US" w:eastAsia="zh-CN" w:bidi="ar-SA"/>
    </w:rPr>
  </w:style>
  <w:style w:type="character" w:styleId="1123" w:customStyle="1">
    <w:name w:val="标题 2 Char"/>
    <w:uiPriority w:val="0"/>
    <w:qFormat/>
    <w:rPr>
      <w:rFonts w:ascii="Arial" w:hAnsi="Arial" w:eastAsia="黑体"/>
      <w:b/>
      <w:sz w:val="30"/>
      <w:lang w:val="en-US" w:eastAsia="zh-CN" w:bidi="ar-SA"/>
    </w:rPr>
  </w:style>
  <w:style w:type="paragraph" w:styleId="1124" w:customStyle="1">
    <w:name w:val="字元 字元2"/>
    <w:basedOn w:val="897"/>
    <w:uiPriority w:val="0"/>
    <w:qFormat/>
    <w:rPr>
      <w:rFonts w:ascii="Tahoma" w:hAnsi="Tahoma"/>
      <w:sz w:val="24"/>
      <w:szCs w:val="20"/>
    </w:rPr>
  </w:style>
  <w:style w:type="paragraph" w:styleId="1125" w:customStyle="1">
    <w:name w:val="Char3 Char Char Char2"/>
    <w:basedOn w:val="897"/>
    <w:uiPriority w:val="0"/>
    <w:qFormat/>
    <w:rPr>
      <w:rFonts w:ascii="Tahoma" w:hAnsi="Tahoma"/>
      <w:sz w:val="24"/>
      <w:szCs w:val="20"/>
    </w:rPr>
  </w:style>
  <w:style w:type="paragraph" w:styleId="1126" w:customStyle="1">
    <w:name w:val="正文文本缩进2"/>
    <w:basedOn w:val="897"/>
    <w:uiPriority w:val="0"/>
    <w:qFormat/>
    <w:pPr>
      <w:ind w:firstLine="480"/>
      <w:spacing w:line="480" w:lineRule="exact"/>
    </w:pPr>
    <w:rPr>
      <w:rFonts w:ascii="宋体" w:hAnsi="宋体"/>
      <w:sz w:val="24"/>
      <w:lang w:val="zh-CN"/>
    </w:rPr>
  </w:style>
  <w:style w:type="paragraph" w:styleId="1127" w:customStyle="1">
    <w:name w:val="Char3"/>
    <w:basedOn w:val="897"/>
    <w:uiPriority w:val="0"/>
    <w:qFormat/>
    <w:pPr>
      <w:tabs>
        <w:tab w:val="left" w:pos="360" w:leader="none"/>
      </w:tabs>
    </w:pPr>
    <w:rPr>
      <w:sz w:val="24"/>
    </w:rPr>
  </w:style>
  <w:style w:type="paragraph" w:styleId="1128" w:customStyle="1">
    <w:name w:val="Char Char Char Char Char Char Char Char Char Char Char Char Char Char Char Char1"/>
    <w:basedOn w:val="897"/>
    <w:uiPriority w:val="0"/>
    <w:qFormat/>
    <w:pPr>
      <w:jc w:val="center"/>
      <w:spacing w:after="160" w:line="240" w:lineRule="exact"/>
      <w:widowControl/>
    </w:pPr>
    <w:rPr>
      <w:rFonts w:ascii="宋体" w:hAnsi="宋体"/>
      <w:b/>
      <w:sz w:val="30"/>
      <w:szCs w:val="30"/>
      <w:lang w:eastAsia="en-US"/>
    </w:rPr>
  </w:style>
  <w:style w:type="paragraph" w:styleId="1129" w:customStyle="1">
    <w:name w:val="Char Char1 Char Char Char Char Char Char1"/>
    <w:basedOn w:val="897"/>
    <w:uiPriority w:val="0"/>
    <w:qFormat/>
    <w:pPr>
      <w:jc w:val="left"/>
      <w:spacing w:after="160" w:line="240" w:lineRule="exact"/>
      <w:widowControl/>
    </w:pPr>
    <w:rPr>
      <w:rFonts w:ascii="Verdana" w:hAnsi="Verdana" w:eastAsia="仿宋_GB2312"/>
      <w:sz w:val="24"/>
      <w:szCs w:val="20"/>
      <w:lang w:eastAsia="en-US"/>
    </w:rPr>
  </w:style>
  <w:style w:type="paragraph" w:styleId="1130" w:customStyle="1">
    <w:name w:val="列出段落2"/>
    <w:basedOn w:val="897"/>
    <w:uiPriority w:val="0"/>
    <w:qFormat/>
    <w:pPr>
      <w:ind w:firstLine="420"/>
    </w:pPr>
    <w:rPr>
      <w:rFonts w:ascii="Calibri" w:hAnsi="Calibri"/>
      <w:szCs w:val="22"/>
    </w:rPr>
  </w:style>
  <w:style w:type="paragraph" w:styleId="1131" w:customStyle="1">
    <w:name w:val="Char Char Char1 Char2"/>
    <w:basedOn w:val="897"/>
    <w:uiPriority w:val="0"/>
    <w:qFormat/>
    <w:rPr>
      <w:rFonts w:ascii="Tahoma" w:hAnsi="Tahoma"/>
      <w:sz w:val="24"/>
      <w:szCs w:val="20"/>
    </w:rPr>
  </w:style>
  <w:style w:type="paragraph" w:styleId="1132" w:customStyle="1">
    <w:name w:val="Char Char Char2"/>
    <w:basedOn w:val="897"/>
    <w:uiPriority w:val="0"/>
    <w:qFormat/>
    <w:rPr>
      <w:rFonts w:ascii="Tahoma" w:hAnsi="Tahoma"/>
      <w:sz w:val="24"/>
      <w:szCs w:val="20"/>
    </w:rPr>
  </w:style>
  <w:style w:type="paragraph" w:styleId="1133" w:customStyle="1">
    <w:name w:val="Char Char Char Char Char Char Char2"/>
    <w:basedOn w:val="897"/>
    <w:uiPriority w:val="0"/>
    <w:qFormat/>
    <w:pPr>
      <w:ind w:firstLine="200"/>
      <w:spacing w:line="360" w:lineRule="auto"/>
    </w:pPr>
    <w:rPr>
      <w:rFonts w:eastAsia="仿宋_GB2312"/>
      <w:sz w:val="24"/>
    </w:rPr>
  </w:style>
  <w:style w:type="paragraph" w:styleId="1134" w:customStyle="1">
    <w:name w:val="正文缩进2"/>
    <w:basedOn w:val="897"/>
    <w:uiPriority w:val="0"/>
    <w:qFormat/>
    <w:pPr>
      <w:ind w:firstLine="567"/>
      <w:spacing w:line="480" w:lineRule="exact"/>
      <w:widowControl/>
    </w:pPr>
    <w:rPr>
      <w:rFonts w:ascii="宋体"/>
      <w:color w:val="000000"/>
      <w:sz w:val="28"/>
      <w:szCs w:val="20"/>
      <w:lang w:val="zh-CN"/>
    </w:rPr>
  </w:style>
  <w:style w:type="paragraph" w:styleId="1135" w:customStyle="1">
    <w:name w:val="修订1"/>
    <w:uiPriority w:val="0"/>
    <w:qFormat/>
    <w:rPr>
      <w:rFonts w:ascii="Times New Roman" w:hAnsi="Times New Roman" w:eastAsia="宋体" w:cs="Times New Roman"/>
      <w:sz w:val="21"/>
      <w:szCs w:val="24"/>
      <w:lang w:val="en-US" w:eastAsia="zh-CN" w:bidi="ar-SA"/>
    </w:rPr>
  </w:style>
  <w:style w:type="paragraph" w:styleId="1136" w:customStyle="1">
    <w:name w:val="Char22"/>
    <w:basedOn w:val="897"/>
    <w:uiPriority w:val="0"/>
    <w:qFormat/>
    <w:rPr>
      <w:rFonts w:ascii="Tahoma" w:hAnsi="Tahoma"/>
      <w:sz w:val="24"/>
      <w:szCs w:val="20"/>
    </w:rPr>
  </w:style>
  <w:style w:type="paragraph" w:styleId="1137" w:customStyle="1">
    <w:name w:val="Char Char Char Char Char Char Char Char Char Char2"/>
    <w:basedOn w:val="897"/>
    <w:uiPriority w:val="0"/>
    <w:qFormat/>
    <w:rPr>
      <w:rFonts w:ascii="宋体" w:hAnsi="宋体" w:cs="Courier New"/>
      <w:sz w:val="32"/>
      <w:szCs w:val="32"/>
    </w:rPr>
  </w:style>
  <w:style w:type="paragraph" w:styleId="1138" w:customStyle="1">
    <w:name w:val="Char2 Char Char Char Char Char Char1"/>
    <w:basedOn w:val="897"/>
    <w:uiPriority w:val="0"/>
    <w:qFormat/>
    <w:pPr>
      <w:jc w:val="center"/>
      <w:spacing w:line="400" w:lineRule="exact"/>
      <w:widowControl/>
    </w:pPr>
  </w:style>
  <w:style w:type="character" w:styleId="1139" w:customStyle="1">
    <w:name w:val="页脚 Char"/>
    <w:uiPriority w:val="0"/>
    <w:qFormat/>
    <w:rPr>
      <w:rFonts w:ascii="宋体" w:eastAsia="宋体"/>
      <w:sz w:val="18"/>
      <w:lang w:val="en-US" w:eastAsia="zh-CN" w:bidi="ar-SA"/>
    </w:rPr>
  </w:style>
  <w:style w:type="paragraph" w:styleId="1140" w:customStyle="1">
    <w:name w:val="Char Char41"/>
    <w:basedOn w:val="897"/>
    <w:uiPriority w:val="0"/>
    <w:qFormat/>
    <w:pPr>
      <w:jc w:val="center"/>
      <w:spacing w:line="400" w:lineRule="exact"/>
      <w:widowControl/>
    </w:pPr>
  </w:style>
  <w:style w:type="character" w:styleId="1141" w:customStyle="1">
    <w:name w:val="批注文字 Char"/>
    <w:uiPriority w:val="99"/>
    <w:qFormat/>
    <w:rPr>
      <w:sz w:val="21"/>
      <w:szCs w:val="24"/>
    </w:rPr>
  </w:style>
  <w:style w:type="character" w:styleId="1142" w:customStyle="1">
    <w:name w:val="标题 Char"/>
    <w:uiPriority w:val="0"/>
    <w:qFormat/>
    <w:rPr>
      <w:b/>
      <w:sz w:val="32"/>
    </w:rPr>
  </w:style>
  <w:style w:type="paragraph" w:styleId="1143" w:customStyle="1">
    <w:name w:val="图例"/>
    <w:basedOn w:val="897"/>
    <w:uiPriority w:val="0"/>
    <w:qFormat/>
    <w:pPr>
      <w:jc w:val="center"/>
      <w:spacing w:before="120" w:after="120" w:line="360" w:lineRule="auto"/>
    </w:pPr>
    <w:rPr>
      <w:rFonts w:eastAsia="仿宋_GB2312"/>
      <w:b/>
      <w:sz w:val="24"/>
      <w:szCs w:val="20"/>
    </w:rPr>
  </w:style>
  <w:style w:type="table" w:styleId="1144"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45" w:customStyle="1">
    <w:name w:val="Table Paragraph"/>
    <w:basedOn w:val="897"/>
    <w:uiPriority w:val="1"/>
    <w:qFormat/>
    <w:pPr>
      <w:jc w:val="left"/>
    </w:pPr>
    <w:rPr>
      <w:rFonts w:ascii="宋体" w:hAnsi="宋体" w:cs="宋体"/>
      <w:sz w:val="22"/>
      <w:szCs w:val="22"/>
      <w:lang w:eastAsia="en-US"/>
    </w:rPr>
  </w:style>
  <w:style w:type="paragraph" w:styleId="1146" w:customStyle="1">
    <w:name w:val="成文日期"/>
    <w:basedOn w:val="897"/>
    <w:link w:val="1147"/>
    <w:uiPriority w:val="0"/>
    <w:qFormat/>
    <w:pPr>
      <w:ind w:right="400" w:firstLine="200"/>
      <w:jc w:val="right"/>
      <w:spacing w:line="570" w:lineRule="exact"/>
    </w:pPr>
    <w:rPr>
      <w:rFonts w:ascii="仿宋_GB2312" w:eastAsia="仿宋_GB2312"/>
      <w:sz w:val="32"/>
      <w:szCs w:val="20"/>
    </w:rPr>
  </w:style>
  <w:style w:type="character" w:styleId="1147" w:customStyle="1">
    <w:name w:val="成文日期 Char"/>
    <w:link w:val="1146"/>
    <w:uiPriority w:val="0"/>
    <w:qFormat/>
    <w:rPr>
      <w:rFonts w:ascii="仿宋_GB2312" w:eastAsia="仿宋_GB2312"/>
      <w:sz w:val="32"/>
    </w:rPr>
  </w:style>
  <w:style w:type="paragraph" w:styleId="1148" w:customStyle="1">
    <w:name w:val="_Style 249"/>
    <w:uiPriority w:val="99"/>
    <w:unhideWhenUsed/>
    <w:qFormat/>
    <w:rPr>
      <w:rFonts w:ascii="Times New Roman" w:hAnsi="Times New Roman" w:eastAsia="宋体" w:cs="Times New Roman"/>
      <w:sz w:val="21"/>
      <w:szCs w:val="24"/>
      <w:lang w:val="en-US" w:eastAsia="zh-CN" w:bidi="ar-SA"/>
    </w:rPr>
  </w:style>
  <w:style w:type="paragraph" w:styleId="1149" w:customStyle="1">
    <w:name w:val="正文（缩进）"/>
    <w:basedOn w:val="897"/>
    <w:uiPriority w:val="0"/>
    <w:qFormat/>
    <w:pPr>
      <w:ind w:firstLine="480"/>
    </w:pPr>
  </w:style>
  <w:style w:type="character" w:styleId="1150" w:customStyle="1">
    <w:name w:val="l-btn-text36"/>
    <w:uiPriority w:val="0"/>
    <w:qFormat/>
  </w:style>
  <w:style w:type="character" w:styleId="1151" w:customStyle="1">
    <w:name w:val="current"/>
    <w:uiPriority w:val="0"/>
    <w:qFormat/>
    <w:rPr>
      <w:b/>
      <w:bCs/>
      <w:color w:val="05a7d8"/>
      <w:sz w:val="18"/>
      <w:szCs w:val="18"/>
    </w:rPr>
  </w:style>
  <w:style w:type="character" w:styleId="1152" w:customStyle="1">
    <w:name w:val="l-btn-left"/>
    <w:uiPriority w:val="0"/>
    <w:qFormat/>
  </w:style>
  <w:style w:type="character" w:styleId="1153" w:customStyle="1">
    <w:name w:val="tree-title3"/>
    <w:uiPriority w:val="0"/>
    <w:qFormat/>
    <w:rPr>
      <w:sz w:val="18"/>
      <w:szCs w:val="18"/>
      <w:u w:val="none"/>
    </w:rPr>
  </w:style>
  <w:style w:type="character" w:styleId="1154" w:customStyle="1">
    <w:name w:val="l-btn-text"/>
    <w:uiPriority w:val="0"/>
    <w:qFormat/>
  </w:style>
  <w:style w:type="character" w:styleId="1155" w:customStyle="1">
    <w:name w:val="l-btn-text35"/>
    <w:uiPriority w:val="0"/>
    <w:qFormat/>
  </w:style>
  <w:style w:type="character" w:styleId="1156" w:customStyle="1">
    <w:name w:val="l-btn-text25"/>
    <w:uiPriority w:val="0"/>
    <w:qFormat/>
  </w:style>
  <w:style w:type="paragraph" w:styleId="1157" w:customStyle="1">
    <w:name w:val="段"/>
    <w:next w:val="897"/>
    <w:uiPriority w:val="0"/>
    <w:unhideWhenUsed/>
    <w:qFormat/>
    <w:pPr>
      <w:ind w:firstLine="200"/>
      <w:jc w:val="both"/>
      <w:spacing w:line="360" w:lineRule="auto"/>
    </w:pPr>
    <w:rPr>
      <w:rFonts w:hint="eastAsia" w:ascii="宋体" w:hAnsi="Times New Roman" w:eastAsia="宋体" w:cs="Times New Roman"/>
      <w:sz w:val="24"/>
      <w:lang w:val="en-US" w:eastAsia="zh-CN" w:bidi="ar-SA"/>
    </w:rPr>
  </w:style>
  <w:style w:type="paragraph" w:styleId="1158" w:customStyle="1">
    <w:name w:val="正文1"/>
    <w:basedOn w:val="897"/>
    <w:next w:val="897"/>
    <w:uiPriority w:val="0"/>
    <w:qFormat/>
    <w:pPr>
      <w:ind w:left="420" w:firstLine="527"/>
      <w:spacing w:before="120" w:line="360" w:lineRule="auto"/>
    </w:pPr>
    <w:rPr>
      <w:rFonts w:ascii="宋体" w:hAnsi="宋体"/>
    </w:rPr>
  </w:style>
  <w:style w:type="character" w:styleId="1159" w:customStyle="1">
    <w:name w:val="font151"/>
    <w:uiPriority w:val="0"/>
    <w:qFormat/>
    <w:rPr>
      <w:rFonts w:ascii="Arial" w:hAnsi="Arial" w:cs="Arial"/>
      <w:color w:val="000000"/>
      <w:sz w:val="16"/>
      <w:szCs w:val="16"/>
      <w:u w:val="none"/>
    </w:rPr>
  </w:style>
  <w:style w:type="character" w:styleId="1160" w:customStyle="1">
    <w:name w:val="font161"/>
    <w:uiPriority w:val="0"/>
    <w:qFormat/>
    <w:rPr>
      <w:rFonts w:hint="eastAsia" w:ascii="宋体" w:hAnsi="宋体" w:eastAsia="宋体" w:cs="宋体"/>
      <w:color w:val="000000"/>
      <w:sz w:val="16"/>
      <w:szCs w:val="16"/>
      <w:u w:val="none"/>
    </w:rPr>
  </w:style>
  <w:style w:type="paragraph" w:styleId="1161" w:customStyle="1">
    <w:name w:val="列表段落1"/>
    <w:basedOn w:val="897"/>
    <w:uiPriority w:val="34"/>
    <w:qFormat/>
    <w:pPr>
      <w:ind w:firstLine="420"/>
    </w:pPr>
  </w:style>
  <w:style w:type="character" w:styleId="1162" w:customStyle="1">
    <w:name w:val="font181"/>
    <w:uiPriority w:val="0"/>
    <w:qFormat/>
    <w:rPr>
      <w:rFonts w:ascii="微软雅黑" w:hAnsi="微软雅黑" w:eastAsia="微软雅黑" w:cs="微软雅黑"/>
      <w:color w:val="000000"/>
      <w:sz w:val="18"/>
      <w:szCs w:val="18"/>
      <w:u w:val="none"/>
    </w:rPr>
  </w:style>
  <w:style w:type="paragraph" w:styleId="116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64" w:customStyle="1">
    <w:name w:val="修订2"/>
    <w:hidden/>
    <w:uiPriority w:val="99"/>
    <w:semiHidden/>
    <w:qFormat/>
    <w:rPr>
      <w:rFonts w:ascii="Times New Roman" w:hAnsi="Times New Roman" w:eastAsia="宋体" w:cs="Times New Roman"/>
      <w:sz w:val="21"/>
      <w:szCs w:val="24"/>
      <w:lang w:val="en-US" w:eastAsia="zh-CN" w:bidi="ar-SA"/>
    </w:rPr>
  </w:style>
  <w:style w:type="numbering" w:styleId="150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刘欢</cp:lastModifiedBy>
  <cp:revision>22</cp:revision>
  <dcterms:created xsi:type="dcterms:W3CDTF">2025-12-12T07:40:00Z</dcterms:created>
  <dcterms:modified xsi:type="dcterms:W3CDTF">2026-07-02T06:56:34Z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5E6C7083CBC940A3898E64F636203F87_13</vt:lpwstr>
  </property>
  <property fmtid="{D5CDD505-2E9C-101B-9397-08002B2CF9AE}" pid="4" name="KSOTemplateDocerSaveRecord">
    <vt:lpwstr>eyJoZGlkIjoiMDAxZWM5YTdkNmNmNzUxZTNmMjg3MTIwOGZlNTI4MjciLCJ1c2VySWQiOiI0Nzk0ODkxMDMifQ==</vt:lpwstr>
  </property>
</Properties>
</file>