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10769"/>
      <w:r/>
      <w:bookmarkStart w:id="1" w:name="_Toc6554"/>
      <w:r/>
      <w:bookmarkStart w:id="2" w:name="_Toc2539"/>
      <w:r/>
      <w:bookmarkStart w:id="3" w:name="_Toc6715"/>
      <w:r/>
      <w:bookmarkStart w:id="4" w:name="_Toc3793"/>
      <w:r/>
      <w:bookmarkStart w:id="5" w:name="_Toc5544"/>
      <w:r/>
      <w:r/>
    </w:p>
    <w:p>
      <w:pPr>
        <w:pStyle w:val="108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8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8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8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80"/>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80"/>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2262"/>
      <w:r/>
      <w:bookmarkStart w:id="7" w:name="_Toc14121"/>
      <w:r/>
      <w:bookmarkStart w:id="8" w:name="_Toc17697"/>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cs="宋体"/>
          <w:b/>
          <w:bCs/>
          <w:sz w:val="32"/>
          <w:szCs w:val="32"/>
          <w:highlight w:val="none"/>
          <w:lang w:eastAsia="zh-CN"/>
        </w:rPr>
        <w:t xml:space="preserve">张家港市12345热线服务外包提升项目</w:t>
      </w:r>
      <w:r/>
    </w:p>
    <w:p>
      <w:pPr>
        <w:pStyle w:val="108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编号：JSZC-320582-BSHC-G2026-0007</w:t>
      </w:r>
      <w:r/>
    </w:p>
    <w:p>
      <w:pPr>
        <w:pStyle w:val="108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80"/>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56"/>
        <w:rPr>
          <w:b/>
          <w:bCs/>
          <w:sz w:val="32"/>
          <w:szCs w:val="32"/>
          <w:highlight w:val="none"/>
        </w:rPr>
      </w:pPr>
      <w:r>
        <w:rPr>
          <w:b/>
          <w:bCs/>
          <w:sz w:val="32"/>
          <w:szCs w:val="32"/>
          <w:highlight w:val="none"/>
        </w:rPr>
      </w:r>
      <w:r/>
    </w:p>
    <w:p>
      <w:pPr>
        <w:pStyle w:val="1056"/>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68"/>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68"/>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16938516"/>
      <w:r/>
      <w:bookmarkStart w:id="10" w:name="_Toc479757206"/>
      <w:r/>
      <w:bookmarkStart w:id="11" w:name="_Toc120614211"/>
      <w:r/>
      <w:bookmarkStart w:id="12" w:name="_Toc513029200"/>
      <w:r/>
      <w:bookmarkStart w:id="13" w:name="_Toc20823272"/>
      <w:r/>
      <w:bookmarkStart w:id="14" w:name="_Toc523127445"/>
      <w:r>
        <w:rPr>
          <w:rFonts w:hint="eastAsia"/>
          <w:b/>
          <w:bCs/>
          <w:sz w:val="32"/>
          <w:szCs w:val="32"/>
          <w:highlight w:val="none"/>
          <w:lang w:eastAsia="zh-CN"/>
        </w:rPr>
        <w:t xml:space="preserve">张家港保税区汇采招投标代理有限公司</w:t>
      </w:r>
      <w:r/>
    </w:p>
    <w:p>
      <w:pPr>
        <w:pStyle w:val="1080"/>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9"/>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7</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30</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62"/>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cs="宋体"/>
          <w:sz w:val="28"/>
          <w:szCs w:val="36"/>
          <w:lang w:val="en-US" w:eastAsia="zh-CN"/>
        </w:rPr>
        <w:t xml:space="preserve">3</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4</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23092"/>
      <w:r/>
      <w:bookmarkStart w:id="17" w:name="_Toc31221"/>
      <w:r/>
      <w:bookmarkStart w:id="18" w:name="_Toc17527"/>
      <w:r/>
      <w:bookmarkStart w:id="19" w:name="_Toc25300"/>
      <w:r/>
      <w:bookmarkStart w:id="20" w:name="_Toc789"/>
      <w:r/>
      <w:bookmarkStart w:id="21" w:name="_Toc3895"/>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rPr>
          <w:highlight w:val="none"/>
        </w:rPr>
      </w:pPr>
      <w:r>
        <w:rPr>
          <w:rFonts w:hint="eastAsia" w:ascii="宋体" w:hAnsi="宋体" w:cs="宋体"/>
          <w:b w:val="0"/>
          <w:bCs w:val="0"/>
          <w:color w:val="auto"/>
          <w:sz w:val="24"/>
          <w:szCs w:val="24"/>
          <w:highlight w:val="none"/>
          <w:u w:val="none"/>
          <w:lang w:val="en-US" w:eastAsia="zh-CN"/>
        </w:rPr>
        <w:t xml:space="preserve">张家港市12345热线服务外包提升项目JSZC-320582-BSHC-G2026-0007</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sz w:val="24"/>
          <w:szCs w:val="24"/>
          <w:highlight w:val="none"/>
          <w:lang w:val="en-US" w:eastAsia="zh-CN" w:bidi="ar"/>
        </w:rPr>
        <w:t xml:space="preserve">招标项目的潜在</w:t>
      </w:r>
      <w:r>
        <w:rPr>
          <w:rFonts w:hint="eastAsia" w:ascii="宋体" w:hAnsi="宋体" w:eastAsia="宋体" w:cs="宋体"/>
          <w:sz w:val="24"/>
          <w:szCs w:val="24"/>
          <w:lang w:val="en-US" w:eastAsia="zh-CN" w:bidi="ar"/>
        </w:rPr>
        <w:t xml:space="preserve">投标人应在苏采云政府采购一体化平台（网址：http://jszfcg.jsczt.cn/）获取招标文件，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2" w:name="_Toc19500"/>
      <w:r/>
      <w:bookmarkStart w:id="23" w:name="_Toc1246"/>
      <w:r/>
      <w:bookmarkStart w:id="24"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张家港市12345热线服务外包提升项目</w:t>
      </w:r>
      <w:r>
        <w:rPr>
          <w:rFonts w:hint="eastAsia" w:ascii="宋体" w:hAnsi="宋体" w:cs="宋体"/>
          <w:sz w:val="24"/>
          <w:highlight w:val="none"/>
        </w:rPr>
        <w:t xml:space="preserve"> </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项目编号：JSZC-320582-BSHC-G2026-0007</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250</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249.5</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w:t>
      </w:r>
      <w:r>
        <w:rPr>
          <w:rFonts w:hint="eastAsia" w:ascii="宋体" w:hAnsi="宋体" w:cs="宋体"/>
          <w:sz w:val="24"/>
          <w:highlight w:val="none"/>
          <w:lang w:eastAsia="zh-CN"/>
        </w:rPr>
        <w:t xml:space="preserve">张家港市12345热线服务外包提升项目，</w:t>
      </w:r>
      <w:r>
        <w:rPr>
          <w:rFonts w:hint="eastAsia" w:ascii="宋体" w:hAnsi="宋体" w:eastAsia="宋体" w:cs="宋体"/>
          <w:sz w:val="24"/>
        </w:rPr>
        <w:t xml:space="preserve">具体要求详见项目需求</w:t>
      </w:r>
      <w:r>
        <w:rPr>
          <w:rFonts w:hint="eastAsia" w:ascii="宋体" w:hAnsi="宋体" w:cs="宋体"/>
          <w:sz w:val="24"/>
          <w:lang w:eastAsia="zh-CN"/>
        </w:rPr>
        <w:t xml:space="preserve">。</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合同履行</w:t>
      </w:r>
      <w:r>
        <w:rPr>
          <w:rFonts w:hint="eastAsia" w:ascii="宋体" w:hAnsi="宋体" w:cs="宋体"/>
          <w:color w:val="auto"/>
          <w:sz w:val="24"/>
          <w:highlight w:val="none"/>
        </w:rPr>
        <w:t xml:space="preserve">期限：自合同签订之日起</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p>
    <w:p>
      <w:pPr>
        <w:ind w:firstLine="480"/>
        <w:jc w:val="left"/>
        <w:spacing w:line="400" w:lineRule="exact"/>
        <w:widowControl/>
        <w:rPr>
          <w:rFonts w:hint="eastAsia" w:ascii="宋体" w:hAnsi="宋体" w:cs="宋体"/>
          <w:i/>
          <w:iCs/>
          <w:sz w:val="24"/>
          <w:highlight w:val="none"/>
          <w:u w:val="single"/>
          <w:lang w:val="en-US" w:eastAsia="zh-CN"/>
        </w:rPr>
      </w:pPr>
      <w:r>
        <w:rPr>
          <w:rFonts w:hint="eastAsia" w:ascii="宋体" w:hAnsi="宋体" w:cs="宋体"/>
          <w:i/>
          <w:iCs/>
          <w:sz w:val="24"/>
          <w:highlight w:val="none"/>
          <w:u w:val="single"/>
          <w:lang w:val="en-US" w:eastAsia="zh-CN"/>
        </w:rPr>
        <w:t xml:space="preserve">本项目不接受联合体投标。</w:t>
      </w:r>
      <w:r/>
    </w:p>
    <w:p>
      <w:pPr>
        <w:numPr>
          <w:ilvl w:val="0"/>
          <w:numId w:val="3"/>
        </w:numPr>
        <w:ind w:firstLine="0"/>
        <w:spacing w:line="400" w:lineRule="exact"/>
        <w:rPr>
          <w:rFonts w:hint="eastAsia" w:ascii="宋体" w:hAnsi="宋体" w:cs="宋体"/>
          <w:b/>
          <w:bCs/>
          <w:i w:val="0"/>
          <w:iCs w:val="0"/>
          <w:sz w:val="24"/>
          <w:u w:val="none"/>
        </w:rPr>
        <w:outlineLvl w:val="1"/>
      </w:pPr>
      <w:r/>
      <w:bookmarkStart w:id="25" w:name="_Toc7697"/>
      <w:r/>
      <w:bookmarkStart w:id="26" w:name="_Toc3044"/>
      <w:r/>
      <w:bookmarkStart w:id="27" w:name="_Toc23113"/>
      <w:r>
        <w:rPr>
          <w:rFonts w:hint="eastAsia" w:ascii="宋体" w:hAnsi="宋体" w:cs="宋体"/>
          <w:b/>
          <w:bCs/>
          <w:i w:val="0"/>
          <w:iCs w:val="0"/>
          <w:sz w:val="24"/>
          <w:u w:val="none"/>
        </w:rPr>
        <w:t xml:space="preserve">供应商资格要求</w:t>
      </w:r>
      <w:bookmarkEnd w:id="25"/>
      <w:r/>
      <w:bookmarkEnd w:id="26"/>
      <w:r/>
      <w:bookmarkEnd w:id="27"/>
      <w:r/>
      <w:r/>
    </w:p>
    <w:p>
      <w:pPr>
        <w:pStyle w:val="868"/>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6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68"/>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rPr>
          <w:rFonts w:hint="eastAsia" w:cs="宋体"/>
          <w:i w:val="0"/>
          <w:iCs w:val="0"/>
          <w:sz w:val="24"/>
          <w:szCs w:val="24"/>
          <w:highlight w:val="none"/>
          <w:u w:val="none"/>
          <w:lang w:val="en-US" w:eastAsia="zh-CN"/>
        </w:rPr>
        <w:t xml:space="preserve">无</w:t>
      </w:r>
      <w:r/>
    </w:p>
    <w:p>
      <w:pPr>
        <w:pStyle w:val="868"/>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28" w:name="_Toc11655"/>
      <w:r/>
      <w:bookmarkStart w:id="29" w:name="_Toc10458"/>
      <w:r/>
      <w:bookmarkStart w:id="30" w:name="_Toc29811"/>
      <w:r>
        <w:rPr>
          <w:rFonts w:hint="eastAsia" w:ascii="宋体" w:hAnsi="宋体" w:eastAsia="宋体" w:cs="宋体"/>
          <w:b/>
          <w:bCs/>
          <w:sz w:val="24"/>
          <w:szCs w:val="24"/>
          <w:highlight w:val="none"/>
        </w:rPr>
        <w:t xml:space="preserve">获取招标文件</w:t>
      </w:r>
      <w:bookmarkEnd w:id="28"/>
      <w:r/>
      <w:bookmarkEnd w:id="29"/>
      <w:r/>
      <w:bookmarkEnd w:id="30"/>
      <w:r/>
      <w:r/>
    </w:p>
    <w:p>
      <w:pPr>
        <w:pStyle w:val="894"/>
        <w:ind w:right="0" w:firstLine="480"/>
        <w:keepLines w:val="0"/>
        <w:keepNext w:val="0"/>
        <w:pageBreakBefore w:val="0"/>
        <w:spacing w:before="0" w:beforeAutospacing="0" w:after="0" w:afterAutospacing="0" w:line="440" w:lineRule="exact"/>
        <w:shd w:val="clear" w:color="auto"/>
        <w:widowControl/>
        <w:rPr>
          <w:rFonts w:hint="default" w:ascii="宋体" w:hAnsi="宋体" w:eastAsia="宋体" w:cs="宋体"/>
          <w:color w:val="auto"/>
          <w:sz w:val="24"/>
          <w:szCs w:val="24"/>
          <w:lang w:val="en-US" w:eastAsia="zh-CN"/>
        </w:rPr>
        <w:suppressLineNumbers w:val="0"/>
      </w:pPr>
      <w:r/>
      <w:bookmarkStart w:id="31" w:name="_Toc14544"/>
      <w:r/>
      <w:bookmarkStart w:id="32" w:name="_Toc22145"/>
      <w:r/>
      <w:bookmarkStart w:id="33" w:name="_Toc18899"/>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widowControl/>
        <w:rPr>
          <w:rFonts w:hint="eastAsia" w:ascii="Times New Roman" w:hAnsi="Times New Roman" w:eastAsia="宋体"/>
          <w:spacing w:val="8"/>
          <w:sz w:val="24"/>
          <w:lang w:eastAsia="zh-CN"/>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75"/>
        <w:ind w:left="0" w:firstLine="512"/>
        <w:spacing w:line="440" w:lineRule="exact"/>
        <w:shd w:val="clear" w:color="auto"/>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1"/>
      <w:r/>
      <w:bookmarkEnd w:id="32"/>
      <w:r/>
      <w:bookmarkEnd w:id="33"/>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4" w:name="_Toc17677"/>
      <w:r/>
      <w:bookmarkStart w:id="35" w:name="_Toc17599"/>
      <w:r/>
      <w:bookmarkStart w:id="36" w:name="_Toc27695"/>
      <w:r>
        <w:rPr>
          <w:rFonts w:hint="eastAsia" w:ascii="宋体" w:hAnsi="宋体" w:eastAsia="宋体" w:cs="宋体"/>
          <w:b/>
          <w:bCs/>
          <w:sz w:val="24"/>
          <w:szCs w:val="24"/>
          <w:highlight w:val="none"/>
        </w:rPr>
        <w:t xml:space="preserve">公告期限</w:t>
      </w:r>
      <w:bookmarkEnd w:id="34"/>
      <w:r/>
      <w:bookmarkEnd w:id="35"/>
      <w:r/>
      <w:bookmarkEnd w:id="36"/>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shd w:val="clear" w:color="auto"/>
        <w:rPr>
          <w:rFonts w:hint="eastAsia" w:ascii="宋体" w:hAnsi="宋体" w:eastAsia="宋体" w:cs="宋体"/>
          <w:b/>
          <w:bCs/>
          <w:sz w:val="24"/>
          <w:szCs w:val="24"/>
          <w:highlight w:val="none"/>
        </w:rPr>
        <w:outlineLvl w:val="1"/>
      </w:pPr>
      <w:r/>
      <w:bookmarkStart w:id="37" w:name="_Toc10825"/>
      <w:r/>
      <w:bookmarkStart w:id="38" w:name="_Toc20437"/>
      <w:r/>
      <w:bookmarkStart w:id="39" w:name="_Toc3003"/>
      <w:r>
        <w:rPr>
          <w:rFonts w:hint="eastAsia" w:ascii="宋体" w:hAnsi="宋体" w:eastAsia="宋体" w:cs="宋体"/>
          <w:b/>
          <w:bCs/>
          <w:sz w:val="24"/>
          <w:szCs w:val="24"/>
          <w:highlight w:val="none"/>
        </w:rPr>
        <w:t xml:space="preserve">其他补充事宜</w:t>
      </w:r>
      <w:bookmarkEnd w:id="37"/>
      <w:r/>
      <w:bookmarkEnd w:id="38"/>
      <w:r/>
      <w:bookmarkEnd w:id="39"/>
      <w:r/>
      <w:r/>
    </w:p>
    <w:p>
      <w:pPr>
        <w:ind w:firstLine="384"/>
        <w:keepLines w:val="0"/>
        <w:keepNext w:val="0"/>
        <w:pageBreakBefore w:val="0"/>
        <w:spacing w:line="440" w:lineRule="exact"/>
        <w:shd w:val="clear" w:color="auto"/>
        <w:widowControl/>
        <w:rPr>
          <w:rFonts w:hint="eastAsia" w:ascii="宋体" w:hAnsi="宋体" w:eastAsia="宋体" w:cs="宋体"/>
          <w:bCs/>
          <w:i/>
          <w:spacing w:val="8"/>
          <w:sz w:val="24"/>
          <w:szCs w:val="24"/>
        </w:rPr>
      </w:pPr>
      <w:r/>
      <w:bookmarkStart w:id="40" w:name="_Toc5578"/>
      <w:r/>
      <w:bookmarkStart w:id="41" w:name="_Toc24685"/>
      <w:r/>
      <w:bookmarkStart w:id="42" w:name="_Toc12262"/>
      <w:r>
        <w:rPr>
          <w:rFonts w:hint="eastAsia" w:ascii="宋体" w:hAnsi="宋体" w:eastAsia="宋体" w:cs="宋体"/>
          <w:i/>
          <w:spacing w:val="8"/>
          <w:sz w:val="24"/>
        </w:rPr>
        <w:t xml:space="preserve">（一）拒绝下述供应商参加本次采购活动：</w:t>
      </w:r>
      <w:r/>
    </w:p>
    <w:p>
      <w:pPr>
        <w:ind w:firstLine="512"/>
        <w:keepLines w:val="0"/>
        <w:keepNext w:val="0"/>
        <w:pageBreakBefore w:val="0"/>
        <w:spacing w:line="440" w:lineRule="exact"/>
        <w:shd w:val="clear" w:color="auto"/>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w:t>
      </w:r>
      <w:r>
        <w:rPr>
          <w:rFonts w:hint="eastAsia" w:ascii="宋体" w:hAnsi="宋体" w:cs="宋体"/>
          <w:i/>
          <w:spacing w:val="7"/>
          <w:sz w:val="24"/>
          <w:u w:val="single"/>
          <w:lang w:val="en-US" w:eastAsia="zh-CN"/>
        </w:rPr>
        <w:t xml:space="preserve">号</w:t>
      </w:r>
      <w:r>
        <w:rPr>
          <w:rFonts w:hint="eastAsia" w:ascii="宋体" w:hAnsi="宋体" w:eastAsia="宋体" w:cs="宋体"/>
          <w:i/>
          <w:spacing w:val="7"/>
          <w:sz w:val="24"/>
          <w:u w:val="single"/>
        </w:rPr>
        <w:t xml:space="preserve">）文件规定，采购人将对供应商进行信用查询。对</w:t>
      </w:r>
      <w:r>
        <w:rPr>
          <w:rFonts w:hint="eastAsia" w:ascii="宋体" w:hAnsi="宋体" w:cs="宋体"/>
          <w:i/>
          <w:spacing w:val="7"/>
          <w:sz w:val="24"/>
          <w:u w:val="single"/>
          <w:lang w:val="en-US" w:eastAsia="zh-CN"/>
        </w:rPr>
        <w:t xml:space="preserve">被</w:t>
      </w:r>
      <w:r>
        <w:rPr>
          <w:rFonts w:hint="eastAsia" w:ascii="宋体" w:hAnsi="宋体" w:eastAsia="宋体" w:cs="宋体"/>
          <w:i/>
          <w:spacing w:val="7"/>
          <w:sz w:val="24"/>
          <w:u w:val="single"/>
        </w:rPr>
        <w:t xml:space="preserve">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0"/>
      <w:bookmarkEnd w:id="41"/>
      <w:bookmarkEnd w:id="42"/>
      <w:r/>
    </w:p>
    <w:p>
      <w:pPr>
        <w:numPr>
          <w:ilvl w:val="0"/>
          <w:numId w:val="3"/>
        </w:numPr>
        <w:ind w:firstLine="0"/>
        <w:spacing w:line="400" w:lineRule="exact"/>
        <w:shd w:val="clear" w:color="auto"/>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68"/>
        <w:numPr>
          <w:ilvl w:val="0"/>
          <w:numId w:val="5"/>
        </w:numPr>
        <w:ind w:left="0" w:firstLine="480"/>
        <w:keepLines w:val="0"/>
        <w:keepNext w:val="0"/>
        <w:pageBreakBefore w:val="0"/>
        <w:spacing w:line="400" w:lineRule="exact"/>
        <w:shd w:val="clear" w:color="auto"/>
        <w:widowControl w:val="off"/>
        <w:rPr>
          <w:rFonts w:hint="eastAsia" w:ascii="宋体" w:hAnsi="宋体" w:eastAsia="宋体" w:cs="宋体"/>
          <w:sz w:val="24"/>
          <w:szCs w:val="24"/>
          <w:highlight w:val="none"/>
        </w:rPr>
        <w:outlineLvl w:val="9"/>
      </w:pPr>
      <w:r/>
      <w:bookmarkStart w:id="43"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3"/>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val="en-US" w:eastAsia="zh-CN"/>
        </w:rPr>
        <w:t xml:space="preserve">张家港市数据局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地址：张家港市人民中路 5 号</w:t>
      </w:r>
      <w:r/>
    </w:p>
    <w:p>
      <w:pPr>
        <w:ind w:firstLine="480"/>
        <w:jc w:val="left"/>
        <w:keepLines w:val="0"/>
        <w:keepNext w:val="0"/>
        <w:pageBreakBefore w:val="0"/>
        <w:spacing w:line="400" w:lineRule="exact"/>
        <w:widowControl/>
        <w:rPr>
          <w:rFonts w:hint="default" w:ascii="Times New Roman" w:hAnsi="Times New Roman" w:eastAsia="宋体" w:cs="Times New Roman"/>
          <w:sz w:val="24"/>
          <w:szCs w:val="24"/>
          <w:highlight w:val="none"/>
          <w:lang w:val="en-US" w:eastAsia="zh-CN"/>
        </w:rPr>
        <w:outlineLvl w:val="9"/>
      </w:pPr>
      <w:r>
        <w:rPr>
          <w:rFonts w:hint="default" w:ascii="Times New Roman" w:hAnsi="Times New Roman" w:eastAsia="宋体" w:cs="Times New Roman"/>
          <w:sz w:val="24"/>
          <w:szCs w:val="24"/>
          <w:highlight w:val="none"/>
        </w:rPr>
        <w:t xml:space="preserve">联系人：</w:t>
      </w:r>
      <w:r>
        <w:rPr>
          <w:rFonts w:hint="default" w:ascii="Times New Roman" w:hAnsi="Times New Roman" w:cs="Times New Roman"/>
          <w:sz w:val="24"/>
          <w:szCs w:val="24"/>
          <w:highlight w:val="none"/>
          <w:lang w:val="en-US" w:eastAsia="zh-CN"/>
        </w:rPr>
        <w:t xml:space="preserve">张薇</w:t>
      </w:r>
      <w:r/>
    </w:p>
    <w:p>
      <w:pPr>
        <w:ind w:firstLine="480"/>
        <w:jc w:val="left"/>
        <w:keepLines w:val="0"/>
        <w:keepNext w:val="0"/>
        <w:pageBreakBefore w:val="0"/>
        <w:spacing w:line="400" w:lineRule="exact"/>
        <w:widowControl/>
        <w:rPr>
          <w:rFonts w:hint="default" w:ascii="Times New Roman" w:hAnsi="Times New Roman" w:eastAsia="宋体" w:cs="Times New Roman"/>
          <w:sz w:val="24"/>
          <w:szCs w:val="24"/>
          <w:highlight w:val="none"/>
          <w:lang w:val="en-US" w:eastAsia="zh-CN"/>
        </w:rPr>
        <w:outlineLvl w:val="9"/>
      </w:pPr>
      <w:r>
        <w:rPr>
          <w:rFonts w:hint="default" w:ascii="Times New Roman" w:hAnsi="Times New Roman" w:eastAsia="宋体" w:cs="Times New Roman"/>
          <w:sz w:val="24"/>
          <w:szCs w:val="24"/>
          <w:highlight w:val="none"/>
        </w:rPr>
        <w:t xml:space="preserve">联系</w:t>
      </w:r>
      <w:r>
        <w:rPr>
          <w:rFonts w:hint="default" w:ascii="Times New Roman" w:hAnsi="Times New Roman" w:cs="Times New Roman"/>
          <w:sz w:val="24"/>
          <w:szCs w:val="24"/>
          <w:highlight w:val="none"/>
          <w:lang w:val="en-US" w:eastAsia="zh-CN"/>
        </w:rPr>
        <w:t xml:space="preserve">电话</w:t>
      </w:r>
      <w:r>
        <w:rPr>
          <w:rFonts w:hint="default" w:ascii="Times New Roman" w:hAnsi="Times New Roman" w:eastAsia="宋体"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0512-55398806</w:t>
      </w:r>
      <w:r/>
    </w:p>
    <w:p>
      <w:pPr>
        <w:pStyle w:val="868"/>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4" w:name="_Toc3823"/>
      <w:r>
        <w:rPr>
          <w:rFonts w:hint="eastAsia" w:ascii="宋体" w:hAnsi="宋体" w:eastAsia="宋体" w:cs="宋体"/>
          <w:sz w:val="24"/>
          <w:szCs w:val="24"/>
        </w:rPr>
        <w:t xml:space="preserve">采购代理机构信息</w:t>
      </w:r>
      <w:bookmarkEnd w:id="44"/>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联系人：王蕾</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w:t>
      </w:r>
      <w:r>
        <w:rPr>
          <w:rFonts w:hint="eastAsia" w:ascii="宋体" w:hAnsi="宋体" w:cs="宋体"/>
          <w:sz w:val="24"/>
          <w:szCs w:val="24"/>
          <w:lang w:val="en-US" w:eastAsia="zh-CN"/>
        </w:rPr>
        <w:t xml:space="preserve">电话</w:t>
      </w:r>
      <w:r>
        <w:rPr>
          <w:rFonts w:hint="eastAsia" w:ascii="宋体" w:hAnsi="宋体" w:eastAsia="宋体" w:cs="宋体"/>
          <w:sz w:val="24"/>
          <w:szCs w:val="24"/>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45" w:name="_Toc54119645"/>
      <w:r/>
      <w:bookmarkStart w:id="46" w:name="_Toc256000001"/>
      <w:r/>
      <w:bookmarkStart w:id="47" w:name="_Toc3524486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48" w:name="_Toc30374"/>
      <w:r>
        <w:rPr>
          <w:rFonts w:hint="eastAsia" w:ascii="宋体" w:hAnsi="宋体" w:eastAsia="宋体" w:cs="宋体"/>
          <w:sz w:val="24"/>
          <w:szCs w:val="24"/>
          <w:lang w:val="en-US" w:eastAsia="zh-CN"/>
        </w:rPr>
        <w:t xml:space="preserve">3.项目联系方式</w:t>
      </w:r>
      <w:bookmarkEnd w:id="48"/>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86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49" w:name="_Toc29007"/>
      <w:r/>
      <w:bookmarkStart w:id="50" w:name="_Toc15478"/>
      <w:r/>
      <w:bookmarkStart w:id="51" w:name="_Toc2894"/>
      <w:r/>
      <w:bookmarkStart w:id="52" w:name="_Toc24105"/>
      <w:r/>
      <w:bookmarkStart w:id="53" w:name="_Toc12702"/>
      <w:r/>
      <w:bookmarkStart w:id="54" w:name="_Toc3236"/>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5"/>
      <w:r/>
      <w:bookmarkEnd w:id="46"/>
      <w:r/>
      <w:bookmarkEnd w:id="47"/>
      <w:r/>
      <w:bookmarkEnd w:id="49"/>
      <w:r/>
      <w:bookmarkEnd w:id="50"/>
      <w:r/>
      <w:bookmarkEnd w:id="51"/>
      <w:r/>
      <w:bookmarkEnd w:id="52"/>
      <w:r/>
      <w:bookmarkEnd w:id="53"/>
      <w:r/>
      <w:bookmarkEnd w:id="54"/>
      <w:r/>
      <w:r/>
    </w:p>
    <w:p>
      <w:pPr>
        <w:numPr>
          <w:ilvl w:val="1"/>
          <w:numId w:val="6"/>
        </w:numPr>
        <w:ind w:left="0" w:firstLine="0"/>
        <w:jc w:val="left"/>
        <w:keepLines w:val="0"/>
        <w:keepNext w:val="0"/>
        <w:pageBreakBefore w:val="0"/>
        <w:spacing w:line="400" w:lineRule="exact"/>
        <w:widowControl w:val="off"/>
        <w:rPr>
          <w:rStyle w:val="1082"/>
          <w:rFonts w:hint="eastAsia" w:ascii="宋体" w:hAnsi="宋体" w:cs="宋体"/>
          <w:b/>
          <w:bCs/>
          <w:sz w:val="24"/>
          <w:szCs w:val="24"/>
        </w:rPr>
        <w:outlineLvl w:val="1"/>
      </w:pPr>
      <w:r/>
      <w:bookmarkStart w:id="55" w:name="_Toc35244868"/>
      <w:r/>
      <w:bookmarkStart w:id="56" w:name="_Toc10713"/>
      <w:r/>
      <w:bookmarkStart w:id="57" w:name="_Toc256000002"/>
      <w:r/>
      <w:bookmarkStart w:id="58" w:name="_Toc21316"/>
      <w:r/>
      <w:bookmarkStart w:id="59" w:name="_Toc54119646"/>
      <w:r/>
      <w:bookmarkStart w:id="60" w:name="_Toc15644"/>
      <w:r>
        <w:rPr>
          <w:rStyle w:val="1082"/>
          <w:rFonts w:hint="eastAsia" w:ascii="宋体" w:hAnsi="宋体" w:cs="宋体"/>
          <w:b/>
          <w:bCs/>
          <w:sz w:val="24"/>
          <w:szCs w:val="24"/>
        </w:rPr>
        <w:t xml:space="preserve">总则</w:t>
      </w:r>
      <w:bookmarkEnd w:id="55"/>
      <w:r/>
      <w:bookmarkEnd w:id="56"/>
      <w:r/>
      <w:bookmarkEnd w:id="57"/>
      <w:r/>
      <w:bookmarkEnd w:id="58"/>
      <w:r/>
      <w:bookmarkEnd w:id="59"/>
      <w:r/>
      <w:bookmarkEnd w:id="60"/>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61" w:name="_Toc14561"/>
      <w:r>
        <w:rPr>
          <w:rFonts w:hint="eastAsia" w:ascii="宋体" w:hAnsi="宋体" w:cs="宋体"/>
          <w:b/>
          <w:bCs/>
          <w:color w:val="auto"/>
          <w:sz w:val="24"/>
        </w:rPr>
        <w:t xml:space="preserve">招标方式</w:t>
      </w:r>
      <w:bookmarkEnd w:id="61"/>
      <w:r/>
      <w:r/>
    </w:p>
    <w:p>
      <w:pPr>
        <w:numPr>
          <w:ilvl w:val="1"/>
          <w:numId w:val="8"/>
        </w:numPr>
        <w:ind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本次招标</w:t>
      </w:r>
      <w:r>
        <w:rPr>
          <w:rFonts w:hint="eastAsia" w:ascii="宋体" w:hAnsi="宋体"/>
          <w:color w:val="auto"/>
          <w:sz w:val="24"/>
          <w:highlight w:val="none"/>
        </w:rPr>
        <w:t xml:space="preserve">采取公开招标方式</w:t>
      </w:r>
      <w:r>
        <w:rPr>
          <w:rFonts w:hint="eastAsia" w:ascii="宋体" w:hAnsi="宋体" w:cs="宋体"/>
          <w:color w:val="auto"/>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rPr>
        <w:outlineLvl w:val="2"/>
      </w:pPr>
      <w:r/>
      <w:bookmarkStart w:id="62" w:name="_Toc2878"/>
      <w:r>
        <w:rPr>
          <w:rFonts w:hint="eastAsia" w:ascii="宋体" w:hAnsi="宋体" w:eastAsia="宋体" w:cs="宋体"/>
          <w:b/>
          <w:bCs/>
          <w:color w:val="auto"/>
          <w:sz w:val="24"/>
        </w:rPr>
        <w:t xml:space="preserve">合格的投标人</w:t>
      </w:r>
      <w:bookmarkEnd w:id="6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rPr>
        <w:outlineLvl w:val="2"/>
      </w:pPr>
      <w:r/>
      <w:bookmarkStart w:id="63" w:name="_Toc6011"/>
      <w:r>
        <w:rPr>
          <w:rFonts w:hint="eastAsia" w:ascii="宋体" w:hAnsi="宋体" w:eastAsia="宋体" w:cs="宋体"/>
          <w:b/>
          <w:bCs/>
          <w:color w:val="auto"/>
          <w:sz w:val="24"/>
        </w:rPr>
        <w:t xml:space="preserve">适用法律</w:t>
      </w:r>
      <w:bookmarkEnd w:id="63"/>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64" w:name="_Toc9150"/>
      <w:r>
        <w:rPr>
          <w:rFonts w:hint="eastAsia" w:ascii="宋体" w:hAnsi="宋体" w:eastAsia="宋体" w:cs="宋体"/>
          <w:b/>
          <w:bCs/>
          <w:color w:val="auto"/>
          <w:sz w:val="24"/>
          <w:highlight w:val="none"/>
        </w:rPr>
        <w:t xml:space="preserve">投标费用</w:t>
      </w:r>
      <w:bookmarkEnd w:id="6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bookmarkStart w:id="65" w:name="_Toc31542"/>
      <w:r>
        <w:rPr>
          <w:rFonts w:hint="eastAsia" w:ascii="宋体" w:hAnsi="宋体" w:eastAsia="宋体" w:cs="宋体"/>
          <w:color w:val="auto"/>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本项目采购代理服务费由中标（成交）供应商支付</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为了</w:t>
      </w:r>
      <w:r>
        <w:rPr>
          <w:rFonts w:hint="eastAsia" w:ascii="宋体" w:hAnsi="宋体" w:cs="宋体"/>
          <w:color w:val="auto"/>
          <w:sz w:val="24"/>
          <w:lang w:eastAsia="zh-CN"/>
        </w:rPr>
        <w:t xml:space="preserve">张家港市12345热线服务外包提升项目</w:t>
      </w:r>
      <w:r>
        <w:rPr>
          <w:rFonts w:hint="eastAsia" w:ascii="宋体" w:hAnsi="宋体" w:eastAsia="宋体" w:cs="宋体"/>
          <w:color w:val="auto"/>
          <w:sz w:val="24"/>
        </w:rPr>
        <w:t xml:space="preserve">更高效的开展，代理服务费由各投标单位自行考虑在投标报价内</w:t>
      </w:r>
      <w:r>
        <w:rPr>
          <w:rFonts w:hint="eastAsia" w:ascii="宋体" w:hAnsi="宋体" w:cs="宋体"/>
          <w:color w:val="auto"/>
          <w:sz w:val="24"/>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代理费用收取方式：转账</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收费金额：</w:t>
      </w:r>
      <w:r>
        <w:rPr>
          <w:rFonts w:hint="eastAsia" w:ascii="宋体" w:hAnsi="宋体" w:cs="宋体"/>
          <w:color w:val="auto"/>
          <w:sz w:val="24"/>
          <w:lang w:val="en-US" w:eastAsia="zh-CN"/>
        </w:rPr>
        <w:t xml:space="preserve">按照预算金额的0.592%计算，即人民币14800元</w:t>
      </w:r>
      <w:r>
        <w:rPr>
          <w:rFonts w:hint="eastAsia" w:ascii="宋体" w:hAnsi="宋体" w:cs="宋体"/>
          <w:color w:val="auto"/>
          <w:sz w:val="24"/>
          <w:lang w:eastAsia="zh-CN"/>
        </w:rPr>
        <w:t xml:space="preserve">。</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代理</w:t>
      </w:r>
      <w:r>
        <w:rPr>
          <w:rFonts w:hint="eastAsia" w:ascii="宋体" w:hAnsi="宋体" w:cs="宋体"/>
          <w:color w:val="auto"/>
          <w:sz w:val="24"/>
        </w:rPr>
        <w:t xml:space="preserve">费缴纳银行账户信息：</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账户名称：张家港保税区汇采招投标代理有限公司</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开户银行：招商银行股份有限公司张家港城东支行</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账号：512915944410008</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招标文件的约束力</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rPr>
      </w:pPr>
      <w:r/>
      <w:bookmarkStart w:id="66" w:name="_Toc54119647"/>
      <w:r/>
      <w:bookmarkStart w:id="67" w:name="_Toc35244869"/>
      <w:r/>
      <w:bookmarkStart w:id="68" w:name="_Toc256000003"/>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color w:val="auto"/>
          <w:sz w:val="24"/>
        </w:rPr>
        <w:t xml:space="preserve">。</w:t>
      </w:r>
      <w:r/>
    </w:p>
    <w:p>
      <w:pPr>
        <w:numPr>
          <w:ilvl w:val="1"/>
          <w:numId w:val="6"/>
        </w:numPr>
        <w:ind w:left="0" w:firstLine="0"/>
        <w:jc w:val="left"/>
        <w:keepLines w:val="0"/>
        <w:keepNext w:val="0"/>
        <w:pageBreakBefore w:val="0"/>
        <w:spacing w:line="400" w:lineRule="exact"/>
        <w:widowControl w:val="off"/>
        <w:rPr>
          <w:rStyle w:val="1082"/>
          <w:rFonts w:hint="eastAsia" w:ascii="宋体" w:hAnsi="宋体" w:cs="宋体"/>
          <w:b/>
          <w:bCs w:val="0"/>
          <w:color w:val="auto"/>
          <w:sz w:val="24"/>
          <w:szCs w:val="24"/>
        </w:rPr>
        <w:outlineLvl w:val="1"/>
      </w:pPr>
      <w:r/>
      <w:bookmarkStart w:id="69" w:name="_Toc14347"/>
      <w:r/>
      <w:bookmarkStart w:id="70" w:name="_Toc21400"/>
      <w:r/>
      <w:bookmarkStart w:id="71" w:name="_Toc4727"/>
      <w:r>
        <w:rPr>
          <w:rStyle w:val="1082"/>
          <w:rFonts w:hint="eastAsia" w:ascii="宋体" w:hAnsi="宋体" w:cs="宋体"/>
          <w:b/>
          <w:bCs w:val="0"/>
          <w:color w:val="auto"/>
          <w:sz w:val="24"/>
          <w:szCs w:val="24"/>
        </w:rPr>
        <w:t xml:space="preserve">招标文件</w:t>
      </w:r>
      <w:bookmarkEnd w:id="66"/>
      <w:r/>
      <w:bookmarkEnd w:id="67"/>
      <w:r/>
      <w:bookmarkEnd w:id="68"/>
      <w:r/>
      <w:bookmarkEnd w:id="69"/>
      <w:r/>
      <w:bookmarkEnd w:id="70"/>
      <w:r/>
      <w:bookmarkEnd w:id="7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rPr>
        <w:outlineLvl w:val="2"/>
      </w:pPr>
      <w:r/>
      <w:bookmarkStart w:id="72" w:name="_Toc31846"/>
      <w:r>
        <w:rPr>
          <w:rFonts w:hint="eastAsia" w:ascii="宋体" w:hAnsi="宋体" w:eastAsia="宋体" w:cs="宋体"/>
          <w:b/>
          <w:bCs/>
          <w:color w:val="auto"/>
          <w:sz w:val="24"/>
          <w:szCs w:val="24"/>
        </w:rPr>
        <w:t xml:space="preserve">招标文件构成</w:t>
      </w:r>
      <w:bookmarkEnd w:id="72"/>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请仔细检查招标文件是否齐全，如有缺漏请立即与</w:t>
      </w:r>
      <w:r>
        <w:rPr>
          <w:rFonts w:hint="eastAsia" w:ascii="宋体" w:hAnsi="宋体" w:cs="宋体"/>
          <w:color w:val="auto"/>
          <w:sz w:val="24"/>
          <w:lang w:eastAsia="zh-CN"/>
        </w:rPr>
        <w:t xml:space="preserve">张家港保税区汇采招投标代理有限公司</w:t>
      </w:r>
      <w:r>
        <w:rPr>
          <w:rFonts w:hint="eastAsia" w:ascii="宋体" w:hAnsi="宋体" w:cs="宋体"/>
          <w:color w:val="auto"/>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rPr>
        <w:outlineLvl w:val="2"/>
      </w:pPr>
      <w:r/>
      <w:bookmarkStart w:id="73" w:name="_Toc21877"/>
      <w:r>
        <w:rPr>
          <w:rFonts w:hint="eastAsia" w:ascii="宋体" w:hAnsi="宋体" w:eastAsia="宋体" w:cs="宋体"/>
          <w:b/>
          <w:bCs/>
          <w:color w:val="auto"/>
          <w:sz w:val="24"/>
          <w:szCs w:val="24"/>
        </w:rPr>
        <w:t xml:space="preserve">招标文件的澄清</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修改</w:t>
      </w:r>
      <w:bookmarkEnd w:id="73"/>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在投标截止时间前。</w:t>
      </w:r>
      <w:r>
        <w:rPr>
          <w:rFonts w:hint="eastAsia" w:ascii="宋体" w:hAnsi="宋体" w:cs="宋体"/>
          <w:color w:val="auto"/>
          <w:sz w:val="24"/>
          <w:szCs w:val="24"/>
          <w:lang w:eastAsia="zh-CN"/>
        </w:rPr>
        <w:t xml:space="preserve">张家港保税区汇采招投标代理有限公司</w:t>
      </w:r>
      <w:r>
        <w:rPr>
          <w:rFonts w:hint="eastAsia" w:ascii="宋体" w:hAnsi="宋体" w:eastAsia="宋体" w:cs="宋体"/>
          <w:color w:val="auto"/>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张家港保税区汇采招投标代理有限公司</w:t>
      </w:r>
      <w:r>
        <w:rPr>
          <w:rFonts w:hint="eastAsia" w:ascii="宋体" w:hAnsi="宋体" w:eastAsia="宋体" w:cs="宋体"/>
          <w:color w:val="auto"/>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82"/>
          <w:rFonts w:hint="eastAsia" w:ascii="宋体" w:hAnsi="宋体" w:eastAsia="宋体" w:cs="宋体"/>
          <w:b/>
          <w:bCs w:val="0"/>
          <w:color w:val="auto"/>
          <w:sz w:val="24"/>
          <w:szCs w:val="24"/>
        </w:rPr>
        <w:outlineLvl w:val="1"/>
      </w:pPr>
      <w:r/>
      <w:bookmarkStart w:id="74" w:name="_Toc21471"/>
      <w:r/>
      <w:bookmarkStart w:id="75" w:name="_Toc256000004"/>
      <w:r/>
      <w:bookmarkStart w:id="76" w:name="_Toc35244870"/>
      <w:r/>
      <w:bookmarkStart w:id="77" w:name="_Toc9095"/>
      <w:r/>
      <w:bookmarkStart w:id="78" w:name="_Toc20600"/>
      <w:r/>
      <w:bookmarkStart w:id="79" w:name="_Toc54119648"/>
      <w:r>
        <w:rPr>
          <w:rStyle w:val="1082"/>
          <w:rFonts w:hint="eastAsia" w:ascii="宋体" w:hAnsi="宋体" w:eastAsia="宋体" w:cs="宋体"/>
          <w:b/>
          <w:bCs w:val="0"/>
          <w:color w:val="auto"/>
          <w:sz w:val="24"/>
          <w:szCs w:val="24"/>
        </w:rPr>
        <w:t xml:space="preserve">投标文件的编制</w:t>
      </w:r>
      <w:bookmarkEnd w:id="74"/>
      <w:r/>
      <w:bookmarkEnd w:id="75"/>
      <w:r/>
      <w:bookmarkEnd w:id="76"/>
      <w:r/>
      <w:bookmarkEnd w:id="77"/>
      <w:r/>
      <w:bookmarkEnd w:id="78"/>
      <w:r/>
      <w:bookmarkEnd w:id="7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rPr>
        <w:outlineLvl w:val="2"/>
      </w:pPr>
      <w:r/>
      <w:bookmarkStart w:id="80" w:name="_Toc4429"/>
      <w:r>
        <w:rPr>
          <w:rFonts w:hint="eastAsia" w:ascii="宋体" w:hAnsi="宋体" w:cs="宋体"/>
          <w:b/>
          <w:bCs/>
          <w:color w:val="auto"/>
          <w:sz w:val="24"/>
        </w:rPr>
        <w:t xml:space="preserve">投标文件的语言及度量衡单位</w:t>
      </w:r>
      <w:bookmarkEnd w:id="80"/>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投标人提交的投标文件以及投标人与</w:t>
      </w:r>
      <w:r>
        <w:rPr>
          <w:rFonts w:hint="eastAsia" w:ascii="宋体" w:hAnsi="宋体" w:cs="宋体"/>
          <w:color w:val="auto"/>
          <w:sz w:val="24"/>
          <w:lang w:eastAsia="zh-CN"/>
        </w:rPr>
        <w:t xml:space="preserve">张家港保税区汇采招投标代理有限公司</w:t>
      </w:r>
      <w:r>
        <w:rPr>
          <w:rFonts w:hint="eastAsia" w:ascii="宋体" w:hAnsi="宋体" w:eastAsia="宋体" w:cs="宋体"/>
          <w:color w:val="auto"/>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rPr>
        <w:outlineLvl w:val="2"/>
      </w:pPr>
      <w:r/>
      <w:bookmarkStart w:id="81" w:name="_Toc28334"/>
      <w:r>
        <w:rPr>
          <w:rFonts w:hint="eastAsia" w:ascii="宋体" w:hAnsi="宋体" w:eastAsia="宋体" w:cs="宋体"/>
          <w:b/>
          <w:bCs/>
          <w:color w:val="auto"/>
          <w:sz w:val="24"/>
          <w:szCs w:val="24"/>
        </w:rPr>
        <w:t xml:space="preserve">投标文件构成</w:t>
      </w:r>
      <w:bookmarkEnd w:id="81"/>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color w:val="auto"/>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color w:val="auto"/>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82" w:name="_Toc5753"/>
      <w:r>
        <w:rPr>
          <w:rFonts w:hint="eastAsia" w:ascii="宋体" w:hAnsi="宋体" w:cs="宋体"/>
          <w:b/>
          <w:bCs/>
          <w:color w:val="auto"/>
          <w:sz w:val="24"/>
          <w:highlight w:val="none"/>
        </w:rPr>
        <w:t xml:space="preserve">投标函和开标一览表</w:t>
      </w:r>
      <w:bookmarkEnd w:id="8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color w:val="auto"/>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83" w:name="_Toc7298"/>
      <w:r>
        <w:rPr>
          <w:rFonts w:hint="eastAsia" w:ascii="宋体" w:hAnsi="宋体" w:cs="宋体"/>
          <w:b/>
          <w:bCs/>
          <w:color w:val="auto"/>
          <w:sz w:val="24"/>
        </w:rPr>
        <w:t xml:space="preserve">投标人资格证明文件</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84" w:name="_Toc6816"/>
      <w:r>
        <w:rPr>
          <w:rFonts w:hint="eastAsia" w:ascii="宋体" w:hAnsi="宋体" w:cs="宋体"/>
          <w:b/>
          <w:bCs/>
          <w:color w:val="auto"/>
          <w:sz w:val="24"/>
          <w:highlight w:val="none"/>
        </w:rPr>
        <w:t xml:space="preserve">投标配置与分项报价</w:t>
      </w:r>
      <w:bookmarkStart w:id="85" w:name="_Hlt26670373"/>
      <w:r/>
      <w:bookmarkEnd w:id="85"/>
      <w:r>
        <w:rPr>
          <w:rFonts w:hint="eastAsia" w:ascii="宋体" w:hAnsi="宋体" w:eastAsia="宋体" w:cs="宋体"/>
          <w:b/>
          <w:bCs/>
          <w:color w:val="auto"/>
          <w:sz w:val="24"/>
          <w:highlight w:val="none"/>
        </w:rPr>
        <w:t xml:space="preserve">表或经费测算</w:t>
      </w:r>
      <w:r>
        <w:rPr>
          <w:rFonts w:hint="eastAsia" w:ascii="宋体" w:hAnsi="宋体" w:eastAsia="宋体" w:cs="宋体"/>
          <w:b/>
          <w:bCs/>
          <w:color w:val="auto"/>
          <w:sz w:val="24"/>
          <w:highlight w:val="none"/>
          <w:lang w:val="en-US" w:eastAsia="zh-CN"/>
        </w:rPr>
        <w:t xml:space="preserve">明细</w:t>
      </w:r>
      <w:r>
        <w:rPr>
          <w:rFonts w:hint="eastAsia" w:ascii="宋体" w:hAnsi="宋体" w:eastAsia="宋体" w:cs="宋体"/>
          <w:b/>
          <w:bCs/>
          <w:color w:val="auto"/>
          <w:sz w:val="24"/>
          <w:highlight w:val="none"/>
        </w:rPr>
        <w:t xml:space="preserve">表</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cs="宋体"/>
          <w:bCs/>
          <w:color w:val="auto"/>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color w:val="auto"/>
          <w:sz w:val="24"/>
        </w:rPr>
      </w:pPr>
      <w:r>
        <w:rPr>
          <w:rFonts w:hint="eastAsia" w:ascii="宋体" w:hAnsi="宋体" w:eastAsia="宋体" w:cs="宋体"/>
          <w:color w:val="auto"/>
          <w:sz w:val="24"/>
          <w:lang w:val="en-US" w:eastAsia="zh-CN"/>
        </w:rPr>
        <w:t xml:space="preserve">投标货币：</w:t>
      </w:r>
      <w:r>
        <w:rPr>
          <w:rFonts w:hint="eastAsia" w:ascii="宋体" w:hAnsi="宋体" w:cs="宋体"/>
          <w:color w:val="auto"/>
          <w:sz w:val="24"/>
        </w:rPr>
        <w:t xml:space="preserve">投标文件中的</w:t>
      </w:r>
      <w:r>
        <w:rPr>
          <w:rFonts w:hint="eastAsia" w:ascii="宋体" w:hAnsi="宋体" w:cs="宋体"/>
          <w:color w:val="auto"/>
          <w:sz w:val="24"/>
          <w:lang w:val="en-US" w:eastAsia="zh-CN"/>
        </w:rPr>
        <w:t xml:space="preserve">标的物</w:t>
      </w:r>
      <w:r>
        <w:rPr>
          <w:rFonts w:hint="eastAsia" w:ascii="宋体" w:hAnsi="宋体" w:cs="宋体"/>
          <w:color w:val="auto"/>
          <w:sz w:val="24"/>
        </w:rPr>
        <w:t xml:space="preserve">单价和总价无特殊规定的采用人民币报价，以元为</w:t>
      </w:r>
      <w:r>
        <w:rPr>
          <w:rFonts w:hint="eastAsia" w:ascii="宋体" w:hAnsi="宋体" w:cs="宋体"/>
          <w:bCs/>
          <w:color w:val="auto"/>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Style w:val="1128"/>
          <w:rFonts w:hint="eastAsia" w:ascii="宋体" w:hAnsi="宋体" w:eastAsia="宋体" w:cs="宋体"/>
          <w:b w:val="0"/>
          <w:color w:val="auto"/>
          <w:spacing w:val="7"/>
          <w:sz w:val="24"/>
          <w:szCs w:val="24"/>
          <w:highlight w:val="none"/>
        </w:rPr>
        <w:t xml:space="preserve">项目总价应包括但不限于</w:t>
      </w:r>
      <w:r>
        <w:rPr>
          <w:rStyle w:val="1052"/>
          <w:rFonts w:hint="eastAsia" w:ascii="宋体" w:hAnsi="宋体" w:eastAsia="宋体" w:cs="宋体"/>
          <w:bCs/>
          <w:color w:val="000000"/>
          <w:sz w:val="24"/>
        </w:rPr>
        <w:t xml:space="preserve">人员费用（工资、福利、培训、社会保险</w:t>
      </w:r>
      <w:r>
        <w:rPr>
          <w:rStyle w:val="1052"/>
          <w:rFonts w:hint="eastAsia" w:cs="宋体"/>
          <w:bCs/>
          <w:color w:val="000000"/>
          <w:sz w:val="24"/>
          <w:lang w:eastAsia="zh-CN"/>
        </w:rPr>
        <w:t xml:space="preserve">、</w:t>
      </w:r>
      <w:r>
        <w:rPr>
          <w:rFonts w:hint="eastAsia" w:ascii="宋体" w:hAnsi="宋体" w:eastAsia="宋体" w:cs="宋体"/>
          <w:sz w:val="24"/>
          <w:szCs w:val="24"/>
        </w:rPr>
        <w:t xml:space="preserve">交通、食宿、加班</w:t>
      </w:r>
      <w:r>
        <w:rPr>
          <w:rStyle w:val="1052"/>
          <w:rFonts w:hint="eastAsia" w:ascii="宋体" w:hAnsi="宋体" w:eastAsia="宋体" w:cs="宋体"/>
          <w:bCs/>
          <w:color w:val="000000"/>
          <w:sz w:val="24"/>
        </w:rPr>
        <w:t xml:space="preserve">等）、</w:t>
      </w:r>
      <w:r>
        <w:rPr>
          <w:rFonts w:hint="eastAsia" w:ascii="宋体" w:hAnsi="宋体" w:eastAsia="宋体" w:cs="宋体"/>
          <w:sz w:val="24"/>
          <w:szCs w:val="24"/>
        </w:rPr>
        <w:t xml:space="preserve">工作服、</w:t>
      </w:r>
      <w:r>
        <w:rPr>
          <w:rStyle w:val="1052"/>
          <w:rFonts w:hint="eastAsia" w:ascii="宋体" w:hAnsi="宋体" w:eastAsia="宋体" w:cs="宋体"/>
          <w:bCs/>
          <w:color w:val="000000"/>
          <w:sz w:val="24"/>
        </w:rPr>
        <w:t xml:space="preserve">服务所用设备工具购置及维修费用、服务所用材料消耗费用、管理费用、利润、税金、政策性文件规定及合同包含的所有风险、责任等各项应有费用</w:t>
      </w:r>
      <w:r>
        <w:rPr>
          <w:rStyle w:val="1128"/>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bookmarkStart w:id="86" w:name="_Hlt26954842"/>
      <w:r/>
      <w:bookmarkEnd w:id="86"/>
      <w:r/>
      <w:bookmarkStart w:id="87" w:name="_Hlt26670403"/>
      <w:r/>
      <w:bookmarkEnd w:id="87"/>
      <w:r/>
      <w:bookmarkStart w:id="88" w:name="_Hlt26668983"/>
      <w:r/>
      <w:bookmarkEnd w:id="88"/>
      <w:r/>
      <w:bookmarkStart w:id="89" w:name="_Hlt26670425"/>
      <w:r/>
      <w:bookmarkEnd w:id="89"/>
      <w:r/>
      <w:bookmarkStart w:id="90" w:name="_Hlt26954844"/>
      <w:r/>
      <w:bookmarkEnd w:id="90"/>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color w:val="auto"/>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bookmarkStart w:id="91" w:name="_Toc5702"/>
      <w:r>
        <w:rPr>
          <w:rFonts w:hint="eastAsia" w:ascii="宋体" w:hAnsi="宋体" w:eastAsia="宋体" w:cs="宋体"/>
          <w:b/>
          <w:bCs/>
          <w:color w:val="auto"/>
          <w:sz w:val="24"/>
          <w:highlight w:val="none"/>
        </w:rPr>
        <w:t xml:space="preserve">技术参数响应及偏离表、商务条款响应及偏离表</w:t>
      </w:r>
      <w:bookmarkEnd w:id="91"/>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lang w:val="zh-CN" w:eastAsia="zh-CN"/>
        </w:rPr>
        <w:outlineLvl w:val="2"/>
      </w:pPr>
      <w:r/>
      <w:bookmarkStart w:id="92" w:name="_Toc18124"/>
      <w:r>
        <w:rPr>
          <w:rFonts w:hint="eastAsia" w:ascii="宋体" w:hAnsi="宋体" w:eastAsia="宋体" w:cs="宋体"/>
          <w:b/>
          <w:bCs/>
          <w:color w:val="auto"/>
          <w:sz w:val="24"/>
          <w:highlight w:val="none"/>
        </w:rPr>
        <w:t xml:space="preserve">投标人情况介绍</w:t>
      </w:r>
      <w:bookmarkEnd w:id="9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bookmarkStart w:id="93" w:name="_Toc27190"/>
      <w:r>
        <w:rPr>
          <w:rFonts w:hint="eastAsia" w:ascii="宋体" w:hAnsi="宋体" w:cs="宋体"/>
          <w:b/>
          <w:bCs/>
          <w:color w:val="auto"/>
          <w:sz w:val="24"/>
          <w:highlight w:val="none"/>
        </w:rPr>
        <w:t xml:space="preserve">投标保证金</w:t>
      </w:r>
      <w:bookmarkEnd w:id="93"/>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94" w:name="_Toc19819"/>
      <w:r>
        <w:rPr>
          <w:rFonts w:hint="eastAsia" w:ascii="宋体" w:hAnsi="宋体" w:cs="宋体"/>
          <w:b/>
          <w:bCs/>
          <w:color w:val="auto"/>
          <w:sz w:val="24"/>
        </w:rPr>
        <w:t xml:space="preserve">投标有效期</w:t>
      </w:r>
      <w:bookmarkEnd w:id="94"/>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投标有效期为</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color w:val="auto"/>
          <w:sz w:val="24"/>
        </w:rPr>
      </w:pPr>
      <w:r>
        <w:rPr>
          <w:rFonts w:hint="eastAsia" w:ascii="宋体" w:hAnsi="宋体" w:eastAsia="宋体" w:cs="宋体"/>
          <w:color w:val="auto"/>
          <w:spacing w:val="7"/>
          <w:sz w:val="24"/>
          <w:szCs w:val="24"/>
          <w:highlight w:val="none"/>
          <w:lang w:val="en-US" w:eastAsia="zh-CN" w:bidi="ar-SA"/>
        </w:rPr>
        <w:t xml:space="preserve">在特殊情况下，</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highlight w:val="none"/>
        </w:rPr>
        <w:outlineLvl w:val="2"/>
      </w:pPr>
      <w:r/>
      <w:bookmarkStart w:id="95" w:name="_Toc16988"/>
      <w:r>
        <w:rPr>
          <w:rFonts w:hint="eastAsia" w:ascii="宋体" w:hAnsi="宋体" w:eastAsia="宋体" w:cs="宋体"/>
          <w:b/>
          <w:bCs/>
          <w:color w:val="auto"/>
          <w:spacing w:val="7"/>
          <w:sz w:val="24"/>
          <w:szCs w:val="32"/>
          <w:highlight w:val="none"/>
        </w:rPr>
        <w:t xml:space="preserve">投标文件签署</w:t>
      </w:r>
      <w:bookmarkEnd w:id="95"/>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82"/>
          <w:rFonts w:hint="eastAsia" w:ascii="宋体" w:hAnsi="宋体" w:eastAsia="宋体" w:cs="宋体"/>
          <w:b/>
          <w:bCs w:val="0"/>
          <w:color w:val="auto"/>
          <w:sz w:val="24"/>
          <w:szCs w:val="24"/>
        </w:rPr>
        <w:outlineLvl w:val="1"/>
      </w:pPr>
      <w:r/>
      <w:bookmarkStart w:id="96" w:name="_Toc256000005"/>
      <w:r/>
      <w:bookmarkStart w:id="97" w:name="_Toc54119649"/>
      <w:r/>
      <w:bookmarkStart w:id="98" w:name="_Toc9093"/>
      <w:r/>
      <w:bookmarkStart w:id="99" w:name="_Toc13063"/>
      <w:r/>
      <w:bookmarkStart w:id="100" w:name="_Toc8407"/>
      <w:r>
        <w:rPr>
          <w:rStyle w:val="1082"/>
          <w:rFonts w:hint="eastAsia" w:ascii="宋体" w:hAnsi="宋体" w:cs="宋体"/>
          <w:b/>
          <w:bCs w:val="0"/>
          <w:color w:val="auto"/>
          <w:sz w:val="24"/>
          <w:szCs w:val="24"/>
        </w:rPr>
        <w:t xml:space="preserve">投标文件的</w:t>
      </w:r>
      <w:bookmarkEnd w:id="96"/>
      <w:r/>
      <w:bookmarkEnd w:id="97"/>
      <w:r>
        <w:rPr>
          <w:rStyle w:val="1082"/>
          <w:rFonts w:hint="eastAsia" w:ascii="宋体" w:hAnsi="宋体" w:cs="宋体"/>
          <w:b/>
          <w:bCs w:val="0"/>
          <w:color w:val="auto"/>
          <w:sz w:val="24"/>
          <w:szCs w:val="24"/>
        </w:rPr>
        <w:t xml:space="preserve">制作、上传、</w:t>
      </w:r>
      <w:r>
        <w:rPr>
          <w:rStyle w:val="1082"/>
          <w:rFonts w:hint="eastAsia" w:ascii="宋体" w:hAnsi="宋体" w:cs="宋体"/>
          <w:b/>
          <w:bCs w:val="0"/>
          <w:color w:val="auto"/>
          <w:sz w:val="24"/>
          <w:szCs w:val="24"/>
          <w:lang w:val="en-US" w:eastAsia="zh-CN"/>
        </w:rPr>
        <w:t xml:space="preserve">提</w:t>
      </w:r>
      <w:r>
        <w:rPr>
          <w:rStyle w:val="1082"/>
          <w:rFonts w:hint="eastAsia" w:ascii="宋体" w:hAnsi="宋体" w:cs="宋体"/>
          <w:b/>
          <w:bCs w:val="0"/>
          <w:color w:val="auto"/>
          <w:sz w:val="24"/>
          <w:szCs w:val="24"/>
        </w:rPr>
        <w:t xml:space="preserve">交</w:t>
      </w:r>
      <w:bookmarkEnd w:id="98"/>
      <w:r/>
      <w:bookmarkEnd w:id="99"/>
      <w:r/>
      <w:bookmarkEnd w:id="100"/>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rPr>
        <w:outlineLvl w:val="2"/>
      </w:pPr>
      <w:r/>
      <w:bookmarkStart w:id="101" w:name="_Toc12544"/>
      <w:r>
        <w:rPr>
          <w:rFonts w:hint="eastAsia" w:ascii="宋体" w:hAnsi="宋体" w:eastAsia="宋体" w:cs="宋体"/>
          <w:b/>
          <w:bCs/>
          <w:color w:val="auto"/>
          <w:spacing w:val="7"/>
          <w:sz w:val="24"/>
          <w:szCs w:val="32"/>
        </w:rPr>
        <w:t xml:space="preserve">投标文件的</w:t>
      </w:r>
      <w:r>
        <w:rPr>
          <w:rFonts w:hint="eastAsia" w:ascii="宋体" w:hAnsi="宋体" w:eastAsia="宋体" w:cs="宋体"/>
          <w:b/>
          <w:bCs/>
          <w:color w:val="auto"/>
          <w:spacing w:val="7"/>
          <w:sz w:val="24"/>
          <w:szCs w:val="32"/>
          <w:lang w:val="en-US" w:eastAsia="zh-CN"/>
        </w:rPr>
        <w:t xml:space="preserve">制作</w:t>
      </w:r>
      <w:bookmarkEnd w:id="101"/>
      <w:r>
        <w:rPr>
          <w:rFonts w:hint="eastAsia" w:ascii="宋体" w:hAnsi="宋体" w:cs="宋体"/>
          <w:b/>
          <w:bCs/>
          <w:color w:val="auto"/>
          <w:spacing w:val="7"/>
          <w:sz w:val="24"/>
          <w:szCs w:val="32"/>
          <w:lang w:val="en-US" w:eastAsia="zh-CN"/>
        </w:rPr>
        <w:t xml:space="preserve">、提交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02" w:name="_Toc19418"/>
      <w:r/>
      <w:bookmarkStart w:id="103" w:name="_Toc6388850"/>
      <w:r/>
      <w:bookmarkStart w:id="104" w:name="_Toc6389298"/>
      <w:r>
        <w:rPr>
          <w:rFonts w:hint="eastAsia" w:ascii="宋体" w:hAnsi="宋体" w:cs="宋体"/>
          <w:b/>
          <w:bCs/>
          <w:color w:val="auto"/>
          <w:sz w:val="24"/>
        </w:rPr>
        <w:t xml:space="preserve">投标截止日期</w:t>
      </w:r>
      <w:bookmarkEnd w:id="102"/>
      <w:r/>
      <w:bookmarkEnd w:id="103"/>
      <w:r/>
      <w:bookmarkEnd w:id="10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bookmarkStart w:id="105" w:name="_Toc6388851"/>
      <w:r/>
      <w:bookmarkStart w:id="106" w:name="_Toc6389299"/>
      <w:r>
        <w:rPr>
          <w:rFonts w:hint="eastAsia" w:ascii="宋体" w:hAnsi="宋体" w:eastAsia="宋体" w:cs="宋体"/>
          <w:color w:val="auto"/>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Style w:val="1128"/>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color w:val="auto"/>
          <w:spacing w:val="7"/>
          <w:sz w:val="24"/>
          <w:szCs w:val="24"/>
          <w:highlight w:val="none"/>
          <w:lang w:val="en-US" w:eastAsia="zh-CN" w:bidi="ar-SA"/>
        </w:rPr>
        <w:t xml:space="preserve">。</w:t>
      </w:r>
      <w:bookmarkEnd w:id="105"/>
      <w:bookmarkEnd w:id="106"/>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07" w:name="_Toc6389300"/>
      <w:r/>
      <w:bookmarkStart w:id="108" w:name="_Toc28400"/>
      <w:r/>
      <w:bookmarkStart w:id="109" w:name="_Toc6388852"/>
      <w:r>
        <w:rPr>
          <w:rFonts w:hint="eastAsia" w:ascii="宋体" w:hAnsi="宋体" w:cs="宋体"/>
          <w:b/>
          <w:bCs/>
          <w:color w:val="auto"/>
          <w:sz w:val="24"/>
        </w:rPr>
        <w:t xml:space="preserve">投标文件的</w:t>
      </w:r>
      <w:r>
        <w:rPr>
          <w:rFonts w:hint="default" w:ascii="宋体" w:hAnsi="宋体" w:cs="宋体"/>
          <w:b/>
          <w:bCs/>
          <w:color w:val="auto"/>
          <w:sz w:val="24"/>
          <w:lang w:val="en-US"/>
        </w:rPr>
        <w:t xml:space="preserve">递交</w:t>
      </w:r>
      <w:r/>
    </w:p>
    <w:p>
      <w:pPr>
        <w:numPr>
          <w:ilvl w:val="1"/>
          <w:numId w:val="7"/>
        </w:numPr>
        <w:ind w:firstLine="508"/>
        <w:jc w:val="left"/>
        <w:keepLines w:val="0"/>
        <w:keepNext w:val="0"/>
        <w:pageBreakBefore w:val="0"/>
        <w:spacing w:line="400" w:lineRule="exact"/>
        <w:widowControl w:val="off"/>
        <w:rPr>
          <w:rStyle w:val="1128"/>
          <w:rFonts w:hint="eastAsia" w:ascii="宋体" w:hAnsi="宋体" w:eastAsia="宋体" w:cs="宋体"/>
          <w:b w:val="0"/>
          <w:color w:val="auto"/>
          <w:spacing w:val="7"/>
          <w:sz w:val="24"/>
          <w:szCs w:val="24"/>
          <w:highlight w:val="none"/>
        </w:rPr>
      </w:pPr>
      <w:r>
        <w:rPr>
          <w:rStyle w:val="1128"/>
          <w:rFonts w:hint="eastAsia" w:ascii="宋体" w:hAnsi="宋体" w:cs="宋体"/>
          <w:b w:val="0"/>
          <w:color w:val="auto"/>
          <w:spacing w:val="7"/>
          <w:sz w:val="24"/>
          <w:szCs w:val="24"/>
          <w:highlight w:val="none"/>
          <w:lang w:eastAsia="zh-CN"/>
        </w:rPr>
        <w:t xml:space="preserve">张家港保税区汇采招投标代理有限公司</w:t>
      </w:r>
      <w:r>
        <w:rPr>
          <w:rStyle w:val="1128"/>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rPr>
          <w:rFonts w:hint="eastAsia" w:ascii="宋体" w:hAnsi="宋体" w:cs="宋体"/>
          <w:b/>
          <w:bCs/>
          <w:color w:val="auto"/>
          <w:sz w:val="24"/>
        </w:rPr>
        <w:t xml:space="preserve">投标文件的修改和撤回</w:t>
      </w:r>
      <w:bookmarkEnd w:id="107"/>
      <w:r/>
      <w:bookmarkEnd w:id="108"/>
      <w:r/>
      <w:bookmarkEnd w:id="10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82"/>
          <w:rFonts w:hint="eastAsia" w:ascii="宋体" w:hAnsi="宋体" w:eastAsia="宋体" w:cs="宋体"/>
          <w:b/>
          <w:bCs w:val="0"/>
          <w:color w:val="auto"/>
          <w:sz w:val="24"/>
          <w:szCs w:val="24"/>
        </w:rPr>
        <w:outlineLvl w:val="1"/>
      </w:pPr>
      <w:r/>
      <w:bookmarkStart w:id="110" w:name="_Toc21743"/>
      <w:r/>
      <w:bookmarkStart w:id="111" w:name="_Toc5723"/>
      <w:r/>
      <w:bookmarkStart w:id="112" w:name="_Toc22772"/>
      <w:r/>
      <w:bookmarkStart w:id="113" w:name="_Toc54119650"/>
      <w:r/>
      <w:bookmarkStart w:id="114" w:name="_Toc35244872"/>
      <w:r/>
      <w:bookmarkStart w:id="115" w:name="_Toc256000006"/>
      <w:r>
        <w:rPr>
          <w:rStyle w:val="1082"/>
          <w:rFonts w:hint="eastAsia" w:ascii="宋体" w:hAnsi="宋体" w:eastAsia="宋体" w:cs="宋体"/>
          <w:b/>
          <w:bCs w:val="0"/>
          <w:color w:val="auto"/>
          <w:sz w:val="24"/>
          <w:szCs w:val="24"/>
        </w:rPr>
        <w:t xml:space="preserve">开标与评标</w:t>
      </w:r>
      <w:bookmarkEnd w:id="110"/>
      <w:r/>
      <w:bookmarkEnd w:id="111"/>
      <w:r/>
      <w:bookmarkEnd w:id="112"/>
      <w:r/>
      <w:bookmarkEnd w:id="113"/>
      <w:r/>
      <w:bookmarkEnd w:id="114"/>
      <w:r/>
      <w:bookmarkEnd w:id="115"/>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16" w:name="_Toc30366"/>
      <w:r>
        <w:rPr>
          <w:rFonts w:hint="eastAsia" w:ascii="宋体" w:hAnsi="宋体" w:cs="宋体"/>
          <w:b/>
          <w:bCs/>
          <w:color w:val="auto"/>
          <w:sz w:val="24"/>
        </w:rPr>
        <w:t xml:space="preserve">开标</w:t>
      </w:r>
      <w:bookmarkEnd w:id="11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bookmarkStart w:id="117" w:name="_Toc4671"/>
      <w:r>
        <w:rPr>
          <w:rFonts w:hint="eastAsia" w:ascii="宋体" w:hAnsi="宋体" w:eastAsia="宋体" w:cs="宋体"/>
          <w:color w:val="auto"/>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rPr>
          <w:rFonts w:hint="eastAsia" w:ascii="宋体" w:hAnsi="宋体" w:cs="宋体"/>
          <w:b/>
          <w:bCs/>
          <w:color w:val="auto"/>
          <w:sz w:val="24"/>
        </w:rPr>
        <w:t xml:space="preserve">评标委员会</w:t>
      </w:r>
      <w:bookmarkEnd w:id="117"/>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18" w:name="_Toc2623"/>
      <w:r>
        <w:rPr>
          <w:rFonts w:hint="eastAsia" w:ascii="宋体" w:hAnsi="宋体" w:cs="宋体"/>
          <w:b/>
          <w:bCs/>
          <w:color w:val="auto"/>
          <w:sz w:val="24"/>
        </w:rPr>
        <w:t xml:space="preserve">评标过程的保密与公正</w:t>
      </w:r>
      <w:bookmarkEnd w:id="11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在评标过程中，如果投标人试图向</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19" w:name="_Toc6849"/>
      <w:r>
        <w:rPr>
          <w:rFonts w:hint="eastAsia" w:ascii="宋体" w:hAnsi="宋体" w:cs="宋体"/>
          <w:b/>
          <w:bCs/>
          <w:color w:val="auto"/>
          <w:sz w:val="24"/>
        </w:rPr>
        <w:t xml:space="preserve">投标的澄清</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rPr>
        <w:outlineLvl w:val="2"/>
      </w:pPr>
      <w:r/>
      <w:bookmarkStart w:id="120" w:name="_Toc13348"/>
      <w:r>
        <w:rPr>
          <w:rFonts w:hint="eastAsia" w:ascii="宋体" w:hAnsi="宋体" w:cs="宋体"/>
          <w:b/>
          <w:bCs/>
          <w:color w:val="auto"/>
          <w:sz w:val="24"/>
        </w:rPr>
        <w:t xml:space="preserve">对投标文件的初审</w:t>
      </w:r>
      <w:bookmarkEnd w:id="120"/>
      <w:r/>
      <w:r/>
    </w:p>
    <w:p>
      <w:pPr>
        <w:numPr>
          <w:ilvl w:val="1"/>
          <w:numId w:val="7"/>
        </w:numPr>
        <w:ind w:firstLine="508"/>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eastAsia="宋体" w:cs="宋体"/>
          <w:color w:val="auto"/>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color w:val="auto"/>
          <w:sz w:val="24"/>
        </w:rPr>
      </w:pPr>
      <w:r>
        <w:rPr>
          <w:rFonts w:hint="eastAsia" w:ascii="宋体" w:hAnsi="宋体" w:eastAsia="宋体" w:cs="宋体"/>
          <w:color w:val="auto"/>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color w:val="auto"/>
          <w:sz w:val="24"/>
          <w:lang w:val="zh-CN"/>
        </w:rPr>
      </w:pPr>
      <w:r>
        <w:rPr>
          <w:rFonts w:hint="eastAsia" w:ascii="宋体" w:hAnsi="宋体" w:eastAsia="宋体" w:cs="宋体"/>
          <w:color w:val="auto"/>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color w:val="auto"/>
          <w:sz w:val="24"/>
          <w:lang w:val="zh-CN"/>
        </w:rPr>
      </w:pPr>
      <w:r>
        <w:rPr>
          <w:rFonts w:hint="eastAsia" w:ascii="宋体" w:hAnsi="宋体" w:cs="宋体"/>
          <w:color w:val="auto"/>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查询时间：投标文件</w:t>
      </w:r>
      <w:r>
        <w:rPr>
          <w:rFonts w:hint="eastAsia" w:ascii="宋体" w:hAnsi="宋体" w:cs="宋体"/>
          <w:color w:val="auto"/>
          <w:sz w:val="24"/>
          <w:lang w:val="zh-CN"/>
        </w:rPr>
        <w:t xml:space="preserve">提</w:t>
      </w:r>
      <w:r>
        <w:rPr>
          <w:rFonts w:hint="eastAsia" w:ascii="宋体" w:hAnsi="宋体" w:eastAsia="宋体" w:cs="宋体"/>
          <w:color w:val="auto"/>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color w:val="auto"/>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color w:val="auto"/>
          <w:sz w:val="24"/>
        </w:rPr>
      </w:pPr>
      <w:r>
        <w:rPr>
          <w:rFonts w:hint="eastAsia" w:ascii="宋体" w:hAnsi="宋体" w:eastAsia="宋体" w:cs="宋体"/>
          <w:color w:val="auto"/>
          <w:spacing w:val="7"/>
          <w:sz w:val="24"/>
          <w:szCs w:val="24"/>
          <w:highlight w:val="none"/>
          <w:lang w:val="en-US" w:eastAsia="zh-CN" w:bidi="ar-SA"/>
        </w:rPr>
        <w:t xml:space="preserve">符合性审查：</w:t>
      </w:r>
      <w:r>
        <w:rPr>
          <w:rFonts w:hint="eastAsia" w:ascii="宋体" w:hAnsi="宋体" w:cs="宋体"/>
          <w:bCs/>
          <w:color w:val="auto"/>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color w:val="auto"/>
          <w:sz w:val="24"/>
          <w:lang w:eastAsia="zh-CN"/>
        </w:rPr>
      </w:pPr>
      <w:r>
        <w:rPr>
          <w:rFonts w:hint="eastAsia" w:ascii="宋体" w:hAnsi="宋体" w:eastAsia="宋体" w:cs="宋体"/>
          <w:color w:val="auto"/>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w:t>
      </w:r>
      <w:r>
        <w:rPr>
          <w:rFonts w:hint="eastAsia" w:ascii="宋体" w:hAnsi="宋体" w:cs="宋体"/>
          <w:color w:val="auto"/>
          <w:sz w:val="24"/>
          <w:szCs w:val="24"/>
          <w:highlight w:val="none"/>
          <w:lang w:val="en-US" w:eastAsia="zh-CN"/>
        </w:rPr>
        <w:t xml:space="preserve">令第</w:t>
      </w:r>
      <w:r>
        <w:rPr>
          <w:rFonts w:hint="eastAsia" w:ascii="宋体" w:hAnsi="宋体" w:eastAsia="宋体" w:cs="宋体"/>
          <w:color w:val="auto"/>
          <w:sz w:val="24"/>
          <w:szCs w:val="24"/>
          <w:highlight w:val="none"/>
        </w:rPr>
        <w:t xml:space="preserve">87号第五十一条第二款的规定经投标人确认后产生约束力</w:t>
      </w:r>
      <w:r>
        <w:rPr>
          <w:rFonts w:hint="eastAsia" w:ascii="宋体" w:hAnsi="宋体" w:eastAsia="宋体" w:cs="宋体"/>
          <w:color w:val="auto"/>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shd w:val="clear" w:color="auto"/>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shd w:val="clear" w:color="auto"/>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w:t>
      </w:r>
      <w:r>
        <w:rPr>
          <w:rFonts w:hint="eastAsia" w:ascii="宋体" w:hAnsi="宋体" w:cs="宋体"/>
          <w:color w:val="auto"/>
          <w:spacing w:val="7"/>
          <w:sz w:val="24"/>
        </w:rPr>
        <w:t xml:space="preserve">财政部</w:t>
      </w:r>
      <w:r>
        <w:rPr>
          <w:rFonts w:ascii="宋体" w:hAnsi="宋体" w:eastAsia="宋体" w:cs="宋体"/>
          <w:color w:val="auto"/>
          <w:sz w:val="24"/>
          <w:szCs w:val="24"/>
          <w:highlight w:val="none"/>
        </w:rPr>
        <w:t xml:space="preserve">财库〔2026</w:t>
      </w:r>
      <w:r>
        <w:rPr>
          <w:rFonts w:hint="eastAsia" w:ascii="宋体" w:hAnsi="宋体" w:eastAsia="宋体" w:cs="宋体"/>
          <w:color w:val="auto"/>
          <w:spacing w:val="7"/>
          <w:sz w:val="24"/>
          <w:szCs w:val="24"/>
          <w:highlight w:val="none"/>
          <w:lang w:val="en-US" w:eastAsia="zh-CN" w:bidi="ar-SA"/>
        </w:rPr>
        <w:t xml:space="preserve">〕2号《</w:t>
      </w:r>
      <w:r>
        <w:rPr>
          <w:rFonts w:ascii="宋体" w:hAnsi="宋体" w:eastAsia="宋体" w:cs="宋体"/>
          <w:color w:val="auto"/>
          <w:sz w:val="24"/>
          <w:szCs w:val="24"/>
          <w:highlight w:val="none"/>
        </w:rPr>
        <w:t xml:space="preserve">关于推动解决政府采购异常低价问题的通知</w:t>
      </w:r>
      <w:r>
        <w:rPr>
          <w:rFonts w:hint="eastAsia" w:ascii="宋体" w:hAnsi="宋体" w:eastAsia="宋体" w:cs="宋体"/>
          <w:color w:val="auto"/>
          <w:spacing w:val="7"/>
          <w:sz w:val="24"/>
          <w:szCs w:val="24"/>
          <w:highlight w:val="none"/>
          <w:lang w:val="en-US" w:eastAsia="zh-CN" w:bidi="ar-SA"/>
        </w:rPr>
        <w:t xml:space="preserve">》，</w:t>
      </w:r>
      <w:r>
        <w:rPr>
          <w:rFonts w:ascii="Times New Roman" w:hAnsi="Times New Roman"/>
          <w:color w:val="auto"/>
          <w:spacing w:val="7"/>
          <w:sz w:val="24"/>
          <w:szCs w:val="24"/>
          <w:highlight w:val="none"/>
        </w:rPr>
        <w:t xml:space="preserve">评审过程中出现下列情形之一的</w:t>
      </w:r>
      <w:r>
        <w:rPr>
          <w:rFonts w:hint="eastAsia" w:ascii="宋体" w:hAnsi="宋体" w:eastAsia="宋体" w:cs="宋体"/>
          <w:color w:val="auto"/>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400" w:lineRule="exact"/>
        <w:shd w:val="clear" w:color="auto"/>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highlight w:val="none"/>
          <w:lang w:val="en-US" w:eastAsia="zh-CN" w:bidi="ar-SA"/>
        </w:rPr>
        <w:t xml:space="preserve">1.投标（响应）报价低于全部通过符合性审查供应商投标（响应）报价平均50%的，即投标（响应）报价&lt;全部通过符合性审查供</w:t>
      </w:r>
      <w:r>
        <w:rPr>
          <w:rFonts w:hint="eastAsia" w:ascii="宋体" w:hAnsi="宋体" w:eastAsia="宋体" w:cs="宋体"/>
          <w:color w:val="auto"/>
          <w:spacing w:val="7"/>
          <w:sz w:val="24"/>
          <w:szCs w:val="24"/>
          <w:lang w:val="en-US" w:eastAsia="zh-CN" w:bidi="ar-SA"/>
        </w:rPr>
        <w:t xml:space="preserve">应商投标（响应）报价平均值×50%；</w:t>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lang w:val="en-US" w:eastAsia="zh-CN" w:bidi="ar-SA"/>
        </w:rPr>
      </w:pPr>
      <w:r>
        <w:rPr>
          <w:rFonts w:hint="eastAsia" w:ascii="宋体" w:hAnsi="宋体" w:eastAsia="宋体" w:cs="宋体"/>
          <w:color w:val="auto"/>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rPr>
        <w:outlineLvl w:val="2"/>
      </w:pPr>
      <w:r/>
      <w:bookmarkStart w:id="121" w:name="_Toc10736"/>
      <w:r>
        <w:rPr>
          <w:rFonts w:hint="eastAsia" w:ascii="宋体" w:hAnsi="宋体" w:eastAsia="宋体" w:cs="宋体"/>
          <w:b/>
          <w:bCs/>
          <w:color w:val="auto"/>
          <w:sz w:val="24"/>
          <w:szCs w:val="24"/>
        </w:rPr>
        <w:t xml:space="preserve">无效投标条款和废标条款</w:t>
      </w:r>
      <w:bookmarkEnd w:id="121"/>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投标人</w:t>
      </w:r>
      <w:r>
        <w:rPr>
          <w:rFonts w:hint="eastAsia" w:ascii="宋体" w:hAnsi="宋体" w:eastAsia="宋体" w:cs="宋体"/>
          <w:color w:val="auto"/>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不同</w:t>
      </w:r>
      <w:r>
        <w:rPr>
          <w:rFonts w:hint="eastAsia" w:ascii="宋体" w:hAnsi="宋体" w:cs="宋体"/>
          <w:color w:val="auto"/>
          <w:spacing w:val="7"/>
          <w:sz w:val="24"/>
          <w:szCs w:val="24"/>
          <w:highlight w:val="none"/>
          <w:lang w:val="en-US" w:eastAsia="zh-CN" w:bidi="ar-SA"/>
        </w:rPr>
        <w:t xml:space="preserve">投标人</w:t>
      </w:r>
      <w:r>
        <w:rPr>
          <w:rFonts w:hint="eastAsia" w:ascii="宋体" w:hAnsi="宋体" w:eastAsia="宋体" w:cs="宋体"/>
          <w:color w:val="auto"/>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color w:val="auto"/>
          <w:sz w:val="24"/>
        </w:rPr>
      </w:pPr>
      <w:r>
        <w:rPr>
          <w:rFonts w:hint="eastAsia" w:ascii="宋体" w:hAnsi="宋体" w:eastAsia="宋体" w:cs="宋体"/>
          <w:color w:val="auto"/>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color w:val="auto"/>
          <w:spacing w:val="7"/>
        </w:rPr>
      </w:pPr>
      <w:r>
        <w:rPr>
          <w:rFonts w:hint="eastAsia" w:ascii="宋体" w:hAnsi="宋体" w:eastAsia="宋体" w:cs="宋体"/>
          <w:b/>
          <w:bCs/>
          <w:color w:val="auto"/>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highlight w:val="none"/>
          <w:lang w:eastAsia="zh-CN"/>
        </w:rPr>
      </w:pPr>
      <w:r>
        <w:rPr>
          <w:rFonts w:hint="eastAsia" w:ascii="宋体" w:hAnsi="宋体" w:eastAsia="宋体" w:cs="宋体"/>
          <w:color w:val="auto"/>
          <w:spacing w:val="7"/>
          <w:sz w:val="24"/>
          <w:szCs w:val="32"/>
          <w:highlight w:val="none"/>
        </w:rPr>
        <w:t xml:space="preserve">如出现投标截止时间结束后参加投标的供应商或者在评标期间对招标文件做出实质响应的供应商不足三家情况</w:t>
      </w:r>
      <w:bookmarkStart w:id="122" w:name="_Toc54119651"/>
      <w:r/>
      <w:bookmarkStart w:id="123" w:name="_Toc35244873"/>
      <w:r/>
      <w:bookmarkStart w:id="124" w:name="_Toc256000007"/>
      <w:r>
        <w:rPr>
          <w:rFonts w:hint="eastAsia" w:ascii="宋体" w:hAnsi="宋体" w:cs="宋体"/>
          <w:color w:val="auto"/>
          <w:spacing w:val="7"/>
          <w:sz w:val="24"/>
          <w:szCs w:val="32"/>
          <w:highlight w:val="none"/>
          <w:lang w:eastAsia="zh-CN"/>
        </w:rPr>
        <w:t xml:space="preserve">，</w:t>
      </w:r>
      <w:r>
        <w:rPr>
          <w:rStyle w:val="1052"/>
          <w:rFonts w:ascii="宋体" w:hAnsi="宋体" w:eastAsia="宋体" w:cs="宋体"/>
          <w:b w:val="0"/>
          <w:color w:val="auto"/>
          <w:spacing w:val="7"/>
          <w:sz w:val="24"/>
          <w:highlight w:val="none"/>
        </w:rPr>
        <w:t xml:space="preserve">按财政部</w:t>
      </w:r>
      <w:r>
        <w:rPr>
          <w:rStyle w:val="1052"/>
          <w:rFonts w:hint="eastAsia" w:ascii="宋体" w:hAnsi="宋体" w:cs="宋体"/>
          <w:b w:val="0"/>
          <w:color w:val="auto"/>
          <w:spacing w:val="7"/>
          <w:sz w:val="24"/>
          <w:highlight w:val="none"/>
          <w:lang w:val="en-US" w:eastAsia="zh-CN"/>
        </w:rPr>
        <w:t xml:space="preserve">令</w:t>
      </w:r>
      <w:r>
        <w:rPr>
          <w:rStyle w:val="1052"/>
          <w:rFonts w:ascii="宋体" w:hAnsi="宋体" w:eastAsia="宋体" w:cs="宋体"/>
          <w:b w:val="0"/>
          <w:color w:val="auto"/>
          <w:spacing w:val="7"/>
          <w:sz w:val="24"/>
          <w:highlight w:val="none"/>
        </w:rPr>
        <w:t xml:space="preserve">第87号第四十三条的规定执行</w:t>
      </w:r>
      <w:r>
        <w:rPr>
          <w:rFonts w:hint="eastAsia" w:ascii="宋体" w:hAnsi="宋体" w:eastAsia="宋体" w:cs="宋体"/>
          <w:color w:val="auto"/>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82"/>
          <w:rFonts w:hint="eastAsia" w:ascii="宋体" w:hAnsi="宋体" w:eastAsia="宋体" w:cs="宋体"/>
          <w:b/>
          <w:bCs w:val="0"/>
          <w:color w:val="auto"/>
          <w:sz w:val="24"/>
          <w:szCs w:val="24"/>
        </w:rPr>
        <w:outlineLvl w:val="1"/>
      </w:pPr>
      <w:r/>
      <w:bookmarkStart w:id="125" w:name="_Toc23197"/>
      <w:r/>
      <w:bookmarkStart w:id="126" w:name="_Toc24282"/>
      <w:r/>
      <w:bookmarkStart w:id="127" w:name="_Toc4706"/>
      <w:r>
        <w:rPr>
          <w:rStyle w:val="1082"/>
          <w:rFonts w:hint="eastAsia" w:ascii="宋体" w:hAnsi="宋体" w:eastAsia="宋体" w:cs="宋体"/>
          <w:b/>
          <w:bCs w:val="0"/>
          <w:color w:val="auto"/>
          <w:sz w:val="24"/>
          <w:szCs w:val="24"/>
        </w:rPr>
        <w:t xml:space="preserve">定标</w:t>
      </w:r>
      <w:bookmarkEnd w:id="122"/>
      <w:r/>
      <w:bookmarkEnd w:id="123"/>
      <w:r/>
      <w:bookmarkEnd w:id="124"/>
      <w:r/>
      <w:bookmarkEnd w:id="125"/>
      <w:r/>
      <w:bookmarkEnd w:id="126"/>
      <w:r/>
      <w:bookmarkEnd w:id="127"/>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8" w:name="_Toc19094"/>
      <w:r>
        <w:rPr>
          <w:rFonts w:hint="eastAsia" w:ascii="宋体" w:hAnsi="宋体" w:eastAsia="宋体" w:cs="宋体"/>
          <w:b/>
          <w:bCs/>
          <w:sz w:val="24"/>
          <w:szCs w:val="24"/>
        </w:rPr>
        <w:t xml:space="preserve">确定中标单位</w:t>
      </w:r>
      <w:bookmarkEnd w:id="12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cs="宋体"/>
          <w:color w:val="auto"/>
          <w:sz w:val="24"/>
          <w:szCs w:val="24"/>
          <w:highlight w:val="none"/>
          <w:lang w:val="zh-CN"/>
        </w:rPr>
        <w:t xml:space="preserve">的</w:t>
      </w:r>
      <w:r>
        <w:rPr>
          <w:rFonts w:hint="eastAsia" w:ascii="宋体" w:hAnsi="宋体" w:eastAsia="宋体" w:cs="宋体"/>
          <w:sz w:val="24"/>
          <w:lang w:val="en-US" w:eastAsia="zh-CN"/>
        </w:rPr>
        <w:t xml:space="preserve">；</w:t>
      </w:r>
      <w:r/>
    </w:p>
    <w:p>
      <w:pPr>
        <w:numPr>
          <w:ilvl w:val="0"/>
          <w:numId w:val="11"/>
        </w:numPr>
        <w:ind w:firstLine="480"/>
        <w:jc w:val="left"/>
        <w:spacing w:line="400" w:lineRule="exact"/>
        <w:rPr>
          <w:rFonts w:hint="eastAsia" w:ascii="宋体" w:hAnsi="宋体" w:cs="宋体"/>
          <w:color w:val="auto"/>
          <w:sz w:val="24"/>
          <w:lang w:val="zh-CN"/>
        </w:rPr>
      </w:pPr>
      <w:r>
        <w:rPr>
          <w:rFonts w:ascii="宋体" w:hAnsi="宋体" w:cs="宋体"/>
          <w:color w:val="auto"/>
          <w:sz w:val="24"/>
          <w:lang w:val="zh-CN"/>
        </w:rPr>
        <w:t xml:space="preserve">其他不符合法律、法规规定导致中标无效的</w:t>
      </w:r>
      <w:r>
        <w:rPr>
          <w:rFonts w:hint="eastAsia" w:ascii="宋体" w:hAnsi="宋体" w:cs="宋体"/>
          <w:color w:val="auto"/>
          <w:sz w:val="24"/>
          <w:lang w:val="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29" w:name="_Toc3103"/>
      <w:r>
        <w:rPr>
          <w:rFonts w:hint="eastAsia" w:ascii="宋体" w:hAnsi="宋体" w:eastAsia="宋体" w:cs="宋体"/>
          <w:b/>
          <w:bCs/>
          <w:sz w:val="24"/>
          <w:szCs w:val="24"/>
          <w:highlight w:val="none"/>
        </w:rPr>
        <w:t xml:space="preserve">质疑</w:t>
      </w:r>
      <w:bookmarkEnd w:id="129"/>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w:t>
      </w:r>
      <w:r>
        <w:rPr>
          <w:rFonts w:hint="eastAsia" w:ascii="宋体" w:hAnsi="宋体" w:cs="宋体"/>
          <w:b w:val="0"/>
          <w:bCs w:val="0"/>
          <w:sz w:val="24"/>
          <w:szCs w:val="24"/>
          <w:lang w:val="en-US" w:eastAsia="zh-CN"/>
        </w:rPr>
        <w:t xml:space="preserve">令第</w:t>
      </w:r>
      <w:r>
        <w:rPr>
          <w:rFonts w:hint="eastAsia" w:ascii="宋体" w:hAnsi="宋体" w:eastAsia="宋体" w:cs="宋体"/>
          <w:b w:val="0"/>
          <w:bCs w:val="0"/>
          <w:sz w:val="24"/>
          <w:szCs w:val="24"/>
        </w:rPr>
        <w:t xml:space="preserve">94号的相关规定提交，未按上述要求提交的质疑函有权不予受理。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3"/>
          <w:numId w:val="7"/>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sz w:val="24"/>
          <w:szCs w:val="24"/>
        </w:rPr>
        <w:t xml:space="preserve">供应商提交的质疑函必须按照《政府采购供应商质疑函范本》要求的格式和内容进行填写，质疑函范本下载网址详见链接：</w:t>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"https://czju.suzhou.gov.cn/zfcg/html/content/20180305093615738.shtml" </w:instrText>
      </w:r>
      <w:r>
        <w:rPr>
          <w:rFonts w:hint="eastAsia" w:ascii="宋体" w:hAnsi="宋体" w:eastAsia="宋体" w:cs="宋体"/>
          <w:b w:val="0"/>
          <w:bCs w:val="0"/>
          <w:color w:val="auto"/>
          <w:sz w:val="24"/>
          <w:szCs w:val="24"/>
        </w:rPr>
        <w:fldChar w:fldCharType="separate"/>
      </w:r>
      <w:r>
        <w:rPr>
          <w:rStyle w:val="901"/>
          <w:rFonts w:hint="eastAsia" w:ascii="宋体" w:hAnsi="宋体" w:eastAsia="宋体" w:cs="宋体"/>
          <w:b w:val="0"/>
          <w:bCs w:val="0"/>
          <w:color w:val="auto"/>
          <w:sz w:val="24"/>
          <w:szCs w:val="24"/>
        </w:rPr>
        <w:t xml:space="preserve">https://czju.suzhou.gov.cn/zfcg/html/content/20180305093615738.shtml</w:t>
      </w:r>
      <w:r>
        <w:rPr>
          <w:rFonts w:hint="eastAsia" w:ascii="宋体" w:hAnsi="宋体" w:eastAsia="宋体" w:cs="宋体"/>
          <w:b w:val="0"/>
          <w:bCs w:val="0"/>
          <w:color w:val="auto"/>
          <w:sz w:val="24"/>
          <w:szCs w:val="24"/>
        </w:rPr>
        <w:fldChar w:fldCharType="end"/>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w:t>
      </w:r>
      <w:r>
        <w:rPr>
          <w:rFonts w:hint="eastAsia" w:ascii="宋体" w:hAnsi="宋体" w:cs="宋体"/>
          <w:color w:val="auto"/>
          <w:sz w:val="24"/>
        </w:rPr>
        <w:t xml:space="preserve">令第</w:t>
      </w:r>
      <w:r>
        <w:rPr>
          <w:rFonts w:hint="eastAsia" w:ascii="宋体" w:hAnsi="宋体" w:eastAsia="宋体" w:cs="宋体"/>
          <w:color w:val="auto"/>
          <w:sz w:val="24"/>
          <w:szCs w:val="24"/>
          <w:highlight w:val="none"/>
        </w:rPr>
        <w:t xml:space="preserve">94号</w:t>
      </w:r>
      <w:r>
        <w:rPr>
          <w:rFonts w:ascii="宋体" w:hAnsi="宋体" w:cs="宋体"/>
          <w:color w:val="auto"/>
          <w:sz w:val="24"/>
        </w:rPr>
        <w:t xml:space="preserve">《政府采购质疑和投诉办法》</w:t>
      </w:r>
      <w:r>
        <w:rPr>
          <w:rFonts w:hint="eastAsia" w:ascii="宋体" w:hAnsi="宋体" w:eastAsia="宋体" w:cs="宋体"/>
          <w:color w:val="auto"/>
          <w:sz w:val="24"/>
          <w:szCs w:val="24"/>
          <w:highlight w:val="none"/>
        </w:rPr>
        <w:t xml:space="preserve">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0" w:name="_Toc3291"/>
      <w:r>
        <w:rPr>
          <w:rFonts w:hint="eastAsia" w:ascii="宋体" w:hAnsi="宋体" w:eastAsia="宋体" w:cs="宋体"/>
          <w:b/>
          <w:bCs/>
          <w:sz w:val="24"/>
          <w:szCs w:val="24"/>
        </w:rPr>
        <w:t xml:space="preserve">中标通知书</w:t>
      </w:r>
      <w:bookmarkEnd w:id="13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1" w:name="_Toc54119652"/>
      <w:r/>
      <w:bookmarkStart w:id="132" w:name="_Toc256000008"/>
      <w:r/>
      <w:bookmarkStart w:id="133" w:name="_Toc35244874"/>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82"/>
          <w:rFonts w:hint="eastAsia" w:ascii="宋体" w:hAnsi="宋体" w:eastAsia="宋体" w:cs="宋体"/>
          <w:b/>
          <w:bCs w:val="0"/>
          <w:sz w:val="24"/>
          <w:szCs w:val="24"/>
        </w:rPr>
        <w:outlineLvl w:val="1"/>
      </w:pPr>
      <w:r/>
      <w:bookmarkStart w:id="134" w:name="_Toc3470"/>
      <w:r/>
      <w:bookmarkStart w:id="135" w:name="_Toc30218"/>
      <w:r/>
      <w:bookmarkStart w:id="136" w:name="_Toc26742"/>
      <w:r>
        <w:rPr>
          <w:rStyle w:val="1082"/>
          <w:rFonts w:hint="eastAsia" w:ascii="宋体" w:hAnsi="宋体" w:eastAsia="宋体" w:cs="宋体"/>
          <w:b/>
          <w:bCs w:val="0"/>
          <w:sz w:val="24"/>
          <w:szCs w:val="24"/>
        </w:rPr>
        <w:t xml:space="preserve">授予合同</w:t>
      </w:r>
      <w:bookmarkEnd w:id="131"/>
      <w:r/>
      <w:bookmarkEnd w:id="132"/>
      <w:r/>
      <w:bookmarkEnd w:id="133"/>
      <w:r/>
      <w:bookmarkEnd w:id="134"/>
      <w:r/>
      <w:bookmarkEnd w:id="135"/>
      <w:r/>
      <w:bookmarkEnd w:id="136"/>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7" w:name="_Toc18927"/>
      <w:r>
        <w:rPr>
          <w:rFonts w:hint="eastAsia" w:ascii="宋体" w:hAnsi="宋体" w:eastAsia="宋体" w:cs="宋体"/>
          <w:b/>
          <w:bCs/>
          <w:sz w:val="24"/>
          <w:szCs w:val="24"/>
        </w:rPr>
        <w:t xml:space="preserve">签订合同</w:t>
      </w:r>
      <w:bookmarkEnd w:id="137"/>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8" w:name="_Toc17363"/>
      <w:r>
        <w:rPr>
          <w:rFonts w:hint="eastAsia" w:ascii="宋体" w:hAnsi="宋体" w:eastAsia="宋体" w:cs="宋体"/>
          <w:b/>
          <w:bCs/>
          <w:sz w:val="24"/>
          <w:szCs w:val="24"/>
        </w:rPr>
        <w:t xml:space="preserve">货物和服务的追加、减少和添购。</w:t>
      </w:r>
      <w:bookmarkEnd w:id="138"/>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spacing w:val="7"/>
          <w:sz w:val="24"/>
          <w:szCs w:val="24"/>
          <w:highlight w:val="none"/>
          <w:lang w:val="en-US" w:eastAsia="zh-CN" w:bidi="ar-SA"/>
        </w:rPr>
        <w:t xml:space="preserve">后续如有变动，双方按合同约定协商变更。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9" w:name="_Toc18878"/>
      <w:r>
        <w:rPr>
          <w:rFonts w:hint="eastAsia" w:ascii="宋体" w:hAnsi="宋体" w:eastAsia="宋体" w:cs="宋体"/>
          <w:b/>
          <w:bCs/>
          <w:sz w:val="24"/>
          <w:szCs w:val="24"/>
          <w:highlight w:val="none"/>
        </w:rPr>
        <w:t xml:space="preserve">履约保证金</w:t>
      </w:r>
      <w:bookmarkEnd w:id="13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0" w:name="_Toc6954"/>
      <w:r>
        <w:rPr>
          <w:rFonts w:hint="eastAsia" w:ascii="宋体" w:hAnsi="宋体" w:eastAsia="宋体" w:cs="宋体"/>
          <w:b/>
          <w:bCs/>
          <w:spacing w:val="7"/>
          <w:sz w:val="24"/>
          <w:szCs w:val="24"/>
          <w:highlight w:val="none"/>
          <w:lang w:val="en-US" w:eastAsia="zh-CN" w:bidi="ar-SA"/>
        </w:rPr>
        <w:t xml:space="preserve">监督</w:t>
      </w:r>
      <w:bookmarkEnd w:id="140"/>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bookmarkEnd w:id="10"/>
      <w:bookmarkEnd w:id="11"/>
      <w:bookmarkEnd w:id="12"/>
      <w:bookmarkEnd w:id="13"/>
      <w:bookmarkEnd w:id="14"/>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1" w:name="_Toc9399"/>
      <w:r/>
      <w:bookmarkStart w:id="142" w:name="_Toc3639"/>
      <w:r/>
      <w:bookmarkStart w:id="143" w:name="_Toc10256"/>
      <w:r/>
      <w:bookmarkStart w:id="144" w:name="_Toc913"/>
      <w:r/>
      <w:bookmarkStart w:id="145" w:name="_Toc26922"/>
      <w:r/>
      <w:bookmarkStart w:id="146" w:name="_Toc9061"/>
      <w:r/>
      <w:bookmarkStart w:id="147" w:name="_Hlk65328514"/>
      <w:r/>
      <w:bookmarkStart w:id="148" w:name="_Hlt16619350"/>
      <w:r/>
      <w:bookmarkStart w:id="149" w:name="_Toc20823346"/>
      <w:r/>
      <w:bookmarkStart w:id="150" w:name="_Toc16938590"/>
      <w:r/>
      <w:bookmarkStart w:id="151" w:name="_Toc120614244"/>
      <w:r/>
      <w:bookmarkStart w:id="152" w:name="_Toc462564139"/>
      <w:r/>
      <w:bookmarkStart w:id="153" w:name="_Toc479757211"/>
      <w:r>
        <w:rPr>
          <w:rFonts w:hint="eastAsia" w:ascii="宋体" w:hAnsi="宋体" w:eastAsia="宋体" w:cs="宋体"/>
          <w:b/>
          <w:bCs/>
          <w:sz w:val="32"/>
          <w:szCs w:val="32"/>
          <w:highlight w:val="none"/>
          <w:lang w:val="en-US" w:eastAsia="zh-CN" w:bidi="ar-SA"/>
        </w:rPr>
        <w:t xml:space="preserve">合同条款及格式</w:t>
      </w:r>
      <w:bookmarkEnd w:id="141"/>
      <w:r/>
      <w:bookmarkEnd w:id="142"/>
      <w:r/>
      <w:bookmarkEnd w:id="143"/>
      <w:r/>
      <w:bookmarkEnd w:id="144"/>
      <w:r/>
      <w:bookmarkEnd w:id="145"/>
      <w:r/>
      <w:bookmarkEnd w:id="146"/>
      <w:r/>
      <w:r/>
    </w:p>
    <w:p>
      <w:pPr>
        <w:pStyle w:val="1090"/>
        <w:ind w:firstLine="480"/>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以下为中标(成交)后签</w:t>
      </w:r>
      <w:r>
        <w:rPr>
          <w:rStyle w:val="1052"/>
          <w:rFonts w:hint="eastAsia" w:ascii="宋体" w:hAnsi="宋体" w:eastAsia="宋体" w:cs="宋体"/>
          <w:bCs/>
          <w:color w:val="000000"/>
          <w:sz w:val="24"/>
          <w:lang w:val="en-US" w:eastAsia="zh-CN"/>
        </w:rPr>
        <w:t xml:space="preserve">订</w:t>
      </w:r>
      <w:r>
        <w:rPr>
          <w:rStyle w:val="1052"/>
          <w:rFonts w:hint="eastAsia" w:ascii="宋体" w:hAnsi="宋体" w:eastAsia="宋体" w:cs="宋体"/>
          <w:bCs/>
          <w:color w:val="000000"/>
          <w:sz w:val="24"/>
        </w:rPr>
        <w:t xml:space="preserve">本项目合同的通用条款，中标(成交)供应商不得提出实质性的修改。</w:t>
      </w:r>
      <w:r/>
    </w:p>
    <w:p>
      <w:pPr>
        <w:pStyle w:val="1091"/>
        <w:ind w:left="0" w:firstLine="0"/>
        <w:jc w:val="center"/>
        <w:rPr>
          <w:rStyle w:val="1052"/>
          <w:rFonts w:hint="eastAsia" w:ascii="宋体" w:hAnsi="宋体" w:eastAsia="宋体" w:cs="宋体"/>
          <w:b/>
          <w:bCs w:val="0"/>
          <w:color w:val="000000"/>
          <w:sz w:val="32"/>
          <w:szCs w:val="32"/>
          <w:highlight w:val="none"/>
        </w:rPr>
      </w:pPr>
      <w:r>
        <w:rPr>
          <w:rStyle w:val="1052"/>
          <w:rFonts w:hint="eastAsia" w:ascii="宋体" w:hAnsi="宋体" w:eastAsia="宋体" w:cs="宋体"/>
          <w:b/>
          <w:bCs w:val="0"/>
          <w:color w:val="000000"/>
          <w:sz w:val="32"/>
          <w:szCs w:val="32"/>
          <w:highlight w:val="none"/>
        </w:rPr>
        <w:t xml:space="preserve">张家港市政府采购合同</w:t>
      </w:r>
      <w:r/>
    </w:p>
    <w:p>
      <w:pPr>
        <w:pStyle w:val="1091"/>
        <w:keepLines w:val="0"/>
        <w:keepNext w:val="0"/>
        <w:pageBreakBefore w:val="0"/>
        <w:spacing w:line="400" w:lineRule="exact"/>
        <w:widowControl w:val="off"/>
        <w:rPr>
          <w:rStyle w:val="1052"/>
          <w:rFonts w:hint="eastAsia" w:ascii="宋体" w:hAnsi="宋体" w:eastAsia="宋体" w:cs="宋体"/>
          <w:bCs/>
          <w:color w:val="000000"/>
          <w:sz w:val="24"/>
          <w:u w:val="single"/>
        </w:rPr>
      </w:pPr>
      <w:r>
        <w:rPr>
          <w:rStyle w:val="1052"/>
          <w:rFonts w:hint="eastAsia" w:ascii="宋体" w:hAnsi="宋体" w:eastAsia="宋体" w:cs="宋体"/>
          <w:bCs/>
          <w:color w:val="000000"/>
          <w:sz w:val="24"/>
        </w:rPr>
        <w:t xml:space="preserve">项目名称：</w:t>
      </w:r>
      <w:r>
        <w:rPr>
          <w:rStyle w:val="1052"/>
          <w:rFonts w:hint="eastAsia" w:ascii="宋体" w:hAnsi="宋体" w:eastAsia="宋体" w:cs="宋体"/>
          <w:bCs/>
          <w:color w:val="000000"/>
          <w:sz w:val="24"/>
          <w:u w:val="single"/>
        </w:rPr>
        <w:t xml:space="preserve">               </w:t>
      </w:r>
      <w:r/>
    </w:p>
    <w:p>
      <w:pPr>
        <w:pStyle w:val="1091"/>
        <w:keepLines w:val="0"/>
        <w:keepNext w:val="0"/>
        <w:pageBreakBefore w:val="0"/>
        <w:spacing w:line="400" w:lineRule="exact"/>
        <w:widowControl w:val="off"/>
        <w:rPr>
          <w:rStyle w:val="1052"/>
          <w:rFonts w:hint="eastAsia" w:ascii="宋体" w:hAnsi="宋体" w:eastAsia="宋体" w:cs="宋体"/>
          <w:bCs/>
          <w:color w:val="000000"/>
          <w:sz w:val="24"/>
          <w:u w:val="single"/>
        </w:rPr>
      </w:pPr>
      <w:r>
        <w:rPr>
          <w:rStyle w:val="1052"/>
          <w:rFonts w:hint="eastAsia" w:ascii="宋体" w:hAnsi="宋体" w:eastAsia="宋体" w:cs="宋体"/>
          <w:bCs/>
          <w:color w:val="000000"/>
          <w:sz w:val="24"/>
        </w:rPr>
        <w:t xml:space="preserve">项目编号：</w:t>
      </w:r>
      <w:r>
        <w:rPr>
          <w:rStyle w:val="1052"/>
          <w:rFonts w:hint="eastAsia" w:ascii="宋体" w:hAnsi="宋体" w:eastAsia="宋体" w:cs="宋体"/>
          <w:bCs/>
          <w:color w:val="000000"/>
          <w:sz w:val="24"/>
          <w:u w:val="single"/>
        </w:rPr>
        <w:t xml:space="preserve">               </w:t>
      </w:r>
      <w:r/>
    </w:p>
    <w:p>
      <w:pPr>
        <w:pStyle w:val="1091"/>
        <w:keepLines w:val="0"/>
        <w:keepNext w:val="0"/>
        <w:pageBreakBefore w:val="0"/>
        <w:spacing w:line="400" w:lineRule="exact"/>
        <w:widowControl w:val="off"/>
        <w:rPr>
          <w:rStyle w:val="1052"/>
          <w:rFonts w:hint="eastAsia" w:ascii="宋体" w:hAnsi="宋体" w:eastAsia="宋体" w:cs="宋体"/>
          <w:bCs/>
          <w:color w:val="000000"/>
          <w:sz w:val="24"/>
          <w:u w:val="single"/>
        </w:rPr>
      </w:pPr>
      <w:r>
        <w:rPr>
          <w:rStyle w:val="1052"/>
          <w:rFonts w:hint="eastAsia" w:ascii="宋体" w:hAnsi="宋体" w:eastAsia="宋体" w:cs="宋体"/>
          <w:bCs/>
          <w:color w:val="000000"/>
          <w:sz w:val="24"/>
        </w:rPr>
        <w:t xml:space="preserve">甲方：（买方）</w:t>
      </w:r>
      <w:r>
        <w:rPr>
          <w:rStyle w:val="1052"/>
          <w:rFonts w:hint="eastAsia" w:ascii="宋体" w:hAnsi="宋体" w:eastAsia="宋体" w:cs="宋体"/>
          <w:bCs/>
          <w:color w:val="000000"/>
          <w:sz w:val="24"/>
          <w:u w:val="single"/>
        </w:rPr>
        <w:t xml:space="preserve">              </w:t>
      </w:r>
      <w:r/>
    </w:p>
    <w:p>
      <w:pPr>
        <w:pStyle w:val="1091"/>
        <w:keepLines w:val="0"/>
        <w:keepNext w:val="0"/>
        <w:pageBreakBefore w:val="0"/>
        <w:spacing w:line="400" w:lineRule="exact"/>
        <w:widowControl w:val="off"/>
        <w:rPr>
          <w:rStyle w:val="1052"/>
          <w:rFonts w:hint="eastAsia" w:ascii="宋体" w:hAnsi="宋体" w:eastAsia="宋体" w:cs="宋体"/>
          <w:bCs/>
          <w:color w:val="000000"/>
          <w:sz w:val="24"/>
          <w:u w:val="single"/>
        </w:rPr>
      </w:pPr>
      <w:r>
        <w:rPr>
          <w:rStyle w:val="1052"/>
          <w:rFonts w:hint="eastAsia" w:ascii="宋体" w:hAnsi="宋体" w:eastAsia="宋体" w:cs="宋体"/>
          <w:bCs/>
          <w:color w:val="000000"/>
          <w:sz w:val="24"/>
        </w:rPr>
        <w:t xml:space="preserve">乙方：（卖方）</w:t>
      </w:r>
      <w:r>
        <w:rPr>
          <w:rStyle w:val="1052"/>
          <w:rFonts w:hint="eastAsia" w:ascii="宋体" w:hAnsi="宋体" w:eastAsia="宋体" w:cs="宋体"/>
          <w:bCs/>
          <w:color w:val="000000"/>
          <w:sz w:val="24"/>
          <w:u w:val="single"/>
        </w:rPr>
        <w:t xml:space="preserve">              </w:t>
      </w:r>
      <w:r/>
    </w:p>
    <w:p>
      <w:pPr>
        <w:pStyle w:val="1091"/>
        <w:keepLines w:val="0"/>
        <w:keepNext w:val="0"/>
        <w:pageBreakBefore w:val="0"/>
        <w:spacing w:line="40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甲、乙双方根据</w:t>
      </w:r>
      <w:r>
        <w:rPr>
          <w:rStyle w:val="1052"/>
          <w:rFonts w:hint="eastAsia" w:cs="宋体"/>
          <w:bCs/>
          <w:color w:val="000000"/>
          <w:sz w:val="24"/>
          <w:lang w:eastAsia="zh-CN"/>
        </w:rPr>
        <w:t xml:space="preserve">张家港保税区汇采招投标代理有限公司</w:t>
      </w:r>
      <w:r>
        <w:rPr>
          <w:rStyle w:val="1052"/>
          <w:rFonts w:hint="eastAsia" w:ascii="宋体" w:hAnsi="宋体" w:eastAsia="宋体" w:cs="宋体"/>
          <w:bCs/>
          <w:i w:val="0"/>
          <w:iCs w:val="0"/>
          <w:color w:val="000000"/>
          <w:sz w:val="24"/>
          <w:u w:val="single"/>
        </w:rPr>
        <w:t xml:space="preserve">      </w:t>
      </w:r>
      <w:r>
        <w:rPr>
          <w:rStyle w:val="1052"/>
          <w:rFonts w:hint="eastAsia" w:ascii="宋体" w:hAnsi="宋体" w:eastAsia="宋体" w:cs="宋体"/>
          <w:bCs/>
          <w:color w:val="000000"/>
          <w:sz w:val="24"/>
        </w:rPr>
        <w:t xml:space="preserve">项目公开招标的结果，签署本合同。</w:t>
      </w:r>
      <w:r/>
    </w:p>
    <w:p>
      <w:pPr>
        <w:pStyle w:val="1090"/>
        <w:ind w:firstLine="482"/>
        <w:rPr>
          <w:rStyle w:val="1052"/>
          <w:rFonts w:ascii="宋体" w:hAnsi="宋体" w:cs="宋体"/>
          <w:b/>
          <w:bCs/>
          <w:sz w:val="24"/>
        </w:rPr>
      </w:pPr>
      <w:r>
        <w:rPr>
          <w:rStyle w:val="1052"/>
          <w:rFonts w:hint="eastAsia" w:ascii="宋体" w:hAnsi="宋体" w:cs="宋体"/>
          <w:b/>
          <w:bCs/>
          <w:color w:val="000000"/>
          <w:sz w:val="24"/>
        </w:rPr>
        <w:t xml:space="preserve">一、服务内容</w:t>
      </w:r>
      <w:r/>
    </w:p>
    <w:tbl>
      <w:tblPr>
        <w:tblStyle w:val="867"/>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90"/>
              <w:ind w:firstLine="0"/>
              <w:jc w:val="center"/>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90"/>
              <w:ind w:firstLine="480"/>
              <w:jc w:val="center"/>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90"/>
              <w:ind w:firstLine="240"/>
              <w:jc w:val="both"/>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90"/>
              <w:ind w:firstLine="0"/>
              <w:jc w:val="both"/>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90"/>
              <w:ind w:firstLine="0"/>
              <w:jc w:val="both"/>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90"/>
              <w:ind w:firstLine="0"/>
              <w:jc w:val="both"/>
              <w:spacing w:line="440" w:lineRule="exact"/>
              <w:widowControl w:val="off"/>
              <w:rPr>
                <w:rStyle w:val="1052"/>
                <w:rFonts w:ascii="宋体" w:hAnsi="宋体" w:eastAsia="宋体" w:cs="宋体"/>
                <w:sz w:val="24"/>
                <w:szCs w:val="24"/>
                <w:lang w:val="en-US" w:eastAsia="zh-CN" w:bidi="ar-SA"/>
              </w:rPr>
            </w:pPr>
            <w:r>
              <w:rPr>
                <w:rStyle w:val="1052"/>
                <w:rFonts w:hint="eastAsia" w:ascii="宋体" w:hAnsi="宋体" w:eastAsia="宋体" w:cs="宋体"/>
                <w:color w:val="000000"/>
                <w:sz w:val="24"/>
                <w:szCs w:val="24"/>
                <w:lang w:val="en-US" w:eastAsia="zh-CN" w:bidi="ar-SA"/>
              </w:rPr>
              <w:t xml:space="preserve">             </w:t>
            </w:r>
            <w:r/>
          </w:p>
        </w:tc>
      </w:tr>
    </w:tbl>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 二、合同金额</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2.1 本合同金额为（大写）：</w:t>
      </w:r>
      <w:r>
        <w:rPr>
          <w:rStyle w:val="1052"/>
          <w:rFonts w:hint="eastAsia" w:ascii="宋体" w:hAnsi="宋体" w:eastAsia="宋体" w:cs="宋体"/>
          <w:bCs/>
          <w:color w:val="000000"/>
          <w:sz w:val="24"/>
          <w:u w:val="single"/>
        </w:rPr>
        <w:t xml:space="preserve">                    </w:t>
      </w:r>
      <w:r>
        <w:rPr>
          <w:rStyle w:val="1052"/>
          <w:rFonts w:hint="eastAsia" w:ascii="宋体" w:hAnsi="宋体" w:eastAsia="宋体" w:cs="宋体"/>
          <w:bCs/>
          <w:color w:val="000000"/>
          <w:sz w:val="24"/>
        </w:rPr>
        <w:t xml:space="preserve">（</w:t>
      </w:r>
      <w:r>
        <w:rPr>
          <w:rStyle w:val="1052"/>
          <w:rFonts w:hint="eastAsia" w:ascii="宋体" w:hAnsi="宋体" w:eastAsia="宋体" w:cs="宋体"/>
          <w:bCs/>
          <w:color w:val="000000"/>
          <w:sz w:val="24"/>
          <w:u w:val="single"/>
        </w:rPr>
        <w:t xml:space="preserve">               </w:t>
      </w:r>
      <w:r>
        <w:rPr>
          <w:rStyle w:val="1052"/>
          <w:rFonts w:hint="eastAsia" w:ascii="宋体" w:hAnsi="宋体" w:eastAsia="宋体" w:cs="宋体"/>
          <w:bCs/>
          <w:color w:val="000000"/>
          <w:sz w:val="24"/>
        </w:rPr>
        <w:t xml:space="preserve">元）人民币。</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总价为综合报价，应包括但不限于人员费用（工资、福利、培训、社会保险</w:t>
      </w:r>
      <w:r>
        <w:rPr>
          <w:rStyle w:val="1052"/>
          <w:rFonts w:hint="eastAsia" w:cs="宋体"/>
          <w:bCs/>
          <w:color w:val="000000"/>
          <w:sz w:val="24"/>
          <w:lang w:eastAsia="zh-CN"/>
        </w:rPr>
        <w:t xml:space="preserve">、</w:t>
      </w:r>
      <w:r>
        <w:rPr>
          <w:rFonts w:hint="eastAsia" w:ascii="宋体" w:hAnsi="宋体" w:eastAsia="宋体" w:cs="宋体"/>
          <w:sz w:val="24"/>
          <w:szCs w:val="24"/>
        </w:rPr>
        <w:t xml:space="preserve">交通、食宿、加班</w:t>
      </w:r>
      <w:r>
        <w:rPr>
          <w:rStyle w:val="1052"/>
          <w:rFonts w:hint="eastAsia" w:ascii="宋体" w:hAnsi="宋体" w:eastAsia="宋体" w:cs="宋体"/>
          <w:bCs/>
          <w:color w:val="000000"/>
          <w:sz w:val="24"/>
        </w:rPr>
        <w:t xml:space="preserve">等）、</w:t>
      </w:r>
      <w:r>
        <w:rPr>
          <w:rFonts w:hint="eastAsia" w:ascii="宋体" w:hAnsi="宋体" w:eastAsia="宋体" w:cs="宋体"/>
          <w:sz w:val="24"/>
          <w:szCs w:val="24"/>
        </w:rPr>
        <w:t xml:space="preserve">工作服、</w:t>
      </w:r>
      <w:r>
        <w:rPr>
          <w:rStyle w:val="1052"/>
          <w:rFonts w:hint="eastAsia" w:ascii="宋体" w:hAnsi="宋体" w:eastAsia="宋体" w:cs="宋体"/>
          <w:bCs/>
          <w:color w:val="000000"/>
          <w:sz w:val="24"/>
        </w:rPr>
        <w:t xml:space="preserve">服务所用设备工具购置及维修费用、服务所用材料消耗费用、管理费用、利润、税金、政策性文件规定及合同包含的所有风险、责任等各项应有费用。</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三、履约保证金</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3.1合同签订前，乙方向采购单位交纳人民币</w:t>
      </w:r>
      <w:r>
        <w:rPr>
          <w:rStyle w:val="1052"/>
          <w:rFonts w:hint="eastAsia" w:ascii="宋体" w:hAnsi="宋体" w:eastAsia="宋体" w:cs="宋体"/>
          <w:bCs/>
          <w:color w:val="000000"/>
          <w:sz w:val="24"/>
          <w:u w:val="single"/>
        </w:rPr>
        <w:t xml:space="preserve">    </w:t>
      </w:r>
      <w:r>
        <w:rPr>
          <w:rStyle w:val="1052"/>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3.2甲方付清全部合同金额的同时返还履约保证金。</w:t>
      </w:r>
      <w:r>
        <w:rPr>
          <w:rStyle w:val="1052"/>
          <w:rFonts w:hint="eastAsia" w:cs="宋体"/>
          <w:bCs/>
          <w:color w:val="000000"/>
          <w:sz w:val="24"/>
          <w:lang w:val="en-US" w:eastAsia="zh-CN"/>
        </w:rPr>
        <w:t xml:space="preserve">若</w:t>
      </w:r>
      <w:r>
        <w:rPr>
          <w:rStyle w:val="1052"/>
          <w:rFonts w:hint="eastAsia" w:ascii="宋体" w:hAnsi="宋体" w:eastAsia="宋体" w:cs="宋体"/>
          <w:bCs/>
          <w:color w:val="000000"/>
          <w:sz w:val="24"/>
        </w:rPr>
        <w:t xml:space="preserve">逾期退还的，应当支付逾期利息，逾期利息的利率</w:t>
      </w:r>
      <w:r>
        <w:rPr>
          <w:rStyle w:val="1052"/>
          <w:rFonts w:hint="eastAsia" w:cs="宋体"/>
          <w:bCs/>
          <w:color w:val="000000"/>
          <w:sz w:val="24"/>
          <w:lang w:val="en-US" w:eastAsia="zh-CN"/>
        </w:rPr>
        <w:t xml:space="preserve">按</w:t>
      </w:r>
      <w:r>
        <w:rPr>
          <w:rStyle w:val="1052"/>
          <w:rFonts w:hint="eastAsia" w:ascii="宋体" w:hAnsi="宋体" w:eastAsia="宋体" w:cs="宋体"/>
          <w:bCs/>
          <w:color w:val="000000"/>
          <w:sz w:val="24"/>
        </w:rPr>
        <w:t xml:space="preserve">合同订立时1年期贷款市场报价利率</w:t>
      </w:r>
      <w:r>
        <w:rPr>
          <w:rStyle w:val="1052"/>
          <w:rFonts w:hint="eastAsia" w:cs="宋体"/>
          <w:bCs/>
          <w:color w:val="000000"/>
          <w:sz w:val="24"/>
          <w:lang w:val="en-US" w:eastAsia="zh-CN"/>
        </w:rPr>
        <w:t xml:space="preserve">计算</w:t>
      </w:r>
      <w:r>
        <w:rPr>
          <w:rStyle w:val="1052"/>
          <w:rFonts w:hint="eastAsia" w:ascii="宋体" w:hAnsi="宋体" w:eastAsia="宋体" w:cs="宋体"/>
          <w:bCs/>
          <w:color w:val="000000"/>
          <w:sz w:val="24"/>
        </w:rPr>
        <w:t xml:space="preserve">。</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3.3乙方不履行与甲方订立的合同的，履约保证金不予退还。</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lang w:val="en-US" w:eastAsia="zh-CN"/>
        </w:rPr>
      </w:pPr>
      <w:r>
        <w:rPr>
          <w:rStyle w:val="1052"/>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四、转包或分包</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4.1 本合同范围的服务，应由乙方直接提供，不得转让他人提供；</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4.2 如有转包</w:t>
      </w:r>
      <w:r>
        <w:rPr>
          <w:rStyle w:val="1052"/>
          <w:rFonts w:hint="eastAsia" w:cs="宋体"/>
          <w:bCs/>
          <w:color w:val="000000"/>
          <w:sz w:val="24"/>
          <w:lang w:val="en-US" w:eastAsia="zh-CN"/>
        </w:rPr>
        <w:t xml:space="preserve">或</w:t>
      </w:r>
      <w:r>
        <w:rPr>
          <w:rStyle w:val="1052"/>
          <w:rFonts w:hint="eastAsia" w:ascii="宋体" w:hAnsi="宋体" w:eastAsia="宋体" w:cs="宋体"/>
          <w:bCs/>
          <w:color w:val="000000"/>
          <w:sz w:val="24"/>
        </w:rPr>
        <w:t xml:space="preserve">分包行为，甲方有权给予终止合同。</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五、服务期限：</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u w:val="single"/>
          <w:lang w:val="en-US" w:eastAsia="zh-CN"/>
        </w:rPr>
      </w:pPr>
      <w:r>
        <w:rPr>
          <w:rFonts w:ascii="宋体" w:hAnsi="宋体" w:cs="Times New Roman Regular"/>
          <w:color w:val="auto"/>
          <w:sz w:val="24"/>
          <w:highlight w:val="none"/>
        </w:rPr>
        <w:t xml:space="preserve">服务期限为</w:t>
      </w:r>
      <w:r>
        <w:rPr>
          <w:rFonts w:ascii="宋体" w:hAnsi="宋体" w:cs="Times New Roman Regular"/>
          <w:color w:val="auto"/>
          <w:sz w:val="24"/>
          <w:highlight w:val="none"/>
          <w:u w:val="single"/>
        </w:rPr>
        <w:t xml:space="preserve"> </w:t>
      </w:r>
      <w:bookmarkStart w:id="154" w:name="fuwuqixianyue"/>
      <w:r>
        <w:rPr>
          <w:rFonts w:ascii="宋体" w:hAnsi="宋体" w:cs="Times New Roman Regular"/>
          <w:color w:val="auto"/>
          <w:sz w:val="24"/>
          <w:highlight w:val="none"/>
          <w:u w:val="single"/>
        </w:rPr>
        <w:t xml:space="preserve"> </w:t>
      </w:r>
      <w:bookmarkEnd w:id="154"/>
      <w:r>
        <w:rPr>
          <w:rFonts w:ascii="宋体" w:hAnsi="宋体" w:cs="Times New Roman Regular"/>
          <w:color w:val="auto"/>
          <w:sz w:val="24"/>
          <w:highlight w:val="none"/>
          <w:u w:val="single"/>
        </w:rPr>
        <w:t xml:space="preserve"> </w:t>
      </w:r>
      <w:r>
        <w:rPr>
          <w:rFonts w:ascii="宋体" w:hAnsi="宋体" w:cs="Times New Roman Regular"/>
          <w:color w:val="auto"/>
          <w:sz w:val="24"/>
          <w:highlight w:val="none"/>
        </w:rPr>
        <w:t xml:space="preserve">个月。自</w:t>
      </w:r>
      <w:r>
        <w:rPr>
          <w:rFonts w:ascii="宋体" w:hAnsi="宋体" w:cs="Times New Roman Regular"/>
          <w:color w:val="auto"/>
          <w:sz w:val="24"/>
          <w:highlight w:val="none"/>
          <w:u w:val="single"/>
        </w:rPr>
        <w:t xml:space="preserve"> </w:t>
      </w:r>
      <w:bookmarkStart w:id="155" w:name="fuwustart"/>
      <w:r>
        <w:rPr>
          <w:rFonts w:ascii="宋体" w:hAnsi="宋体" w:cs="Times New Roman Regular"/>
          <w:color w:val="auto"/>
          <w:sz w:val="24"/>
          <w:highlight w:val="none"/>
          <w:u w:val="single"/>
        </w:rPr>
        <w:t xml:space="preserve">  年   月   日</w:t>
      </w:r>
      <w:bookmarkEnd w:id="155"/>
      <w:r>
        <w:rPr>
          <w:rFonts w:ascii="宋体" w:hAnsi="宋体" w:cs="Times New Roman Regular"/>
          <w:color w:val="auto"/>
          <w:sz w:val="24"/>
          <w:highlight w:val="none"/>
          <w:u w:val="single"/>
        </w:rPr>
        <w:t xml:space="preserve"> </w:t>
      </w:r>
      <w:r>
        <w:rPr>
          <w:rFonts w:ascii="宋体" w:hAnsi="宋体" w:cs="Times New Roman Regular"/>
          <w:color w:val="auto"/>
          <w:sz w:val="24"/>
          <w:highlight w:val="none"/>
        </w:rPr>
        <w:t xml:space="preserve">到</w:t>
      </w:r>
      <w:r>
        <w:rPr>
          <w:rFonts w:ascii="宋体" w:hAnsi="宋体" w:cs="Times New Roman Regular"/>
          <w:color w:val="auto"/>
          <w:sz w:val="24"/>
          <w:highlight w:val="none"/>
          <w:u w:val="single"/>
        </w:rPr>
        <w:t xml:space="preserve"> </w:t>
      </w:r>
      <w:bookmarkStart w:id="156" w:name="fuwufinish"/>
      <w:r>
        <w:rPr>
          <w:rFonts w:ascii="宋体" w:hAnsi="宋体" w:cs="Times New Roman Regular"/>
          <w:color w:val="auto"/>
          <w:sz w:val="24"/>
          <w:highlight w:val="none"/>
          <w:u w:val="single"/>
        </w:rPr>
        <w:t xml:space="preserve">   年   月   日</w:t>
      </w:r>
      <w:bookmarkEnd w:id="156"/>
      <w:r>
        <w:rPr>
          <w:rFonts w:ascii="宋体" w:hAnsi="宋体" w:cs="Times New Roman Regular"/>
          <w:color w:val="auto"/>
          <w:sz w:val="24"/>
          <w:highlight w:val="none"/>
          <w:u w:val="single"/>
        </w:rPr>
        <w:t xml:space="preserve"> </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六、货款支付</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6.1 结付程序：</w:t>
      </w:r>
      <w:r>
        <w:rPr>
          <w:rStyle w:val="1052"/>
          <w:rFonts w:hint="eastAsia" w:ascii="宋体" w:hAnsi="宋体" w:eastAsia="宋体" w:cs="宋体"/>
          <w:bCs/>
          <w:color w:val="000000"/>
          <w:sz w:val="24"/>
          <w:u w:val="single"/>
        </w:rPr>
        <w:t xml:space="preserve">               </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lang w:eastAsia="zh-CN"/>
        </w:rPr>
      </w:pPr>
      <w:r>
        <w:rPr>
          <w:rStyle w:val="1052"/>
          <w:rFonts w:hint="eastAsia" w:ascii="宋体" w:hAnsi="宋体" w:eastAsia="宋体" w:cs="宋体"/>
          <w:bCs/>
          <w:color w:val="000000"/>
          <w:sz w:val="24"/>
        </w:rPr>
        <w:t xml:space="preserve">6.2结付期限：</w:t>
      </w:r>
      <w:r>
        <w:rPr>
          <w:rStyle w:val="1052"/>
          <w:rFonts w:hint="eastAsia" w:ascii="宋体" w:hAnsi="宋体" w:eastAsia="宋体" w:cs="宋体"/>
          <w:bCs/>
          <w:color w:val="000000"/>
          <w:sz w:val="24"/>
          <w:u w:val="single"/>
        </w:rPr>
        <w:t xml:space="preserve">               </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u w:val="single"/>
        </w:rPr>
      </w:pPr>
      <w:r>
        <w:rPr>
          <w:rStyle w:val="1052"/>
          <w:rFonts w:hint="eastAsia" w:ascii="宋体" w:hAnsi="宋体" w:eastAsia="宋体" w:cs="宋体"/>
          <w:bCs/>
          <w:color w:val="000000"/>
          <w:sz w:val="24"/>
        </w:rPr>
        <w:t xml:space="preserve">6.3乙方收款账户：</w:t>
      </w:r>
      <w:r>
        <w:rPr>
          <w:rStyle w:val="1052"/>
          <w:rFonts w:hint="eastAsia" w:ascii="宋体" w:hAnsi="宋体" w:eastAsia="宋体" w:cs="宋体"/>
          <w:bCs/>
          <w:color w:val="000000"/>
          <w:sz w:val="24"/>
          <w:u w:val="single"/>
        </w:rPr>
        <w:t xml:space="preserve">             </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6.4甲方合同款支付方式：</w:t>
      </w:r>
      <w:r>
        <w:rPr>
          <w:rStyle w:val="1052"/>
          <w:rFonts w:hint="eastAsia" w:ascii="宋体" w:hAnsi="宋体" w:eastAsia="宋体" w:cs="宋体"/>
          <w:bCs/>
          <w:color w:val="000000"/>
          <w:sz w:val="24"/>
          <w:u w:val="single"/>
        </w:rPr>
        <w:t xml:space="preserve">      </w:t>
      </w:r>
      <w:r>
        <w:rPr>
          <w:rStyle w:val="1052"/>
          <w:rFonts w:hint="eastAsia" w:ascii="宋体" w:hAnsi="宋体" w:eastAsia="宋体" w:cs="宋体"/>
          <w:bCs/>
          <w:color w:val="000000"/>
          <w:sz w:val="24"/>
        </w:rPr>
        <w:t xml:space="preserve">（若乙方为中小企业，不得强制其接受非现金支付方式）</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七、税</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7.1 本合同执行中相关的一切税费均由乙方负担。</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八、管理事项</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按招标内容要求以及响应单位的承诺项目阐述。</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九、双方权利义务</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9.1 甲方的权利和义务</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(1)甲方制定的委托乙方承担的项目管理内容。（详见项目需求）</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(2)检查监督乙方管理工作的实施及制度的执行情况，并进行考核。</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(3)审定乙方提出的项目管理计划。</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(4)协调处理本合同生效前发生的管理遗留问题。</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(5)协助乙方做好</w:t>
      </w:r>
      <w:r>
        <w:rPr>
          <w:rStyle w:val="1052"/>
          <w:rFonts w:hint="eastAsia" w:ascii="宋体" w:hAnsi="宋体" w:eastAsia="宋体" w:cs="宋体"/>
          <w:bCs/>
          <w:color w:val="000000"/>
          <w:sz w:val="24"/>
          <w:highlight w:val="none"/>
          <w:shd w:val="clear" w:color="auto"/>
        </w:rPr>
        <w:t xml:space="preserve">项目</w:t>
      </w:r>
      <w:r>
        <w:rPr>
          <w:rFonts w:ascii="Times New Roman" w:hAnsi="Times New Roman"/>
          <w:highlight w:val="none"/>
          <w:shd w:val="clear" w:color="auto"/>
        </w:rPr>
        <w:t xml:space="preserve">服务</w:t>
      </w:r>
      <w:r>
        <w:rPr>
          <w:rStyle w:val="1052"/>
          <w:rFonts w:hint="eastAsia" w:ascii="宋体" w:hAnsi="宋体" w:eastAsia="宋体" w:cs="宋体"/>
          <w:bCs/>
          <w:color w:val="000000"/>
          <w:sz w:val="24"/>
          <w:highlight w:val="none"/>
          <w:shd w:val="clear" w:color="auto"/>
        </w:rPr>
        <w:t xml:space="preserve">工作</w:t>
      </w:r>
      <w:r>
        <w:rPr>
          <w:rStyle w:val="1052"/>
          <w:rFonts w:hint="eastAsia" w:ascii="宋体" w:hAnsi="宋体" w:eastAsia="宋体" w:cs="宋体"/>
          <w:bCs/>
          <w:color w:val="000000"/>
          <w:sz w:val="24"/>
        </w:rPr>
        <w:t xml:space="preserve">的宣传教育。</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(6)乙方有违约行为的，甲方有</w:t>
      </w:r>
      <w:r>
        <w:rPr>
          <w:rStyle w:val="1052"/>
          <w:rFonts w:hint="eastAsia" w:ascii="宋体" w:hAnsi="宋体" w:eastAsia="宋体" w:cs="宋体"/>
          <w:bCs/>
          <w:color w:val="000000"/>
          <w:sz w:val="24"/>
          <w:highlight w:val="none"/>
        </w:rPr>
        <w:t xml:space="preserve">权解除合同并没收履约保证金及</w:t>
      </w:r>
      <w:r>
        <w:rPr>
          <w:rStyle w:val="1052"/>
          <w:rFonts w:hint="eastAsia" w:ascii="宋体" w:hAnsi="宋体" w:eastAsia="宋体" w:cs="宋体"/>
          <w:bCs/>
          <w:color w:val="000000"/>
          <w:sz w:val="24"/>
        </w:rPr>
        <w:t xml:space="preserve">向乙方支付实际合同期内扣除考核扣款后的全部余款。</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（7）甲方有权对中标后再转包或分包的乙方终止承包合同。</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（9）甲方认为乙方派驻的项目人员（包括但不限于话务员、管理人员）不能胜任工作或有违纪违规行为的，有权要求乙方限期调换，乙方应在接到通知后</w:t>
      </w:r>
      <w:r>
        <w:rPr>
          <w:rStyle w:val="1052"/>
          <w:rFonts w:hint="eastAsia" w:cs="宋体"/>
          <w:bCs/>
          <w:color w:val="000000"/>
          <w:sz w:val="24"/>
          <w:lang w:val="en-US" w:eastAsia="zh-CN"/>
        </w:rPr>
        <w:t xml:space="preserve">立即召回人员</w:t>
      </w:r>
      <w:r>
        <w:rPr>
          <w:rStyle w:val="1052"/>
          <w:rFonts w:hint="eastAsia" w:ascii="宋体" w:hAnsi="宋体" w:eastAsia="宋体" w:cs="宋体"/>
          <w:bCs/>
          <w:color w:val="000000"/>
          <w:sz w:val="24"/>
        </w:rPr>
        <w:t xml:space="preserve">，并</w:t>
      </w:r>
      <w:r>
        <w:rPr>
          <w:rStyle w:val="1052"/>
          <w:rFonts w:hint="eastAsia" w:cs="宋体"/>
          <w:bCs/>
          <w:color w:val="000000"/>
          <w:sz w:val="24"/>
          <w:lang w:eastAsia="zh-CN"/>
        </w:rPr>
        <w:t xml:space="preserve">在</w:t>
      </w:r>
      <w:r>
        <w:rPr>
          <w:rStyle w:val="1052"/>
          <w:rFonts w:hint="eastAsia" w:ascii="宋体" w:hAnsi="宋体" w:eastAsia="宋体" w:cs="宋体"/>
          <w:bCs/>
          <w:color w:val="000000"/>
          <w:sz w:val="24"/>
        </w:rPr>
        <w:t xml:space="preserve">30个自然日内及时补充人员</w:t>
      </w:r>
      <w:r>
        <w:rPr>
          <w:rStyle w:val="1052"/>
          <w:rFonts w:hint="eastAsia" w:cs="宋体"/>
          <w:bCs/>
          <w:color w:val="000000"/>
          <w:sz w:val="24"/>
          <w:lang w:eastAsia="zh-CN"/>
        </w:rPr>
        <w:t xml:space="preserve">，</w:t>
      </w:r>
      <w:r>
        <w:rPr>
          <w:rStyle w:val="1052"/>
          <w:rFonts w:hint="eastAsia" w:ascii="宋体" w:hAnsi="宋体" w:eastAsia="宋体" w:cs="宋体"/>
          <w:bCs/>
          <w:color w:val="000000"/>
          <w:sz w:val="24"/>
        </w:rPr>
        <w:t xml:space="preserve">确保服务质量不受影响。</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9.2 乙方的权利和义务</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(1)根据有关法律、法规及本合同的约定，制订项目管理制度。</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(2)按合同约定，履行项目管理职责。</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(3)负责编制项目管理年度管理计划。</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(4)工作人员统一着装，并作好相关劳动安全防护工作，严格遵守各项管理规定。</w:t>
      </w:r>
      <w:r>
        <w:rPr>
          <w:rFonts w:hint="eastAsia" w:cs="宋体"/>
          <w:color w:val="auto"/>
          <w:sz w:val="24"/>
          <w:szCs w:val="24"/>
          <w:lang w:val="en-US" w:eastAsia="zh-CN"/>
        </w:rPr>
        <w:t xml:space="preserve">服务期间，如乙方工作人员发生安全事故的，相应责任均由乙方承担。</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(5)如遇各项重要活动、参观接待时，乙方应及时组织人员到位，完成各项突击任务。</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(6) 乙方必须规范用工，签订用工合同。</w:t>
      </w:r>
      <w:r/>
    </w:p>
    <w:p>
      <w:pPr>
        <w:pStyle w:val="1091"/>
        <w:ind w:firstLine="482"/>
        <w:keepLines w:val="0"/>
        <w:keepNext w:val="0"/>
        <w:pageBreakBefore w:val="0"/>
        <w:spacing w:line="420" w:lineRule="exact"/>
        <w:widowControl w:val="off"/>
        <w:rPr>
          <w:rStyle w:val="1052"/>
          <w:rFonts w:hint="eastAsia" w:ascii="宋体" w:hAnsi="宋体" w:eastAsia="宋体" w:cs="宋体"/>
          <w:bCs/>
          <w:color w:val="auto"/>
          <w:sz w:val="24"/>
        </w:rPr>
      </w:pPr>
      <w:r>
        <w:rPr>
          <w:rStyle w:val="1052"/>
          <w:rFonts w:hint="eastAsia" w:ascii="宋体" w:hAnsi="宋体" w:eastAsia="宋体" w:cs="宋体"/>
          <w:bCs/>
          <w:color w:val="auto"/>
          <w:sz w:val="24"/>
        </w:rPr>
        <w:t xml:space="preserve">(</w:t>
      </w:r>
      <w:r>
        <w:rPr>
          <w:rStyle w:val="1052"/>
          <w:rFonts w:hint="eastAsia" w:cs="宋体"/>
          <w:bCs/>
          <w:color w:val="auto"/>
          <w:sz w:val="24"/>
          <w:lang w:val="en-US" w:eastAsia="zh-CN"/>
        </w:rPr>
        <w:t xml:space="preserve">7</w:t>
      </w:r>
      <w:r>
        <w:rPr>
          <w:rStyle w:val="1052"/>
          <w:rFonts w:hint="eastAsia" w:ascii="宋体" w:hAnsi="宋体" w:eastAsia="宋体" w:cs="宋体"/>
          <w:bCs/>
          <w:color w:val="auto"/>
          <w:sz w:val="24"/>
        </w:rPr>
        <w:t xml:space="preserve">) 本合同终止时，乙方须向甲方移交项目管理全部档案资料</w:t>
      </w:r>
      <w:r>
        <w:rPr>
          <w:rStyle w:val="1052"/>
          <w:rFonts w:hint="eastAsia" w:cs="宋体"/>
          <w:bCs/>
          <w:color w:val="auto"/>
        </w:rPr>
        <w:t xml:space="preserve">，并与甲方通过法定采购方式确定的成交供应商完成交接。</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十、服务质量与验收。</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乙方提供的服务应达到招标文件及投标文件所约定的目标。甲方有权根据本合同约定的考核细则及服务标准，定期或随时对乙方的服务进行验收和检查。验收不合格的，甲方有权要求乙方限期整改；整改后仍不合格的，甲方有权依据本合同第十一条及项目需求中的考核标准扣减服务费或解除合同。对服务是否达标存在争议的，由双方共同认可的第三方予以评定，评定费用由责任方承担。</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十一、违约责任</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11.2甲方对乙方进行考核，按考核结果给付费用。甲方逾期办理合同款支付的,应当支付逾期利息，逾期利息的利率</w:t>
      </w:r>
      <w:r>
        <w:rPr>
          <w:rStyle w:val="1052"/>
          <w:rFonts w:hint="eastAsia" w:cs="宋体"/>
          <w:bCs/>
          <w:color w:val="000000"/>
          <w:sz w:val="24"/>
          <w:lang w:val="en-US" w:eastAsia="zh-CN"/>
        </w:rPr>
        <w:t xml:space="preserve">按</w:t>
      </w:r>
      <w:r>
        <w:rPr>
          <w:rStyle w:val="1052"/>
          <w:rFonts w:hint="eastAsia" w:ascii="宋体" w:hAnsi="宋体" w:eastAsia="宋体" w:cs="宋体"/>
          <w:bCs/>
          <w:color w:val="000000"/>
          <w:sz w:val="24"/>
        </w:rPr>
        <w:t xml:space="preserve">合同订立时1年期贷款市场报价利率</w:t>
      </w:r>
      <w:r>
        <w:rPr>
          <w:rStyle w:val="1052"/>
          <w:rFonts w:hint="eastAsia" w:cs="宋体"/>
          <w:bCs/>
          <w:color w:val="000000"/>
          <w:sz w:val="24"/>
          <w:lang w:val="en-US" w:eastAsia="zh-CN"/>
        </w:rPr>
        <w:t xml:space="preserve">计算</w:t>
      </w:r>
      <w:r>
        <w:rPr>
          <w:rStyle w:val="1052"/>
          <w:rFonts w:hint="eastAsia" w:ascii="宋体" w:hAnsi="宋体" w:eastAsia="宋体" w:cs="宋体"/>
          <w:bCs/>
          <w:color w:val="000000"/>
          <w:sz w:val="24"/>
        </w:rPr>
        <w:t xml:space="preserve">。</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赔偿甲方的全部损失，包括但不限于直接损失、合同履行后可以获得的利益以及甲方为实现债权和追究违约责任而支出的律师费、诉讼费、保全费、鉴定费等全部费用。</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十二、不可抗力事件处理</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12.2 不可抗力事件发生后，应立即通知对方，并寄送有关权威机构出具的证明。</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12.3 不可抗力事件延续120天以上，双方应通过友好协商，确定是否继续履行合同。</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十三、诉讼</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十四、合同其他文件</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14.1下列文件为本合同不可分割部份，与本合同具有同等效力。</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(1)中标通知书；</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(2)</w:t>
      </w:r>
      <w:r>
        <w:rPr>
          <w:rStyle w:val="1052"/>
          <w:rFonts w:hint="eastAsia" w:cs="宋体"/>
          <w:bCs/>
          <w:color w:val="000000"/>
          <w:sz w:val="24"/>
          <w:lang w:val="en-US" w:eastAsia="zh-CN"/>
        </w:rPr>
        <w:t xml:space="preserve">乙</w:t>
      </w:r>
      <w:r>
        <w:rPr>
          <w:rStyle w:val="1052"/>
          <w:rFonts w:hint="eastAsia" w:ascii="宋体" w:hAnsi="宋体" w:eastAsia="宋体" w:cs="宋体"/>
          <w:bCs/>
          <w:color w:val="000000"/>
          <w:sz w:val="24"/>
        </w:rPr>
        <w:t xml:space="preserve">方中标的投标书；</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(3)招标文件；</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(4)</w:t>
      </w:r>
      <w:r>
        <w:rPr>
          <w:rStyle w:val="1052"/>
          <w:rFonts w:hint="eastAsia" w:cs="宋体"/>
          <w:bCs/>
          <w:color w:val="000000"/>
          <w:sz w:val="24"/>
          <w:lang w:val="en-US" w:eastAsia="zh-CN"/>
        </w:rPr>
        <w:t xml:space="preserve">乙</w:t>
      </w:r>
      <w:r>
        <w:rPr>
          <w:rStyle w:val="1052"/>
          <w:rFonts w:hint="eastAsia" w:ascii="宋体" w:hAnsi="宋体" w:eastAsia="宋体" w:cs="宋体"/>
          <w:bCs/>
          <w:color w:val="000000"/>
          <w:sz w:val="24"/>
        </w:rPr>
        <w:t xml:space="preserve">方在招投标过程中所作的其他承诺、声明、书面澄清等。</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十五、合同生效及其它</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15.2 本合同未尽事宜，遵照《民法典》合同编经甲乙双方协商一致可签订补充协议。</w:t>
      </w:r>
      <w:r/>
    </w:p>
    <w:p>
      <w:pPr>
        <w:pStyle w:val="1091"/>
        <w:ind w:firstLine="482"/>
        <w:keepLines w:val="0"/>
        <w:keepNext w:val="0"/>
        <w:pageBreakBefore w:val="0"/>
        <w:spacing w:line="420" w:lineRule="exact"/>
        <w:widowControl w:val="off"/>
        <w:rPr>
          <w:rStyle w:val="1052"/>
          <w:rFonts w:hint="eastAsia" w:ascii="宋体" w:hAnsi="宋体" w:eastAsia="宋体" w:cs="宋体"/>
          <w:bCs/>
          <w:color w:val="000000"/>
          <w:sz w:val="24"/>
        </w:rPr>
      </w:pPr>
      <w:r>
        <w:rPr>
          <w:rStyle w:val="1052"/>
          <w:rFonts w:hint="eastAsia" w:ascii="宋体" w:hAnsi="宋体" w:eastAsia="宋体" w:cs="宋体"/>
          <w:bCs/>
          <w:color w:val="000000"/>
          <w:sz w:val="24"/>
        </w:rPr>
        <w:t xml:space="preserve">15.3本合同正本一式</w:t>
      </w:r>
      <w:r>
        <w:rPr>
          <w:rStyle w:val="1052"/>
          <w:rFonts w:hint="eastAsia" w:ascii="宋体" w:hAnsi="宋体" w:eastAsia="宋体" w:cs="宋体"/>
          <w:bCs/>
          <w:color w:val="000000"/>
          <w:sz w:val="24"/>
          <w:lang w:val="en-US" w:eastAsia="zh-CN"/>
        </w:rPr>
        <w:t xml:space="preserve">六</w:t>
      </w:r>
      <w:r>
        <w:rPr>
          <w:rStyle w:val="1052"/>
          <w:rFonts w:hint="eastAsia" w:ascii="宋体" w:hAnsi="宋体" w:eastAsia="宋体" w:cs="宋体"/>
          <w:bCs/>
          <w:color w:val="000000"/>
          <w:sz w:val="24"/>
        </w:rPr>
        <w:t xml:space="preserve">份，具有同等法律效力，甲</w:t>
      </w:r>
      <w:r>
        <w:rPr>
          <w:rStyle w:val="1052"/>
          <w:rFonts w:hint="eastAsia" w:ascii="宋体" w:hAnsi="宋体" w:eastAsia="宋体" w:cs="宋体"/>
          <w:bCs/>
          <w:color w:val="000000"/>
          <w:sz w:val="24"/>
          <w:lang w:val="en-US" w:eastAsia="zh-CN"/>
        </w:rPr>
        <w:t xml:space="preserve">方</w:t>
      </w:r>
      <w:r>
        <w:rPr>
          <w:rStyle w:val="1052"/>
          <w:rFonts w:hint="eastAsia" w:ascii="宋体" w:hAnsi="宋体" w:eastAsia="宋体" w:cs="宋体"/>
          <w:bCs/>
          <w:color w:val="000000"/>
          <w:sz w:val="24"/>
        </w:rPr>
        <w:t xml:space="preserve">三份，乙方、采购代理机构</w:t>
      </w:r>
      <w:r>
        <w:rPr>
          <w:rStyle w:val="1052"/>
          <w:rFonts w:hint="eastAsia" w:ascii="宋体" w:hAnsi="宋体" w:eastAsia="宋体" w:cs="宋体"/>
          <w:bCs/>
          <w:color w:val="000000"/>
          <w:sz w:val="24"/>
          <w:lang w:eastAsia="zh-CN"/>
        </w:rPr>
        <w:t xml:space="preserve">、</w:t>
      </w:r>
      <w:r>
        <w:rPr>
          <w:rStyle w:val="1052"/>
          <w:rFonts w:hint="eastAsia" w:ascii="宋体" w:hAnsi="宋体" w:eastAsia="宋体" w:cs="宋体"/>
          <w:bCs/>
          <w:color w:val="000000"/>
          <w:sz w:val="24"/>
          <w:lang w:val="en-US" w:eastAsia="zh-CN"/>
        </w:rPr>
        <w:t xml:space="preserve">张家港市政府采购管理中心</w:t>
      </w:r>
      <w:r>
        <w:rPr>
          <w:rStyle w:val="1052"/>
          <w:rFonts w:hint="eastAsia" w:ascii="宋体" w:hAnsi="宋体" w:eastAsia="宋体" w:cs="宋体"/>
          <w:bCs/>
          <w:color w:val="000000"/>
          <w:sz w:val="24"/>
        </w:rPr>
        <w:t xml:space="preserve">各执一份。</w:t>
      </w:r>
      <w:r/>
    </w:p>
    <w:p>
      <w:pPr>
        <w:pStyle w:val="1091"/>
        <w:rPr>
          <w:rStyle w:val="1052"/>
          <w:rFonts w:hint="eastAsia" w:ascii="宋体" w:hAnsi="宋体" w:eastAsia="宋体" w:cs="宋体"/>
          <w:bCs/>
          <w:color w:val="000000"/>
          <w:sz w:val="24"/>
        </w:rPr>
      </w:pPr>
      <w:r>
        <w:rPr>
          <w:rFonts w:hint="eastAsia" w:ascii="宋体" w:hAnsi="宋体" w:eastAsia="宋体" w:cs="宋体"/>
          <w:bCs/>
          <w:color w:val="000000"/>
          <w:sz w:val="24"/>
        </w:rPr>
      </w:r>
      <w:r/>
    </w:p>
    <w:tbl>
      <w:tblPr>
        <w:tblStyle w:val="867"/>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9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9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9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9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93"/>
              <w:jc w:val="right"/>
              <w:keepLines w:val="0"/>
              <w:keepNext w:val="0"/>
              <w:pageBreakBefore w:val="0"/>
              <w:spacing w:line="400" w:lineRule="exact"/>
              <w:widowControl w:val="off"/>
              <w:rPr>
                <w:rStyle w:val="1052"/>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56"/>
              <w:ind w:left="0" w:right="0" w:firstLine="0"/>
              <w:jc w:val="left"/>
              <w:keepLines w:val="0"/>
              <w:keepNext w:val="0"/>
              <w:pageBreakBefore w:val="0"/>
              <w:spacing w:after="0" w:line="400" w:lineRule="exact"/>
              <w:widowControl w:val="off"/>
              <w:rPr>
                <w:rFonts w:hint="default" w:ascii="宋体" w:hAnsi="宋体" w:eastAsia="宋体" w:cs="宋体"/>
                <w:b w:val="0"/>
                <w:sz w:val="24"/>
                <w:szCs w:val="24"/>
                <w:lang w:val="en-US" w:eastAsia="zh-CN" w:bidi="ar-SA"/>
              </w:rPr>
              <w:outlineLvl w:val="9"/>
            </w:pPr>
            <w:r>
              <w:rPr>
                <w:rStyle w:val="1052"/>
                <w:rFonts w:hint="eastAsia" w:ascii="宋体" w:hAnsi="宋体" w:cs="宋体"/>
                <w:b w:val="0"/>
                <w:sz w:val="22"/>
                <w:szCs w:val="22"/>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93"/>
              <w:jc w:val="center"/>
              <w:keepLines w:val="0"/>
              <w:keepNext w:val="0"/>
              <w:pageBreakBefore w:val="0"/>
              <w:spacing w:line="400" w:lineRule="exact"/>
              <w:widowControl w:val="off"/>
              <w:rPr>
                <w:rFonts w:hint="default" w:ascii="宋体" w:hAnsi="宋体" w:eastAsia="宋体" w:cs="宋体"/>
                <w:b w:val="0"/>
                <w:sz w:val="24"/>
                <w:szCs w:val="24"/>
                <w:lang w:val="en-US" w:eastAsia="zh-CN" w:bidi="ar-SA"/>
              </w:rPr>
              <w:outlineLvl w:val="9"/>
            </w:pPr>
            <w:r>
              <w:rPr>
                <w:rStyle w:val="1052"/>
                <w:rFonts w:hint="eastAsia" w:ascii="宋体" w:hAnsi="宋体" w:cs="宋体"/>
                <w:color w:val="000000"/>
                <w:sz w:val="24"/>
              </w:rPr>
              <w:t xml:space="preserve">张家港市政府釆购管理中心</w:t>
            </w:r>
            <w:r>
              <w:rPr>
                <w:rStyle w:val="1052"/>
                <w:rFonts w:hint="eastAsia" w:ascii="宋体" w:hAnsi="宋体" w:cs="宋体"/>
                <w:color w:val="000000"/>
                <w:sz w:val="24"/>
                <w:lang w:eastAsia="zh-CN"/>
              </w:rPr>
              <w:t xml:space="preserve">（</w:t>
            </w:r>
            <w:r>
              <w:rPr>
                <w:rStyle w:val="1052"/>
                <w:rFonts w:hint="eastAsia" w:ascii="宋体" w:hAnsi="宋体" w:cs="宋体"/>
                <w:color w:val="000000"/>
                <w:sz w:val="24"/>
                <w:lang w:val="en-US" w:eastAsia="zh-CN"/>
              </w:rPr>
              <w:t xml:space="preserve">备案章</w:t>
            </w:r>
            <w:r>
              <w:rPr>
                <w:rStyle w:val="1052"/>
                <w:rFonts w:hint="eastAsia" w:ascii="宋体" w:hAnsi="宋体" w:cs="宋体"/>
                <w:color w:val="000000"/>
                <w:sz w:val="24"/>
                <w:lang w:eastAsia="zh-CN"/>
              </w:rPr>
              <w:t xml:space="preserve">）</w:t>
            </w:r>
            <w:r/>
          </w:p>
        </w:tc>
      </w:tr>
    </w:tbl>
    <w:p>
      <w:r/>
      <w:bookmarkEnd w:id="147"/>
      <w:bookmarkEnd w:id="148"/>
      <w:bookmarkEnd w:id="149"/>
      <w:bookmarkEnd w:id="150"/>
      <w:bookmarkEnd w:id="151"/>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57" w:name="_Toc7502"/>
      <w:r/>
      <w:bookmarkStart w:id="158" w:name="_Toc18404"/>
      <w:r/>
      <w:bookmarkStart w:id="159" w:name="_Toc13251"/>
      <w:r/>
      <w:bookmarkStart w:id="160" w:name="_Toc3329"/>
      <w:r/>
      <w:bookmarkStart w:id="161" w:name="_Toc2284"/>
      <w:r/>
      <w:bookmarkStart w:id="162" w:name="_Toc25031"/>
      <w:r/>
      <w:bookmarkStart w:id="163" w:name="_Toc26554093"/>
      <w:r/>
      <w:bookmarkStart w:id="164" w:name="_Toc49090575"/>
      <w:r/>
      <w:bookmarkStart w:id="165" w:name="_Toc120614281"/>
      <w:r>
        <w:rPr>
          <w:rFonts w:hint="eastAsia" w:ascii="宋体" w:hAnsi="宋体" w:eastAsia="宋体" w:cs="宋体"/>
          <w:b/>
          <w:bCs/>
          <w:sz w:val="32"/>
          <w:szCs w:val="32"/>
          <w:highlight w:val="none"/>
          <w:lang w:val="en-US" w:eastAsia="zh-CN" w:bidi="ar-SA"/>
        </w:rPr>
        <w:t xml:space="preserve">项目需求</w:t>
      </w:r>
      <w:bookmarkEnd w:id="157"/>
      <w:r/>
      <w:bookmarkEnd w:id="158"/>
      <w:r/>
      <w:bookmarkEnd w:id="159"/>
      <w:r/>
      <w:bookmarkEnd w:id="160"/>
      <w:r/>
      <w:bookmarkEnd w:id="161"/>
      <w:r/>
      <w:bookmarkEnd w:id="162"/>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6" w:name="_Toc9671"/>
      <w:r/>
      <w:bookmarkStart w:id="167" w:name="_Toc14486"/>
      <w:r/>
      <w:bookmarkStart w:id="168" w:name="_Toc6092"/>
      <w:r>
        <w:rPr>
          <w:rFonts w:hint="eastAsia" w:ascii="宋体" w:hAnsi="宋体" w:cs="宋体"/>
          <w:b/>
          <w:color w:val="000000"/>
          <w:sz w:val="28"/>
          <w:szCs w:val="28"/>
          <w:highlight w:val="none"/>
        </w:rPr>
        <w:t xml:space="preserve">清单</w:t>
      </w:r>
      <w:bookmarkEnd w:id="166"/>
      <w:r/>
      <w:bookmarkEnd w:id="167"/>
      <w:r/>
      <w:bookmarkEnd w:id="168"/>
      <w:r/>
      <w:r/>
    </w:p>
    <w:p>
      <w:pPr>
        <w:pStyle w:val="1098"/>
        <w:numPr>
          <w:ilvl w:val="0"/>
          <w:numId w:val="0"/>
        </w:numPr>
        <w:ind w:left="0" w:firstLine="508"/>
        <w:keepLines w:val="0"/>
        <w:keepNext w:val="0"/>
        <w:pageBreakBefore w:val="0"/>
        <w:spacing w:line="440" w:lineRule="exact"/>
        <w:widowControl/>
        <w:rPr>
          <w:rStyle w:val="1052"/>
          <w:rFonts w:ascii="宋体" w:hAnsi="宋体" w:eastAsia="宋体" w:cs="宋体"/>
          <w:b w:val="0"/>
          <w:spacing w:val="7"/>
          <w:sz w:val="24"/>
          <w:highlight w:val="none"/>
        </w:rPr>
        <w:outlineLvl w:val="2"/>
      </w:pPr>
      <w:r/>
      <w:bookmarkStart w:id="169"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1052"/>
          <w:rFonts w:ascii="宋体" w:hAnsi="宋体" w:eastAsia="宋体" w:cs="宋体"/>
          <w:b w:val="0"/>
          <w:color w:val="000000"/>
          <w:spacing w:val="7"/>
          <w:sz w:val="24"/>
          <w:highlight w:val="none"/>
        </w:rPr>
        <w:t xml:space="preserve">清单</w:t>
      </w:r>
      <w:bookmarkEnd w:id="169"/>
      <w:r/>
      <w:r/>
    </w:p>
    <w:tbl>
      <w:tblPr>
        <w:tblStyle w:val="867"/>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2506"/>
        <w:gridCol w:w="900"/>
        <w:gridCol w:w="736"/>
        <w:gridCol w:w="3402"/>
        <w:gridCol w:w="725"/>
        <w:gridCol w:w="819"/>
      </w:tblGrid>
      <w:tr>
        <w:trPr>
          <w:jc w:val="center"/>
          <w:trHeight w:val="275"/>
        </w:trPr>
        <w:tc>
          <w:tcPr>
            <w:tcMar>
              <w:top w:w="100" w:type="dxa"/>
              <w:bottom w:w="100" w:type="dxa"/>
            </w:tcMar>
            <w:tcW w:w="739"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rPr>
              <w:outlineLvl w:val="9"/>
            </w:pPr>
            <w:r>
              <w:rPr>
                <w:rStyle w:val="1052"/>
                <w:rFonts w:ascii="宋体" w:hAnsi="宋体" w:eastAsia="宋体" w:cs="宋体"/>
                <w:b w:val="0"/>
                <w:color w:val="000000"/>
                <w:sz w:val="24"/>
                <w:szCs w:val="24"/>
              </w:rPr>
              <w:t xml:space="preserve">序号</w:t>
            </w:r>
            <w:r/>
          </w:p>
        </w:tc>
        <w:tc>
          <w:tcPr>
            <w:tcMar>
              <w:top w:w="100" w:type="dxa"/>
              <w:bottom w:w="100" w:type="dxa"/>
            </w:tcMar>
            <w:tcW w:w="2506"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rPr>
              <w:outlineLvl w:val="9"/>
            </w:pPr>
            <w:r>
              <w:rPr>
                <w:rStyle w:val="1052"/>
                <w:rFonts w:ascii="宋体" w:hAnsi="宋体" w:eastAsia="宋体" w:cs="宋体"/>
                <w:b w:val="0"/>
                <w:color w:val="000000"/>
                <w:sz w:val="24"/>
                <w:szCs w:val="24"/>
              </w:rPr>
              <w:t xml:space="preserve">名称</w:t>
            </w:r>
            <w:r/>
          </w:p>
        </w:tc>
        <w:tc>
          <w:tcPr>
            <w:tcMar>
              <w:top w:w="100" w:type="dxa"/>
              <w:bottom w:w="100" w:type="dxa"/>
            </w:tcMar>
            <w:tcW w:w="900"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rPr>
              <w:outlineLvl w:val="9"/>
            </w:pPr>
            <w:r>
              <w:rPr>
                <w:rStyle w:val="1052"/>
                <w:rFonts w:ascii="宋体" w:hAnsi="宋体" w:eastAsia="宋体" w:cs="宋体"/>
                <w:b w:val="0"/>
                <w:color w:val="000000"/>
                <w:sz w:val="24"/>
                <w:szCs w:val="24"/>
              </w:rPr>
              <w:t xml:space="preserve">数量</w:t>
            </w:r>
            <w:r/>
          </w:p>
        </w:tc>
        <w:tc>
          <w:tcPr>
            <w:tcMar>
              <w:top w:w="100" w:type="dxa"/>
              <w:bottom w:w="100" w:type="dxa"/>
            </w:tcMar>
            <w:tcW w:w="736"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rPr>
              <w:outlineLvl w:val="9"/>
            </w:pPr>
            <w:r>
              <w:rPr>
                <w:rStyle w:val="1052"/>
                <w:rFonts w:ascii="宋体" w:hAnsi="宋体" w:eastAsia="宋体" w:cs="宋体"/>
                <w:b w:val="0"/>
                <w:color w:val="000000"/>
                <w:sz w:val="24"/>
                <w:szCs w:val="24"/>
              </w:rPr>
              <w:t xml:space="preserve">单位</w:t>
            </w:r>
            <w:r/>
          </w:p>
        </w:tc>
        <w:tc>
          <w:tcPr>
            <w:tcMar>
              <w:top w:w="100" w:type="dxa"/>
              <w:bottom w:w="100" w:type="dxa"/>
            </w:tcMar>
            <w:tcW w:w="3402"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rPr>
              <w:outlineLvl w:val="9"/>
            </w:pPr>
            <w:r>
              <w:rPr>
                <w:rStyle w:val="1052"/>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color w:val="000000"/>
                <w:sz w:val="24"/>
                <w:szCs w:val="24"/>
              </w:rPr>
              <w:outlineLvl w:val="9"/>
            </w:pPr>
            <w:r>
              <w:rPr>
                <w:rStyle w:val="1052"/>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color w:val="000000"/>
                <w:sz w:val="24"/>
                <w:szCs w:val="24"/>
              </w:rPr>
              <w:outlineLvl w:val="9"/>
            </w:pPr>
            <w:r>
              <w:rPr>
                <w:rStyle w:val="1052"/>
                <w:rFonts w:ascii="宋体" w:hAnsi="宋体" w:eastAsia="宋体" w:cs="宋体"/>
                <w:b w:val="0"/>
                <w:color w:val="000000"/>
                <w:sz w:val="24"/>
                <w:szCs w:val="24"/>
              </w:rPr>
              <w:t xml:space="preserve">标的属性</w:t>
            </w:r>
            <w:r/>
          </w:p>
        </w:tc>
      </w:tr>
      <w:tr>
        <w:trPr>
          <w:jc w:val="center"/>
        </w:trPr>
        <w:tc>
          <w:tcPr>
            <w:tcMar>
              <w:top w:w="100" w:type="dxa"/>
              <w:bottom w:w="100" w:type="dxa"/>
            </w:tcMar>
            <w:tcW w:w="739"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color w:val="000000"/>
                <w:sz w:val="24"/>
                <w:szCs w:val="24"/>
                <w:lang w:val="en-US" w:eastAsia="zh-CN"/>
              </w:rPr>
              <w:outlineLvl w:val="9"/>
            </w:pPr>
            <w:r>
              <w:rPr>
                <w:rStyle w:val="1052"/>
                <w:rFonts w:hint="eastAsia" w:ascii="宋体" w:hAnsi="宋体" w:eastAsia="宋体" w:cs="宋体"/>
                <w:b w:val="0"/>
                <w:color w:val="000000"/>
                <w:sz w:val="24"/>
                <w:szCs w:val="24"/>
                <w:lang w:val="en-US" w:eastAsia="zh-CN"/>
              </w:rPr>
              <w:t xml:space="preserve">1</w:t>
            </w:r>
            <w:r/>
          </w:p>
        </w:tc>
        <w:tc>
          <w:tcPr>
            <w:shd w:val="clear" w:color="auto" w:fill="auto"/>
            <w:tcMar>
              <w:top w:w="100" w:type="dxa"/>
              <w:bottom w:w="100" w:type="dxa"/>
            </w:tcMar>
            <w:tcW w:w="2506" w:type="dxa"/>
            <w:vAlign w:val="center"/>
            <w:textDirection w:val="lrTb"/>
            <w:noWrap w:val="false"/>
          </w:tcPr>
          <w:p>
            <w:pPr>
              <w:ind w:left="0" w:firstLine="0"/>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张家港市12345热线服务外包提升项目</w:t>
            </w:r>
            <w:r/>
          </w:p>
        </w:tc>
        <w:tc>
          <w:tcPr>
            <w:shd w:val="clear" w:color="auto" w:fill="auto"/>
            <w:tcMar>
              <w:top w:w="100" w:type="dxa"/>
              <w:bottom w:w="100" w:type="dxa"/>
            </w:tcMar>
            <w:tcW w:w="900" w:type="dxa"/>
            <w:vAlign w:val="center"/>
            <w:textDirection w:val="lrTb"/>
            <w:noWrap w:val="false"/>
          </w:tcPr>
          <w:p>
            <w:pPr>
              <w:ind w:left="0" w:firstLine="0"/>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
              </w:rPr>
              <w:t xml:space="preserve">1</w:t>
            </w:r>
            <w:r/>
          </w:p>
        </w:tc>
        <w:tc>
          <w:tcPr>
            <w:shd w:val="clear" w:color="auto" w:fill="auto"/>
            <w:tcMar>
              <w:top w:w="100" w:type="dxa"/>
              <w:bottom w:w="100" w:type="dxa"/>
            </w:tcMar>
            <w:tcW w:w="736" w:type="dxa"/>
            <w:vAlign w:val="center"/>
            <w:textDirection w:val="lrTb"/>
            <w:noWrap w:val="false"/>
          </w:tcPr>
          <w:p>
            <w:pPr>
              <w:ind w:left="0" w:firstLine="0"/>
              <w:jc w:val="center"/>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年</w:t>
            </w:r>
            <w:r/>
          </w:p>
        </w:tc>
        <w:tc>
          <w:tcPr>
            <w:tcMar>
              <w:top w:w="100" w:type="dxa"/>
              <w:bottom w:w="100" w:type="dxa"/>
            </w:tcMar>
            <w:tcW w:w="3402"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lang w:val="en-US" w:eastAsia="zh-CN"/>
              </w:rPr>
              <w:outlineLvl w:val="9"/>
            </w:pPr>
            <w:r>
              <w:rPr>
                <w:rFonts w:hint="eastAsia" w:ascii="宋体" w:hAnsi="宋体" w:cs="Times New Roman Regular"/>
                <w:color w:val="auto"/>
                <w:sz w:val="24"/>
                <w:szCs w:val="24"/>
                <w:highlight w:val="none"/>
              </w:rPr>
              <w:t xml:space="preserve">租赁和商务服务业</w:t>
            </w:r>
            <w:r/>
          </w:p>
        </w:tc>
        <w:tc>
          <w:tcPr>
            <w:tcMar>
              <w:top w:w="100" w:type="dxa"/>
              <w:bottom w:w="100" w:type="dxa"/>
            </w:tcMar>
            <w:tcW w:w="725"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lang w:val="en-US" w:eastAsia="zh-CN"/>
              </w:rPr>
              <w:outlineLvl w:val="9"/>
            </w:pPr>
            <w:r>
              <w:rPr>
                <w:rStyle w:val="1052"/>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93"/>
              <w:jc w:val="center"/>
              <w:keepLines w:val="0"/>
              <w:keepNext w:val="0"/>
              <w:pageBreakBefore w:val="0"/>
              <w:widowControl w:val="off"/>
              <w:rPr>
                <w:rStyle w:val="1052"/>
                <w:rFonts w:ascii="宋体" w:hAnsi="宋体" w:eastAsia="宋体" w:cs="宋体"/>
                <w:b w:val="0"/>
                <w:sz w:val="24"/>
                <w:szCs w:val="24"/>
                <w:lang w:val="en-US" w:eastAsia="zh-CN"/>
              </w:rPr>
              <w:outlineLvl w:val="9"/>
            </w:pPr>
            <w:r>
              <w:rPr>
                <w:rStyle w:val="1052"/>
                <w:rFonts w:hint="eastAsia" w:ascii="宋体" w:hAnsi="宋体" w:eastAsia="宋体" w:cs="宋体"/>
                <w:b w:val="0"/>
                <w:sz w:val="24"/>
                <w:szCs w:val="24"/>
                <w:lang w:val="en-US" w:eastAsia="zh-CN"/>
              </w:rPr>
              <w:t xml:space="preserve">服务类</w:t>
            </w:r>
            <w:r/>
          </w:p>
        </w:tc>
      </w:tr>
    </w:tbl>
    <w:p>
      <w:pPr>
        <w:pStyle w:val="1099"/>
        <w:ind w:firstLine="500"/>
        <w:spacing w:line="440" w:lineRule="exact"/>
        <w:rPr>
          <w:rStyle w:val="1052"/>
          <w:rFonts w:hint="eastAsia" w:ascii="宋体" w:hAnsi="宋体" w:eastAsia="宋体" w:cs="宋体"/>
          <w:b w:val="0"/>
          <w:color w:val="000000"/>
          <w:spacing w:val="7"/>
          <w:sz w:val="24"/>
        </w:rPr>
        <w:outlineLvl w:val="9"/>
      </w:pPr>
      <w:r>
        <w:rPr>
          <w:rStyle w:val="1052"/>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15"/>
        <w:ind w:firstLine="508"/>
        <w:spacing w:line="440" w:lineRule="exact"/>
        <w:rPr>
          <w:rStyle w:val="1052"/>
          <w:rFonts w:hint="default" w:ascii="宋体" w:hAnsi="宋体" w:eastAsia="宋体" w:cs="宋体"/>
          <w:b w:val="0"/>
          <w:spacing w:val="7"/>
          <w:sz w:val="24"/>
          <w:lang w:val="en-US" w:eastAsia="zh-CN"/>
        </w:rPr>
        <w:outlineLvl w:val="2"/>
      </w:pPr>
      <w:r/>
      <w:bookmarkStart w:id="170" w:name="_Toc24467"/>
      <w:r>
        <w:rPr>
          <w:rStyle w:val="1052"/>
          <w:rFonts w:ascii="宋体" w:hAnsi="宋体" w:eastAsia="宋体" w:cs="宋体"/>
          <w:b w:val="0"/>
          <w:color w:val="000000"/>
          <w:spacing w:val="7"/>
          <w:sz w:val="24"/>
        </w:rPr>
        <w:t xml:space="preserve">2</w:t>
      </w:r>
      <w:r>
        <w:rPr>
          <w:rStyle w:val="1052"/>
          <w:rFonts w:hint="eastAsia" w:ascii="宋体" w:hAnsi="宋体" w:eastAsia="宋体" w:cs="宋体"/>
          <w:b w:val="0"/>
          <w:color w:val="000000"/>
          <w:spacing w:val="7"/>
          <w:sz w:val="24"/>
          <w:lang w:eastAsia="zh-CN"/>
        </w:rPr>
        <w:t xml:space="preserve">、</w:t>
      </w:r>
      <w:r>
        <w:rPr>
          <w:rStyle w:val="1052"/>
          <w:rFonts w:ascii="宋体" w:hAnsi="宋体" w:eastAsia="宋体" w:cs="宋体"/>
          <w:b w:val="0"/>
          <w:color w:val="000000"/>
          <w:spacing w:val="7"/>
          <w:sz w:val="24"/>
        </w:rPr>
        <w:t xml:space="preserve">核心产品清单</w:t>
      </w:r>
      <w:bookmarkEnd w:id="170"/>
      <w:r>
        <w:rPr>
          <w:rStyle w:val="1052"/>
          <w:rFonts w:hint="eastAsia" w:ascii="宋体" w:hAnsi="宋体" w:eastAsia="宋体" w:cs="宋体"/>
          <w:b w:val="0"/>
          <w:color w:val="000000"/>
          <w:spacing w:val="7"/>
          <w:sz w:val="24"/>
          <w:lang w:eastAsia="zh-CN"/>
        </w:rPr>
        <w:t xml:space="preserve">：</w:t>
      </w:r>
      <w:r>
        <w:rPr>
          <w:rStyle w:val="1052"/>
          <w:rFonts w:hint="eastAsia" w:ascii="宋体" w:hAnsi="宋体" w:eastAsia="宋体" w:cs="宋体"/>
          <w:b w:val="0"/>
          <w:color w:val="000000"/>
          <w:spacing w:val="7"/>
          <w:sz w:val="24"/>
          <w:lang w:val="en-US" w:eastAsia="zh-CN"/>
        </w:rPr>
        <w:t xml:space="preserve">无</w:t>
      </w:r>
      <w:r/>
    </w:p>
    <w:p>
      <w:pPr>
        <w:pStyle w:val="1116"/>
        <w:ind w:firstLine="508"/>
        <w:spacing w:line="440" w:lineRule="exact"/>
        <w:rPr>
          <w:rStyle w:val="1052"/>
          <w:rFonts w:ascii="宋体" w:hAnsi="宋体" w:eastAsia="宋体" w:cs="宋体"/>
          <w:b w:val="0"/>
          <w:spacing w:val="7"/>
          <w:sz w:val="24"/>
        </w:rPr>
        <w:outlineLvl w:val="9"/>
      </w:pPr>
      <w:r>
        <w:rPr>
          <w:rStyle w:val="1052"/>
          <w:rFonts w:ascii="宋体" w:hAnsi="宋体" w:eastAsia="宋体" w:cs="宋体"/>
          <w:b w:val="0"/>
          <w:color w:val="000000"/>
          <w:spacing w:val="7"/>
          <w:sz w:val="24"/>
        </w:rPr>
        <w:t xml:space="preserve">3</w:t>
      </w:r>
      <w:r>
        <w:rPr>
          <w:rStyle w:val="1052"/>
          <w:rFonts w:hint="eastAsia" w:ascii="宋体" w:hAnsi="宋体" w:eastAsia="宋体" w:cs="宋体"/>
          <w:b w:val="0"/>
          <w:color w:val="000000"/>
          <w:spacing w:val="7"/>
          <w:sz w:val="24"/>
          <w:lang w:eastAsia="zh-CN"/>
        </w:rPr>
        <w:t xml:space="preserve">、</w:t>
      </w:r>
      <w:r>
        <w:rPr>
          <w:rStyle w:val="1052"/>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116"/>
        <w:ind w:firstLine="508"/>
        <w:spacing w:line="440" w:lineRule="exact"/>
        <w:rPr>
          <w:rStyle w:val="1052"/>
          <w:rFonts w:ascii="宋体" w:hAnsi="宋体" w:eastAsia="宋体" w:cs="宋体"/>
          <w:b w:val="0"/>
          <w:color w:val="000000"/>
          <w:spacing w:val="7"/>
          <w:sz w:val="24"/>
        </w:rPr>
        <w:outlineLvl w:val="9"/>
      </w:pPr>
      <w:r>
        <w:rPr>
          <w:rStyle w:val="1052"/>
          <w:rFonts w:ascii="宋体" w:hAnsi="宋体" w:eastAsia="宋体" w:cs="宋体"/>
          <w:b w:val="0"/>
          <w:color w:val="000000"/>
          <w:spacing w:val="7"/>
          <w:sz w:val="24"/>
        </w:rPr>
        <w:t xml:space="preserve">节能产品政府采购品目清单： </w:t>
      </w:r>
      <w:r/>
    </w:p>
    <w:p>
      <w:pPr>
        <w:pStyle w:val="1116"/>
        <w:ind w:firstLine="508"/>
        <w:spacing w:line="440" w:lineRule="exact"/>
        <w:rPr>
          <w:rStyle w:val="1052"/>
          <w:rFonts w:ascii="宋体" w:hAnsi="宋体" w:eastAsia="宋体" w:cs="宋体"/>
          <w:b w:val="0"/>
          <w:spacing w:val="7"/>
          <w:sz w:val="24"/>
        </w:rPr>
        <w:outlineLvl w:val="9"/>
      </w:pPr>
      <w:r>
        <w:rPr>
          <w:rStyle w:val="1052"/>
          <w:rFonts w:ascii="宋体" w:hAnsi="宋体" w:eastAsia="宋体" w:cs="宋体"/>
          <w:b w:val="0"/>
          <w:color w:val="000000"/>
          <w:spacing w:val="7"/>
          <w:sz w:val="24"/>
        </w:rPr>
        <w:t xml:space="preserve">无 </w:t>
      </w:r>
      <w:r/>
    </w:p>
    <w:p>
      <w:pPr>
        <w:pStyle w:val="1117"/>
        <w:ind w:firstLine="508"/>
        <w:spacing w:line="440" w:lineRule="exact"/>
        <w:rPr>
          <w:rStyle w:val="1052"/>
          <w:rFonts w:hint="eastAsia" w:ascii="宋体" w:hAnsi="宋体" w:eastAsia="宋体" w:cs="宋体"/>
          <w:b w:val="0"/>
          <w:color w:val="000000"/>
          <w:spacing w:val="7"/>
          <w:sz w:val="24"/>
          <w:lang w:eastAsia="zh-CN"/>
        </w:rPr>
        <w:outlineLvl w:val="9"/>
      </w:pPr>
      <w:r>
        <w:rPr>
          <w:rStyle w:val="1052"/>
          <w:rFonts w:ascii="宋体" w:hAnsi="宋体" w:eastAsia="宋体" w:cs="宋体"/>
          <w:b w:val="0"/>
          <w:color w:val="000000"/>
          <w:spacing w:val="7"/>
          <w:sz w:val="24"/>
        </w:rPr>
        <w:t xml:space="preserve">环境标志产品政府采购品目清单</w:t>
      </w:r>
      <w:r>
        <w:rPr>
          <w:rStyle w:val="1052"/>
          <w:rFonts w:hint="eastAsia" w:ascii="宋体" w:hAnsi="宋体" w:eastAsia="宋体" w:cs="宋体"/>
          <w:b w:val="0"/>
          <w:color w:val="000000"/>
          <w:spacing w:val="7"/>
          <w:sz w:val="24"/>
          <w:lang w:eastAsia="zh-CN"/>
        </w:rPr>
        <w:t xml:space="preserve">：</w:t>
      </w:r>
      <w:r/>
    </w:p>
    <w:p>
      <w:pPr>
        <w:pStyle w:val="1117"/>
        <w:ind w:firstLine="508"/>
        <w:spacing w:line="440" w:lineRule="exact"/>
        <w:rPr>
          <w:rStyle w:val="1052"/>
          <w:rFonts w:ascii="宋体" w:hAnsi="宋体" w:eastAsia="宋体" w:cs="宋体"/>
          <w:b w:val="0"/>
          <w:color w:val="000000"/>
          <w:spacing w:val="7"/>
          <w:sz w:val="24"/>
        </w:rPr>
        <w:outlineLvl w:val="9"/>
      </w:pPr>
      <w:r>
        <w:rPr>
          <w:rStyle w:val="1052"/>
          <w:rFonts w:ascii="宋体" w:hAnsi="宋体" w:eastAsia="宋体" w:cs="宋体"/>
          <w:b w:val="0"/>
          <w:color w:val="000000"/>
          <w:spacing w:val="7"/>
          <w:sz w:val="24"/>
        </w:rPr>
        <w:t xml:space="preserve">无</w:t>
      </w:r>
      <w:r/>
    </w:p>
    <w:p>
      <w:pPr>
        <w:pStyle w:val="1099"/>
        <w:ind w:firstLine="508"/>
        <w:keepLines w:val="0"/>
        <w:keepNext w:val="0"/>
        <w:pageBreakBefore w:val="0"/>
        <w:spacing w:line="440" w:lineRule="exact"/>
        <w:rPr>
          <w:rStyle w:val="1128"/>
          <w:rFonts w:hint="eastAsia" w:ascii="宋体" w:hAnsi="宋体" w:eastAsia="宋体" w:cs="宋体"/>
          <w:b w:val="0"/>
          <w:color w:val="auto"/>
          <w:spacing w:val="7"/>
          <w:sz w:val="24"/>
          <w:szCs w:val="24"/>
        </w:rPr>
        <w:outlineLvl w:val="9"/>
      </w:pPr>
      <w:r>
        <w:rPr>
          <w:rStyle w:val="1128"/>
          <w:rFonts w:hint="eastAsia" w:ascii="宋体" w:hAnsi="宋体" w:eastAsia="宋体" w:cs="宋体"/>
          <w:b w:val="0"/>
          <w:color w:val="auto"/>
          <w:spacing w:val="7"/>
          <w:sz w:val="24"/>
          <w:szCs w:val="24"/>
        </w:rPr>
        <w:t xml:space="preserve">4、绿色采购其他政策： </w:t>
      </w:r>
      <w:r>
        <w:rPr>
          <w:rStyle w:val="1128"/>
          <w:rFonts w:hint="eastAsia" w:ascii="宋体" w:hAnsi="宋体" w:eastAsia="宋体" w:cs="宋体"/>
          <w:b w:val="0"/>
          <w:color w:val="auto"/>
          <w:spacing w:val="7"/>
          <w:sz w:val="24"/>
          <w:szCs w:val="24"/>
        </w:rPr>
        <w:br/>
      </w:r>
      <w:r>
        <w:rPr>
          <w:rStyle w:val="1128"/>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128"/>
          <w:rFonts w:hint="eastAsia" w:ascii="宋体" w:hAnsi="宋体" w:eastAsia="宋体" w:cs="宋体"/>
          <w:b w:val="0"/>
          <w:color w:val="auto"/>
          <w:spacing w:val="7"/>
          <w:sz w:val="24"/>
          <w:szCs w:val="24"/>
        </w:rPr>
        <w:br/>
      </w:r>
      <w:r>
        <w:rPr>
          <w:rStyle w:val="1128"/>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16"/>
        <w:ind w:firstLine="508"/>
        <w:spacing w:line="440" w:lineRule="exact"/>
        <w:rPr>
          <w:rStyle w:val="1052"/>
          <w:rFonts w:hint="eastAsia" w:ascii="宋体" w:hAnsi="宋体" w:eastAsia="宋体" w:cs="宋体"/>
          <w:b w:val="0"/>
          <w:strike/>
          <w:color w:val="000000"/>
          <w:spacing w:val="7"/>
          <w:sz w:val="24"/>
          <w:highlight w:val="cyan"/>
          <w:lang w:val="en-US" w:eastAsia="zh-CN"/>
        </w:rPr>
        <w:outlineLvl w:val="9"/>
      </w:pPr>
      <w:r/>
      <w:bookmarkStart w:id="171" w:name="OLE_LINK2"/>
      <w:r/>
      <w:bookmarkEnd w:id="171"/>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2" w:name="_Toc25985"/>
      <w:r/>
      <w:bookmarkStart w:id="173" w:name="_Toc5508"/>
      <w:r/>
      <w:bookmarkStart w:id="174" w:name="_Toc24848"/>
      <w:r>
        <w:rPr>
          <w:rFonts w:hint="eastAsia" w:ascii="宋体" w:hAnsi="宋体" w:cs="宋体"/>
          <w:b/>
          <w:color w:val="000000"/>
          <w:sz w:val="28"/>
          <w:szCs w:val="28"/>
          <w:highlight w:val="none"/>
        </w:rPr>
        <w:t xml:space="preserve">技术要求</w:t>
      </w:r>
      <w:bookmarkEnd w:id="172"/>
      <w:r/>
      <w:bookmarkEnd w:id="173"/>
      <w:r/>
      <w:bookmarkEnd w:id="174"/>
      <w:r/>
      <w:r/>
    </w:p>
    <w:p>
      <w:pPr>
        <w:ind w:firstLine="482"/>
        <w:jc w:val="left"/>
        <w:keepLines w:val="0"/>
        <w:keepNext w:val="0"/>
        <w:pageBreakBefore w:val="0"/>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（一）项目内容：</w:t>
      </w:r>
      <w:r/>
    </w:p>
    <w:p>
      <w:pPr>
        <w:ind w:firstLine="480"/>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国家、省、市热线优化归并工作要求，张家港12345政务服务便民热线（含归并及委托接听热线）共承担24条热线的接听工作，2025年，12345热线共受理市民来电（含网络邮件）等各类求助115.9万件。为进一步加强热线建设和管理能力，提升为企为民服务质效，现面向社会专业机构采购呼叫中心日常运营服务。要求投标人提供7×24小时规范化、标准化人工服务，并负责呼叫中心运营管理，服务内容包括但不限于人员服务、场地服务、配套设施服务、业务运营服务、安全管理服务和其他商务服务等，并服从采购人的指导和管理。</w:t>
      </w:r>
      <w:r/>
    </w:p>
    <w:p>
      <w:pPr>
        <w:ind w:firstLine="482"/>
        <w:jc w:val="left"/>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sz w:val="24"/>
          <w:szCs w:val="24"/>
          <w:lang w:val="zh-CN"/>
        </w:rPr>
        <w:t xml:space="preserve">（二）</w:t>
      </w:r>
      <w:r>
        <w:rPr>
          <w:rFonts w:hint="eastAsia" w:ascii="宋体" w:hAnsi="宋体" w:eastAsia="宋体" w:cs="宋体"/>
          <w:b/>
          <w:bCs/>
          <w:sz w:val="24"/>
          <w:szCs w:val="24"/>
        </w:rPr>
        <w:t xml:space="preserve">服务要求</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1、运行要求</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实行全年7×24小时工作制（含节假日），其余项目服务人员节假日应做好相应的值班值守工作。根据采购人及上级工作安排，必要时需进行加班。</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制定用语规范、应答流程规范、质检规范、知识库管理、现场环境管理等工作规范和话务现场管理、各类附属设施使用等管理制度。严格按照各类标准化业务运行规范接听、登记、转接、分办、催办、回访、统计、归档等；对于受理的所有渠道的服务工单必须在规定时间内进行签收、分办；对于退回的所有渠道服务工单必须在规定时间内进行重派或相应处理；对于部门已答复的工单必须在规定的时间内进行回访。对于疑难事项、热线事项、集中事项等复杂、重大情况，及时报告采购人。</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（3）归集诉求工单的全部完整数据，确保信息准确规范。</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（4）安排专人负责知识库管理和对接成员单位知识库维护，对明显错误须在1个工作日内完成纠正。</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安排专人负责对每日、每周、每月、每季、每年日常受理、办理事项的相关信息进行统计分析。按要求做好各类信息撰写、报送工作，对重大、紧急、突发性事件及公众反映较为集中的意见、建议等事项信息及时形成快报、专报上报。</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（6）对归并的政务服务便民热线，实现一个号码对外提供标准化服务；对专业性强、咨询量大的业务领域，设立专区并全面配合原业务单位和采购人做好人员培训；加强与热线分中心的服务协同。</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现场运营组人员</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现场运营组包括</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和现场管理人员。投标单位应有快速组建运营团队能力，以建成全国一流呼叫中心为目标制定管理规范。人员招聘过程中或到位后，采购人有权要求投标单位按照实际工作需要进行岗位微调。</w:t>
      </w:r>
      <w:r/>
    </w:p>
    <w:p>
      <w:pPr>
        <w:ind w:firstLine="482"/>
        <w:jc w:val="left"/>
        <w:keepLines w:val="0"/>
        <w:keepNext w:val="0"/>
        <w:pageBreakBefore w:val="0"/>
        <w:spacing w:line="420" w:lineRule="exact"/>
        <w:tabs>
          <w:tab w:val="left" w:pos="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w:t>
      </w:r>
      <w:r>
        <w:rPr>
          <w:rFonts w:hint="eastAsia" w:ascii="宋体" w:hAnsi="宋体" w:cs="宋体"/>
          <w:b/>
          <w:bCs/>
          <w:sz w:val="24"/>
          <w:szCs w:val="24"/>
          <w:lang w:eastAsia="zh-CN"/>
        </w:rPr>
        <w:t xml:space="preserve">话务员</w:t>
      </w:r>
      <w:r/>
    </w:p>
    <w:p>
      <w:pPr>
        <w:ind w:firstLine="480"/>
        <w:jc w:val="both"/>
        <w:keepLines w:val="0"/>
        <w:keepNext w:val="0"/>
        <w:pageBreakBefore w:val="0"/>
        <w:spacing w:line="42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岗位要求：</w:t>
      </w:r>
      <w:r>
        <w:rPr>
          <w:rFonts w:hint="eastAsia" w:ascii="宋体" w:hAnsi="宋体" w:eastAsia="宋体" w:cs="宋体"/>
          <w:sz w:val="24"/>
          <w:szCs w:val="24"/>
          <w:lang w:val="en-US" w:eastAsia="zh-CN"/>
        </w:rPr>
        <w:t xml:space="preserve">（1）具有中华人民共和国国籍，遵守中华人民共和国宪法和法律，拥护中国共产党领导和社会主义制度。（2）遵纪守法，品行端正，团结同志，廉洁奉公，无违法犯罪记录，具有正常履职的身体条件，能适应节假日、昼夜轮班要求。（3）口齿清晰，语言表达能力强，普通话标准(有普通话二级乙等以上证书或话务行业工作经历者优先)。（4）具有良好的电脑操作技能，汉字录入不低于50字/分钟。（5）大专及以上学历，年龄38周岁以下。（6）能听懂本地方言。</w:t>
      </w:r>
      <w:r/>
    </w:p>
    <w:p>
      <w:pPr>
        <w:ind w:firstLine="480"/>
        <w:jc w:val="both"/>
        <w:keepLines w:val="0"/>
        <w:keepNext w:val="0"/>
        <w:pageBreakBefore w:val="0"/>
        <w:spacing w:line="42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工作内容：主要负责12345、12315、</w:t>
      </w:r>
      <w:r>
        <w:rPr>
          <w:rFonts w:hint="eastAsia" w:ascii="宋体" w:hAnsi="宋体" w:eastAsia="宋体" w:cs="宋体"/>
          <w:sz w:val="24"/>
          <w:szCs w:val="24"/>
          <w:lang w:val="en-US" w:eastAsia="zh-CN"/>
        </w:rPr>
        <w:t xml:space="preserve">12333</w:t>
      </w:r>
      <w:r>
        <w:rPr>
          <w:rFonts w:hint="eastAsia" w:ascii="宋体" w:hAnsi="宋体" w:eastAsia="宋体" w:cs="宋体"/>
          <w:sz w:val="24"/>
          <w:szCs w:val="24"/>
        </w:rPr>
        <w:t xml:space="preserve">等相关热线接听回访工作；参加各类业务培训、岗位学习，完成指定的培训任务，不断提高业务能力和服务水平；抗压能力强；具有一定的政治敏感性，及时收集上报诉求热点和难点问题；完成领导交办的其他任务。</w:t>
      </w:r>
      <w:r/>
    </w:p>
    <w:p>
      <w:pPr>
        <w:ind w:firstLine="482"/>
        <w:jc w:val="left"/>
        <w:keepLines w:val="0"/>
        <w:keepNext w:val="0"/>
        <w:pageBreakBefore w:val="0"/>
        <w:spacing w:line="420" w:lineRule="exact"/>
        <w:tabs>
          <w:tab w:val="left" w:pos="0" w:leader="none"/>
        </w:tabs>
        <w:rPr>
          <w:rFonts w:hint="eastAsia" w:ascii="宋体" w:hAnsi="宋体" w:eastAsia="宋体" w:cs="宋体"/>
          <w:b/>
          <w:bCs/>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b/>
          <w:bCs/>
          <w:sz w:val="24"/>
          <w:szCs w:val="24"/>
        </w:rPr>
        <w:t xml:space="preserve">现场管理人员</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岗位要求：1）具备</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的具体要求；2）熟悉本地、本部门的主要业务工作，有较强的团队意识；3）具有较强的综合分析、组织协调和文字表达能力；4）学习能力强，熟练掌握政务服务知识库内容，有能力承担内部人员培训工作。</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工作内容：1）根据合同服务项</w:t>
      </w:r>
      <w:r>
        <w:rPr>
          <w:rFonts w:hint="eastAsia" w:ascii="宋体" w:hAnsi="宋体" w:eastAsia="宋体" w:cs="宋体"/>
          <w:sz w:val="24"/>
          <w:szCs w:val="24"/>
        </w:rPr>
        <w:t xml:space="preserve">目统筹规划，项目目标化、目标节点化、节点责任化，按进度保质保量完成项目目标任务；2）制定科学合理的工作计划、排班计划，确保工作顺利展开；3）及时宣贯落实省市区各类政策、办法、工作标准规范，完善运用知识库；4）及时传达领导及上级指示要求；5）及时处理各项应急突发事件、建议和投诉，并及时反馈相关部门，同时向上级报告；6）按要求提供日、周、月、季、年等各时间段业务数据整理、典型案例研判、工作通报、运行分析报告等，不定期的搜集各类舆情和热点案例；7）定期开展思想政治教育和业务专业培训，不断提高员工能力素质；8）针对</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的工作量、考勤、工作质量等方面进行考核；9）完成甲方交给的其他任务，如现场核查、临时抽调完成专班小组工作等。</w:t>
      </w:r>
      <w:r/>
    </w:p>
    <w:p>
      <w:pPr>
        <w:ind w:firstLine="482"/>
        <w:jc w:val="left"/>
        <w:keepLines w:val="0"/>
        <w:keepNext w:val="0"/>
        <w:pageBreakBefore w:val="0"/>
        <w:spacing w:line="420" w:lineRule="exact"/>
        <w:tabs>
          <w:tab w:val="left" w:pos="0" w:leader="none"/>
        </w:tabs>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3、项目团队其他人员</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投标人配备</w:t>
      </w:r>
      <w:r>
        <w:rPr>
          <w:rFonts w:hint="eastAsia" w:ascii="宋体" w:hAnsi="宋体" w:eastAsia="宋体" w:cs="宋体"/>
          <w:sz w:val="24"/>
          <w:szCs w:val="24"/>
          <w:highlight w:val="none"/>
        </w:rPr>
        <w:t xml:space="preserve">项目经理1人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CN"/>
        </w:rPr>
        <w:t xml:space="preserve">信息系统项目管理师证书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信息安全工程师证书</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CISAW信息安全保障人员证书。</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（2）投标人</w:t>
      </w:r>
      <w:r>
        <w:rPr>
          <w:rFonts w:hint="eastAsia" w:ascii="宋体" w:hAnsi="宋体" w:cs="宋体"/>
          <w:sz w:val="24"/>
          <w:szCs w:val="24"/>
          <w:highlight w:val="none"/>
          <w:lang w:val="en-US" w:eastAsia="zh-CN"/>
        </w:rPr>
        <w:t xml:space="preserve">配备</w:t>
      </w:r>
      <w:r>
        <w:rPr>
          <w:rFonts w:hint="eastAsia" w:ascii="宋体" w:hAnsi="宋体" w:eastAsia="宋体" w:cs="宋体"/>
          <w:sz w:val="24"/>
          <w:szCs w:val="24"/>
          <w:highlight w:val="none"/>
          <w:lang w:eastAsia="zh-CN"/>
        </w:rPr>
        <w:t xml:space="preserve">团队主管</w:t>
      </w:r>
      <w:r>
        <w:rPr>
          <w:rFonts w:hint="eastAsia" w:ascii="宋体" w:hAnsi="宋体" w:eastAsia="宋体" w:cs="宋体"/>
          <w:sz w:val="24"/>
          <w:szCs w:val="24"/>
          <w:highlight w:val="none"/>
        </w:rPr>
        <w:t xml:space="preserve">1人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CN"/>
        </w:rPr>
        <w:t xml:space="preserve">高级人力资源管理师证书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高级经济师证书（人力资源管理专业）</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CISAW信息安全保障人员证书</w:t>
      </w:r>
      <w:r>
        <w:rPr>
          <w:rFonts w:hint="eastAsia" w:ascii="宋体" w:hAnsi="宋体" w:eastAsia="宋体" w:cs="宋体"/>
          <w:strike w:val="0"/>
          <w:sz w:val="24"/>
          <w:szCs w:val="24"/>
          <w:highlight w:val="none"/>
          <w:lang w:eastAsia="zh-CN"/>
        </w:rPr>
        <w:t xml:space="preserve">。</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配备的支撑保障组成员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eastAsia="zh-CN"/>
        </w:rPr>
        <w:t xml:space="preserve">有信息安全工程师证书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IT服务工程师证书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CISAW信息安全保障人员证书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网络工程师证书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网络规划设计师证书</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eastAsia="zh-CN"/>
        </w:rPr>
        <w:t xml:space="preserve">企业人力资源管理师证书</w:t>
      </w:r>
      <w:r>
        <w:rPr>
          <w:rFonts w:hint="eastAsia" w:ascii="宋体" w:hAnsi="宋体" w:eastAsia="宋体" w:cs="宋体"/>
          <w:sz w:val="24"/>
          <w:szCs w:val="24"/>
          <w:highlight w:val="none"/>
        </w:rPr>
        <w:t xml:space="preserve">。</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4、人员配备和管理要求</w:t>
      </w:r>
      <w:r/>
    </w:p>
    <w:p>
      <w:pPr>
        <w:pStyle w:val="894"/>
        <w:ind w:firstLine="480"/>
        <w:keepLines w:val="0"/>
        <w:keepNext w:val="0"/>
        <w:pageBreakBefore w:val="0"/>
        <w:spacing w:beforeAutospacing="0" w:afterAutospacing="0" w:line="42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u w:val="single"/>
        </w:rPr>
        <w:t xml:space="preserve">（1）本项目要求配置不少</w:t>
      </w:r>
      <w:r>
        <w:rPr>
          <w:rFonts w:hint="eastAsia" w:ascii="宋体" w:hAnsi="宋体" w:eastAsia="宋体" w:cs="宋体"/>
          <w:b/>
          <w:bCs/>
          <w:i/>
          <w:iCs/>
          <w:color w:val="auto"/>
          <w:sz w:val="24"/>
          <w:szCs w:val="24"/>
          <w:highlight w:val="none"/>
          <w:u w:val="single"/>
        </w:rPr>
        <w:t xml:space="preserve">于</w:t>
      </w:r>
      <w:r>
        <w:rPr>
          <w:rFonts w:hint="eastAsia" w:ascii="宋体" w:hAnsi="宋体" w:cs="宋体"/>
          <w:b/>
          <w:bCs/>
          <w:i/>
          <w:iCs/>
          <w:color w:val="auto"/>
          <w:sz w:val="24"/>
          <w:szCs w:val="24"/>
          <w:highlight w:val="none"/>
          <w:u w:val="single"/>
          <w:lang w:val="en-US" w:eastAsia="zh-CN"/>
        </w:rPr>
        <w:t xml:space="preserve">20</w:t>
      </w:r>
      <w:r>
        <w:rPr>
          <w:rFonts w:hint="eastAsia" w:ascii="宋体" w:hAnsi="宋体" w:eastAsia="宋体" w:cs="宋体"/>
          <w:b/>
          <w:bCs/>
          <w:i/>
          <w:iCs/>
          <w:color w:val="auto"/>
          <w:sz w:val="24"/>
          <w:szCs w:val="24"/>
          <w:highlight w:val="none"/>
          <w:u w:val="single"/>
        </w:rPr>
        <w:t xml:space="preserve">席驻场</w:t>
      </w:r>
      <w:r>
        <w:rPr>
          <w:rFonts w:hint="eastAsia" w:ascii="宋体" w:hAnsi="宋体" w:cs="宋体"/>
          <w:b/>
          <w:bCs/>
          <w:i/>
          <w:iCs/>
          <w:color w:val="auto"/>
          <w:sz w:val="24"/>
          <w:szCs w:val="24"/>
          <w:highlight w:val="none"/>
          <w:u w:val="single"/>
          <w:lang w:eastAsia="zh-CN"/>
        </w:rPr>
        <w:t xml:space="preserve">话务员</w:t>
      </w:r>
      <w:r>
        <w:rPr>
          <w:rFonts w:hint="eastAsia" w:ascii="宋体" w:hAnsi="宋体" w:eastAsia="宋体" w:cs="宋体"/>
          <w:b/>
          <w:bCs/>
          <w:i/>
          <w:iCs/>
          <w:color w:val="auto"/>
          <w:sz w:val="24"/>
          <w:szCs w:val="24"/>
          <w:highlight w:val="none"/>
          <w:u w:val="single"/>
        </w:rPr>
        <w:t xml:space="preserve">。投标人应在签合同生效后</w:t>
      </w:r>
      <w:r>
        <w:rPr>
          <w:rFonts w:hint="eastAsia" w:ascii="宋体" w:hAnsi="宋体" w:cs="宋体"/>
          <w:b/>
          <w:bCs/>
          <w:i/>
          <w:iCs/>
          <w:color w:val="auto"/>
          <w:sz w:val="24"/>
          <w:szCs w:val="24"/>
          <w:highlight w:val="none"/>
          <w:u w:val="single"/>
          <w:lang w:val="en-US" w:eastAsia="zh-CN"/>
        </w:rPr>
        <w:t xml:space="preserve">15天内</w:t>
      </w:r>
      <w:r>
        <w:rPr>
          <w:rFonts w:hint="eastAsia" w:ascii="宋体" w:hAnsi="宋体" w:eastAsia="宋体" w:cs="宋体"/>
          <w:b/>
          <w:bCs/>
          <w:i/>
          <w:iCs/>
          <w:color w:val="auto"/>
          <w:sz w:val="24"/>
          <w:szCs w:val="24"/>
          <w:highlight w:val="none"/>
          <w:u w:val="single"/>
        </w:rPr>
        <w:t xml:space="preserve">组建完成运营团队，并与上一轮服务供应商做好交接过渡，</w:t>
      </w:r>
      <w:r>
        <w:rPr>
          <w:rFonts w:hint="eastAsia" w:ascii="宋体" w:hAnsi="宋体" w:cs="宋体"/>
          <w:b/>
          <w:bCs/>
          <w:i/>
          <w:iCs/>
          <w:color w:val="auto"/>
          <w:sz w:val="24"/>
          <w:szCs w:val="24"/>
          <w:highlight w:val="none"/>
          <w:u w:val="single"/>
          <w:lang w:val="en-US" w:eastAsia="zh-CN"/>
        </w:rPr>
        <w:t xml:space="preserve">按合同约定</w:t>
      </w:r>
      <w:r>
        <w:rPr>
          <w:rFonts w:hint="eastAsia" w:ascii="宋体" w:hAnsi="宋体" w:eastAsia="宋体" w:cs="宋体"/>
          <w:b/>
          <w:bCs/>
          <w:i/>
          <w:iCs/>
          <w:color w:val="auto"/>
          <w:sz w:val="24"/>
          <w:szCs w:val="24"/>
          <w:highlight w:val="none"/>
          <w:u w:val="single"/>
        </w:rPr>
        <w:t xml:space="preserve">正式提供服务（具体服务开始时间以实际进场时间为准，团队组建及交接过渡期间的所有费用均由投标人自行负责，采购人不予承担）。</w:t>
      </w:r>
      <w:r>
        <w:rPr>
          <w:rFonts w:hint="eastAsia" w:ascii="宋体" w:hAnsi="宋体" w:cs="宋体"/>
          <w:b/>
          <w:bCs/>
          <w:i/>
          <w:iCs/>
          <w:color w:val="auto"/>
          <w:sz w:val="24"/>
          <w:szCs w:val="24"/>
          <w:highlight w:val="none"/>
          <w:u w:val="single"/>
          <w:lang w:val="en-US" w:eastAsia="zh-CN"/>
        </w:rPr>
        <w:t xml:space="preserve">20</w:t>
      </w:r>
      <w:r>
        <w:rPr>
          <w:rFonts w:hint="eastAsia" w:ascii="宋体" w:hAnsi="宋体" w:eastAsia="宋体" w:cs="宋体"/>
          <w:b/>
          <w:bCs/>
          <w:i/>
          <w:iCs/>
          <w:color w:val="auto"/>
          <w:sz w:val="24"/>
          <w:szCs w:val="24"/>
          <w:highlight w:val="none"/>
          <w:u w:val="single"/>
        </w:rPr>
        <w:t xml:space="preserve">席驻场</w:t>
      </w:r>
      <w:r>
        <w:rPr>
          <w:rFonts w:hint="eastAsia" w:ascii="宋体" w:hAnsi="宋体" w:cs="宋体"/>
          <w:b/>
          <w:bCs/>
          <w:i/>
          <w:iCs/>
          <w:color w:val="auto"/>
          <w:sz w:val="24"/>
          <w:szCs w:val="24"/>
          <w:highlight w:val="none"/>
          <w:u w:val="single"/>
          <w:lang w:eastAsia="zh-CN"/>
        </w:rPr>
        <w:t xml:space="preserve">话务员</w:t>
      </w:r>
      <w:r>
        <w:rPr>
          <w:rFonts w:hint="eastAsia" w:ascii="宋体" w:hAnsi="宋体" w:eastAsia="宋体" w:cs="宋体"/>
          <w:b/>
          <w:bCs/>
          <w:i/>
          <w:iCs/>
          <w:color w:val="auto"/>
          <w:sz w:val="24"/>
          <w:szCs w:val="24"/>
          <w:highlight w:val="none"/>
          <w:u w:val="single"/>
        </w:rPr>
        <w:t xml:space="preserve">必须为本项目专用，不得在投标人其他项目兼职，项目经理及其他人员不纳入</w:t>
      </w: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cs="宋体"/>
          <w:b/>
          <w:bCs/>
          <w:i/>
          <w:iCs/>
          <w:color w:val="auto"/>
          <w:sz w:val="24"/>
          <w:szCs w:val="24"/>
          <w:highlight w:val="none"/>
          <w:u w:val="single"/>
          <w:lang w:val="en-US" w:eastAsia="zh-CN"/>
        </w:rPr>
        <w:t xml:space="preserve">0</w:t>
      </w:r>
      <w:r>
        <w:rPr>
          <w:rFonts w:hint="eastAsia" w:ascii="宋体" w:hAnsi="宋体" w:eastAsia="宋体" w:cs="宋体"/>
          <w:b/>
          <w:bCs/>
          <w:i/>
          <w:iCs/>
          <w:color w:val="auto"/>
          <w:sz w:val="24"/>
          <w:szCs w:val="24"/>
          <w:highlight w:val="none"/>
          <w:u w:val="single"/>
        </w:rPr>
        <w:t xml:space="preserve">席范围。投标人应在投标文件中提供相关承诺书（格式自拟），否则为无效投标。</w:t>
      </w:r>
      <w:r/>
    </w:p>
    <w:p>
      <w:pPr>
        <w:pStyle w:val="894"/>
        <w:ind w:firstLine="480"/>
        <w:keepLines w:val="0"/>
        <w:keepNext w:val="0"/>
        <w:pageBreakBefore w:val="0"/>
        <w:spacing w:beforeAutospacing="0" w:afterAutospacing="0" w:line="420" w:lineRule="exact"/>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highlight w:val="none"/>
          <w:u w:val="single"/>
        </w:rPr>
        <w:t xml:space="preserve">（2）在服务水平达到标准的前提下，投标人</w:t>
      </w:r>
      <w:r>
        <w:rPr>
          <w:rFonts w:hint="eastAsia" w:ascii="宋体" w:hAnsi="宋体" w:cs="宋体"/>
          <w:b/>
          <w:bCs/>
          <w:i/>
          <w:iCs/>
          <w:color w:val="auto"/>
          <w:sz w:val="24"/>
          <w:szCs w:val="24"/>
          <w:highlight w:val="none"/>
          <w:u w:val="single"/>
          <w:lang w:val="en-US" w:eastAsia="zh-CN"/>
        </w:rPr>
        <w:t xml:space="preserve">可以优先考虑</w:t>
      </w:r>
      <w:r>
        <w:rPr>
          <w:rFonts w:hint="eastAsia" w:ascii="宋体" w:hAnsi="宋体" w:eastAsia="宋体" w:cs="宋体"/>
          <w:b/>
          <w:bCs/>
          <w:i/>
          <w:iCs/>
          <w:color w:val="auto"/>
          <w:sz w:val="24"/>
          <w:szCs w:val="24"/>
          <w:highlight w:val="none"/>
          <w:u w:val="single"/>
        </w:rPr>
        <w:t xml:space="preserve">接收上一轮服务中自愿变更劳动合同的</w:t>
      </w:r>
      <w:r>
        <w:rPr>
          <w:rFonts w:hint="eastAsia" w:ascii="宋体" w:hAnsi="宋体" w:cs="宋体"/>
          <w:b/>
          <w:bCs/>
          <w:i/>
          <w:iCs/>
          <w:color w:val="auto"/>
          <w:sz w:val="24"/>
          <w:szCs w:val="24"/>
          <w:highlight w:val="none"/>
          <w:u w:val="single"/>
          <w:lang w:eastAsia="zh-CN"/>
        </w:rPr>
        <w:t xml:space="preserve">话务员</w:t>
      </w:r>
      <w:r>
        <w:rPr>
          <w:rFonts w:hint="eastAsia" w:ascii="宋体" w:hAnsi="宋体" w:eastAsia="宋体" w:cs="宋体"/>
          <w:b/>
          <w:bCs/>
          <w:i/>
          <w:iCs/>
          <w:color w:val="auto"/>
          <w:sz w:val="24"/>
          <w:szCs w:val="24"/>
          <w:highlight w:val="none"/>
          <w:u w:val="single"/>
        </w:rPr>
        <w:t xml:space="preserve">，与其签订劳动合同并依法交纳社会保险、公积金等，采用一切合理合法的激励措施吸引呼叫中心原有优秀人员继续留用</w:t>
      </w:r>
      <w:r>
        <w:rPr>
          <w:rFonts w:hint="eastAsia" w:ascii="宋体" w:hAnsi="宋体" w:eastAsia="宋体" w:cs="宋体"/>
          <w:b/>
          <w:bCs/>
          <w:i/>
          <w:iCs/>
          <w:color w:val="auto"/>
          <w:sz w:val="24"/>
          <w:szCs w:val="24"/>
          <w:u w:val="single"/>
        </w:rPr>
        <w:t xml:space="preserve">。</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（3）投标人需提供</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薪酬方案，且</w:t>
      </w:r>
      <w:r>
        <w:rPr>
          <w:rFonts w:hint="eastAsia" w:ascii="宋体" w:hAnsi="宋体" w:cs="宋体"/>
          <w:b/>
          <w:bCs/>
          <w:sz w:val="24"/>
          <w:szCs w:val="24"/>
          <w:lang w:eastAsia="zh-CN"/>
        </w:rPr>
        <w:t xml:space="preserve">话务员</w:t>
      </w:r>
      <w:r>
        <w:rPr>
          <w:rFonts w:hint="eastAsia" w:ascii="宋体" w:hAnsi="宋体" w:eastAsia="宋体" w:cs="宋体"/>
          <w:b/>
          <w:bCs/>
          <w:sz w:val="24"/>
          <w:szCs w:val="24"/>
        </w:rPr>
        <w:t xml:space="preserve">收入不得低于当年度苏州市最低工资标准（现为2660元），社会保险标准不得低于苏州市规定的当年度最低社会保险月缴存基数要求（现为4952元）</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公积金缴存基数</w:t>
      </w:r>
      <w:r>
        <w:rPr>
          <w:rFonts w:hint="eastAsia" w:ascii="宋体" w:hAnsi="宋体" w:cs="宋体"/>
          <w:b/>
          <w:bCs/>
          <w:sz w:val="24"/>
          <w:szCs w:val="24"/>
          <w:lang w:val="en-US" w:eastAsia="zh-CN"/>
        </w:rPr>
        <w:t xml:space="preserve">目前</w:t>
      </w:r>
      <w:r>
        <w:rPr>
          <w:rFonts w:hint="eastAsia" w:ascii="宋体" w:hAnsi="宋体" w:eastAsia="宋体" w:cs="宋体"/>
          <w:b/>
          <w:bCs/>
          <w:sz w:val="24"/>
          <w:szCs w:val="24"/>
        </w:rPr>
        <w:t xml:space="preserve">不得低于4952元/月</w:t>
      </w:r>
      <w:r>
        <w:rPr>
          <w:rFonts w:hint="eastAsia" w:ascii="宋体" w:hAnsi="宋体" w:cs="宋体"/>
          <w:b/>
          <w:bCs/>
          <w:sz w:val="24"/>
          <w:szCs w:val="24"/>
          <w:lang w:eastAsia="zh-CN"/>
        </w:rPr>
        <w:t xml:space="preserve">。</w:t>
      </w:r>
      <w:r>
        <w:rPr>
          <w:rFonts w:hint="eastAsia" w:ascii="宋体" w:hAnsi="宋体" w:eastAsia="宋体" w:cs="宋体"/>
          <w:sz w:val="24"/>
          <w:szCs w:val="24"/>
        </w:rPr>
        <w:t xml:space="preserve">人员用工经费包括以下三类：1）应发工资（含个人五险一金和个人所得税，不含单位承担部分），含薪酬绩效、奖金、加班费、就餐补贴等；2）福利保障，含餐费、体检费、服装费、培训费、活动费、心理疏导费、节日福利等；3）单位承担的五险一金费用。其他费用纳入运营成本，不计入人员用工经费。</w:t>
      </w:r>
      <w:r/>
    </w:p>
    <w:p>
      <w:pPr>
        <w:pStyle w:val="893"/>
        <w:ind w:firstLine="480"/>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注：服务期内工资标准和社会保险、公积金缴存基数要求如有新的规定，以最新规定要求为准。</w:t>
      </w:r>
      <w:r/>
    </w:p>
    <w:p>
      <w:pPr>
        <w:pStyle w:val="894"/>
        <w:ind w:firstLine="480"/>
        <w:keepLines w:val="0"/>
        <w:keepNext w:val="0"/>
        <w:pageBreakBefore w:val="0"/>
        <w:spacing w:beforeAutospacing="0" w:afterAutospacing="0" w:line="420" w:lineRule="exact"/>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 xml:space="preserve">（4）投标人需配备不少于15人的应急储备人员（该部分人员费用由投标人自行负责，采购人不予承担）以应对大量话务涌入时的临时调配，且机动人员每月至少应接受上机培训1次。投标人在投标文件中需提供相应的机动人员组织方案，确保有人可用、有人能用。投标人应在投标文件中提供相关承诺书（格式自拟），否则为无效投标。</w:t>
      </w:r>
      <w:r/>
    </w:p>
    <w:p>
      <w:pPr>
        <w:pStyle w:val="894"/>
        <w:ind w:firstLine="480"/>
        <w:keepLines w:val="0"/>
        <w:keepNext w:val="0"/>
        <w:pageBreakBefore w:val="0"/>
        <w:spacing w:beforeAutospacing="0" w:afterAutospacing="0" w:line="420" w:lineRule="exact"/>
        <w:rPr>
          <w:b/>
          <w:bCs/>
          <w:highlight w:val="none"/>
        </w:rPr>
      </w:pPr>
      <w:r>
        <w:rPr>
          <w:rFonts w:hint="eastAsia" w:ascii="宋体" w:hAnsi="宋体" w:cs="宋体"/>
          <w:b/>
          <w:bCs/>
          <w:i/>
          <w:iCs/>
          <w:color w:val="auto"/>
          <w:sz w:val="24"/>
          <w:szCs w:val="24"/>
          <w:highlight w:val="none"/>
          <w:u w:val="single"/>
          <w:lang w:eastAsia="zh-CN"/>
        </w:rPr>
        <w:t xml:space="preserve">（</w:t>
      </w:r>
      <w:r>
        <w:rPr>
          <w:rFonts w:hint="eastAsia" w:ascii="宋体" w:hAnsi="宋体" w:cs="宋体"/>
          <w:b/>
          <w:bCs/>
          <w:i/>
          <w:iCs/>
          <w:color w:val="auto"/>
          <w:sz w:val="24"/>
          <w:szCs w:val="24"/>
          <w:highlight w:val="none"/>
          <w:u w:val="single"/>
          <w:lang w:val="en-US" w:eastAsia="zh-CN"/>
        </w:rPr>
        <w:t xml:space="preserve">5</w:t>
      </w:r>
      <w:r>
        <w:rPr>
          <w:rFonts w:hint="eastAsia" w:ascii="宋体" w:hAnsi="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投标人需配备不少于5人</w:t>
      </w:r>
      <w:r>
        <w:rPr>
          <w:rFonts w:hint="eastAsia" w:ascii="宋体" w:hAnsi="宋体" w:eastAsia="宋体" w:cs="宋体"/>
          <w:b/>
          <w:bCs/>
          <w:i/>
          <w:iCs/>
          <w:color w:val="auto"/>
          <w:sz w:val="24"/>
          <w:szCs w:val="24"/>
          <w:highlight w:val="none"/>
          <w:u w:val="single"/>
          <w:lang w:eastAsia="zh-CN"/>
        </w:rPr>
        <w:t xml:space="preserve">的</w:t>
      </w:r>
      <w:r>
        <w:rPr>
          <w:rFonts w:hint="eastAsia" w:ascii="宋体" w:hAnsi="宋体" w:eastAsia="宋体" w:cs="宋体"/>
          <w:b/>
          <w:bCs/>
          <w:i/>
          <w:iCs/>
          <w:color w:val="auto"/>
          <w:sz w:val="24"/>
          <w:szCs w:val="24"/>
          <w:highlight w:val="none"/>
          <w:u w:val="single"/>
          <w:lang w:val="en-US" w:eastAsia="zh-CN"/>
        </w:rPr>
        <w:t xml:space="preserve">备用</w:t>
      </w:r>
      <w:r>
        <w:rPr>
          <w:rFonts w:hint="eastAsia" w:ascii="宋体" w:hAnsi="宋体" w:eastAsia="宋体" w:cs="宋体"/>
          <w:b/>
          <w:bCs/>
          <w:i/>
          <w:iCs/>
          <w:color w:val="auto"/>
          <w:sz w:val="24"/>
          <w:szCs w:val="24"/>
          <w:highlight w:val="none"/>
          <w:u w:val="single"/>
        </w:rPr>
        <w:t xml:space="preserve">支撑保障组，支撑保障组人员需要有提供应急保障、人事管理、薪资管理、信息系统、坐席终端</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网络运维等服务能力。支撑保障组人员不要求驻场服务，也不要求全职为本项目服务，但在服务现场出现支撑保障需求时，须在1小时以内远程响应，3小时以内赶到现场提供服务支撑。投标人应在投标文件中提供相关承诺书（格式自拟），否则为无效投标。</w:t>
      </w:r>
      <w:r/>
    </w:p>
    <w:p>
      <w:pPr>
        <w:ind w:firstLine="480"/>
        <w:keepLines w:val="0"/>
        <w:keepNext w:val="0"/>
        <w:pageBreakBefore w:val="0"/>
        <w:spacing w:line="42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（6）投标人违反国家相关法规，与聘用人员发生纠纷的，均由投标人负责调解与处理。所有</w:t>
      </w:r>
      <w:r>
        <w:rPr>
          <w:rFonts w:hint="eastAsia" w:ascii="宋体" w:hAnsi="宋体" w:cs="宋体"/>
          <w:b/>
          <w:bCs/>
          <w:i/>
          <w:iCs/>
          <w:sz w:val="24"/>
          <w:szCs w:val="24"/>
          <w:u w:val="single"/>
          <w:lang w:eastAsia="zh-CN"/>
        </w:rPr>
        <w:t xml:space="preserve">话务员</w:t>
      </w:r>
      <w:r>
        <w:rPr>
          <w:rFonts w:hint="eastAsia" w:ascii="宋体" w:hAnsi="宋体" w:eastAsia="宋体" w:cs="宋体"/>
          <w:b/>
          <w:bCs/>
          <w:i/>
          <w:iCs/>
          <w:sz w:val="24"/>
          <w:szCs w:val="24"/>
          <w:u w:val="single"/>
        </w:rPr>
        <w:t xml:space="preserve">在岗履行工作职责期间发生的人身伤害、伤亡等事故，均由投标人负责处理并承担经济和道义上的责任。</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（7）投标人应按照招标人的业务计划配置充足的</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进行业务承接，达成招标人的各项业务承接指标。同时，投标人应按招标人的要求配置主管、培训师、质检员等业务管理和业务支持人员，对业务运行质量进行管理监督，保障业务开展质量。</w:t>
      </w:r>
      <w:r/>
    </w:p>
    <w:p>
      <w:pPr>
        <w:pStyle w:val="1137"/>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（8）投标人应保障</w:t>
      </w:r>
      <w:r>
        <w:rPr>
          <w:rFonts w:hint="eastAsia" w:ascii="宋体" w:hAnsi="宋体" w:eastAsia="宋体" w:cs="宋体"/>
          <w:sz w:val="24"/>
          <w:szCs w:val="24"/>
          <w:lang w:eastAsia="zh-CN"/>
        </w:rPr>
        <w:t xml:space="preserve">话务员</w:t>
      </w:r>
      <w:r>
        <w:rPr>
          <w:rFonts w:hint="eastAsia" w:ascii="宋体" w:hAnsi="宋体" w:eastAsia="宋体" w:cs="宋体"/>
          <w:sz w:val="24"/>
          <w:szCs w:val="24"/>
        </w:rPr>
        <w:t xml:space="preserve">队伍稳定，建立人员离岗应急计划，防止出现大面积</w:t>
      </w:r>
      <w:r>
        <w:rPr>
          <w:rFonts w:hint="eastAsia" w:ascii="宋体" w:hAnsi="宋体" w:eastAsia="宋体" w:cs="宋体"/>
          <w:sz w:val="24"/>
          <w:szCs w:val="24"/>
          <w:lang w:eastAsia="zh-CN"/>
        </w:rPr>
        <w:t xml:space="preserve">话务员</w:t>
      </w:r>
      <w:r>
        <w:rPr>
          <w:rFonts w:hint="eastAsia" w:ascii="宋体" w:hAnsi="宋体" w:eastAsia="宋体" w:cs="宋体"/>
          <w:sz w:val="24"/>
          <w:szCs w:val="24"/>
        </w:rPr>
        <w:t xml:space="preserve">离岗影响招标人的业务连续性运营。投标人应具有稳定的人力资源输入渠道，且储备一定数量的备用人员，确保派驻招标人项目的人数相对平稳，并满足高峰期业务处理及人员调整需要，保证业务连续性和抗波动性。</w:t>
      </w:r>
      <w:r/>
    </w:p>
    <w:p>
      <w:pPr>
        <w:pStyle w:val="1137"/>
        <w:ind w:firstLine="480"/>
        <w:keepLines w:val="0"/>
        <w:keepNext w:val="0"/>
        <w:pageBreakBefore w:val="0"/>
        <w:spacing w:line="42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9</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驻场</w:t>
      </w:r>
      <w:r>
        <w:rPr>
          <w:rFonts w:hint="eastAsia" w:ascii="宋体" w:hAnsi="宋体" w:eastAsia="宋体" w:cs="宋体"/>
          <w:b/>
          <w:bCs/>
          <w:i/>
          <w:iCs/>
          <w:sz w:val="24"/>
          <w:szCs w:val="24"/>
          <w:u w:val="single"/>
          <w:lang w:eastAsia="zh-CN"/>
        </w:rPr>
        <w:t xml:space="preserve">话务员</w:t>
      </w:r>
      <w:r>
        <w:rPr>
          <w:rFonts w:hint="eastAsia" w:ascii="宋体" w:hAnsi="宋体" w:eastAsia="宋体" w:cs="宋体"/>
          <w:b/>
          <w:bCs/>
          <w:i/>
          <w:iCs/>
          <w:sz w:val="24"/>
          <w:szCs w:val="24"/>
          <w:u w:val="single"/>
        </w:rPr>
        <w:t xml:space="preserve">每年变动不得超过20%（不包括试用期离职）。人员因不能胜任工作或违反采购人规章制度而被退回，或因故长时间（15日以上）无法到岗工作，或主动离职的，投标人应在30个自然日内及时补充人员并确保工作质量。投标人应在投标文件中提供相关承诺书（格式自拟），否则为无效投标。</w:t>
      </w:r>
      <w:r/>
    </w:p>
    <w:p>
      <w:pPr>
        <w:ind w:firstLine="482"/>
        <w:jc w:val="left"/>
        <w:keepLines w:val="0"/>
        <w:keepNext w:val="0"/>
        <w:pageBreakBefore w:val="0"/>
        <w:spacing w:line="420" w:lineRule="exact"/>
        <w:widowControl/>
        <w:tabs>
          <w:tab w:val="left" w:pos="0" w:leader="none"/>
        </w:tabs>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w:t>
      </w:r>
      <w:r>
        <w:rPr>
          <w:rFonts w:hint="eastAsia" w:ascii="宋体" w:hAnsi="宋体" w:eastAsia="宋体" w:cs="宋体"/>
          <w:b/>
          <w:sz w:val="24"/>
          <w:szCs w:val="24"/>
          <w:lang w:bidi="ar"/>
        </w:rPr>
        <w:t xml:space="preserve">为本项目服务配套相关办公设施和费用要求</w:t>
      </w:r>
      <w:r/>
    </w:p>
    <w:p>
      <w:pPr>
        <w:ind w:firstLine="482"/>
        <w:jc w:val="left"/>
        <w:keepLines w:val="0"/>
        <w:keepNext w:val="0"/>
        <w:pageBreakBefore w:val="0"/>
        <w:spacing w:line="420" w:lineRule="exact"/>
        <w:widowControl/>
        <w:tabs>
          <w:tab w:val="left" w:pos="0" w:leader="none"/>
        </w:tabs>
        <w:rPr>
          <w:rFonts w:hint="eastAsia" w:ascii="宋体" w:hAnsi="宋体" w:eastAsia="宋体" w:cs="宋体"/>
          <w:b/>
          <w:sz w:val="24"/>
          <w:szCs w:val="24"/>
          <w:lang w:bidi="ar"/>
        </w:rPr>
      </w:pPr>
      <w:r>
        <w:rPr>
          <w:rFonts w:hint="eastAsia" w:ascii="宋体" w:hAnsi="宋体" w:eastAsia="宋体" w:cs="宋体"/>
          <w:b/>
          <w:sz w:val="24"/>
          <w:szCs w:val="24"/>
          <w:lang w:bidi="ar"/>
        </w:rPr>
        <w:t xml:space="preserve">（1）办公设施</w:t>
      </w:r>
      <w:r/>
    </w:p>
    <w:p>
      <w:pPr>
        <w:ind w:firstLine="482"/>
        <w:jc w:val="left"/>
        <w:keepLines w:val="0"/>
        <w:keepNext w:val="0"/>
        <w:pageBreakBefore w:val="0"/>
        <w:spacing w:line="420" w:lineRule="exact"/>
        <w:widowControl/>
        <w:tabs>
          <w:tab w:val="left" w:pos="0" w:leader="none"/>
        </w:tabs>
        <w:rPr>
          <w:rFonts w:hint="eastAsia" w:ascii="宋体" w:hAnsi="宋体" w:eastAsia="宋体" w:cs="宋体"/>
          <w:b/>
          <w:bCs/>
          <w:i/>
          <w:iCs/>
          <w:sz w:val="24"/>
          <w:szCs w:val="24"/>
          <w:u w:val="single"/>
          <w:lang w:bidi="ar"/>
        </w:rPr>
      </w:pPr>
      <w:r>
        <w:rPr>
          <w:rFonts w:hint="eastAsia" w:ascii="宋体" w:hAnsi="宋体" w:eastAsia="宋体" w:cs="宋体"/>
          <w:b/>
          <w:bCs/>
          <w:i/>
          <w:iCs/>
          <w:sz w:val="24"/>
          <w:szCs w:val="24"/>
          <w:u w:val="single"/>
          <w:lang w:bidi="ar"/>
        </w:rPr>
        <w:t xml:space="preserve">根据工作需要，本项目运营场地由采购单位提供，投标单位需为驻场人员、部分热线专席提供至少10套电脑设备、耳机等用于正常工作，电脑设备可以是台式机，或者云桌面</w:t>
      </w:r>
      <w:r>
        <w:rPr>
          <w:rFonts w:hint="eastAsia" w:ascii="宋体" w:hAnsi="宋体" w:cs="宋体"/>
          <w:b/>
          <w:bCs/>
          <w:i/>
          <w:iCs/>
          <w:sz w:val="24"/>
          <w:szCs w:val="24"/>
          <w:u w:val="single"/>
          <w:lang w:eastAsia="zh-CN" w:bidi="ar"/>
        </w:rPr>
        <w:t xml:space="preserve">；</w:t>
      </w:r>
      <w:r>
        <w:rPr>
          <w:rFonts w:hint="eastAsia" w:ascii="宋体" w:hAnsi="宋体" w:eastAsia="宋体" w:cs="宋体"/>
          <w:b/>
          <w:bCs/>
          <w:i/>
          <w:iCs/>
          <w:sz w:val="24"/>
          <w:szCs w:val="24"/>
          <w:u w:val="single"/>
          <w:lang w:bidi="ar"/>
        </w:rPr>
        <w:t xml:space="preserve">配备两台21.5英寸以上高清液晶显示器（实现一终端双屏显示），显示器要求具有1920×1080P以上分辨率，具备DHMI、VGA(可使用转接头转接实现)等多种视频接口</w:t>
      </w:r>
      <w:r>
        <w:rPr>
          <w:rFonts w:hint="eastAsia" w:ascii="宋体" w:hAnsi="宋体" w:cs="宋体"/>
          <w:b/>
          <w:bCs/>
          <w:i/>
          <w:iCs/>
          <w:sz w:val="24"/>
          <w:szCs w:val="24"/>
          <w:u w:val="single"/>
          <w:lang w:eastAsia="zh-CN" w:bidi="ar"/>
        </w:rPr>
        <w:t xml:space="preserve">；</w:t>
      </w:r>
      <w:r>
        <w:rPr>
          <w:rFonts w:hint="eastAsia" w:ascii="宋体" w:hAnsi="宋体" w:eastAsia="宋体" w:cs="宋体"/>
          <w:b/>
          <w:bCs/>
          <w:i/>
          <w:iCs/>
          <w:sz w:val="24"/>
          <w:szCs w:val="24"/>
          <w:u w:val="single"/>
          <w:lang w:bidi="ar"/>
        </w:rPr>
        <w:t xml:space="preserve">配置104或108键标准鼠键</w:t>
      </w:r>
      <w:r>
        <w:rPr>
          <w:rFonts w:hint="eastAsia" w:ascii="宋体" w:hAnsi="宋体" w:cs="宋体"/>
          <w:b/>
          <w:bCs/>
          <w:i/>
          <w:iCs/>
          <w:sz w:val="24"/>
          <w:szCs w:val="24"/>
          <w:u w:val="single"/>
          <w:lang w:eastAsia="zh-CN" w:bidi="ar"/>
        </w:rPr>
        <w:t xml:space="preserve">；</w:t>
      </w:r>
      <w:r>
        <w:rPr>
          <w:rFonts w:hint="eastAsia" w:ascii="宋体" w:hAnsi="宋体" w:eastAsia="宋体" w:cs="宋体"/>
          <w:b/>
          <w:bCs/>
          <w:i/>
          <w:iCs/>
          <w:sz w:val="24"/>
          <w:szCs w:val="24"/>
          <w:u w:val="single"/>
          <w:lang w:bidi="ar"/>
        </w:rPr>
        <w:t xml:space="preserve">部分热线专席提供专用单边降噪耳麦2副（一主一备）</w:t>
      </w:r>
      <w:r>
        <w:rPr>
          <w:rFonts w:hint="eastAsia" w:ascii="宋体" w:hAnsi="宋体" w:cs="宋体"/>
          <w:b/>
          <w:bCs/>
          <w:i/>
          <w:iCs/>
          <w:sz w:val="24"/>
          <w:szCs w:val="24"/>
          <w:u w:val="single"/>
          <w:lang w:eastAsia="zh-CN" w:bidi="ar"/>
        </w:rPr>
        <w:t xml:space="preserve">；</w:t>
      </w:r>
      <w:r>
        <w:rPr>
          <w:rFonts w:hint="eastAsia" w:ascii="宋体" w:hAnsi="宋体" w:eastAsia="宋体" w:cs="宋体"/>
          <w:b/>
          <w:bCs/>
          <w:i/>
          <w:iCs/>
          <w:sz w:val="24"/>
          <w:szCs w:val="24"/>
          <w:u w:val="single"/>
          <w:lang w:bidi="ar"/>
        </w:rPr>
        <w:t xml:space="preserve">配置必要数量的打印机、碎纸机、办公电话、</w:t>
      </w:r>
      <w:r>
        <w:rPr>
          <w:rFonts w:hint="eastAsia" w:ascii="宋体" w:hAnsi="宋体" w:cs="宋体"/>
          <w:b/>
          <w:bCs/>
          <w:i/>
          <w:iCs/>
          <w:sz w:val="24"/>
          <w:szCs w:val="24"/>
          <w:u w:val="single"/>
          <w:lang w:val="en-US" w:eastAsia="zh-CN" w:bidi="ar"/>
        </w:rPr>
        <w:t xml:space="preserve">培训电视机</w:t>
      </w:r>
      <w:r>
        <w:rPr>
          <w:rFonts w:hint="eastAsia" w:ascii="宋体" w:hAnsi="宋体" w:eastAsia="宋体" w:cs="宋体"/>
          <w:b/>
          <w:bCs/>
          <w:i/>
          <w:iCs/>
          <w:sz w:val="24"/>
          <w:szCs w:val="24"/>
          <w:u w:val="single"/>
          <w:lang w:bidi="ar"/>
        </w:rPr>
        <w:t xml:space="preserve">等设备，以保障工作顺利开展。上述设备如出现损耗应立即更新。</w:t>
      </w:r>
      <w:r/>
    </w:p>
    <w:p>
      <w:pPr>
        <w:numPr>
          <w:ilvl w:val="0"/>
          <w:numId w:val="13"/>
        </w:numPr>
        <w:ind w:firstLine="482"/>
        <w:jc w:val="left"/>
        <w:keepLines w:val="0"/>
        <w:keepNext w:val="0"/>
        <w:pageBreakBefore w:val="0"/>
        <w:spacing w:line="420" w:lineRule="exact"/>
        <w:widowControl/>
        <w:tabs>
          <w:tab w:val="left" w:pos="0" w:leader="none"/>
        </w:tabs>
        <w:rPr>
          <w:rFonts w:hint="eastAsia" w:ascii="宋体" w:hAnsi="宋体" w:eastAsia="宋体" w:cs="宋体"/>
          <w:b/>
          <w:sz w:val="24"/>
          <w:szCs w:val="24"/>
          <w:lang w:bidi="ar"/>
        </w:rPr>
      </w:pPr>
      <w:r>
        <w:rPr>
          <w:rFonts w:hint="eastAsia" w:ascii="宋体" w:hAnsi="宋体" w:eastAsia="宋体" w:cs="宋体"/>
          <w:b/>
          <w:sz w:val="24"/>
          <w:szCs w:val="24"/>
          <w:lang w:bidi="ar"/>
        </w:rPr>
        <w:t xml:space="preserve">其他费用需求</w:t>
      </w:r>
      <w:r/>
    </w:p>
    <w:p>
      <w:pPr>
        <w:numPr>
          <w:ilvl w:val="0"/>
          <w:numId w:val="0"/>
        </w:numPr>
        <w:ind w:firstLine="480"/>
        <w:jc w:val="left"/>
        <w:keepLines w:val="0"/>
        <w:keepNext w:val="0"/>
        <w:pageBreakBefore w:val="0"/>
        <w:spacing w:line="420" w:lineRule="exact"/>
        <w:widowControl/>
        <w:tabs>
          <w:tab w:val="left" w:pos="0"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投标单位</w:t>
      </w:r>
      <w:r>
        <w:rPr>
          <w:rFonts w:hint="eastAsia" w:ascii="宋体" w:hAnsi="宋体" w:eastAsia="宋体" w:cs="宋体"/>
          <w:sz w:val="24"/>
          <w:szCs w:val="24"/>
          <w:highlight w:val="none"/>
          <w:lang w:bidi="ar"/>
        </w:rPr>
        <w:t xml:space="preserve">需承担苏州12345“热线学堂”使用费、培训和差旅费、餐费、体检费、福利费、工作服费等。202</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年，“热线学堂”使用费为1.5万元，培训和差旅费约1万元，餐费600元/人/月，体检费男1080元/人、女1280元/人，福利费约2200元/人，工作服费1420元/人。相关价格可能</w:t>
      </w:r>
      <w:r>
        <w:rPr>
          <w:rFonts w:hint="eastAsia" w:ascii="宋体" w:hAnsi="宋体" w:eastAsia="宋体" w:cs="宋体"/>
          <w:sz w:val="24"/>
          <w:szCs w:val="24"/>
          <w:lang w:bidi="ar"/>
        </w:rPr>
        <w:t xml:space="preserve">根据实际行情略有变动。投标人需综合考虑此类费用并纳入投标总报价。投标人需综合考虑此类费用并纳入投标总报价。</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、人员管理要求：</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（1）建立人员入离职制度。完善人员的招聘、试用培训、入职和离职全流程管理。</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（2）建立健全劳动保障制度。投标单位应根据《中华人民共和国劳动法》等相关规定，按时向项目服务人员支付薪酬，并为其缴纳五险一金及其他规定的费用。</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（3）建立健全人员考勤制度。其中管理人员因特殊情况离岗须向采购人履行请假手续，不得擅自离岗。</w:t>
      </w:r>
      <w:r/>
    </w:p>
    <w:p>
      <w:pPr>
        <w:ind w:firstLine="482"/>
        <w:jc w:val="left"/>
        <w:keepLines w:val="0"/>
        <w:keepNext w:val="0"/>
        <w:pageBreakBefore w:val="0"/>
        <w:spacing w:line="420" w:lineRule="exact"/>
        <w:tabs>
          <w:tab w:val="left" w:pos="0" w:leader="none"/>
        </w:tabs>
        <w:rPr>
          <w:rFonts w:hint="eastAsia" w:ascii="宋体" w:hAnsi="宋体" w:eastAsia="宋体" w:cs="宋体"/>
          <w:b/>
          <w:bCs/>
          <w:sz w:val="24"/>
          <w:szCs w:val="24"/>
        </w:rPr>
      </w:pPr>
      <w:r>
        <w:rPr>
          <w:rFonts w:hint="eastAsia" w:ascii="宋体" w:hAnsi="宋体" w:eastAsia="宋体" w:cs="宋体"/>
          <w:b/>
          <w:bCs/>
          <w:i/>
          <w:iCs/>
          <w:sz w:val="24"/>
          <w:szCs w:val="24"/>
          <w:u w:val="single"/>
        </w:rPr>
        <w:t xml:space="preserve">（4）建立健全岗位管理制度。话务员调整为管理人员须报采购人同意；人员因特殊情况（公司人事调动等）离开或调整所在岗位，须提前向采购人提出书面报告，并经采购人审核同意。人员因不能胜任工作或违反采购人规章制度而被退回，或因故长时间（15日以上）无法到岗工作，或主动离职的，中标单位应在30个自然日内及时补充人员并确保工作质量。</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（5）建立健全岗位培训制度。通过政治教育、岗前业务、技能提升等专项培训，使服务人员具备热线服务工作能力。</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（6）建立健全现场管理制度。规范日常管理，保证服务现场人员统一着装，坐姿端正，精神饱满，桌面整洁，营造良好现场文化。</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（7）采购人有权按业务需要调整服务团队各岗位人员，中标单位如需调整的，需经采购人同意。在遇上级部门安排或其他紧急情况下，本项目全体服务人员须无条件服从采购人安排。</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、人员薪资要求：</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收入不得低于当年度苏州市最低工资标准，社会保险标准不得低于苏州市规定的当年度最低社会保险月缴存基数要求。</w:t>
      </w:r>
      <w:r/>
    </w:p>
    <w:p>
      <w:pPr>
        <w:ind w:firstLine="480"/>
        <w:jc w:val="left"/>
        <w:keepLines w:val="0"/>
        <w:keepNext w:val="0"/>
        <w:pageBreakBefore w:val="0"/>
        <w:spacing w:line="42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（2）中标单位应对项目</w:t>
      </w:r>
      <w:r>
        <w:rPr>
          <w:rFonts w:hint="eastAsia" w:ascii="宋体" w:hAnsi="宋体" w:cs="宋体"/>
          <w:bCs/>
          <w:sz w:val="24"/>
          <w:szCs w:val="24"/>
          <w:lang w:eastAsia="zh-CN"/>
        </w:rPr>
        <w:t xml:space="preserve">话务员</w:t>
      </w:r>
      <w:r>
        <w:rPr>
          <w:rFonts w:hint="eastAsia" w:ascii="宋体" w:hAnsi="宋体" w:eastAsia="宋体" w:cs="宋体"/>
          <w:bCs/>
          <w:sz w:val="24"/>
          <w:szCs w:val="24"/>
        </w:rPr>
        <w:t xml:space="preserve">实行绩效管理考核，合理科学评定员工工作任务完成情况、员工工作职责履行程度和员工发展情况。收入与工作实效相挂钩，有行之有效的奖惩机制，考核方式能够有效激励员工的工作积极性。采购人将监督中标单位各项任务的落实，审核确认中标单位制定的薪酬绩效的合理性。</w:t>
      </w:r>
      <w:r/>
    </w:p>
    <w:p>
      <w:pPr>
        <w:ind w:firstLine="480"/>
        <w:jc w:val="left"/>
        <w:keepLines w:val="0"/>
        <w:keepNext w:val="0"/>
        <w:pageBreakBefore w:val="0"/>
        <w:spacing w:line="42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t xml:space="preserve">（3）在履行合同期间因当年政府调整社会最低基本工资、社保基数造成额外费用由中标单位承担，采购人在确定中标单位之后不再支付任何其他费用。</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因长期请休假、旷工、考核不合格等个人原因导致实发工资低于最低工资标准的，不适用（1）、（2）条款。</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、安全管理要求：</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b/>
          <w:sz w:val="24"/>
          <w:szCs w:val="24"/>
        </w:rPr>
        <w:t xml:space="preserve">（1）运营信息安全：</w:t>
      </w:r>
      <w:r>
        <w:rPr>
          <w:rFonts w:hint="eastAsia" w:ascii="宋体" w:hAnsi="宋体" w:eastAsia="宋体" w:cs="宋体"/>
          <w:sz w:val="24"/>
          <w:szCs w:val="24"/>
        </w:rPr>
        <w:t xml:space="preserve">中标单位负责本项目信息安全管理，工作职责如下：1）按照上级部门、采购人对信息安全管理工作的部署和要求，建立信息安全责任体系，明确信息安全工作目标，制定信息安全工作规划，规范信息安全管理制度；2）落实各项信息安全管理制度及防控措施，定期开展信息安全检查工作，并将落实情况及时书面上报采购人；3）负责配备信息安全工作所需资源，保障信息安全工作顺利开展；4）部署网络与信息安全事件及突发事件的应急管理措施，开展应急处置工作。</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2</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信息安全：</w:t>
      </w:r>
      <w:r>
        <w:rPr>
          <w:rFonts w:hint="eastAsia" w:ascii="宋体" w:hAnsi="宋体" w:eastAsia="宋体" w:cs="宋体"/>
          <w:sz w:val="24"/>
          <w:szCs w:val="24"/>
        </w:rPr>
        <w:t xml:space="preserve">如因中标单位或其员工的原因导致采购人工作秘密或客户隐私以任何形式泄露，业务工作不当或严重失职导致采购人舆情风险的，采购人有权扣减项目款，</w:t>
      </w:r>
      <w:r>
        <w:rPr>
          <w:rFonts w:hint="eastAsia" w:ascii="宋体" w:hAnsi="宋体" w:cs="宋体"/>
          <w:sz w:val="24"/>
          <w:szCs w:val="24"/>
          <w:lang w:val="en-US" w:eastAsia="zh-CN"/>
        </w:rPr>
        <w:t xml:space="preserve">并</w:t>
      </w:r>
      <w:r>
        <w:rPr>
          <w:rFonts w:hint="eastAsia" w:ascii="宋体" w:hAnsi="宋体" w:eastAsia="宋体" w:cs="宋体"/>
          <w:sz w:val="24"/>
          <w:szCs w:val="24"/>
        </w:rPr>
        <w:t xml:space="preserve">要求中标单位支付合同金额20%的违约金。该违约金不足以弥补采购人实际损失的，采购人有权要求</w:t>
      </w:r>
      <w:r>
        <w:rPr>
          <w:rFonts w:hint="eastAsia" w:ascii="宋体" w:hAnsi="宋体" w:eastAsia="宋体" w:cs="宋体"/>
          <w:b w:val="0"/>
          <w:bCs w:val="0"/>
          <w:sz w:val="24"/>
          <w:szCs w:val="24"/>
        </w:rPr>
        <w:t xml:space="preserve">中标单位赔偿全部损失，并有权解除合同及追究中标单位及相关人员的法律责任。</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b/>
          <w:sz w:val="24"/>
          <w:szCs w:val="24"/>
        </w:rPr>
        <w:t xml:space="preserve">（3）生产生活安全：</w:t>
      </w:r>
      <w:r>
        <w:rPr>
          <w:rFonts w:hint="eastAsia" w:ascii="宋体" w:hAnsi="宋体" w:eastAsia="宋体" w:cs="宋体"/>
          <w:sz w:val="24"/>
          <w:szCs w:val="24"/>
        </w:rPr>
        <w:t xml:space="preserve">中标单位制定防火防盗等安全措施</w:t>
      </w:r>
      <w:r>
        <w:rPr>
          <w:rFonts w:hint="eastAsia" w:ascii="宋体" w:hAnsi="宋体" w:eastAsia="宋体" w:cs="宋体"/>
          <w:sz w:val="24"/>
          <w:szCs w:val="24"/>
        </w:rPr>
        <w:t xml:space="preserve">，重大突发事件、紧急敏感情况、通讯中断故障、节假日、安全保障等应急预案，并定期演练。中标单位应做好现场安全防护，并对员工进行安全教育。任何人不得携带食品以及饮料到坐席大厅；全场地严禁吸烟，严禁易燃易爆物带入；应按消防规定保障消防通道畅通、查看消防器材，并指定专人负责员工的消防安全知识培训；中标单位须落实安全责任制，保障现场用水、用电用气、用火及消防安全，实行现场安全巡检轮值制度，对电源、电线、插座、插头、通风、门窗安全及其防盗耐久度等情况进行定时和不定时检查，发现安全隐患及时汇报，及时排除，并做好巡检记录。</w:t>
      </w:r>
      <w:r/>
    </w:p>
    <w:p>
      <w:pPr>
        <w:ind w:firstLine="482"/>
        <w:jc w:val="left"/>
        <w:keepLines w:val="0"/>
        <w:keepNext w:val="0"/>
        <w:pageBreakBefore w:val="0"/>
        <w:spacing w:line="420" w:lineRule="exact"/>
        <w:widowControl/>
        <w:tabs>
          <w:tab w:val="left" w:pos="0" w:leader="none"/>
        </w:tabs>
        <w:rPr>
          <w:rFonts w:hint="eastAsia" w:ascii="宋体" w:hAnsi="宋体" w:eastAsia="宋体" w:cs="宋体"/>
          <w:sz w:val="24"/>
          <w:szCs w:val="24"/>
        </w:rPr>
      </w:pPr>
      <w:r>
        <w:rPr>
          <w:rFonts w:hint="eastAsia" w:ascii="宋体" w:hAnsi="宋体" w:eastAsia="宋体" w:cs="宋体"/>
          <w:b/>
          <w:sz w:val="24"/>
          <w:szCs w:val="24"/>
          <w:lang w:bidi="ar"/>
        </w:rPr>
        <w:t xml:space="preserve">（4）意外保障：</w:t>
      </w:r>
      <w:r>
        <w:rPr>
          <w:rFonts w:hint="eastAsia" w:ascii="宋体" w:hAnsi="宋体" w:eastAsia="宋体" w:cs="宋体"/>
          <w:sz w:val="24"/>
          <w:szCs w:val="24"/>
          <w:lang w:bidi="ar"/>
        </w:rPr>
        <w:t xml:space="preserve">中标单位应与员工签订安全生产责任书，并为员工缴纳意外险，不断落实员工认真学习和严格遵守各项安全管理制度和安全技术操作规程及劳动纪律，积极参加安全活动。按照采购人要求，落实其它安全工作。在呼叫中心运营服务期间，若出现人身安全事故，责任由中标单位承担。</w:t>
      </w:r>
      <w:r/>
    </w:p>
    <w:p>
      <w:pPr>
        <w:pStyle w:val="868"/>
        <w:jc w:val="left"/>
        <w:keepLines w:val="0"/>
        <w:keepNext w:val="0"/>
        <w:pageBreakBefore w:val="0"/>
        <w:spacing w:line="42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、运行衔接要求：</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b/>
          <w:bCs/>
          <w:sz w:val="24"/>
          <w:szCs w:val="24"/>
        </w:rPr>
        <w:t xml:space="preserve">（1）人员衔接：</w:t>
      </w:r>
      <w:r>
        <w:rPr>
          <w:rFonts w:hint="eastAsia" w:ascii="宋体" w:hAnsi="宋体" w:eastAsia="宋体" w:cs="宋体"/>
          <w:sz w:val="24"/>
          <w:szCs w:val="24"/>
        </w:rPr>
        <w:t xml:space="preserve">在服务水平达到标准的前提下，中标单位应无条件接收上一轮外包</w:t>
      </w:r>
      <w:r>
        <w:rPr>
          <w:rFonts w:hint="eastAsia" w:ascii="宋体" w:hAnsi="宋体" w:cs="宋体"/>
          <w:sz w:val="24"/>
          <w:szCs w:val="24"/>
          <w:lang w:eastAsia="zh-CN"/>
        </w:rPr>
        <w:t xml:space="preserve">话务员</w:t>
      </w:r>
      <w:r>
        <w:rPr>
          <w:rFonts w:hint="eastAsia" w:ascii="宋体" w:hAnsi="宋体" w:eastAsia="宋体" w:cs="宋体"/>
          <w:sz w:val="24"/>
          <w:szCs w:val="24"/>
        </w:rPr>
        <w:t xml:space="preserve">中自愿变更劳动合同的人员，与该类人员签订劳动合同并依法交纳社会保险等，留用人员平均薪酬不低于现有标准，应当采用合理合法的激励措施吸引中心原有优秀人员继续留用。</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highlight w:val="none"/>
        </w:rPr>
      </w:pPr>
      <w:r>
        <w:rPr>
          <w:rFonts w:hint="eastAsia" w:ascii="宋体" w:hAnsi="宋体" w:eastAsia="宋体" w:cs="宋体"/>
          <w:b/>
          <w:bCs/>
          <w:sz w:val="24"/>
          <w:szCs w:val="24"/>
        </w:rPr>
        <w:t xml:space="preserve">（2）运行衔接：</w:t>
      </w:r>
      <w:r>
        <w:rPr>
          <w:rFonts w:hint="eastAsia" w:ascii="宋体" w:hAnsi="宋体" w:eastAsia="宋体" w:cs="宋体"/>
          <w:sz w:val="24"/>
          <w:szCs w:val="24"/>
        </w:rPr>
        <w:t xml:space="preserve">本轮中标单位确认后，应与上一轮人员服务供应商配合完成新老中心人员</w:t>
      </w:r>
      <w:r>
        <w:rPr>
          <w:rFonts w:hint="eastAsia" w:ascii="宋体" w:hAnsi="宋体" w:eastAsia="宋体" w:cs="宋体"/>
          <w:sz w:val="24"/>
          <w:szCs w:val="24"/>
          <w:highlight w:val="none"/>
        </w:rPr>
        <w:t xml:space="preserve">衔接。交接期间，上一轮供应商应继续做好服务，直至中标单位独立稳定运营中心工作，交接过渡期最长为15天，衔接期间上一轮人员服务供应商产生的相关费用按照采购人与上一轮人员服务供应商原合同测算，由中标单位承担。</w:t>
      </w:r>
      <w:r/>
    </w:p>
    <w:p>
      <w:pPr>
        <w:ind w:firstLine="482"/>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b/>
          <w:bCs/>
          <w:sz w:val="24"/>
          <w:szCs w:val="24"/>
          <w:highlight w:val="none"/>
        </w:rPr>
        <w:t xml:space="preserve">（3）到期衔接：</w:t>
      </w:r>
      <w:r>
        <w:rPr>
          <w:rFonts w:hint="eastAsia" w:ascii="宋体" w:hAnsi="宋体" w:eastAsia="宋体" w:cs="宋体"/>
          <w:sz w:val="24"/>
          <w:szCs w:val="24"/>
          <w:highlight w:val="none"/>
        </w:rPr>
        <w:t xml:space="preserve">本轮项目服务到期后，在下一轮供应商接管本项目前，除采购人要求中标单位提前撤离外，新老服务供应商的交接过渡期最长为15天，在此</w:t>
      </w:r>
      <w:r>
        <w:rPr>
          <w:rFonts w:hint="eastAsia" w:ascii="宋体" w:hAnsi="宋体" w:eastAsia="宋体" w:cs="宋体"/>
          <w:sz w:val="24"/>
          <w:szCs w:val="24"/>
        </w:rPr>
        <w:t xml:space="preserve">期间中标单位应提供过渡期服务。过渡期满后，未按规定进行交接、撤离的，每逾期1天采购人有权向中标单位收取该年度服务总价1‰的违约金。</w:t>
      </w:r>
      <w:r/>
    </w:p>
    <w:p>
      <w:pPr>
        <w:pStyle w:val="1115"/>
        <w:keepLines w:val="0"/>
        <w:keepNext w:val="0"/>
        <w:pageBreakBefore w:val="0"/>
        <w:spacing w:line="42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方案要求</w:t>
      </w:r>
      <w:r/>
    </w:p>
    <w:p>
      <w:pPr>
        <w:ind w:firstLine="480"/>
        <w:keepLines w:val="0"/>
        <w:keepNext w:val="0"/>
        <w:pageBreakBefore w:val="0"/>
        <w:spacing w:line="420" w:lineRule="exact"/>
        <w:rPr>
          <w:rFonts w:hint="eastAsia" w:ascii="宋体" w:hAnsi="宋体" w:eastAsia="宋体" w:cs="宋体"/>
          <w:b w:val="0"/>
          <w:bCs/>
          <w:spacing w:val="7"/>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投标人需提供针对本项目制定的项目需求理解方案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方案内容包含</w:t>
      </w:r>
      <w:r>
        <w:rPr>
          <w:rFonts w:hint="eastAsia" w:ascii="宋体" w:hAnsi="宋体" w:eastAsia="宋体" w:cs="宋体"/>
          <w:b w:val="0"/>
          <w:bCs/>
          <w:sz w:val="24"/>
          <w:szCs w:val="24"/>
        </w:rPr>
        <w:t xml:space="preserve">项目背景，建设需求，运营方案，对张家港市12345热线整体服务的认识。</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人员方案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包含人员招聘、团队组建、运行衔接。</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人员现场管理制度方案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包含现场管理、现场管理制度和规范。</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人员绩效考核制度方案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对人工接通率、解答准确率、服务投诉、满意评价率、表扬等的实现措施、考核细则、扣罚和奖励标准。</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人员岗位设置方案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包含运营团队组织架构、员工岗位设置及晋升方案、多级工资体系。</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人员培训方案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包含岗前、岗中业务、技能等培训实施方案，正式上岗标准及相关测试措施。</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运营方案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包含各有效情绪场景安抚用语、</w:t>
      </w:r>
      <w:r>
        <w:rPr>
          <w:rFonts w:hint="eastAsia" w:ascii="宋体" w:hAnsi="宋体" w:cs="宋体"/>
          <w:b w:val="0"/>
          <w:bCs/>
          <w:sz w:val="24"/>
          <w:szCs w:val="24"/>
          <w:lang w:eastAsia="zh-CN"/>
        </w:rPr>
        <w:t xml:space="preserve">话务员</w:t>
      </w:r>
      <w:r>
        <w:rPr>
          <w:rFonts w:hint="eastAsia" w:ascii="宋体" w:hAnsi="宋体" w:eastAsia="宋体" w:cs="宋体"/>
          <w:b w:val="0"/>
          <w:bCs/>
          <w:sz w:val="24"/>
          <w:szCs w:val="24"/>
        </w:rPr>
        <w:t xml:space="preserve">投诉处置、班前、后交接会管理办法。</w:t>
      </w:r>
      <w:r/>
    </w:p>
    <w:p>
      <w:pPr>
        <w:ind w:firstLine="480"/>
        <w:keepLines w:val="0"/>
        <w:keepNext w:val="0"/>
        <w:pageBreakBefore w:val="0"/>
        <w:spacing w:line="42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w:t>
      </w:r>
      <w:r>
        <w:rPr>
          <w:rFonts w:hint="eastAsia" w:ascii="宋体" w:hAnsi="宋体" w:eastAsia="宋体" w:cs="宋体"/>
          <w:b w:val="0"/>
          <w:bCs/>
          <w:color w:val="auto"/>
          <w:spacing w:val="7"/>
          <w:sz w:val="24"/>
          <w:szCs w:val="24"/>
          <w:highlight w:val="none"/>
        </w:rPr>
        <w:t xml:space="preserve">投标人需提供针对本项目制定</w:t>
      </w:r>
      <w:r>
        <w:rPr>
          <w:rFonts w:hint="eastAsia" w:ascii="宋体" w:hAnsi="宋体" w:eastAsia="宋体" w:cs="宋体"/>
          <w:b w:val="0"/>
          <w:bCs/>
          <w:color w:val="auto"/>
          <w:spacing w:val="7"/>
          <w:sz w:val="24"/>
          <w:szCs w:val="24"/>
          <w:highlight w:val="none"/>
          <w:lang w:val="en-US" w:eastAsia="zh-CN"/>
        </w:rPr>
        <w:t xml:space="preserve">的</w:t>
      </w:r>
      <w:r>
        <w:rPr>
          <w:rFonts w:hint="eastAsia" w:ascii="宋体" w:hAnsi="宋体" w:eastAsia="宋体" w:cs="宋体"/>
          <w:b w:val="0"/>
          <w:bCs/>
          <w:sz w:val="24"/>
          <w:szCs w:val="24"/>
        </w:rPr>
        <w:t xml:space="preserve">应急预案</w:t>
      </w:r>
      <w:r>
        <w:rPr>
          <w:rFonts w:hint="eastAsia" w:ascii="宋体" w:hAnsi="宋体" w:eastAsia="宋体" w:cs="宋体"/>
          <w:b w:val="0"/>
          <w:bCs/>
          <w:sz w:val="24"/>
          <w:szCs w:val="24"/>
          <w:lang w:eastAsia="zh-CN"/>
        </w:rPr>
        <w:t xml:space="preserve">，</w:t>
      </w:r>
      <w:r>
        <w:rPr>
          <w:rFonts w:hint="eastAsia" w:ascii="宋体" w:hAnsi="宋体" w:eastAsia="宋体" w:cs="宋体"/>
          <w:b w:val="0"/>
          <w:bCs/>
          <w:color w:val="auto"/>
          <w:spacing w:val="7"/>
          <w:sz w:val="24"/>
          <w:szCs w:val="24"/>
          <w:highlight w:val="none"/>
        </w:rPr>
        <w:t xml:space="preserve">方案内容</w:t>
      </w:r>
      <w:r>
        <w:rPr>
          <w:rFonts w:hint="eastAsia" w:ascii="宋体" w:hAnsi="宋体" w:eastAsia="宋体" w:cs="宋体"/>
          <w:b w:val="0"/>
          <w:bCs/>
          <w:sz w:val="24"/>
          <w:szCs w:val="24"/>
        </w:rPr>
        <w:t xml:space="preserve">包含大规模话务涌入情况、重要敏感情况信息报送、安全保障应急、节假日应急预案。</w:t>
      </w:r>
      <w:r/>
    </w:p>
    <w:p>
      <w:pPr>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20" w:lineRule="exact"/>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）综合说明</w:t>
      </w:r>
      <w:r/>
    </w:p>
    <w:p>
      <w:pPr>
        <w:ind w:firstLine="480"/>
        <w:jc w:val="left"/>
        <w:keepLines w:val="0"/>
        <w:keepNext w:val="0"/>
        <w:pageBreakBefore w:val="0"/>
        <w:spacing w:line="42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bidi="ar"/>
        </w:rPr>
        <w:t xml:space="preserve">本项目不得分包、转包。投标单位应当具有一定的相关服务经验且在管理制度、服务水平等方面具有突出表现。</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2、投标单位所提供的服务能够至少达到以上要求，同时明确详细的服务方案。</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3、投标单位必须承诺采购文件中提出的全部要求，如果其中某些条款不响应时，应在文件中逐条列出，未列出的视同响应。</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4、中标单位项目服务团队工作地点由采购方指定，采购方为中标单位提供工作场所。其他如统一工作服、交通、食宿等必要支出由中标单位自行承担。</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5、中标单位必须每月15日前发放上月所有工作人员工资、外勤补助、加班等费用，足额缴纳社保公积金，并报送采购方备案。</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中标单位应加强员工队伍管理，员工不得发生与工作相关的吃、拿、卡、要等问题，不得酒后上岗、不得发生打架斗殴等违法乱纪行为。中标单位应全面负责所属员工的各类安全问题、劳资纠纷等，采购人对此不承担任何责任。</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7、如发生泄密事故、因工作不当或严重失职导致采购人受影响的，采购人有权要求中标单位</w:t>
      </w:r>
      <w:r>
        <w:rPr>
          <w:rFonts w:hint="eastAsia" w:ascii="宋体" w:hAnsi="宋体" w:cs="宋体"/>
          <w:sz w:val="24"/>
          <w:szCs w:val="24"/>
          <w:lang w:val="en-US" w:eastAsia="zh-CN"/>
        </w:rPr>
        <w:t xml:space="preserve">支付</w:t>
      </w:r>
      <w:r>
        <w:rPr>
          <w:rFonts w:hint="eastAsia" w:ascii="宋体" w:hAnsi="宋体" w:eastAsia="宋体" w:cs="宋体"/>
          <w:sz w:val="24"/>
          <w:szCs w:val="24"/>
        </w:rPr>
        <w:t xml:space="preserve">合同金额20%的</w:t>
      </w:r>
      <w:r>
        <w:rPr>
          <w:rFonts w:hint="eastAsia" w:ascii="宋体" w:hAnsi="宋体" w:cs="宋体"/>
          <w:sz w:val="24"/>
          <w:szCs w:val="24"/>
          <w:lang w:val="en-US" w:eastAsia="zh-CN"/>
        </w:rPr>
        <w:t xml:space="preserve">违约金</w:t>
      </w:r>
      <w:r>
        <w:rPr>
          <w:rFonts w:hint="eastAsia" w:ascii="宋体" w:hAnsi="宋体" w:eastAsia="宋体" w:cs="宋体"/>
          <w:sz w:val="24"/>
          <w:szCs w:val="24"/>
        </w:rPr>
        <w:t xml:space="preserve">。该违约金不足以弥补采购人实际损失的，采购人有权要求中标单位赔偿全部损失，并依法追究中标单位相关责任人的法律责任。</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投标单位报价应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除非因特殊原因并经买卖双方协商同意，供应商不得再要求追加任何费用。同时，除非合同条款中另有规定，否则，投标单位所报价格在合同实施期间不因市场变化因素而变动。</w:t>
      </w:r>
      <w:r/>
    </w:p>
    <w:p>
      <w:pPr>
        <w:ind w:firstLine="480"/>
        <w:jc w:val="left"/>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9、若中标单位在服务期间出现重大责任问题或考核连续两次低于80分,服务合同解除。合同解除后，采购人可以重新组织采购。</w:t>
      </w:r>
      <w:r/>
    </w:p>
    <w:p>
      <w:pPr>
        <w:ind w:firstLine="480"/>
        <w:keepLines w:val="0"/>
        <w:keepNext w:val="0"/>
        <w:pageBreakBefore w:val="0"/>
        <w:spacing w:line="4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若合同因乙方违约而被解除或终止，或乙方逾期未整改、丧失履约能力、表示不履行的，为确保公共服务不中断，甲方有权立即接管服务场地及设施，并有权临时使用乙方为本项目配备的人员、设备、系统账号及数据资料，继续提供服务。乙方应无条件配合，并承担因此产生的全部费用。甲方接管期间，不视为对乙方任何权利的承认或责任的豁免</w:t>
      </w:r>
      <w:r>
        <w:rPr>
          <w:rFonts w:hint="eastAsia" w:ascii="宋体" w:hAnsi="宋体" w:eastAsia="宋体" w:cs="宋体"/>
          <w:sz w:val="24"/>
          <w:szCs w:val="24"/>
          <w:lang w:eastAsia="zh-CN"/>
        </w:rPr>
        <w:t xml:space="preserve">。</w:t>
      </w:r>
      <w:r/>
    </w:p>
    <w:p>
      <w:pPr>
        <w:ind w:firstLine="480"/>
        <w:keepLines w:val="0"/>
        <w:keepNext w:val="0"/>
        <w:pageBreakBefore w:val="0"/>
        <w:spacing w:line="4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10、投标单位应对所投项目的全部服务内容进行报价，只投其中部分内容者，其投标文件将被拒绝。中标单位对服务缺陷不予更正，采购方有权另请其他单位更正，所发生的费用由中标单位承担。</w:t>
      </w:r>
      <w:r/>
    </w:p>
    <w:p>
      <w:pPr>
        <w:ind w:firstLine="480"/>
        <w:keepLines w:val="0"/>
        <w:keepNext w:val="0"/>
        <w:pageBreakBefore w:val="0"/>
        <w:spacing w:line="42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11、投标单位具有质量管理体系认证证书、企业标准管理体系认证</w:t>
      </w:r>
      <w:r>
        <w:rPr>
          <w:rFonts w:hint="eastAsia" w:ascii="宋体" w:hAnsi="宋体" w:cs="宋体"/>
          <w:sz w:val="24"/>
          <w:szCs w:val="24"/>
          <w:lang w:val="en-US" w:eastAsia="zh-CN"/>
        </w:rPr>
        <w:t xml:space="preserve">证书</w:t>
      </w:r>
      <w:r>
        <w:rPr>
          <w:rFonts w:hint="eastAsia" w:ascii="宋体" w:hAnsi="宋体" w:eastAsia="宋体" w:cs="宋体"/>
          <w:sz w:val="24"/>
          <w:szCs w:val="24"/>
          <w:lang w:val="en-US" w:eastAsia="zh-CN"/>
        </w:rPr>
        <w:t xml:space="preserve">、职业健康安全管理体系认证证书、信息安全管理体系认证、隐私信息管理体系认证。</w:t>
      </w:r>
      <w:r/>
    </w:p>
    <w:p>
      <w:pPr>
        <w:ind w:firstLine="480"/>
        <w:keepLines w:val="0"/>
        <w:keepNext w:val="0"/>
        <w:pageBreakBefore w:val="0"/>
        <w:spacing w:line="420" w:lineRule="exact"/>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default" w:ascii="宋体" w:hAnsi="宋体" w:eastAsia="宋体" w:cs="宋体"/>
          <w:sz w:val="24"/>
          <w:szCs w:val="24"/>
          <w:lang w:val="en-US" w:eastAsia="zh-CN"/>
        </w:rPr>
        <w:t xml:space="preserve">投标人2023年1月1日以来（以合同签订日期为准）</w:t>
      </w:r>
      <w:r>
        <w:rPr>
          <w:rFonts w:hint="eastAsia" w:ascii="宋体" w:hAnsi="宋体" w:eastAsia="宋体" w:cs="宋体"/>
          <w:sz w:val="24"/>
          <w:szCs w:val="24"/>
          <w:lang w:val="en-US" w:eastAsia="zh-CN"/>
        </w:rPr>
        <w:t xml:space="preserve">具有</w:t>
      </w:r>
      <w:r>
        <w:rPr>
          <w:rFonts w:hint="default" w:ascii="宋体" w:hAnsi="宋体" w:eastAsia="宋体" w:cs="宋体"/>
          <w:sz w:val="24"/>
          <w:szCs w:val="24"/>
          <w:lang w:val="en-US" w:eastAsia="zh-CN"/>
        </w:rPr>
        <w:t xml:space="preserve">类似</w:t>
      </w:r>
      <w:r>
        <w:rPr>
          <w:rFonts w:hint="eastAsia" w:ascii="宋体" w:hAnsi="宋体" w:eastAsia="宋体" w:cs="宋体"/>
          <w:sz w:val="24"/>
          <w:szCs w:val="24"/>
          <w:lang w:val="en-US" w:eastAsia="zh-CN"/>
        </w:rPr>
        <w:t xml:space="preserve">项目</w:t>
      </w:r>
      <w:r>
        <w:rPr>
          <w:rFonts w:hint="default" w:ascii="宋体" w:hAnsi="宋体" w:eastAsia="宋体" w:cs="宋体"/>
          <w:sz w:val="24"/>
          <w:szCs w:val="24"/>
          <w:lang w:val="en-US" w:eastAsia="zh-CN"/>
        </w:rPr>
        <w:t xml:space="preserve">业绩</w:t>
      </w:r>
      <w:r>
        <w:rPr>
          <w:rFonts w:hint="eastAsia" w:ascii="宋体" w:hAnsi="宋体" w:eastAsia="宋体" w:cs="宋体"/>
          <w:sz w:val="24"/>
          <w:szCs w:val="24"/>
          <w:lang w:val="en-US" w:eastAsia="zh-CN"/>
        </w:rPr>
        <w:t xml:space="preserve">。</w:t>
      </w:r>
      <w:r/>
    </w:p>
    <w:p>
      <w:pPr>
        <w:pStyle w:val="868"/>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75" w:name="_Toc6370"/>
      <w:r/>
      <w:bookmarkStart w:id="176" w:name="_Toc19243"/>
      <w:r/>
      <w:bookmarkStart w:id="177" w:name="_Toc8533"/>
      <w:r>
        <w:rPr>
          <w:rFonts w:hint="eastAsia" w:ascii="宋体" w:hAnsi="宋体" w:cs="宋体"/>
          <w:b/>
          <w:color w:val="000000"/>
          <w:sz w:val="28"/>
          <w:szCs w:val="28"/>
          <w:highlight w:val="none"/>
        </w:rPr>
        <w:t xml:space="preserve">商务条款</w:t>
      </w:r>
      <w:bookmarkEnd w:id="175"/>
      <w:r/>
      <w:bookmarkEnd w:id="176"/>
      <w:r/>
      <w:bookmarkEnd w:id="177"/>
      <w:r/>
      <w:r/>
    </w:p>
    <w:p>
      <w:pPr>
        <w:pStyle w:val="1101"/>
        <w:numPr>
          <w:ilvl w:val="0"/>
          <w:numId w:val="0"/>
        </w:numPr>
        <w:ind w:firstLine="510"/>
        <w:keepLines w:val="0"/>
        <w:keepNext w:val="0"/>
        <w:pageBreakBefore w:val="0"/>
        <w:spacing w:line="440" w:lineRule="exact"/>
        <w:rPr>
          <w:rStyle w:val="1128"/>
          <w:rFonts w:hint="default" w:ascii="宋体" w:hAnsi="宋体" w:eastAsia="宋体" w:cs="宋体"/>
          <w:b/>
          <w:i w:val="0"/>
          <w:color w:val="auto"/>
          <w:spacing w:val="7"/>
          <w:sz w:val="24"/>
          <w:szCs w:val="24"/>
          <w:u w:val="none"/>
          <w:lang w:val="en-US"/>
        </w:rPr>
        <w:outlineLvl w:val="9"/>
      </w:pPr>
      <w:r>
        <w:rPr>
          <w:rStyle w:val="1128"/>
          <w:rFonts w:ascii="宋体" w:hAnsi="宋体" w:eastAsia="宋体" w:cs="宋体"/>
          <w:b/>
          <w:i w:val="0"/>
          <w:color w:val="auto"/>
          <w:spacing w:val="7"/>
          <w:sz w:val="24"/>
          <w:szCs w:val="24"/>
          <w:u w:val="none"/>
          <w:lang w:val="en-US" w:eastAsia="zh-CN" w:bidi="ar-SA"/>
        </w:rPr>
        <w:t xml:space="preserve">1</w:t>
      </w:r>
      <w:r>
        <w:rPr>
          <w:rStyle w:val="1128"/>
          <w:rFonts w:hint="eastAsia" w:ascii="宋体" w:hAnsi="宋体" w:eastAsia="宋体" w:cs="宋体"/>
          <w:b/>
          <w:i w:val="0"/>
          <w:color w:val="auto"/>
          <w:spacing w:val="7"/>
          <w:sz w:val="24"/>
          <w:szCs w:val="24"/>
          <w:u w:val="none"/>
          <w:lang w:val="en-US" w:eastAsia="zh-CN" w:bidi="ar-SA"/>
        </w:rPr>
        <w:t xml:space="preserve">.</w:t>
      </w:r>
      <w:r>
        <w:rPr>
          <w:rStyle w:val="1128"/>
          <w:rFonts w:ascii="宋体" w:hAnsi="宋体" w:eastAsia="宋体" w:cs="宋体"/>
          <w:b/>
          <w:i w:val="0"/>
          <w:color w:val="auto"/>
          <w:spacing w:val="7"/>
          <w:sz w:val="24"/>
          <w:szCs w:val="24"/>
          <w:u w:val="none"/>
          <w:lang w:val="en-US" w:eastAsia="zh-CN" w:bidi="ar-SA"/>
        </w:rPr>
        <w:t xml:space="preserve">服务期限</w:t>
      </w:r>
      <w:r/>
    </w:p>
    <w:p>
      <w:pPr>
        <w:pStyle w:val="1101"/>
        <w:ind w:firstLine="500"/>
        <w:keepLines w:val="0"/>
        <w:keepNext w:val="0"/>
        <w:pageBreakBefore w:val="0"/>
        <w:spacing w:line="440" w:lineRule="exact"/>
        <w:rPr>
          <w:rStyle w:val="1128"/>
          <w:rFonts w:ascii="宋体" w:hAnsi="宋体" w:eastAsia="宋体" w:cs="宋体"/>
          <w:b w:val="0"/>
          <w:i/>
          <w:color w:val="auto"/>
          <w:spacing w:val="7"/>
          <w:sz w:val="24"/>
          <w:szCs w:val="24"/>
          <w:u w:val="single"/>
        </w:rPr>
        <w:outlineLvl w:val="9"/>
      </w:pPr>
      <w:r>
        <w:rPr>
          <w:rStyle w:val="1128"/>
          <w:rFonts w:ascii="宋体" w:hAnsi="宋体" w:eastAsia="宋体" w:cs="宋体"/>
          <w:b w:val="0"/>
          <w:i/>
          <w:color w:val="auto"/>
          <w:spacing w:val="7"/>
          <w:sz w:val="24"/>
          <w:szCs w:val="24"/>
          <w:u w:val="single"/>
          <w:lang w:val="en-US" w:eastAsia="zh-CN" w:bidi="ar-SA"/>
        </w:rPr>
        <w:t xml:space="preserve">1.1服务期限</w:t>
      </w:r>
      <w:r/>
    </w:p>
    <w:p>
      <w:pPr>
        <w:pStyle w:val="1133"/>
        <w:ind w:firstLine="500"/>
        <w:spacing w:line="440" w:lineRule="exact"/>
        <w:rPr>
          <w:rStyle w:val="1052"/>
          <w:rFonts w:ascii="宋体" w:hAnsi="宋体" w:eastAsia="宋体" w:cs="宋体"/>
          <w:b w:val="0"/>
          <w:bCs w:val="0"/>
          <w:i/>
          <w:iCs w:val="0"/>
          <w:color w:val="000000"/>
          <w:spacing w:val="7"/>
          <w:sz w:val="24"/>
          <w:u w:val="single"/>
        </w:rPr>
      </w:pPr>
      <w:r>
        <w:rPr>
          <w:rStyle w:val="1052"/>
          <w:rFonts w:hint="eastAsia" w:ascii="宋体" w:hAnsi="宋体" w:eastAsia="宋体" w:cs="宋体"/>
          <w:b w:val="0"/>
          <w:bCs w:val="0"/>
          <w:i/>
          <w:iCs w:val="0"/>
          <w:color w:val="000000"/>
          <w:spacing w:val="7"/>
          <w:sz w:val="24"/>
          <w:u w:val="single"/>
        </w:rPr>
        <w:t xml:space="preserve">自合同签订之日起</w:t>
      </w:r>
      <w:r>
        <w:rPr>
          <w:rStyle w:val="1052"/>
          <w:rFonts w:hint="eastAsia" w:ascii="宋体" w:hAnsi="宋体" w:eastAsia="宋体" w:cs="宋体"/>
          <w:b w:val="0"/>
          <w:bCs w:val="0"/>
          <w:i/>
          <w:iCs w:val="0"/>
          <w:color w:val="000000"/>
          <w:spacing w:val="7"/>
          <w:sz w:val="24"/>
          <w:u w:val="single"/>
          <w:lang w:val="en-US" w:eastAsia="zh-CN"/>
        </w:rPr>
        <w:t xml:space="preserve">一</w:t>
      </w:r>
      <w:r>
        <w:rPr>
          <w:rStyle w:val="1052"/>
          <w:rFonts w:hint="eastAsia" w:ascii="宋体" w:hAnsi="宋体" w:eastAsia="宋体" w:cs="宋体"/>
          <w:b w:val="0"/>
          <w:bCs w:val="0"/>
          <w:i/>
          <w:iCs w:val="0"/>
          <w:color w:val="000000"/>
          <w:spacing w:val="7"/>
          <w:sz w:val="24"/>
          <w:u w:val="single"/>
        </w:rPr>
        <w:t xml:space="preserve">年</w:t>
      </w:r>
      <w:r>
        <w:rPr>
          <w:rStyle w:val="1052"/>
          <w:rFonts w:ascii="宋体" w:hAnsi="宋体" w:eastAsia="宋体" w:cs="宋体"/>
          <w:b w:val="0"/>
          <w:bCs w:val="0"/>
          <w:i/>
          <w:iCs w:val="0"/>
          <w:color w:val="000000"/>
          <w:spacing w:val="7"/>
          <w:sz w:val="24"/>
          <w:u w:val="single"/>
        </w:rPr>
        <w:t xml:space="preserve">。</w:t>
      </w:r>
      <w:r/>
    </w:p>
    <w:p>
      <w:pPr>
        <w:pStyle w:val="1101"/>
        <w:ind w:firstLine="500"/>
        <w:keepLines w:val="0"/>
        <w:keepNext w:val="0"/>
        <w:pageBreakBefore w:val="0"/>
        <w:spacing w:line="440" w:lineRule="exact"/>
        <w:rPr>
          <w:rStyle w:val="1128"/>
          <w:rFonts w:ascii="宋体" w:hAnsi="宋体" w:eastAsia="宋体" w:cs="宋体"/>
          <w:b/>
          <w:i w:val="0"/>
          <w:color w:val="auto"/>
          <w:spacing w:val="7"/>
          <w:sz w:val="24"/>
          <w:szCs w:val="24"/>
          <w:u w:val="none"/>
        </w:rPr>
        <w:outlineLvl w:val="9"/>
      </w:pPr>
      <w:r>
        <w:rPr>
          <w:rStyle w:val="1128"/>
          <w:rFonts w:ascii="宋体" w:hAnsi="宋体" w:eastAsia="宋体" w:cs="宋体"/>
          <w:b/>
          <w:i w:val="0"/>
          <w:color w:val="auto"/>
          <w:spacing w:val="7"/>
          <w:sz w:val="24"/>
          <w:szCs w:val="24"/>
          <w:u w:val="none"/>
          <w:lang w:val="en-US" w:eastAsia="zh-CN" w:bidi="ar-SA"/>
        </w:rPr>
        <w:t xml:space="preserve">2</w:t>
      </w:r>
      <w:r>
        <w:rPr>
          <w:rStyle w:val="1128"/>
          <w:rFonts w:hint="eastAsia" w:ascii="宋体" w:hAnsi="宋体" w:eastAsia="宋体" w:cs="宋体"/>
          <w:b/>
          <w:i w:val="0"/>
          <w:color w:val="auto"/>
          <w:spacing w:val="7"/>
          <w:sz w:val="24"/>
          <w:szCs w:val="24"/>
          <w:u w:val="none"/>
          <w:lang w:val="en-US" w:eastAsia="zh-CN" w:bidi="ar-SA"/>
        </w:rPr>
        <w:t xml:space="preserve">.</w:t>
      </w:r>
      <w:r>
        <w:rPr>
          <w:rStyle w:val="1128"/>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40" w:lineRule="exact"/>
        <w:widowControl w:val="off"/>
        <w:rPr>
          <w:rFonts w:hint="eastAsia" w:ascii="宋体" w:hAnsi="宋体" w:eastAsia="宋体" w:cs="宋体"/>
          <w:i/>
          <w:color w:val="auto"/>
          <w:spacing w:val="7"/>
          <w:sz w:val="24"/>
          <w:szCs w:val="24"/>
          <w:highlight w:val="none"/>
          <w:u w:val="single"/>
        </w:rPr>
      </w:pPr>
      <w:r/>
      <w:bookmarkStart w:id="178" w:name="EB46fc682c2c764bbdaed30f22794dcce7"/>
      <w:r/>
      <w:bookmarkEnd w:id="178"/>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133"/>
        <w:ind w:firstLine="500"/>
        <w:spacing w:line="440" w:lineRule="exact"/>
        <w:rPr>
          <w:rFonts w:hint="eastAsia" w:ascii="宋体" w:hAnsi="宋体" w:eastAsia="宋体" w:cs="宋体"/>
          <w:b w:val="0"/>
          <w:bCs w:val="0"/>
          <w:i/>
          <w:color w:val="000000"/>
          <w:spacing w:val="7"/>
          <w:u w:val="single"/>
        </w:rPr>
      </w:pPr>
      <w:r>
        <w:rPr>
          <w:rFonts w:hint="eastAsia" w:ascii="宋体" w:hAnsi="宋体" w:eastAsia="宋体" w:cs="宋体"/>
          <w:b w:val="0"/>
          <w:bCs w:val="0"/>
          <w:i/>
          <w:spacing w:val="7"/>
          <w:u w:val="single"/>
        </w:rPr>
        <w:t xml:space="preserve">中标人按本合同内容合格地履行服务义务后，应于每季度结束后10个工作日内，凭发票</w:t>
      </w:r>
      <w:r>
        <w:rPr>
          <w:rFonts w:hint="eastAsia" w:ascii="宋体" w:hAnsi="宋体" w:eastAsia="宋体" w:cs="宋体"/>
          <w:b w:val="0"/>
          <w:bCs w:val="0"/>
          <w:i/>
          <w:spacing w:val="7"/>
          <w:u w:val="single"/>
          <w:lang w:eastAsia="zh-CN"/>
        </w:rPr>
        <w:t xml:space="preserve">、</w:t>
      </w:r>
      <w:r>
        <w:rPr>
          <w:rFonts w:hint="eastAsia" w:ascii="宋体" w:hAnsi="宋体" w:eastAsia="宋体" w:cs="宋体"/>
          <w:b w:val="0"/>
          <w:bCs w:val="0"/>
          <w:i/>
          <w:iCs/>
          <w:color w:val="auto"/>
          <w:spacing w:val="5"/>
          <w:sz w:val="25"/>
          <w:szCs w:val="25"/>
          <w:highlight w:val="none"/>
          <w:u w:val="single"/>
        </w:rPr>
        <w:t xml:space="preserve">双方确认的考核凭证以及其他佐证材料</w:t>
      </w:r>
      <w:r>
        <w:rPr>
          <w:rFonts w:hint="eastAsia" w:ascii="宋体" w:hAnsi="宋体" w:eastAsia="宋体" w:cs="宋体"/>
          <w:b w:val="0"/>
          <w:bCs w:val="0"/>
          <w:i/>
          <w:iCs/>
          <w:color w:val="auto"/>
          <w:spacing w:val="5"/>
          <w:sz w:val="25"/>
          <w:szCs w:val="25"/>
          <w:highlight w:val="none"/>
          <w:u w:val="single"/>
          <w:lang w:val="en-US" w:eastAsia="zh-CN"/>
        </w:rPr>
        <w:t xml:space="preserve">等</w:t>
      </w:r>
      <w:r>
        <w:rPr>
          <w:rFonts w:hint="eastAsia" w:ascii="宋体" w:hAnsi="宋体" w:eastAsia="宋体" w:cs="宋体"/>
          <w:b w:val="0"/>
          <w:bCs w:val="0"/>
          <w:i/>
          <w:spacing w:val="7"/>
          <w:u w:val="single"/>
        </w:rPr>
        <w:t xml:space="preserve">一次性向采购单位</w:t>
      </w:r>
      <w:r>
        <w:rPr>
          <w:rFonts w:hint="eastAsia" w:ascii="宋体" w:hAnsi="宋体" w:eastAsia="宋体" w:cs="宋体"/>
          <w:b w:val="0"/>
          <w:bCs w:val="0"/>
          <w:i/>
          <w:iCs/>
          <w:spacing w:val="7"/>
          <w:sz w:val="24"/>
          <w:szCs w:val="24"/>
          <w:u w:val="single"/>
        </w:rPr>
        <w:t xml:space="preserve">办理</w:t>
      </w:r>
      <w:r>
        <w:rPr>
          <w:rFonts w:hint="eastAsia" w:ascii="宋体" w:hAnsi="宋体" w:eastAsia="宋体" w:cs="宋体"/>
          <w:b w:val="0"/>
          <w:bCs w:val="0"/>
          <w:i/>
          <w:iCs/>
          <w:color w:val="auto"/>
          <w:spacing w:val="5"/>
          <w:sz w:val="25"/>
          <w:szCs w:val="25"/>
          <w:highlight w:val="none"/>
          <w:u w:val="single"/>
        </w:rPr>
        <w:t xml:space="preserve">经费结算手续</w:t>
      </w:r>
      <w:r>
        <w:rPr>
          <w:rFonts w:hint="eastAsia" w:ascii="宋体" w:hAnsi="宋体" w:eastAsia="宋体" w:cs="宋体"/>
          <w:b w:val="0"/>
          <w:bCs w:val="0"/>
          <w:i/>
          <w:color w:val="000000"/>
          <w:spacing w:val="7"/>
          <w:u w:val="single"/>
        </w:rPr>
        <w:t xml:space="preserve">。因中标人迟延或未按要求提供请款材料而导致付款延迟的，采购人不承担逾期付款责任。</w:t>
      </w:r>
      <w:r/>
    </w:p>
    <w:p>
      <w:pPr>
        <w:ind w:firstLine="508"/>
        <w:spacing w:line="440" w:lineRule="exact"/>
        <w:widowControl w:val="off"/>
        <w:rPr>
          <w:rFonts w:hint="eastAsia" w:ascii="宋体" w:hAnsi="宋体" w:eastAsia="宋体" w:cs="宋体"/>
          <w:i/>
          <w:iCs w:val="0"/>
          <w:color w:val="auto"/>
          <w:spacing w:val="7"/>
          <w:sz w:val="24"/>
          <w:highlight w:val="none"/>
          <w:u w:val="single"/>
        </w:rPr>
      </w:pPr>
      <w:r>
        <w:rPr>
          <w:rFonts w:hint="eastAsia" w:ascii="宋体" w:hAnsi="宋体" w:eastAsia="宋体" w:cs="宋体"/>
          <w:i/>
          <w:iCs w:val="0"/>
          <w:color w:val="auto"/>
          <w:spacing w:val="7"/>
          <w:sz w:val="24"/>
          <w:highlight w:val="none"/>
          <w:u w:val="single"/>
        </w:rPr>
        <w:t xml:space="preserve">2.2、结付期限</w:t>
      </w:r>
      <w:r/>
    </w:p>
    <w:p>
      <w:pPr>
        <w:pStyle w:val="1133"/>
        <w:ind w:firstLine="500"/>
        <w:spacing w:line="440" w:lineRule="exact"/>
        <w:rPr>
          <w:rFonts w:hint="eastAsia" w:ascii="宋体" w:hAnsi="宋体" w:eastAsia="宋体" w:cs="宋体"/>
          <w:b w:val="0"/>
          <w:bCs w:val="0"/>
          <w:i/>
          <w:spacing w:val="7"/>
          <w:u w:val="single"/>
          <w:lang w:eastAsia="zh-CN"/>
        </w:rPr>
      </w:pPr>
      <w:r>
        <w:rPr>
          <w:rFonts w:hint="eastAsia" w:ascii="宋体" w:hAnsi="宋体" w:eastAsia="宋体" w:cs="宋体"/>
          <w:b w:val="0"/>
          <w:bCs w:val="0"/>
          <w:i/>
          <w:spacing w:val="7"/>
          <w:u w:val="single"/>
        </w:rPr>
        <w:t xml:space="preserve">（</w:t>
      </w:r>
      <w:r>
        <w:rPr>
          <w:rFonts w:hint="eastAsia" w:ascii="宋体" w:hAnsi="宋体" w:eastAsia="宋体" w:cs="宋体"/>
          <w:b w:val="0"/>
          <w:bCs w:val="0"/>
          <w:i/>
          <w:spacing w:val="7"/>
          <w:u w:val="single"/>
          <w:lang w:val="en-US" w:eastAsia="zh-CN"/>
        </w:rPr>
        <w:t xml:space="preserve">1</w:t>
      </w:r>
      <w:r>
        <w:rPr>
          <w:rFonts w:hint="eastAsia" w:ascii="宋体" w:hAnsi="宋体" w:eastAsia="宋体" w:cs="宋体"/>
          <w:b w:val="0"/>
          <w:bCs w:val="0"/>
          <w:i/>
          <w:spacing w:val="7"/>
          <w:u w:val="single"/>
        </w:rPr>
        <w:t xml:space="preserve">）合同签订生效后，采购人</w:t>
      </w:r>
      <w:r>
        <w:rPr>
          <w:rFonts w:hint="eastAsia" w:ascii="宋体" w:hAnsi="宋体" w:eastAsia="宋体" w:cs="宋体"/>
          <w:b w:val="0"/>
          <w:bCs w:val="0"/>
          <w:i/>
          <w:spacing w:val="7"/>
          <w:u w:val="single"/>
          <w:lang w:val="en-US" w:eastAsia="zh-CN"/>
        </w:rPr>
        <w:t xml:space="preserve">支付</w:t>
      </w:r>
      <w:r>
        <w:rPr>
          <w:rFonts w:hint="eastAsia" w:ascii="宋体" w:hAnsi="宋体" w:eastAsia="宋体" w:cs="宋体"/>
          <w:b w:val="0"/>
          <w:bCs w:val="0"/>
          <w:i/>
          <w:spacing w:val="7"/>
          <w:u w:val="single"/>
        </w:rPr>
        <w:t xml:space="preserve">合同金额的</w:t>
      </w:r>
      <w:r>
        <w:rPr>
          <w:rFonts w:hint="eastAsia" w:ascii="宋体" w:hAnsi="宋体" w:eastAsia="宋体" w:cs="宋体"/>
          <w:b w:val="0"/>
          <w:bCs w:val="0"/>
          <w:i/>
          <w:spacing w:val="7"/>
          <w:u w:val="single"/>
          <w:lang w:val="en-US" w:eastAsia="zh-CN"/>
        </w:rPr>
        <w:t xml:space="preserve">30</w:t>
      </w:r>
      <w:r>
        <w:rPr>
          <w:rFonts w:hint="eastAsia" w:ascii="宋体" w:hAnsi="宋体" w:eastAsia="宋体" w:cs="宋体"/>
          <w:b w:val="0"/>
          <w:bCs w:val="0"/>
          <w:i/>
          <w:spacing w:val="7"/>
          <w:u w:val="single"/>
        </w:rPr>
        <w:t xml:space="preserve">%作为预付款。预付款在结算时扣回（在签订合同时，中标人明确表示无需预付款或者主动要求降低预付款比例的，采购人可不适用上述关于预付款的约定）</w:t>
      </w:r>
      <w:r>
        <w:rPr>
          <w:rFonts w:hint="eastAsia" w:ascii="宋体" w:hAnsi="宋体" w:eastAsia="宋体" w:cs="宋体"/>
          <w:b w:val="0"/>
          <w:bCs w:val="0"/>
          <w:i/>
          <w:spacing w:val="7"/>
          <w:u w:val="single"/>
          <w:lang w:eastAsia="zh-CN"/>
        </w:rPr>
        <w:t xml:space="preserve">。</w:t>
      </w:r>
      <w:r/>
    </w:p>
    <w:p>
      <w:pPr>
        <w:pStyle w:val="1133"/>
        <w:ind w:firstLine="500"/>
        <w:spacing w:line="440" w:lineRule="exact"/>
        <w:rPr>
          <w:rFonts w:hint="eastAsia" w:ascii="宋体" w:hAnsi="宋体" w:eastAsia="宋体" w:cs="宋体"/>
          <w:b w:val="0"/>
          <w:bCs w:val="0"/>
          <w:i/>
          <w:spacing w:val="7"/>
          <w:u w:val="single"/>
        </w:rPr>
      </w:pPr>
      <w:r>
        <w:rPr>
          <w:rFonts w:hint="eastAsia" w:ascii="宋体" w:hAnsi="宋体" w:eastAsia="宋体" w:cs="宋体"/>
          <w:b w:val="0"/>
          <w:bCs w:val="0"/>
          <w:i/>
          <w:spacing w:val="7"/>
          <w:u w:val="single"/>
        </w:rPr>
        <w:t xml:space="preserve">（</w:t>
      </w:r>
      <w:r>
        <w:rPr>
          <w:rFonts w:hint="eastAsia" w:ascii="宋体" w:hAnsi="宋体" w:eastAsia="宋体" w:cs="宋体"/>
          <w:b w:val="0"/>
          <w:bCs w:val="0"/>
          <w:i/>
          <w:spacing w:val="7"/>
          <w:u w:val="single"/>
          <w:lang w:val="en-US" w:eastAsia="zh-CN"/>
        </w:rPr>
        <w:t xml:space="preserve">2</w:t>
      </w:r>
      <w:r>
        <w:rPr>
          <w:rFonts w:hint="eastAsia" w:ascii="宋体" w:hAnsi="宋体" w:eastAsia="宋体" w:cs="宋体"/>
          <w:b w:val="0"/>
          <w:bCs w:val="0"/>
          <w:i/>
          <w:spacing w:val="7"/>
          <w:u w:val="single"/>
        </w:rPr>
        <w:t xml:space="preserve">）自服务开始之日起，根据</w:t>
      </w:r>
      <w:r>
        <w:rPr>
          <w:rFonts w:hint="eastAsia" w:ascii="宋体" w:hAnsi="宋体" w:eastAsia="宋体" w:cs="宋体"/>
          <w:b w:val="0"/>
          <w:bCs w:val="0"/>
          <w:i/>
          <w:spacing w:val="7"/>
          <w:u w:val="single"/>
          <w:lang w:val="en-US" w:eastAsia="zh-CN"/>
        </w:rPr>
        <w:t xml:space="preserve">月度</w:t>
      </w:r>
      <w:r>
        <w:rPr>
          <w:rFonts w:hint="eastAsia" w:ascii="宋体" w:hAnsi="宋体" w:eastAsia="宋体" w:cs="宋体"/>
          <w:b w:val="0"/>
          <w:bCs w:val="0"/>
          <w:i/>
          <w:spacing w:val="7"/>
          <w:u w:val="single"/>
        </w:rPr>
        <w:t xml:space="preserve">考核结果，以季度为周期支付服务费。</w:t>
      </w:r>
      <w:r/>
    </w:p>
    <w:p>
      <w:pPr>
        <w:ind w:firstLine="510"/>
        <w:jc w:val="left"/>
        <w:keepLines w:val="0"/>
        <w:keepNext w:val="0"/>
        <w:pageBreakBefore w:val="0"/>
        <w:spacing w:line="44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4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40" w:lineRule="exact"/>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人民币</w:t>
      </w:r>
      <w:r/>
    </w:p>
    <w:p>
      <w:pPr>
        <w:pStyle w:val="1101"/>
        <w:ind w:firstLine="500"/>
        <w:keepLines w:val="0"/>
        <w:keepNext w:val="0"/>
        <w:pageBreakBefore w:val="0"/>
        <w:spacing w:line="440" w:lineRule="exact"/>
        <w:widowControl/>
        <w:rPr>
          <w:rStyle w:val="1052"/>
          <w:rFonts w:ascii="宋体" w:hAnsi="宋体" w:eastAsia="宋体" w:cs="宋体"/>
          <w:b w:val="0"/>
          <w:i/>
          <w:color w:val="000000"/>
          <w:spacing w:val="7"/>
          <w:sz w:val="24"/>
          <w:u w:val="single"/>
          <w:lang w:val="en-US" w:eastAsia="zh-CN"/>
        </w:rPr>
        <w:outlineLvl w:val="9"/>
      </w:pPr>
      <w:r>
        <w:rPr>
          <w:rFonts w:ascii="宋体" w:hAnsi="宋体" w:eastAsia="宋体" w:cs="宋体"/>
          <w:b w:val="0"/>
          <w:i/>
          <w:color w:val="000000"/>
          <w:spacing w:val="7"/>
          <w:sz w:val="24"/>
          <w:u w:val="single"/>
          <w:lang w:val="en-US" w:eastAsia="zh-CN"/>
        </w:rPr>
      </w:r>
      <w:r/>
    </w:p>
    <w:p>
      <w:pPr>
        <w:numPr>
          <w:ilvl w:val="0"/>
          <w:numId w:val="12"/>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79" w:name="_Toc4954"/>
      <w:r/>
      <w:bookmarkStart w:id="180" w:name="_Toc816"/>
      <w:r/>
      <w:bookmarkStart w:id="181" w:name="_Toc2343"/>
      <w:r>
        <w:rPr>
          <w:rFonts w:hint="eastAsia" w:ascii="宋体" w:hAnsi="宋体" w:eastAsia="宋体" w:cs="宋体"/>
          <w:b/>
          <w:color w:val="000000"/>
          <w:sz w:val="28"/>
          <w:szCs w:val="28"/>
          <w:highlight w:val="none"/>
          <w:lang w:val="en-US" w:eastAsia="zh-CN"/>
        </w:rPr>
        <w:t xml:space="preserve">其他部分</w:t>
      </w:r>
      <w:bookmarkEnd w:id="179"/>
      <w:r/>
      <w:bookmarkEnd w:id="180"/>
      <w:r/>
      <w:bookmarkEnd w:id="181"/>
      <w:r/>
      <w:r/>
    </w:p>
    <w:p>
      <w:pPr>
        <w:numPr>
          <w:ilvl w:val="0"/>
          <w:numId w:val="0"/>
        </w:numPr>
        <w:keepLines w:val="0"/>
        <w:keepNext w:val="0"/>
        <w:pageBreakBefore w:val="0"/>
        <w:spacing w:line="440" w:lineRule="exact"/>
        <w:widowControl w:val="off"/>
        <w:rPr>
          <w:rFonts w:hint="default" w:ascii="宋体" w:hAnsi="宋体"/>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bidi="ar-SA"/>
        </w:rPr>
        <w:t xml:space="preserve">1</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b/>
          <w:bCs/>
          <w:color w:val="auto"/>
          <w:sz w:val="24"/>
          <w:szCs w:val="24"/>
          <w:highlight w:val="none"/>
          <w:lang w:val="en-US" w:eastAsia="zh-CN"/>
        </w:rPr>
        <w:t xml:space="preserve">考核内容</w:t>
      </w:r>
      <w:r/>
    </w:p>
    <w:p>
      <w:pPr>
        <w:ind w:left="0" w:firstLine="0"/>
        <w:jc w:val="center"/>
        <w:keepLines w:val="0"/>
        <w:keepNext w:val="0"/>
        <w:pageBreakBefore w:val="0"/>
        <w:spacing w:before="0" w:after="0" w:line="440" w:lineRule="exact"/>
        <w:widowControl w:val="off"/>
        <w:rPr>
          <w:rFonts w:hint="eastAsia" w:ascii="宋体" w:hAnsi="宋体" w:eastAsia="宋体" w:cs="宋体"/>
          <w:b/>
          <w:bCs/>
          <w:color w:val="auto"/>
          <w:spacing w:val="0"/>
          <w:sz w:val="24"/>
          <w:szCs w:val="24"/>
          <w:highlight w:val="none"/>
          <w:lang w:val="en-US" w:eastAsia="zh-CN" w:bidi="ar-SA"/>
        </w:rPr>
        <w:outlineLvl w:val="9"/>
      </w:pPr>
      <w:r>
        <w:rPr>
          <w:rFonts w:hint="eastAsia" w:ascii="宋体" w:hAnsi="Courier New" w:cs="Times New Roman"/>
          <w:b/>
          <w:bCs/>
          <w:color w:val="auto"/>
          <w:spacing w:val="-4"/>
          <w:sz w:val="24"/>
          <w:szCs w:val="24"/>
          <w:highlight w:val="none"/>
          <w:lang w:val="en-US" w:eastAsia="zh-CN" w:bidi="ar-SA"/>
        </w:rPr>
        <w:t xml:space="preserve">（1）</w:t>
      </w:r>
      <w:r>
        <w:rPr>
          <w:rFonts w:hint="eastAsia" w:ascii="宋体" w:hAnsi="宋体" w:eastAsia="宋体" w:cs="宋体"/>
          <w:b/>
          <w:bCs/>
          <w:color w:val="auto"/>
          <w:spacing w:val="0"/>
          <w:sz w:val="24"/>
          <w:szCs w:val="24"/>
          <w:highlight w:val="none"/>
          <w:lang w:val="en-US" w:eastAsia="zh-CN" w:bidi="ar-SA"/>
        </w:rPr>
        <w:t xml:space="preserve">张家港12345热线呼叫中心运营项目考核内容、分值及评分细则</w:t>
      </w:r>
      <w:r/>
    </w:p>
    <w:tbl>
      <w:tblPr>
        <w:tblStyle w:val="867"/>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1379"/>
        <w:gridCol w:w="2603"/>
        <w:gridCol w:w="925"/>
        <w:gridCol w:w="3612"/>
      </w:tblGrid>
      <w:tr>
        <w:trPr>
          <w:jc w:val="center"/>
          <w:trHeight w:val="397"/>
        </w:trPr>
        <w:tc>
          <w:tcPr>
            <w:shd w:val="solid" w:color="bebebe" w:themeColor="background1" w:themeShade="BF" w:fill="auto"/>
            <w:tcW w:w="66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考核项目及分值</w:t>
            </w:r>
            <w:r/>
          </w:p>
        </w:tc>
        <w:tc>
          <w:tcPr>
            <w:shd w:val="solid" w:color="bebebe" w:themeColor="background1" w:themeShade="BF" w:fill="auto"/>
            <w:tcW w:w="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考核内容</w:t>
            </w:r>
            <w:r/>
          </w:p>
        </w:tc>
        <w:tc>
          <w:tcPr>
            <w:shd w:val="solid" w:color="bebebe" w:themeColor="background1" w:themeShade="BF" w:fill="auto"/>
            <w:tcW w:w="132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考核标准及具体内容</w:t>
            </w:r>
            <w:r/>
          </w:p>
        </w:tc>
        <w:tc>
          <w:tcPr>
            <w:shd w:val="solid" w:color="bebebe" w:themeColor="background1" w:themeShade="BF"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分项</w:t>
            </w:r>
            <w:r/>
          </w:p>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分值</w:t>
            </w:r>
            <w:r/>
          </w:p>
        </w:tc>
        <w:tc>
          <w:tcPr>
            <w:shd w:val="solid" w:color="bebebe" w:themeColor="background1" w:themeShade="BF" w:fill="auto"/>
            <w:tcW w:w="18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2"/>
                <w:szCs w:val="22"/>
                <w:highlight w:val="none"/>
                <w:lang w:bidi="ar"/>
              </w:rPr>
              <w:outlineLvl w:val="9"/>
            </w:pPr>
            <w:r>
              <w:rPr>
                <w:rFonts w:hint="eastAsia" w:ascii="宋体" w:hAnsi="宋体" w:eastAsia="宋体" w:cs="宋体"/>
                <w:b/>
                <w:bCs/>
                <w:color w:val="auto"/>
                <w:sz w:val="22"/>
                <w:szCs w:val="22"/>
                <w:highlight w:val="none"/>
                <w:lang w:bidi="ar"/>
              </w:rPr>
              <w:t xml:space="preserve">评分计算细则</w:t>
            </w:r>
            <w:r/>
          </w:p>
        </w:tc>
      </w:tr>
      <w:tr>
        <w:trPr>
          <w:jc w:val="center"/>
          <w:trHeight w:val="397"/>
        </w:trPr>
        <w:tc>
          <w:tcPr>
            <w:shd w:val="clear" w:color="auto" w:fill="auto"/>
            <w:tcW w:w="66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机构及制度建设（10分）</w:t>
            </w:r>
            <w:r/>
          </w:p>
        </w:tc>
        <w:tc>
          <w:tcPr>
            <w:shd w:val="clear" w:color="auto" w:fill="auto"/>
            <w:tcW w:w="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领导重视</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组织领导机构健全</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2</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领导机构健全且合理得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分，领导机构较健全得</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分，否则不得分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人员配备</w:t>
            </w:r>
            <w:r/>
          </w:p>
        </w:tc>
        <w:tc>
          <w:tcPr>
            <w:shd w:val="clear" w:color="auto" w:fill="auto"/>
            <w:tcW w:w="1325" w:type="pct"/>
            <w:vAlign w:val="center"/>
            <w:vMerge w:val="restart"/>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配备工作人员，分工排班合理</w:t>
            </w:r>
            <w:r/>
          </w:p>
        </w:tc>
        <w:tc>
          <w:tcPr>
            <w:shd w:val="clear" w:color="auto" w:fill="auto"/>
            <w:tcW w:w="47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6</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需配备应急储备人员力量不低于</w:t>
            </w:r>
            <w:r>
              <w:rPr>
                <w:rFonts w:hint="eastAsia" w:ascii="宋体" w:hAnsi="宋体" w:cs="宋体"/>
                <w:color w:val="auto"/>
                <w:sz w:val="22"/>
                <w:szCs w:val="22"/>
                <w:highlight w:val="none"/>
                <w:lang w:val="en-US" w:eastAsia="zh-CN" w:bidi="ar"/>
              </w:rPr>
              <w:t xml:space="preserve">15</w:t>
            </w:r>
            <w:r>
              <w:rPr>
                <w:rFonts w:hint="eastAsia" w:ascii="宋体" w:hAnsi="宋体" w:eastAsia="宋体" w:cs="宋体"/>
                <w:color w:val="auto"/>
                <w:sz w:val="22"/>
                <w:szCs w:val="22"/>
                <w:highlight w:val="none"/>
                <w:lang w:bidi="ar"/>
              </w:rPr>
              <w:t xml:space="preserve">人（不在合同的</w:t>
            </w:r>
            <w:r>
              <w:rPr>
                <w:rFonts w:hint="eastAsia" w:ascii="宋体" w:hAnsi="宋体" w:cs="宋体"/>
                <w:color w:val="auto"/>
                <w:sz w:val="22"/>
                <w:szCs w:val="22"/>
                <w:highlight w:val="none"/>
                <w:lang w:val="en-US" w:eastAsia="zh-CN" w:bidi="ar"/>
              </w:rPr>
              <w:t xml:space="preserve">20</w:t>
            </w:r>
            <w:r>
              <w:rPr>
                <w:rFonts w:hint="eastAsia" w:ascii="宋体" w:hAnsi="宋体" w:eastAsia="宋体" w:cs="宋体"/>
                <w:color w:val="auto"/>
                <w:sz w:val="22"/>
                <w:szCs w:val="22"/>
                <w:highlight w:val="none"/>
                <w:lang w:bidi="ar"/>
              </w:rPr>
              <w:t xml:space="preserve">人内）。</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47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工作人员分工排班配备合理，得6分，工作人员分工排班配备较合理得4分，工作人员分工排班配备合理性一般得2分，否则不得分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标准化建设</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建立完善的内部工作制度，明确管理层、工作人员等岗位职责</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2</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制度完善、责任明确得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分；职能岗位制度较健全得</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分，否则不得分</w:t>
            </w:r>
            <w:r/>
          </w:p>
        </w:tc>
      </w:tr>
      <w:tr>
        <w:trPr>
          <w:jc w:val="center"/>
          <w:trHeight w:val="397"/>
        </w:trPr>
        <w:tc>
          <w:tcPr>
            <w:shd w:val="clear" w:color="auto" w:fill="auto"/>
            <w:tcW w:w="66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2、人员招录</w:t>
            </w:r>
            <w:r>
              <w:rPr>
                <w:rFonts w:hint="eastAsia" w:ascii="宋体" w:hAnsi="宋体" w:eastAsia="宋体" w:cs="宋体"/>
                <w:color w:val="auto"/>
                <w:sz w:val="22"/>
                <w:szCs w:val="22"/>
                <w:highlight w:val="none"/>
                <w:lang w:bidi="ar"/>
              </w:rPr>
              <w:t xml:space="preserve">（5分）</w:t>
            </w:r>
            <w:r/>
          </w:p>
        </w:tc>
        <w:tc>
          <w:tcPr>
            <w:shd w:val="clear" w:color="auto" w:fill="auto"/>
            <w:tcW w:w="702" w:type="pct"/>
            <w:vAlign w:val="center"/>
            <w:vMerge w:val="restart"/>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人员招录</w:t>
            </w:r>
            <w:r/>
          </w:p>
        </w:tc>
        <w:tc>
          <w:tcPr>
            <w:shd w:val="clear" w:color="auto" w:fill="auto"/>
            <w:tcW w:w="1325" w:type="pct"/>
            <w:vAlign w:val="center"/>
            <w:vMerge w:val="restart"/>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按照要求做好人员招录、解聘、补录等相关工作，确保业务衔接不出问题</w:t>
            </w:r>
            <w:r/>
          </w:p>
        </w:tc>
        <w:tc>
          <w:tcPr>
            <w:shd w:val="clear" w:color="auto" w:fill="auto"/>
            <w:tcW w:w="47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响应积极，协助表现良好，得5分；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47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响应积极，协助表现一般，得3分；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47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响应一般，协助表现有待提高，得1分；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47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响应差，协助表现差，不得分</w:t>
            </w:r>
            <w:r/>
          </w:p>
        </w:tc>
      </w:tr>
      <w:tr>
        <w:trPr>
          <w:jc w:val="center"/>
          <w:trHeight w:val="397"/>
        </w:trPr>
        <w:tc>
          <w:tcPr>
            <w:shd w:val="clear" w:color="auto" w:fill="auto"/>
            <w:tcW w:w="66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热线运行（50分）</w:t>
            </w:r>
            <w:r/>
          </w:p>
        </w:tc>
        <w:tc>
          <w:tcPr>
            <w:shd w:val="clear" w:color="auto" w:fill="auto"/>
            <w:tcW w:w="702"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服务质量保证</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热线电话</w:t>
            </w:r>
            <w:r>
              <w:rPr>
                <w:rFonts w:hint="eastAsia" w:ascii="宋体" w:hAnsi="宋体" w:cs="宋体"/>
                <w:color w:val="auto"/>
                <w:sz w:val="22"/>
                <w:szCs w:val="22"/>
                <w:highlight w:val="none"/>
                <w:lang w:val="en-US" w:eastAsia="zh-CN" w:bidi="ar"/>
              </w:rPr>
              <w:t xml:space="preserve">座席</w:t>
            </w:r>
            <w:r>
              <w:rPr>
                <w:rFonts w:hint="eastAsia" w:ascii="宋体" w:hAnsi="宋体" w:eastAsia="宋体" w:cs="宋体"/>
                <w:color w:val="auto"/>
                <w:sz w:val="22"/>
                <w:szCs w:val="22"/>
                <w:highlight w:val="none"/>
                <w:lang w:bidi="ar"/>
              </w:rPr>
              <w:t xml:space="preserve">接通率达95%以上</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10</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接通率每下降</w:t>
            </w:r>
            <w:r>
              <w:rPr>
                <w:rFonts w:hint="eastAsia" w:ascii="宋体" w:hAnsi="宋体" w:eastAsia="宋体" w:cs="宋体"/>
                <w:color w:val="auto"/>
                <w:sz w:val="22"/>
                <w:szCs w:val="22"/>
                <w:highlight w:val="none"/>
                <w:lang w:val="en-US" w:eastAsia="zh-CN" w:bidi="ar"/>
              </w:rPr>
              <w:t xml:space="preserve">一个</w:t>
            </w:r>
            <w:r>
              <w:rPr>
                <w:rFonts w:hint="eastAsia" w:ascii="宋体" w:hAnsi="宋体" w:eastAsia="宋体" w:cs="宋体"/>
                <w:color w:val="auto"/>
                <w:sz w:val="22"/>
                <w:szCs w:val="22"/>
                <w:highlight w:val="none"/>
                <w:lang w:bidi="ar"/>
              </w:rPr>
              <w:t xml:space="preserve">百分点扣1分</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接通率大于95%的，每提高一个百分点加</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特殊情况、突发事件除外</w:t>
            </w:r>
            <w:r>
              <w:rPr>
                <w:rFonts w:hint="eastAsia" w:ascii="宋体" w:hAnsi="宋体" w:eastAsia="宋体" w:cs="宋体"/>
                <w:color w:val="auto"/>
                <w:sz w:val="22"/>
                <w:szCs w:val="22"/>
                <w:highlight w:val="none"/>
                <w:lang w:eastAsia="zh-CN" w:bidi="ar"/>
              </w:rPr>
              <w:t xml:space="preserve">）</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有效工作占比达70%以上</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10</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每下降一个百分点扣1分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挂机评价满意率</w:t>
            </w:r>
            <w:r>
              <w:rPr>
                <w:rFonts w:hint="eastAsia" w:ascii="宋体" w:hAnsi="宋体" w:eastAsia="宋体" w:cs="宋体"/>
                <w:color w:val="auto"/>
                <w:sz w:val="22"/>
                <w:szCs w:val="22"/>
                <w:highlight w:val="none"/>
                <w:lang w:bidi="ar"/>
              </w:rPr>
              <w:t xml:space="preserve">达到9</w:t>
            </w:r>
            <w:r>
              <w:rPr>
                <w:rFonts w:hint="eastAsia" w:ascii="宋体" w:hAnsi="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%以上</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10</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每下降一个百分点扣1分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质检合格率达80%以上</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lang w:eastAsia="zh-CN"/>
              </w:rPr>
              <w:outlineLvl w:val="9"/>
            </w:pPr>
            <w:r>
              <w:rPr>
                <w:rFonts w:hint="eastAsia" w:ascii="宋体" w:hAnsi="宋体" w:cs="宋体"/>
                <w:color w:val="auto"/>
                <w:sz w:val="22"/>
                <w:szCs w:val="22"/>
                <w:highlight w:val="none"/>
                <w:lang w:val="en-US" w:eastAsia="zh-CN" w:bidi="ar"/>
              </w:rPr>
              <w:t xml:space="preserve">8</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每下降一个百分点扣1分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2"/>
                <w:szCs w:val="22"/>
                <w:highlight w:val="none"/>
                <w:lang w:val="en-US" w:eastAsia="zh-CN"/>
              </w:rPr>
              <w:outlineLvl w:val="9"/>
            </w:pPr>
            <w:r>
              <w:rPr>
                <w:rFonts w:hint="eastAsia" w:ascii="宋体" w:hAnsi="宋体" w:cs="宋体"/>
                <w:color w:val="auto"/>
                <w:sz w:val="22"/>
                <w:szCs w:val="22"/>
                <w:highlight w:val="none"/>
                <w:lang w:val="en-US" w:eastAsia="zh-CN" w:bidi="ar"/>
              </w:rPr>
              <w:t xml:space="preserve">上级质检</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lang w:eastAsia="zh-CN"/>
              </w:rPr>
              <w:outlineLvl w:val="9"/>
            </w:pPr>
            <w:r>
              <w:rPr>
                <w:rFonts w:hint="eastAsia" w:ascii="宋体" w:hAnsi="宋体" w:cs="宋体"/>
                <w:color w:val="auto"/>
                <w:sz w:val="22"/>
                <w:szCs w:val="22"/>
                <w:highlight w:val="none"/>
                <w:lang w:val="en-US" w:eastAsia="zh-CN"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苏州便民服务中心通报反馈的质检问题，每涉及一个扣0.5分（经申诉成功后不扣分）；第三方实例拨测反馈的问题，每涉及一个扣1分（经申诉成功后不扣分）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auto"/>
                <w:sz w:val="22"/>
                <w:szCs w:val="22"/>
                <w:highlight w:val="none"/>
                <w:lang w:val="en-US"/>
              </w:rPr>
              <w:outlineLvl w:val="9"/>
            </w:pPr>
            <w:r>
              <w:rPr>
                <w:rFonts w:hint="eastAsia" w:ascii="宋体" w:hAnsi="宋体" w:cs="宋体"/>
                <w:color w:val="auto"/>
                <w:sz w:val="22"/>
                <w:szCs w:val="22"/>
                <w:highlight w:val="none"/>
                <w:lang w:val="en-US" w:eastAsia="zh-CN"/>
              </w:rPr>
              <w:t xml:space="preserve">投诉及表扬</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lang w:eastAsia="zh-CN"/>
              </w:rPr>
              <w:outlineLvl w:val="9"/>
            </w:pPr>
            <w:r>
              <w:rPr>
                <w:rFonts w:hint="eastAsia" w:ascii="宋体" w:hAnsi="宋体" w:cs="宋体"/>
                <w:color w:val="auto"/>
                <w:sz w:val="22"/>
                <w:szCs w:val="22"/>
                <w:highlight w:val="none"/>
                <w:lang w:val="en-US" w:eastAsia="zh-CN"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被认定为</w:t>
            </w:r>
            <w:r>
              <w:rPr>
                <w:rFonts w:hint="eastAsia" w:ascii="宋体" w:hAnsi="宋体" w:cs="宋体"/>
                <w:color w:val="auto"/>
                <w:sz w:val="22"/>
                <w:szCs w:val="22"/>
                <w:highlight w:val="none"/>
                <w:lang w:eastAsia="zh-CN" w:bidi="ar"/>
              </w:rPr>
              <w:t xml:space="preserve">话务员</w:t>
            </w:r>
            <w:r>
              <w:rPr>
                <w:rFonts w:hint="eastAsia" w:ascii="宋体" w:hAnsi="宋体" w:cs="宋体"/>
                <w:color w:val="auto"/>
                <w:sz w:val="22"/>
                <w:szCs w:val="22"/>
                <w:highlight w:val="none"/>
                <w:lang w:val="en-US" w:eastAsia="zh-CN" w:bidi="ar"/>
              </w:rPr>
              <w:t xml:space="preserve">有效投诉的</w:t>
            </w:r>
            <w:r>
              <w:rPr>
                <w:rFonts w:hint="eastAsia" w:ascii="宋体" w:hAnsi="宋体" w:eastAsia="宋体" w:cs="宋体"/>
                <w:color w:val="auto"/>
                <w:sz w:val="22"/>
                <w:szCs w:val="22"/>
                <w:highlight w:val="none"/>
                <w:lang w:bidi="ar"/>
              </w:rPr>
              <w:t xml:space="preserve">，</w:t>
            </w:r>
            <w:r>
              <w:rPr>
                <w:rFonts w:hint="eastAsia" w:ascii="宋体" w:hAnsi="宋体" w:cs="宋体"/>
                <w:color w:val="auto"/>
                <w:sz w:val="22"/>
                <w:szCs w:val="22"/>
                <w:highlight w:val="none"/>
                <w:lang w:val="en-US" w:eastAsia="zh-CN" w:bidi="ar"/>
              </w:rPr>
              <w:t xml:space="preserve">每次</w:t>
            </w:r>
            <w:r>
              <w:rPr>
                <w:rFonts w:hint="eastAsia" w:ascii="宋体" w:hAnsi="宋体" w:eastAsia="宋体" w:cs="宋体"/>
                <w:color w:val="auto"/>
                <w:sz w:val="22"/>
                <w:szCs w:val="22"/>
                <w:highlight w:val="none"/>
                <w:lang w:bidi="ar"/>
              </w:rPr>
              <w:t xml:space="preserve">扣</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w:t>
            </w:r>
            <w:r>
              <w:rPr>
                <w:rFonts w:hint="eastAsia" w:ascii="宋体" w:hAnsi="宋体" w:cs="宋体"/>
                <w:color w:val="auto"/>
                <w:sz w:val="22"/>
                <w:szCs w:val="22"/>
                <w:highlight w:val="none"/>
                <w:lang w:val="en-US" w:eastAsia="zh-CN" w:bidi="ar"/>
              </w:rPr>
              <w:t xml:space="preserve">话务员</w:t>
            </w:r>
            <w:r>
              <w:rPr>
                <w:rFonts w:hint="eastAsia" w:ascii="宋体" w:hAnsi="宋体" w:eastAsia="宋体" w:cs="宋体"/>
                <w:color w:val="auto"/>
                <w:sz w:val="22"/>
                <w:szCs w:val="22"/>
                <w:highlight w:val="none"/>
                <w:lang w:bidi="ar"/>
              </w:rPr>
              <w:t xml:space="preserve">被</w:t>
            </w:r>
            <w:r>
              <w:rPr>
                <w:rFonts w:hint="eastAsia" w:ascii="宋体" w:hAnsi="宋体" w:cs="宋体"/>
                <w:color w:val="auto"/>
                <w:sz w:val="22"/>
                <w:szCs w:val="22"/>
                <w:highlight w:val="none"/>
                <w:lang w:val="en-US" w:eastAsia="zh-CN" w:bidi="ar"/>
              </w:rPr>
              <w:t xml:space="preserve">企业群众</w:t>
            </w:r>
            <w:r>
              <w:rPr>
                <w:rFonts w:hint="eastAsia" w:ascii="宋体" w:hAnsi="宋体" w:eastAsia="宋体" w:cs="宋体"/>
                <w:color w:val="auto"/>
                <w:sz w:val="22"/>
                <w:szCs w:val="22"/>
                <w:highlight w:val="none"/>
                <w:lang w:bidi="ar"/>
              </w:rPr>
              <w:t xml:space="preserve">表扬</w:t>
            </w:r>
            <w:r>
              <w:rPr>
                <w:rFonts w:hint="eastAsia" w:ascii="宋体" w:hAnsi="宋体" w:cs="宋体"/>
                <w:color w:val="auto"/>
                <w:sz w:val="22"/>
                <w:szCs w:val="22"/>
                <w:highlight w:val="none"/>
                <w:lang w:val="en-US" w:eastAsia="zh-CN" w:bidi="ar"/>
              </w:rPr>
              <w:t xml:space="preserve">的，每次</w:t>
            </w:r>
            <w:r>
              <w:rPr>
                <w:rFonts w:hint="eastAsia" w:ascii="宋体" w:hAnsi="宋体" w:eastAsia="宋体" w:cs="宋体"/>
                <w:color w:val="auto"/>
                <w:sz w:val="22"/>
                <w:szCs w:val="22"/>
                <w:highlight w:val="none"/>
                <w:lang w:bidi="ar"/>
              </w:rPr>
              <w:t xml:space="preserve">加</w:t>
            </w: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default" w:ascii="宋体" w:hAnsi="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bidi="ar"/>
              </w:rPr>
              <w:t xml:space="preserve">事假、病假情况</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lang w:val="en-US" w:eastAsia="zh-CN" w:bidi="ar"/>
              </w:rPr>
              <w:outlineLvl w:val="9"/>
            </w:pPr>
            <w:r>
              <w:rPr>
                <w:rFonts w:hint="eastAsia" w:ascii="宋体" w:hAnsi="宋体" w:cs="宋体"/>
                <w:color w:val="auto"/>
                <w:sz w:val="22"/>
                <w:szCs w:val="22"/>
                <w:highlight w:val="none"/>
                <w:lang w:val="en-US" w:eastAsia="zh-CN" w:bidi="ar"/>
              </w:rPr>
              <w:t xml:space="preserve">2</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lang w:bidi="ar"/>
              </w:rPr>
              <w:outlineLvl w:val="9"/>
            </w:pPr>
            <w:r>
              <w:rPr>
                <w:rFonts w:hint="eastAsia" w:ascii="宋体" w:hAnsi="宋体" w:cs="宋体"/>
                <w:color w:val="auto"/>
                <w:sz w:val="22"/>
                <w:szCs w:val="22"/>
                <w:highlight w:val="none"/>
                <w:lang w:val="en-US" w:eastAsia="zh-CN" w:bidi="ar"/>
              </w:rPr>
              <w:t xml:space="preserve">每月</w:t>
            </w:r>
            <w:r>
              <w:rPr>
                <w:rFonts w:hint="eastAsia" w:ascii="宋体" w:hAnsi="宋体" w:eastAsia="宋体" w:cs="宋体"/>
                <w:color w:val="auto"/>
                <w:sz w:val="22"/>
                <w:szCs w:val="22"/>
                <w:highlight w:val="none"/>
                <w:lang w:bidi="ar"/>
              </w:rPr>
              <w:t xml:space="preserve">出勤率不低于9</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%，不扣分；出勤率未达标，每低于一个百分点，扣</w:t>
            </w:r>
            <w:r>
              <w:rPr>
                <w:rFonts w:hint="eastAsia" w:ascii="宋体" w:hAnsi="宋体" w:eastAsia="宋体" w:cs="宋体"/>
                <w:color w:val="auto"/>
                <w:sz w:val="22"/>
                <w:szCs w:val="22"/>
                <w:highlight w:val="none"/>
                <w:lang w:val="en-US" w:eastAsia="zh-CN" w:bidi="ar"/>
              </w:rPr>
              <w:t xml:space="preserve">0.5</w:t>
            </w:r>
            <w:r>
              <w:rPr>
                <w:rFonts w:hint="eastAsia" w:ascii="宋体" w:hAnsi="宋体" w:eastAsia="宋体" w:cs="宋体"/>
                <w:color w:val="auto"/>
                <w:sz w:val="22"/>
                <w:szCs w:val="22"/>
                <w:highlight w:val="none"/>
                <w:lang w:bidi="ar"/>
              </w:rPr>
              <w:t xml:space="preserve">分</w:t>
            </w:r>
            <w:r/>
          </w:p>
        </w:tc>
      </w:tr>
      <w:tr>
        <w:trPr>
          <w:jc w:val="center"/>
          <w:trHeight w:val="397"/>
        </w:trPr>
        <w:tc>
          <w:tcPr>
            <w:shd w:val="clear" w:color="auto" w:fill="auto"/>
            <w:tcW w:w="66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热线电话管理（10</w:t>
            </w:r>
            <w:r>
              <w:rPr>
                <w:rFonts w:hint="eastAsia" w:ascii="宋体" w:hAnsi="宋体" w:cs="宋体"/>
                <w:color w:val="auto"/>
                <w:sz w:val="22"/>
                <w:szCs w:val="22"/>
                <w:highlight w:val="none"/>
                <w:lang w:val="en-US" w:eastAsia="zh-CN" w:bidi="ar"/>
              </w:rPr>
              <w:t xml:space="preserve">分</w:t>
            </w:r>
            <w:r>
              <w:rPr>
                <w:rFonts w:hint="eastAsia" w:ascii="宋体" w:hAnsi="宋体" w:eastAsia="宋体" w:cs="宋体"/>
                <w:color w:val="auto"/>
                <w:sz w:val="22"/>
                <w:szCs w:val="22"/>
                <w:highlight w:val="none"/>
                <w:lang w:bidi="ar"/>
              </w:rPr>
              <w:t xml:space="preserve">）</w:t>
            </w:r>
            <w:r/>
          </w:p>
        </w:tc>
        <w:tc>
          <w:tcPr>
            <w:shd w:val="clear" w:color="auto" w:fill="auto"/>
            <w:tcW w:w="702"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lang w:bidi="ar"/>
              </w:rPr>
              <w:outlineLvl w:val="9"/>
            </w:pPr>
            <w:r>
              <w:rPr>
                <w:rFonts w:hint="eastAsia" w:ascii="宋体" w:hAnsi="宋体" w:eastAsia="宋体" w:cs="宋体"/>
                <w:color w:val="auto"/>
                <w:sz w:val="22"/>
                <w:szCs w:val="22"/>
                <w:highlight w:val="none"/>
                <w:lang w:bidi="ar"/>
              </w:rPr>
              <w:t xml:space="preserve">资料记录管理</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lang w:bidi="ar"/>
              </w:rPr>
              <w:outlineLvl w:val="9"/>
            </w:pPr>
            <w:r>
              <w:rPr>
                <w:rFonts w:hint="eastAsia" w:ascii="宋体" w:hAnsi="宋体" w:eastAsia="宋体" w:cs="宋体"/>
                <w:color w:val="auto"/>
                <w:sz w:val="22"/>
                <w:szCs w:val="22"/>
                <w:highlight w:val="none"/>
                <w:lang w:bidi="ar"/>
              </w:rPr>
              <w:t xml:space="preserve">定期梳理市民关注的常见热点问题，归纳总结阶段性规律性的问题，由热线管理机构协调职能部门确定统一答复口径</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lang w:bidi="ar"/>
              </w:rPr>
              <w:outlineLvl w:val="9"/>
            </w:pPr>
            <w:r>
              <w:rPr>
                <w:rFonts w:hint="eastAsia" w:ascii="宋体" w:hAnsi="宋体" w:eastAsia="宋体" w:cs="宋体"/>
                <w:color w:val="auto"/>
                <w:sz w:val="22"/>
                <w:szCs w:val="22"/>
                <w:highlight w:val="none"/>
                <w:lang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lang w:bidi="ar"/>
              </w:rPr>
              <w:outlineLvl w:val="9"/>
            </w:pPr>
            <w:r>
              <w:rPr>
                <w:rFonts w:hint="eastAsia" w:ascii="宋体" w:hAnsi="宋体" w:eastAsia="宋体" w:cs="宋体"/>
                <w:color w:val="auto"/>
                <w:sz w:val="22"/>
                <w:szCs w:val="22"/>
                <w:highlight w:val="none"/>
                <w:lang w:bidi="ar"/>
              </w:rPr>
              <w:t xml:space="preserve">未能准确记录的或记录错误的一次扣0.5分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统计分析</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当周热线接听运行情况及时统计分析，并上报中心</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及时上报得5分，上报延时得3分，不上报不得分</w:t>
            </w:r>
            <w:r/>
          </w:p>
        </w:tc>
      </w:tr>
      <w:tr>
        <w:trPr>
          <w:jc w:val="center"/>
          <w:trHeight w:val="397"/>
        </w:trPr>
        <w:tc>
          <w:tcPr>
            <w:shd w:val="clear" w:color="auto" w:fill="auto"/>
            <w:tcW w:w="661" w:type="pct"/>
            <w:vAlign w:val="center"/>
            <w:vMerge w:val="restart"/>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座席</w:t>
            </w:r>
            <w:r>
              <w:rPr>
                <w:rFonts w:hint="eastAsia" w:ascii="宋体" w:hAnsi="宋体" w:eastAsia="宋体" w:cs="宋体"/>
                <w:color w:val="auto"/>
                <w:sz w:val="22"/>
                <w:szCs w:val="22"/>
                <w:highlight w:val="none"/>
                <w:lang w:bidi="ar"/>
              </w:rPr>
              <w:t xml:space="preserve">管理（15分）</w:t>
            </w:r>
            <w:r/>
          </w:p>
        </w:tc>
        <w:tc>
          <w:tcPr>
            <w:shd w:val="clear" w:color="auto" w:fill="auto"/>
            <w:tcW w:w="702"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考核办法</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制定切实可行的</w:t>
            </w:r>
            <w:r>
              <w:rPr>
                <w:rFonts w:hint="eastAsia" w:ascii="宋体" w:hAnsi="宋体" w:cs="宋体"/>
                <w:color w:val="auto"/>
                <w:sz w:val="22"/>
                <w:szCs w:val="22"/>
                <w:highlight w:val="none"/>
                <w:lang w:eastAsia="zh-CN" w:bidi="ar"/>
              </w:rPr>
              <w:t xml:space="preserve">座席</w:t>
            </w:r>
            <w:r>
              <w:rPr>
                <w:rFonts w:hint="eastAsia" w:ascii="宋体" w:hAnsi="宋体" w:eastAsia="宋体" w:cs="宋体"/>
                <w:color w:val="auto"/>
                <w:sz w:val="22"/>
                <w:szCs w:val="22"/>
                <w:highlight w:val="none"/>
                <w:lang w:bidi="ar"/>
              </w:rPr>
              <w:t xml:space="preserve">工作考核办法</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3</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考核办法切实可行得</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分，考核办法不完善得2分，无考核办法不得分</w:t>
            </w:r>
            <w:r/>
          </w:p>
        </w:tc>
      </w:tr>
      <w:tr>
        <w:trPr>
          <w:jc w:val="center"/>
          <w:trHeight w:val="397"/>
        </w:trPr>
        <w:tc>
          <w:tcPr>
            <w:shd w:val="clear" w:color="auto" w:fill="auto"/>
            <w:tcW w:w="661"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eastAsia="zh-CN" w:bidi="ar"/>
              </w:rPr>
              <w:t xml:space="preserve">座席</w:t>
            </w:r>
            <w:r>
              <w:rPr>
                <w:rFonts w:hint="eastAsia" w:ascii="宋体" w:hAnsi="宋体" w:eastAsia="宋体" w:cs="宋体"/>
                <w:color w:val="auto"/>
                <w:sz w:val="22"/>
                <w:szCs w:val="22"/>
                <w:highlight w:val="none"/>
                <w:lang w:bidi="ar"/>
              </w:rPr>
              <w:t xml:space="preserve">培训</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内训师队伍建设开展定期、不间断的培训</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3</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有培训专员及完善的培训进阶内容，得</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分；不完善得2分，无提升培训不得分</w:t>
            </w:r>
            <w:r/>
          </w:p>
        </w:tc>
      </w:tr>
      <w:tr>
        <w:trPr>
          <w:jc w:val="center"/>
          <w:trHeight w:val="397"/>
        </w:trPr>
        <w:tc>
          <w:tcPr>
            <w:shd w:val="clear" w:color="auto" w:fill="auto"/>
            <w:tcW w:w="661"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仪容仪表</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着装规范，精神面貌良好</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3</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做到规范要求，得3分，抽查发现不规范着装一次，扣0.5分</w:t>
            </w:r>
            <w:r/>
          </w:p>
        </w:tc>
      </w:tr>
      <w:tr>
        <w:trPr>
          <w:jc w:val="center"/>
          <w:trHeight w:val="397"/>
        </w:trPr>
        <w:tc>
          <w:tcPr>
            <w:shd w:val="clear" w:color="auto" w:fill="auto"/>
            <w:tcW w:w="661" w:type="pct"/>
            <w:vAlign w:val="center"/>
            <w:vMerge w:val="continue"/>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保密纪律</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eastAsia="zh-CN" w:bidi="ar"/>
              </w:rPr>
              <w:t xml:space="preserve">座席</w:t>
            </w:r>
            <w:r>
              <w:rPr>
                <w:rFonts w:hint="eastAsia" w:ascii="宋体" w:hAnsi="宋体" w:eastAsia="宋体" w:cs="宋体"/>
                <w:color w:val="auto"/>
                <w:sz w:val="22"/>
                <w:szCs w:val="22"/>
                <w:highlight w:val="none"/>
                <w:lang w:bidi="ar"/>
              </w:rPr>
              <w:t xml:space="preserve">严格遵守保密纪律，不得泄露市民反映的不宜公开的内容，不得向无关人员谈论不宜公开的信件处理情况</w:t>
            </w:r>
            <w:r/>
          </w:p>
        </w:tc>
        <w:tc>
          <w:tcPr>
            <w:shd w:val="clear" w:color="auto" w:fill="auto"/>
            <w:tcW w:w="47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6</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被投诉或被举报违反保密纪律一经查实一次扣6分</w:t>
            </w:r>
            <w:r/>
          </w:p>
        </w:tc>
      </w:tr>
      <w:tr>
        <w:trPr>
          <w:jc w:val="center"/>
          <w:trHeight w:val="397"/>
        </w:trPr>
        <w:tc>
          <w:tcPr>
            <w:shd w:val="clear" w:color="auto" w:fill="auto"/>
            <w:tcW w:w="661"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日常沟通（10分）</w:t>
            </w:r>
            <w:r/>
          </w:p>
        </w:tc>
        <w:tc>
          <w:tcPr>
            <w:shd w:val="clear" w:color="auto" w:fill="auto"/>
            <w:tcW w:w="702"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配合度</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服从热线平台的调配管理</w:t>
            </w:r>
            <w:r/>
          </w:p>
        </w:tc>
        <w:tc>
          <w:tcPr>
            <w:shd w:val="clear" w:color="auto" w:fill="auto"/>
            <w:tcW w:w="47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5</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根据实际工作表现情况评分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会议和活动</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积极参加中心组织的会议和活动。</w:t>
            </w:r>
            <w:r/>
          </w:p>
        </w:tc>
        <w:tc>
          <w:tcPr>
            <w:shd w:val="clear" w:color="auto" w:fill="auto"/>
            <w:tcW w:w="47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2</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缺席的，每次扣1分；迟到的，每次扣0.2分，事先请假经批准的，不扣分</w:t>
            </w:r>
            <w:r/>
          </w:p>
        </w:tc>
      </w:tr>
      <w:tr>
        <w:trPr>
          <w:jc w:val="center"/>
          <w:trHeight w:val="397"/>
        </w:trPr>
        <w:tc>
          <w:tcPr>
            <w:shd w:val="clear" w:color="auto" w:fill="auto"/>
            <w:tcW w:w="66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W w:w="702"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培训</w:t>
            </w:r>
            <w:r/>
          </w:p>
        </w:tc>
        <w:tc>
          <w:tcPr>
            <w:shd w:val="clear" w:color="auto" w:fill="auto"/>
            <w:tcW w:w="132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积极参加中心组织的培训</w:t>
            </w:r>
            <w:r/>
          </w:p>
        </w:tc>
        <w:tc>
          <w:tcPr>
            <w:shd w:val="clear" w:color="auto" w:fill="auto"/>
            <w:tcW w:w="471"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3</w:t>
            </w:r>
            <w:r/>
          </w:p>
        </w:tc>
        <w:tc>
          <w:tcPr>
            <w:shd w:val="clear" w:color="auto" w:fill="auto"/>
            <w:tcW w:w="18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未按要求参加中心组织的各类培训的，每次扣0.5分</w:t>
            </w:r>
            <w:r/>
          </w:p>
        </w:tc>
      </w:tr>
    </w:tbl>
    <w:p>
      <w:pPr>
        <w:ind w:firstLine="420"/>
        <w:jc w:val="both"/>
        <w:keepLines w:val="0"/>
        <w:keepNext w:val="0"/>
        <w:pageBreakBefore w:val="0"/>
        <w:spacing w:before="0" w:after="0" w:line="440" w:lineRule="exact"/>
        <w:widowControl w:val="off"/>
        <w:rPr>
          <w:rFonts w:hint="eastAsia" w:ascii="宋体" w:hAnsi="宋体" w:eastAsia="宋体" w:cs="宋体"/>
          <w:color w:val="auto"/>
          <w:spacing w:val="0"/>
          <w:sz w:val="22"/>
          <w:szCs w:val="22"/>
          <w:highlight w:val="none"/>
          <w:lang w:val="en-US" w:eastAsia="zh-CN" w:bidi="ar-SA"/>
        </w:rPr>
        <w:outlineLvl w:val="9"/>
      </w:pPr>
      <w:r>
        <w:rPr>
          <w:rFonts w:hint="eastAsia" w:ascii="宋体" w:hAnsi="宋体" w:eastAsia="宋体" w:cs="宋体"/>
          <w:color w:val="auto"/>
          <w:spacing w:val="0"/>
          <w:sz w:val="22"/>
          <w:szCs w:val="22"/>
          <w:highlight w:val="none"/>
          <w:lang w:val="en-US" w:eastAsia="zh-CN" w:bidi="ar-SA"/>
        </w:rPr>
        <w:t xml:space="preserve">注：总分为100分，采用扣分制时，每项扣分以该分项分值为限，扣完为止。加分项目累计不超过5分。</w:t>
      </w:r>
      <w:r/>
    </w:p>
    <w:p>
      <w:pPr>
        <w:pStyle w:val="868"/>
        <w:rPr>
          <w:rFonts w:hint="eastAsia"/>
          <w:lang w:val="en-US" w:eastAsia="zh-CN"/>
        </w:rPr>
      </w:pPr>
      <w:r>
        <w:rPr>
          <w:rFonts w:hint="eastAsia"/>
          <w:lang w:val="en-US" w:eastAsia="zh-CN"/>
        </w:rPr>
      </w:r>
      <w:r/>
    </w:p>
    <w:p>
      <w:pPr>
        <w:numPr>
          <w:ilvl w:val="0"/>
          <w:numId w:val="0"/>
        </w:numPr>
        <w:ind w:left="0" w:firstLine="0"/>
        <w:jc w:val="center"/>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bidi="ar"/>
        </w:rPr>
        <w:outlineLvl w:val="9"/>
      </w:pPr>
      <w:r>
        <w:rPr>
          <w:rFonts w:hint="eastAsia" w:ascii="宋体" w:hAnsi="宋体" w:cs="宋体"/>
          <w:b/>
          <w:bCs/>
          <w:color w:val="auto"/>
          <w:sz w:val="24"/>
          <w:szCs w:val="24"/>
          <w:highlight w:val="none"/>
          <w:shd w:val="clear" w:color="auto" w:fill="ffffff"/>
          <w:lang w:val="en-US" w:eastAsia="zh-CN" w:bidi="ar"/>
        </w:rPr>
        <w:t xml:space="preserve">（2）张家港12345热线呼叫中心运营项目</w:t>
      </w:r>
      <w:r>
        <w:rPr>
          <w:rFonts w:hint="eastAsia" w:ascii="宋体" w:hAnsi="宋体" w:eastAsia="宋体" w:cs="宋体"/>
          <w:b/>
          <w:bCs/>
          <w:color w:val="auto"/>
          <w:sz w:val="24"/>
          <w:szCs w:val="24"/>
          <w:highlight w:val="none"/>
          <w:shd w:val="clear" w:color="auto" w:fill="ffffff"/>
          <w:lang w:bidi="ar"/>
        </w:rPr>
        <w:t xml:space="preserve">考核情况表</w:t>
      </w:r>
      <w:r/>
    </w:p>
    <w:tbl>
      <w:tblPr>
        <w:tblStyle w:val="867"/>
        <w:tblW w:w="4896" w:type="pct"/>
        <w:jc w:val="center"/>
        <w:tblLayout w:type="autofit"/>
        <w:tblCellMar>
          <w:left w:w="108" w:type="dxa"/>
          <w:top w:w="0" w:type="dxa"/>
          <w:right w:w="108" w:type="dxa"/>
          <w:bottom w:w="0" w:type="dxa"/>
        </w:tblCellMar>
        <w:tblLook w:val="04A0" w:firstRow="1" w:lastRow="0" w:firstColumn="1" w:lastColumn="0" w:noHBand="0" w:noVBand="1"/>
      </w:tblPr>
      <w:tblGrid>
        <w:gridCol w:w="692"/>
        <w:gridCol w:w="3819"/>
        <w:gridCol w:w="1398"/>
        <w:gridCol w:w="2181"/>
        <w:gridCol w:w="1665"/>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评分类别</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总分值</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考核要求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机构及制度建设</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月度得分不低于95分</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热线运行</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热线电话管理</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cs="宋体"/>
                <w:color w:val="auto"/>
                <w:sz w:val="22"/>
                <w:szCs w:val="22"/>
                <w:highlight w:val="none"/>
                <w:lang w:eastAsia="zh-CN" w:bidi="ar"/>
              </w:rPr>
              <w:t xml:space="preserve">座席</w:t>
            </w:r>
            <w:r>
              <w:rPr>
                <w:rFonts w:hint="eastAsia" w:ascii="宋体" w:hAnsi="宋体" w:eastAsia="宋体" w:cs="宋体"/>
                <w:color w:val="auto"/>
                <w:sz w:val="22"/>
                <w:szCs w:val="22"/>
                <w:highlight w:val="none"/>
                <w:lang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5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ar"/>
              </w:rPr>
              <w:t xml:space="preserve">日常沟通</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7"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bl>
    <w:p>
      <w:pPr>
        <w:numPr>
          <w:ilvl w:val="0"/>
          <w:numId w:val="0"/>
        </w:numPr>
        <w:ind w:firstLine="480"/>
        <w:keepLines w:val="0"/>
        <w:keepNext w:val="0"/>
        <w:pageBreakBefore w:val="0"/>
        <w:spacing w:line="440" w:lineRule="exact"/>
        <w:widowControl w:val="off"/>
        <w:rPr>
          <w:rFonts w:hint="default" w:ascii="宋体" w:hAnsi="宋体"/>
          <w:color w:val="auto"/>
          <w:sz w:val="24"/>
          <w:szCs w:val="24"/>
          <w:highlight w:val="none"/>
          <w:lang w:val="en-US"/>
        </w:rPr>
        <w:outlineLvl w:val="9"/>
      </w:pPr>
      <w:r>
        <w:rPr>
          <w:rFonts w:hint="eastAsia" w:ascii="宋体" w:hAnsi="宋体"/>
          <w:color w:val="auto"/>
          <w:sz w:val="24"/>
          <w:szCs w:val="24"/>
          <w:highlight w:val="none"/>
          <w:lang w:val="en-US" w:eastAsia="zh-CN"/>
        </w:rPr>
        <w:t xml:space="preserve">（3）月度考核分值不得</w:t>
      </w:r>
      <w:r>
        <w:rPr>
          <w:rFonts w:hint="eastAsia" w:ascii="宋体" w:hAnsi="宋体"/>
          <w:color w:val="auto"/>
          <w:sz w:val="24"/>
          <w:szCs w:val="24"/>
          <w:highlight w:val="none"/>
        </w:rPr>
        <w:t xml:space="preserve">低于95分，每低1分，</w:t>
      </w:r>
      <w:r>
        <w:rPr>
          <w:rFonts w:hint="eastAsia" w:ascii="宋体" w:hAnsi="宋体"/>
          <w:color w:val="auto"/>
          <w:sz w:val="24"/>
          <w:szCs w:val="24"/>
          <w:highlight w:val="none"/>
          <w:lang w:val="en-US" w:eastAsia="zh-CN"/>
        </w:rPr>
        <w:t xml:space="preserve">考核服务费</w:t>
      </w:r>
      <w:r>
        <w:rPr>
          <w:rFonts w:hint="eastAsia" w:ascii="宋体" w:hAnsi="宋体"/>
          <w:color w:val="auto"/>
          <w:sz w:val="24"/>
          <w:szCs w:val="24"/>
          <w:highlight w:val="none"/>
        </w:rPr>
        <w:t xml:space="preserve">扣除</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扣除当月服务费的1%，以此类推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累计3次低于85分的，</w:t>
      </w:r>
      <w:r>
        <w:rPr>
          <w:rFonts w:ascii="宋体" w:hAnsi="宋体"/>
          <w:color w:val="auto"/>
          <w:sz w:val="24"/>
          <w:szCs w:val="24"/>
          <w:highlight w:val="none"/>
        </w:rPr>
        <w:t xml:space="preserve">采购人有权无条件解除合同。解除合同前，投标人须继续做好服务，保障呼叫中心各项工作正常运行，直至采购人重新确定供应商。在此期间各类费用仍按合同</w:t>
      </w:r>
      <w:r>
        <w:rPr>
          <w:rFonts w:hint="eastAsia" w:ascii="宋体" w:hAnsi="宋体"/>
          <w:color w:val="auto"/>
          <w:sz w:val="24"/>
          <w:szCs w:val="24"/>
          <w:highlight w:val="none"/>
        </w:rPr>
        <w:t xml:space="preserve">约定</w:t>
      </w:r>
      <w:r>
        <w:rPr>
          <w:rFonts w:ascii="宋体" w:hAnsi="宋体"/>
          <w:color w:val="auto"/>
          <w:sz w:val="24"/>
          <w:szCs w:val="24"/>
          <w:highlight w:val="none"/>
        </w:rPr>
        <w:t xml:space="preserve">及考核结果结算。</w:t>
      </w:r>
      <w:r>
        <w:rPr>
          <w:rFonts w:hint="eastAsia" w:ascii="宋体" w:hAnsi="宋体"/>
          <w:color w:val="auto"/>
          <w:sz w:val="24"/>
          <w:szCs w:val="24"/>
          <w:highlight w:val="none"/>
        </w:rPr>
        <w:t xml:space="preserve">上述考核扣款是合同价款的结算调整，不视为对乙方违约责任的豁免，不减免或替代乙方因违反本合同其他条款所应承担的违约责任。</w:t>
      </w:r>
      <w:r/>
    </w:p>
    <w:p>
      <w:pPr>
        <w:pStyle w:val="1137"/>
        <w:ind w:firstLine="482"/>
        <w:keepLines w:val="0"/>
        <w:keepNext w:val="0"/>
        <w:pageBreakBefore w:val="0"/>
        <w:spacing w:line="440" w:lineRule="exact"/>
        <w:widowControl/>
        <w:rPr>
          <w:rFonts w:hint="default" w:ascii="宋体" w:hAnsi="宋体" w:eastAsia="宋体" w:cs="Times New Roman Regular"/>
          <w:b/>
          <w:bCs/>
          <w:color w:val="auto"/>
          <w:highlight w:val="none"/>
          <w:lang w:val="en-US" w:eastAsia="zh-CN"/>
        </w:rPr>
      </w:pPr>
      <w:r>
        <w:rPr>
          <w:rFonts w:hint="eastAsia" w:ascii="宋体" w:hAnsi="宋体" w:eastAsia="宋体" w:cs="Times New Roman Regular"/>
          <w:b/>
          <w:bCs/>
          <w:color w:val="auto"/>
          <w:highlight w:val="none"/>
          <w:lang w:val="en-US" w:eastAsia="zh-CN"/>
        </w:rPr>
        <w:t xml:space="preserve">注：考核标准为暂定考核标准，服务期内如有新的考核标准出台，以最新的考核标准为准。</w:t>
      </w:r>
      <w:r/>
    </w:p>
    <w:p>
      <w:pPr>
        <w:pStyle w:val="1101"/>
        <w:ind w:left="0" w:firstLine="508"/>
        <w:keepLines w:val="0"/>
        <w:keepNext w:val="0"/>
        <w:pageBreakBefore w:val="0"/>
        <w:spacing w:line="440" w:lineRule="exact"/>
        <w:widowControl/>
        <w:rPr>
          <w:rStyle w:val="1052"/>
          <w:rFonts w:hint="default" w:ascii="宋体" w:hAnsi="宋体" w:eastAsia="宋体" w:cs="宋体"/>
          <w:b w:val="0"/>
          <w:i w:val="0"/>
          <w:iCs/>
          <w:color w:val="000000"/>
          <w:spacing w:val="7"/>
          <w:sz w:val="24"/>
          <w:u w:val="none"/>
          <w:lang w:val="en-US"/>
        </w:rPr>
        <w:outlineLvl w:val="9"/>
      </w:pPr>
      <w:r>
        <w:rPr>
          <w:rFonts w:hint="default" w:ascii="宋体" w:hAnsi="宋体" w:eastAsia="宋体" w:cs="宋体"/>
          <w:b w:val="0"/>
          <w:i w:val="0"/>
          <w:iCs/>
          <w:color w:val="000000"/>
          <w:spacing w:val="7"/>
          <w:sz w:val="24"/>
          <w:u w:val="none"/>
          <w:lang w:val="en-US"/>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2" w:name="_Toc19739"/>
      <w:r/>
      <w:bookmarkStart w:id="183" w:name="_Toc28789"/>
      <w:r/>
      <w:bookmarkStart w:id="184" w:name="_Toc20749"/>
      <w:r/>
      <w:bookmarkStart w:id="185" w:name="_Toc21635"/>
      <w:r/>
      <w:bookmarkStart w:id="186" w:name="_Toc5716"/>
      <w:r/>
      <w:bookmarkStart w:id="187" w:name="_Toc10684"/>
      <w:r/>
      <w:bookmarkStart w:id="188" w:name="_Toc256000013"/>
      <w:r>
        <w:rPr>
          <w:rFonts w:hint="eastAsia" w:ascii="宋体" w:hAnsi="宋体" w:eastAsia="宋体" w:cs="宋体"/>
          <w:b/>
          <w:bCs/>
          <w:sz w:val="32"/>
          <w:szCs w:val="32"/>
          <w:highlight w:val="none"/>
          <w:lang w:val="en-US" w:eastAsia="zh-CN" w:bidi="ar-SA"/>
        </w:rPr>
        <w:t xml:space="preserve">评标方法与评标标准</w:t>
      </w:r>
      <w:bookmarkEnd w:id="182"/>
      <w:r/>
      <w:bookmarkEnd w:id="183"/>
      <w:r/>
      <w:bookmarkEnd w:id="184"/>
      <w:r/>
      <w:bookmarkEnd w:id="185"/>
      <w:r/>
      <w:bookmarkEnd w:id="186"/>
      <w:r/>
      <w:bookmarkEnd w:id="187"/>
      <w:r/>
      <w:r/>
    </w:p>
    <w:p>
      <w:pPr>
        <w:numPr>
          <w:ilvl w:val="0"/>
          <w:numId w:val="14"/>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89" w:name="_Toc27727"/>
      <w:r/>
      <w:bookmarkStart w:id="190" w:name="_Toc2578"/>
      <w:r/>
      <w:bookmarkStart w:id="191" w:name="_Toc13020"/>
      <w:r>
        <w:rPr>
          <w:rFonts w:hint="eastAsia" w:ascii="宋体" w:hAnsi="宋体" w:eastAsia="宋体" w:cs="宋体"/>
          <w:b/>
          <w:bCs/>
          <w:sz w:val="24"/>
          <w:szCs w:val="24"/>
          <w:lang w:bidi="ar"/>
        </w:rPr>
        <w:t xml:space="preserve">评标方法与定标原则</w:t>
      </w:r>
      <w:bookmarkEnd w:id="189"/>
      <w:r/>
      <w:bookmarkEnd w:id="190"/>
      <w:r/>
      <w:bookmarkEnd w:id="191"/>
      <w:r>
        <w:rPr>
          <w:rFonts w:hint="eastAsia" w:ascii="宋体" w:hAnsi="宋体" w:eastAsia="宋体" w:cs="宋体"/>
          <w:b/>
          <w:bCs/>
          <w:sz w:val="24"/>
          <w:szCs w:val="24"/>
          <w:lang w:bidi="ar"/>
        </w:rPr>
        <w:t xml:space="preserve"> </w:t>
      </w:r>
      <w:r/>
    </w:p>
    <w:p>
      <w:pPr>
        <w:numPr>
          <w:ilvl w:val="0"/>
          <w:numId w:val="15"/>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5"/>
        </w:numPr>
        <w:ind w:firstLine="480"/>
        <w:spacing w:line="440" w:lineRule="exact"/>
        <w:widowControl/>
        <w:rPr>
          <w:rFonts w:hint="eastAsia" w:ascii="宋体" w:hAnsi="宋体" w:cs="宋体"/>
          <w:sz w:val="24"/>
          <w:lang w:bidi="ar"/>
        </w:rPr>
      </w:pPr>
      <w:r>
        <w:rPr>
          <w:rFonts w:hint="eastAsia" w:ascii="宋体" w:hAnsi="宋体" w:eastAsia="宋体" w:cs="宋体"/>
          <w:sz w:val="24"/>
          <w:szCs w:val="24"/>
          <w:lang w:bidi="ar"/>
        </w:rPr>
        <w:t xml:space="preserve">针对中小型企业的评审：（1）根据《政府采购促进中小企业发展管理办法》 (财库〔2020〕46号)及《苏州市政府采购促进中小企业发展实施意见》（苏财购〔2022〕16号）的规定，对符合办法规定的小微企业报价给予20%的扣除，用扣除后的价格参加评审。</w:t>
      </w:r>
      <w:r/>
    </w:p>
    <w:p>
      <w:pPr>
        <w:numPr>
          <w:ilvl w:val="-1"/>
          <w:numId w:val="0"/>
        </w:numPr>
        <w:ind w:firstLine="48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868"/>
        <w:numPr>
          <w:ilvl w:val="0"/>
          <w:numId w:val="0"/>
        </w:numPr>
        <w:ind w:firstLine="48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Fonts w:hint="eastAsia" w:ascii="宋体" w:hAnsi="宋体" w:eastAsia="宋体" w:cs="宋体"/>
          <w:sz w:val="24"/>
          <w:szCs w:val="24"/>
          <w:highlight w:val="none"/>
          <w:lang w:bidi="ar"/>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pStyle w:val="868"/>
        <w:numPr>
          <w:ilvl w:val="0"/>
          <w:numId w:val="0"/>
        </w:numPr>
        <w:ind w:firstLine="480"/>
        <w:rPr>
          <w:rFonts w:hint="eastAsia"/>
        </w:rPr>
      </w:pPr>
      <w:r>
        <w:rPr>
          <w:rFonts w:hint="eastAsia" w:ascii="宋体" w:hAnsi="宋体" w:eastAsia="宋体" w:cs="宋体"/>
          <w:sz w:val="24"/>
          <w:szCs w:val="24"/>
          <w:highlight w:val="none"/>
          <w:lang w:bidi="ar"/>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p>
    <w:p>
      <w:pPr>
        <w:numPr>
          <w:ilvl w:val="0"/>
          <w:numId w:val="16"/>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2" w:name="_Toc28093"/>
      <w:r/>
      <w:bookmarkStart w:id="193" w:name="_Toc7152"/>
      <w:r/>
      <w:bookmarkStart w:id="194" w:name="_Toc31274"/>
      <w:r>
        <w:rPr>
          <w:rFonts w:hint="eastAsia" w:ascii="宋体" w:hAnsi="宋体" w:eastAsia="宋体" w:cs="宋体"/>
          <w:b/>
          <w:bCs/>
          <w:sz w:val="24"/>
          <w:szCs w:val="24"/>
          <w:lang w:bidi="ar"/>
        </w:rPr>
        <w:t xml:space="preserve">评标标准</w:t>
      </w:r>
      <w:bookmarkEnd w:id="192"/>
      <w:r/>
      <w:bookmarkEnd w:id="193"/>
      <w:r/>
      <w:bookmarkEnd w:id="194"/>
      <w:r>
        <w:rPr>
          <w:rFonts w:hint="eastAsia" w:ascii="宋体" w:hAnsi="宋体" w:eastAsia="宋体" w:cs="宋体"/>
          <w:b/>
          <w:bCs/>
          <w:sz w:val="24"/>
          <w:szCs w:val="24"/>
          <w:lang w:bidi="ar"/>
        </w:rPr>
        <w:t xml:space="preserve"> </w:t>
      </w:r>
      <w:r/>
    </w:p>
    <w:p>
      <w:pPr>
        <w:numPr>
          <w:ilvl w:val="0"/>
          <w:numId w:val="0"/>
        </w:numPr>
        <w:ind w:left="0" w:firstLine="400"/>
        <w:keepLines w:val="0"/>
        <w:keepNext w:val="0"/>
        <w:pageBreakBefore w:val="0"/>
        <w:spacing w:line="440" w:lineRule="exact"/>
        <w:rPr>
          <w:rFonts w:hint="eastAsia" w:ascii="宋体" w:hAnsi="宋体" w:eastAsia="宋体" w:cs="宋体"/>
          <w:b/>
          <w:bCs/>
          <w:sz w:val="24"/>
          <w:szCs w:val="24"/>
          <w:highlight w:val="none"/>
        </w:rPr>
        <w:outlineLvl w:val="9"/>
      </w:pPr>
      <w:r/>
      <w:bookmarkStart w:id="195" w:name="_Toc2526"/>
      <w:r>
        <w:rPr>
          <w:rFonts w:hint="eastAsia" w:ascii="宋体" w:hAnsi="宋体" w:eastAsia="宋体" w:cs="宋体"/>
          <w:b/>
          <w:bCs/>
          <w:sz w:val="24"/>
          <w:szCs w:val="24"/>
          <w:highlight w:val="none"/>
          <w:lang w:val="en-US" w:eastAsia="zh-CN" w:bidi="ar-SA"/>
        </w:rPr>
        <w:t xml:space="preserve">1</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rPr>
        <w:t xml:space="preserve">价格分</w:t>
      </w:r>
      <w:r>
        <w:rPr>
          <w:rFonts w:hint="eastAsia" w:ascii="宋体" w:hAnsi="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分</w:t>
      </w:r>
      <w:bookmarkEnd w:id="195"/>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采用低价优先法计算，即满足招标文件要求且投标价格最低的投标价为评标基准价，其价格分为满分</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分。其它投标人的价格分统一按照下列公式计算：</w:t>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%*100（保留二位小数）。</w:t>
      </w:r>
      <w:r/>
    </w:p>
    <w:p>
      <w:pPr>
        <w:numPr>
          <w:ilvl w:val="0"/>
          <w:numId w:val="0"/>
        </w:numPr>
        <w:ind w:left="0" w:firstLine="482"/>
        <w:keepLines w:val="0"/>
        <w:keepNext w:val="0"/>
        <w:pageBreakBefore w:val="0"/>
        <w:spacing w:line="420" w:lineRule="exact"/>
        <w:rPr>
          <w:rFonts w:hint="default" w:ascii="宋体" w:hAnsi="宋体" w:eastAsia="宋体" w:cs="宋体"/>
          <w:b/>
          <w:bCs/>
          <w:sz w:val="24"/>
          <w:szCs w:val="24"/>
          <w:lang w:val="en-US" w:eastAsia="zh-CN" w:bidi="ar-SA"/>
        </w:rPr>
        <w:outlineLvl w:val="9"/>
      </w:pPr>
      <w:r>
        <w:rPr>
          <w:rFonts w:hint="default" w:ascii="宋体" w:hAnsi="宋体" w:eastAsia="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.服务方案 6</w:t>
      </w:r>
      <w:r>
        <w:rPr>
          <w:rFonts w:hint="eastAsia" w:ascii="宋体" w:hAnsi="宋体" w:cs="宋体"/>
          <w:b/>
          <w:bCs/>
          <w:sz w:val="24"/>
          <w:szCs w:val="24"/>
          <w:lang w:val="en-US" w:eastAsia="zh-CN" w:bidi="ar-SA"/>
        </w:rPr>
        <w:t xml:space="preserve">0</w:t>
      </w:r>
      <w:r>
        <w:rPr>
          <w:rFonts w:hint="eastAsia" w:ascii="宋体" w:hAnsi="宋体" w:eastAsia="宋体" w:cs="宋体"/>
          <w:b/>
          <w:bCs/>
          <w:sz w:val="24"/>
          <w:szCs w:val="24"/>
          <w:lang w:val="en-US" w:eastAsia="zh-CN" w:bidi="ar-SA"/>
        </w:rPr>
        <w:t xml:space="preserve">分</w:t>
      </w:r>
      <w:r/>
    </w:p>
    <w:p>
      <w:pPr>
        <w:numPr>
          <w:ilvl w:val="0"/>
          <w:numId w:val="0"/>
        </w:numPr>
        <w:ind w:left="0" w:firstLine="482"/>
        <w:keepLines w:val="0"/>
        <w:keepNext w:val="0"/>
        <w:pageBreakBefore w:val="0"/>
        <w:spacing w:line="420" w:lineRule="exact"/>
        <w:rPr>
          <w:rFonts w:hint="default"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2.</w:t>
      </w:r>
      <w:r>
        <w:rPr>
          <w:rFonts w:hint="default" w:ascii="宋体" w:hAnsi="宋体" w:eastAsia="宋体"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 </w:t>
      </w:r>
      <w:r>
        <w:rPr>
          <w:rFonts w:hint="default" w:ascii="宋体" w:hAnsi="宋体" w:eastAsia="宋体" w:cs="宋体"/>
          <w:b/>
          <w:bCs/>
          <w:sz w:val="24"/>
          <w:szCs w:val="24"/>
          <w:lang w:val="en-US" w:eastAsia="zh-CN" w:bidi="ar-SA"/>
        </w:rPr>
        <w:t xml:space="preserve">项目需求理解</w:t>
      </w:r>
      <w:r>
        <w:rPr>
          <w:rFonts w:hint="eastAsia" w:ascii="宋体" w:hAnsi="宋体" w:eastAsia="宋体" w:cs="宋体"/>
          <w:b/>
          <w:bCs/>
          <w:sz w:val="24"/>
          <w:szCs w:val="24"/>
          <w:lang w:val="en-US" w:eastAsia="zh-CN" w:bidi="ar-SA"/>
        </w:rPr>
        <w:t xml:space="preserve">方案 </w:t>
      </w:r>
      <w:r>
        <w:rPr>
          <w:rFonts w:hint="eastAsia" w:ascii="宋体" w:hAnsi="宋体" w:cs="宋体"/>
          <w:b/>
          <w:bCs/>
          <w:sz w:val="24"/>
          <w:szCs w:val="24"/>
          <w:lang w:val="en-US" w:eastAsia="zh-CN" w:bidi="ar-SA"/>
        </w:rPr>
        <w:t xml:space="preserve">8</w:t>
      </w:r>
      <w:r>
        <w:rPr>
          <w:rFonts w:hint="default" w:ascii="宋体" w:hAnsi="宋体" w:eastAsia="宋体" w:cs="宋体"/>
          <w:b/>
          <w:bCs/>
          <w:sz w:val="24"/>
          <w:szCs w:val="24"/>
          <w:lang w:val="en-US" w:eastAsia="zh-CN" w:bidi="ar-SA"/>
        </w:rPr>
        <w:t xml:space="preserve">分</w:t>
      </w:r>
      <w:r/>
    </w:p>
    <w:p>
      <w:pPr>
        <w:ind w:firstLine="508"/>
        <w:keepLines w:val="0"/>
        <w:keepNext w:val="0"/>
        <w:pageBreakBefore w:val="0"/>
        <w:spacing w:line="420" w:lineRule="exact"/>
        <w:rPr>
          <w:rFonts w:hint="eastAsia" w:eastAsia="宋体"/>
          <w:bCs/>
          <w:sz w:val="24"/>
          <w:szCs w:val="24"/>
          <w:lang w:eastAsia="zh-CN"/>
        </w:rPr>
      </w:pPr>
      <w:r>
        <w:rPr>
          <w:rFonts w:ascii="宋体" w:hAnsi="宋体" w:cs="Times New Roman Regular"/>
          <w:color w:val="auto"/>
          <w:spacing w:val="7"/>
          <w:sz w:val="24"/>
          <w:szCs w:val="24"/>
          <w:highlight w:val="none"/>
        </w:rPr>
        <w:t xml:space="preserve">根据投标人</w:t>
      </w:r>
      <w:r>
        <w:rPr>
          <w:rFonts w:eastAsia="宋体"/>
          <w:bCs/>
          <w:sz w:val="24"/>
          <w:szCs w:val="24"/>
        </w:rPr>
        <w:t xml:space="preserve">针对本项目提供的</w:t>
      </w:r>
      <w:r>
        <w:rPr>
          <w:rFonts w:hint="eastAsia" w:eastAsia="宋体"/>
          <w:bCs/>
          <w:sz w:val="24"/>
          <w:szCs w:val="24"/>
        </w:rPr>
        <w:t xml:space="preserve">项目需求理解</w:t>
      </w:r>
      <w:r>
        <w:rPr>
          <w:bCs/>
          <w:sz w:val="24"/>
          <w:szCs w:val="24"/>
        </w:rPr>
        <w:t xml:space="preserve">方案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w:t>
      </w:r>
      <w:r>
        <w:rPr>
          <w:rFonts w:hint="eastAsia"/>
          <w:bCs/>
          <w:sz w:val="24"/>
          <w:szCs w:val="24"/>
          <w:lang w:val="en-US" w:eastAsia="zh-CN"/>
        </w:rPr>
        <w:t xml:space="preserve">于</w:t>
      </w:r>
      <w:r>
        <w:rPr>
          <w:rFonts w:eastAsia="宋体"/>
          <w:bCs/>
          <w:sz w:val="24"/>
          <w:szCs w:val="24"/>
        </w:rPr>
        <w:t xml:space="preserve">方案能够充分理解项目需求背景，对需求进行深入分析，运营方案思路清晰，对张家港市12345热线整体服务有充足认识等。</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b/>
          <w:sz w:val="24"/>
          <w:szCs w:val="24"/>
        </w:rPr>
        <w:t xml:space="preserve">2</w:t>
      </w:r>
      <w:r>
        <w:rPr>
          <w:rFonts w:hint="eastAsia"/>
          <w:b/>
          <w:sz w:val="24"/>
          <w:szCs w:val="24"/>
          <w:lang w:val="en-US" w:eastAsia="zh-CN"/>
        </w:rPr>
        <w:t xml:space="preserve">.2 </w:t>
      </w:r>
      <w:r>
        <w:rPr>
          <w:b/>
          <w:sz w:val="24"/>
          <w:szCs w:val="24"/>
        </w:rPr>
        <w:t xml:space="preserve">人员方案</w:t>
      </w:r>
      <w:r>
        <w:rPr>
          <w:rFonts w:hint="eastAsia" w:ascii="宋体" w:hAnsi="宋体" w:eastAsia="宋体" w:cs="宋体"/>
          <w:b/>
          <w:bCs/>
          <w:sz w:val="24"/>
          <w:szCs w:val="24"/>
          <w:lang w:val="en-US" w:eastAsia="zh-CN" w:bidi="ar-SA"/>
        </w:rPr>
        <w:t xml:space="preserve"> </w:t>
      </w:r>
      <w:r>
        <w:rPr>
          <w:rFonts w:hint="eastAsia" w:ascii="宋体" w:hAnsi="宋体" w:cs="宋体"/>
          <w:b/>
          <w:bCs/>
          <w:sz w:val="24"/>
          <w:szCs w:val="24"/>
          <w:lang w:val="en-US" w:eastAsia="zh-CN" w:bidi="ar-SA"/>
        </w:rPr>
        <w:t xml:space="preserve">8</w:t>
      </w:r>
      <w:r>
        <w:rPr>
          <w:rFonts w:hint="default" w:ascii="宋体" w:hAnsi="宋体" w:eastAsia="宋体" w:cs="宋体"/>
          <w:b/>
          <w:bCs/>
          <w:sz w:val="24"/>
          <w:szCs w:val="24"/>
          <w:lang w:val="en-US" w:eastAsia="zh-CN" w:bidi="ar-SA"/>
        </w:rPr>
        <w:t xml:space="preserve">分</w:t>
      </w:r>
      <w:r/>
    </w:p>
    <w:p>
      <w:pPr>
        <w:ind w:firstLine="508"/>
        <w:keepLines w:val="0"/>
        <w:keepNext w:val="0"/>
        <w:pageBreakBefore w:val="0"/>
        <w:spacing w:line="420" w:lineRule="exact"/>
        <w:rPr>
          <w:rFonts w:hint="eastAsia" w:eastAsia="宋体"/>
          <w:bCs/>
          <w:sz w:val="24"/>
          <w:szCs w:val="24"/>
          <w:lang w:eastAsia="zh-CN"/>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针对本项目投入的人员方案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包括但不限于人员招聘、团队组建、运行衔接等方面。</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2.3 </w:t>
      </w:r>
      <w:r>
        <w:rPr>
          <w:b/>
          <w:sz w:val="24"/>
          <w:szCs w:val="24"/>
        </w:rPr>
        <w:t xml:space="preserve">人员现场管理制度方案</w:t>
      </w:r>
      <w:r>
        <w:rPr>
          <w:rFonts w:hint="eastAsia"/>
          <w:b/>
          <w:sz w:val="24"/>
          <w:szCs w:val="24"/>
          <w:lang w:val="en-US" w:eastAsia="zh-CN"/>
        </w:rPr>
        <w:t xml:space="preserve"> </w:t>
      </w:r>
      <w:r>
        <w:rPr>
          <w:b/>
          <w:sz w:val="24"/>
          <w:szCs w:val="24"/>
        </w:rPr>
        <w:t xml:space="preserve">8分</w:t>
      </w:r>
      <w:r/>
    </w:p>
    <w:p>
      <w:pPr>
        <w:ind w:firstLine="508"/>
        <w:keepLines w:val="0"/>
        <w:keepNext w:val="0"/>
        <w:pageBreakBefore w:val="0"/>
        <w:spacing w:line="420" w:lineRule="exact"/>
        <w:rPr>
          <w:b/>
          <w:sz w:val="24"/>
          <w:szCs w:val="24"/>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针对本项目投入的人员现场管理制度方案进行综合</w:t>
      </w:r>
      <w:r>
        <w:rPr>
          <w:rFonts w:hint="eastAsia"/>
          <w:bCs/>
          <w:sz w:val="24"/>
          <w:szCs w:val="24"/>
          <w:lang w:val="en-US" w:eastAsia="zh-CN"/>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w:t>
      </w:r>
      <w:r>
        <w:rPr>
          <w:rFonts w:hint="eastAsia" w:ascii="宋体" w:hAnsi="宋体" w:eastAsia="宋体" w:cs="宋体"/>
          <w:b w:val="0"/>
          <w:bCs/>
          <w:sz w:val="24"/>
          <w:szCs w:val="24"/>
        </w:rPr>
        <w:t xml:space="preserve">现场管理、现场管理制度和规范</w:t>
      </w:r>
      <w:r>
        <w:rPr>
          <w:rFonts w:hint="eastAsia" w:ascii="宋体" w:hAnsi="宋体" w:eastAsia="宋体" w:cs="宋体"/>
          <w:b w:val="0"/>
          <w:bCs/>
          <w:sz w:val="24"/>
          <w:szCs w:val="24"/>
          <w:lang w:val="en-US" w:eastAsia="zh-CN"/>
        </w:rPr>
        <w:t xml:space="preserve">等方面</w:t>
      </w:r>
      <w:r>
        <w:rPr>
          <w:bCs/>
          <w:sz w:val="24"/>
          <w:szCs w:val="24"/>
        </w:rPr>
        <w:t xml:space="preserve">。</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2.4 </w:t>
      </w:r>
      <w:r>
        <w:rPr>
          <w:b/>
          <w:sz w:val="24"/>
          <w:szCs w:val="24"/>
        </w:rPr>
        <w:t xml:space="preserve">人员绩效考核制度方案</w:t>
      </w:r>
      <w:r>
        <w:rPr>
          <w:rFonts w:hint="eastAsia"/>
          <w:b/>
          <w:sz w:val="24"/>
          <w:szCs w:val="24"/>
          <w:lang w:val="en-US" w:eastAsia="zh-CN"/>
        </w:rPr>
        <w:t xml:space="preserve"> </w:t>
      </w:r>
      <w:r>
        <w:rPr>
          <w:b/>
          <w:sz w:val="24"/>
          <w:szCs w:val="24"/>
        </w:rPr>
        <w:t xml:space="preserve">8分</w:t>
      </w:r>
      <w:r/>
    </w:p>
    <w:p>
      <w:pPr>
        <w:ind w:firstLine="508"/>
        <w:keepLines w:val="0"/>
        <w:keepNext w:val="0"/>
        <w:pageBreakBefore w:val="0"/>
        <w:spacing w:line="420" w:lineRule="exact"/>
        <w:rPr>
          <w:rFonts w:hint="eastAsia" w:eastAsia="宋体"/>
          <w:b/>
          <w:sz w:val="24"/>
          <w:szCs w:val="24"/>
          <w:lang w:eastAsia="zh-CN"/>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针对本项目投入的人员绩效考核制度方案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w:t>
      </w:r>
      <w:r>
        <w:rPr>
          <w:sz w:val="24"/>
          <w:szCs w:val="24"/>
        </w:rPr>
        <w:t xml:space="preserve">对人工接通率、解答准确率、服务投诉、满意评价率、表扬等</w:t>
      </w:r>
      <w:r>
        <w:rPr>
          <w:rFonts w:hint="eastAsia"/>
          <w:sz w:val="24"/>
          <w:szCs w:val="24"/>
        </w:rPr>
        <w:t xml:space="preserve">的</w:t>
      </w:r>
      <w:r>
        <w:rPr>
          <w:sz w:val="24"/>
          <w:szCs w:val="24"/>
        </w:rPr>
        <w:t xml:space="preserve">实现措施、考核细则、扣罚和奖励标准等方面</w:t>
      </w:r>
      <w:r>
        <w:rPr>
          <w:bCs/>
          <w:sz w:val="24"/>
          <w:szCs w:val="24"/>
        </w:rPr>
        <w:t xml:space="preserve">。</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2.5 </w:t>
      </w:r>
      <w:r>
        <w:rPr>
          <w:b/>
          <w:sz w:val="24"/>
          <w:szCs w:val="24"/>
        </w:rPr>
        <w:t xml:space="preserve">人员岗位设置方案</w:t>
      </w:r>
      <w:r>
        <w:rPr>
          <w:rFonts w:hint="eastAsia"/>
          <w:b/>
          <w:sz w:val="24"/>
          <w:szCs w:val="24"/>
          <w:lang w:val="en-US" w:eastAsia="zh-CN"/>
        </w:rPr>
        <w:t xml:space="preserve"> </w:t>
      </w:r>
      <w:r>
        <w:rPr>
          <w:b/>
          <w:sz w:val="24"/>
          <w:szCs w:val="24"/>
        </w:rPr>
        <w:t xml:space="preserve">8分</w:t>
      </w:r>
      <w:r/>
    </w:p>
    <w:p>
      <w:pPr>
        <w:ind w:firstLine="508"/>
        <w:keepLines w:val="0"/>
        <w:keepNext w:val="0"/>
        <w:pageBreakBefore w:val="0"/>
        <w:spacing w:line="420" w:lineRule="exact"/>
        <w:rPr>
          <w:b/>
          <w:sz w:val="24"/>
          <w:szCs w:val="24"/>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针对本项目投入的人员岗位设置方案进行综合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w:t>
      </w:r>
      <w:r>
        <w:rPr>
          <w:rFonts w:hint="eastAsia" w:ascii="宋体" w:hAnsi="宋体" w:eastAsia="宋体" w:cs="宋体"/>
          <w:b w:val="0"/>
          <w:bCs/>
          <w:sz w:val="24"/>
          <w:szCs w:val="24"/>
        </w:rPr>
        <w:t xml:space="preserve">运营团队组织架构、员工岗位设置及晋升方案、多级工资体系</w:t>
      </w:r>
      <w:r>
        <w:rPr>
          <w:rFonts w:hint="eastAsia" w:ascii="宋体" w:hAnsi="宋体" w:eastAsia="宋体" w:cs="宋体"/>
          <w:b w:val="0"/>
          <w:bCs/>
          <w:sz w:val="24"/>
          <w:szCs w:val="24"/>
          <w:lang w:val="en-US" w:eastAsia="zh-CN"/>
        </w:rPr>
        <w:t xml:space="preserve">等</w:t>
      </w:r>
      <w:r>
        <w:rPr>
          <w:bCs/>
          <w:sz w:val="24"/>
          <w:szCs w:val="24"/>
        </w:rPr>
        <w:t xml:space="preserve">。</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2.6 </w:t>
      </w:r>
      <w:r>
        <w:rPr>
          <w:b/>
          <w:sz w:val="24"/>
          <w:szCs w:val="24"/>
        </w:rPr>
        <w:t xml:space="preserve">人员培训方案</w:t>
      </w:r>
      <w:r>
        <w:rPr>
          <w:rFonts w:hint="eastAsia"/>
          <w:b/>
          <w:sz w:val="24"/>
          <w:szCs w:val="24"/>
          <w:lang w:val="en-US" w:eastAsia="zh-CN"/>
        </w:rPr>
        <w:t xml:space="preserve"> 6</w:t>
      </w:r>
      <w:r>
        <w:rPr>
          <w:b/>
          <w:sz w:val="24"/>
          <w:szCs w:val="24"/>
        </w:rPr>
        <w:t xml:space="preserve">分</w:t>
      </w:r>
      <w:r/>
    </w:p>
    <w:p>
      <w:pPr>
        <w:ind w:firstLine="508"/>
        <w:keepLines w:val="0"/>
        <w:keepNext w:val="0"/>
        <w:pageBreakBefore w:val="0"/>
        <w:spacing w:line="420" w:lineRule="exact"/>
        <w:rPr>
          <w:b/>
          <w:sz w:val="24"/>
          <w:szCs w:val="24"/>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针对本项目投入的人员培训方案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w:t>
      </w:r>
      <w:r>
        <w:rPr>
          <w:sz w:val="24"/>
          <w:szCs w:val="24"/>
        </w:rPr>
        <w:t xml:space="preserve">岗前、岗中业务、技能等培训实施方案</w:t>
      </w:r>
      <w:r>
        <w:rPr>
          <w:rFonts w:hint="eastAsia"/>
          <w:sz w:val="24"/>
          <w:szCs w:val="24"/>
          <w:lang w:eastAsia="zh-CN"/>
        </w:rPr>
        <w:t xml:space="preserve">、</w:t>
      </w:r>
      <w:r>
        <w:rPr>
          <w:sz w:val="24"/>
          <w:szCs w:val="24"/>
        </w:rPr>
        <w:t xml:space="preserve">具有正式上岗标准及相关测试措施等方面</w:t>
      </w:r>
      <w:r>
        <w:rPr>
          <w:bCs/>
          <w:sz w:val="24"/>
          <w:szCs w:val="24"/>
        </w:rPr>
        <w:t xml:space="preserve">。</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得6分；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4</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2.7 </w:t>
      </w:r>
      <w:r>
        <w:rPr>
          <w:b/>
          <w:sz w:val="24"/>
          <w:szCs w:val="24"/>
        </w:rPr>
        <w:t xml:space="preserve">运营方案 </w:t>
      </w:r>
      <w:r>
        <w:rPr>
          <w:rFonts w:hint="eastAsia"/>
          <w:b/>
          <w:sz w:val="24"/>
          <w:szCs w:val="24"/>
          <w:lang w:val="en-US" w:eastAsia="zh-CN"/>
        </w:rPr>
        <w:t xml:space="preserve"> </w:t>
      </w:r>
      <w:r>
        <w:rPr>
          <w:b/>
          <w:sz w:val="24"/>
          <w:szCs w:val="24"/>
        </w:rPr>
        <w:t xml:space="preserve">8分</w:t>
      </w:r>
      <w:r/>
    </w:p>
    <w:p>
      <w:pPr>
        <w:ind w:firstLine="508"/>
        <w:keepLines w:val="0"/>
        <w:keepNext w:val="0"/>
        <w:pageBreakBefore w:val="0"/>
        <w:spacing w:line="420" w:lineRule="exact"/>
        <w:rPr>
          <w:b/>
          <w:sz w:val="24"/>
          <w:szCs w:val="24"/>
        </w:rPr>
      </w:pPr>
      <w:r>
        <w:rPr>
          <w:rFonts w:ascii="宋体" w:hAnsi="宋体" w:cs="Times New Roman Regular"/>
          <w:color w:val="auto"/>
          <w:spacing w:val="7"/>
          <w:sz w:val="24"/>
          <w:szCs w:val="24"/>
          <w:highlight w:val="none"/>
        </w:rPr>
        <w:t xml:space="preserve">根据投标人</w:t>
      </w:r>
      <w:r>
        <w:rPr>
          <w:bCs/>
          <w:sz w:val="24"/>
          <w:szCs w:val="24"/>
        </w:rPr>
        <w:t xml:space="preserve">针对本项目投入的运营方案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hint="eastAsia" w:ascii="宋体" w:hAnsi="宋体" w:cs="Times New Roman Regular"/>
          <w:color w:val="auto"/>
          <w:spacing w:val="7"/>
          <w:sz w:val="24"/>
          <w:szCs w:val="24"/>
          <w:highlight w:val="none"/>
          <w:lang w:eastAsia="zh-CN"/>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包括但不限于提供各有效情绪场景安抚用语、</w:t>
      </w:r>
      <w:r>
        <w:rPr>
          <w:rFonts w:hint="eastAsia"/>
          <w:bCs/>
          <w:sz w:val="24"/>
          <w:szCs w:val="24"/>
          <w:lang w:eastAsia="zh-CN"/>
        </w:rPr>
        <w:t xml:space="preserve">话务员</w:t>
      </w:r>
      <w:r>
        <w:rPr>
          <w:bCs/>
          <w:sz w:val="24"/>
          <w:szCs w:val="24"/>
        </w:rPr>
        <w:t xml:space="preserve">投诉处置、班前、后交接会管理办法等。</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得8分；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b/>
          <w:sz w:val="24"/>
          <w:szCs w:val="24"/>
        </w:rPr>
      </w:pPr>
      <w:r>
        <w:rPr>
          <w:rFonts w:hint="eastAsia"/>
          <w:b/>
          <w:sz w:val="24"/>
          <w:szCs w:val="24"/>
          <w:lang w:val="en-US" w:eastAsia="zh-CN"/>
        </w:rPr>
        <w:t xml:space="preserve">2.8 </w:t>
      </w:r>
      <w:r>
        <w:rPr>
          <w:b/>
          <w:sz w:val="24"/>
          <w:szCs w:val="24"/>
        </w:rPr>
        <w:t xml:space="preserve">应急预案</w:t>
      </w:r>
      <w:r>
        <w:rPr>
          <w:rFonts w:hint="eastAsia"/>
          <w:b/>
          <w:sz w:val="24"/>
          <w:szCs w:val="24"/>
          <w:lang w:val="en-US" w:eastAsia="zh-CN"/>
        </w:rPr>
        <w:t xml:space="preserve"> 6</w:t>
      </w:r>
      <w:r>
        <w:rPr>
          <w:b/>
          <w:sz w:val="24"/>
          <w:szCs w:val="24"/>
        </w:rPr>
        <w:t xml:space="preserve">分</w:t>
      </w:r>
      <w:r/>
    </w:p>
    <w:p>
      <w:pPr>
        <w:ind w:firstLine="508"/>
        <w:keepLines w:val="0"/>
        <w:keepNext w:val="0"/>
        <w:pageBreakBefore w:val="0"/>
        <w:spacing w:line="420" w:lineRule="exact"/>
        <w:rPr>
          <w:rFonts w:hint="eastAsia"/>
          <w:bCs/>
          <w:sz w:val="24"/>
          <w:szCs w:val="24"/>
          <w:lang w:eastAsia="zh-CN"/>
        </w:rPr>
      </w:pPr>
      <w:r>
        <w:rPr>
          <w:rFonts w:ascii="宋体" w:hAnsi="宋体" w:cs="Times New Roman Regular"/>
          <w:color w:val="auto"/>
          <w:spacing w:val="7"/>
          <w:sz w:val="24"/>
          <w:szCs w:val="24"/>
          <w:highlight w:val="none"/>
        </w:rPr>
        <w:t xml:space="preserve">根据投标人</w:t>
      </w:r>
      <w:r>
        <w:rPr>
          <w:bCs/>
          <w:sz w:val="24"/>
          <w:szCs w:val="24"/>
        </w:rPr>
        <w:t xml:space="preserve">针对本项目提供的应急预案</w:t>
      </w:r>
      <w:r>
        <w:rPr>
          <w:rFonts w:ascii="宋体" w:hAnsi="宋体" w:cs="Times New Roman Regular"/>
          <w:color w:val="auto"/>
          <w:spacing w:val="7"/>
          <w:sz w:val="24"/>
          <w:szCs w:val="24"/>
          <w:highlight w:val="none"/>
        </w:rPr>
        <w:t xml:space="preserve">进行综合</w:t>
      </w:r>
      <w:r>
        <w:rPr>
          <w:rFonts w:hint="eastAsia" w:ascii="宋体" w:hAnsi="宋体" w:cs="Times New Roman Regular"/>
          <w:color w:val="auto"/>
          <w:spacing w:val="7"/>
          <w:sz w:val="24"/>
          <w:szCs w:val="24"/>
          <w:highlight w:val="none"/>
        </w:rPr>
        <w:t xml:space="preserve">评定</w:t>
      </w:r>
      <w:r>
        <w:rPr>
          <w:rFonts w:ascii="宋体" w:hAnsi="宋体" w:cs="Times New Roman Regular"/>
          <w:color w:val="auto"/>
          <w:spacing w:val="7"/>
          <w:sz w:val="24"/>
          <w:szCs w:val="24"/>
          <w:highlight w:val="none"/>
        </w:rPr>
        <w:t xml:space="preserve">，</w:t>
      </w:r>
      <w:r>
        <w:rPr>
          <w:rFonts w:hint="eastAsia" w:ascii="宋体" w:hAnsi="宋体" w:cs="Times New Roman Regular"/>
          <w:color w:val="auto"/>
          <w:spacing w:val="7"/>
          <w:sz w:val="24"/>
          <w:szCs w:val="24"/>
          <w:highlight w:val="none"/>
          <w:lang w:val="en-US" w:eastAsia="zh-CN"/>
        </w:rPr>
        <w:t xml:space="preserve">方案内容</w:t>
      </w:r>
      <w:r>
        <w:rPr>
          <w:bCs/>
          <w:sz w:val="24"/>
          <w:szCs w:val="24"/>
        </w:rPr>
        <w:t xml:space="preserve">包括但不限于大规模话务涌入情况、重要敏感情况信息报送、安全保障应急、节假日应急预案等。</w:t>
      </w:r>
      <w:r>
        <w:rPr>
          <w:rFonts w:hint="eastAsia" w:ascii="宋体" w:hAnsi="宋体" w:cs="宋体"/>
          <w:sz w:val="24"/>
          <w:szCs w:val="24"/>
          <w:highlight w:val="none"/>
          <w:lang w:val="en-US" w:eastAsia="zh-CN"/>
        </w:rPr>
        <w:t xml:space="preserve">方案内容</w:t>
      </w:r>
      <w:r>
        <w:rPr>
          <w:rFonts w:hint="eastAsia" w:ascii="宋体" w:hAnsi="宋体" w:eastAsia="宋体" w:cs="宋体"/>
          <w:spacing w:val="7"/>
          <w:sz w:val="24"/>
          <w:szCs w:val="24"/>
          <w:highlight w:val="none"/>
        </w:rPr>
        <w:t xml:space="preserve">完全包含上述内容且考虑全面，</w:t>
      </w:r>
      <w:r>
        <w:rPr>
          <w:rFonts w:hint="eastAsia" w:ascii="宋体" w:hAnsi="宋体" w:eastAsia="宋体" w:cs="宋体"/>
          <w:spacing w:val="7"/>
          <w:sz w:val="24"/>
          <w:szCs w:val="24"/>
          <w:highlight w:val="none"/>
          <w:lang w:val="en-US" w:eastAsia="zh-CN"/>
        </w:rPr>
        <w:t xml:space="preserve">优于</w:t>
      </w:r>
      <w:r>
        <w:rPr>
          <w:rFonts w:hint="eastAsia" w:ascii="宋体" w:hAnsi="宋体" w:eastAsia="宋体" w:cs="宋体"/>
          <w:spacing w:val="7"/>
          <w:sz w:val="24"/>
          <w:szCs w:val="24"/>
          <w:highlight w:val="none"/>
        </w:rPr>
        <w:t xml:space="preserve">项目需求的</w:t>
      </w:r>
      <w:r>
        <w:rPr>
          <w:rFonts w:hint="eastAsia" w:ascii="宋体" w:hAnsi="宋体" w:cs="宋体"/>
          <w:spacing w:val="7"/>
          <w:sz w:val="24"/>
          <w:szCs w:val="24"/>
          <w:highlight w:val="none"/>
          <w:lang w:val="en-US" w:eastAsia="zh-CN"/>
        </w:rPr>
        <w:t xml:space="preserve">得6分；</w:t>
      </w:r>
      <w:r>
        <w:rPr>
          <w:rFonts w:ascii="宋体" w:hAnsi="宋体" w:eastAsia="宋体" w:cs="宋体"/>
          <w:sz w:val="24"/>
          <w:szCs w:val="24"/>
          <w:highlight w:val="none"/>
        </w:rPr>
        <w:t xml:space="preserve">方案内容</w:t>
      </w:r>
      <w:r>
        <w:rPr>
          <w:rFonts w:hint="eastAsia" w:ascii="宋体" w:hAnsi="宋体" w:eastAsia="宋体" w:cs="宋体"/>
          <w:sz w:val="24"/>
          <w:szCs w:val="24"/>
          <w:highlight w:val="none"/>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highlight w:val="none"/>
        </w:rPr>
        <w:t xml:space="preserve">满足项目需求的得</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分；方案</w:t>
      </w:r>
      <w:r>
        <w:rPr>
          <w:rFonts w:hint="eastAsia" w:ascii="宋体" w:hAnsi="宋体" w:cs="宋体"/>
          <w:sz w:val="24"/>
          <w:szCs w:val="24"/>
          <w:highlight w:val="none"/>
          <w:lang w:val="en-US" w:eastAsia="zh-CN"/>
        </w:rPr>
        <w:t xml:space="preserve">内容有部分缺少</w:t>
      </w:r>
      <w:r>
        <w:rPr>
          <w:rFonts w:ascii="宋体" w:hAnsi="宋体" w:eastAsia="宋体" w:cs="宋体"/>
          <w:sz w:val="24"/>
          <w:szCs w:val="24"/>
          <w:highlight w:val="none"/>
        </w:rPr>
        <w:t xml:space="preserve">或部分内容不满足项目需求的得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分；方案内容完全不满足项目需求或未提供的不得分。</w:t>
      </w:r>
      <w:r>
        <w:rPr>
          <w:rFonts w:hint="eastAsia" w:ascii="宋体" w:hAnsi="宋体" w:eastAsia="宋体" w:cs="宋体"/>
          <w:spacing w:val="7"/>
          <w:sz w:val="24"/>
          <w:szCs w:val="24"/>
          <w:highlight w:val="none"/>
        </w:rPr>
        <w:t xml:space="preserve">【0/</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4</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w:t>
      </w:r>
      <w:r/>
    </w:p>
    <w:p>
      <w:pPr>
        <w:ind w:firstLine="482"/>
        <w:keepLines w:val="0"/>
        <w:keepNext w:val="0"/>
        <w:pageBreakBefore w:val="0"/>
        <w:spacing w:line="420" w:lineRule="exact"/>
        <w:rPr>
          <w:rFonts w:hint="eastAsia" w:eastAsia="宋体"/>
          <w:b/>
          <w:sz w:val="24"/>
          <w:szCs w:val="24"/>
          <w:lang w:val="en-US" w:eastAsia="zh-CN"/>
        </w:rPr>
      </w:pPr>
      <w:r>
        <w:rPr>
          <w:rFonts w:hint="eastAsia" w:eastAsia="宋体"/>
          <w:b/>
          <w:sz w:val="24"/>
          <w:szCs w:val="24"/>
          <w:lang w:val="en-US" w:eastAsia="zh-CN"/>
        </w:rPr>
        <w:t xml:space="preserve">3. 人员配备 </w:t>
      </w:r>
      <w:r>
        <w:rPr>
          <w:rFonts w:hint="eastAsia"/>
          <w:b/>
          <w:sz w:val="24"/>
          <w:szCs w:val="24"/>
          <w:lang w:val="en-US" w:eastAsia="zh-CN"/>
        </w:rPr>
        <w:t xml:space="preserve">12</w:t>
      </w:r>
      <w:r>
        <w:rPr>
          <w:rFonts w:hint="eastAsia" w:eastAsia="宋体"/>
          <w:b/>
          <w:sz w:val="24"/>
          <w:szCs w:val="24"/>
          <w:lang w:val="en-US" w:eastAsia="zh-CN"/>
        </w:rPr>
        <w:t xml:space="preserve">分</w:t>
      </w:r>
      <w:r/>
    </w:p>
    <w:p>
      <w:pPr>
        <w:pStyle w:val="868"/>
        <w:ind w:firstLine="482"/>
        <w:keepLines w:val="0"/>
        <w:keepNext w:val="0"/>
        <w:pageBreakBefore w:val="0"/>
        <w:spacing w:line="440" w:lineRule="exact"/>
        <w:widowControl w:val="off"/>
        <w:rPr>
          <w:rFonts w:hint="default" w:ascii="宋体" w:hAnsi="宋体" w:eastAsia="宋体" w:cs="Times New Roman Regular"/>
          <w:b/>
          <w:bCs/>
          <w:color w:val="auto"/>
          <w:spacing w:val="7"/>
          <w:sz w:val="24"/>
          <w:szCs w:val="24"/>
          <w:highlight w:val="none"/>
          <w:lang w:val="en-US" w:eastAsia="zh-CN" w:bidi="ar-SA"/>
        </w:rPr>
      </w:pPr>
      <w:r>
        <w:rPr>
          <w:rFonts w:hint="eastAsia" w:ascii="宋体" w:hAnsi="宋体" w:eastAsia="宋体" w:cs="Times New Roman Regular"/>
          <w:b/>
          <w:bCs/>
          <w:color w:val="auto"/>
          <w:spacing w:val="7"/>
          <w:sz w:val="24"/>
          <w:szCs w:val="24"/>
          <w:highlight w:val="none"/>
          <w:lang w:val="en-US" w:eastAsia="zh-CN" w:bidi="ar-SA"/>
        </w:rPr>
        <w:t xml:space="preserve">3.1 项目经理 </w:t>
      </w:r>
      <w:r>
        <w:rPr>
          <w:rFonts w:hint="eastAsia" w:cs="Times New Roman Regular"/>
          <w:b/>
          <w:bCs/>
          <w:color w:val="auto"/>
          <w:spacing w:val="7"/>
          <w:sz w:val="24"/>
          <w:szCs w:val="24"/>
          <w:highlight w:val="none"/>
          <w:lang w:val="en-US" w:eastAsia="zh-CN" w:bidi="ar-SA"/>
        </w:rPr>
        <w:t xml:space="preserve">3</w:t>
      </w:r>
      <w:r>
        <w:rPr>
          <w:rFonts w:hint="eastAsia" w:ascii="宋体" w:hAnsi="宋体" w:eastAsia="宋体" w:cs="Times New Roman Regular"/>
          <w:b/>
          <w:bCs/>
          <w:color w:val="auto"/>
          <w:spacing w:val="7"/>
          <w:sz w:val="24"/>
          <w:szCs w:val="24"/>
          <w:highlight w:val="none"/>
          <w:lang w:val="en-US" w:eastAsia="zh-CN" w:bidi="ar-SA"/>
        </w:rPr>
        <w:t xml:space="preserve">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1）具有信息系统项目管理师证书的得1分；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2）具有信息安全工程师证书的得1分；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3）具有CISAW信息安全保障人员证书的得1分</w:t>
      </w:r>
      <w:r>
        <w:rPr>
          <w:rFonts w:hint="eastAsia" w:cs="Times New Roman Regular"/>
          <w:color w:val="auto"/>
          <w:spacing w:val="7"/>
          <w:sz w:val="24"/>
          <w:szCs w:val="24"/>
          <w:highlight w:val="none"/>
          <w:lang w:val="en-US" w:eastAsia="zh-CN" w:bidi="ar-SA"/>
        </w:rPr>
        <w:t xml:space="preserve">。</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ascii="宋体" w:hAnsi="宋体" w:eastAsia="宋体" w:cs="Times New Roman Regular"/>
          <w:color w:val="auto"/>
          <w:spacing w:val="7"/>
          <w:sz w:val="24"/>
          <w:szCs w:val="24"/>
          <w:highlight w:val="none"/>
          <w:lang w:val="en-US" w:eastAsia="zh-CN" w:bidi="ar-SA"/>
        </w:rPr>
        <w:t xml:space="preserve">（</w:t>
      </w:r>
      <w:r>
        <w:rPr>
          <w:rFonts w:hint="eastAsia"/>
          <w:b w:val="0"/>
          <w:bCs w:val="0"/>
          <w:sz w:val="24"/>
          <w:highlight w:val="none"/>
        </w:rPr>
        <w:t xml:space="preserve">请在投标文件中提供相关证书及投标人为其缴纳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ascii="宋体" w:hAnsi="宋体" w:eastAsia="宋体" w:cs="Times New Roman Regular"/>
          <w:color w:val="auto"/>
          <w:spacing w:val="7"/>
          <w:sz w:val="24"/>
          <w:szCs w:val="24"/>
          <w:highlight w:val="none"/>
          <w:lang w:val="en-US" w:eastAsia="zh-CN" w:bidi="ar-SA"/>
        </w:rPr>
        <w:t xml:space="preserve">) 【0-</w:t>
      </w:r>
      <w:r>
        <w:rPr>
          <w:rFonts w:hint="eastAsia" w:cs="Times New Roman Regular"/>
          <w:color w:val="auto"/>
          <w:spacing w:val="7"/>
          <w:sz w:val="24"/>
          <w:szCs w:val="24"/>
          <w:highlight w:val="none"/>
          <w:lang w:val="en-US" w:eastAsia="zh-CN" w:bidi="ar-SA"/>
        </w:rPr>
        <w:t xml:space="preserve">3</w:t>
      </w:r>
      <w:r>
        <w:rPr>
          <w:rFonts w:hint="eastAsia" w:ascii="宋体" w:hAnsi="宋体" w:eastAsia="宋体" w:cs="Times New Roman Regular"/>
          <w:color w:val="auto"/>
          <w:spacing w:val="7"/>
          <w:sz w:val="24"/>
          <w:szCs w:val="24"/>
          <w:highlight w:val="none"/>
          <w:lang w:val="en-US" w:eastAsia="zh-CN" w:bidi="ar-SA"/>
        </w:rPr>
        <w:t xml:space="preserve">】</w:t>
      </w:r>
      <w:r/>
    </w:p>
    <w:p>
      <w:pPr>
        <w:pStyle w:val="868"/>
        <w:ind w:firstLine="482"/>
        <w:keepLines w:val="0"/>
        <w:keepNext w:val="0"/>
        <w:pageBreakBefore w:val="0"/>
        <w:spacing w:line="440" w:lineRule="exact"/>
        <w:widowControl w:val="off"/>
        <w:rPr>
          <w:rFonts w:hint="default" w:ascii="宋体" w:hAnsi="宋体" w:eastAsia="宋体" w:cs="Times New Roman Regular"/>
          <w:b/>
          <w:bCs/>
          <w:color w:val="auto"/>
          <w:spacing w:val="7"/>
          <w:sz w:val="24"/>
          <w:szCs w:val="24"/>
          <w:highlight w:val="none"/>
          <w:lang w:val="en-US" w:eastAsia="zh-CN" w:bidi="ar-SA"/>
        </w:rPr>
      </w:pPr>
      <w:r>
        <w:rPr>
          <w:rFonts w:hint="eastAsia" w:ascii="宋体" w:hAnsi="宋体" w:eastAsia="宋体" w:cs="Times New Roman Regular"/>
          <w:b/>
          <w:bCs/>
          <w:color w:val="auto"/>
          <w:spacing w:val="7"/>
          <w:sz w:val="24"/>
          <w:szCs w:val="24"/>
          <w:highlight w:val="none"/>
          <w:lang w:val="en-US" w:eastAsia="zh-CN" w:bidi="ar-SA"/>
        </w:rPr>
        <w:t xml:space="preserve">3.2 团队主管 </w:t>
      </w:r>
      <w:r>
        <w:rPr>
          <w:rFonts w:hint="eastAsia" w:cs="Times New Roman Regular"/>
          <w:b/>
          <w:bCs/>
          <w:color w:val="auto"/>
          <w:spacing w:val="7"/>
          <w:sz w:val="24"/>
          <w:szCs w:val="24"/>
          <w:highlight w:val="none"/>
          <w:lang w:val="en-US" w:eastAsia="zh-CN" w:bidi="ar-SA"/>
        </w:rPr>
        <w:t xml:space="preserve">3</w:t>
      </w:r>
      <w:r>
        <w:rPr>
          <w:rFonts w:hint="eastAsia" w:ascii="宋体" w:hAnsi="宋体" w:eastAsia="宋体" w:cs="Times New Roman Regular"/>
          <w:b/>
          <w:bCs/>
          <w:color w:val="auto"/>
          <w:spacing w:val="7"/>
          <w:sz w:val="24"/>
          <w:szCs w:val="24"/>
          <w:highlight w:val="none"/>
          <w:lang w:val="en-US" w:eastAsia="zh-CN" w:bidi="ar-SA"/>
        </w:rPr>
        <w:t xml:space="preserve">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1）具有高级人力资源管理师证书的得1分；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2）具有高级经济师证书（人力资源管理专业）的得1分；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3）具有CISAW信息安全保障人员证书的得1分</w:t>
      </w:r>
      <w:r>
        <w:rPr>
          <w:rFonts w:hint="eastAsia" w:cs="Times New Roman Regular"/>
          <w:color w:val="auto"/>
          <w:spacing w:val="7"/>
          <w:sz w:val="24"/>
          <w:szCs w:val="24"/>
          <w:highlight w:val="none"/>
          <w:lang w:val="en-US" w:eastAsia="zh-CN" w:bidi="ar-SA"/>
        </w:rPr>
        <w:t xml:space="preserve">。</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ascii="宋体" w:hAnsi="宋体" w:eastAsia="宋体" w:cs="Times New Roman Regular"/>
          <w:color w:val="auto"/>
          <w:spacing w:val="7"/>
          <w:sz w:val="24"/>
          <w:szCs w:val="24"/>
          <w:highlight w:val="none"/>
          <w:lang w:val="en-US" w:eastAsia="zh-CN" w:bidi="ar-SA"/>
        </w:rPr>
        <w:t xml:space="preserve">（</w:t>
      </w:r>
      <w:r>
        <w:rPr>
          <w:rFonts w:hint="eastAsia"/>
          <w:b w:val="0"/>
          <w:bCs w:val="0"/>
          <w:sz w:val="24"/>
          <w:highlight w:val="none"/>
        </w:rPr>
        <w:t xml:space="preserve">请在投标文件中提供相关证书及投标人为其缴纳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ascii="宋体" w:hAnsi="宋体" w:eastAsia="宋体" w:cs="Times New Roman Regular"/>
          <w:color w:val="auto"/>
          <w:spacing w:val="7"/>
          <w:sz w:val="24"/>
          <w:szCs w:val="24"/>
          <w:highlight w:val="none"/>
          <w:lang w:val="en-US" w:eastAsia="zh-CN" w:bidi="ar-SA"/>
        </w:rPr>
        <w:t xml:space="preserve">) 【0-</w:t>
      </w:r>
      <w:r>
        <w:rPr>
          <w:rFonts w:hint="eastAsia" w:cs="Times New Roman Regular"/>
          <w:color w:val="auto"/>
          <w:spacing w:val="7"/>
          <w:sz w:val="24"/>
          <w:szCs w:val="24"/>
          <w:highlight w:val="none"/>
          <w:lang w:val="en-US" w:eastAsia="zh-CN" w:bidi="ar-SA"/>
        </w:rPr>
        <w:t xml:space="preserve">3</w:t>
      </w:r>
      <w:r>
        <w:rPr>
          <w:rFonts w:hint="eastAsia" w:ascii="宋体" w:hAnsi="宋体" w:eastAsia="宋体" w:cs="Times New Roman Regular"/>
          <w:color w:val="auto"/>
          <w:spacing w:val="7"/>
          <w:sz w:val="24"/>
          <w:szCs w:val="24"/>
          <w:highlight w:val="none"/>
          <w:lang w:val="en-US" w:eastAsia="zh-CN" w:bidi="ar-SA"/>
        </w:rPr>
        <w:t xml:space="preserve">】</w:t>
      </w:r>
      <w:r/>
    </w:p>
    <w:p>
      <w:pPr>
        <w:pStyle w:val="868"/>
        <w:ind w:firstLine="482"/>
        <w:keepLines w:val="0"/>
        <w:keepNext w:val="0"/>
        <w:pageBreakBefore w:val="0"/>
        <w:spacing w:line="440" w:lineRule="exact"/>
        <w:widowControl w:val="off"/>
        <w:rPr>
          <w:rFonts w:hint="default" w:ascii="宋体" w:hAnsi="宋体" w:eastAsia="宋体" w:cs="Times New Roman Regular"/>
          <w:b/>
          <w:bCs/>
          <w:color w:val="auto"/>
          <w:spacing w:val="7"/>
          <w:sz w:val="24"/>
          <w:szCs w:val="24"/>
          <w:highlight w:val="none"/>
          <w:lang w:val="en-US" w:eastAsia="zh-CN" w:bidi="ar-SA"/>
        </w:rPr>
      </w:pPr>
      <w:r>
        <w:rPr>
          <w:rFonts w:hint="eastAsia" w:ascii="宋体" w:hAnsi="宋体" w:eastAsia="宋体" w:cs="Times New Roman Regular"/>
          <w:b/>
          <w:bCs/>
          <w:color w:val="auto"/>
          <w:spacing w:val="7"/>
          <w:sz w:val="24"/>
          <w:szCs w:val="24"/>
          <w:highlight w:val="none"/>
          <w:lang w:val="en-US" w:eastAsia="zh-CN" w:bidi="ar-SA"/>
        </w:rPr>
        <w:t xml:space="preserve">3.3 支撑保障组成员 </w:t>
      </w:r>
      <w:r>
        <w:rPr>
          <w:rFonts w:hint="eastAsia" w:cs="Times New Roman Regular"/>
          <w:b/>
          <w:bCs/>
          <w:color w:val="auto"/>
          <w:spacing w:val="7"/>
          <w:sz w:val="24"/>
          <w:szCs w:val="24"/>
          <w:highlight w:val="none"/>
          <w:lang w:val="en-US" w:eastAsia="zh-CN" w:bidi="ar-SA"/>
        </w:rPr>
        <w:t xml:space="preserve">6</w:t>
      </w:r>
      <w:r>
        <w:rPr>
          <w:rFonts w:hint="eastAsia" w:ascii="宋体" w:hAnsi="宋体" w:eastAsia="宋体" w:cs="Times New Roman Regular"/>
          <w:b/>
          <w:bCs/>
          <w:color w:val="auto"/>
          <w:spacing w:val="7"/>
          <w:sz w:val="24"/>
          <w:szCs w:val="24"/>
          <w:highlight w:val="none"/>
          <w:lang w:val="en-US" w:eastAsia="zh-CN" w:bidi="ar-SA"/>
        </w:rPr>
        <w:t xml:space="preserve">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1）具有信息安全工程师证书的得1分；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2）具有IT服务工程师证书得1分；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w:t>
      </w:r>
      <w:r>
        <w:rPr>
          <w:rFonts w:hint="eastAsia" w:ascii="宋体" w:hAnsi="宋体" w:eastAsia="宋体" w:cs="Times New Roman Regular"/>
          <w:color w:val="auto"/>
          <w:spacing w:val="7"/>
          <w:sz w:val="24"/>
          <w:szCs w:val="24"/>
          <w:highlight w:val="none"/>
          <w:lang w:val="en-US" w:eastAsia="zh-CN" w:bidi="ar-SA"/>
        </w:rPr>
        <w:t xml:space="preserve">3）具有CISAW信息安全保障人员证书的得1分。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（4</w:t>
      </w:r>
      <w:r>
        <w:rPr>
          <w:rFonts w:hint="eastAsia" w:ascii="宋体" w:hAnsi="宋体" w:eastAsia="宋体" w:cs="Times New Roman Regular"/>
          <w:color w:val="auto"/>
          <w:spacing w:val="7"/>
          <w:sz w:val="24"/>
          <w:szCs w:val="24"/>
          <w:highlight w:val="none"/>
          <w:lang w:val="en-US" w:eastAsia="zh-CN" w:bidi="ar-SA"/>
        </w:rPr>
        <w:t xml:space="preserve">）具有网络工程师证书的得1分；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（5</w:t>
      </w:r>
      <w:r>
        <w:rPr>
          <w:rFonts w:hint="eastAsia" w:ascii="宋体" w:hAnsi="宋体" w:eastAsia="宋体" w:cs="Times New Roman Regular"/>
          <w:color w:val="auto"/>
          <w:spacing w:val="7"/>
          <w:sz w:val="24"/>
          <w:szCs w:val="24"/>
          <w:highlight w:val="none"/>
          <w:lang w:val="en-US" w:eastAsia="zh-CN" w:bidi="ar-SA"/>
        </w:rPr>
        <w:t xml:space="preserve">）具有网络规划设计师证书的得1分；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cs="Times New Roman Regular"/>
          <w:color w:val="auto"/>
          <w:spacing w:val="7"/>
          <w:sz w:val="24"/>
          <w:szCs w:val="24"/>
          <w:highlight w:val="none"/>
          <w:lang w:val="en-US" w:eastAsia="zh-CN" w:bidi="ar-SA"/>
        </w:rPr>
        <w:t xml:space="preserve">（6</w:t>
      </w:r>
      <w:r>
        <w:rPr>
          <w:rFonts w:hint="eastAsia" w:ascii="宋体" w:hAnsi="宋体" w:eastAsia="宋体" w:cs="Times New Roman Regular"/>
          <w:color w:val="auto"/>
          <w:spacing w:val="7"/>
          <w:sz w:val="24"/>
          <w:szCs w:val="24"/>
          <w:highlight w:val="none"/>
          <w:lang w:val="en-US" w:eastAsia="zh-CN" w:bidi="ar-SA"/>
        </w:rPr>
        <w:t xml:space="preserve">）具有企业人力资源管理师证书的得1分。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ascii="宋体" w:hAnsi="宋体" w:eastAsia="宋体" w:cs="Times New Roman Regular"/>
          <w:color w:val="auto"/>
          <w:spacing w:val="7"/>
          <w:sz w:val="24"/>
          <w:szCs w:val="24"/>
          <w:highlight w:val="none"/>
          <w:lang w:val="en-US" w:eastAsia="zh-CN" w:bidi="ar-SA"/>
        </w:rPr>
        <w:t xml:space="preserve">（项目经理和团队主管除外，</w:t>
      </w:r>
      <w:r>
        <w:rPr>
          <w:rFonts w:hint="eastAsia" w:cs="Times New Roman Regular"/>
          <w:color w:val="auto"/>
          <w:spacing w:val="7"/>
          <w:sz w:val="24"/>
          <w:szCs w:val="24"/>
          <w:highlight w:val="none"/>
          <w:lang w:val="en-US" w:eastAsia="zh-CN" w:bidi="ar-SA"/>
        </w:rPr>
        <w:t xml:space="preserve">一人多证</w:t>
      </w:r>
      <w:r>
        <w:rPr>
          <w:rFonts w:hint="eastAsia" w:ascii="宋体" w:hAnsi="宋体" w:eastAsia="宋体" w:cs="Times New Roman Regular"/>
          <w:color w:val="auto"/>
          <w:spacing w:val="7"/>
          <w:sz w:val="24"/>
          <w:szCs w:val="24"/>
          <w:highlight w:val="none"/>
          <w:lang w:val="en-US" w:eastAsia="zh-CN" w:bidi="ar-SA"/>
        </w:rPr>
        <w:t xml:space="preserve">不重复得分，</w:t>
      </w:r>
      <w:r>
        <w:rPr>
          <w:rFonts w:hint="eastAsia"/>
          <w:b w:val="0"/>
          <w:bCs w:val="0"/>
          <w:sz w:val="24"/>
          <w:highlight w:val="none"/>
        </w:rPr>
        <w:t xml:space="preserve">请在投标文件中提供相关证书及投标人为其缴纳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ascii="宋体" w:hAnsi="宋体" w:eastAsia="宋体" w:cs="Times New Roman Regular"/>
          <w:color w:val="auto"/>
          <w:spacing w:val="7"/>
          <w:sz w:val="24"/>
          <w:szCs w:val="24"/>
          <w:highlight w:val="none"/>
          <w:lang w:val="en-US" w:eastAsia="zh-CN" w:bidi="ar-SA"/>
        </w:rPr>
        <w:t xml:space="preserve">) 【0-</w:t>
      </w:r>
      <w:r>
        <w:rPr>
          <w:rFonts w:hint="eastAsia" w:cs="Times New Roman Regular"/>
          <w:color w:val="auto"/>
          <w:spacing w:val="7"/>
          <w:sz w:val="24"/>
          <w:szCs w:val="24"/>
          <w:highlight w:val="none"/>
          <w:lang w:val="en-US" w:eastAsia="zh-CN" w:bidi="ar-SA"/>
        </w:rPr>
        <w:t xml:space="preserve">6</w:t>
      </w:r>
      <w:r>
        <w:rPr>
          <w:rFonts w:hint="eastAsia" w:ascii="宋体" w:hAnsi="宋体" w:eastAsia="宋体" w:cs="Times New Roman Regular"/>
          <w:color w:val="auto"/>
          <w:spacing w:val="7"/>
          <w:sz w:val="24"/>
          <w:szCs w:val="24"/>
          <w:highlight w:val="none"/>
          <w:lang w:val="en-US" w:eastAsia="zh-CN" w:bidi="ar-SA"/>
        </w:rPr>
        <w:t xml:space="preserve">】</w:t>
      </w:r>
      <w:r/>
    </w:p>
    <w:p>
      <w:pPr>
        <w:pStyle w:val="868"/>
        <w:ind w:firstLine="482"/>
        <w:keepLines w:val="0"/>
        <w:keepNext w:val="0"/>
        <w:pageBreakBefore w:val="0"/>
        <w:spacing w:line="440" w:lineRule="exact"/>
        <w:widowControl w:val="off"/>
        <w:rPr>
          <w:rFonts w:hint="eastAsia" w:ascii="宋体" w:hAnsi="宋体" w:eastAsia="宋体" w:cs="Times New Roman Regular"/>
          <w:b/>
          <w:bCs/>
          <w:color w:val="auto"/>
          <w:spacing w:val="7"/>
          <w:sz w:val="24"/>
          <w:szCs w:val="24"/>
          <w:highlight w:val="none"/>
          <w:lang w:val="en-US" w:eastAsia="zh-CN" w:bidi="ar-SA"/>
        </w:rPr>
      </w:pPr>
      <w:r>
        <w:rPr>
          <w:rFonts w:hint="eastAsia" w:cs="Times New Roman Regular"/>
          <w:b/>
          <w:bCs/>
          <w:color w:val="auto"/>
          <w:spacing w:val="7"/>
          <w:sz w:val="24"/>
          <w:szCs w:val="24"/>
          <w:highlight w:val="none"/>
          <w:lang w:val="en-US" w:eastAsia="zh-CN" w:bidi="ar-SA"/>
        </w:rPr>
        <w:t xml:space="preserve">4. </w:t>
      </w:r>
      <w:r>
        <w:rPr>
          <w:rFonts w:hint="eastAsia" w:ascii="宋体" w:hAnsi="宋体" w:eastAsia="宋体" w:cs="Times New Roman Regular"/>
          <w:b/>
          <w:bCs/>
          <w:color w:val="auto"/>
          <w:spacing w:val="7"/>
          <w:sz w:val="24"/>
          <w:szCs w:val="24"/>
          <w:highlight w:val="none"/>
          <w:lang w:val="en-US" w:eastAsia="zh-CN" w:bidi="ar-SA"/>
        </w:rPr>
        <w:t xml:space="preserve">履约能力 1</w:t>
      </w:r>
      <w:r>
        <w:rPr>
          <w:rFonts w:hint="eastAsia" w:cs="Times New Roman Regular"/>
          <w:b/>
          <w:bCs/>
          <w:color w:val="auto"/>
          <w:spacing w:val="7"/>
          <w:sz w:val="24"/>
          <w:szCs w:val="24"/>
          <w:highlight w:val="none"/>
          <w:lang w:val="en-US" w:eastAsia="zh-CN" w:bidi="ar-SA"/>
        </w:rPr>
        <w:t xml:space="preserve">3</w:t>
      </w:r>
      <w:r>
        <w:rPr>
          <w:rFonts w:hint="eastAsia" w:ascii="宋体" w:hAnsi="宋体" w:eastAsia="宋体" w:cs="Times New Roman Regular"/>
          <w:b/>
          <w:bCs/>
          <w:color w:val="auto"/>
          <w:spacing w:val="7"/>
          <w:sz w:val="24"/>
          <w:szCs w:val="24"/>
          <w:highlight w:val="none"/>
          <w:lang w:val="en-US" w:eastAsia="zh-CN" w:bidi="ar-SA"/>
        </w:rPr>
        <w:t xml:space="preserve">分</w:t>
      </w:r>
      <w:r/>
    </w:p>
    <w:p>
      <w:pPr>
        <w:pStyle w:val="868"/>
        <w:ind w:firstLine="482"/>
        <w:keepLines w:val="0"/>
        <w:keepNext w:val="0"/>
        <w:pageBreakBefore w:val="0"/>
        <w:spacing w:line="440" w:lineRule="exact"/>
        <w:widowControl w:val="off"/>
        <w:rPr>
          <w:rFonts w:hint="default" w:ascii="宋体" w:hAnsi="宋体" w:eastAsia="宋体" w:cs="Times New Roman Regular"/>
          <w:b/>
          <w:bCs/>
          <w:color w:val="auto"/>
          <w:spacing w:val="7"/>
          <w:sz w:val="24"/>
          <w:szCs w:val="24"/>
          <w:highlight w:val="none"/>
          <w:lang w:val="en-US" w:eastAsia="zh-CN" w:bidi="ar-SA"/>
        </w:rPr>
      </w:pPr>
      <w:r>
        <w:rPr>
          <w:rFonts w:hint="eastAsia" w:ascii="宋体" w:hAnsi="宋体" w:eastAsia="宋体" w:cs="Times New Roman Regular"/>
          <w:b/>
          <w:bCs/>
          <w:color w:val="auto"/>
          <w:spacing w:val="7"/>
          <w:sz w:val="24"/>
          <w:szCs w:val="24"/>
          <w:highlight w:val="none"/>
          <w:lang w:val="en-US" w:eastAsia="zh-CN" w:bidi="ar-SA"/>
        </w:rPr>
        <w:t xml:space="preserve">4.1类似业绩 </w:t>
      </w:r>
      <w:r>
        <w:rPr>
          <w:rFonts w:hint="eastAsia" w:cs="Times New Roman Regular"/>
          <w:b/>
          <w:bCs/>
          <w:color w:val="auto"/>
          <w:spacing w:val="7"/>
          <w:sz w:val="24"/>
          <w:szCs w:val="24"/>
          <w:highlight w:val="none"/>
          <w:lang w:val="en-US" w:eastAsia="zh-CN" w:bidi="ar-SA"/>
        </w:rPr>
        <w:t xml:space="preserve">8</w:t>
      </w:r>
      <w:r>
        <w:rPr>
          <w:rFonts w:hint="eastAsia" w:ascii="宋体" w:hAnsi="宋体" w:eastAsia="宋体" w:cs="Times New Roman Regular"/>
          <w:b/>
          <w:bCs/>
          <w:color w:val="auto"/>
          <w:spacing w:val="7"/>
          <w:sz w:val="24"/>
          <w:szCs w:val="24"/>
          <w:highlight w:val="none"/>
          <w:lang w:val="en-US" w:eastAsia="zh-CN" w:bidi="ar-SA"/>
        </w:rPr>
        <w:t xml:space="preserve">分</w:t>
      </w:r>
      <w:r/>
    </w:p>
    <w:p>
      <w:pPr>
        <w:ind w:left="0" w:firstLine="480"/>
        <w:rPr>
          <w:rFonts w:hint="eastAsia"/>
          <w:lang w:val="en-US" w:eastAsia="zh-CN"/>
        </w:rPr>
      </w:pPr>
      <w:r>
        <w:rPr>
          <w:rFonts w:hint="eastAsia" w:ascii="宋体" w:hAnsi="宋体" w:eastAsia="宋体" w:cs="宋体"/>
          <w:color w:val="auto"/>
          <w:sz w:val="24"/>
          <w:szCs w:val="24"/>
          <w:highlight w:val="none"/>
          <w:lang w:val="en-US" w:eastAsia="zh-CN"/>
        </w:rPr>
        <w:t xml:space="preserve">投标人提供202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w:t>
      </w:r>
      <w:r>
        <w:rPr>
          <w:rFonts w:hint="eastAsia" w:ascii="宋体" w:hAnsi="宋体" w:eastAsia="宋体" w:cs="Times New Roman Regular"/>
          <w:color w:val="auto"/>
          <w:spacing w:val="7"/>
          <w:sz w:val="24"/>
          <w:szCs w:val="24"/>
          <w:highlight w:val="none"/>
          <w:lang w:val="en-US" w:eastAsia="zh-CN" w:bidi="ar-SA"/>
        </w:rPr>
        <w:t xml:space="preserve">1日</w:t>
      </w:r>
      <w:r>
        <w:rPr>
          <w:rFonts w:hint="eastAsia" w:ascii="宋体" w:hAnsi="宋体" w:eastAsia="宋体" w:cs="宋体"/>
          <w:color w:val="auto"/>
          <w:sz w:val="24"/>
          <w:szCs w:val="24"/>
          <w:highlight w:val="none"/>
          <w:lang w:val="en-US" w:eastAsia="zh-CN"/>
        </w:rPr>
        <w:t xml:space="preserve">以来（以合同签订日期为准）的类似业绩，有一份得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aps w:val="0"/>
          <w:color w:val="000000" w:themeColor="text1"/>
          <w:spacing w:val="0"/>
          <w:sz w:val="24"/>
          <w:szCs w:val="24"/>
          <w:highlight w:val="none"/>
          <w:lang w:val="en-US" w:eastAsia="zh-CN"/>
          <w14:textFill>
            <w14:solidFill>
              <w14:schemeClr w14:val="tx1"/>
            </w14:solidFill>
          </w14:textFill>
        </w:rPr>
        <w:t xml:space="preserve">请在投标文件中提供相关合同复印件，合同中须反映出相关内容，如合同中不能反映，须提供其他材料予以佐证，不提供不得分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p>
    <w:p>
      <w:pPr>
        <w:pStyle w:val="868"/>
        <w:ind w:firstLine="482"/>
        <w:keepLines w:val="0"/>
        <w:keepNext w:val="0"/>
        <w:pageBreakBefore w:val="0"/>
        <w:spacing w:line="440" w:lineRule="exact"/>
        <w:widowControl w:val="off"/>
        <w:rPr>
          <w:rFonts w:hint="default" w:ascii="宋体" w:hAnsi="宋体" w:eastAsia="宋体" w:cs="Times New Roman Regular"/>
          <w:b/>
          <w:bCs/>
          <w:color w:val="auto"/>
          <w:spacing w:val="7"/>
          <w:sz w:val="24"/>
          <w:szCs w:val="24"/>
          <w:highlight w:val="none"/>
          <w:lang w:val="en-US" w:eastAsia="zh-CN" w:bidi="ar-SA"/>
        </w:rPr>
      </w:pPr>
      <w:r>
        <w:rPr>
          <w:rFonts w:hint="eastAsia" w:ascii="宋体" w:hAnsi="宋体" w:eastAsia="宋体" w:cs="Times New Roman Regular"/>
          <w:b/>
          <w:bCs/>
          <w:color w:val="auto"/>
          <w:spacing w:val="7"/>
          <w:sz w:val="24"/>
          <w:szCs w:val="24"/>
          <w:highlight w:val="none"/>
          <w:lang w:val="en-US" w:eastAsia="zh-CN" w:bidi="ar-SA"/>
        </w:rPr>
        <w:t xml:space="preserve">4.2.相关证书 5分</w:t>
      </w:r>
      <w:r/>
    </w:p>
    <w:p>
      <w:pPr>
        <w:pStyle w:val="868"/>
        <w:ind w:firstLine="482"/>
        <w:keepLines w:val="0"/>
        <w:keepNext w:val="0"/>
        <w:pageBreakBefore w:val="0"/>
        <w:spacing w:line="440" w:lineRule="exact"/>
        <w:widowControl w:val="off"/>
        <w:rPr>
          <w:rFonts w:hint="eastAsia" w:ascii="宋体" w:hAnsi="宋体" w:eastAsia="宋体" w:cs="Times New Roman Regular"/>
          <w:color w:val="auto"/>
          <w:spacing w:val="7"/>
          <w:sz w:val="24"/>
          <w:szCs w:val="24"/>
          <w:highlight w:val="none"/>
          <w:lang w:val="en-US" w:eastAsia="zh-CN" w:bidi="ar-SA"/>
        </w:rPr>
      </w:pPr>
      <w:r>
        <w:rPr>
          <w:rFonts w:hint="eastAsia" w:ascii="宋体" w:hAnsi="宋体" w:eastAsia="宋体" w:cs="Times New Roman Regular"/>
          <w:color w:val="auto"/>
          <w:spacing w:val="7"/>
          <w:sz w:val="24"/>
          <w:szCs w:val="24"/>
          <w:highlight w:val="none"/>
          <w:lang w:val="en-US" w:eastAsia="zh-CN" w:bidi="ar-SA"/>
        </w:rPr>
        <w:t xml:space="preserve">投标人具有有效期内的</w:t>
      </w:r>
      <w:r>
        <w:rPr>
          <w:rFonts w:ascii="宋体" w:hAnsi="宋体" w:eastAsia="宋体" w:cs="Times New Roman Regular"/>
          <w:color w:val="auto"/>
          <w:spacing w:val="7"/>
          <w:highlight w:val="none"/>
        </w:rPr>
        <w:t xml:space="preserve">质量管理体系认证证书、</w:t>
      </w:r>
      <w:r>
        <w:rPr>
          <w:rFonts w:hint="eastAsia" w:ascii="宋体" w:hAnsi="宋体" w:eastAsia="宋体" w:cs="Times New Roman Regular"/>
          <w:color w:val="auto"/>
          <w:spacing w:val="7"/>
          <w:highlight w:val="none"/>
        </w:rPr>
        <w:t xml:space="preserve">企业标准管理体系认证</w:t>
      </w:r>
      <w:r>
        <w:rPr>
          <w:rFonts w:hint="eastAsia" w:cs="Times New Roman Regular"/>
          <w:color w:val="auto"/>
          <w:spacing w:val="7"/>
          <w:highlight w:val="none"/>
          <w:lang w:val="en-US" w:eastAsia="zh-CN"/>
        </w:rPr>
        <w:t xml:space="preserve">证书</w:t>
      </w:r>
      <w:r>
        <w:rPr>
          <w:rFonts w:ascii="宋体" w:hAnsi="宋体" w:eastAsia="宋体" w:cs="Times New Roman Regular"/>
          <w:color w:val="auto"/>
          <w:spacing w:val="7"/>
          <w:highlight w:val="none"/>
        </w:rPr>
        <w:t xml:space="preserve">、职业健康安全管理体系认证证书</w:t>
      </w:r>
      <w:r>
        <w:rPr>
          <w:rFonts w:hint="eastAsia" w:ascii="宋体" w:hAnsi="宋体" w:eastAsia="宋体" w:cs="Times New Roman Regular"/>
          <w:color w:val="auto"/>
          <w:spacing w:val="7"/>
          <w:sz w:val="24"/>
          <w:szCs w:val="24"/>
          <w:highlight w:val="none"/>
          <w:lang w:val="en-US" w:eastAsia="zh-CN" w:bidi="ar-SA"/>
        </w:rPr>
        <w:t xml:space="preserve">、信息安全管理体系认证、</w:t>
      </w:r>
      <w:r>
        <w:rPr>
          <w:rFonts w:hint="eastAsia"/>
          <w:sz w:val="24"/>
          <w:szCs w:val="24"/>
        </w:rPr>
        <w:t xml:space="preserve">隐私信息管理体系</w:t>
      </w:r>
      <w:r>
        <w:rPr>
          <w:sz w:val="24"/>
          <w:szCs w:val="24"/>
        </w:rPr>
        <w:t xml:space="preserve">认证</w:t>
      </w:r>
      <w:r>
        <w:rPr>
          <w:rFonts w:hint="eastAsia" w:ascii="宋体" w:hAnsi="宋体" w:eastAsia="宋体" w:cs="Times New Roman Regular"/>
          <w:color w:val="auto"/>
          <w:spacing w:val="7"/>
          <w:sz w:val="24"/>
          <w:szCs w:val="24"/>
          <w:highlight w:val="none"/>
          <w:lang w:val="en-US" w:eastAsia="zh-CN" w:bidi="ar-SA"/>
        </w:rPr>
        <w:t xml:space="preserve">，有一个得1分，最高得5分（请在投标文件中提供相关证明文件，不提供不得分）。【0-5】</w:t>
      </w:r>
      <w:bookmarkEnd w:id="152"/>
      <w:bookmarkEnd w:id="153"/>
      <w:bookmarkEnd w:id="163"/>
      <w:bookmarkEnd w:id="164"/>
      <w:bookmarkEnd w:id="165"/>
      <w:bookmarkEnd w:id="188"/>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885"/>
        <w:tabs>
          <w:tab w:val="right" w:pos="9746" w:leader="dot"/>
        </w:tabs>
      </w:pPr>
      <w:r>
        <w:rPr>
          <w:rFonts w:hint="eastAsia" w:ascii="宋体" w:hAnsi="宋体" w:eastAsia="宋体" w:cs="宋体"/>
          <w:sz w:val="48"/>
          <w:szCs w:val="48"/>
          <w:lang w:val="en-US" w:eastAsia="zh-CN"/>
        </w:rPr>
        <w:fldChar w:fldCharType="begin"/>
      </w:r>
      <w:r>
        <w:rPr>
          <w:rFonts w:hint="eastAsia" w:ascii="宋体" w:hAnsi="宋体" w:eastAsia="宋体" w:cs="宋体"/>
          <w:sz w:val="48"/>
          <w:szCs w:val="48"/>
          <w:lang w:val="en-US" w:eastAsia="zh-CN"/>
        </w:rPr>
        <w:instrText xml:space="preserve">TOC \o "1-2" \n  \u </w:instrText>
      </w:r>
      <w:r>
        <w:rPr>
          <w:rFonts w:hint="eastAsia" w:ascii="宋体" w:hAnsi="宋体" w:eastAsia="宋体" w:cs="宋体"/>
          <w:sz w:val="48"/>
          <w:szCs w:val="48"/>
          <w:lang w:val="en-US" w:eastAsia="zh-CN"/>
        </w:rPr>
        <w:fldChar w:fldCharType="separate"/>
      </w:r>
      <w:r/>
    </w:p>
    <w:p>
      <w:pPr>
        <w:pStyle w:val="891"/>
        <w:tabs>
          <w:tab w:val="right" w:pos="9746" w:leader="dot"/>
        </w:tabs>
        <w:rPr>
          <w:sz w:val="28"/>
          <w:szCs w:val="36"/>
        </w:rPr>
      </w:pPr>
      <w:r>
        <w:rPr>
          <w:rFonts w:hint="eastAsia" w:ascii="宋体" w:hAnsi="宋体"/>
          <w:sz w:val="28"/>
          <w:szCs w:val="44"/>
        </w:rPr>
        <w:t xml:space="preserve">一、 封面</w:t>
      </w:r>
      <w:r/>
    </w:p>
    <w:p>
      <w:pPr>
        <w:pStyle w:val="891"/>
        <w:tabs>
          <w:tab w:val="right" w:pos="9746" w:leader="dot"/>
        </w:tabs>
        <w:rPr>
          <w:sz w:val="28"/>
          <w:szCs w:val="36"/>
        </w:rPr>
      </w:pPr>
      <w:r>
        <w:rPr>
          <w:rFonts w:hint="eastAsia" w:ascii="宋体" w:hAnsi="宋体"/>
          <w:sz w:val="28"/>
          <w:szCs w:val="44"/>
        </w:rPr>
        <w:t xml:space="preserve">二、 投标函格式</w:t>
      </w:r>
      <w:r/>
    </w:p>
    <w:p>
      <w:pPr>
        <w:pStyle w:val="891"/>
        <w:tabs>
          <w:tab w:val="right" w:pos="9746" w:leader="dot"/>
        </w:tabs>
        <w:rPr>
          <w:sz w:val="28"/>
          <w:szCs w:val="36"/>
        </w:rPr>
      </w:pPr>
      <w:r>
        <w:rPr>
          <w:rFonts w:hint="eastAsia" w:ascii="宋体" w:hAnsi="宋体"/>
          <w:bCs/>
          <w:sz w:val="28"/>
          <w:szCs w:val="44"/>
        </w:rPr>
        <w:t xml:space="preserve">三、 </w:t>
      </w:r>
      <w:r>
        <w:rPr>
          <w:rFonts w:hint="eastAsia" w:ascii="宋体" w:hAnsi="宋体" w:eastAsia="宋体" w:cs="Times New Roman"/>
          <w:sz w:val="28"/>
          <w:szCs w:val="44"/>
        </w:rPr>
        <w:t xml:space="preserve">开标</w:t>
      </w:r>
      <w:r>
        <w:rPr>
          <w:rFonts w:hint="eastAsia" w:ascii="宋体" w:hAnsi="宋体"/>
          <w:bCs/>
          <w:sz w:val="28"/>
          <w:szCs w:val="44"/>
        </w:rPr>
        <w:t xml:space="preserve">一览表</w:t>
      </w:r>
      <w:r/>
    </w:p>
    <w:p>
      <w:pPr>
        <w:pStyle w:val="891"/>
        <w:tabs>
          <w:tab w:val="right" w:pos="9746" w:leader="dot"/>
        </w:tabs>
        <w:rPr>
          <w:sz w:val="28"/>
          <w:szCs w:val="36"/>
        </w:rPr>
      </w:pPr>
      <w:r>
        <w:rPr>
          <w:rFonts w:hint="eastAsia" w:ascii="宋体" w:hAnsi="宋体"/>
          <w:bCs/>
          <w:sz w:val="28"/>
          <w:szCs w:val="44"/>
        </w:rPr>
        <w:t xml:space="preserve">四、 </w:t>
      </w:r>
      <w:r>
        <w:rPr>
          <w:rFonts w:hint="eastAsia" w:ascii="宋体" w:hAnsi="宋体"/>
          <w:bCs/>
          <w:sz w:val="28"/>
          <w:szCs w:val="44"/>
          <w:highlight w:val="none"/>
        </w:rPr>
        <w:t xml:space="preserve">资格</w:t>
      </w:r>
      <w:r>
        <w:rPr>
          <w:rFonts w:hint="eastAsia" w:ascii="宋体" w:hAnsi="宋体" w:eastAsia="宋体" w:cs="Times New Roman"/>
          <w:sz w:val="28"/>
          <w:szCs w:val="44"/>
          <w:highlight w:val="none"/>
        </w:rPr>
        <w:t xml:space="preserve">证明</w:t>
      </w:r>
      <w:r>
        <w:rPr>
          <w:rFonts w:hint="eastAsia" w:ascii="宋体" w:hAnsi="宋体"/>
          <w:bCs/>
          <w:sz w:val="28"/>
          <w:szCs w:val="44"/>
          <w:highlight w:val="none"/>
        </w:rPr>
        <w:t xml:space="preserve">文件</w:t>
      </w:r>
      <w:r/>
    </w:p>
    <w:p>
      <w:pPr>
        <w:pStyle w:val="891"/>
        <w:tabs>
          <w:tab w:val="right" w:pos="9746" w:leader="dot"/>
        </w:tabs>
        <w:rPr>
          <w:sz w:val="28"/>
          <w:szCs w:val="36"/>
        </w:rPr>
      </w:pPr>
      <w:r>
        <w:rPr>
          <w:rFonts w:hint="eastAsia"/>
          <w:bCs/>
          <w:sz w:val="28"/>
          <w:szCs w:val="44"/>
        </w:rPr>
        <w:t xml:space="preserve">五、 </w:t>
      </w:r>
      <w:r>
        <w:rPr>
          <w:rFonts w:ascii="宋体" w:hAnsi="宋体" w:eastAsia="宋体" w:cs="宋体"/>
          <w:color w:val="000000"/>
          <w:sz w:val="28"/>
          <w:szCs w:val="32"/>
          <w:highlight w:val="none"/>
        </w:rPr>
        <w:t xml:space="preserve">第四章</w:t>
      </w:r>
      <w:r>
        <w:rPr>
          <w:bCs/>
          <w:sz w:val="28"/>
          <w:szCs w:val="44"/>
        </w:rPr>
        <w:t xml:space="preserve">项目需求中实质性要求响应对照表</w:t>
      </w:r>
      <w:r/>
    </w:p>
    <w:p>
      <w:pPr>
        <w:pStyle w:val="891"/>
        <w:tabs>
          <w:tab w:val="right" w:pos="9746" w:leader="dot"/>
        </w:tabs>
        <w:rPr>
          <w:sz w:val="28"/>
          <w:szCs w:val="36"/>
        </w:rPr>
      </w:pPr>
      <w:r>
        <w:rPr>
          <w:rFonts w:hint="eastAsia" w:ascii="宋体" w:hAnsi="宋体" w:eastAsia="宋体" w:cs="Times New Roman"/>
          <w:bCs/>
          <w:sz w:val="28"/>
          <w:szCs w:val="44"/>
        </w:rPr>
        <w:t xml:space="preserve">六、 </w:t>
      </w:r>
      <w:r>
        <w:rPr>
          <w:rFonts w:hint="eastAsia" w:ascii="宋体" w:hAnsi="宋体" w:eastAsia="宋体" w:cs="Times New Roman"/>
          <w:bCs/>
          <w:sz w:val="28"/>
          <w:szCs w:val="44"/>
          <w:highlight w:val="none"/>
        </w:rPr>
        <w:t xml:space="preserve">经费测算明细表</w:t>
      </w:r>
      <w:r/>
    </w:p>
    <w:p>
      <w:pPr>
        <w:pStyle w:val="891"/>
        <w:tabs>
          <w:tab w:val="right" w:pos="9746" w:leader="dot"/>
        </w:tabs>
        <w:rPr>
          <w:sz w:val="28"/>
          <w:szCs w:val="36"/>
        </w:rPr>
      </w:pPr>
      <w:r>
        <w:rPr>
          <w:rFonts w:hint="eastAsia" w:ascii="Times New Roman" w:hAnsi="Times New Roman" w:eastAsia="宋体" w:cs="Times New Roman"/>
          <w:bCs/>
          <w:sz w:val="28"/>
          <w:szCs w:val="44"/>
          <w:lang w:eastAsia="zh-CN"/>
        </w:rPr>
        <w:t xml:space="preserve">七、 </w:t>
      </w:r>
      <w:r>
        <w:rPr>
          <w:rFonts w:hint="eastAsia" w:ascii="Times New Roman" w:hAnsi="Times New Roman" w:eastAsia="宋体" w:cs="Times New Roman"/>
          <w:bCs/>
          <w:sz w:val="28"/>
          <w:szCs w:val="44"/>
          <w:highlight w:val="none"/>
          <w:lang w:eastAsia="zh-CN"/>
        </w:rPr>
        <w:t xml:space="preserve">技术参数响应及偏离表</w:t>
      </w:r>
      <w:r/>
    </w:p>
    <w:p>
      <w:pPr>
        <w:pStyle w:val="891"/>
        <w:tabs>
          <w:tab w:val="right" w:pos="9746" w:leader="dot"/>
        </w:tabs>
        <w:rPr>
          <w:sz w:val="28"/>
          <w:szCs w:val="36"/>
        </w:rPr>
      </w:pPr>
      <w:r>
        <w:rPr>
          <w:rFonts w:hint="eastAsia" w:ascii="Times New Roman" w:hAnsi="Times New Roman" w:eastAsia="宋体" w:cs="Times New Roman"/>
          <w:bCs/>
          <w:sz w:val="28"/>
          <w:szCs w:val="44"/>
          <w:lang w:eastAsia="zh-CN"/>
        </w:rPr>
        <w:t xml:space="preserve">八、 </w:t>
      </w:r>
      <w:r>
        <w:rPr>
          <w:rFonts w:hint="eastAsia" w:ascii="Times New Roman" w:hAnsi="Times New Roman" w:eastAsia="宋体" w:cs="Times New Roman"/>
          <w:bCs/>
          <w:sz w:val="28"/>
          <w:szCs w:val="44"/>
          <w:highlight w:val="none"/>
          <w:lang w:eastAsia="zh-CN"/>
        </w:rPr>
        <w:t xml:space="preserve">商务条款响应及偏离表</w:t>
      </w:r>
      <w:r/>
    </w:p>
    <w:p>
      <w:pPr>
        <w:pStyle w:val="891"/>
        <w:tabs>
          <w:tab w:val="right" w:pos="9746" w:leader="dot"/>
        </w:tabs>
        <w:rPr>
          <w:sz w:val="28"/>
          <w:szCs w:val="36"/>
        </w:rPr>
      </w:pPr>
      <w:r>
        <w:rPr>
          <w:rFonts w:hint="eastAsia" w:ascii="宋体" w:hAnsi="宋体"/>
          <w:sz w:val="28"/>
          <w:szCs w:val="52"/>
          <w:lang w:eastAsia="zh-CN"/>
        </w:rPr>
        <w:t xml:space="preserve">九、 </w:t>
      </w:r>
      <w:r>
        <w:rPr>
          <w:rFonts w:hint="eastAsia" w:ascii="宋体" w:hAnsi="宋体"/>
          <w:sz w:val="28"/>
          <w:szCs w:val="52"/>
          <w:highlight w:val="none"/>
          <w:lang w:val="en-US" w:eastAsia="zh-CN"/>
        </w:rPr>
        <w:t xml:space="preserve">技术</w:t>
      </w:r>
      <w:r>
        <w:rPr>
          <w:rFonts w:ascii="Times New Roman" w:hAnsi="Times New Roman" w:eastAsia="宋体" w:cs="Times New Roman"/>
          <w:bCs/>
          <w:sz w:val="28"/>
          <w:szCs w:val="44"/>
          <w:highlight w:val="none"/>
          <w:lang w:eastAsia="zh-CN"/>
        </w:rPr>
        <w:t xml:space="preserve">方案</w:t>
      </w:r>
      <w:r>
        <w:rPr>
          <w:rFonts w:ascii="宋体" w:hAnsi="宋体"/>
          <w:sz w:val="28"/>
          <w:szCs w:val="52"/>
          <w:highlight w:val="none"/>
          <w:lang w:eastAsia="zh-CN"/>
        </w:rPr>
        <w:t xml:space="preserve">、</w:t>
      </w:r>
      <w:r>
        <w:rPr>
          <w:rFonts w:ascii="宋体" w:hAnsi="宋体"/>
          <w:sz w:val="28"/>
          <w:szCs w:val="52"/>
          <w:lang w:eastAsia="zh-CN"/>
        </w:rPr>
        <w:t xml:space="preserve">服务方案</w:t>
      </w:r>
      <w:r/>
    </w:p>
    <w:p>
      <w:pPr>
        <w:pStyle w:val="891"/>
        <w:tabs>
          <w:tab w:val="right" w:pos="9746" w:leader="dot"/>
        </w:tabs>
        <w:rPr>
          <w:sz w:val="28"/>
          <w:szCs w:val="36"/>
        </w:rPr>
      </w:pPr>
      <w:r>
        <w:rPr>
          <w:rFonts w:hint="eastAsia" w:ascii="宋体" w:hAnsi="宋体" w:eastAsia="宋体" w:cs="宋体"/>
          <w:color w:val="000000"/>
          <w:sz w:val="28"/>
          <w:szCs w:val="32"/>
          <w:lang w:val="en-US" w:eastAsia="zh-CN"/>
        </w:rPr>
        <w:t xml:space="preserve">十、 </w:t>
      </w:r>
      <w:r>
        <w:rPr>
          <w:rFonts w:hint="eastAsia" w:ascii="宋体" w:hAnsi="宋体" w:eastAsia="宋体" w:cs="宋体"/>
          <w:color w:val="000000"/>
          <w:sz w:val="28"/>
          <w:szCs w:val="32"/>
          <w:highlight w:val="none"/>
          <w:lang w:val="en-US" w:eastAsia="zh-CN"/>
        </w:rPr>
        <w:t xml:space="preserve">中小企业声明函</w:t>
      </w:r>
      <w:r/>
    </w:p>
    <w:p>
      <w:pPr>
        <w:pStyle w:val="891"/>
        <w:tabs>
          <w:tab w:val="right" w:pos="9746" w:leader="dot"/>
        </w:tabs>
        <w:rPr>
          <w:sz w:val="28"/>
          <w:szCs w:val="36"/>
        </w:rPr>
      </w:pPr>
      <w:r>
        <w:rPr>
          <w:rFonts w:hint="eastAsia" w:ascii="宋体" w:hAnsi="宋体" w:eastAsia="宋体" w:cs="Times New Roman"/>
          <w:sz w:val="28"/>
          <w:szCs w:val="52"/>
          <w:lang w:val="en-US" w:eastAsia="zh-CN"/>
        </w:rPr>
        <w:t xml:space="preserve">十一、 </w:t>
      </w:r>
      <w:r>
        <w:rPr>
          <w:rFonts w:hint="eastAsia" w:ascii="宋体" w:hAnsi="宋体" w:eastAsia="宋体" w:cs="Times New Roman"/>
          <w:sz w:val="28"/>
          <w:szCs w:val="52"/>
          <w:highlight w:val="none"/>
          <w:lang w:val="en-US" w:eastAsia="zh-CN"/>
        </w:rPr>
        <w:t xml:space="preserve">类似</w:t>
      </w:r>
      <w:r>
        <w:rPr>
          <w:rFonts w:hint="eastAsia" w:ascii="宋体" w:hAnsi="宋体" w:cs="Times New Roman"/>
          <w:sz w:val="28"/>
          <w:szCs w:val="52"/>
          <w:highlight w:val="none"/>
          <w:lang w:val="en-US" w:eastAsia="zh-CN"/>
        </w:rPr>
        <w:t xml:space="preserve">项目</w:t>
      </w:r>
      <w:r>
        <w:rPr>
          <w:rFonts w:hint="eastAsia" w:ascii="宋体" w:hAnsi="宋体" w:eastAsia="宋体" w:cs="Times New Roman"/>
          <w:sz w:val="28"/>
          <w:szCs w:val="52"/>
          <w:highlight w:val="none"/>
          <w:lang w:val="en-US" w:eastAsia="zh-CN"/>
        </w:rPr>
        <w:t xml:space="preserve">业绩一览表</w:t>
      </w:r>
      <w:r/>
    </w:p>
    <w:p>
      <w:pPr>
        <w:pStyle w:val="891"/>
        <w:tabs>
          <w:tab w:val="right" w:pos="9746" w:leader="dot"/>
        </w:tabs>
        <w:rPr>
          <w:sz w:val="28"/>
          <w:szCs w:val="36"/>
        </w:rPr>
      </w:pPr>
      <w:r>
        <w:rPr>
          <w:rFonts w:hint="eastAsia" w:ascii="宋体" w:hAnsi="宋体" w:eastAsia="宋体" w:cs="Times New Roman"/>
          <w:sz w:val="28"/>
          <w:szCs w:val="52"/>
          <w:lang w:val="en-US" w:eastAsia="zh-CN"/>
        </w:rPr>
        <w:t xml:space="preserve">十二、 </w:t>
      </w:r>
      <w:r>
        <w:rPr>
          <w:rFonts w:hint="default" w:ascii="宋体" w:hAnsi="宋体" w:eastAsia="宋体" w:cs="Times New Roman"/>
          <w:sz w:val="28"/>
          <w:szCs w:val="52"/>
          <w:highlight w:val="none"/>
          <w:lang w:val="en-US" w:eastAsia="zh-CN"/>
        </w:rPr>
        <w:t xml:space="preserve">项目负责人及其他人员介绍</w:t>
      </w:r>
      <w:r/>
    </w:p>
    <w:p>
      <w:pPr>
        <w:pStyle w:val="891"/>
        <w:tabs>
          <w:tab w:val="right" w:pos="9746" w:leader="dot"/>
        </w:tabs>
        <w:rPr>
          <w:sz w:val="28"/>
          <w:szCs w:val="36"/>
        </w:rPr>
      </w:pPr>
      <w:r>
        <w:rPr>
          <w:rFonts w:hint="eastAsia"/>
          <w:bCs/>
          <w:sz w:val="28"/>
          <w:szCs w:val="44"/>
        </w:rPr>
        <w:t xml:space="preserve">十三、 </w:t>
      </w:r>
      <w:r>
        <w:rPr>
          <w:rFonts w:hint="eastAsia" w:ascii="宋体" w:hAnsi="宋体"/>
          <w:sz w:val="28"/>
          <w:szCs w:val="44"/>
        </w:rPr>
        <w:t xml:space="preserve">投标人情况介绍</w:t>
      </w:r>
      <w:r/>
    </w:p>
    <w:p>
      <w:pPr>
        <w:pStyle w:val="1063"/>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Cs w:val="48"/>
          <w:lang w:val="en-US" w:eastAsia="zh-CN"/>
        </w:rPr>
        <w:fldChar w:fldCharType="end"/>
      </w:r>
      <w:r/>
    </w:p>
    <w:p>
      <w:pPr>
        <w:pStyle w:val="868"/>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6" w:name="_Toc209797858"/>
      <w:r>
        <w:rPr>
          <w:rFonts w:hint="eastAsia" w:ascii="宋体" w:hAnsi="宋体"/>
          <w:b/>
          <w:sz w:val="32"/>
          <w:szCs w:val="32"/>
        </w:rPr>
        <w:t xml:space="preserve">封面</w:t>
      </w:r>
      <w:bookmarkEnd w:id="196"/>
      <w:r/>
      <w:r/>
    </w:p>
    <w:p>
      <w:pPr>
        <w:pStyle w:val="868"/>
        <w:rPr>
          <w:rFonts w:hint="eastAsia"/>
          <w:lang w:val="en-US" w:eastAsia="zh-CN"/>
        </w:rPr>
      </w:pPr>
      <w:r>
        <w:rPr>
          <w:rFonts w:hint="eastAsia"/>
          <w:lang w:val="en-US" w:eastAsia="zh-CN"/>
        </w:rPr>
      </w:r>
      <w:r/>
    </w:p>
    <w:p>
      <w:pPr>
        <w:pStyle w:val="1136"/>
        <w:jc w:val="center"/>
        <w:spacing w:before="540" w:after="540"/>
        <w:rPr>
          <w:rStyle w:val="1128"/>
          <w:rFonts w:ascii="宋体" w:hAnsi="宋体" w:eastAsia="宋体" w:cs="宋体"/>
          <w:color w:val="auto"/>
          <w:sz w:val="54"/>
          <w:szCs w:val="54"/>
        </w:rPr>
      </w:pPr>
      <w:r>
        <w:rPr>
          <w:rStyle w:val="1128"/>
          <w:rFonts w:ascii="宋体" w:hAnsi="宋体" w:eastAsia="宋体" w:cs="宋体"/>
          <w:color w:val="auto"/>
          <w:sz w:val="54"/>
          <w:szCs w:val="54"/>
        </w:rPr>
        <w:t xml:space="preserve">投 标 文 件</w:t>
      </w:r>
      <w:r/>
    </w:p>
    <w:p>
      <w:pPr>
        <w:pStyle w:val="1136"/>
        <w:spacing w:before="240" w:after="240"/>
        <w:rPr>
          <w:rStyle w:val="1128"/>
          <w:rFonts w:ascii="宋体" w:hAnsi="宋体" w:eastAsia="宋体" w:cs="宋体"/>
          <w:color w:val="auto"/>
          <w:sz w:val="24"/>
          <w:szCs w:val="24"/>
        </w:rPr>
      </w:pPr>
      <w:r>
        <w:rPr>
          <w:rStyle w:val="1128"/>
          <w:rFonts w:ascii="宋体" w:hAnsi="宋体" w:eastAsia="宋体" w:cs="宋体"/>
          <w:color w:val="auto"/>
        </w:rPr>
        <w:t xml:space="preserve"> </w:t>
      </w:r>
      <w:r/>
    </w:p>
    <w:p>
      <w:pPr>
        <w:pStyle w:val="1136"/>
        <w:jc w:val="center"/>
        <w:spacing w:before="400" w:after="400"/>
        <w:rPr>
          <w:rStyle w:val="1128"/>
          <w:rFonts w:ascii="宋体" w:hAnsi="宋体" w:eastAsia="宋体" w:cs="宋体"/>
          <w:color w:val="auto"/>
          <w:sz w:val="40"/>
          <w:szCs w:val="40"/>
        </w:rPr>
      </w:pPr>
      <w:r>
        <w:rPr>
          <w:rStyle w:val="1128"/>
          <w:rFonts w:ascii="宋体" w:hAnsi="宋体" w:eastAsia="宋体" w:cs="宋体"/>
          <w:color w:val="auto"/>
          <w:sz w:val="40"/>
          <w:szCs w:val="40"/>
        </w:rPr>
        <w:t xml:space="preserve"> </w:t>
      </w:r>
      <w:r/>
    </w:p>
    <w:p>
      <w:pPr>
        <w:pStyle w:val="1136"/>
        <w:spacing w:before="240" w:after="240"/>
        <w:rPr>
          <w:rStyle w:val="1128"/>
          <w:rFonts w:ascii="宋体" w:hAnsi="宋体" w:eastAsia="宋体" w:cs="宋体"/>
          <w:color w:val="auto"/>
          <w:sz w:val="24"/>
          <w:szCs w:val="24"/>
        </w:rPr>
      </w:pPr>
      <w:r>
        <w:rPr>
          <w:rStyle w:val="1128"/>
          <w:rFonts w:ascii="宋体" w:hAnsi="宋体" w:eastAsia="宋体" w:cs="宋体"/>
          <w:color w:val="auto"/>
        </w:rPr>
        <w:t xml:space="preserve">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项目名称：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招标编号：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投标人名称：   </w:t>
      </w:r>
      <w:r/>
    </w:p>
    <w:p>
      <w:pPr>
        <w:pStyle w:val="1136"/>
        <w:jc w:val="center"/>
        <w:spacing w:before="360" w:after="360"/>
        <w:rPr>
          <w:rStyle w:val="1128"/>
          <w:rFonts w:ascii="宋体" w:hAnsi="宋体" w:eastAsia="宋体" w:cs="宋体"/>
          <w:color w:val="auto"/>
          <w:sz w:val="36"/>
          <w:szCs w:val="36"/>
        </w:rPr>
      </w:pPr>
      <w:r>
        <w:rPr>
          <w:rStyle w:val="1128"/>
          <w:rFonts w:ascii="宋体" w:hAnsi="宋体" w:eastAsia="宋体" w:cs="宋体"/>
          <w:color w:val="auto"/>
          <w:sz w:val="36"/>
          <w:szCs w:val="36"/>
        </w:rPr>
        <w:t xml:space="preserve">日期：   </w:t>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68"/>
        <w:jc w:val="center"/>
        <w:rPr>
          <w:rFonts w:hint="eastAsia"/>
        </w:rPr>
      </w:pPr>
      <w:r>
        <w:rPr>
          <w:rStyle w:val="1128"/>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68"/>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94"/>
        <w:jc w:val="center"/>
        <w:keepLines w:val="0"/>
        <w:keepNext w:val="0"/>
        <w:widowControl/>
        <w:suppressLineNumbers w:val="0"/>
      </w:pPr>
      <w:r>
        <w:t xml:space="preserve">开标一览表（总报价）</w:t>
      </w:r>
      <w:r/>
    </w:p>
    <w:p>
      <w:pPr>
        <w:pStyle w:val="894"/>
        <w:keepLines w:val="0"/>
        <w:keepNext w:val="0"/>
        <w:widowControl/>
        <w:suppressLineNumbers w:val="0"/>
      </w:pPr>
      <w:r>
        <w:t xml:space="preserve">投标人全称（加盖公章）： </w:t>
      </w:r>
      <w:r/>
    </w:p>
    <w:p>
      <w:pPr>
        <w:pStyle w:val="894"/>
        <w:keepLines w:val="0"/>
        <w:keepNext w:val="0"/>
        <w:widowControl/>
        <w:suppressLineNumbers w:val="0"/>
      </w:pPr>
      <w:r>
        <w:t xml:space="preserve">项目编号： </w:t>
      </w:r>
      <w:r/>
    </w:p>
    <w:p>
      <w:pPr>
        <w:pStyle w:val="894"/>
        <w:keepLines w:val="0"/>
        <w:keepNext w:val="0"/>
        <w:widowControl/>
        <w:suppressLineNumbers w:val="0"/>
      </w:pPr>
      <w:r>
        <w:t xml:space="preserve">分包号： </w:t>
      </w:r>
      <w:r/>
    </w:p>
    <w:tbl>
      <w:tblPr>
        <w:tblStyle w:val="86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94"/>
        <w:jc w:val="right"/>
        <w:keepLines w:val="0"/>
        <w:keepNext w:val="0"/>
        <w:widowControl/>
        <w:suppressLineNumbers w:val="0"/>
      </w:pPr>
      <w:r>
        <w:t xml:space="preserve">日期： 年 月   日</w:t>
      </w:r>
      <w:r/>
    </w:p>
    <w:p>
      <w:pPr>
        <w:pStyle w:val="894"/>
        <w:keepLines w:val="0"/>
        <w:keepNext w:val="0"/>
        <w:widowControl/>
        <w:suppressLineNumbers w:val="0"/>
      </w:pPr>
      <w:r>
        <w:t xml:space="preserve">填写说明：</w:t>
      </w:r>
      <w:r/>
    </w:p>
    <w:p>
      <w:pPr>
        <w:pStyle w:val="894"/>
        <w:keepLines w:val="0"/>
        <w:keepNext w:val="0"/>
        <w:widowControl/>
        <w:suppressLineNumbers w:val="0"/>
      </w:pPr>
      <w:r>
        <w:rPr>
          <w:rStyle w:val="900"/>
          <w:u w:val="single"/>
        </w:rPr>
        <w:t xml:space="preserve">1、开标一览表必须加盖投标人公章（复印件无效）。</w:t>
      </w:r>
      <w:r/>
    </w:p>
    <w:p>
      <w:pPr>
        <w:pStyle w:val="894"/>
        <w:keepLines w:val="0"/>
        <w:keepNext w:val="0"/>
        <w:widowControl/>
        <w:rPr>
          <w:rStyle w:val="900"/>
          <w:rFonts w:hint="eastAsia"/>
          <w:u w:val="single"/>
        </w:rPr>
        <w:suppressLineNumbers w:val="0"/>
      </w:pPr>
      <w:r>
        <w:rPr>
          <w:rStyle w:val="900"/>
          <w:u w:val="single"/>
        </w:rPr>
        <w:t xml:space="preserve">2、如有分包，投标人投任何一个包的标的，都需单独填写开标一览表。</w:t>
      </w:r>
      <w:r/>
    </w:p>
    <w:p>
      <w:pPr>
        <w:ind w:right="139" w:firstLine="0"/>
        <w:rPr>
          <w:rStyle w:val="900"/>
          <w:u w:val="single"/>
        </w:rPr>
      </w:pPr>
      <w:r>
        <w:rPr>
          <w:u w:val="single"/>
        </w:rPr>
      </w:r>
      <w:r/>
    </w:p>
    <w:p>
      <w:pPr>
        <w:ind w:right="139" w:firstLine="0"/>
        <w:rPr>
          <w:rFonts w:hint="eastAsia" w:ascii="宋体" w:hAnsi="宋体" w:cs="宋体"/>
          <w:b/>
          <w:sz w:val="24"/>
        </w:rPr>
      </w:pPr>
      <w:r>
        <w:rPr>
          <w:rFonts w:hint="eastAsia" w:ascii="宋体" w:hAnsi="宋体" w:cs="宋体"/>
          <w:b/>
          <w:sz w:val="24"/>
        </w:rPr>
        <w:t xml:space="preserve">注：</w:t>
      </w:r>
      <w:r/>
    </w:p>
    <w:p>
      <w:pPr>
        <w:pStyle w:val="868"/>
        <w:rPr>
          <w:rFonts w:hint="eastAsia"/>
        </w:rPr>
      </w:pPr>
      <w:r>
        <w:rPr>
          <w:rFonts w:hint="eastAsia"/>
        </w:rPr>
        <w:t xml:space="preserve">1、总价为综合报价，详见招标文件第二章12.4。</w:t>
      </w:r>
      <w:r/>
    </w:p>
    <w:p>
      <w:pPr>
        <w:pStyle w:val="868"/>
        <w:rPr>
          <w:rFonts w:hint="eastAsia"/>
        </w:rPr>
      </w:pPr>
      <w:r>
        <w:rPr>
          <w:rFonts w:hint="eastAsia"/>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868"/>
        <w:rPr>
          <w:rFonts w:hint="eastAsia"/>
        </w:rPr>
      </w:pPr>
      <w:r>
        <w:rPr>
          <w:rFonts w:hint="eastAsia"/>
        </w:rPr>
        <w:t xml:space="preserve">3、本表中的报价已包括公共责任险（第三者险），中标单位未及时投保所造成的损害责任由中标单位承担</w:t>
      </w:r>
      <w:r/>
    </w:p>
    <w:p>
      <w:pPr>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96"/>
        <w:numPr>
          <w:ilvl w:val="0"/>
          <w:numId w:val="0"/>
        </w:numPr>
        <w:rPr>
          <w:b/>
          <w:bCs/>
          <w:i w:val="0"/>
          <w:iCs w:val="0"/>
          <w:sz w:val="24"/>
          <w:szCs w:val="24"/>
          <w:u w:val="none"/>
        </w:rPr>
      </w:pPr>
      <w:r>
        <w:rPr>
          <w:b/>
          <w:bCs/>
          <w:i w:val="0"/>
          <w:iCs w:val="0"/>
          <w:sz w:val="24"/>
          <w:szCs w:val="24"/>
          <w:u w:val="none"/>
        </w:rPr>
      </w:r>
      <w:r/>
    </w:p>
    <w:p>
      <w:pPr>
        <w:pStyle w:val="1096"/>
        <w:numPr>
          <w:ilvl w:val="0"/>
          <w:numId w:val="18"/>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9"/>
        <w:spacing w:line="440" w:lineRule="exact"/>
        <w:rPr>
          <w:rStyle w:val="866"/>
          <w:rFonts w:ascii="Times New Roman" w:hAnsi="Times New Roman" w:eastAsia="Times New Roman" w:cs="Times New Roman"/>
          <w:spacing w:val="7"/>
          <w:highlight w:val="none"/>
        </w:rPr>
        <w:outlineLvl w:val="9"/>
      </w:pPr>
      <w:r>
        <w:rPr>
          <w:rStyle w:val="866"/>
          <w:rFonts w:ascii="Times New Roman" w:hAnsi="Times New Roman" w:eastAsia="Times New Roman" w:cs="Times New Roman"/>
          <w:color w:val="000000"/>
          <w:highlight w:val="none"/>
        </w:rPr>
        <w:t xml:space="preserve">﻿ </w:t>
      </w:r>
      <w:r/>
    </w:p>
    <w:p>
      <w:pPr>
        <w:pStyle w:val="1129"/>
        <w:spacing w:before="240" w:after="240"/>
        <w:rPr>
          <w:rStyle w:val="866"/>
          <w:rFonts w:ascii="Times New Roman" w:hAnsi="Times New Roman" w:eastAsia="Times New Roman" w:cs="Times New Roman"/>
          <w:sz w:val="24"/>
          <w:szCs w:val="24"/>
          <w:highlight w:val="none"/>
        </w:rPr>
      </w:pPr>
      <w:r>
        <w:rPr>
          <w:rStyle w:val="866"/>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9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30"/>
        <w:jc w:val="center"/>
        <w:spacing w:before="360" w:after="360" w:line="300" w:lineRule="auto"/>
        <w:rPr>
          <w:rStyle w:val="866"/>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96"/>
        <w:numPr>
          <w:ilvl w:val="0"/>
          <w:numId w:val="0"/>
        </w:numPr>
        <w:jc w:val="center"/>
        <w:keepLines w:val="0"/>
        <w:keepNext w:val="0"/>
        <w:pageBreakBefore w:val="0"/>
        <w:spacing w:line="440" w:lineRule="exact"/>
        <w:widowControl w:val="off"/>
        <w:rPr>
          <w:rFonts w:ascii="宋体" w:hAnsi="宋体" w:eastAsia="宋体" w:cs="Times New Roman Regular"/>
          <w:b/>
          <w:color w:val="auto"/>
          <w:sz w:val="28"/>
          <w:highlight w:val="none"/>
        </w:rPr>
        <w:outlineLvl w:val="9"/>
      </w:pPr>
      <w:r>
        <w:rPr>
          <w:rFonts w:ascii="宋体" w:hAnsi="宋体" w:eastAsia="宋体" w:cs="Times New Roman Regular"/>
          <w:b/>
          <w:color w:val="auto"/>
          <w:sz w:val="28"/>
          <w:highlight w:val="none"/>
        </w:rPr>
        <w:t xml:space="preserve">（如依法享受缓缴、免缴税收、社会保障资金的，应提供相关证明材料）</w:t>
      </w:r>
      <w:r/>
    </w:p>
    <w:p>
      <w:pPr>
        <w:pStyle w:val="1096"/>
        <w:numPr>
          <w:ilvl w:val="0"/>
          <w:numId w:val="0"/>
        </w:numPr>
        <w:jc w:val="both"/>
        <w:keepLines w:val="0"/>
        <w:keepNext w:val="0"/>
        <w:pageBreakBefore w:val="0"/>
        <w:spacing w:line="440" w:lineRule="exact"/>
        <w:widowControl w:val="off"/>
        <w:rPr>
          <w:rFonts w:hint="eastAsia" w:ascii="宋体" w:hAnsi="宋体" w:eastAsia="宋体" w:cs="Times New Roman Regular"/>
          <w:b/>
          <w:color w:val="auto"/>
          <w:sz w:val="28"/>
          <w:highlight w:val="none"/>
        </w:rPr>
        <w:outlineLvl w:val="9"/>
      </w:pPr>
      <w:r>
        <w:rPr>
          <w:rFonts w:hint="eastAsia" w:ascii="宋体" w:hAnsi="宋体" w:eastAsia="宋体" w:cs="Times New Roman Regular"/>
          <w:b/>
          <w:color w:val="auto"/>
          <w:sz w:val="28"/>
          <w:highlight w:val="none"/>
        </w:rPr>
      </w:r>
      <w:r/>
    </w:p>
    <w:p>
      <w:pPr>
        <w:pStyle w:val="1131"/>
        <w:jc w:val="center"/>
        <w:rPr>
          <w:sz w:val="24"/>
          <w:szCs w:val="28"/>
        </w:rPr>
      </w:pPr>
      <w:r>
        <w:rPr>
          <w:rFonts w:hint="eastAsia"/>
          <w:color w:val="000000"/>
          <w:sz w:val="24"/>
          <w:szCs w:val="28"/>
        </w:rPr>
        <w:t xml:space="preserve">依法缴纳税收和社会保障资金的相关材料</w:t>
      </w:r>
      <w:r/>
    </w:p>
    <w:p>
      <w:pPr>
        <w:pStyle w:val="1096"/>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56"/>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56"/>
        <w:rPr>
          <w:rFonts w:hint="eastAsia" w:ascii="宋体" w:hAnsi="宋体"/>
          <w:sz w:val="24"/>
        </w:rPr>
      </w:pPr>
      <w:r>
        <w:rPr>
          <w:rFonts w:hint="eastAsia" w:ascii="宋体" w:hAnsi="宋体"/>
          <w:sz w:val="24"/>
        </w:rPr>
      </w:r>
      <w:r/>
    </w:p>
    <w:p>
      <w:pPr>
        <w:pStyle w:val="1056"/>
        <w:rPr>
          <w:rFonts w:hint="eastAsia" w:ascii="宋体" w:hAnsi="宋体"/>
          <w:sz w:val="24"/>
        </w:rPr>
      </w:pPr>
      <w:r>
        <w:rPr>
          <w:rFonts w:hint="eastAsia" w:ascii="宋体" w:hAnsi="宋体"/>
          <w:sz w:val="24"/>
        </w:rPr>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highlight w:val="none"/>
        </w:rPr>
        <w:outlineLvl w:val="9"/>
      </w:pPr>
      <w:r>
        <w:rPr>
          <w:rFonts w:eastAsia="宋体"/>
          <w:sz w:val="32"/>
          <w:szCs w:val="32"/>
          <w:highlight w:val="non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54"/>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96"/>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107"/>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107"/>
        <w:ind w:left="0" w:firstLine="0"/>
        <w:jc w:val="center"/>
        <w:spacing w:line="440" w:lineRule="exact"/>
        <w:rPr>
          <w:rFonts w:hint="default" w:eastAsia="宋体"/>
          <w:b/>
          <w:bCs/>
          <w:sz w:val="32"/>
          <w:szCs w:val="32"/>
          <w:highlight w:val="none"/>
          <w:lang w:val="en-US" w:eastAsia="zh-CN"/>
        </w:rPr>
      </w:pPr>
      <w:r>
        <w:rPr>
          <w:rFonts w:hint="eastAsia" w:eastAsia="宋体"/>
          <w:b/>
          <w:bCs/>
          <w:sz w:val="32"/>
          <w:szCs w:val="32"/>
          <w:highlight w:val="none"/>
          <w:lang w:val="en-US" w:eastAsia="zh-CN"/>
        </w:rPr>
        <w:t xml:space="preserve">授权委托书</w:t>
      </w:r>
      <w:r/>
    </w:p>
    <w:p>
      <w:pPr>
        <w:pStyle w:val="1107"/>
        <w:ind w:firstLine="499"/>
        <w:spacing w:line="440" w:lineRule="exact"/>
        <w:rPr>
          <w:rFonts w:eastAsia="宋体"/>
          <w:highlight w:val="none"/>
        </w:rPr>
      </w:pPr>
      <w:r>
        <w:rPr>
          <w:rFonts w:eastAsia="宋体"/>
          <w:highlight w:val="none"/>
        </w:rPr>
        <w:t xml:space="preserve">本授权书声明：</w:t>
      </w:r>
      <w:r>
        <w:rPr>
          <w:rFonts w:eastAsia="宋体"/>
          <w:highlight w:val="none"/>
          <w:u w:val="single"/>
        </w:rPr>
        <w:t xml:space="preserve">（投标人名称）</w:t>
      </w:r>
      <w:r>
        <w:rPr>
          <w:rFonts w:eastAsia="宋体"/>
          <w:highlight w:val="none"/>
        </w:rPr>
        <w:t xml:space="preserve">授权</w:t>
      </w:r>
      <w:bookmarkStart w:id="197" w:name="sys_STR"/>
      <w:r/>
      <w:bookmarkEnd w:id="197"/>
      <w:r>
        <w:rPr>
          <w:rFonts w:eastAsia="宋体"/>
          <w:highlight w:val="none"/>
          <w:u w:val="single"/>
        </w:rPr>
        <w:t xml:space="preserve">(被授权人的姓名)</w:t>
      </w:r>
      <w:r>
        <w:rPr>
          <w:rFonts w:eastAsia="宋体"/>
          <w:highlight w:val="none"/>
        </w:rPr>
        <w:t xml:space="preserve">为我方就</w:t>
      </w:r>
      <w:r>
        <w:rPr>
          <w:rFonts w:eastAsia="宋体"/>
          <w:highlight w:val="none"/>
          <w:u w:val="single"/>
        </w:rPr>
        <w:t xml:space="preserve">       </w:t>
      </w:r>
      <w:r>
        <w:rPr>
          <w:rFonts w:eastAsia="宋体"/>
          <w:highlight w:val="none"/>
        </w:rPr>
        <w:t xml:space="preserve">项目采购活动的合法代理人，以本单位名义全权处理一切与该项目采购有关的事务。 </w:t>
      </w:r>
      <w:r/>
    </w:p>
    <w:p>
      <w:pPr>
        <w:pStyle w:val="1107"/>
        <w:ind w:firstLine="499"/>
        <w:spacing w:line="440" w:lineRule="exact"/>
        <w:rPr>
          <w:rFonts w:eastAsia="宋体"/>
          <w:highlight w:val="none"/>
        </w:rPr>
      </w:pPr>
      <w:r>
        <w:rPr>
          <w:rFonts w:eastAsia="宋体"/>
          <w:highlight w:val="none"/>
        </w:rPr>
        <w:t xml:space="preserve">本授权书于</w:t>
      </w:r>
      <w:r>
        <w:rPr>
          <w:rFonts w:eastAsia="宋体"/>
          <w:highlight w:val="none"/>
          <w:u w:val="single"/>
        </w:rPr>
        <w:t xml:space="preserve">          </w:t>
      </w:r>
      <w:r>
        <w:rPr>
          <w:rFonts w:eastAsia="宋体"/>
          <w:highlight w:val="none"/>
        </w:rPr>
        <w:t xml:space="preserve">起生效，特此声明。  </w:t>
      </w:r>
      <w:r/>
    </w:p>
    <w:p>
      <w:pPr>
        <w:pStyle w:val="1107"/>
        <w:spacing w:before="240" w:after="240"/>
        <w:rPr>
          <w:rFonts w:eastAsia="宋体"/>
          <w:highlight w:val="none"/>
        </w:rPr>
      </w:pPr>
      <w:r>
        <w:rPr>
          <w:rFonts w:eastAsia="宋体"/>
          <w:highlight w:val="none"/>
        </w:rPr>
        <w:t xml:space="preserve"> </w:t>
      </w:r>
      <w:r/>
    </w:p>
    <w:p>
      <w:pPr>
        <w:pStyle w:val="1107"/>
        <w:ind w:firstLine="3570"/>
        <w:spacing w:before="240" w:after="240"/>
        <w:rPr>
          <w:rFonts w:eastAsia="宋体"/>
          <w:highlight w:val="none"/>
        </w:rPr>
      </w:pPr>
      <w:r>
        <w:rPr>
          <w:rFonts w:eastAsia="宋体"/>
          <w:highlight w:val="none"/>
        </w:rPr>
        <w:t xml:space="preserve">被授权人身份证号码：   </w:t>
      </w:r>
      <w:r/>
    </w:p>
    <w:p>
      <w:pPr>
        <w:pStyle w:val="1107"/>
        <w:ind w:firstLine="3570"/>
        <w:spacing w:before="240" w:after="240"/>
        <w:rPr>
          <w:rFonts w:eastAsia="宋体"/>
          <w:highlight w:val="none"/>
        </w:rPr>
      </w:pPr>
      <w:r>
        <w:rPr>
          <w:rFonts w:eastAsia="宋体"/>
          <w:highlight w:val="none"/>
        </w:rPr>
        <w:t xml:space="preserve">被授权人联系电话：（手机）   </w:t>
      </w:r>
      <w:r/>
    </w:p>
    <w:p>
      <w:pPr>
        <w:pStyle w:val="1107"/>
        <w:ind w:firstLine="3570"/>
        <w:spacing w:before="240" w:after="240"/>
        <w:rPr>
          <w:rFonts w:eastAsia="宋体"/>
          <w:highlight w:val="none"/>
        </w:rPr>
      </w:pPr>
      <w:r>
        <w:rPr>
          <w:rFonts w:eastAsia="宋体"/>
          <w:highlight w:val="none"/>
        </w:rPr>
        <w:t xml:space="preserve">授权单位名称：   （加盖公章）</w:t>
      </w:r>
      <w:r/>
    </w:p>
    <w:p>
      <w:pPr>
        <w:pStyle w:val="1107"/>
        <w:ind w:firstLine="3570"/>
        <w:spacing w:before="240" w:after="240"/>
        <w:rPr>
          <w:rFonts w:eastAsia="宋体"/>
          <w:highlight w:val="none"/>
        </w:rPr>
      </w:pPr>
      <w:r>
        <w:rPr>
          <w:rFonts w:eastAsia="宋体"/>
          <w:highlight w:val="none"/>
        </w:rPr>
        <w:t xml:space="preserve">单位地址：   </w:t>
      </w:r>
      <w:r/>
    </w:p>
    <w:p>
      <w:pPr>
        <w:pStyle w:val="1107"/>
        <w:ind w:firstLine="3600"/>
        <w:spacing w:before="240" w:after="240"/>
        <w:rPr>
          <w:rFonts w:eastAsia="宋体"/>
          <w:highlight w:val="none"/>
        </w:rPr>
      </w:pPr>
      <w:r>
        <w:rPr>
          <w:rFonts w:eastAsia="宋体"/>
          <w:highlight w:val="none"/>
        </w:rPr>
        <w:t xml:space="preserve">日期：   </w:t>
      </w:r>
      <w:r/>
    </w:p>
    <w:p>
      <w:pPr>
        <w:pStyle w:val="1107"/>
        <w:contextualSpacing/>
        <w:spacing w:line="360" w:lineRule="auto"/>
        <w:rPr>
          <w:rFonts w:eastAsia="宋体"/>
          <w:b/>
          <w:bCs/>
          <w:highlight w:val="white"/>
        </w:rPr>
      </w:pPr>
      <w:r/>
      <w:bookmarkStart w:id="198" w:name="OLE_LINK6"/>
      <w:r>
        <w:rPr>
          <w:rFonts w:ascii="宋体" w:hAnsi="宋体" w:eastAsia="宋体" w:cs="Times New Roman Regular"/>
          <w:b/>
          <w:bCs/>
          <w:color w:val="auto"/>
          <w:highlight w:val="none"/>
        </w:rPr>
        <w:t xml:space="preserve">附：被授权人身份证复印件（正反面）</w:t>
      </w:r>
      <w:r/>
    </w:p>
    <w:p>
      <w:pPr>
        <w:pStyle w:val="1107"/>
        <w:contextualSpacing/>
        <w:ind w:firstLine="482"/>
        <w:spacing w:line="360" w:lineRule="auto"/>
        <w:rPr>
          <w:rFonts w:eastAsia="宋体"/>
          <w:b/>
          <w:bCs/>
          <w:highlight w:val="white"/>
        </w:rPr>
      </w:pPr>
      <w:r>
        <w:rPr>
          <w:rFonts w:eastAsia="宋体"/>
          <w:b/>
          <w:bCs/>
          <w:highlight w:val="white"/>
        </w:rPr>
      </w:r>
      <w:r/>
    </w:p>
    <w:p>
      <w:pPr>
        <w:pStyle w:val="1107"/>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none"/>
        </w:rPr>
      </w:pPr>
      <w:r>
        <w:rPr>
          <w:rFonts w:ascii="Times New Roman" w:hAnsi="Times New Roman"/>
          <w:b/>
          <w:bCs/>
          <w:sz w:val="32"/>
          <w:szCs w:val="32"/>
          <w:highlight w:val="none"/>
        </w:rPr>
        <w:t xml:space="preserve">法定代表人身份证明书</w:t>
      </w:r>
      <w:r/>
    </w:p>
    <w:p>
      <w:pPr>
        <w:ind w:firstLine="500"/>
        <w:spacing w:line="440" w:lineRule="exact"/>
        <w:rPr>
          <w:rFonts w:ascii="Times New Roman" w:hAnsi="Times New Roman"/>
          <w:sz w:val="24"/>
          <w:szCs w:val="24"/>
          <w:highlight w:val="none"/>
        </w:rPr>
      </w:pPr>
      <w:r>
        <w:rPr>
          <w:rFonts w:ascii="Times New Roman" w:hAnsi="Times New Roman"/>
          <w:sz w:val="24"/>
          <w:szCs w:val="24"/>
          <w:highlight w:val="none"/>
        </w:rPr>
        <w:t xml:space="preserve">兹证明（姓名）（法定代表人身份证号码：</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）担任(</w:t>
      </w:r>
      <w:r>
        <w:rPr>
          <w:rFonts w:hint="eastAsia" w:ascii="Times New Roman" w:hAnsi="Times New Roman"/>
          <w:spacing w:val="8"/>
          <w:sz w:val="24"/>
          <w:highlight w:val="none"/>
        </w:rPr>
        <w:t xml:space="preserve">投标人</w:t>
      </w:r>
      <w:r>
        <w:rPr>
          <w:rFonts w:ascii="Times New Roman" w:hAnsi="Times New Roman"/>
          <w:sz w:val="24"/>
          <w:szCs w:val="24"/>
          <w:highlight w:val="none"/>
        </w:rPr>
        <w:t xml:space="preserve">名称)</w:t>
      </w:r>
      <w:r>
        <w:rPr>
          <w:rFonts w:ascii="Times New Roman" w:hAnsi="Times New Roman"/>
          <w:sz w:val="24"/>
          <w:szCs w:val="24"/>
          <w:highlight w:val="none"/>
          <w:u w:val="single"/>
        </w:rPr>
        <w:t xml:space="preserve">      （职位 ）</w:t>
      </w:r>
      <w:r>
        <w:rPr>
          <w:rFonts w:ascii="Times New Roman" w:hAnsi="Times New Roman"/>
          <w:sz w:val="24"/>
          <w:szCs w:val="24"/>
          <w:highlight w:val="none"/>
        </w:rPr>
        <w:t xml:space="preserve">，是我单位的法定代表人。 </w:t>
      </w:r>
      <w:r/>
    </w:p>
    <w:p>
      <w:pPr>
        <w:ind w:firstLine="500"/>
        <w:spacing w:line="440" w:lineRule="exact"/>
        <w:rPr>
          <w:rFonts w:ascii="Times New Roman" w:hAnsi="Times New Roman"/>
          <w:sz w:val="24"/>
          <w:szCs w:val="24"/>
          <w:highlight w:val="none"/>
        </w:rPr>
      </w:pPr>
      <w:r>
        <w:rPr>
          <w:rFonts w:ascii="Times New Roman" w:hAnsi="Times New Roman"/>
          <w:sz w:val="24"/>
          <w:szCs w:val="24"/>
          <w:highlight w:val="none"/>
        </w:rPr>
        <w:t xml:space="preserve">特此证明。  </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法定代表人联系电话：（手机）   </w:t>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单位名称：   （加盖公章）</w:t>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单位地址：   </w:t>
      </w:r>
      <w:r/>
    </w:p>
    <w:p>
      <w:pPr>
        <w:ind w:firstLine="3600"/>
        <w:spacing w:line="440" w:lineRule="exact"/>
        <w:rPr>
          <w:rFonts w:ascii="Times New Roman" w:hAnsi="Times New Roman"/>
          <w:sz w:val="24"/>
          <w:szCs w:val="24"/>
          <w:highlight w:val="none"/>
        </w:rPr>
      </w:pPr>
      <w:r>
        <w:rPr>
          <w:rFonts w:ascii="Times New Roman" w:hAnsi="Times New Roman"/>
          <w:sz w:val="24"/>
          <w:szCs w:val="24"/>
          <w:highlight w:val="none"/>
        </w:rPr>
        <w:t xml:space="preserve">日期：   年   月   日</w:t>
      </w:r>
      <w:bookmarkEnd w:id="198"/>
      <w:r/>
      <w:r/>
    </w:p>
    <w:p>
      <w:pPr>
        <w:pStyle w:val="1096"/>
        <w:numPr>
          <w:ilvl w:val="0"/>
          <w:numId w:val="0"/>
        </w:numPr>
        <w:ind w:firstLine="482"/>
        <w:keepLines w:val="0"/>
        <w:keepNext w:val="0"/>
        <w:pageBreakBefore w:val="0"/>
        <w:spacing w:line="440" w:lineRule="exact"/>
        <w:widowControl w:val="off"/>
        <w:rPr>
          <w:rStyle w:val="1128"/>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107"/>
        <w:contextualSpacing/>
        <w:spacing w:line="360" w:lineRule="auto"/>
        <w:rPr>
          <w:rFonts w:ascii="宋体" w:hAnsi="宋体" w:eastAsia="宋体" w:cs="Times New Roman Regular"/>
          <w:b/>
          <w:bCs/>
          <w:color w:val="auto"/>
          <w:highlight w:val="none"/>
        </w:rPr>
      </w:pPr>
      <w:r>
        <w:rPr>
          <w:rFonts w:ascii="宋体" w:hAnsi="宋体" w:eastAsia="宋体" w:cs="Times New Roman Regular"/>
          <w:b/>
          <w:bCs/>
          <w:color w:val="auto"/>
          <w:highlight w:val="none"/>
        </w:rPr>
        <w:t xml:space="preserve"> </w:t>
      </w:r>
      <w:r>
        <w:rPr>
          <w:rFonts w:hint="eastAsia" w:ascii="宋体" w:hAnsi="宋体" w:eastAsia="宋体" w:cs="Times New Roman Regular"/>
          <w:b/>
          <w:bCs/>
          <w:color w:val="auto"/>
          <w:highlight w:val="none"/>
        </w:rPr>
        <w:t xml:space="preserve">附：法人身份证复印件（正反面）</w:t>
      </w:r>
      <w:r/>
    </w:p>
    <w:p>
      <w:pPr>
        <w:numPr>
          <w:ilvl w:val="0"/>
          <w:numId w:val="17"/>
        </w:numPr>
        <w:ind w:left="0" w:firstLine="420"/>
        <w:jc w:val="left"/>
        <w:keepLines w:val="0"/>
        <w:keepNext w:val="0"/>
        <w:pageBreakBefore/>
        <w:spacing w:before="120" w:after="120" w:line="440" w:lineRule="exact"/>
        <w:widowControl w:val="off"/>
        <w:rPr>
          <w:b/>
          <w:bCs/>
          <w:sz w:val="32"/>
          <w:szCs w:val="32"/>
        </w:rPr>
        <w:outlineLvl w:val="1"/>
      </w:pPr>
      <w:r>
        <w:rPr>
          <w:rStyle w:val="1128"/>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32"/>
        <w:spacing w:line="440" w:lineRule="exact"/>
        <w:rPr>
          <w:rStyle w:val="866"/>
          <w:rFonts w:ascii="宋体" w:hAnsi="宋体" w:eastAsia="宋体" w:cs="宋体"/>
          <w:b/>
          <w:bCs/>
          <w:color w:val="auto"/>
          <w:highlight w:val="none"/>
        </w:rPr>
        <w:outlineLvl w:val="9"/>
      </w:pPr>
      <w:r>
        <w:rPr>
          <w:rStyle w:val="866"/>
          <w:rFonts w:ascii="宋体" w:hAnsi="宋体" w:eastAsia="宋体" w:cs="宋体"/>
          <w:b/>
          <w:bCs/>
          <w:color w:val="auto"/>
          <w:highlight w:val="none"/>
        </w:rPr>
        <w:t xml:space="preserve"> </w:t>
      </w:r>
      <w:r>
        <w:rPr>
          <w:rStyle w:val="866"/>
          <w:rFonts w:hint="eastAsia" w:ascii="宋体" w:hAnsi="宋体" w:eastAsia="宋体" w:cs="宋体"/>
          <w:b/>
          <w:bCs/>
          <w:color w:val="auto"/>
          <w:highlight w:val="none"/>
          <w:lang w:val="en-US" w:eastAsia="zh-CN"/>
        </w:rPr>
        <w:t xml:space="preserve">1、</w:t>
      </w:r>
      <w:r>
        <w:rPr>
          <w:rStyle w:val="866"/>
          <w:rFonts w:hint="eastAsia" w:ascii="宋体" w:hAnsi="宋体" w:eastAsia="宋体" w:cs="宋体"/>
          <w:b/>
          <w:bCs/>
          <w:color w:val="auto"/>
          <w:highlight w:val="none"/>
          <w:lang w:eastAsia="zh-CN"/>
        </w:rPr>
        <w:t xml:space="preserve">商务条款的实质性格式</w:t>
      </w:r>
      <w:r>
        <w:rPr>
          <w:rStyle w:val="866"/>
          <w:rFonts w:ascii="宋体" w:hAnsi="宋体" w:eastAsia="宋体" w:cs="宋体"/>
          <w:b/>
          <w:bCs/>
          <w:color w:val="auto"/>
          <w:highlight w:val="none"/>
        </w:rPr>
        <w:t xml:space="preserve"> </w:t>
      </w:r>
      <w:r/>
    </w:p>
    <w:tbl>
      <w:tblPr>
        <w:tblStyle w:val="867"/>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hint="eastAsia" w:ascii="宋体" w:hAnsi="宋体" w:eastAsia="宋体" w:cs="宋体"/>
                <w:b w:val="0"/>
                <w:bCs w:val="0"/>
                <w:i w:val="0"/>
                <w:iCs w:val="0"/>
                <w:smallCaps w:val="0"/>
                <w:color w:val="auto"/>
                <w:sz w:val="24"/>
                <w:szCs w:val="24"/>
                <w:highlight w:val="none"/>
                <w:lang w:eastAsia="zh-CN"/>
              </w:rPr>
              <w:t xml:space="preserve">商务条款</w:t>
            </w:r>
            <w:r>
              <w:rPr>
                <w:rStyle w:val="866"/>
                <w:rFonts w:ascii="宋体" w:hAnsi="宋体" w:eastAsia="宋体" w:cs="宋体"/>
                <w:b w:val="0"/>
                <w:bCs w:val="0"/>
                <w:i w:val="0"/>
                <w:iCs w:val="0"/>
                <w:smallCaps w:val="0"/>
                <w:color w:val="auto"/>
                <w:sz w:val="24"/>
                <w:szCs w:val="24"/>
                <w:highlight w:val="none"/>
              </w:rPr>
              <w:t xml:space="preserve">的实质性要求</w:t>
            </w:r>
            <w:r/>
          </w:p>
          <w:p>
            <w:pPr>
              <w:pStyle w:val="1132"/>
              <w:jc w:val="center"/>
              <w:rPr>
                <w:rStyle w:val="86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eastAsia="zh-CN"/>
              </w:rPr>
            </w:pPr>
            <w:r>
              <w:rPr>
                <w:rStyle w:val="86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eastAsia="zh-CN"/>
              </w:rPr>
            </w:pPr>
            <w:r>
              <w:rPr>
                <w:rStyle w:val="86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val="en-US" w:eastAsia="zh-CN"/>
              </w:rPr>
            </w:pPr>
            <w:r>
              <w:rPr>
                <w:rStyle w:val="86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val="en-US" w:eastAsia="zh-CN"/>
              </w:rPr>
            </w:pPr>
            <w:r>
              <w:rPr>
                <w:rStyle w:val="86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32"/>
              <w:jc w:val="center"/>
              <w:rPr>
                <w:rStyle w:val="866"/>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3"/>
              <w:spacing w:line="440" w:lineRule="exact"/>
              <w:rPr>
                <w:rStyle w:val="866"/>
                <w:rFonts w:ascii="宋体" w:hAnsi="宋体" w:eastAsia="宋体" w:cs="宋体"/>
                <w:b w:val="0"/>
                <w:bCs w:val="0"/>
                <w:i w:val="0"/>
                <w:iCs w:val="0"/>
                <w:smallCaps w:val="0"/>
                <w:color w:val="auto"/>
                <w:sz w:val="24"/>
                <w:szCs w:val="24"/>
                <w:highlight w:val="none"/>
              </w:rPr>
              <w:outlineLvl w:val="9"/>
            </w:pPr>
            <w:r>
              <w:rPr>
                <w:rStyle w:val="86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32"/>
        <w:rPr>
          <w:rStyle w:val="866"/>
          <w:rFonts w:ascii="宋体" w:hAnsi="宋体" w:eastAsia="宋体" w:cs="宋体"/>
          <w:color w:val="auto"/>
          <w:highlight w:val="none"/>
        </w:rPr>
      </w:pPr>
      <w:r>
        <w:rPr>
          <w:rFonts w:ascii="宋体" w:hAnsi="宋体" w:eastAsia="宋体" w:cs="宋体"/>
          <w:color w:val="auto"/>
          <w:highlight w:val="none"/>
        </w:rPr>
      </w:r>
      <w:r/>
    </w:p>
    <w:p>
      <w:pPr>
        <w:pStyle w:val="1132"/>
        <w:ind w:firstLine="482"/>
        <w:rPr>
          <w:rStyle w:val="866"/>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32"/>
        <w:ind w:firstLine="482"/>
        <w:rPr>
          <w:rStyle w:val="866"/>
          <w:rFonts w:hint="eastAsia" w:ascii="宋体" w:hAnsi="宋体" w:eastAsia="宋体" w:cs="宋体"/>
          <w:b/>
          <w:bCs/>
          <w:color w:val="auto"/>
          <w:highlight w:val="none"/>
          <w:lang w:val="en-US" w:eastAsia="zh-CN"/>
        </w:rPr>
      </w:pPr>
      <w:r>
        <w:rPr>
          <w:rStyle w:val="866"/>
          <w:rFonts w:hint="eastAsia" w:ascii="宋体" w:hAnsi="宋体" w:eastAsia="宋体" w:cs="宋体"/>
          <w:b/>
          <w:bCs/>
          <w:color w:val="auto"/>
          <w:highlight w:val="none"/>
          <w:lang w:val="en-US" w:eastAsia="zh-CN"/>
        </w:rPr>
        <w:t xml:space="preserve">2、技术要求的实质性格式</w:t>
      </w:r>
      <w:r/>
    </w:p>
    <w:tbl>
      <w:tblPr>
        <w:tblStyle w:val="867"/>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hint="eastAsia" w:ascii="宋体" w:hAnsi="宋体" w:eastAsia="宋体" w:cs="宋体"/>
                <w:b w:val="0"/>
                <w:bCs w:val="0"/>
                <w:i w:val="0"/>
                <w:iCs w:val="0"/>
                <w:smallCaps w:val="0"/>
                <w:color w:val="auto"/>
                <w:sz w:val="24"/>
                <w:szCs w:val="24"/>
                <w:highlight w:val="none"/>
                <w:lang w:eastAsia="zh-CN"/>
              </w:rPr>
              <w:t xml:space="preserve">技术要求</w:t>
            </w:r>
            <w:r>
              <w:rPr>
                <w:rStyle w:val="866"/>
                <w:rFonts w:ascii="宋体" w:hAnsi="宋体" w:eastAsia="宋体" w:cs="宋体"/>
                <w:b w:val="0"/>
                <w:bCs w:val="0"/>
                <w:i w:val="0"/>
                <w:iCs w:val="0"/>
                <w:smallCaps w:val="0"/>
                <w:color w:val="auto"/>
                <w:sz w:val="24"/>
                <w:szCs w:val="24"/>
                <w:highlight w:val="none"/>
              </w:rPr>
              <w:t xml:space="preserve">的实质性要求</w:t>
            </w:r>
            <w:r/>
          </w:p>
          <w:p>
            <w:pPr>
              <w:pStyle w:val="1132"/>
              <w:jc w:val="center"/>
              <w:rPr>
                <w:rStyle w:val="86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Style w:val="86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val="en-US" w:eastAsia="zh-CN"/>
              </w:rPr>
            </w:pPr>
            <w:r>
              <w:rPr>
                <w:rStyle w:val="86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32"/>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val="en-US" w:eastAsia="zh-CN"/>
              </w:rPr>
            </w:pPr>
            <w:r>
              <w:rPr>
                <w:rStyle w:val="86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32"/>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32"/>
              <w:jc w:val="center"/>
              <w:rPr>
                <w:rStyle w:val="866"/>
                <w:rFonts w:hint="default" w:ascii="宋体" w:hAnsi="宋体" w:eastAsia="宋体" w:cs="宋体"/>
                <w:b w:val="0"/>
                <w:bCs w:val="0"/>
                <w:i w:val="0"/>
                <w:iCs w:val="0"/>
                <w:smallCaps w:val="0"/>
                <w:color w:val="auto"/>
                <w:sz w:val="24"/>
                <w:szCs w:val="24"/>
                <w:highlight w:val="none"/>
                <w:lang w:val="en-US" w:eastAsia="zh-CN"/>
              </w:rPr>
            </w:pPr>
            <w:r>
              <w:rPr>
                <w:rStyle w:val="866"/>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32"/>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32"/>
              <w:jc w:val="center"/>
              <w:rPr>
                <w:rStyle w:val="866"/>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32"/>
              <w:jc w:val="left"/>
              <w:rPr>
                <w:rStyle w:val="866"/>
                <w:rFonts w:hint="eastAsia" w:ascii="宋体" w:hAnsi="宋体" w:eastAsia="宋体" w:cs="宋体"/>
                <w:b w:val="0"/>
                <w:bCs w:val="0"/>
                <w:i w:val="0"/>
                <w:iCs w:val="0"/>
                <w:smallCaps w:val="0"/>
                <w:color w:val="auto"/>
                <w:sz w:val="24"/>
                <w:szCs w:val="24"/>
                <w:highlight w:val="none"/>
                <w:lang w:eastAsia="zh-CN"/>
              </w:rPr>
            </w:pPr>
            <w:r>
              <w:rPr>
                <w:rStyle w:val="86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32"/>
              <w:jc w:val="center"/>
              <w:rPr>
                <w:rStyle w:val="86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68"/>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p>
      <w:pPr>
        <w:pStyle w:val="868"/>
        <w:jc w:val="center"/>
        <w:rPr>
          <w:rFonts w:hint="eastAsia"/>
        </w:rPr>
      </w:pPr>
      <w:r>
        <w:rPr>
          <w:rFonts w:ascii="黑体" w:hAnsi="黑体" w:eastAsia="黑体" w:cs="黑体"/>
          <w:b/>
          <w:color w:val="auto"/>
          <w:sz w:val="40"/>
        </w:rPr>
        <w:t xml:space="preserve">经费测算明细表</w:t>
      </w:r>
      <w:r/>
    </w:p>
    <w:tbl>
      <w:tblPr>
        <w:tblStyle w:val="867"/>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b/>
                <w:bCs/>
                <w:sz w:val="24"/>
              </w:rPr>
            </w:pPr>
            <w:r>
              <w:rPr>
                <w:rStyle w:val="1128"/>
                <w:rFonts w:hint="eastAsia" w:ascii="宋体" w:hAnsi="宋体" w:eastAsia="宋体" w:cs="宋体"/>
                <w:b w:val="0"/>
                <w:bCs w:val="0"/>
                <w:i w:val="0"/>
                <w:iCs w:val="0"/>
                <w:smallCaps w:val="0"/>
                <w:color w:val="000000"/>
                <w:sz w:val="24"/>
                <w:szCs w:val="24"/>
                <w:highlight w:val="none"/>
              </w:rPr>
              <w:t xml:space="preserve">1</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员工工资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2</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社会保险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3</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住房公积金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4</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服务用品费用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5</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意外保险费用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6</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劳保用品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7</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办公费用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8</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其它费用 </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pStyle w:val="1113"/>
              <w:jc w:val="center"/>
              <w:keepLines w:val="0"/>
              <w:keepNext w:val="0"/>
              <w:pageBreakBefore w:val="0"/>
              <w:spacing w:line="440" w:lineRule="exact"/>
              <w:rPr>
                <w:rFonts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9</w:t>
            </w:r>
            <w:r/>
          </w:p>
        </w:tc>
        <w:tc>
          <w:tcPr>
            <w:tcW w:w="2703" w:type="dxa"/>
            <w:vAlign w:val="center"/>
            <w:textDirection w:val="lrTb"/>
            <w:noWrap w:val="false"/>
          </w:tcPr>
          <w:p>
            <w:pPr>
              <w:pStyle w:val="1113"/>
              <w:jc w:val="center"/>
              <w:keepLines w:val="0"/>
              <w:keepNext w:val="0"/>
              <w:pageBreakBefore w:val="0"/>
              <w:spacing w:line="440" w:lineRule="exact"/>
              <w:rPr>
                <w:rFonts w:hint="eastAsia" w:ascii="宋体" w:hAnsi="宋体" w:cs="宋体"/>
                <w:sz w:val="24"/>
              </w:rPr>
            </w:pPr>
            <w:r>
              <w:rPr>
                <w:rStyle w:val="1128"/>
                <w:rFonts w:hint="eastAsia" w:ascii="宋体" w:hAnsi="宋体" w:eastAsia="宋体" w:cs="宋体"/>
                <w:b w:val="0"/>
                <w:bCs w:val="0"/>
                <w:i w:val="0"/>
                <w:iCs w:val="0"/>
                <w:smallCaps w:val="0"/>
                <w:color w:val="000000"/>
                <w:sz w:val="24"/>
                <w:szCs w:val="24"/>
                <w:highlight w:val="none"/>
              </w:rPr>
              <w:t xml:space="preserve">税金</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shd w:val="clear" w:color="auto" w:fill="auto"/>
            <w:tcW w:w="862" w:type="dxa"/>
            <w:vAlign w:val="center"/>
            <w:textDirection w:val="lrTb"/>
            <w:noWrap w:val="false"/>
          </w:tcPr>
          <w:p>
            <w:pPr>
              <w:pStyle w:val="1113"/>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rPr>
            </w:pPr>
            <w:r>
              <w:rPr>
                <w:rStyle w:val="1128"/>
                <w:rFonts w:hint="eastAsia" w:ascii="宋体" w:hAnsi="宋体" w:eastAsia="宋体" w:cs="宋体"/>
                <w:b w:val="0"/>
                <w:bCs w:val="0"/>
                <w:i w:val="0"/>
                <w:iCs w:val="0"/>
                <w:smallCaps w:val="0"/>
                <w:color w:val="000000"/>
                <w:sz w:val="24"/>
                <w:szCs w:val="24"/>
                <w:highlight w:val="none"/>
              </w:rPr>
              <w:t xml:space="preserve">10</w:t>
            </w:r>
            <w:r/>
          </w:p>
        </w:tc>
        <w:tc>
          <w:tcPr>
            <w:shd w:val="clear" w:color="auto" w:fill="auto"/>
            <w:tcW w:w="2703" w:type="dxa"/>
            <w:vAlign w:val="center"/>
            <w:textDirection w:val="lrTb"/>
            <w:noWrap w:val="false"/>
          </w:tcPr>
          <w:p>
            <w:pPr>
              <w:pStyle w:val="1113"/>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lang w:eastAsia="zh-CN"/>
              </w:rPr>
            </w:pPr>
            <w:r>
              <w:rPr>
                <w:rStyle w:val="1128"/>
                <w:rFonts w:hint="eastAsia" w:ascii="宋体" w:hAnsi="宋体" w:eastAsia="宋体" w:cs="宋体"/>
                <w:b w:val="0"/>
                <w:bCs w:val="0"/>
                <w:i w:val="0"/>
                <w:iCs w:val="0"/>
                <w:smallCaps w:val="0"/>
                <w:color w:val="000000"/>
                <w:sz w:val="24"/>
                <w:szCs w:val="24"/>
                <w:highlight w:val="none"/>
                <w:lang w:eastAsia="zh-CN"/>
              </w:rPr>
              <w:t xml:space="preserve">……</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hint="eastAsia" w:ascii="宋体" w:hAnsi="宋体" w:cs="宋体"/>
          <w:b/>
          <w:bCs/>
          <w:sz w:val="24"/>
          <w:szCs w:val="24"/>
          <w:highlight w:val="none"/>
          <w:u w:val="single"/>
          <w:lang w:val="en-US" w:eastAsia="zh-CN"/>
        </w:rPr>
        <w:t xml:space="preserve">    </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p>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1.上表格必须如实提供，内容表述不全的可自行添加。此表的合计金额应与开标一览表相符，如有不符，以开标一览表为准。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868"/>
        <w:ind w:left="0" w:firstLine="0"/>
        <w:keepLines w:val="0"/>
        <w:keepNext w:val="0"/>
        <w:pageBreakBefore w:val="0"/>
        <w:spacing w:line="440" w:lineRule="exact"/>
        <w:widowControl w:val="off"/>
        <w:rPr>
          <w:rFonts w:hint="eastAsia" w:ascii="宋体" w:hAnsi="宋体" w:eastAsia="宋体" w:cs="宋体"/>
          <w:sz w:val="24"/>
          <w:szCs w:val="24"/>
          <w:lang w:val="en-US" w:eastAsia="zh-CN"/>
        </w:rPr>
      </w:pPr>
      <w:r>
        <w:rPr>
          <w:rStyle w:val="1128"/>
          <w:rFonts w:hint="eastAsia" w:ascii="宋体" w:hAnsi="宋体" w:eastAsia="宋体" w:cs="宋体"/>
          <w:i/>
          <w:iCs/>
          <w:color w:val="000000"/>
          <w:sz w:val="24"/>
          <w:szCs w:val="24"/>
          <w:highlight w:val="none"/>
          <w:u w:val="single"/>
          <w:lang w:val="en-US" w:eastAsia="zh-CN"/>
        </w:rPr>
        <w:t xml:space="preserve">3.</w:t>
      </w:r>
      <w:r>
        <w:rPr>
          <w:rStyle w:val="1128"/>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p>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r>
      <w:r/>
    </w:p>
    <w:p>
      <w:pPr>
        <w:numPr>
          <w:ilvl w:val="0"/>
          <w:numId w:val="17"/>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9"/>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9"/>
        <w:spacing w:before="240" w:after="240"/>
        <w:rPr>
          <w:rFonts w:eastAsia="宋体"/>
        </w:rPr>
      </w:pPr>
      <w:r>
        <w:rPr>
          <w:rFonts w:eastAsia="宋体"/>
        </w:rPr>
        <w:t xml:space="preserve">  </w:t>
      </w:r>
      <w:r/>
    </w:p>
    <w:tbl>
      <w:tblPr>
        <w:tblStyle w:val="867"/>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9"/>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9"/>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9"/>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9"/>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9"/>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9"/>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9"/>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9"/>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9"/>
              <w:rPr>
                <w:rFonts w:eastAsia="宋体"/>
              </w:rPr>
            </w:pPr>
            <w:r>
              <w:rPr>
                <w:rFonts w:eastAsia="宋体"/>
              </w:rPr>
            </w:r>
            <w:r/>
          </w:p>
        </w:tc>
      </w:tr>
    </w:tbl>
    <w:p>
      <w:pPr>
        <w:pStyle w:val="1139"/>
        <w:spacing w:before="240" w:after="240"/>
        <w:rPr>
          <w:rFonts w:eastAsia="宋体"/>
        </w:rPr>
      </w:pPr>
      <w:r>
        <w:rPr>
          <w:rFonts w:eastAsia="宋体"/>
        </w:rPr>
        <w:t xml:space="preserve">  </w:t>
      </w:r>
      <w:r/>
    </w:p>
    <w:p>
      <w:pPr>
        <w:pStyle w:val="1139"/>
        <w:spacing w:before="240" w:after="240"/>
        <w:rPr>
          <w:rFonts w:eastAsia="宋体"/>
        </w:rPr>
      </w:pPr>
      <w:r>
        <w:rPr>
          <w:rFonts w:eastAsia="宋体"/>
        </w:rPr>
        <w:t xml:space="preserve">注： </w:t>
      </w:r>
      <w:r/>
    </w:p>
    <w:p>
      <w:pPr>
        <w:pStyle w:val="1139"/>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9"/>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9"/>
        <w:spacing w:before="240" w:after="240"/>
        <w:rPr>
          <w:rFonts w:eastAsia="宋体"/>
        </w:rPr>
      </w:pPr>
      <w:r>
        <w:rPr>
          <w:rFonts w:eastAsia="宋体"/>
        </w:rPr>
        <w:t xml:space="preserve">3、表格不够可另接。 </w:t>
      </w:r>
      <w:r/>
    </w:p>
    <w:p>
      <w:pPr>
        <w:pStyle w:val="1140"/>
        <w:jc w:val="center"/>
        <w:spacing w:before="320" w:after="320" w:line="300" w:lineRule="auto"/>
        <w:rPr>
          <w:rFonts w:eastAsia="宋体"/>
          <w:b/>
          <w:bCs/>
          <w:sz w:val="32"/>
          <w:szCs w:val="32"/>
        </w:rPr>
      </w:pPr>
      <w:r>
        <w:rPr>
          <w:rFonts w:eastAsia="宋体"/>
          <w:b/>
          <w:bCs/>
          <w:sz w:val="32"/>
          <w:szCs w:val="32"/>
        </w:rPr>
      </w:r>
      <w:r/>
    </w:p>
    <w:p>
      <w:pPr>
        <w:pStyle w:val="1140"/>
        <w:jc w:val="center"/>
        <w:spacing w:before="320" w:after="320" w:line="300" w:lineRule="auto"/>
        <w:rPr>
          <w:rFonts w:eastAsia="宋体"/>
          <w:b/>
          <w:bCs/>
          <w:sz w:val="32"/>
          <w:szCs w:val="32"/>
        </w:rPr>
      </w:pPr>
      <w:r>
        <w:rPr>
          <w:rFonts w:eastAsia="宋体"/>
          <w:b/>
          <w:bCs/>
          <w:sz w:val="32"/>
          <w:szCs w:val="32"/>
        </w:rPr>
      </w:r>
      <w:r/>
    </w:p>
    <w:p>
      <w:pPr>
        <w:numPr>
          <w:ilvl w:val="0"/>
          <w:numId w:val="17"/>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140"/>
        <w:jc w:val="center"/>
        <w:spacing w:before="240" w:after="240"/>
        <w:rPr>
          <w:rFonts w:eastAsia="宋体"/>
        </w:rPr>
      </w:pPr>
      <w:r>
        <w:rPr>
          <w:rFonts w:eastAsia="宋体"/>
          <w:b/>
          <w:bCs/>
          <w:sz w:val="32"/>
          <w:szCs w:val="32"/>
        </w:rPr>
        <w:t xml:space="preserve">商务条款响应及偏离表</w:t>
      </w:r>
      <w:r/>
    </w:p>
    <w:tbl>
      <w:tblPr>
        <w:tblStyle w:val="867"/>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140"/>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140"/>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140"/>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140"/>
              <w:jc w:val="center"/>
              <w:rPr>
                <w:rFonts w:eastAsia="宋体"/>
              </w:rPr>
            </w:pPr>
            <w:r>
              <w:rPr>
                <w:rFonts w:eastAsia="宋体"/>
              </w:rPr>
              <w:t xml:space="preserve">投标人的承诺或说明</w:t>
            </w:r>
            <w:r/>
          </w:p>
        </w:tc>
      </w:tr>
    </w:tbl>
    <w:p>
      <w:pPr>
        <w:pStyle w:val="868"/>
        <w:rPr>
          <w:rFonts w:hint="eastAsia"/>
        </w:rPr>
      </w:pPr>
      <w:r>
        <w:rPr>
          <w:rFonts w:hint="eastAsia"/>
        </w:rPr>
      </w:r>
      <w:r/>
    </w:p>
    <w:p>
      <w:pPr>
        <w:numPr>
          <w:ilvl w:val="0"/>
          <w:numId w:val="17"/>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bookmarkStart w:id="201" w:name="_GoBack"/>
      <w:r/>
      <w:bookmarkEnd w:id="201"/>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w:t>
      </w:r>
      <w:r>
        <w:rPr>
          <w:rFonts w:ascii="宋体" w:hAnsi="宋体"/>
          <w:b/>
          <w:sz w:val="32"/>
          <w:szCs w:val="40"/>
          <w:lang w:eastAsia="zh-CN"/>
        </w:rPr>
        <w:t xml:space="preserve">服务方案</w:t>
      </w:r>
      <w:r/>
    </w:p>
    <w:p>
      <w:pPr>
        <w:pStyle w:val="868"/>
        <w:ind w:left="0" w:firstLine="0"/>
        <w:jc w:val="center"/>
        <w:keepLines w:val="0"/>
        <w:keepNext w:val="0"/>
        <w:pageBreakBefore w:val="0"/>
        <w:widowControl/>
        <w:rPr>
          <w:rFonts w:ascii="Times New Roman" w:hAnsi="Times New Roman" w:cs="Times New Roman"/>
          <w:b/>
          <w:bCs/>
          <w:i w:val="0"/>
          <w:iCs w:val="0"/>
          <w:u w:val="none"/>
        </w:rPr>
        <w:outlineLvl w:val="9"/>
      </w:pPr>
      <w:r/>
      <w:bookmarkStart w:id="199" w:name="_Toc35266041"/>
      <w:r/>
      <w:bookmarkStart w:id="200" w:name="_Toc43285583"/>
      <w:r>
        <w:rPr>
          <w:rStyle w:val="1128"/>
          <w:rFonts w:hint="eastAsia" w:ascii="宋体" w:hAnsi="宋体" w:eastAsia="宋体" w:cs="Times New Roman"/>
          <w:b/>
          <w:bCs/>
          <w:color w:val="auto"/>
          <w:sz w:val="28"/>
          <w:szCs w:val="28"/>
        </w:rPr>
        <w:t xml:space="preserve">技术方案、服务方案</w:t>
      </w:r>
      <w:bookmarkEnd w:id="199"/>
      <w:r/>
      <w:bookmarkEnd w:id="200"/>
      <w:r/>
      <w:r/>
    </w:p>
    <w:p>
      <w:pPr>
        <w:pStyle w:val="868"/>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68"/>
        <w:ind w:left="0" w:firstLine="0"/>
        <w:jc w:val="center"/>
        <w:keepLines w:val="0"/>
        <w:keepNext w:val="0"/>
        <w:pageBreakBefore w:val="0"/>
        <w:widowControl/>
        <w:rPr>
          <w:sz w:val="24"/>
          <w:szCs w:val="21"/>
        </w:rPr>
        <w:outlineLvl w:val="9"/>
      </w:pPr>
      <w:r>
        <w:rPr>
          <w:sz w:val="24"/>
          <w:szCs w:val="21"/>
        </w:rPr>
        <w:t xml:space="preserve">（</w:t>
      </w:r>
      <w:r>
        <w:rPr>
          <w:rFonts w:hint="eastAsia"/>
          <w:sz w:val="24"/>
          <w:szCs w:val="21"/>
        </w:rPr>
        <w:t xml:space="preserve">投标人结合项目需求自行编写</w:t>
      </w:r>
      <w:r>
        <w:rPr>
          <w:sz w:val="24"/>
          <w:szCs w:val="21"/>
        </w:rPr>
        <w:t xml:space="preserve">）</w:t>
      </w:r>
      <w:r/>
    </w:p>
    <w:p>
      <w:pPr>
        <w:rPr>
          <w:sz w:val="24"/>
          <w:szCs w:val="21"/>
        </w:rPr>
      </w:pPr>
      <w:r>
        <w:rPr>
          <w:sz w:val="24"/>
          <w:szCs w:val="21"/>
        </w:rPr>
      </w:r>
      <w:r/>
    </w:p>
    <w:p>
      <w:pPr>
        <w:numPr>
          <w:ilvl w:val="0"/>
          <w:numId w:val="17"/>
        </w:numPr>
        <w:ind w:left="0" w:firstLine="420"/>
        <w:jc w:val="left"/>
        <w:keepLines w:val="0"/>
        <w:keepNext w:val="0"/>
        <w:pageBreakBefore/>
        <w:spacing w:before="120" w:after="120" w:line="440" w:lineRule="exact"/>
        <w:widowControl w:val="off"/>
        <w:rPr>
          <w:rStyle w:val="1128"/>
          <w:rFonts w:hint="eastAsia" w:ascii="宋体" w:hAnsi="宋体" w:eastAsia="宋体" w:cs="宋体"/>
          <w:b/>
          <w:color w:val="000000"/>
          <w:sz w:val="32"/>
          <w:szCs w:val="22"/>
          <w:highlight w:val="none"/>
          <w:lang w:val="en-US" w:eastAsia="zh-CN"/>
        </w:rPr>
        <w:outlineLvl w:val="1"/>
      </w:pPr>
      <w:r>
        <w:rPr>
          <w:rStyle w:val="1128"/>
          <w:rFonts w:hint="eastAsia" w:ascii="宋体" w:hAnsi="宋体" w:eastAsia="宋体" w:cs="宋体"/>
          <w:b/>
          <w:color w:val="000000"/>
          <w:sz w:val="32"/>
          <w:szCs w:val="22"/>
          <w:highlight w:val="none"/>
          <w:lang w:val="en-US" w:eastAsia="zh-CN"/>
        </w:rPr>
        <w:t xml:space="preserve">中小企业声明函</w:t>
      </w:r>
      <w:r/>
    </w:p>
    <w:p>
      <w:pPr>
        <w:jc w:val="center"/>
        <w:rPr>
          <w:rFonts w:hint="eastAsia"/>
          <w:lang w:val="en-US" w:eastAsia="zh-CN"/>
        </w:rPr>
      </w:pPr>
      <w:r>
        <w:rPr>
          <w:rStyle w:val="1128"/>
          <w:rFonts w:ascii="宋体" w:hAnsi="宋体" w:eastAsia="宋体" w:cs="宋体"/>
          <w:color w:val="auto"/>
          <w:sz w:val="32"/>
          <w:szCs w:val="32"/>
        </w:rPr>
        <w:t xml:space="preserve">中小企业声明函（服务）</w:t>
      </w:r>
      <w:r/>
    </w:p>
    <w:p>
      <w:pPr>
        <w:pStyle w:val="1113"/>
        <w:ind w:firstLine="480"/>
        <w:keepLines w:val="0"/>
        <w:keepNext w:val="0"/>
        <w:pageBreakBefore w:val="0"/>
        <w:spacing w:line="440" w:lineRule="exact"/>
        <w:widowControl/>
        <w:rPr>
          <w:rStyle w:val="1128"/>
          <w:rFonts w:ascii="宋体" w:hAnsi="宋体" w:eastAsia="宋体" w:cs="宋体"/>
          <w:color w:val="000000"/>
        </w:rPr>
        <w:outlineLvl w:val="9"/>
      </w:pPr>
      <w:r>
        <w:rPr>
          <w:rStyle w:val="1128"/>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8"/>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28"/>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128"/>
          <w:rFonts w:ascii="宋体" w:hAnsi="宋体" w:eastAsia="宋体" w:cs="宋体"/>
          <w:color w:val="000000"/>
          <w:highlight w:val="none"/>
        </w:rPr>
        <w:t xml:space="preserve">。相关</w:t>
      </w:r>
      <w:r>
        <w:rPr>
          <w:rStyle w:val="1128"/>
          <w:rFonts w:ascii="宋体" w:hAnsi="宋体" w:eastAsia="宋体" w:cs="宋体"/>
          <w:color w:val="000000"/>
        </w:rPr>
        <w:t xml:space="preserve">企业的具体情况如下：</w:t>
      </w:r>
      <w:r/>
    </w:p>
    <w:p>
      <w:pPr>
        <w:pStyle w:val="1110"/>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13"/>
        <w:ind w:firstLine="480"/>
        <w:keepLines w:val="0"/>
        <w:keepNext w:val="0"/>
        <w:pageBreakBefore w:val="0"/>
        <w:spacing w:line="440" w:lineRule="exact"/>
        <w:widowControl/>
        <w:rPr>
          <w:rStyle w:val="1128"/>
          <w:rFonts w:ascii="宋体" w:hAnsi="宋体" w:eastAsia="宋体" w:cs="宋体"/>
          <w:color w:val="000000"/>
        </w:rPr>
        <w:outlineLvl w:val="9"/>
      </w:pPr>
      <w:r>
        <w:rPr>
          <w:rStyle w:val="1128"/>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13"/>
        <w:keepLines w:val="0"/>
        <w:keepNext w:val="0"/>
        <w:pageBreakBefore w:val="0"/>
        <w:spacing w:line="440" w:lineRule="exact"/>
        <w:widowControl/>
        <w:rPr>
          <w:rStyle w:val="1128"/>
          <w:rFonts w:ascii="宋体" w:hAnsi="宋体" w:eastAsia="宋体" w:cs="宋体"/>
          <w:color w:val="000000"/>
        </w:rPr>
        <w:outlineLvl w:val="9"/>
      </w:pPr>
      <w:r>
        <w:rPr>
          <w:rStyle w:val="1128"/>
          <w:rFonts w:ascii="宋体" w:hAnsi="宋体" w:eastAsia="宋体" w:cs="宋体"/>
          <w:color w:val="000000"/>
        </w:rPr>
        <w:t xml:space="preserve">本企业对上述声明内容的真实性负责。如有虚假，将依法承担相应责任。 </w:t>
      </w:r>
      <w:r/>
    </w:p>
    <w:p>
      <w:pPr>
        <w:pStyle w:val="1113"/>
        <w:keepLines w:val="0"/>
        <w:keepNext w:val="0"/>
        <w:pageBreakBefore w:val="0"/>
        <w:spacing w:line="440" w:lineRule="exact"/>
        <w:widowControl/>
        <w:rPr>
          <w:rStyle w:val="1128"/>
          <w:rFonts w:ascii="宋体" w:hAnsi="宋体" w:eastAsia="宋体" w:cs="宋体"/>
          <w:color w:val="000000"/>
        </w:rPr>
        <w:outlineLvl w:val="9"/>
      </w:pPr>
      <w:r>
        <w:rPr>
          <w:rStyle w:val="1128"/>
          <w:rFonts w:ascii="宋体" w:hAnsi="宋体" w:eastAsia="宋体" w:cs="宋体"/>
          <w:color w:val="000000"/>
        </w:rPr>
        <w:t xml:space="preserve">企业名称（盖章）：   </w:t>
      </w:r>
      <w:r/>
    </w:p>
    <w:p>
      <w:pPr>
        <w:pStyle w:val="1113"/>
        <w:keepLines w:val="0"/>
        <w:keepNext w:val="0"/>
        <w:pageBreakBefore w:val="0"/>
        <w:spacing w:line="440" w:lineRule="exact"/>
        <w:widowControl/>
        <w:rPr>
          <w:rStyle w:val="1128"/>
          <w:rFonts w:ascii="宋体" w:hAnsi="宋体" w:eastAsia="宋体" w:cs="宋体"/>
          <w:sz w:val="24"/>
          <w:szCs w:val="24"/>
        </w:rPr>
        <w:outlineLvl w:val="9"/>
      </w:pPr>
      <w:r>
        <w:rPr>
          <w:rStyle w:val="1128"/>
          <w:rFonts w:ascii="宋体" w:hAnsi="宋体" w:eastAsia="宋体" w:cs="宋体"/>
          <w:color w:val="000000"/>
        </w:rPr>
        <w:t xml:space="preserve">日期：   </w:t>
      </w:r>
      <w:r/>
    </w:p>
    <w:p>
      <w:pPr>
        <w:pStyle w:val="1113"/>
        <w:ind w:firstLine="480"/>
        <w:keepLines w:val="0"/>
        <w:keepNext w:val="0"/>
        <w:pageBreakBefore w:val="0"/>
        <w:spacing w:line="440" w:lineRule="exact"/>
        <w:rPr>
          <w:rStyle w:val="1128"/>
          <w:rFonts w:hint="eastAsia" w:ascii="宋体" w:hAnsi="宋体" w:eastAsia="宋体" w:cs="宋体"/>
          <w:sz w:val="24"/>
          <w:szCs w:val="24"/>
        </w:rPr>
        <w:outlineLvl w:val="9"/>
      </w:pPr>
      <w:r>
        <w:rPr>
          <w:rStyle w:val="1128"/>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28"/>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13"/>
        <w:keepLines w:val="0"/>
        <w:keepNext w:val="0"/>
        <w:pageBreakBefore w:val="0"/>
        <w:widowControl/>
        <w:rPr>
          <w:rStyle w:val="1128"/>
          <w:rFonts w:ascii="宋体" w:hAnsi="宋体" w:eastAsia="宋体" w:cs="宋体"/>
          <w:color w:val="000000"/>
        </w:rPr>
        <w:outlineLvl w:val="9"/>
      </w:pPr>
      <w:r>
        <w:rPr>
          <w:rFonts w:ascii="宋体" w:hAnsi="宋体" w:eastAsia="宋体" w:cs="宋体"/>
          <w:color w:val="000000"/>
        </w:rPr>
      </w:r>
      <w:r/>
    </w:p>
    <w:p>
      <w:pPr>
        <w:pStyle w:val="1113"/>
        <w:keepLines w:val="0"/>
        <w:keepNext w:val="0"/>
        <w:pageBreakBefore w:val="0"/>
        <w:widowControl/>
        <w:rPr>
          <w:rStyle w:val="1128"/>
          <w:rFonts w:ascii="宋体" w:hAnsi="宋体" w:eastAsia="宋体" w:cs="宋体"/>
          <w:color w:val="000000"/>
        </w:rPr>
      </w:pPr>
      <w:r>
        <w:rPr>
          <w:rStyle w:val="1128"/>
          <w:rFonts w:ascii="宋体" w:hAnsi="宋体" w:eastAsia="宋体" w:cs="宋体"/>
          <w:color w:val="000000"/>
        </w:rPr>
        <w:t xml:space="preserve">附：中小企业划型标准规定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13"/>
        <w:spacing w:before="240" w:after="240"/>
        <w:rPr>
          <w:rStyle w:val="866"/>
          <w:rFonts w:ascii="宋体" w:hAnsi="宋体" w:eastAsia="宋体" w:cs="宋体"/>
          <w:sz w:val="24"/>
          <w:szCs w:val="24"/>
        </w:rPr>
      </w:pPr>
      <w:r>
        <w:rPr>
          <w:rStyle w:val="866"/>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6"/>
          <w:rFonts w:hint="eastAsia" w:ascii="宋体" w:hAnsi="宋体" w:eastAsia="宋体" w:cs="宋体"/>
          <w:color w:val="000000"/>
          <w:sz w:val="24"/>
          <w:szCs w:val="24"/>
        </w:rPr>
      </w:pPr>
      <w:r>
        <w:rPr>
          <w:rStyle w:val="866"/>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13"/>
        <w:keepLines w:val="0"/>
        <w:keepNext w:val="0"/>
        <w:pageBreakBefore w:val="0"/>
        <w:widowControl/>
        <w:rPr>
          <w:rStyle w:val="1128"/>
          <w:rFonts w:ascii="宋体" w:hAnsi="宋体" w:eastAsia="宋体" w:cs="宋体"/>
          <w:color w:val="000000"/>
        </w:rPr>
      </w:pPr>
      <w:r>
        <w:rPr>
          <w:rFonts w:ascii="宋体" w:hAnsi="宋体" w:eastAsia="宋体" w:cs="宋体"/>
          <w:color w:val="000000"/>
        </w:rPr>
      </w:r>
      <w:r/>
    </w:p>
    <w:p>
      <w:pPr>
        <w:pStyle w:val="1096"/>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p>
    <w:p>
      <w:pPr>
        <w:jc w:val="center"/>
        <w:rPr>
          <w:rFonts w:hint="eastAsia"/>
          <w:lang w:val="en-US" w:eastAsia="zh-CN"/>
        </w:rPr>
      </w:pPr>
      <w:r>
        <w:rPr>
          <w:rStyle w:val="1128"/>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8"/>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28"/>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本单位对上述声明的真实性负责。如有虚假，将依法承担相应责任。</w:t>
      </w:r>
      <w:r/>
    </w:p>
    <w:p>
      <w:pPr>
        <w:pStyle w:val="1120"/>
        <w:jc w:val="center"/>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 </w:t>
      </w:r>
      <w:r/>
    </w:p>
    <w:p>
      <w:pPr>
        <w:pStyle w:val="1120"/>
        <w:jc w:val="center"/>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 </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单位名称（盖章）：   </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日期：   </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供应商提供的《残疾人福利性单位声明函》与事实不符的，依照《政府采购法》第七十七条第一款的规定追究法律责任。</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20"/>
        <w:keepLines w:val="0"/>
        <w:keepNext w:val="0"/>
        <w:spacing w:before="240" w:after="240"/>
        <w:rPr>
          <w:rStyle w:val="1128"/>
          <w:rFonts w:ascii="宋体" w:hAnsi="宋体" w:eastAsia="宋体" w:cs="宋体"/>
          <w:sz w:val="24"/>
          <w:szCs w:val="24"/>
        </w:rPr>
        <w:outlineLvl w:val="9"/>
      </w:pPr>
      <w:r>
        <w:rPr>
          <w:rStyle w:val="112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96"/>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28"/>
          <w:rFonts w:ascii="Calibri" w:hAnsi="Calibri" w:eastAsia="宋体" w:cs="Times New Roman"/>
          <w:color w:val="auto"/>
          <w:sz w:val="32"/>
          <w:szCs w:val="32"/>
          <w:lang w:val="en-US" w:eastAsia="zh-CN" w:bidi="ar-SA"/>
        </w:rPr>
      </w:pPr>
      <w:r>
        <w:rPr>
          <w:rStyle w:val="1128"/>
          <w:rFonts w:hint="eastAsia" w:ascii="Calibri" w:hAnsi="Calibri" w:eastAsia="宋体" w:cs="Times New Roman"/>
          <w:color w:val="auto"/>
          <w:sz w:val="32"/>
          <w:szCs w:val="32"/>
          <w:lang w:val="en-US" w:eastAsia="zh-CN" w:bidi="ar-SA"/>
        </w:rPr>
        <w:t xml:space="preserve">监狱企业的证明文件</w:t>
      </w:r>
      <w:r/>
    </w:p>
    <w:p>
      <w:pPr>
        <w:pStyle w:val="1107"/>
        <w:ind w:firstLine="4560"/>
        <w:keepLines w:val="0"/>
        <w:keepNext w:val="0"/>
        <w:spacing w:before="240" w:after="240"/>
        <w:rPr>
          <w:rStyle w:val="1052"/>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22"/>
        <w:ind w:firstLine="480"/>
        <w:keepLines w:val="0"/>
        <w:keepNext w:val="0"/>
        <w:spacing w:line="440" w:lineRule="exact"/>
        <w:rPr>
          <w:rStyle w:val="1128"/>
          <w:rFonts w:ascii="宋体" w:hAnsi="宋体" w:eastAsia="宋体" w:cs="宋体"/>
          <w:color w:val="000000"/>
          <w:sz w:val="24"/>
          <w:szCs w:val="24"/>
        </w:rPr>
        <w:outlineLvl w:val="9"/>
      </w:pPr>
      <w:r>
        <w:rPr>
          <w:rStyle w:val="112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22"/>
        <w:keepLines w:val="0"/>
        <w:keepNext w:val="0"/>
        <w:rPr>
          <w:rStyle w:val="1128"/>
          <w:rFonts w:ascii="等线" w:hAnsi="等线" w:eastAsia="等线" w:cs="Times New Roman"/>
        </w:rPr>
        <w:outlineLvl w:val="9"/>
      </w:pPr>
      <w:r>
        <w:rPr>
          <w:rStyle w:val="1128"/>
          <w:rFonts w:hint="eastAsia" w:ascii="等线" w:hAnsi="等线" w:eastAsia="等线" w:cs="Times New Roman"/>
          <w:color w:val="000000"/>
        </w:rPr>
        <w:t xml:space="preserve">      </w:t>
      </w:r>
      <w:r/>
    </w:p>
    <w:p>
      <w:pPr>
        <w:pStyle w:val="1096"/>
        <w:numPr>
          <w:ilvl w:val="0"/>
          <w:numId w:val="0"/>
        </w:numPr>
        <w:ind w:firstLine="480"/>
        <w:keepLines w:val="0"/>
        <w:keepNext w:val="0"/>
        <w:pageBreakBefore w:val="0"/>
        <w:spacing w:line="440" w:lineRule="exact"/>
        <w:widowControl w:val="off"/>
        <w:rPr>
          <w:rStyle w:val="1128"/>
          <w:rFonts w:hint="eastAsia" w:ascii="宋体" w:hAnsi="宋体" w:eastAsia="宋体" w:cs="宋体"/>
          <w:b/>
          <w:bCs w:val="0"/>
          <w:color w:val="auto"/>
          <w:sz w:val="24"/>
          <w:szCs w:val="22"/>
          <w:highlight w:val="none"/>
          <w:lang w:eastAsia="zh-CN"/>
        </w:rPr>
        <w:outlineLvl w:val="9"/>
      </w:pPr>
      <w:r>
        <w:rPr>
          <w:rStyle w:val="112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107"/>
        <w:keepLines w:val="0"/>
        <w:keepNext w:val="0"/>
        <w:spacing w:before="240" w:after="240"/>
        <w:rPr>
          <w:rStyle w:val="1052"/>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7"/>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7"/>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7"/>
        </w:numPr>
        <w:ind w:left="0" w:firstLine="420"/>
        <w:jc w:val="left"/>
        <w:keepLines w:val="0"/>
        <w:keepNext w:val="0"/>
        <w:pageBreakBefore/>
        <w:spacing w:before="120" w:after="120" w:line="440" w:lineRule="exact"/>
        <w:widowControl w:val="off"/>
        <w:rPr>
          <w:rFonts w:hint="default" w:ascii="宋体" w:hAnsi="宋体" w:eastAsia="宋体" w:cs="Times New Roman"/>
          <w:b/>
          <w:sz w:val="32"/>
          <w:szCs w:val="40"/>
          <w:highlight w:val="none"/>
          <w:lang w:val="en-US" w:eastAsia="zh-CN"/>
        </w:rPr>
        <w:outlineLvl w:val="1"/>
      </w:pPr>
      <w:r>
        <w:rPr>
          <w:rFonts w:hint="default" w:ascii="宋体" w:hAnsi="宋体" w:eastAsia="宋体" w:cs="Times New Roman"/>
          <w:b/>
          <w:sz w:val="32"/>
          <w:szCs w:val="40"/>
          <w:highlight w:val="none"/>
          <w:lang w:val="en-US" w:eastAsia="zh-CN"/>
        </w:rPr>
        <w:t xml:space="preserve">项目负责人及其他人员介绍</w:t>
      </w:r>
      <w:r/>
    </w:p>
    <w:tbl>
      <w:tblPr>
        <w:tblStyle w:val="8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786"/>
        <w:gridCol w:w="673"/>
        <w:gridCol w:w="602"/>
        <w:gridCol w:w="1275"/>
        <w:gridCol w:w="1061"/>
        <w:gridCol w:w="1322"/>
        <w:gridCol w:w="708"/>
        <w:gridCol w:w="708"/>
        <w:gridCol w:w="1854"/>
        <w:gridCol w:w="2167"/>
        <w:gridCol w:w="1169"/>
        <w:gridCol w:w="1161"/>
      </w:tblGrid>
      <w:tr>
        <w:trPr>
          <w:jc w:val="center"/>
          <w:trHeight w:val="676"/>
        </w:trPr>
        <w:tc>
          <w:tcPr>
            <w:tcW w:w="89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序号</w:t>
            </w:r>
            <w:r/>
          </w:p>
        </w:tc>
        <w:tc>
          <w:tcPr>
            <w:tcW w:w="1786"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姓名</w:t>
            </w:r>
            <w:r/>
          </w:p>
        </w:tc>
        <w:tc>
          <w:tcPr>
            <w:tcW w:w="67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性别</w:t>
            </w:r>
            <w:r/>
          </w:p>
        </w:tc>
        <w:tc>
          <w:tcPr>
            <w:tcW w:w="60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年龄</w:t>
            </w:r>
            <w:r/>
          </w:p>
        </w:tc>
        <w:tc>
          <w:tcPr>
            <w:tcW w:w="1275"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文化程度</w:t>
            </w:r>
            <w:r/>
          </w:p>
        </w:tc>
        <w:tc>
          <w:tcPr>
            <w:tcW w:w="10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专业</w:t>
            </w:r>
            <w:r/>
          </w:p>
        </w:tc>
        <w:tc>
          <w:tcPr>
            <w:tcW w:w="132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技术职称</w:t>
            </w:r>
            <w:r/>
          </w:p>
        </w:tc>
        <w:tc>
          <w:tcPr>
            <w:gridSpan w:val="2"/>
            <w:tcW w:w="141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资格证书</w:t>
            </w:r>
            <w:r/>
          </w:p>
        </w:tc>
        <w:tc>
          <w:tcPr>
            <w:tcW w:w="1854"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人事隶属关系</w:t>
            </w:r>
            <w:r/>
          </w:p>
        </w:tc>
        <w:tc>
          <w:tcPr>
            <w:tcW w:w="2167"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主要资历、经验及承担过的管理项目</w:t>
            </w:r>
            <w:r/>
          </w:p>
        </w:tc>
        <w:tc>
          <w:tcPr>
            <w:tcW w:w="1169"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本项目拟担任的职务</w:t>
            </w:r>
            <w:r/>
          </w:p>
        </w:tc>
        <w:tc>
          <w:tcPr>
            <w:tcW w:w="11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备注</w:t>
            </w:r>
            <w:r/>
          </w:p>
        </w:tc>
      </w:tr>
      <w:tr>
        <w:trPr>
          <w:jc w:val="center"/>
          <w:trHeight w:val="697"/>
        </w:trPr>
        <w:tc>
          <w:tcPr>
            <w:tcW w:w="89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类别</w:t>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编号</w:t>
            </w:r>
            <w:r/>
          </w:p>
        </w:tc>
        <w:tc>
          <w:tcPr>
            <w:tcW w:w="1854"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bl>
    <w:p>
      <w:pPr>
        <w:ind w:firstLine="480"/>
        <w:spacing w:line="360" w:lineRule="auto"/>
        <w:shd w:val="clear" w:color="auto" w:fill="auto"/>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p>
      <w:pPr>
        <w:ind w:left="0" w:right="34" w:firstLine="0"/>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w:t>
      </w:r>
      <w:r/>
    </w:p>
    <w:p>
      <w:pPr>
        <w:ind w:right="34"/>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1．资格证书类别一栏按资格证书、岗位证书、培训证书填写。</w:t>
      </w:r>
      <w:r/>
    </w:p>
    <w:p>
      <w:pPr>
        <w:spacing w:line="240" w:lineRule="auto"/>
        <w:rPr>
          <w:rFonts w:hint="eastAsia"/>
          <w:sz w:val="24"/>
          <w:szCs w:val="21"/>
        </w:rPr>
      </w:pPr>
      <w:r>
        <w:rPr>
          <w:rFonts w:hint="default" w:ascii="Times New Roman Regular" w:hAnsi="Times New Roman Regular" w:cs="Times New Roman Regular"/>
          <w:b/>
          <w:sz w:val="24"/>
          <w:highlight w:val="none"/>
        </w:rPr>
        <w:t xml:space="preserve">2．提供人员相关证书、社保，条目不限于此，可自行添加。</w:t>
      </w:r>
      <w:r/>
    </w:p>
    <w:p>
      <w:pPr>
        <w:numPr>
          <w:ilvl w:val="0"/>
          <w:numId w:val="17"/>
        </w:numPr>
        <w:ind w:left="0" w:firstLine="420"/>
        <w:jc w:val="center"/>
        <w:keepLines w:val="0"/>
        <w:keepNext w:val="0"/>
        <w:pageBreakBefore/>
        <w:spacing w:before="120" w:after="120" w:line="240" w:lineRule="auto"/>
        <w:widowControl w:val="off"/>
        <w:rPr>
          <w:rFonts w:hint="eastAsia"/>
          <w:b/>
          <w:bCs/>
          <w:sz w:val="32"/>
          <w:szCs w:val="32"/>
        </w:rPr>
        <w:sectPr>
          <w:footnotePr>
            <w:numFmt w:val="decimalEnclosedCircleChinese"/>
          </w:footnotePr>
          <w:endnotePr/>
          <w:type w:val="nextPage"/>
          <w:pgSz w:w="16838" w:h="11906" w:orient="landscape"/>
          <w:pgMar w:top="1083" w:right="1440" w:bottom="1083" w:left="1440" w:header="851" w:footer="992" w:gutter="0"/>
          <w:cols w:num="1" w:sep="0" w:space="0" w:equalWidth="1"/>
          <w:docGrid w:linePitch="360"/>
        </w:sectPr>
        <w:outlineLvl w:val="1"/>
      </w:pPr>
      <w:r>
        <w:rPr>
          <w:rFonts w:hint="eastAsia"/>
          <w:b/>
          <w:bCs/>
          <w:sz w:val="32"/>
          <w:szCs w:val="32"/>
        </w:rPr>
      </w:r>
      <w:r/>
    </w:p>
    <w:p>
      <w:pPr>
        <w:numPr>
          <w:ilvl w:val="0"/>
          <w:numId w:val="17"/>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56"/>
        <w:ind w:left="0" w:firstLine="0"/>
        <w:spacing w:after="0" w:line="360" w:lineRule="auto"/>
        <w:widowControl/>
        <w:tabs>
          <w:tab w:val="left" w:pos="1484" w:leader="none"/>
        </w:tabs>
        <w:rPr>
          <w:rFonts w:hint="eastAsia" w:ascii="宋体" w:hAnsi="宋体" w:cs="宋体"/>
          <w:sz w:val="24"/>
          <w:szCs w:val="32"/>
        </w:rPr>
      </w:pPr>
      <w:r>
        <w:rPr>
          <w:rStyle w:val="1128"/>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5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56"/>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56"/>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68"/>
      </w:pPr>
      <w:r/>
      <w:r/>
    </w:p>
    <w:p>
      <w:pPr>
        <w:pStyle w:val="868"/>
      </w:pPr>
      <w:r/>
      <w:r/>
    </w:p>
    <w:p>
      <w:pPr>
        <w:pStyle w:val="868"/>
      </w:pPr>
      <w:r/>
      <w:r/>
    </w:p>
    <w:p>
      <w:pPr>
        <w:pStyle w:val="1056"/>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pStyle w:val="109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1"/>
  </w:num>
  <w:num w:numId="5">
    <w:abstractNumId w:val="13"/>
  </w:num>
  <w:num w:numId="6">
    <w:abstractNumId w:val="5"/>
  </w:num>
  <w:num w:numId="7">
    <w:abstractNumId w:val="9"/>
  </w:num>
  <w:num w:numId="8">
    <w:abstractNumId w:val="4"/>
  </w:num>
  <w:num w:numId="9">
    <w:abstractNumId w:val="3"/>
  </w:num>
  <w:num w:numId="10">
    <w:abstractNumId w:val="1"/>
  </w:num>
  <w:num w:numId="11">
    <w:abstractNumId w:val="12"/>
  </w:num>
  <w:num w:numId="12">
    <w:abstractNumId w:val="15"/>
  </w:num>
  <w:num w:numId="13">
    <w:abstractNumId w:val="2"/>
  </w:num>
  <w:num w:numId="14">
    <w:abstractNumId w:val="17"/>
  </w:num>
  <w:num w:numId="15">
    <w:abstractNumId w:val="8"/>
  </w:num>
  <w:num w:numId="16">
    <w:abstractNumId w:val="16"/>
  </w:num>
  <w:num w:numId="17">
    <w:abstractNumId w:val="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next w:val="868"/>
    <w:link w:val="112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7">
    <w:name w:val="Heading 1"/>
    <w:basedOn w:val="856"/>
    <w:next w:val="856"/>
    <w:link w:val="905"/>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06"/>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07"/>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908"/>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09"/>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10"/>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12"/>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13"/>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首行缩进"/>
    <w:basedOn w:val="856"/>
    <w:next w:val="856"/>
    <w:uiPriority w:val="0"/>
    <w:qFormat/>
    <w:pPr>
      <w:ind w:firstLine="480"/>
      <w:jc w:val="left"/>
      <w:spacing w:line="360" w:lineRule="auto"/>
    </w:pPr>
    <w:rPr>
      <w:rFonts w:ascii="宋体" w:hAnsi="宋体"/>
      <w:sz w:val="24"/>
    </w:rPr>
  </w:style>
  <w:style w:type="paragraph" w:styleId="869">
    <w:name w:val="List 3"/>
    <w:basedOn w:val="856"/>
    <w:next w:val="870"/>
    <w:uiPriority w:val="99"/>
    <w:qFormat/>
    <w:pPr>
      <w:ind w:left="100" w:hanging="200"/>
    </w:pPr>
    <w:rPr>
      <w:szCs w:val="21"/>
    </w:rPr>
  </w:style>
  <w:style w:type="paragraph" w:styleId="870">
    <w:name w:val="Body Text"/>
    <w:basedOn w:val="856"/>
    <w:next w:val="871"/>
    <w:uiPriority w:val="0"/>
    <w:semiHidden/>
    <w:qFormat/>
    <w:rPr>
      <w:rFonts w:ascii="Arial" w:hAnsi="Arial" w:eastAsia="Arial" w:cs="Arial"/>
      <w:sz w:val="21"/>
      <w:szCs w:val="21"/>
      <w:lang w:val="en-US" w:eastAsia="en-US" w:bidi="ar-SA"/>
    </w:rPr>
  </w:style>
  <w:style w:type="paragraph" w:styleId="871" w:customStyle="1">
    <w:name w:val="标准"/>
    <w:next w:val="856"/>
    <w:uiPriority w:val="0"/>
    <w:qFormat/>
    <w:pPr>
      <w:ind w:firstLine="3584"/>
      <w:jc w:val="both"/>
      <w:spacing w:before="120" w:after="120" w:line="312" w:lineRule="atLeast"/>
      <w:widowControl w:val="off"/>
    </w:pPr>
    <w:rPr>
      <w:rFonts w:hint="default" w:ascii="Times New Roman" w:hAnsi="Times New Roman" w:eastAsia="宋体" w:cs="Times New Roman"/>
      <w:lang w:val="en-US" w:eastAsia="zh-CN" w:bidi="ar-SA"/>
    </w:rPr>
  </w:style>
  <w:style w:type="paragraph" w:styleId="872">
    <w:name w:val="toc 7"/>
    <w:basedOn w:val="856"/>
    <w:next w:val="856"/>
    <w:uiPriority w:val="39"/>
    <w:unhideWhenUsed/>
    <w:qFormat/>
    <w:pPr>
      <w:ind w:left="1701" w:right="0" w:firstLine="0"/>
      <w:spacing w:after="57"/>
    </w:pPr>
  </w:style>
  <w:style w:type="paragraph" w:styleId="873">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annotation text"/>
    <w:basedOn w:val="856"/>
    <w:uiPriority w:val="99"/>
    <w:semiHidden/>
    <w:unhideWhenUsed/>
    <w:qFormat/>
    <w:pPr>
      <w:jc w:val="left"/>
    </w:pPr>
  </w:style>
  <w:style w:type="paragraph" w:styleId="875">
    <w:name w:val="Body Text Indent"/>
    <w:basedOn w:val="856"/>
    <w:next w:val="876"/>
    <w:uiPriority w:val="0"/>
    <w:qFormat/>
    <w:pPr>
      <w:ind w:firstLine="645"/>
    </w:pPr>
    <w:rPr>
      <w:rFonts w:ascii="楷体_GB2312" w:hAnsi="宋体" w:eastAsia="楷体_GB2312"/>
      <w:sz w:val="32"/>
      <w:szCs w:val="32"/>
    </w:rPr>
  </w:style>
  <w:style w:type="paragraph" w:styleId="876">
    <w:name w:val="Body Text 2"/>
    <w:basedOn w:val="856"/>
    <w:next w:val="877"/>
    <w:uiPriority w:val="0"/>
    <w:qFormat/>
    <w:pPr>
      <w:spacing w:line="480" w:lineRule="auto"/>
    </w:pPr>
  </w:style>
  <w:style w:type="paragraph" w:styleId="877">
    <w:name w:val="List 2"/>
    <w:basedOn w:val="856"/>
    <w:next w:val="869"/>
    <w:uiPriority w:val="0"/>
    <w:qFormat/>
    <w:pPr>
      <w:ind w:left="840" w:hanging="420"/>
      <w:jc w:val="left"/>
      <w:widowControl/>
    </w:pPr>
    <w:rPr>
      <w:rFonts w:ascii="宋体"/>
      <w:sz w:val="22"/>
      <w:szCs w:val="20"/>
    </w:rPr>
  </w:style>
  <w:style w:type="paragraph" w:styleId="878">
    <w:name w:val="toc 5"/>
    <w:basedOn w:val="856"/>
    <w:next w:val="856"/>
    <w:uiPriority w:val="39"/>
    <w:unhideWhenUsed/>
    <w:qFormat/>
    <w:pPr>
      <w:ind w:left="1134" w:right="0" w:firstLine="0"/>
      <w:spacing w:after="57"/>
    </w:pPr>
  </w:style>
  <w:style w:type="paragraph" w:styleId="879">
    <w:name w:val="toc 3"/>
    <w:basedOn w:val="856"/>
    <w:next w:val="856"/>
    <w:uiPriority w:val="39"/>
    <w:unhideWhenUsed/>
    <w:qFormat/>
    <w:pPr>
      <w:ind w:left="567" w:right="0" w:firstLine="0"/>
      <w:spacing w:after="57"/>
    </w:pPr>
  </w:style>
  <w:style w:type="paragraph" w:styleId="880">
    <w:name w:val="toc 8"/>
    <w:basedOn w:val="856"/>
    <w:next w:val="856"/>
    <w:uiPriority w:val="39"/>
    <w:unhideWhenUsed/>
    <w:qFormat/>
    <w:pPr>
      <w:ind w:left="1984" w:right="0" w:firstLine="0"/>
      <w:spacing w:after="57"/>
    </w:pPr>
  </w:style>
  <w:style w:type="paragraph" w:styleId="881">
    <w:name w:val="endnote text"/>
    <w:basedOn w:val="856"/>
    <w:link w:val="1049"/>
    <w:uiPriority w:val="99"/>
    <w:semiHidden/>
    <w:unhideWhenUsed/>
    <w:qFormat/>
    <w:pPr>
      <w:spacing w:after="0" w:line="240" w:lineRule="auto"/>
    </w:pPr>
    <w:rPr>
      <w:sz w:val="20"/>
    </w:rPr>
  </w:style>
  <w:style w:type="paragraph" w:styleId="882">
    <w:name w:val="Footer"/>
    <w:basedOn w:val="856"/>
    <w:link w:val="922"/>
    <w:uiPriority w:val="99"/>
    <w:unhideWhenUsed/>
    <w:qFormat/>
    <w:pPr>
      <w:spacing w:after="0" w:line="240" w:lineRule="auto"/>
      <w:tabs>
        <w:tab w:val="center" w:pos="7143" w:leader="none"/>
        <w:tab w:val="right" w:pos="14287" w:leader="none"/>
      </w:tabs>
    </w:pPr>
  </w:style>
  <w:style w:type="paragraph" w:styleId="883">
    <w:name w:val="envelope return"/>
    <w:basedOn w:val="856"/>
    <w:uiPriority w:val="99"/>
    <w:qFormat/>
    <w:rPr>
      <w:rFonts w:ascii="Arial" w:hAnsi="Arial"/>
    </w:rPr>
  </w:style>
  <w:style w:type="paragraph" w:styleId="884">
    <w:name w:val="Header"/>
    <w:basedOn w:val="856"/>
    <w:link w:val="920"/>
    <w:uiPriority w:val="99"/>
    <w:unhideWhenUsed/>
    <w:qFormat/>
    <w:pPr>
      <w:spacing w:after="0" w:line="240" w:lineRule="auto"/>
      <w:tabs>
        <w:tab w:val="center" w:pos="7143" w:leader="none"/>
        <w:tab w:val="right" w:pos="14287" w:leader="none"/>
      </w:tabs>
    </w:pPr>
  </w:style>
  <w:style w:type="paragraph" w:styleId="885">
    <w:name w:val="toc 1"/>
    <w:basedOn w:val="856"/>
    <w:next w:val="856"/>
    <w:uiPriority w:val="39"/>
    <w:unhideWhenUsed/>
    <w:qFormat/>
    <w:pPr>
      <w:ind w:left="0" w:right="0" w:firstLine="0"/>
      <w:spacing w:after="57"/>
    </w:pPr>
  </w:style>
  <w:style w:type="paragraph" w:styleId="886">
    <w:name w:val="toc 4"/>
    <w:basedOn w:val="856"/>
    <w:next w:val="856"/>
    <w:uiPriority w:val="39"/>
    <w:unhideWhenUsed/>
    <w:qFormat/>
    <w:pPr>
      <w:ind w:left="850" w:right="0" w:firstLine="0"/>
      <w:spacing w:after="57"/>
    </w:pPr>
  </w:style>
  <w:style w:type="paragraph" w:styleId="887">
    <w:name w:val="Subtitle"/>
    <w:basedOn w:val="856"/>
    <w:next w:val="856"/>
    <w:link w:val="915"/>
    <w:uiPriority w:val="11"/>
    <w:qFormat/>
    <w:pPr>
      <w:spacing w:before="200" w:after="200"/>
    </w:pPr>
    <w:rPr>
      <w:sz w:val="24"/>
      <w:szCs w:val="24"/>
    </w:rPr>
  </w:style>
  <w:style w:type="paragraph" w:styleId="888">
    <w:name w:val="footnote text"/>
    <w:basedOn w:val="856"/>
    <w:link w:val="1048"/>
    <w:uiPriority w:val="99"/>
    <w:semiHidden/>
    <w:unhideWhenUsed/>
    <w:qFormat/>
    <w:pPr>
      <w:spacing w:after="40" w:line="240" w:lineRule="auto"/>
    </w:pPr>
    <w:rPr>
      <w:sz w:val="18"/>
    </w:rPr>
  </w:style>
  <w:style w:type="paragraph" w:styleId="889">
    <w:name w:val="toc 6"/>
    <w:basedOn w:val="856"/>
    <w:next w:val="856"/>
    <w:uiPriority w:val="39"/>
    <w:unhideWhenUsed/>
    <w:qFormat/>
    <w:pPr>
      <w:ind w:left="1417" w:right="0" w:firstLine="0"/>
      <w:spacing w:after="57"/>
    </w:pPr>
  </w:style>
  <w:style w:type="paragraph" w:styleId="890">
    <w:name w:val="table of figures"/>
    <w:basedOn w:val="856"/>
    <w:next w:val="856"/>
    <w:uiPriority w:val="99"/>
    <w:unhideWhenUsed/>
    <w:qFormat/>
    <w:pPr>
      <w:spacing w:after="0" w:afterAutospacing="0"/>
    </w:pPr>
  </w:style>
  <w:style w:type="paragraph" w:styleId="891">
    <w:name w:val="toc 2"/>
    <w:basedOn w:val="856"/>
    <w:next w:val="856"/>
    <w:uiPriority w:val="39"/>
    <w:unhideWhenUsed/>
    <w:qFormat/>
    <w:pPr>
      <w:ind w:left="283" w:right="0" w:firstLine="0"/>
      <w:spacing w:after="57"/>
    </w:pPr>
  </w:style>
  <w:style w:type="paragraph" w:styleId="892">
    <w:name w:val="toc 9"/>
    <w:basedOn w:val="856"/>
    <w:next w:val="856"/>
    <w:uiPriority w:val="39"/>
    <w:unhideWhenUsed/>
    <w:qFormat/>
    <w:pPr>
      <w:ind w:left="2268" w:right="0" w:firstLine="0"/>
      <w:spacing w:after="57"/>
    </w:pPr>
  </w:style>
  <w:style w:type="paragraph" w:styleId="893">
    <w:name w:val="HTML Preformatted"/>
    <w:basedOn w:val="856"/>
    <w:next w:val="894"/>
    <w:uiPriority w:val="99"/>
    <w:qFormat/>
    <w:pPr>
      <w:ind w:firstLine="200"/>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894">
    <w:name w:val="Normal (Web)"/>
    <w:basedOn w:val="856"/>
    <w:next w:val="875"/>
    <w:uiPriority w:val="99"/>
    <w:semiHidden/>
    <w:unhideWhenUsed/>
    <w:qFormat/>
    <w:pPr>
      <w:ind w:left="0" w:right="0"/>
      <w:jc w:val="left"/>
      <w:spacing w:before="0" w:beforeAutospacing="1" w:after="0" w:afterAutospacing="1"/>
    </w:pPr>
    <w:rPr>
      <w:sz w:val="24"/>
      <w:lang w:val="en-US" w:eastAsia="zh-CN" w:bidi="ar"/>
    </w:rPr>
  </w:style>
  <w:style w:type="paragraph" w:styleId="895">
    <w:name w:val="Title"/>
    <w:basedOn w:val="856"/>
    <w:next w:val="856"/>
    <w:link w:val="914"/>
    <w:uiPriority w:val="10"/>
    <w:qFormat/>
    <w:pPr>
      <w:contextualSpacing/>
      <w:spacing w:before="300" w:after="200"/>
    </w:pPr>
    <w:rPr>
      <w:sz w:val="48"/>
      <w:szCs w:val="48"/>
    </w:rPr>
  </w:style>
  <w:style w:type="paragraph" w:styleId="896">
    <w:name w:val="Body Text First Indent 2"/>
    <w:basedOn w:val="875"/>
    <w:uiPriority w:val="0"/>
    <w:qFormat/>
    <w:pPr>
      <w:ind w:firstLine="200"/>
      <w:spacing w:line="360" w:lineRule="auto"/>
    </w:pPr>
    <w:rPr>
      <w:rFonts w:ascii="宋体" w:eastAsia="宋体"/>
      <w:sz w:val="21"/>
      <w:szCs w:val="20"/>
    </w:rPr>
  </w:style>
  <w:style w:type="table" w:styleId="8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basedOn w:val="866"/>
    <w:uiPriority w:val="22"/>
    <w:qFormat/>
    <w:rPr>
      <w:b/>
    </w:rPr>
  </w:style>
  <w:style w:type="character" w:styleId="899">
    <w:name w:val="endnote reference"/>
    <w:uiPriority w:val="99"/>
    <w:semiHidden/>
    <w:unhideWhenUsed/>
    <w:qFormat/>
    <w:rPr>
      <w:vertAlign w:val="superscript"/>
    </w:rPr>
  </w:style>
  <w:style w:type="character" w:styleId="900">
    <w:name w:val="Emphasis"/>
    <w:basedOn w:val="866"/>
    <w:uiPriority w:val="20"/>
    <w:qFormat/>
    <w:rPr>
      <w:i/>
    </w:rPr>
  </w:style>
  <w:style w:type="character" w:styleId="901">
    <w:name w:val="Hyperlink"/>
    <w:uiPriority w:val="99"/>
    <w:unhideWhenUsed/>
    <w:qFormat/>
    <w:rPr>
      <w:color w:val="0000ff" w:themeColor="hyperlink"/>
      <w:u w:val="single"/>
      <w14:textFill>
        <w14:solidFill>
          <w14:schemeClr w14:val="hlink"/>
        </w14:solidFill>
      </w14:textFill>
    </w:rPr>
  </w:style>
  <w:style w:type="character" w:styleId="902">
    <w:name w:val="footnote reference"/>
    <w:uiPriority w:val="99"/>
    <w:unhideWhenUsed/>
    <w:qFormat/>
    <w:rPr>
      <w:vertAlign w:val="superscript"/>
    </w:rPr>
  </w:style>
  <w:style w:type="paragraph" w:styleId="903" w:customStyle="1">
    <w:name w:val="TOC 标题11"/>
    <w:next w:val="856"/>
    <w:uiPriority w:val="0"/>
    <w:qFormat/>
    <w:rPr>
      <w:rFonts w:ascii="宋体" w:hAnsi="宋体" w:eastAsia="宋体" w:cs="宋体"/>
      <w:sz w:val="32"/>
      <w:lang w:val="en-US" w:eastAsia="zh-CN" w:bidi="ar-SA"/>
    </w:rPr>
  </w:style>
  <w:style w:type="paragraph" w:styleId="904" w:customStyle="1">
    <w:name w:val="正文1"/>
    <w:basedOn w:val="856"/>
    <w:next w:val="856"/>
    <w:uiPriority w:val="0"/>
    <w:qFormat/>
    <w:pPr>
      <w:ind w:left="420"/>
      <w:spacing w:line="300" w:lineRule="auto"/>
      <w:widowControl/>
    </w:pPr>
    <w:rPr>
      <w:szCs w:val="20"/>
    </w:rPr>
  </w:style>
  <w:style w:type="character" w:styleId="905" w:customStyle="1">
    <w:name w:val="Heading 1 Char"/>
    <w:link w:val="857"/>
    <w:uiPriority w:val="9"/>
    <w:qFormat/>
    <w:rPr>
      <w:rFonts w:ascii="Arial" w:hAnsi="Arial" w:eastAsia="Arial" w:cs="Arial"/>
      <w:sz w:val="40"/>
      <w:szCs w:val="40"/>
    </w:rPr>
  </w:style>
  <w:style w:type="character" w:styleId="906" w:customStyle="1">
    <w:name w:val="Heading 2 Char"/>
    <w:link w:val="858"/>
    <w:uiPriority w:val="9"/>
    <w:qFormat/>
    <w:rPr>
      <w:rFonts w:ascii="Arial" w:hAnsi="Arial" w:eastAsia="Arial" w:cs="Arial"/>
      <w:sz w:val="34"/>
    </w:rPr>
  </w:style>
  <w:style w:type="character" w:styleId="907" w:customStyle="1">
    <w:name w:val="Heading 3 Char"/>
    <w:link w:val="859"/>
    <w:uiPriority w:val="9"/>
    <w:qFormat/>
    <w:rPr>
      <w:rFonts w:ascii="Arial" w:hAnsi="Arial" w:eastAsia="Arial" w:cs="Arial"/>
      <w:sz w:val="30"/>
      <w:szCs w:val="30"/>
    </w:rPr>
  </w:style>
  <w:style w:type="character" w:styleId="908" w:customStyle="1">
    <w:name w:val="Heading 4 Char"/>
    <w:link w:val="860"/>
    <w:uiPriority w:val="9"/>
    <w:qFormat/>
    <w:rPr>
      <w:rFonts w:ascii="Arial" w:hAnsi="Arial" w:eastAsia="Arial" w:cs="Arial"/>
      <w:b/>
      <w:bCs/>
      <w:sz w:val="26"/>
      <w:szCs w:val="26"/>
    </w:rPr>
  </w:style>
  <w:style w:type="character" w:styleId="909" w:customStyle="1">
    <w:name w:val="Heading 5 Char"/>
    <w:link w:val="861"/>
    <w:uiPriority w:val="9"/>
    <w:qFormat/>
    <w:rPr>
      <w:rFonts w:ascii="Arial" w:hAnsi="Arial" w:eastAsia="Arial" w:cs="Arial"/>
      <w:b/>
      <w:bCs/>
      <w:sz w:val="24"/>
      <w:szCs w:val="24"/>
    </w:rPr>
  </w:style>
  <w:style w:type="character" w:styleId="910" w:customStyle="1">
    <w:name w:val="Heading 6 Char"/>
    <w:link w:val="862"/>
    <w:uiPriority w:val="9"/>
    <w:qFormat/>
    <w:rPr>
      <w:rFonts w:ascii="Arial" w:hAnsi="Arial" w:eastAsia="Arial" w:cs="Arial"/>
      <w:b/>
      <w:bCs/>
      <w:sz w:val="22"/>
      <w:szCs w:val="22"/>
    </w:rPr>
  </w:style>
  <w:style w:type="character" w:styleId="911" w:customStyle="1">
    <w:name w:val="Heading 7 Char"/>
    <w:link w:val="863"/>
    <w:uiPriority w:val="9"/>
    <w:qFormat/>
    <w:rPr>
      <w:rFonts w:ascii="Arial" w:hAnsi="Arial" w:eastAsia="Arial" w:cs="Arial"/>
      <w:b/>
      <w:bCs/>
      <w:i/>
      <w:iCs/>
      <w:sz w:val="22"/>
      <w:szCs w:val="22"/>
    </w:rPr>
  </w:style>
  <w:style w:type="character" w:styleId="912" w:customStyle="1">
    <w:name w:val="Heading 8 Char"/>
    <w:link w:val="864"/>
    <w:uiPriority w:val="9"/>
    <w:qFormat/>
    <w:rPr>
      <w:rFonts w:ascii="Arial" w:hAnsi="Arial" w:eastAsia="Arial" w:cs="Arial"/>
      <w:i/>
      <w:iCs/>
      <w:sz w:val="22"/>
      <w:szCs w:val="22"/>
    </w:rPr>
  </w:style>
  <w:style w:type="character" w:styleId="913" w:customStyle="1">
    <w:name w:val="Heading 9 Char"/>
    <w:link w:val="865"/>
    <w:uiPriority w:val="9"/>
    <w:qFormat/>
    <w:rPr>
      <w:rFonts w:ascii="Arial" w:hAnsi="Arial" w:eastAsia="Arial" w:cs="Arial"/>
      <w:i/>
      <w:iCs/>
      <w:sz w:val="21"/>
      <w:szCs w:val="21"/>
    </w:rPr>
  </w:style>
  <w:style w:type="character" w:styleId="914" w:customStyle="1">
    <w:name w:val="Title Char"/>
    <w:link w:val="895"/>
    <w:uiPriority w:val="10"/>
    <w:qFormat/>
    <w:rPr>
      <w:sz w:val="48"/>
      <w:szCs w:val="48"/>
    </w:rPr>
  </w:style>
  <w:style w:type="character" w:styleId="915" w:customStyle="1">
    <w:name w:val="Subtitle Char"/>
    <w:link w:val="887"/>
    <w:uiPriority w:val="11"/>
    <w:qFormat/>
    <w:rPr>
      <w:sz w:val="24"/>
      <w:szCs w:val="24"/>
    </w:rPr>
  </w:style>
  <w:style w:type="paragraph" w:styleId="916">
    <w:name w:val="Quote"/>
    <w:basedOn w:val="856"/>
    <w:next w:val="856"/>
    <w:link w:val="917"/>
    <w:uiPriority w:val="29"/>
    <w:qFormat/>
    <w:pPr>
      <w:ind w:left="720" w:right="720"/>
    </w:pPr>
    <w:rPr>
      <w:i/>
    </w:rPr>
  </w:style>
  <w:style w:type="character" w:styleId="917" w:customStyle="1">
    <w:name w:val="Quote Char"/>
    <w:link w:val="916"/>
    <w:uiPriority w:val="29"/>
    <w:qFormat/>
    <w:rPr>
      <w:i/>
    </w:rPr>
  </w:style>
  <w:style w:type="paragraph" w:styleId="918">
    <w:name w:val="Intense Quote"/>
    <w:basedOn w:val="856"/>
    <w:next w:val="856"/>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Intense Quote Char"/>
    <w:link w:val="918"/>
    <w:uiPriority w:val="30"/>
    <w:qFormat/>
    <w:rPr>
      <w:i/>
    </w:rPr>
  </w:style>
  <w:style w:type="character" w:styleId="920" w:customStyle="1">
    <w:name w:val="Header Char"/>
    <w:link w:val="884"/>
    <w:uiPriority w:val="99"/>
    <w:qFormat/>
  </w:style>
  <w:style w:type="character" w:styleId="921" w:customStyle="1">
    <w:name w:val="Footer Char"/>
    <w:link w:val="882"/>
    <w:uiPriority w:val="99"/>
    <w:qFormat/>
  </w:style>
  <w:style w:type="character" w:styleId="922" w:customStyle="1">
    <w:name w:val="Caption Char"/>
    <w:link w:val="882"/>
    <w:uiPriority w:val="99"/>
    <w:qFormat/>
  </w:style>
  <w:style w:type="table" w:styleId="9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link w:val="888"/>
    <w:uiPriority w:val="99"/>
    <w:qFormat/>
    <w:rPr>
      <w:sz w:val="18"/>
    </w:rPr>
  </w:style>
  <w:style w:type="character" w:styleId="1049" w:customStyle="1">
    <w:name w:val="Endnote Text Char"/>
    <w:link w:val="881"/>
    <w:uiPriority w:val="99"/>
    <w:qFormat/>
    <w:rPr>
      <w:sz w:val="20"/>
    </w:rPr>
  </w:style>
  <w:style w:type="paragraph" w:styleId="1050" w:customStyle="1">
    <w:name w:val="TOC Heading"/>
    <w:uiPriority w:val="39"/>
    <w:unhideWhenUsed/>
    <w:qFormat/>
    <w:rPr>
      <w:rFonts w:hint="default" w:ascii="Times New Roman" w:hAnsi="Times New Roman" w:eastAsia="宋体" w:cs="Times New Roman"/>
    </w:rPr>
  </w:style>
  <w:style w:type="paragraph" w:styleId="1051" w:customStyle="1">
    <w:name w:val="标题 21"/>
    <w:basedOn w:val="856"/>
    <w:next w:val="856"/>
    <w:uiPriority w:val="0"/>
    <w:qFormat/>
    <w:pPr>
      <w:jc w:val="center"/>
      <w:keepLines/>
      <w:keepNext/>
      <w:spacing w:before="260" w:after="260" w:line="415" w:lineRule="auto"/>
      <w:outlineLvl w:val="1"/>
    </w:pPr>
    <w:rPr>
      <w:rFonts w:ascii="Arial" w:hAnsi="Arial" w:eastAsia="幼圆"/>
      <w:b/>
      <w:bCs/>
      <w:sz w:val="44"/>
      <w:szCs w:val="44"/>
    </w:rPr>
  </w:style>
  <w:style w:type="character" w:styleId="1052" w:customStyle="1">
    <w:name w:val="默认段落字体1"/>
    <w:link w:val="856"/>
    <w:uiPriority w:val="0"/>
    <w:semiHidden/>
    <w:qFormat/>
  </w:style>
  <w:style w:type="table" w:styleId="1053" w:customStyle="1">
    <w:name w:val="普通表格1"/>
    <w:uiPriority w:val="0"/>
    <w:semiHidden/>
    <w:qFormat/>
    <w:tblPr/>
  </w:style>
  <w:style w:type="paragraph" w:styleId="1054" w:customStyle="1">
    <w:name w:val="正文缩进1"/>
    <w:basedOn w:val="856"/>
    <w:uiPriority w:val="0"/>
    <w:qFormat/>
    <w:pPr>
      <w:ind w:firstLine="420"/>
    </w:pPr>
    <w:rPr>
      <w:szCs w:val="21"/>
    </w:rPr>
  </w:style>
  <w:style w:type="paragraph" w:styleId="1055" w:customStyle="1">
    <w:name w:val="文档结构图1"/>
    <w:basedOn w:val="856"/>
    <w:uiPriority w:val="0"/>
    <w:qFormat/>
    <w:pPr>
      <w:shd w:val="clear" w:color="auto" w:fill="000080"/>
    </w:pPr>
    <w:rPr>
      <w:szCs w:val="21"/>
    </w:rPr>
  </w:style>
  <w:style w:type="paragraph" w:styleId="1056" w:customStyle="1">
    <w:name w:val="正文文本1"/>
    <w:basedOn w:val="856"/>
    <w:next w:val="856"/>
    <w:uiPriority w:val="0"/>
    <w:qFormat/>
    <w:pPr>
      <w:spacing w:after="120"/>
    </w:pPr>
  </w:style>
  <w:style w:type="paragraph" w:styleId="1057" w:customStyle="1">
    <w:name w:val="正文文本缩进1"/>
    <w:basedOn w:val="856"/>
    <w:next w:val="1058"/>
    <w:uiPriority w:val="0"/>
    <w:qFormat/>
    <w:pPr>
      <w:ind w:firstLine="645"/>
    </w:pPr>
    <w:rPr>
      <w:rFonts w:ascii="楷体_GB2312" w:hAnsi="宋体" w:eastAsia="楷体_GB2312"/>
      <w:sz w:val="32"/>
      <w:szCs w:val="32"/>
    </w:rPr>
  </w:style>
  <w:style w:type="paragraph" w:styleId="1058" w:customStyle="1">
    <w:name w:val="寄信人地址1"/>
    <w:basedOn w:val="856"/>
    <w:uiPriority w:val="99"/>
    <w:qFormat/>
    <w:rPr>
      <w:rFonts w:ascii="Arial" w:hAnsi="Arial"/>
    </w:rPr>
  </w:style>
  <w:style w:type="paragraph" w:styleId="1059" w:customStyle="1">
    <w:name w:val="日期1"/>
    <w:basedOn w:val="856"/>
    <w:next w:val="856"/>
    <w:uiPriority w:val="0"/>
    <w:qFormat/>
    <w:rPr>
      <w:sz w:val="24"/>
    </w:rPr>
  </w:style>
  <w:style w:type="paragraph" w:styleId="1060" w:customStyle="1">
    <w:name w:val="页脚1"/>
    <w:basedOn w:val="856"/>
    <w:uiPriority w:val="99"/>
    <w:qFormat/>
    <w:pPr>
      <w:jc w:val="left"/>
      <w:tabs>
        <w:tab w:val="center" w:pos="4153" w:leader="none"/>
        <w:tab w:val="right" w:pos="8306" w:leader="none"/>
      </w:tabs>
    </w:pPr>
    <w:rPr>
      <w:sz w:val="18"/>
      <w:szCs w:val="18"/>
    </w:rPr>
  </w:style>
  <w:style w:type="paragraph" w:styleId="1061" w:customStyle="1">
    <w:name w:val="页眉1"/>
    <w:basedOn w:val="856"/>
    <w:uiPriority w:val="99"/>
    <w:qFormat/>
    <w:pPr>
      <w:jc w:val="center"/>
      <w:tabs>
        <w:tab w:val="center" w:pos="4153" w:leader="none"/>
        <w:tab w:val="right" w:pos="8306" w:leader="none"/>
      </w:tabs>
      <w:pBdr>
        <w:bottom w:val="single" w:color="000000" w:sz="6" w:space="1"/>
      </w:pBdr>
    </w:pPr>
    <w:rPr>
      <w:sz w:val="18"/>
      <w:szCs w:val="18"/>
    </w:rPr>
  </w:style>
  <w:style w:type="paragraph" w:styleId="1062" w:customStyle="1">
    <w:name w:val="目录 11"/>
    <w:basedOn w:val="856"/>
    <w:next w:val="856"/>
    <w:uiPriority w:val="0"/>
    <w:qFormat/>
  </w:style>
  <w:style w:type="paragraph" w:styleId="1063" w:customStyle="1">
    <w:name w:val="目录 21"/>
    <w:basedOn w:val="856"/>
    <w:next w:val="856"/>
    <w:uiPriority w:val="0"/>
    <w:qFormat/>
    <w:pPr>
      <w:ind w:left="420"/>
    </w:pPr>
  </w:style>
  <w:style w:type="paragraph" w:styleId="1064" w:customStyle="1">
    <w:name w:val="普通(网站)1"/>
    <w:basedOn w:val="856"/>
    <w:uiPriority w:val="0"/>
    <w:qFormat/>
    <w:pPr>
      <w:ind w:left="0" w:right="0"/>
      <w:jc w:val="left"/>
      <w:spacing w:before="100" w:beforeAutospacing="1" w:after="100" w:afterAutospacing="1"/>
    </w:pPr>
    <w:rPr>
      <w:sz w:val="24"/>
      <w:lang w:val="en-US" w:eastAsia="zh-CN" w:bidi="ar"/>
    </w:rPr>
  </w:style>
  <w:style w:type="paragraph" w:styleId="1065" w:customStyle="1">
    <w:name w:val="正文首行缩进1"/>
    <w:basedOn w:val="1056"/>
    <w:next w:val="856"/>
    <w:uiPriority w:val="99"/>
    <w:unhideWhenUsed/>
    <w:qFormat/>
    <w:pPr>
      <w:ind w:firstLine="420"/>
    </w:pPr>
  </w:style>
  <w:style w:type="paragraph" w:styleId="1066" w:customStyle="1">
    <w:name w:val="正文首行缩进 21"/>
    <w:basedOn w:val="1057"/>
    <w:uiPriority w:val="0"/>
    <w:qFormat/>
    <w:pPr>
      <w:ind w:firstLine="200"/>
      <w:spacing w:line="360" w:lineRule="auto"/>
    </w:pPr>
    <w:rPr>
      <w:rFonts w:ascii="宋体" w:eastAsia="宋体"/>
      <w:sz w:val="21"/>
      <w:szCs w:val="20"/>
    </w:rPr>
  </w:style>
  <w:style w:type="character" w:styleId="1067" w:customStyle="1">
    <w:name w:val="要点1"/>
    <w:basedOn w:val="1052"/>
    <w:link w:val="856"/>
    <w:uiPriority w:val="0"/>
    <w:qFormat/>
    <w:rPr>
      <w:b/>
      <w:bCs/>
    </w:rPr>
  </w:style>
  <w:style w:type="character" w:styleId="1068" w:customStyle="1">
    <w:name w:val="页码1"/>
    <w:link w:val="856"/>
    <w:uiPriority w:val="0"/>
    <w:qFormat/>
  </w:style>
  <w:style w:type="character" w:styleId="1069" w:customStyle="1">
    <w:name w:val="已访问的超链接1"/>
    <w:basedOn w:val="1052"/>
    <w:link w:val="856"/>
    <w:uiPriority w:val="0"/>
    <w:qFormat/>
    <w:rPr>
      <w:color w:val="800080"/>
      <w:u w:val="none"/>
    </w:rPr>
  </w:style>
  <w:style w:type="character" w:styleId="1070" w:customStyle="1">
    <w:name w:val="强调1"/>
    <w:basedOn w:val="1052"/>
    <w:link w:val="856"/>
    <w:uiPriority w:val="0"/>
    <w:qFormat/>
    <w:rPr>
      <w:b/>
      <w:bCs/>
    </w:rPr>
  </w:style>
  <w:style w:type="character" w:styleId="1071" w:customStyle="1">
    <w:name w:val="HTML 定义1"/>
    <w:basedOn w:val="1052"/>
    <w:link w:val="856"/>
    <w:uiPriority w:val="0"/>
    <w:qFormat/>
  </w:style>
  <w:style w:type="character" w:styleId="1072" w:customStyle="1">
    <w:name w:val="HTML 打字机1"/>
    <w:basedOn w:val="1052"/>
    <w:link w:val="856"/>
    <w:uiPriority w:val="0"/>
    <w:qFormat/>
    <w:rPr>
      <w:rFonts w:ascii="monospace" w:hAnsi="monospace" w:eastAsia="monospace" w:cs="monospace"/>
      <w:sz w:val="20"/>
    </w:rPr>
  </w:style>
  <w:style w:type="character" w:styleId="1073" w:customStyle="1">
    <w:name w:val="HTML 缩写1"/>
    <w:basedOn w:val="1052"/>
    <w:link w:val="856"/>
    <w:uiPriority w:val="0"/>
    <w:qFormat/>
  </w:style>
  <w:style w:type="character" w:styleId="1074" w:customStyle="1">
    <w:name w:val="HTML 变量1"/>
    <w:basedOn w:val="1052"/>
    <w:link w:val="856"/>
    <w:uiPriority w:val="0"/>
    <w:qFormat/>
  </w:style>
  <w:style w:type="character" w:styleId="1075" w:customStyle="1">
    <w:name w:val="超链接1"/>
    <w:basedOn w:val="1052"/>
    <w:link w:val="856"/>
    <w:uiPriority w:val="0"/>
    <w:qFormat/>
    <w:rPr>
      <w:color w:val="0000ff"/>
      <w:u w:val="none"/>
    </w:rPr>
  </w:style>
  <w:style w:type="character" w:styleId="1076" w:customStyle="1">
    <w:name w:val="HTML 代码1"/>
    <w:basedOn w:val="1052"/>
    <w:link w:val="856"/>
    <w:uiPriority w:val="0"/>
    <w:qFormat/>
    <w:rPr>
      <w:rFonts w:ascii="monospace" w:hAnsi="monospace" w:eastAsia="monospace" w:cs="monospace"/>
      <w:sz w:val="20"/>
    </w:rPr>
  </w:style>
  <w:style w:type="character" w:styleId="1077" w:customStyle="1">
    <w:name w:val="HTML 引文1"/>
    <w:basedOn w:val="1052"/>
    <w:link w:val="856"/>
    <w:uiPriority w:val="0"/>
    <w:qFormat/>
  </w:style>
  <w:style w:type="character" w:styleId="1078" w:customStyle="1">
    <w:name w:val="HTML 键盘1"/>
    <w:basedOn w:val="1052"/>
    <w:link w:val="856"/>
    <w:uiPriority w:val="0"/>
    <w:qFormat/>
    <w:rPr>
      <w:rFonts w:ascii="monospace" w:hAnsi="monospace" w:eastAsia="monospace" w:cs="monospace"/>
      <w:sz w:val="20"/>
    </w:rPr>
  </w:style>
  <w:style w:type="character" w:styleId="1079" w:customStyle="1">
    <w:name w:val="HTML 样本1"/>
    <w:basedOn w:val="1052"/>
    <w:link w:val="856"/>
    <w:uiPriority w:val="0"/>
    <w:qFormat/>
    <w:rPr>
      <w:rFonts w:ascii="monospace" w:hAnsi="monospace" w:eastAsia="monospace" w:cs="monospace"/>
    </w:rPr>
  </w:style>
  <w:style w:type="paragraph" w:styleId="1080" w:customStyle="1">
    <w:name w:val="普通正文"/>
    <w:basedOn w:val="856"/>
    <w:uiPriority w:val="0"/>
    <w:qFormat/>
    <w:pPr>
      <w:ind w:firstLine="480"/>
      <w:jc w:val="left"/>
      <w:spacing w:before="120" w:after="120" w:line="360" w:lineRule="auto"/>
    </w:pPr>
    <w:rPr>
      <w:rFonts w:ascii="Arial" w:hAnsi="Arial"/>
      <w:sz w:val="24"/>
    </w:rPr>
  </w:style>
  <w:style w:type="paragraph" w:styleId="1081" w:customStyle="1">
    <w:name w:val="WPSOffice手动目录 1"/>
    <w:uiPriority w:val="0"/>
    <w:qFormat/>
    <w:rPr>
      <w:rFonts w:hint="default" w:ascii="Times New Roman" w:hAnsi="Times New Roman" w:eastAsia="宋体" w:cs="Times New Roman"/>
      <w:sz w:val="20"/>
      <w:szCs w:val="20"/>
    </w:rPr>
  </w:style>
  <w:style w:type="character" w:styleId="1082" w:customStyle="1">
    <w:name w:val="标题 4 Char"/>
    <w:link w:val="856"/>
    <w:uiPriority w:val="9"/>
    <w:qFormat/>
    <w:rPr>
      <w:rFonts w:ascii="Cambria" w:hAnsi="Cambria" w:eastAsia="宋体" w:cs="Times New Roman"/>
      <w:b/>
      <w:bCs/>
      <w:sz w:val="28"/>
      <w:szCs w:val="28"/>
    </w:rPr>
  </w:style>
  <w:style w:type="paragraph" w:styleId="108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0"/>
    <w:next w:val="1091"/>
    <w:uiPriority w:val="0"/>
    <w:qFormat/>
    <w:rPr>
      <w:rFonts w:hint="default" w:ascii="Times New Roman" w:hAnsi="Times New Roman" w:eastAsia="Times New Roman" w:cs="Times New Roman"/>
      <w:sz w:val="24"/>
      <w:szCs w:val="24"/>
      <w:lang w:val="en-US" w:eastAsia="zh-CN" w:bidi="ar-SA"/>
    </w:rPr>
  </w:style>
  <w:style w:type="paragraph" w:styleId="1091" w:customStyle="1">
    <w:name w:val="首行缩进_0"/>
    <w:basedOn w:val="1092"/>
    <w:uiPriority w:val="0"/>
    <w:qFormat/>
    <w:pPr>
      <w:ind w:firstLine="480"/>
      <w:jc w:val="left"/>
      <w:spacing w:line="360" w:lineRule="auto"/>
    </w:pPr>
    <w:rPr>
      <w:rFonts w:ascii="宋体" w:hAnsi="宋体"/>
      <w:sz w:val="24"/>
    </w:rPr>
  </w:style>
  <w:style w:type="paragraph" w:styleId="1092" w:customStyle="1">
    <w:name w:val="Normal_9"/>
    <w:next w:val="10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 A"/>
    <w:next w:val="109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5" w:customStyle="1">
    <w:name w:val="段"/>
    <w:next w:val="856"/>
    <w:uiPriority w:val="0"/>
    <w:qFormat/>
    <w:pPr>
      <w:ind w:firstLine="200"/>
      <w:jc w:val="both"/>
    </w:pPr>
    <w:rPr>
      <w:rFonts w:hint="default" w:ascii="宋体" w:hAnsi="Times New Roman" w:eastAsia="宋体" w:cs="Times New Roman"/>
      <w:sz w:val="21"/>
      <w:szCs w:val="22"/>
      <w:lang w:val="en-US" w:eastAsia="zh-CN" w:bidi="ar-SA"/>
    </w:rPr>
  </w:style>
  <w:style w:type="paragraph" w:styleId="1096" w:customStyle="1">
    <w:name w:val="样式1"/>
    <w:basedOn w:val="856"/>
    <w:uiPriority w:val="0"/>
    <w:qFormat/>
    <w:pPr>
      <w:numPr>
        <w:ilvl w:val="0"/>
        <w:numId w:val="1"/>
      </w:numPr>
      <w:ind w:firstLine="0"/>
    </w:pPr>
    <w:rPr>
      <w:rFonts w:ascii="宋体" w:hAnsi="宋体" w:cs="宋体"/>
      <w:szCs w:val="21"/>
    </w:rPr>
  </w:style>
  <w:style w:type="paragraph" w:styleId="1097">
    <w:name w:val="List Paragraph"/>
    <w:basedOn w:val="856"/>
    <w:uiPriority w:val="34"/>
    <w:qFormat/>
    <w:pPr>
      <w:ind w:firstLine="420"/>
    </w:pPr>
  </w:style>
  <w:style w:type="paragraph" w:styleId="1098" w:customStyle="1">
    <w:name w:val="Normal_0_2"/>
    <w:uiPriority w:val="0"/>
    <w:qFormat/>
    <w:rPr>
      <w:rFonts w:hint="default" w:ascii="Times New Roman" w:hAnsi="Times New Roman" w:eastAsia="Times New Roman" w:cs="Times New Roman"/>
      <w:sz w:val="24"/>
      <w:szCs w:val="24"/>
    </w:rPr>
  </w:style>
  <w:style w:type="paragraph" w:styleId="1099" w:customStyle="1">
    <w:name w:val="Normal_1_1"/>
    <w:uiPriority w:val="0"/>
    <w:qFormat/>
    <w:rPr>
      <w:rFonts w:hint="default" w:ascii="Times New Roman" w:hAnsi="Times New Roman" w:eastAsia="Times New Roman" w:cs="Times New Roman"/>
      <w:sz w:val="24"/>
      <w:szCs w:val="24"/>
    </w:rPr>
  </w:style>
  <w:style w:type="paragraph" w:styleId="1100" w:customStyle="1">
    <w:name w:val="Normal_0_1_0"/>
    <w:uiPriority w:val="0"/>
    <w:qFormat/>
    <w:rPr>
      <w:rFonts w:hint="default" w:ascii="Times New Roman" w:hAnsi="Times New Roman" w:eastAsia="Times New Roman" w:cs="Times New Roman"/>
      <w:sz w:val="24"/>
      <w:szCs w:val="24"/>
    </w:rPr>
  </w:style>
  <w:style w:type="paragraph" w:styleId="1101" w:customStyle="1">
    <w:name w:val="Normal_0_4"/>
    <w:uiPriority w:val="0"/>
    <w:qFormat/>
    <w:rPr>
      <w:rFonts w:hint="default" w:ascii="Times New Roman" w:hAnsi="Times New Roman" w:eastAsia="Times New Roman" w:cs="Times New Roman"/>
      <w:sz w:val="24"/>
      <w:szCs w:val="24"/>
    </w:rPr>
  </w:style>
  <w:style w:type="paragraph" w:styleId="1102" w:customStyle="1">
    <w:name w:val="Normal_13"/>
    <w:uiPriority w:val="0"/>
    <w:qFormat/>
    <w:rPr>
      <w:rFonts w:hint="default" w:ascii="Times New Roman" w:hAnsi="Times New Roman" w:eastAsia="Times New Roman" w:cs="Times New Roman"/>
      <w:sz w:val="24"/>
      <w:szCs w:val="24"/>
    </w:rPr>
  </w:style>
  <w:style w:type="character" w:styleId="1103" w:customStyle="1">
    <w:name w:val="hover"/>
    <w:basedOn w:val="1052"/>
    <w:link w:val="856"/>
    <w:uiPriority w:val="0"/>
    <w:qFormat/>
  </w:style>
  <w:style w:type="character" w:styleId="1104" w:customStyle="1">
    <w:name w:val="hover1"/>
    <w:basedOn w:val="1052"/>
    <w:link w:val="856"/>
    <w:uiPriority w:val="0"/>
    <w:qFormat/>
    <w:rPr>
      <w:color w:val="2590eb"/>
    </w:rPr>
  </w:style>
  <w:style w:type="character" w:styleId="1105" w:customStyle="1">
    <w:name w:val="hover2"/>
    <w:basedOn w:val="1052"/>
    <w:link w:val="856"/>
    <w:uiPriority w:val="0"/>
    <w:qFormat/>
    <w:rPr>
      <w:color w:val="2590eb"/>
    </w:rPr>
  </w:style>
  <w:style w:type="character" w:styleId="1106" w:customStyle="1">
    <w:name w:val="mini-outputtext1"/>
    <w:basedOn w:val="1052"/>
    <w:link w:val="856"/>
    <w:uiPriority w:val="0"/>
    <w:qFormat/>
  </w:style>
  <w:style w:type="paragraph" w:styleId="1107" w:customStyle="1">
    <w:name w:val="Normal_18_0"/>
    <w:uiPriority w:val="0"/>
    <w:qFormat/>
    <w:rPr>
      <w:rFonts w:hint="default" w:ascii="Times New Roman" w:hAnsi="Times New Roman" w:eastAsia="Times New Roman" w:cs="Times New Roman"/>
      <w:sz w:val="24"/>
      <w:szCs w:val="24"/>
    </w:rPr>
  </w:style>
  <w:style w:type="paragraph" w:styleId="1108" w:customStyle="1">
    <w:name w:val="Normal_24"/>
    <w:uiPriority w:val="0"/>
    <w:qFormat/>
    <w:rPr>
      <w:rFonts w:hint="default" w:ascii="Times New Roman" w:hAnsi="Times New Roman" w:eastAsia="Times New Roman" w:cs="Times New Roman"/>
      <w:sz w:val="24"/>
      <w:szCs w:val="24"/>
    </w:rPr>
  </w:style>
  <w:style w:type="paragraph" w:styleId="1109" w:customStyle="1">
    <w:name w:val="Normal_27"/>
    <w:uiPriority w:val="0"/>
    <w:qFormat/>
    <w:rPr>
      <w:rFonts w:hint="default" w:ascii="Times New Roman" w:hAnsi="Times New Roman" w:eastAsia="Times New Roman" w:cs="Times New Roman"/>
      <w:sz w:val="24"/>
      <w:szCs w:val="24"/>
    </w:rPr>
  </w:style>
  <w:style w:type="paragraph" w:styleId="1110" w:customStyle="1">
    <w:name w:val="Normal_43"/>
    <w:uiPriority w:val="0"/>
    <w:qFormat/>
    <w:rPr>
      <w:rFonts w:hint="default" w:ascii="Times New Roman" w:hAnsi="Times New Roman" w:eastAsia="Times New Roman" w:cs="Times New Roman"/>
      <w:sz w:val="24"/>
      <w:szCs w:val="24"/>
    </w:rPr>
  </w:style>
  <w:style w:type="paragraph" w:styleId="1111" w:customStyle="1">
    <w:name w:val="Normal_6_1"/>
    <w:uiPriority w:val="0"/>
    <w:qFormat/>
    <w:rPr>
      <w:rFonts w:hint="default" w:ascii="Times New Roman" w:hAnsi="Times New Roman" w:eastAsia="Times New Roman" w:cs="Times New Roman"/>
      <w:sz w:val="24"/>
      <w:szCs w:val="24"/>
    </w:rPr>
  </w:style>
  <w:style w:type="paragraph" w:styleId="1112" w:customStyle="1">
    <w:name w:val="Normal_0_1"/>
    <w:uiPriority w:val="0"/>
    <w:qFormat/>
    <w:rPr>
      <w:rFonts w:hint="default" w:ascii="Times New Roman" w:hAnsi="Times New Roman" w:eastAsia="Times New Roman" w:cs="Times New Roman"/>
      <w:sz w:val="24"/>
      <w:szCs w:val="24"/>
    </w:rPr>
  </w:style>
  <w:style w:type="paragraph" w:styleId="1113" w:customStyle="1">
    <w:name w:val="Normal_23"/>
    <w:uiPriority w:val="0"/>
    <w:qFormat/>
    <w:rPr>
      <w:rFonts w:hint="default" w:ascii="Times New Roman" w:hAnsi="Times New Roman" w:eastAsia="Times New Roman" w:cs="Times New Roman"/>
      <w:sz w:val="24"/>
      <w:szCs w:val="24"/>
    </w:rPr>
  </w:style>
  <w:style w:type="paragraph" w:styleId="1114" w:customStyle="1">
    <w:name w:val="p0"/>
    <w:basedOn w:val="856"/>
    <w:uiPriority w:val="99"/>
    <w:qFormat/>
    <w:pPr>
      <w:widowControl/>
    </w:pPr>
    <w:rPr>
      <w:rFonts w:ascii="Calibri" w:hAnsi="Calibri" w:cs="宋体"/>
      <w:szCs w:val="21"/>
    </w:rPr>
  </w:style>
  <w:style w:type="paragraph" w:styleId="1115" w:customStyle="1">
    <w:name w:val="Normal_2_0"/>
    <w:uiPriority w:val="0"/>
    <w:qFormat/>
    <w:rPr>
      <w:rFonts w:hint="default" w:ascii="Times New Roman" w:hAnsi="Times New Roman" w:eastAsia="Times New Roman" w:cs="Times New Roman"/>
      <w:sz w:val="24"/>
      <w:szCs w:val="24"/>
    </w:rPr>
  </w:style>
  <w:style w:type="paragraph" w:styleId="1116" w:customStyle="1">
    <w:name w:val="Normal_4_0"/>
    <w:uiPriority w:val="0"/>
    <w:qFormat/>
    <w:rPr>
      <w:rFonts w:hint="default" w:ascii="Times New Roman" w:hAnsi="Times New Roman" w:eastAsia="Times New Roman" w:cs="Times New Roman"/>
      <w:sz w:val="24"/>
      <w:szCs w:val="24"/>
    </w:rPr>
  </w:style>
  <w:style w:type="paragraph" w:styleId="1117" w:customStyle="1">
    <w:name w:val="Normal_5_0"/>
    <w:uiPriority w:val="0"/>
    <w:qFormat/>
    <w:rPr>
      <w:rFonts w:hint="default" w:ascii="Times New Roman" w:hAnsi="Times New Roman" w:eastAsia="Times New Roman" w:cs="Times New Roman"/>
      <w:sz w:val="24"/>
      <w:szCs w:val="24"/>
    </w:rPr>
  </w:style>
  <w:style w:type="table" w:styleId="1118" w:customStyle="1">
    <w:name w:val="TableGrid1"/>
    <w:uiPriority w:val="0"/>
    <w:qFormat/>
    <w:tblPr/>
  </w:style>
  <w:style w:type="paragraph" w:styleId="111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25"/>
    <w:uiPriority w:val="0"/>
    <w:qFormat/>
    <w:rPr>
      <w:rFonts w:hint="default" w:ascii="Times New Roman" w:hAnsi="Times New Roman" w:eastAsia="Times New Roman" w:cs="Times New Roman"/>
      <w:sz w:val="24"/>
      <w:szCs w:val="24"/>
    </w:rPr>
  </w:style>
  <w:style w:type="paragraph" w:styleId="1121" w:customStyle="1">
    <w:name w:val="Normal_26"/>
    <w:uiPriority w:val="0"/>
    <w:qFormat/>
    <w:rPr>
      <w:rFonts w:hint="default" w:ascii="Times New Roman" w:hAnsi="Times New Roman" w:eastAsia="Times New Roman" w:cs="Times New Roman"/>
      <w:sz w:val="24"/>
      <w:szCs w:val="24"/>
    </w:rPr>
  </w:style>
  <w:style w:type="paragraph" w:styleId="112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30"/>
    <w:uiPriority w:val="0"/>
    <w:qFormat/>
    <w:rPr>
      <w:rFonts w:hint="default" w:ascii="Times New Roman" w:hAnsi="Times New Roman" w:eastAsia="Times New Roman" w:cs="Times New Roman"/>
      <w:sz w:val="24"/>
      <w:szCs w:val="24"/>
    </w:rPr>
  </w:style>
  <w:style w:type="paragraph" w:styleId="1124" w:customStyle="1">
    <w:name w:val="WPSOffice手动目录 2"/>
    <w:uiPriority w:val="0"/>
    <w:qFormat/>
    <w:rPr>
      <w:rFonts w:hint="default" w:ascii="Times New Roman" w:hAnsi="Times New Roman" w:eastAsia="宋体" w:cs="Times New Roman"/>
      <w:sz w:val="20"/>
      <w:szCs w:val="20"/>
    </w:rPr>
  </w:style>
  <w:style w:type="paragraph" w:styleId="1125" w:customStyle="1">
    <w:name w:val="WPSOffice手动目录 3"/>
    <w:uiPriority w:val="0"/>
    <w:qFormat/>
    <w:rPr>
      <w:rFonts w:hint="default" w:ascii="Times New Roman" w:hAnsi="Times New Roman" w:eastAsia="宋体" w:cs="Times New Roman"/>
      <w:sz w:val="20"/>
      <w:szCs w:val="20"/>
    </w:rPr>
  </w:style>
  <w:style w:type="paragraph" w:styleId="1126" w:customStyle="1">
    <w:name w:val="p0_0"/>
    <w:basedOn w:val="1090"/>
    <w:uiPriority w:val="0"/>
    <w:qFormat/>
    <w:pPr>
      <w:widowControl/>
    </w:pPr>
    <w:rPr>
      <w:szCs w:val="21"/>
    </w:rPr>
  </w:style>
  <w:style w:type="paragraph" w:styleId="1127" w:customStyle="1">
    <w:name w:val="标题 41"/>
    <w:basedOn w:val="856"/>
    <w:next w:val="856"/>
    <w:uiPriority w:val="0"/>
    <w:qFormat/>
    <w:pPr>
      <w:keepLines/>
      <w:keepNext/>
      <w:spacing w:before="280" w:after="290" w:line="376" w:lineRule="auto"/>
      <w:outlineLvl w:val="3"/>
    </w:pPr>
    <w:rPr>
      <w:rFonts w:ascii="Arial" w:hAnsi="Arial" w:eastAsia="黑体" w:cs="Times New Roman"/>
      <w:b/>
      <w:bCs/>
      <w:sz w:val="28"/>
      <w:szCs w:val="28"/>
    </w:rPr>
  </w:style>
  <w:style w:type="character" w:styleId="1128" w:customStyle="1">
    <w:name w:val="默认段落字体11"/>
    <w:link w:val="856"/>
    <w:uiPriority w:val="0"/>
    <w:semiHidden/>
    <w:qFormat/>
  </w:style>
  <w:style w:type="paragraph" w:styleId="1129" w:customStyle="1">
    <w:name w:val="Normal_9_0"/>
    <w:uiPriority w:val="0"/>
    <w:qFormat/>
    <w:rPr>
      <w:rFonts w:hint="default" w:ascii="Times New Roman" w:hAnsi="Times New Roman" w:eastAsia="Times New Roman" w:cs="Times New Roman"/>
      <w:sz w:val="24"/>
      <w:szCs w:val="24"/>
    </w:rPr>
  </w:style>
  <w:style w:type="paragraph" w:styleId="1130" w:customStyle="1">
    <w:name w:val="Normal_11_0"/>
    <w:uiPriority w:val="0"/>
    <w:qFormat/>
    <w:rPr>
      <w:rFonts w:hint="default" w:ascii="Times New Roman" w:hAnsi="Times New Roman" w:eastAsia="Times New Roman" w:cs="Times New Roman"/>
      <w:sz w:val="24"/>
      <w:szCs w:val="24"/>
    </w:rPr>
  </w:style>
  <w:style w:type="paragraph" w:styleId="1131" w:customStyle="1">
    <w:name w:val="正文_0"/>
    <w:uiPriority w:val="0"/>
    <w:qFormat/>
    <w:pPr>
      <w:jc w:val="both"/>
      <w:widowControl w:val="off"/>
    </w:pPr>
    <w:rPr>
      <w:rFonts w:hint="default" w:ascii="Calibri" w:hAnsi="Calibri" w:eastAsia="宋体" w:cs="Times New Roman"/>
      <w:sz w:val="21"/>
      <w:szCs w:val="22"/>
    </w:rPr>
  </w:style>
  <w:style w:type="paragraph" w:styleId="1132" w:customStyle="1">
    <w:name w:val="Normal_28"/>
    <w:uiPriority w:val="0"/>
    <w:qFormat/>
    <w:rPr>
      <w:rFonts w:hint="default" w:ascii="Times New Roman" w:hAnsi="Times New Roman" w:eastAsia="Times New Roman" w:cs="Times New Roman"/>
      <w:sz w:val="24"/>
      <w:szCs w:val="24"/>
    </w:rPr>
  </w:style>
  <w:style w:type="paragraph" w:styleId="113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34" w:customStyle="1">
    <w:name w:val="Normal_14"/>
    <w:uiPriority w:val="0"/>
    <w:qFormat/>
    <w:rPr>
      <w:rFonts w:hint="default" w:ascii="Times New Roman" w:hAnsi="Times New Roman" w:eastAsia="Times New Roman" w:cs="Times New Roman"/>
      <w:sz w:val="24"/>
      <w:szCs w:val="24"/>
    </w:rPr>
  </w:style>
  <w:style w:type="paragraph" w:styleId="1135" w:customStyle="1">
    <w:name w:val="Normal_1"/>
    <w:uiPriority w:val="0"/>
    <w:qFormat/>
    <w:rPr>
      <w:rFonts w:hint="default" w:ascii="Times New Roman" w:hAnsi="Times New Roman" w:eastAsia="Times New Roman" w:cs="Times New Roman"/>
      <w:sz w:val="24"/>
      <w:szCs w:val="24"/>
    </w:rPr>
  </w:style>
  <w:style w:type="paragraph" w:styleId="1136" w:customStyle="1">
    <w:name w:val="Normal_2_1"/>
    <w:uiPriority w:val="0"/>
    <w:qFormat/>
    <w:rPr>
      <w:rFonts w:hint="default" w:ascii="Times New Roman" w:hAnsi="Times New Roman" w:eastAsia="Times New Roman" w:cs="Times New Roman"/>
      <w:sz w:val="24"/>
      <w:szCs w:val="24"/>
    </w:rPr>
  </w:style>
  <w:style w:type="paragraph" w:styleId="1137" w:customStyle="1">
    <w:name w:val="Normal_1_2"/>
    <w:uiPriority w:val="0"/>
    <w:qFormat/>
    <w:rPr>
      <w:rFonts w:hint="default" w:ascii="Times New Roman" w:hAnsi="Times New Roman" w:eastAsia="Times New Roman" w:cs="Times New Roman"/>
      <w:sz w:val="24"/>
      <w:szCs w:val="24"/>
    </w:rPr>
  </w:style>
  <w:style w:type="paragraph" w:styleId="1138" w:customStyle="1">
    <w:name w:val="Normal_6_0"/>
    <w:uiPriority w:val="0"/>
    <w:qFormat/>
    <w:rPr>
      <w:rFonts w:hint="default" w:ascii="Times New Roman" w:hAnsi="Times New Roman" w:eastAsia="Times New Roman" w:cs="Times New Roman"/>
      <w:sz w:val="24"/>
      <w:szCs w:val="24"/>
    </w:rPr>
  </w:style>
  <w:style w:type="paragraph" w:styleId="1139" w:customStyle="1">
    <w:name w:val="Normal_39"/>
    <w:uiPriority w:val="0"/>
    <w:qFormat/>
    <w:rPr>
      <w:rFonts w:hint="default" w:ascii="Times New Roman" w:hAnsi="Times New Roman" w:eastAsia="Times New Roman" w:cs="Times New Roman"/>
      <w:sz w:val="24"/>
      <w:szCs w:val="24"/>
    </w:rPr>
  </w:style>
  <w:style w:type="paragraph" w:styleId="1140" w:customStyle="1">
    <w:name w:val="Normal_41"/>
    <w:uiPriority w:val="0"/>
    <w:qFormat/>
    <w:rPr>
      <w:rFonts w:hint="default" w:ascii="Times New Roman" w:hAnsi="Times New Roman" w:eastAsia="Times New Roman" w:cs="Times New Roman"/>
      <w:sz w:val="24"/>
      <w:szCs w:val="24"/>
    </w:rPr>
  </w:style>
  <w:style w:type="paragraph" w:styleId="1141" w:customStyle="1">
    <w:name w:val="Normal_18"/>
    <w:uiPriority w:val="0"/>
    <w:qFormat/>
    <w:rPr>
      <w:rFonts w:ascii="Times New Roman" w:hAnsi="Times New Roman" w:eastAsia="Times New Roman" w:cs="Times New Roman"/>
      <w:sz w:val="24"/>
      <w:szCs w:val="24"/>
      <w:lang w:val="en-US" w:eastAsia="zh-CN" w:bidi="ar-SA"/>
    </w:rPr>
  </w:style>
  <w:style w:type="numbering" w:styleId="11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3</cp:revision>
  <dcterms:created xsi:type="dcterms:W3CDTF">2023-07-12T14:37:00Z</dcterms:created>
  <dcterms:modified xsi:type="dcterms:W3CDTF">2026-07-01T06:47:38Z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97A045CCD968476CAE691F6B0EC77F63_13</vt:lpwstr>
  </property>
  <property fmtid="{D5CDD505-2E9C-101B-9397-08002B2CF9AE}" pid="4" name="KSOTemplateDocerSaveRecord">
    <vt:lpwstr>eyJoZGlkIjoiMjI5MWM3YTgzZGRlMDdhM2IzYTFiZTU0YTMyMTQwYWMifQ==</vt:lpwstr>
  </property>
</Properties>
</file>