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黑体" w:hAnsi="宋体" w:eastAsia="黑体" w:cs="黑体"/>
          <w:color w:val="auto"/>
          <w:sz w:val="72"/>
          <w:szCs w:val="72"/>
          <w:highlight w:val="none"/>
          <w:lang w:bidi="ar"/>
        </w:rPr>
      </w:pPr>
      <w:r>
        <w:rPr>
          <w:rFonts w:hint="eastAsia" w:ascii="黑体" w:hAnsi="宋体" w:eastAsia="黑体" w:cs="黑体"/>
          <w:color w:val="auto"/>
          <w:sz w:val="72"/>
          <w:szCs w:val="72"/>
          <w:highlight w:val="none"/>
          <w:lang w:bidi="ar"/>
        </w:rPr>
        <w:t xml:space="preserve">竞争性磋商文件</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bookmarkStart w:id="16" w:name="_GoBack"/>
      <w:r/>
      <w:bookmarkEnd w:id="16"/>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ind w:left="-141" w:right="-143"/>
        <w:jc w:val="left"/>
        <w:rPr>
          <w:rFonts w:hint="eastAsia" w:ascii="宋体" w:hAnsi="宋体" w:eastAsia="宋体" w:cs="宋体"/>
          <w:b/>
          <w:color w:val="auto"/>
          <w:sz w:val="32"/>
          <w:szCs w:val="32"/>
          <w:highlight w:val="none"/>
          <w:shd w:val="clear" w:color="auto" w:fill="ffffff"/>
          <w:lang w:eastAsia="zh-CN" w:bidi="ar"/>
        </w:rPr>
      </w:pPr>
      <w:r>
        <w:rPr>
          <w:rFonts w:hint="eastAsia" w:ascii="宋体" w:hAnsi="宋体" w:cs="宋体"/>
          <w:b/>
          <w:color w:val="auto"/>
          <w:sz w:val="32"/>
          <w:szCs w:val="32"/>
          <w:highlight w:val="none"/>
          <w:shd w:val="clear" w:color="auto" w:fill="ffffff"/>
          <w:lang w:bidi="ar"/>
        </w:rPr>
        <w:t xml:space="preserve">项目编号：</w:t>
      </w:r>
      <w:r>
        <w:rPr>
          <w:rFonts w:hint="eastAsia" w:ascii="宋体" w:hAnsi="宋体" w:cs="宋体"/>
          <w:b/>
          <w:color w:val="auto"/>
          <w:sz w:val="32"/>
          <w:szCs w:val="32"/>
          <w:highlight w:val="none"/>
          <w:shd w:val="clear" w:color="auto" w:fill="ffffff"/>
          <w:lang w:eastAsia="zh-CN" w:bidi="ar"/>
        </w:rPr>
        <w:t xml:space="preserve">JSZC-320117-JSWR-C2026-0002</w:t>
      </w:r>
      <w:r/>
    </w:p>
    <w:p>
      <w:pPr>
        <w:ind w:left="-141" w:right="-143"/>
        <w:jc w:val="left"/>
        <w:rPr>
          <w:rFonts w:hint="eastAsia" w:ascii="宋体" w:hAnsi="宋体" w:cs="宋体"/>
          <w:b/>
          <w:color w:val="auto"/>
          <w:sz w:val="32"/>
          <w:szCs w:val="32"/>
          <w:highlight w:val="none"/>
          <w:shd w:val="clear" w:color="auto" w:fill="ffffff"/>
          <w:lang w:eastAsia="zh-CN" w:bidi="ar"/>
        </w:rPr>
      </w:pPr>
      <w:r>
        <w:rPr>
          <w:rFonts w:hint="eastAsia" w:ascii="宋体" w:hAnsi="宋体" w:cs="宋体"/>
          <w:b/>
          <w:color w:val="auto"/>
          <w:sz w:val="32"/>
          <w:szCs w:val="32"/>
          <w:highlight w:val="none"/>
          <w:shd w:val="clear" w:color="auto" w:fill="ffffff"/>
          <w:lang w:bidi="ar"/>
        </w:rPr>
        <w:t xml:space="preserve">项目名称：</w:t>
      </w:r>
      <w:r>
        <w:rPr>
          <w:rFonts w:hint="eastAsia" w:ascii="宋体" w:hAnsi="宋体" w:cs="宋体"/>
          <w:b/>
          <w:color w:val="auto"/>
          <w:sz w:val="32"/>
          <w:szCs w:val="32"/>
          <w:highlight w:val="none"/>
          <w:shd w:val="clear" w:color="auto" w:fill="ffffff"/>
          <w:lang w:eastAsia="zh-CN" w:bidi="ar"/>
        </w:rPr>
        <w:t xml:space="preserve">洪蓝街道金牛山山体滑坡崩塌地灾点应急消险治理项目</w:t>
      </w:r>
      <w:r/>
    </w:p>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48"/>
          <w:highlight w:val="none"/>
        </w:rPr>
        <w:t xml:space="preserve"> </w:t>
      </w:r>
      <w:r>
        <w:rPr>
          <w:rFonts w:hint="eastAsia" w:ascii="Arial" w:hAnsi="Arial"/>
          <w:b/>
          <w:bCs/>
          <w:color w:val="auto"/>
          <w:sz w:val="36"/>
          <w:szCs w:val="36"/>
          <w:highlight w:val="none"/>
        </w:rPr>
        <w:t xml:space="preserve">（</w:t>
      </w:r>
      <w:r>
        <w:rPr>
          <w:rFonts w:hint="eastAsia" w:ascii="宋体" w:hAnsi="宋体" w:cs="宋体"/>
          <w:b/>
          <w:bCs/>
          <w:color w:val="auto"/>
          <w:sz w:val="36"/>
          <w:szCs w:val="36"/>
          <w:highlight w:val="none"/>
        </w:rPr>
        <w:t xml:space="preserve">专门</w:t>
      </w:r>
      <w:r>
        <w:rPr>
          <w:rFonts w:hint="eastAsia"/>
          <w:b/>
          <w:color w:val="auto"/>
          <w:sz w:val="36"/>
          <w:szCs w:val="36"/>
          <w:highlight w:val="none"/>
        </w:rPr>
        <w:t xml:space="preserve">面向中小企业</w:t>
      </w:r>
      <w:r>
        <w:rPr>
          <w:rFonts w:hint="eastAsia" w:ascii="Arial" w:hAnsi="Arial"/>
          <w:b/>
          <w:bCs/>
          <w:color w:val="auto"/>
          <w:sz w:val="36"/>
          <w:szCs w:val="36"/>
          <w:highlight w:val="none"/>
        </w:rPr>
        <w:t xml:space="preserve">）</w:t>
      </w:r>
      <w:r/>
    </w:p>
    <w:p>
      <w:pPr>
        <w:pStyle w:val="1091"/>
        <w:numPr>
          <w:ilvl w:val="3"/>
          <w:numId w:val="0"/>
        </w:numPr>
        <w:rPr>
          <w:rFonts w:hint="eastAsia"/>
          <w:color w:val="auto"/>
          <w:highlight w:val="none"/>
          <w:lang w:eastAsia="zh-CN"/>
        </w:rPr>
      </w:pPr>
      <w:r>
        <w:rPr>
          <w:rFonts w:hint="eastAsia"/>
          <w:color w:val="auto"/>
          <w:highlight w:val="none"/>
          <w:lang w:eastAsia="zh-CN"/>
        </w:rPr>
      </w:r>
      <w:r/>
    </w:p>
    <w:p>
      <w:pPr>
        <w:jc w:val="center"/>
        <w:shd w:val="clear" w:color="auto" w:fill="ffffff"/>
        <w:rPr>
          <w:rFonts w:ascii="宋体" w:hAnsi="宋体" w:cs="宋体"/>
          <w:color w:val="auto"/>
          <w:sz w:val="24"/>
          <w:highlight w:val="none"/>
          <w:shd w:val="clear" w:color="auto" w:fill="ffffff"/>
        </w:rPr>
      </w:pPr>
      <w:r>
        <w:rPr>
          <w:rFonts w:ascii="宋体" w:hAnsi="宋体" w:cs="宋体"/>
          <w:color w:val="auto"/>
          <w:sz w:val="24"/>
          <w:highlight w:val="none"/>
          <w:shd w:val="clear" w:color="auto" w:fill="ffffff"/>
        </w:rPr>
      </w:r>
      <w:r/>
    </w:p>
    <w:p>
      <w:pPr>
        <w:jc w:val="center"/>
        <w:shd w:val="clear" w:color="auto" w:fill="ffffff"/>
        <w:rPr>
          <w:rFonts w:ascii="宋体" w:hAnsi="宋体" w:cs="宋体"/>
          <w:color w:val="auto"/>
          <w:sz w:val="24"/>
          <w:highlight w:val="none"/>
          <w:shd w:val="clear" w:color="auto" w:fill="ffffff"/>
        </w:rPr>
      </w:pPr>
      <w:r>
        <w:rPr>
          <w:rFonts w:ascii="宋体" w:hAnsi="宋体" w:cs="宋体"/>
          <w:color w:val="auto"/>
          <w:sz w:val="24"/>
          <w:highlight w:val="none"/>
          <w:shd w:val="clear" w:color="auto" w:fill="ffffff"/>
        </w:rPr>
      </w:r>
      <w:r/>
    </w:p>
    <w:p>
      <w:pPr>
        <w:jc w:val="center"/>
        <w:shd w:val="clear" w:color="auto" w:fill="ffffff"/>
        <w:rPr>
          <w:rFonts w:ascii="宋体" w:hAnsi="宋体" w:cs="宋体"/>
          <w:color w:val="auto"/>
          <w:sz w:val="24"/>
          <w:highlight w:val="none"/>
          <w:shd w:val="clear" w:color="auto" w:fill="ffffff"/>
        </w:rPr>
      </w:pPr>
      <w:r>
        <w:rPr>
          <w:rFonts w:ascii="宋体" w:hAnsi="宋体" w:cs="宋体"/>
          <w:color w:val="auto"/>
          <w:sz w:val="24"/>
          <w:highlight w:val="none"/>
          <w:shd w:val="clear" w:color="auto" w:fill="ffffff"/>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ascii="宋体" w:hAnsi="宋体" w:cs="宋体"/>
          <w:b/>
          <w:color w:val="auto"/>
          <w:sz w:val="24"/>
          <w:highlight w:val="none"/>
        </w:rPr>
      </w:pPr>
      <w:r>
        <w:rPr>
          <w:rFonts w:ascii="宋体" w:hAnsi="宋体" w:cs="宋体"/>
          <w:b/>
          <w:color w:val="auto"/>
          <w:sz w:val="24"/>
          <w:highlight w:val="none"/>
        </w:rPr>
      </w:r>
      <w:r/>
    </w:p>
    <w:p>
      <w:pPr>
        <w:jc w:val="center"/>
        <w:rPr>
          <w:rFonts w:hint="default" w:ascii="宋体" w:hAnsi="宋体" w:cs="宋体"/>
          <w:b/>
          <w:color w:val="auto"/>
          <w:sz w:val="32"/>
          <w:szCs w:val="32"/>
          <w:highlight w:val="none"/>
          <w:shd w:val="clear" w:color="auto" w:fill="ffffff"/>
          <w:lang w:val="en-US" w:eastAsia="zh-CN" w:bidi="ar"/>
        </w:rPr>
      </w:pPr>
      <w:r>
        <w:rPr>
          <w:rFonts w:hint="eastAsia" w:ascii="宋体" w:hAnsi="宋体" w:cs="宋体"/>
          <w:b/>
          <w:color w:val="auto"/>
          <w:sz w:val="32"/>
          <w:szCs w:val="32"/>
          <w:highlight w:val="none"/>
          <w:shd w:val="clear" w:color="auto" w:fill="ffffff"/>
          <w:lang w:val="en-US" w:eastAsia="zh-CN" w:bidi="ar"/>
        </w:rPr>
        <w:t xml:space="preserve">招标人：</w:t>
      </w:r>
      <w:r>
        <w:rPr>
          <w:rFonts w:hint="eastAsia" w:ascii="宋体" w:hAnsi="宋体" w:cs="宋体"/>
          <w:b/>
          <w:color w:val="auto"/>
          <w:sz w:val="32"/>
          <w:szCs w:val="32"/>
          <w:highlight w:val="none"/>
          <w:shd w:val="clear" w:color="auto" w:fill="ffffff"/>
          <w:lang w:eastAsia="zh-CN" w:bidi="ar"/>
        </w:rPr>
        <w:t xml:space="preserve">南京市溧水区人民政府洪蓝街道办事处</w:t>
      </w:r>
      <w:r/>
    </w:p>
    <w:p>
      <w:pPr>
        <w:ind w:firstLine="964"/>
        <w:jc w:val="both"/>
        <w:rPr>
          <w:rFonts w:hint="eastAsia" w:ascii="宋体" w:hAnsi="宋体" w:cs="宋体"/>
          <w:b/>
          <w:color w:val="auto"/>
          <w:sz w:val="32"/>
          <w:szCs w:val="32"/>
          <w:highlight w:val="none"/>
          <w:shd w:val="clear" w:color="auto" w:fill="ffffff"/>
          <w:lang w:eastAsia="zh-CN" w:bidi="ar"/>
        </w:rPr>
      </w:pPr>
      <w:r>
        <w:rPr>
          <w:rFonts w:hint="eastAsia" w:ascii="宋体" w:hAnsi="宋体" w:cs="宋体"/>
          <w:b/>
          <w:color w:val="auto"/>
          <w:sz w:val="32"/>
          <w:szCs w:val="32"/>
          <w:highlight w:val="none"/>
          <w:shd w:val="clear" w:color="auto" w:fill="ffffff"/>
          <w:lang w:val="en-US" w:eastAsia="zh-CN" w:bidi="ar"/>
        </w:rPr>
        <w:t xml:space="preserve">招标代理：</w:t>
      </w:r>
      <w:r>
        <w:rPr>
          <w:rFonts w:hint="eastAsia" w:ascii="宋体" w:hAnsi="宋体" w:cs="宋体"/>
          <w:b/>
          <w:color w:val="auto"/>
          <w:sz w:val="32"/>
          <w:szCs w:val="32"/>
          <w:highlight w:val="none"/>
          <w:shd w:val="clear" w:color="auto" w:fill="ffffff"/>
          <w:lang w:eastAsia="zh-CN" w:bidi="ar"/>
        </w:rPr>
        <w:t xml:space="preserve">江苏维仁工程造价咨询有限公司</w:t>
      </w:r>
      <w:r/>
    </w:p>
    <w:p>
      <w:pPr>
        <w:jc w:val="center"/>
        <w:rPr>
          <w:rFonts w:ascii="宋体" w:hAnsi="宋体"/>
          <w:b/>
          <w:color w:val="auto"/>
          <w:sz w:val="32"/>
          <w:szCs w:val="32"/>
          <w:highlight w:val="none"/>
          <w:lang w:bidi="ar"/>
        </w:rPr>
      </w:pPr>
      <w:r>
        <w:rPr>
          <w:rFonts w:hint="eastAsia" w:ascii="宋体" w:hAnsi="宋体"/>
          <w:b/>
          <w:color w:val="auto"/>
          <w:sz w:val="32"/>
          <w:szCs w:val="32"/>
          <w:highlight w:val="none"/>
          <w:lang w:bidi="ar"/>
        </w:rPr>
        <w:t xml:space="preserve">202</w:t>
      </w:r>
      <w:r>
        <w:rPr>
          <w:rFonts w:hint="eastAsia" w:ascii="宋体" w:hAnsi="宋体"/>
          <w:b/>
          <w:color w:val="auto"/>
          <w:sz w:val="32"/>
          <w:szCs w:val="32"/>
          <w:highlight w:val="none"/>
          <w:lang w:val="en-US" w:eastAsia="zh-CN" w:bidi="ar"/>
        </w:rPr>
        <w:t xml:space="preserve">6</w:t>
      </w:r>
      <w:r>
        <w:rPr>
          <w:rFonts w:hint="eastAsia" w:ascii="宋体" w:hAnsi="宋体"/>
          <w:b/>
          <w:color w:val="auto"/>
          <w:sz w:val="32"/>
          <w:szCs w:val="32"/>
          <w:highlight w:val="none"/>
          <w:lang w:bidi="ar"/>
        </w:rPr>
        <w:t xml:space="preserve">年</w:t>
      </w:r>
      <w:r>
        <w:rPr>
          <w:rFonts w:hint="eastAsia" w:ascii="宋体" w:hAnsi="宋体"/>
          <w:b/>
          <w:color w:val="auto"/>
          <w:sz w:val="32"/>
          <w:szCs w:val="32"/>
          <w:highlight w:val="none"/>
          <w:lang w:val="en-US" w:eastAsia="zh-CN" w:bidi="ar"/>
        </w:rPr>
        <w:t xml:space="preserve">6</w:t>
      </w:r>
      <w:r>
        <w:rPr>
          <w:rFonts w:hint="eastAsia" w:ascii="宋体" w:hAnsi="宋体"/>
          <w:b/>
          <w:color w:val="auto"/>
          <w:sz w:val="32"/>
          <w:szCs w:val="32"/>
          <w:highlight w:val="none"/>
          <w:lang w:bidi="ar"/>
        </w:rPr>
        <w:t xml:space="preserve">月</w:t>
      </w:r>
      <w:r/>
    </w:p>
    <w:p>
      <w:pPr>
        <w:jc w:val="center"/>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jc w:val="center"/>
        <w:rPr>
          <w:color w:val="auto"/>
          <w:highlight w:val="none"/>
        </w:rPr>
      </w:pPr>
      <w:r>
        <w:rPr>
          <w:color w:val="auto"/>
          <w:highlight w:val="none"/>
        </w:rPr>
      </w:r>
      <w:r/>
    </w:p>
    <w:p>
      <w:pPr>
        <w:pStyle w:val="1074"/>
        <w:jc w:val="center"/>
        <w:keepLines w:val="0"/>
        <w:keepNext w:val="0"/>
        <w:spacing w:before="0" w:line="240" w:lineRule="auto"/>
        <w:widowControl w:val="off"/>
        <w:rPr>
          <w:rFonts w:ascii="宋体" w:hAnsi="宋体"/>
          <w:color w:val="auto"/>
          <w:sz w:val="36"/>
          <w:szCs w:val="36"/>
          <w:highlight w:val="none"/>
        </w:rPr>
      </w:pPr>
      <w:r>
        <w:rPr>
          <w:rFonts w:hint="eastAsia" w:ascii="宋体" w:hAnsi="宋体"/>
          <w:color w:val="auto"/>
          <w:sz w:val="36"/>
          <w:szCs w:val="36"/>
          <w:highlight w:val="none"/>
          <w:lang w:val="zh-CN"/>
        </w:rPr>
        <w:t xml:space="preserve">目  录</w:t>
      </w:r>
      <w:r/>
    </w:p>
    <w:p>
      <w:pPr>
        <w:pStyle w:val="753"/>
        <w:jc w:val="center"/>
        <w:tabs>
          <w:tab w:val="right" w:pos="8296" w:leader="dot"/>
        </w:tabs>
        <w:rPr>
          <w:rFonts w:ascii="宋体" w:hAnsi="宋体"/>
          <w:color w:val="auto"/>
          <w:sz w:val="28"/>
          <w:szCs w:val="28"/>
          <w:highlight w:val="none"/>
        </w:rPr>
      </w:pPr>
      <w:r>
        <w:rPr>
          <w:rFonts w:ascii="宋体" w:hAnsi="宋体"/>
          <w:color w:val="auto"/>
          <w:sz w:val="28"/>
          <w:szCs w:val="28"/>
          <w:highlight w:val="none"/>
        </w:rPr>
      </w:r>
      <w:r/>
    </w:p>
    <w:p>
      <w:pPr>
        <w:pStyle w:val="753"/>
        <w:tabs>
          <w:tab w:val="right" w:pos="8504" w:leader="dot"/>
        </w:tabs>
        <w:rPr>
          <w:rFonts w:ascii="Calibri" w:hAnsi="Calibri"/>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"_Toc63079283" </w:instrText>
      </w:r>
      <w:r>
        <w:rPr>
          <w:color w:val="auto"/>
          <w:highlight w:val="none"/>
        </w:rPr>
        <w:fldChar w:fldCharType="separate"/>
      </w:r>
      <w:r>
        <w:rPr>
          <w:rStyle w:val="775"/>
          <w:rFonts w:hint="eastAsia"/>
          <w:color w:val="auto"/>
          <w:sz w:val="28"/>
          <w:szCs w:val="28"/>
          <w:highlight w:val="none"/>
        </w:rPr>
        <w:t xml:space="preserve">第一章 竞争性磋商邀请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_Toc63079283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753"/>
        <w:tabs>
          <w:tab w:val="right" w:pos="8504" w:leader="dot"/>
        </w:tabs>
        <w:rPr>
          <w:rFonts w:ascii="Calibri" w:hAnsi="Calibri"/>
          <w:color w:val="auto"/>
          <w:sz w:val="28"/>
          <w:szCs w:val="28"/>
          <w:highlight w:val="none"/>
        </w:rPr>
      </w:pPr>
      <w:r>
        <w:rPr>
          <w:color w:val="auto"/>
          <w:highlight w:val="none"/>
        </w:rPr>
        <w:fldChar w:fldCharType="begin"/>
      </w:r>
      <w:r>
        <w:rPr>
          <w:color w:val="auto"/>
          <w:highlight w:val="none"/>
        </w:rPr>
        <w:instrText xml:space="preserve"> HYPERLINK \l "_Toc63079284" </w:instrText>
      </w:r>
      <w:r>
        <w:rPr>
          <w:color w:val="auto"/>
          <w:highlight w:val="none"/>
        </w:rPr>
        <w:fldChar w:fldCharType="separate"/>
      </w:r>
      <w:r>
        <w:rPr>
          <w:rStyle w:val="775"/>
          <w:rFonts w:hint="eastAsia"/>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_Toc63079284 \h </w:instrText>
      </w:r>
      <w:r>
        <w:rPr>
          <w:color w:val="auto"/>
          <w:sz w:val="28"/>
          <w:szCs w:val="28"/>
          <w:highlight w:val="none"/>
        </w:rPr>
        <w:fldChar w:fldCharType="separate"/>
      </w:r>
      <w:r>
        <w:rPr>
          <w:color w:val="auto"/>
          <w:sz w:val="28"/>
          <w:szCs w:val="28"/>
          <w:highlight w:val="none"/>
        </w:rPr>
        <w:t xml:space="preserve">7</w:t>
      </w:r>
      <w:r>
        <w:rPr>
          <w:color w:val="auto"/>
          <w:sz w:val="28"/>
          <w:szCs w:val="28"/>
          <w:highlight w:val="none"/>
        </w:rPr>
        <w:fldChar w:fldCharType="end"/>
      </w:r>
      <w:r>
        <w:rPr>
          <w:color w:val="auto"/>
          <w:sz w:val="28"/>
          <w:szCs w:val="28"/>
          <w:highlight w:val="none"/>
        </w:rPr>
        <w:fldChar w:fldCharType="end"/>
      </w:r>
      <w:r/>
    </w:p>
    <w:p>
      <w:pPr>
        <w:pStyle w:val="753"/>
        <w:tabs>
          <w:tab w:val="right" w:pos="8504" w:leader="dot"/>
        </w:tabs>
        <w:rPr>
          <w:rFonts w:ascii="Calibri" w:hAnsi="Calibri"/>
          <w:color w:val="auto"/>
          <w:sz w:val="28"/>
          <w:szCs w:val="28"/>
          <w:highlight w:val="none"/>
        </w:rPr>
      </w:pPr>
      <w:r>
        <w:rPr>
          <w:color w:val="auto"/>
          <w:highlight w:val="none"/>
        </w:rPr>
        <w:fldChar w:fldCharType="begin"/>
      </w:r>
      <w:r>
        <w:rPr>
          <w:color w:val="auto"/>
          <w:highlight w:val="none"/>
        </w:rPr>
        <w:instrText xml:space="preserve"> HYPERLINK \l "_Toc63079285" </w:instrText>
      </w:r>
      <w:r>
        <w:rPr>
          <w:color w:val="auto"/>
          <w:highlight w:val="none"/>
        </w:rPr>
        <w:fldChar w:fldCharType="separate"/>
      </w:r>
      <w:r>
        <w:rPr>
          <w:rStyle w:val="775"/>
          <w:rFonts w:hint="eastAsia"/>
          <w:color w:val="auto"/>
          <w:sz w:val="28"/>
          <w:szCs w:val="28"/>
          <w:highlight w:val="none"/>
        </w:rPr>
        <w:t xml:space="preserve">第三章 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_Toc63079285 \h </w:instrText>
      </w:r>
      <w:r>
        <w:rPr>
          <w:color w:val="auto"/>
          <w:sz w:val="28"/>
          <w:szCs w:val="28"/>
          <w:highlight w:val="none"/>
        </w:rPr>
        <w:fldChar w:fldCharType="separate"/>
      </w:r>
      <w:r>
        <w:rPr>
          <w:color w:val="auto"/>
          <w:sz w:val="28"/>
          <w:szCs w:val="28"/>
          <w:highlight w:val="none"/>
        </w:rPr>
        <w:t xml:space="preserve">16</w:t>
      </w:r>
      <w:r>
        <w:rPr>
          <w:color w:val="auto"/>
          <w:sz w:val="28"/>
          <w:szCs w:val="28"/>
          <w:highlight w:val="none"/>
        </w:rPr>
        <w:fldChar w:fldCharType="end"/>
      </w:r>
      <w:r>
        <w:rPr>
          <w:color w:val="auto"/>
          <w:sz w:val="28"/>
          <w:szCs w:val="28"/>
          <w:highlight w:val="none"/>
        </w:rPr>
        <w:fldChar w:fldCharType="end"/>
      </w:r>
      <w:r/>
    </w:p>
    <w:p>
      <w:pPr>
        <w:pStyle w:val="753"/>
        <w:tabs>
          <w:tab w:val="right" w:pos="8504" w:leader="dot"/>
        </w:tabs>
        <w:rPr>
          <w:rFonts w:ascii="Calibri" w:hAnsi="Calibri"/>
          <w:color w:val="auto"/>
          <w:sz w:val="28"/>
          <w:szCs w:val="28"/>
          <w:highlight w:val="none"/>
        </w:rPr>
      </w:pPr>
      <w:r>
        <w:rPr>
          <w:color w:val="auto"/>
          <w:highlight w:val="none"/>
        </w:rPr>
        <w:fldChar w:fldCharType="begin"/>
      </w:r>
      <w:r>
        <w:rPr>
          <w:color w:val="auto"/>
          <w:highlight w:val="none"/>
        </w:rPr>
        <w:instrText xml:space="preserve"> HYPERLINK \l "_Toc63079286" </w:instrText>
      </w:r>
      <w:r>
        <w:rPr>
          <w:color w:val="auto"/>
          <w:highlight w:val="none"/>
        </w:rPr>
        <w:fldChar w:fldCharType="separate"/>
      </w:r>
      <w:r>
        <w:rPr>
          <w:rStyle w:val="775"/>
          <w:rFonts w:hint="eastAsia"/>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_Toc63079286 \h </w:instrText>
      </w:r>
      <w:r>
        <w:rPr>
          <w:color w:val="auto"/>
          <w:sz w:val="28"/>
          <w:szCs w:val="28"/>
          <w:highlight w:val="none"/>
        </w:rPr>
        <w:fldChar w:fldCharType="separate"/>
      </w:r>
      <w:r>
        <w:rPr>
          <w:color w:val="auto"/>
          <w:sz w:val="28"/>
          <w:szCs w:val="28"/>
          <w:highlight w:val="none"/>
        </w:rPr>
        <w:t xml:space="preserve">19</w:t>
      </w:r>
      <w:r>
        <w:rPr>
          <w:color w:val="auto"/>
          <w:sz w:val="28"/>
          <w:szCs w:val="28"/>
          <w:highlight w:val="none"/>
        </w:rPr>
        <w:fldChar w:fldCharType="end"/>
      </w:r>
      <w:r>
        <w:rPr>
          <w:color w:val="auto"/>
          <w:sz w:val="28"/>
          <w:szCs w:val="28"/>
          <w:highlight w:val="none"/>
        </w:rPr>
        <w:fldChar w:fldCharType="end"/>
      </w:r>
      <w:r/>
    </w:p>
    <w:p>
      <w:pPr>
        <w:pStyle w:val="753"/>
        <w:tabs>
          <w:tab w:val="right" w:pos="8504" w:leader="dot"/>
        </w:tabs>
        <w:rPr>
          <w:rFonts w:ascii="Calibri" w:hAnsi="Calibri"/>
          <w:color w:val="auto"/>
          <w:sz w:val="28"/>
          <w:szCs w:val="28"/>
          <w:highlight w:val="none"/>
        </w:rPr>
      </w:pPr>
      <w:r>
        <w:rPr>
          <w:color w:val="auto"/>
          <w:highlight w:val="none"/>
        </w:rPr>
        <w:fldChar w:fldCharType="begin"/>
      </w:r>
      <w:r>
        <w:rPr>
          <w:color w:val="auto"/>
          <w:highlight w:val="none"/>
        </w:rPr>
        <w:instrText xml:space="preserve"> HYPERLINK \l "_Toc63079287" </w:instrText>
      </w:r>
      <w:r>
        <w:rPr>
          <w:color w:val="auto"/>
          <w:highlight w:val="none"/>
        </w:rPr>
        <w:fldChar w:fldCharType="separate"/>
      </w:r>
      <w:r>
        <w:rPr>
          <w:rStyle w:val="775"/>
          <w:rFonts w:hint="eastAsia"/>
          <w:color w:val="auto"/>
          <w:sz w:val="28"/>
          <w:szCs w:val="28"/>
          <w:highlight w:val="none"/>
        </w:rPr>
        <w:t xml:space="preserve">第五章 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_Toc63079287 \h </w:instrText>
      </w:r>
      <w:r>
        <w:rPr>
          <w:color w:val="auto"/>
          <w:sz w:val="28"/>
          <w:szCs w:val="28"/>
          <w:highlight w:val="none"/>
        </w:rPr>
        <w:fldChar w:fldCharType="separate"/>
      </w:r>
      <w:r>
        <w:rPr>
          <w:color w:val="auto"/>
          <w:sz w:val="28"/>
          <w:szCs w:val="28"/>
          <w:highlight w:val="none"/>
        </w:rPr>
        <w:t xml:space="preserve">24</w:t>
      </w:r>
      <w:r>
        <w:rPr>
          <w:color w:val="auto"/>
          <w:sz w:val="28"/>
          <w:szCs w:val="28"/>
          <w:highlight w:val="none"/>
        </w:rPr>
        <w:fldChar w:fldCharType="end"/>
      </w:r>
      <w:r>
        <w:rPr>
          <w:color w:val="auto"/>
          <w:sz w:val="28"/>
          <w:szCs w:val="28"/>
          <w:highlight w:val="none"/>
        </w:rPr>
        <w:fldChar w:fldCharType="end"/>
      </w:r>
      <w:r/>
    </w:p>
    <w:p>
      <w:pPr>
        <w:pStyle w:val="753"/>
        <w:tabs>
          <w:tab w:val="right" w:pos="8504" w:leader="dot"/>
        </w:tabs>
        <w:rPr>
          <w:rFonts w:ascii="Calibri" w:hAnsi="Calibri"/>
          <w:color w:val="auto"/>
          <w:sz w:val="28"/>
          <w:szCs w:val="28"/>
          <w:highlight w:val="none"/>
        </w:rPr>
      </w:pPr>
      <w:r>
        <w:rPr>
          <w:color w:val="auto"/>
          <w:highlight w:val="none"/>
        </w:rPr>
        <w:fldChar w:fldCharType="begin"/>
      </w:r>
      <w:r>
        <w:rPr>
          <w:color w:val="auto"/>
          <w:highlight w:val="none"/>
        </w:rPr>
        <w:instrText xml:space="preserve"> HYPERLINK \l "_Toc63079288" </w:instrText>
      </w:r>
      <w:r>
        <w:rPr>
          <w:color w:val="auto"/>
          <w:highlight w:val="none"/>
        </w:rPr>
        <w:fldChar w:fldCharType="separate"/>
      </w:r>
      <w:r>
        <w:rPr>
          <w:rStyle w:val="775"/>
          <w:rFonts w:hint="eastAsia"/>
          <w:color w:val="auto"/>
          <w:sz w:val="28"/>
          <w:szCs w:val="28"/>
          <w:highlight w:val="none"/>
        </w:rPr>
        <w:t xml:space="preserve">第六章 竞争性磋商文件格式及附件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_Toc63079288 \h </w:instrText>
      </w:r>
      <w:r>
        <w:rPr>
          <w:color w:val="auto"/>
          <w:sz w:val="28"/>
          <w:szCs w:val="28"/>
          <w:highlight w:val="none"/>
        </w:rPr>
        <w:fldChar w:fldCharType="separate"/>
      </w:r>
      <w:r>
        <w:rPr>
          <w:color w:val="auto"/>
          <w:sz w:val="28"/>
          <w:szCs w:val="28"/>
          <w:highlight w:val="none"/>
        </w:rPr>
        <w:t xml:space="preserve">28</w:t>
      </w:r>
      <w:r>
        <w:rPr>
          <w:color w:val="auto"/>
          <w:sz w:val="28"/>
          <w:szCs w:val="28"/>
          <w:highlight w:val="none"/>
        </w:rPr>
        <w:fldChar w:fldCharType="end"/>
      </w:r>
      <w:r>
        <w:rPr>
          <w:color w:val="auto"/>
          <w:sz w:val="28"/>
          <w:szCs w:val="28"/>
          <w:highlight w:val="none"/>
        </w:rPr>
        <w:fldChar w:fldCharType="end"/>
      </w:r>
      <w:r/>
    </w:p>
    <w:p>
      <w:pPr>
        <w:rPr>
          <w:color w:val="auto"/>
          <w:highlight w:val="none"/>
        </w:rPr>
      </w:pPr>
      <w:r>
        <w:rPr>
          <w:rFonts w:hint="eastAsia" w:cs="宋体"/>
          <w:color w:val="auto"/>
          <w:highlight w:val="none"/>
        </w:rPr>
        <w:fldChar w:fldCharType="end"/>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9"/>
        <w:numPr>
          <w:ilvl w:val="0"/>
          <w:numId w:val="3"/>
        </w:numPr>
        <w:keepLines w:val="0"/>
        <w:keepNext w:val="0"/>
        <w:spacing w:before="0" w:after="0" w:line="240" w:lineRule="auto"/>
        <w:rPr>
          <w:color w:val="auto"/>
          <w:sz w:val="30"/>
          <w:szCs w:val="30"/>
          <w:highlight w:val="none"/>
        </w:rPr>
      </w:pPr>
      <w:r/>
      <w:bookmarkStart w:id="0" w:name="_Toc481057143"/>
      <w:r/>
      <w:bookmarkStart w:id="1" w:name="_Toc63079283"/>
      <w:r>
        <w:rPr>
          <w:rFonts w:hint="eastAsia"/>
          <w:color w:val="auto"/>
          <w:sz w:val="30"/>
          <w:szCs w:val="30"/>
          <w:highlight w:val="none"/>
        </w:rPr>
        <w:t xml:space="preserve">竞争性磋商</w:t>
      </w:r>
      <w:bookmarkEnd w:id="0"/>
      <w:r>
        <w:rPr>
          <w:rFonts w:hint="eastAsia"/>
          <w:color w:val="auto"/>
          <w:sz w:val="30"/>
          <w:szCs w:val="30"/>
          <w:highlight w:val="none"/>
        </w:rPr>
        <w:t xml:space="preserve">邀请</w:t>
      </w:r>
      <w:bookmarkEnd w:id="1"/>
      <w:r/>
      <w:r/>
    </w:p>
    <w:p>
      <w:pPr>
        <w:rPr>
          <w:color w:val="auto"/>
          <w:highlight w:val="none"/>
        </w:rPr>
      </w:pPr>
      <w:r>
        <w:rPr>
          <w:color w:val="auto"/>
          <w:highlight w:val="none"/>
        </w:rPr>
      </w:r>
      <w:r/>
    </w:p>
    <w:p>
      <w:pPr>
        <w:spacing w:line="440" w:lineRule="exact"/>
        <w:rPr>
          <w:rFonts w:ascii="宋体" w:hAnsi="宋体"/>
          <w:b/>
          <w:color w:val="auto"/>
          <w:sz w:val="24"/>
          <w:highlight w:val="none"/>
        </w:rPr>
      </w:pPr>
      <w:r>
        <w:rPr>
          <w:rFonts w:hint="eastAsia" w:ascii="宋体" w:hAnsi="宋体"/>
          <w:b/>
          <w:color w:val="auto"/>
          <w:sz w:val="24"/>
          <w:highlight w:val="none"/>
        </w:rPr>
        <w:t xml:space="preserve">项目</w:t>
      </w:r>
      <w:r>
        <w:rPr>
          <w:rFonts w:ascii="宋体" w:hAnsi="宋体"/>
          <w:b/>
          <w:color w:val="auto"/>
          <w:sz w:val="24"/>
          <w:highlight w:val="none"/>
        </w:rPr>
        <w:t xml:space="preserve">概况</w:t>
      </w:r>
      <w:r/>
    </w:p>
    <w:p>
      <w:pPr>
        <w:ind w:firstLine="480"/>
        <w:spacing w:line="440" w:lineRule="exact"/>
        <w:rPr>
          <w:color w:val="auto"/>
          <w:highlight w:val="none"/>
        </w:rPr>
      </w:pPr>
      <w:r>
        <w:rPr>
          <w:rFonts w:hint="eastAsia" w:ascii="宋体" w:hAnsi="宋体"/>
          <w:color w:val="auto"/>
          <w:sz w:val="24"/>
          <w:highlight w:val="none"/>
          <w:u w:val="single"/>
          <w:lang w:eastAsia="zh-CN"/>
        </w:rPr>
        <w:t xml:space="preserve">洪蓝街道金牛山山体滑坡崩塌地灾点应急消险治理项目</w:t>
      </w:r>
      <w:r>
        <w:rPr>
          <w:rFonts w:hint="eastAsia" w:ascii="宋体" w:hAnsi="宋体"/>
          <w:color w:val="auto"/>
          <w:sz w:val="24"/>
          <w:highlight w:val="none"/>
        </w:rPr>
        <w:t xml:space="preserve">的潜在供应商应在</w:t>
      </w:r>
      <w:r>
        <w:rPr>
          <w:rFonts w:hint="eastAsia" w:ascii="宋体" w:hAnsi="宋体"/>
          <w:color w:val="auto"/>
          <w:sz w:val="24"/>
          <w:highlight w:val="none"/>
          <w:u w:val="single"/>
        </w:rPr>
        <w:t xml:space="preserve">江苏政府采购网</w:t>
      </w:r>
      <w:r>
        <w:rPr>
          <w:rFonts w:hint="eastAsia" w:ascii="宋体" w:hAnsi="宋体"/>
          <w:color w:val="auto"/>
          <w:sz w:val="24"/>
          <w:highlight w:val="none"/>
        </w:rPr>
        <w:t xml:space="preserve">获取招标文件，并于</w:t>
      </w:r>
      <w:r>
        <w:rPr>
          <w:rFonts w:hint="eastAsia" w:ascii="宋体" w:hAnsi="宋体"/>
          <w:color w:val="auto"/>
          <w:sz w:val="24"/>
          <w:highlight w:val="none"/>
          <w:u w:val="single"/>
        </w:rPr>
        <w:t xml:space="preserve">202</w:t>
      </w:r>
      <w:r>
        <w:rPr>
          <w:rFonts w:ascii="宋体" w:hAnsi="宋体"/>
          <w:color w:val="auto"/>
          <w:sz w:val="24"/>
          <w:highlight w:val="none"/>
          <w:u w:val="single"/>
        </w:rPr>
        <w:t xml:space="preserve">6</w:t>
      </w:r>
      <w:r>
        <w:rPr>
          <w:rFonts w:hint="eastAsia" w:ascii="宋体" w:hAnsi="宋体"/>
          <w:color w:val="auto"/>
          <w:sz w:val="24"/>
          <w:highlight w:val="none"/>
          <w:u w:val="single"/>
        </w:rPr>
        <w:t xml:space="preserve">年</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rPr>
        <w:t xml:space="preserve">月</w:t>
      </w:r>
      <w:r>
        <w:rPr>
          <w:rFonts w:hint="eastAsia" w:ascii="宋体" w:hAnsi="宋体"/>
          <w:color w:val="auto"/>
          <w:sz w:val="24"/>
          <w:highlight w:val="none"/>
          <w:u w:val="single"/>
          <w:lang w:val="en-US" w:eastAsia="zh-CN"/>
        </w:rPr>
        <w:t xml:space="preserve">3</w:t>
      </w:r>
      <w:r>
        <w:rPr>
          <w:rFonts w:hint="eastAsia" w:ascii="宋体" w:hAnsi="宋体"/>
          <w:color w:val="auto"/>
          <w:sz w:val="24"/>
          <w:highlight w:val="none"/>
          <w:u w:val="single"/>
        </w:rPr>
        <w:t xml:space="preserve">日</w:t>
      </w:r>
      <w:r>
        <w:rPr>
          <w:rFonts w:hint="eastAsia" w:ascii="宋体" w:hAnsi="宋体"/>
          <w:color w:val="auto"/>
          <w:sz w:val="24"/>
          <w:highlight w:val="none"/>
          <w:u w:val="single"/>
          <w:lang w:val="en-US" w:eastAsia="zh-CN"/>
        </w:rPr>
        <w:t xml:space="preserve">14</w:t>
      </w:r>
      <w:r>
        <w:rPr>
          <w:rFonts w:hint="eastAsia" w:ascii="宋体" w:hAnsi="宋体"/>
          <w:color w:val="auto"/>
          <w:sz w:val="24"/>
          <w:highlight w:val="none"/>
          <w:u w:val="single"/>
        </w:rPr>
        <w:t xml:space="preserve">时</w:t>
      </w:r>
      <w:r>
        <w:rPr>
          <w:rFonts w:ascii="宋体" w:hAnsi="宋体"/>
          <w:color w:val="auto"/>
          <w:sz w:val="24"/>
          <w:highlight w:val="none"/>
          <w:u w:val="single"/>
        </w:rPr>
        <w:t xml:space="preserve">00</w:t>
      </w:r>
      <w:r>
        <w:rPr>
          <w:rFonts w:hint="eastAsia" w:ascii="宋体" w:hAnsi="宋体"/>
          <w:color w:val="auto"/>
          <w:sz w:val="24"/>
          <w:highlight w:val="none"/>
          <w:u w:val="single"/>
        </w:rPr>
        <w:t xml:space="preserve">分</w:t>
      </w:r>
      <w:r>
        <w:rPr>
          <w:rFonts w:hint="eastAsia" w:ascii="宋体" w:hAnsi="宋体"/>
          <w:color w:val="auto"/>
          <w:sz w:val="24"/>
          <w:highlight w:val="none"/>
        </w:rPr>
        <w:t xml:space="preserve">（北京时间）前递交投标文件。</w:t>
      </w:r>
      <w:r/>
    </w:p>
    <w:p>
      <w:pPr>
        <w:spacing w:line="440" w:lineRule="exact"/>
        <w:rPr>
          <w:rFonts w:ascii="宋体" w:hAnsi="宋体"/>
          <w:b/>
          <w:color w:val="auto"/>
          <w:sz w:val="24"/>
          <w:highlight w:val="none"/>
        </w:rPr>
      </w:pPr>
      <w:r>
        <w:rPr>
          <w:rFonts w:ascii="宋体" w:hAnsi="宋体"/>
          <w:b/>
          <w:color w:val="auto"/>
          <w:sz w:val="24"/>
          <w:highlight w:val="none"/>
        </w:rPr>
        <w:t xml:space="preserve">一、项目基本情况</w:t>
      </w:r>
      <w:r/>
    </w:p>
    <w:p>
      <w:pPr>
        <w:ind w:firstLine="240"/>
        <w:spacing w:line="440" w:lineRule="exact"/>
        <w:rPr>
          <w:rFonts w:hint="eastAsia" w:ascii="宋体" w:hAnsi="宋体" w:eastAsia="宋体"/>
          <w:color w:val="auto"/>
          <w:sz w:val="24"/>
          <w:highlight w:val="none"/>
          <w:lang w:eastAsia="zh-CN"/>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JSZC-320117-JSWR-C2026-0002</w:t>
      </w:r>
      <w:r/>
    </w:p>
    <w:p>
      <w:pPr>
        <w:ind w:firstLine="240"/>
        <w:spacing w:line="440" w:lineRule="exact"/>
        <w:rPr>
          <w:rFonts w:hint="eastAsia" w:ascii="宋体" w:hAnsi="宋体" w:eastAsia="宋体"/>
          <w:color w:val="auto"/>
          <w:sz w:val="24"/>
          <w:highlight w:val="none"/>
          <w:lang w:eastAsia="zh-CN"/>
        </w:rPr>
      </w:pPr>
      <w:r>
        <w:rPr>
          <w:rFonts w:ascii="宋体" w:hAnsi="宋体"/>
          <w:color w:val="auto"/>
          <w:sz w:val="24"/>
          <w:highlight w:val="none"/>
        </w:rPr>
        <w:t xml:space="preserve">2</w:t>
      </w:r>
      <w:r>
        <w:rPr>
          <w:rFonts w:hint="eastAsia" w:ascii="宋体" w:hAnsi="宋体"/>
          <w:color w:val="auto"/>
          <w:sz w:val="24"/>
          <w:highlight w:val="none"/>
        </w:rPr>
        <w:t xml:space="preserve">．</w:t>
      </w:r>
      <w:r>
        <w:rPr>
          <w:rFonts w:ascii="宋体" w:hAnsi="宋体"/>
          <w:color w:val="auto"/>
          <w:sz w:val="24"/>
          <w:highlight w:val="none"/>
        </w:rPr>
        <w:t xml:space="preserve">项目名称：</w:t>
      </w:r>
      <w:r>
        <w:rPr>
          <w:rFonts w:hint="eastAsia" w:ascii="宋体" w:hAnsi="宋体"/>
          <w:color w:val="auto"/>
          <w:sz w:val="24"/>
          <w:highlight w:val="none"/>
          <w:lang w:eastAsia="zh-CN"/>
        </w:rPr>
        <w:t xml:space="preserve">洪蓝街道金牛山山体滑坡崩塌地灾点应急消险治理项目</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ascii="宋体" w:hAnsi="宋体"/>
          <w:color w:val="auto"/>
          <w:sz w:val="24"/>
          <w:highlight w:val="none"/>
        </w:rPr>
        <w:t xml:space="preserve">采购方式：</w:t>
      </w:r>
      <w:r>
        <w:rPr>
          <w:rFonts w:hint="eastAsia" w:ascii="宋体" w:hAnsi="宋体"/>
          <w:color w:val="auto"/>
          <w:sz w:val="24"/>
          <w:highlight w:val="none"/>
        </w:rPr>
        <w:t xml:space="preserve">竞争性磋商</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ascii="宋体" w:hAnsi="宋体"/>
          <w:color w:val="auto"/>
          <w:sz w:val="24"/>
          <w:highlight w:val="none"/>
        </w:rPr>
        <w:t xml:space="preserve">项目预算：人民币</w:t>
      </w:r>
      <w:r>
        <w:rPr>
          <w:rFonts w:hint="eastAsia" w:ascii="宋体" w:hAnsi="宋体"/>
          <w:color w:val="auto"/>
          <w:sz w:val="24"/>
          <w:highlight w:val="none"/>
          <w:lang w:val="en-US" w:eastAsia="zh-CN"/>
        </w:rPr>
        <w:t xml:space="preserve">121.2万</w:t>
      </w:r>
      <w:r>
        <w:rPr>
          <w:rFonts w:ascii="宋体" w:hAnsi="宋体"/>
          <w:color w:val="auto"/>
          <w:sz w:val="24"/>
          <w:highlight w:val="none"/>
        </w:rPr>
        <w:t xml:space="preserve">元</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w:t>
      </w:r>
      <w:r>
        <w:rPr>
          <w:rFonts w:ascii="宋体" w:hAnsi="宋体"/>
          <w:color w:val="auto"/>
          <w:sz w:val="24"/>
          <w:highlight w:val="none"/>
        </w:rPr>
        <w:t xml:space="preserve">最高限价：人民币</w:t>
      </w:r>
      <w:r>
        <w:rPr>
          <w:rFonts w:hint="eastAsia" w:ascii="宋体" w:hAnsi="宋体"/>
          <w:color w:val="auto"/>
          <w:sz w:val="24"/>
          <w:highlight w:val="none"/>
          <w:lang w:val="en-US" w:eastAsia="zh-CN"/>
        </w:rPr>
        <w:t xml:space="preserve">942140.67</w:t>
      </w:r>
      <w:r>
        <w:rPr>
          <w:rFonts w:ascii="宋体" w:hAnsi="宋体"/>
          <w:color w:val="auto"/>
          <w:sz w:val="24"/>
          <w:highlight w:val="none"/>
        </w:rPr>
        <w:t xml:space="preserve">元</w:t>
      </w:r>
      <w:r/>
    </w:p>
    <w:p>
      <w:pPr>
        <w:ind w:firstLine="480"/>
        <w:keepLines w:val="0"/>
        <w:keepNext w:val="0"/>
        <w:pageBreakBefore w:val="0"/>
        <w:spacing w:line="530" w:lineRule="exact"/>
        <w:widowControl w:val="off"/>
        <w:rPr>
          <w:rFonts w:hint="eastAsia" w:ascii="宋体" w:hAnsi="宋体" w:eastAsia="宋体"/>
          <w:color w:val="auto"/>
          <w:sz w:val="24"/>
          <w:highlight w:val="none"/>
          <w:lang w:val="en-US" w:eastAsia="zh-CN"/>
        </w:rPr>
      </w:pPr>
      <w:r>
        <w:rPr>
          <w:rFonts w:ascii="宋体" w:hAnsi="宋体"/>
          <w:color w:val="auto"/>
          <w:sz w:val="24"/>
          <w:highlight w:val="none"/>
        </w:rPr>
        <w:t xml:space="preserve">6、采购需求：</w:t>
      </w:r>
      <w:r>
        <w:rPr>
          <w:rFonts w:hint="eastAsia" w:ascii="宋体" w:hAnsi="宋体" w:eastAsia="宋体" w:cs="Times New Roman"/>
          <w:color w:val="auto"/>
          <w:sz w:val="24"/>
          <w:highlight w:val="none"/>
        </w:rPr>
        <w:t xml:space="preserve">本项目为</w:t>
      </w:r>
      <w:r>
        <w:rPr>
          <w:rFonts w:hint="eastAsia" w:ascii="宋体" w:hAnsi="宋体" w:eastAsia="宋体" w:cs="Times New Roman"/>
          <w:color w:val="auto"/>
          <w:sz w:val="24"/>
          <w:highlight w:val="none"/>
          <w:lang w:val="en-US" w:eastAsia="zh-CN"/>
        </w:rPr>
        <w:t xml:space="preserve">洪蓝街道金牛山山体滑坡崩塌地灾点应急消险治理项目</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该项目主要建设内容：危岩体清除及清坡削方700立方米，设置主动防护网700平方米，建设挡墙250立方米，坡面整理2950平方米，新建排水沟58.2立方米，坡面绿化及植被养护2950平方米</w:t>
      </w:r>
      <w:r>
        <w:rPr>
          <w:rFonts w:hint="eastAsia" w:ascii="宋体" w:hAnsi="宋体" w:cs="Times New Roman"/>
          <w:color w:val="auto"/>
          <w:sz w:val="24"/>
          <w:highlight w:val="none"/>
          <w:lang w:val="en-US" w:eastAsia="zh-CN"/>
        </w:rPr>
        <w:t xml:space="preserve">,</w:t>
      </w:r>
      <w:r>
        <w:rPr>
          <w:rFonts w:hint="eastAsia" w:ascii="宋体" w:hAnsi="宋体"/>
          <w:color w:val="auto"/>
          <w:sz w:val="24"/>
          <w:highlight w:val="none"/>
        </w:rPr>
        <w:t xml:space="preserve">详见磋商文件</w:t>
      </w:r>
      <w:r>
        <w:rPr>
          <w:rFonts w:hint="eastAsia" w:ascii="宋体" w:hAnsi="宋体"/>
          <w:color w:val="auto"/>
          <w:sz w:val="24"/>
          <w:highlight w:val="none"/>
          <w:lang w:eastAsia="zh-CN"/>
        </w:rPr>
        <w:t xml:space="preserve">。</w:t>
      </w:r>
      <w:r/>
    </w:p>
    <w:p>
      <w:pPr>
        <w:ind w:firstLine="240"/>
        <w:spacing w:line="440" w:lineRule="exact"/>
        <w:rPr>
          <w:rFonts w:hint="eastAsia" w:ascii="宋体" w:hAnsi="宋体" w:eastAsia="宋体"/>
          <w:color w:val="auto"/>
          <w:sz w:val="24"/>
          <w:highlight w:val="none"/>
          <w:lang w:eastAsia="zh-CN"/>
        </w:rPr>
      </w:pPr>
      <w:r>
        <w:rPr>
          <w:rFonts w:ascii="宋体" w:hAnsi="宋体"/>
          <w:color w:val="auto"/>
          <w:sz w:val="24"/>
          <w:highlight w:val="none"/>
        </w:rPr>
        <w:t xml:space="preserve">7</w:t>
      </w:r>
      <w:r>
        <w:rPr>
          <w:rFonts w:hint="eastAsia" w:ascii="宋体" w:hAnsi="宋体"/>
          <w:color w:val="auto"/>
          <w:sz w:val="24"/>
          <w:highlight w:val="none"/>
        </w:rPr>
        <w:t xml:space="preserve">．工期</w:t>
      </w:r>
      <w:r>
        <w:rPr>
          <w:rFonts w:ascii="宋体" w:hAnsi="宋体"/>
          <w:color w:val="auto"/>
          <w:sz w:val="24"/>
          <w:highlight w:val="none"/>
        </w:rPr>
        <w:t xml:space="preserve">：</w:t>
      </w:r>
      <w:r>
        <w:rPr>
          <w:rFonts w:hint="eastAsia" w:ascii="宋体" w:hAnsi="宋体"/>
          <w:color w:val="auto"/>
          <w:sz w:val="24"/>
          <w:highlight w:val="none"/>
        </w:rPr>
        <w:t xml:space="preserve">合同签订生效后</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0</w:t>
      </w:r>
      <w:r>
        <w:rPr>
          <w:rFonts w:ascii="宋体" w:hAnsi="宋体"/>
          <w:color w:val="auto"/>
          <w:sz w:val="24"/>
          <w:highlight w:val="none"/>
        </w:rPr>
        <w:t xml:space="preserve">日历天内完工并具备验收条件</w:t>
      </w:r>
      <w:r>
        <w:rPr>
          <w:rFonts w:hint="eastAsia" w:ascii="宋体" w:hAnsi="宋体"/>
          <w:color w:val="auto"/>
          <w:sz w:val="24"/>
          <w:highlight w:val="none"/>
          <w:lang w:eastAsia="zh-CN"/>
        </w:rPr>
        <w:t xml:space="preserve">。</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8</w:t>
      </w:r>
      <w:r>
        <w:rPr>
          <w:rFonts w:hint="eastAsia" w:ascii="宋体" w:hAnsi="宋体"/>
          <w:color w:val="auto"/>
          <w:sz w:val="24"/>
          <w:highlight w:val="none"/>
        </w:rPr>
        <w:t xml:space="preserve">．</w:t>
      </w:r>
      <w:r>
        <w:rPr>
          <w:rFonts w:ascii="宋体" w:hAnsi="宋体"/>
          <w:color w:val="auto"/>
          <w:sz w:val="24"/>
          <w:highlight w:val="none"/>
        </w:rPr>
        <w:t xml:space="preserve">本项目不接受联合体投标</w:t>
      </w:r>
      <w:r/>
    </w:p>
    <w:p>
      <w:pPr>
        <w:spacing w:line="440" w:lineRule="exact"/>
        <w:rPr>
          <w:rFonts w:ascii="宋体" w:hAnsi="宋体"/>
          <w:b/>
          <w:color w:val="auto"/>
          <w:sz w:val="24"/>
          <w:highlight w:val="none"/>
        </w:rPr>
      </w:pPr>
      <w:r>
        <w:rPr>
          <w:rFonts w:ascii="宋体" w:hAnsi="宋体"/>
          <w:b/>
          <w:color w:val="auto"/>
          <w:sz w:val="24"/>
          <w:highlight w:val="none"/>
        </w:rPr>
        <w:t xml:space="preserve">二、申请人的资格要求</w:t>
      </w:r>
      <w:r/>
    </w:p>
    <w:p>
      <w:pPr>
        <w:pStyle w:val="1062"/>
        <w:ind w:firstLine="240"/>
        <w:spacing w:before="0" w:beforeAutospacing="0" w:after="0" w:afterAutospacing="0" w:line="440" w:lineRule="exact"/>
        <w:shd w:val="clear" w:color="auto" w:fill="ffffff"/>
        <w:rPr>
          <w:color w:val="auto"/>
          <w:highlight w:val="none"/>
        </w:rPr>
      </w:pPr>
      <w:r>
        <w:rPr>
          <w:rFonts w:hint="eastAsia"/>
          <w:color w:val="auto"/>
          <w:highlight w:val="none"/>
        </w:rPr>
        <w:t xml:space="preserve">1．满足《中华人民共和国政府采购法》第二十二条规定。</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（1）法人或者其他组织的营业执照等证明文件，自然人的身份证明；</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（2）具有良好的商业信誉和健全的财务会计制度（提供由第三方专业机构出具的2</w:t>
      </w:r>
      <w:r>
        <w:rPr>
          <w:color w:val="auto"/>
          <w:highlight w:val="none"/>
        </w:rPr>
        <w:t xml:space="preserve">02</w:t>
      </w:r>
      <w:r>
        <w:rPr>
          <w:rFonts w:hint="eastAsia"/>
          <w:color w:val="auto"/>
          <w:highlight w:val="none"/>
          <w:lang w:val="en-US" w:eastAsia="zh-CN"/>
        </w:rPr>
        <w:t xml:space="preserve">5</w:t>
      </w:r>
      <w:r>
        <w:rPr>
          <w:rFonts w:hint="eastAsia"/>
          <w:color w:val="auto"/>
          <w:highlight w:val="none"/>
        </w:rPr>
        <w:t xml:space="preserve">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（4）具备履行合同所必需的设备和专业技术能力的证明材料；</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（5）参加政府采购活动前3年内在经营活动中没有重大违法记录的书面声明；</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（6）法律、行政法规规定的其他条件。</w:t>
      </w:r>
      <w:r/>
    </w:p>
    <w:p>
      <w:pPr>
        <w:pStyle w:val="1062"/>
        <w:ind w:firstLine="240"/>
        <w:spacing w:before="0" w:beforeAutospacing="0" w:after="0" w:afterAutospacing="0" w:line="440" w:lineRule="exact"/>
        <w:shd w:val="clear" w:color="auto" w:fill="ffffff"/>
        <w:rPr>
          <w:rFonts w:hint="eastAsia" w:eastAsia="宋体"/>
          <w:color w:val="auto"/>
          <w:highlight w:val="none"/>
          <w:lang w:val="en-US" w:eastAsia="zh-CN"/>
        </w:rPr>
      </w:pPr>
      <w:r>
        <w:rPr>
          <w:rFonts w:hint="eastAsia"/>
          <w:color w:val="auto"/>
          <w:highlight w:val="none"/>
        </w:rPr>
        <w:t xml:space="preserve">2．落实政府采购政策需满足的资格要求：</w:t>
      </w:r>
      <w:r>
        <w:rPr>
          <w:rFonts w:hint="eastAsia"/>
          <w:color w:val="auto"/>
          <w:highlight w:val="none"/>
          <w:lang w:val="en-US" w:eastAsia="zh-CN"/>
        </w:rPr>
        <w:t xml:space="preserve">本项目整体专门面向中小企业采购。</w:t>
      </w:r>
      <w:r/>
    </w:p>
    <w:p>
      <w:pPr>
        <w:pStyle w:val="1062"/>
        <w:ind w:firstLine="240"/>
        <w:spacing w:before="0" w:beforeAutospacing="0" w:after="0" w:afterAutospacing="0" w:line="440" w:lineRule="exact"/>
        <w:shd w:val="clear" w:color="auto" w:fill="ffffff"/>
        <w:rPr>
          <w:color w:val="auto"/>
          <w:highlight w:val="none"/>
        </w:rPr>
      </w:pPr>
      <w:r>
        <w:rPr>
          <w:rFonts w:hint="eastAsia"/>
          <w:color w:val="auto"/>
          <w:highlight w:val="none"/>
        </w:rPr>
        <w:t xml:space="preserve">3．本项目的特定资格要求：</w:t>
      </w:r>
      <w:r/>
    </w:p>
    <w:p>
      <w:pPr>
        <w:pStyle w:val="1088"/>
        <w:ind w:firstLine="560"/>
        <w:keepLines w:val="0"/>
        <w:keepNext w:val="0"/>
        <w:pageBreakBefore w:val="0"/>
        <w:spacing w:line="53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（1）投标供应商具备自然资源部门或原国土资源部门颁发的地质灾害治理工程施工乙级及以上资质；投标供应商须具有安全生产许可证；（提供有效的证书原件扫描件上传至系统）。</w:t>
      </w:r>
      <w:r/>
    </w:p>
    <w:p>
      <w:pPr>
        <w:pStyle w:val="1088"/>
        <w:ind w:firstLine="560"/>
        <w:keepLines w:val="0"/>
        <w:keepNext w:val="0"/>
        <w:pageBreakBefore w:val="0"/>
        <w:spacing w:line="53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（2）拟投入本项目的项目负责人须具备具有水文地质、工程地质、环境地质或岩土工程专业技术中级及以上职称（满足其中专业之一即可）和有效的安全生产考核合格证（B 证）（提供有效期内证书复印件并加盖公章），且未担任其他在建工程的项目经理（提供项目经理无在建承诺），并提供与投标人签订的有效劳动合同、提供社保机构出具的近六个月（202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lang w:val="en-US" w:eastAsia="zh-CN" w:bidi="ar-SA"/>
        </w:rPr>
        <w:t xml:space="preserve">月-2026年</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月）投标申请人为其缴纳的社保缴费证明【加盖社保公章或具有可验证的二维码（或验证码）】（提供有效的证书原件扫描件上传至系统）。</w:t>
      </w:r>
      <w:r/>
    </w:p>
    <w:p>
      <w:pPr>
        <w:pStyle w:val="1062"/>
        <w:ind w:firstLine="240"/>
        <w:spacing w:before="0" w:beforeAutospacing="0" w:after="0" w:afterAutospacing="0" w:line="440" w:lineRule="exact"/>
        <w:shd w:val="clear" w:color="auto" w:fill="ffffff"/>
        <w:rPr>
          <w:color w:val="auto"/>
          <w:highlight w:val="none"/>
        </w:rPr>
      </w:pPr>
      <w:r>
        <w:rPr>
          <w:rFonts w:hint="eastAsia"/>
          <w:color w:val="auto"/>
          <w:highlight w:val="none"/>
        </w:rPr>
        <w:t xml:space="preserve">4．拒绝下述供应商参加本次采购活动</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（1）供应商单位负责人为同一人或者存在直接控股、管理关系的不同供应商，不得参加同一合同项下的政府采购活动；</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（2）为采购项目提供整体设计、规范编制或者项目管理、监理、检测等服务的供应商，不得参加本项目的采购活动；</w:t>
      </w:r>
      <w:r/>
    </w:p>
    <w:p>
      <w:pPr>
        <w:pStyle w:val="1062"/>
        <w:ind w:firstLine="480"/>
        <w:spacing w:before="0" w:beforeAutospacing="0" w:after="0" w:afterAutospacing="0" w:line="440" w:lineRule="exact"/>
        <w:shd w:val="clear" w:color="auto" w:fill="ffffff"/>
        <w:rPr>
          <w:color w:val="auto"/>
          <w:highlight w:val="none"/>
        </w:rPr>
      </w:pPr>
      <w:r>
        <w:rPr>
          <w:rFonts w:hint="eastAsia"/>
          <w:color w:val="auto"/>
          <w:highlight w:val="none"/>
        </w:rPr>
        <w:t xml:space="preserve">（3）供应商被“信用中国”网站（www.creditchina.gov.cn）、“中国政府采购网”(www.ccgp.gov.cn)列入失信被执行人、重大税收违法案件当事人名单、政府采购严重违法失信行为记录名单</w:t>
      </w:r>
      <w:r>
        <w:rPr>
          <w:color w:val="auto"/>
          <w:highlight w:val="none"/>
        </w:rPr>
        <w:t xml:space="preserve">。</w:t>
      </w:r>
      <w:r/>
    </w:p>
    <w:p>
      <w:pPr>
        <w:spacing w:line="440" w:lineRule="exact"/>
        <w:rPr>
          <w:rFonts w:ascii="宋体" w:hAnsi="宋体"/>
          <w:b/>
          <w:color w:val="auto"/>
          <w:sz w:val="24"/>
          <w:highlight w:val="none"/>
        </w:rPr>
      </w:pPr>
      <w:r>
        <w:rPr>
          <w:rFonts w:ascii="宋体" w:hAnsi="宋体"/>
          <w:b/>
          <w:color w:val="auto"/>
          <w:sz w:val="24"/>
          <w:highlight w:val="none"/>
        </w:rPr>
        <w:t xml:space="preserve">三、获取招标文件</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1．时间：2026年</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23</w:t>
      </w:r>
      <w:r>
        <w:rPr>
          <w:rFonts w:hint="eastAsia" w:ascii="宋体" w:hAnsi="宋体"/>
          <w:color w:val="auto"/>
          <w:sz w:val="24"/>
          <w:highlight w:val="none"/>
        </w:rPr>
        <w:t xml:space="preserve">日至202</w:t>
      </w:r>
      <w:r>
        <w:rPr>
          <w:rFonts w:ascii="宋体" w:hAnsi="宋体"/>
          <w:color w:val="auto"/>
          <w:sz w:val="24"/>
          <w:highlight w:val="none"/>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29</w:t>
      </w:r>
      <w:r>
        <w:rPr>
          <w:rFonts w:hint="eastAsia" w:ascii="宋体" w:hAnsi="宋体"/>
          <w:color w:val="auto"/>
          <w:sz w:val="24"/>
          <w:highlight w:val="none"/>
        </w:rPr>
        <w:t xml:space="preserve">日（响应文件的发售期限自开始之日起不得少于5个工作日），每天上午9:00至下午17:00（北京时间，法定节假日除外）。</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2．地点：江苏政府采购网。</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240"/>
        <w:spacing w:line="440" w:lineRule="exact"/>
        <w:rPr>
          <w:color w:val="auto"/>
          <w:highlight w:val="none"/>
        </w:rPr>
      </w:pPr>
      <w:r>
        <w:rPr>
          <w:rFonts w:hint="eastAsia" w:ascii="宋体" w:hAnsi="宋体"/>
          <w:color w:val="auto"/>
          <w:sz w:val="24"/>
          <w:highlight w:val="none"/>
        </w:rPr>
        <w:t xml:space="preserve">4．售价：0.00元。</w:t>
      </w:r>
      <w:r/>
    </w:p>
    <w:p>
      <w:pPr>
        <w:spacing w:line="440" w:lineRule="exact"/>
        <w:rPr>
          <w:rFonts w:ascii="宋体" w:hAnsi="宋体"/>
          <w:b/>
          <w:color w:val="auto"/>
          <w:sz w:val="24"/>
          <w:highlight w:val="none"/>
        </w:rPr>
      </w:pPr>
      <w:r>
        <w:rPr>
          <w:rFonts w:ascii="宋体" w:hAnsi="宋体"/>
          <w:b/>
          <w:color w:val="auto"/>
          <w:sz w:val="24"/>
          <w:highlight w:val="none"/>
        </w:rPr>
        <w:t xml:space="preserve">四、提交投标文件截止时间、开标时间和地点</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1．投标文件提交截止时间及开标时间：202</w:t>
      </w:r>
      <w:r>
        <w:rPr>
          <w:rFonts w:ascii="宋体" w:hAnsi="宋体"/>
          <w:color w:val="auto"/>
          <w:sz w:val="24"/>
          <w:highlight w:val="none"/>
        </w:rPr>
        <w:t xml:space="preserve">6</w:t>
      </w:r>
      <w:r>
        <w:rPr>
          <w:rFonts w:hint="eastAsia" w:ascii="宋体" w:hAnsi="宋体"/>
          <w:color w:val="auto"/>
          <w:sz w:val="24"/>
          <w:highlight w:val="none"/>
        </w:rPr>
        <w:t xml:space="preserve">年</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月</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日</w:t>
      </w:r>
      <w:r>
        <w:rPr>
          <w:rFonts w:hint="eastAsia" w:ascii="宋体" w:hAnsi="宋体"/>
          <w:color w:val="auto"/>
          <w:sz w:val="24"/>
          <w:highlight w:val="none"/>
          <w:lang w:val="en-US" w:eastAsia="zh-CN"/>
        </w:rPr>
        <w:t xml:space="preserve">14</w:t>
      </w:r>
      <w:r>
        <w:rPr>
          <w:rFonts w:hint="eastAsia" w:ascii="宋体" w:hAnsi="宋体"/>
          <w:color w:val="auto"/>
          <w:sz w:val="24"/>
          <w:highlight w:val="none"/>
        </w:rPr>
        <w:t xml:space="preserve">:</w:t>
      </w:r>
      <w:r>
        <w:rPr>
          <w:rFonts w:ascii="宋体" w:hAnsi="宋体"/>
          <w:color w:val="auto"/>
          <w:sz w:val="24"/>
          <w:highlight w:val="none"/>
        </w:rPr>
        <w:t xml:space="preserve">00</w:t>
      </w:r>
      <w:r>
        <w:rPr>
          <w:rFonts w:hint="eastAsia" w:ascii="宋体" w:hAnsi="宋体"/>
          <w:color w:val="auto"/>
          <w:sz w:val="24"/>
          <w:highlight w:val="none"/>
        </w:rPr>
        <w:t xml:space="preserve">:00（北京时间）</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2．地点：“苏采云”政府采购交易系统网上开标大厅</w:t>
      </w:r>
      <w:r>
        <w:rPr>
          <w:rFonts w:ascii="宋体" w:hAnsi="宋体"/>
          <w:color w:val="auto"/>
          <w:sz w:val="24"/>
          <w:highlight w:val="none"/>
        </w:rPr>
        <w:t xml:space="preserve">。</w:t>
      </w:r>
      <w:r/>
    </w:p>
    <w:p>
      <w:pPr>
        <w:spacing w:line="440" w:lineRule="exact"/>
        <w:rPr>
          <w:rFonts w:ascii="宋体" w:hAnsi="宋体"/>
          <w:b/>
          <w:color w:val="auto"/>
          <w:sz w:val="24"/>
          <w:highlight w:val="none"/>
        </w:rPr>
      </w:pPr>
      <w:r>
        <w:rPr>
          <w:rFonts w:ascii="宋体" w:hAnsi="宋体"/>
          <w:b/>
          <w:color w:val="auto"/>
          <w:sz w:val="24"/>
          <w:highlight w:val="none"/>
        </w:rPr>
        <w:t xml:space="preserve">五、公告期限</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自本公告发布之日起3个工作日。</w:t>
      </w:r>
      <w:r/>
    </w:p>
    <w:p>
      <w:pPr>
        <w:spacing w:line="440" w:lineRule="exact"/>
        <w:rPr>
          <w:rFonts w:ascii="宋体" w:hAnsi="宋体"/>
          <w:b/>
          <w:color w:val="auto"/>
          <w:sz w:val="24"/>
          <w:highlight w:val="none"/>
        </w:rPr>
      </w:pPr>
      <w:r>
        <w:rPr>
          <w:rFonts w:ascii="宋体" w:hAnsi="宋体"/>
          <w:b/>
          <w:color w:val="auto"/>
          <w:sz w:val="24"/>
          <w:highlight w:val="none"/>
        </w:rPr>
        <w:t xml:space="preserve">六、其他补充事宜</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1．采购人不组织现场考察或答疑。</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2．公告媒体</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（1）本招标公告在江苏政府采购网（http://www.ccgp-jiangsu.gov.cn/）和南京公共采购信息网（https：//njgc.jfh.com/）公示发布，敬请各投标人关注；</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（2）有关本次采购存在变动或修改，敬请各投标人及时关注江苏政府采购网（http://www.ccgp-jiangsu.gov.cn/）和南京公共采购信息网（https：//njgc.jfh.com/）发布的关于本项目的信息更正公告；</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（3）对采购项目的技术及需求问题，请向项目联系人咨询。</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3．磋商保证金（本项目不适用）。</w:t>
      </w:r>
      <w:r/>
    </w:p>
    <w:p>
      <w:pPr>
        <w:ind w:firstLine="24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4．本项目中标后不允许分包、转包。</w:t>
      </w:r>
      <w:r/>
    </w:p>
    <w:p>
      <w:pPr>
        <w:ind w:firstLine="240"/>
        <w:jc w:val="left"/>
        <w:spacing w:line="440" w:lineRule="exact"/>
        <w:rPr>
          <w:rFonts w:ascii="宋体" w:hAnsi="宋体" w:cs="宋体"/>
          <w:color w:val="auto"/>
          <w:sz w:val="24"/>
          <w:highlight w:val="none"/>
        </w:rPr>
      </w:pPr>
      <w:r>
        <w:rPr>
          <w:rFonts w:hint="eastAsia" w:ascii="宋体" w:hAnsi="宋体" w:cs="宋体"/>
          <w:color w:val="auto"/>
          <w:sz w:val="24"/>
          <w:highlight w:val="none"/>
        </w:rPr>
        <w:t xml:space="preserve">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cs="宋体"/>
          <w:color w:val="auto"/>
          <w:sz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供应商涉及以下情形的，不适用信用承诺：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（1）供应商被列入严重失信主体名单；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（2）被相关监管部门作出行政处罚且尚在处罚有效期内；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（3）其他法律、行政法规规定的不适用信用承诺的情形。</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供应商对信用承诺内容的真实性、合法性、有效性负责。如作出虚假信用承诺，视同为“提供虚假材料谋取中标、成交”的违法行为。</w:t>
      </w:r>
      <w:r/>
    </w:p>
    <w:p>
      <w:pPr>
        <w:ind w:firstLine="240"/>
        <w:spacing w:line="440" w:lineRule="exact"/>
        <w:rPr>
          <w:rFonts w:ascii="Calibri" w:hAnsi="Calibri"/>
          <w:color w:val="auto"/>
          <w:szCs w:val="20"/>
          <w:highlight w:val="none"/>
        </w:rPr>
      </w:pPr>
      <w:r>
        <w:rPr>
          <w:rFonts w:hint="eastAsia" w:ascii="宋体" w:hAnsi="宋体" w:cs="宋体"/>
          <w:color w:val="auto"/>
          <w:sz w:val="24"/>
          <w:highlight w:val="none"/>
        </w:rPr>
        <w:t xml:space="preserve">6．</w:t>
      </w:r>
      <w:r>
        <w:rPr>
          <w:rFonts w:hint="eastAsia" w:ascii="宋体" w:hAnsi="宋体" w:cs="宋体"/>
          <w:b/>
          <w:bCs/>
          <w:color w:val="auto"/>
          <w:spacing w:val="-11"/>
          <w:sz w:val="24"/>
          <w:highlight w:val="none"/>
        </w:rPr>
        <w:t xml:space="preserve">本次采购采</w:t>
      </w:r>
      <w:r>
        <w:rPr>
          <w:rFonts w:hint="eastAsia" w:ascii="宋体" w:hAnsi="宋体" w:cs="宋体"/>
          <w:b/>
          <w:bCs/>
          <w:color w:val="auto"/>
          <w:spacing w:val="-11"/>
          <w:sz w:val="24"/>
          <w:highlight w:val="none"/>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spacing w:line="440" w:lineRule="exact"/>
        <w:rPr>
          <w:rFonts w:ascii="宋体" w:hAnsi="宋体"/>
          <w:b/>
          <w:color w:val="auto"/>
          <w:sz w:val="24"/>
          <w:highlight w:val="none"/>
        </w:rPr>
      </w:pPr>
      <w:r>
        <w:rPr>
          <w:rFonts w:ascii="宋体" w:hAnsi="宋体"/>
          <w:b/>
          <w:color w:val="auto"/>
          <w:sz w:val="24"/>
          <w:highlight w:val="none"/>
        </w:rPr>
        <w:t xml:space="preserve">七、对本次招标提出询问，请按以下方式联系。</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1．采购人信息</w:t>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名称：</w:t>
      </w:r>
      <w:r>
        <w:rPr>
          <w:rFonts w:hint="eastAsia" w:ascii="宋体" w:hAnsi="宋体"/>
          <w:color w:val="auto"/>
          <w:sz w:val="24"/>
          <w:highlight w:val="none"/>
          <w:lang w:eastAsia="zh-CN"/>
        </w:rPr>
        <w:t xml:space="preserve">南京市溧水区人民政府洪蓝街道办事处</w:t>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地址：</w:t>
      </w:r>
      <w:r>
        <w:rPr>
          <w:rFonts w:hint="eastAsia" w:ascii="宋体" w:hAnsi="宋体"/>
          <w:color w:val="auto"/>
          <w:sz w:val="24"/>
          <w:highlight w:val="none"/>
          <w:lang w:eastAsia="zh-CN"/>
        </w:rPr>
        <w:t xml:space="preserve">南京市溧水区洪蓝街道凤凰井路268号</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联系人：</w:t>
      </w:r>
      <w:r>
        <w:rPr>
          <w:rFonts w:hint="eastAsia" w:ascii="宋体" w:hAnsi="宋体"/>
          <w:color w:val="auto"/>
          <w:sz w:val="24"/>
          <w:highlight w:val="none"/>
          <w:lang w:val="en-US" w:eastAsia="zh-CN"/>
        </w:rPr>
        <w:t xml:space="preserve">王阳</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联系方式：</w:t>
      </w:r>
      <w:r>
        <w:rPr>
          <w:rFonts w:hint="eastAsia" w:ascii="宋体" w:hAnsi="宋体"/>
          <w:color w:val="auto"/>
          <w:sz w:val="24"/>
          <w:highlight w:val="none"/>
          <w:lang w:val="en-US" w:eastAsia="zh-CN"/>
        </w:rPr>
        <w:t xml:space="preserve">/</w:t>
      </w:r>
      <w:r/>
    </w:p>
    <w:p>
      <w:pPr>
        <w:ind w:firstLine="240"/>
        <w:spacing w:line="440" w:lineRule="exact"/>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440" w:lineRule="exact"/>
        <w:rPr>
          <w:rFonts w:hint="eastAsia" w:asciiTheme="minorEastAsia" w:hAnsiTheme="minorEastAsia"/>
          <w:color w:val="auto"/>
          <w:sz w:val="24"/>
          <w:highlight w:val="none"/>
          <w:lang w:eastAsia="zh-CN"/>
        </w:rPr>
      </w:pPr>
      <w:r>
        <w:rPr>
          <w:rFonts w:hint="eastAsia" w:asciiTheme="minorEastAsia" w:hAnsiTheme="minorEastAsia" w:eastAsiaTheme="minorEastAsia"/>
          <w:color w:val="auto"/>
          <w:sz w:val="24"/>
          <w:highlight w:val="none"/>
        </w:rPr>
        <w:t xml:space="preserve">名称：</w:t>
      </w:r>
      <w:r>
        <w:rPr>
          <w:rFonts w:hint="eastAsia" w:asciiTheme="minorEastAsia" w:hAnsiTheme="minorEastAsia"/>
          <w:color w:val="auto"/>
          <w:sz w:val="24"/>
          <w:highlight w:val="none"/>
          <w:lang w:eastAsia="zh-CN"/>
        </w:rPr>
        <w:t xml:space="preserve">江苏维仁工程造价咨询有限公司</w:t>
      </w:r>
      <w:r/>
    </w:p>
    <w:p>
      <w:pPr>
        <w:ind w:firstLine="480"/>
        <w:spacing w:line="440" w:lineRule="exact"/>
        <w:rPr>
          <w:rFonts w:hint="eastAsia" w:eastAsia="宋体" w:asciiTheme="minorEastAsia" w:hAnsiTheme="minorEastAsia"/>
          <w:color w:val="auto"/>
          <w:sz w:val="24"/>
          <w:highlight w:val="none"/>
          <w:lang w:eastAsia="zh-CN"/>
        </w:rPr>
      </w:pPr>
      <w:r>
        <w:rPr>
          <w:rFonts w:hint="eastAsia" w:asciiTheme="minorEastAsia" w:hAnsiTheme="minorEastAsia" w:eastAsiaTheme="minorEastAsia"/>
          <w:color w:val="auto"/>
          <w:sz w:val="24"/>
          <w:highlight w:val="none"/>
        </w:rPr>
        <w:t xml:space="preserve">地址：</w:t>
      </w:r>
      <w:r>
        <w:rPr>
          <w:rFonts w:hint="eastAsia" w:asciiTheme="minorEastAsia" w:hAnsiTheme="minorEastAsia"/>
          <w:color w:val="auto"/>
          <w:sz w:val="24"/>
          <w:highlight w:val="none"/>
          <w:lang w:eastAsia="zh-CN"/>
        </w:rPr>
        <w:t xml:space="preserve">南京市雨花台区软件大道丰盛商汇8号楼512室</w:t>
      </w:r>
      <w:r/>
    </w:p>
    <w:p>
      <w:pPr>
        <w:ind w:firstLine="480"/>
        <w:spacing w:line="44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项目联系人：</w:t>
      </w:r>
      <w:r>
        <w:rPr>
          <w:rFonts w:hint="eastAsia" w:asciiTheme="minorEastAsia" w:hAnsiTheme="minorEastAsia"/>
          <w:color w:val="auto"/>
          <w:sz w:val="24"/>
          <w:highlight w:val="none"/>
          <w:lang w:val="en-US" w:eastAsia="zh-CN"/>
        </w:rPr>
        <w:t xml:space="preserve">潘</w:t>
      </w:r>
      <w:r>
        <w:rPr>
          <w:rFonts w:hint="eastAsia" w:asciiTheme="minorEastAsia" w:hAnsiTheme="minorEastAsia" w:eastAsiaTheme="minorEastAsia"/>
          <w:color w:val="auto"/>
          <w:sz w:val="24"/>
          <w:highlight w:val="none"/>
        </w:rPr>
        <w:t xml:space="preserve">工</w:t>
      </w:r>
      <w:r/>
    </w:p>
    <w:p>
      <w:pPr>
        <w:ind w:firstLine="480"/>
        <w:spacing w:line="440" w:lineRule="exact"/>
        <w:rPr>
          <w:color w:val="auto"/>
          <w:sz w:val="30"/>
          <w:szCs w:val="30"/>
          <w:highlight w:val="none"/>
        </w:rPr>
      </w:pPr>
      <w:r>
        <w:rPr>
          <w:rFonts w:hint="eastAsia" w:asciiTheme="minorEastAsia" w:hAnsiTheme="minorEastAsia" w:eastAsiaTheme="minorEastAsia"/>
          <w:color w:val="auto"/>
          <w:sz w:val="24"/>
          <w:highlight w:val="none"/>
        </w:rPr>
        <w:t xml:space="preserve">联系方式：</w:t>
      </w:r>
      <w:r>
        <w:rPr>
          <w:rFonts w:hint="eastAsia" w:asciiTheme="minorEastAsia" w:hAnsiTheme="minorEastAsia"/>
          <w:color w:val="auto"/>
          <w:sz w:val="24"/>
          <w:highlight w:val="none"/>
          <w:lang w:val="en-US" w:eastAsia="zh-CN"/>
        </w:rPr>
        <w:t xml:space="preserve">18061499033</w:t>
      </w:r>
      <w:bookmarkStart w:id="2" w:name="_Toc63079284"/>
      <w:r/>
      <w:bookmarkStart w:id="3" w:name="_Toc452625218"/>
      <w:r/>
      <w:r/>
    </w:p>
    <w:p>
      <w:pPr>
        <w:pStyle w:val="719"/>
        <w:numPr>
          <w:ilvl w:val="0"/>
          <w:numId w:val="3"/>
        </w:numPr>
        <w:keepLines w:val="0"/>
        <w:keepNext w:val="0"/>
        <w:spacing w:before="0" w:after="0" w:line="240" w:lineRule="auto"/>
        <w:rPr>
          <w:color w:val="auto"/>
          <w:sz w:val="30"/>
          <w:szCs w:val="30"/>
          <w:highlight w:val="none"/>
        </w:rPr>
      </w:pPr>
      <w:r>
        <w:rPr>
          <w:rFonts w:hint="eastAsia"/>
          <w:color w:val="auto"/>
          <w:sz w:val="30"/>
          <w:szCs w:val="30"/>
          <w:highlight w:val="none"/>
        </w:rPr>
        <w:t xml:space="preserve">供应商须知</w:t>
      </w:r>
      <w:bookmarkEnd w:id="2"/>
      <w:r/>
      <w:bookmarkEnd w:id="3"/>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一、总则</w:t>
      </w:r>
      <w:r/>
    </w:p>
    <w:p>
      <w:pPr>
        <w:ind w:firstLine="48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适用法律</w:t>
      </w:r>
      <w:r/>
    </w:p>
    <w:p>
      <w:pPr>
        <w:ind w:firstLine="48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1.1 </w:t>
      </w:r>
      <w:r>
        <w:rPr>
          <w:rFonts w:hint="eastAsia" w:asciiTheme="minorEastAsia" w:hAnsiTheme="minorEastAsia" w:eastAsiaTheme="minorEastAsia"/>
          <w:color w:val="auto"/>
          <w:sz w:val="24"/>
          <w:highlight w:val="none"/>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w:t>
      </w:r>
      <w:r>
        <w:rPr>
          <w:rFonts w:asciiTheme="minorEastAsia" w:hAnsiTheme="minorEastAsia" w:eastAsiaTheme="minorEastAsia"/>
          <w:color w:val="auto"/>
          <w:sz w:val="24"/>
          <w:highlight w:val="none"/>
        </w:rPr>
        <w:t xml:space="preserve">定义</w:t>
      </w:r>
      <w:r/>
    </w:p>
    <w:p>
      <w:pPr>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2.1“采购人”是指依法进行政府采购的国家机关、事业单位、团体组织。</w:t>
      </w:r>
      <w:r/>
    </w:p>
    <w:p>
      <w:pPr>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2.2“供应商”是指参加竞争性磋商，并符合采购文件规定资格条件的法人、其他组织或者自然人。</w:t>
      </w:r>
      <w:r/>
    </w:p>
    <w:p>
      <w:pPr>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“货物、服务和工程”指本采购文件中</w:t>
      </w:r>
      <w:r>
        <w:rPr>
          <w:rFonts w:asciiTheme="minorEastAsia" w:hAnsiTheme="minorEastAsia" w:eastAsiaTheme="minorEastAsia"/>
          <w:color w:val="auto"/>
          <w:sz w:val="24"/>
          <w:highlight w:val="none"/>
        </w:rPr>
        <w:t xml:space="preserve">所述产品及相关货物,服务和工程</w:t>
      </w:r>
      <w:r>
        <w:rPr>
          <w:rFonts w:hint="eastAsia"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2.</w:t>
      </w: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“用户或使用单位”是指使用服务的单位</w:t>
      </w:r>
      <w:r>
        <w:rPr>
          <w:rFonts w:asciiTheme="minorEastAsia" w:hAnsiTheme="minorEastAsia" w:eastAsiaTheme="minorEastAsia"/>
          <w:color w:val="auto"/>
          <w:sz w:val="24"/>
          <w:highlight w:val="none"/>
        </w:rPr>
        <w:t xml:space="preserve">。</w:t>
      </w:r>
      <w:r/>
    </w:p>
    <w:p>
      <w:pPr>
        <w:ind w:firstLine="480"/>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t xml:space="preserve">3</w:t>
      </w:r>
      <w:r>
        <w:rPr>
          <w:rFonts w:hint="eastAsia" w:asciiTheme="minorEastAsia" w:hAnsiTheme="minorEastAsia" w:eastAsiaTheme="minorEastAsia"/>
          <w:color w:val="auto"/>
          <w:sz w:val="28"/>
          <w:szCs w:val="28"/>
          <w:highlight w:val="none"/>
        </w:rPr>
        <w:t xml:space="preserve">．</w:t>
      </w:r>
      <w:r>
        <w:rPr>
          <w:rFonts w:asciiTheme="minorEastAsia" w:hAnsiTheme="minorEastAsia" w:eastAsiaTheme="minorEastAsia"/>
          <w:color w:val="auto"/>
          <w:sz w:val="28"/>
          <w:szCs w:val="28"/>
          <w:highlight w:val="none"/>
        </w:rPr>
        <w:t xml:space="preserve">政策功能</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3.1 中小企业、监狱企业、残疾人福利性单位相关政策</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（1）中小企业划型标准按照《关于印发中小企业划型标准规定的通知（工信部联企业〔2011〕300号）》文的相关规定认定。</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（2）本项目为整体专门面向中小企业采购，不再执行价格评审优惠的扶持政策。</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（4）根据《财库〔2017〕141号》符合条件的残疾人福利性单位视同小型、微型企业，享受中小企业发展的政府采购政策。残疾人福利性单位属于小型、微型企业的，不重复享受政策。</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（5）小型、微型企业提供中型或大型企业制造的货物的，视同为中型或大型企业。</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3.2强制采购节能产品、信息安全产品，优先采购环境标志产品。节能产品是指列入财政部、国家发展和改革委员会制定的《节能产品政府采购清单》，且经过认定的节能产品；信息安全产品是指列入国家质检总局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3.3提供的产品属于信息安全产品的，供应商应当选择经国家认证的信息安全产品，并提供由中国信息安全认证中心按国家标准认证颁发的有效认证证书复印件。</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3.4 提供的产品属于政府强制采购节能产品的，供应商应当选择《节能产品政府采购清单》中的产品，并提供有效的节能产品认证证书复印件。</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80"/>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二、磋商文件</w:t>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磋商文件</w:t>
      </w:r>
      <w:r>
        <w:rPr>
          <w:rFonts w:hint="eastAsia" w:asciiTheme="minorEastAsia" w:hAnsiTheme="minorEastAsia" w:eastAsiaTheme="minorEastAsia" w:cstheme="minorEastAsia"/>
          <w:color w:val="auto"/>
          <w:sz w:val="24"/>
          <w:highlight w:val="none"/>
        </w:rPr>
        <w:t xml:space="preserve">构成</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4.1磋商文件包括以下主要内容：</w:t>
      </w:r>
      <w:r/>
    </w:p>
    <w:p>
      <w:pPr>
        <w:ind w:firstLine="708"/>
        <w:shd w:val="clear" w:color="auto" w:fill="ffffff"/>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第一章  竞争性磋商邀请</w:t>
      </w:r>
      <w:r/>
    </w:p>
    <w:p>
      <w:pPr>
        <w:ind w:firstLine="619"/>
        <w:shd w:val="clear" w:color="auto" w:fill="ffffff"/>
        <w:widowControl/>
        <w:rPr>
          <w:rFonts w:asciiTheme="minorEastAsia" w:hAnsiTheme="minorEastAsia" w:eastAsiaTheme="minorEastAsia" w:cstheme="minorEastAsia"/>
          <w:color w:val="auto"/>
          <w:sz w:val="24"/>
          <w:highlight w:val="none"/>
          <w:lang w:val="zh-CN"/>
        </w:rPr>
      </w:pPr>
      <w:r>
        <w:rPr>
          <w:color w:val="auto"/>
          <w:highlight w:val="none"/>
        </w:rPr>
        <w:fldChar w:fldCharType="begin"/>
      </w:r>
      <w:r>
        <w:rPr>
          <w:color w:val="auto"/>
          <w:highlight w:val="none"/>
        </w:rPr>
        <w:instrText xml:space="preserve"> HYPERLINK \l "_Toc534273793" </w:instrText>
      </w:r>
      <w:r>
        <w:rPr>
          <w:color w:val="auto"/>
          <w:highlight w:val="none"/>
        </w:rPr>
        <w:fldChar w:fldCharType="separate"/>
      </w:r>
      <w:r>
        <w:rPr>
          <w:rFonts w:hint="eastAsia" w:asciiTheme="minorEastAsia" w:hAnsiTheme="minorEastAsia" w:eastAsiaTheme="minorEastAsia" w:cstheme="minorEastAsia"/>
          <w:color w:val="auto"/>
          <w:sz w:val="24"/>
          <w:highlight w:val="none"/>
          <w:lang w:val="zh-CN"/>
        </w:rPr>
        <w:t xml:space="preserve">第二章  供应商须知</w:t>
      </w:r>
      <w:r>
        <w:rPr>
          <w:rFonts w:hint="eastAsia" w:asciiTheme="minorEastAsia" w:hAnsiTheme="minorEastAsia" w:eastAsiaTheme="minorEastAsia" w:cstheme="minorEastAsia"/>
          <w:color w:val="auto"/>
          <w:sz w:val="24"/>
          <w:highlight w:val="none"/>
          <w:lang w:val="zh-CN"/>
        </w:rPr>
        <w:fldChar w:fldCharType="end"/>
      </w:r>
      <w:r/>
    </w:p>
    <w:p>
      <w:pPr>
        <w:ind w:firstLine="619"/>
        <w:shd w:val="clear" w:color="auto" w:fill="ffffff"/>
        <w:widowControl/>
        <w:rPr>
          <w:rFonts w:asciiTheme="minorEastAsia" w:hAnsiTheme="minorEastAsia" w:eastAsiaTheme="minorEastAsia" w:cstheme="minorEastAsia"/>
          <w:color w:val="auto"/>
          <w:sz w:val="24"/>
          <w:highlight w:val="none"/>
          <w:lang w:val="zh-CN"/>
        </w:rPr>
      </w:pPr>
      <w:r>
        <w:rPr>
          <w:color w:val="auto"/>
          <w:highlight w:val="none"/>
        </w:rPr>
        <w:fldChar w:fldCharType="begin"/>
      </w:r>
      <w:r>
        <w:rPr>
          <w:color w:val="auto"/>
          <w:highlight w:val="none"/>
        </w:rPr>
        <w:instrText xml:space="preserve"> HYPERLINK \l "_Toc534273794" </w:instrText>
      </w:r>
      <w:r>
        <w:rPr>
          <w:color w:val="auto"/>
          <w:highlight w:val="none"/>
        </w:rPr>
        <w:fldChar w:fldCharType="separate"/>
      </w:r>
      <w:r>
        <w:rPr>
          <w:rFonts w:hint="eastAsia" w:asciiTheme="minorEastAsia" w:hAnsiTheme="minorEastAsia" w:eastAsiaTheme="minorEastAsia" w:cstheme="minorEastAsia"/>
          <w:color w:val="auto"/>
          <w:sz w:val="24"/>
          <w:highlight w:val="none"/>
          <w:lang w:val="zh-CN"/>
        </w:rPr>
        <w:t xml:space="preserve">第三章  评标标准</w:t>
      </w:r>
      <w:r>
        <w:rPr>
          <w:rFonts w:hint="eastAsia" w:asciiTheme="minorEastAsia" w:hAnsiTheme="minorEastAsia" w:eastAsiaTheme="minorEastAsia" w:cstheme="minorEastAsia"/>
          <w:color w:val="auto"/>
          <w:sz w:val="24"/>
          <w:highlight w:val="none"/>
          <w:lang w:val="zh-CN"/>
        </w:rPr>
        <w:fldChar w:fldCharType="end"/>
      </w:r>
      <w:r/>
    </w:p>
    <w:p>
      <w:pPr>
        <w:ind w:firstLine="619"/>
        <w:shd w:val="clear" w:color="auto" w:fill="ffffff"/>
        <w:widowControl/>
        <w:rPr>
          <w:rFonts w:asciiTheme="minorEastAsia" w:hAnsiTheme="minorEastAsia" w:eastAsiaTheme="minorEastAsia" w:cstheme="minorEastAsia"/>
          <w:color w:val="auto"/>
          <w:sz w:val="24"/>
          <w:highlight w:val="none"/>
          <w:lang w:val="zh-CN"/>
        </w:rPr>
      </w:pPr>
      <w:r>
        <w:rPr>
          <w:color w:val="auto"/>
          <w:highlight w:val="none"/>
        </w:rPr>
        <w:fldChar w:fldCharType="begin"/>
      </w:r>
      <w:r>
        <w:rPr>
          <w:color w:val="auto"/>
          <w:highlight w:val="none"/>
        </w:rPr>
        <w:instrText xml:space="preserve"> HYPERLINK \l "_Toc534273795" </w:instrText>
      </w:r>
      <w:r>
        <w:rPr>
          <w:color w:val="auto"/>
          <w:highlight w:val="none"/>
        </w:rPr>
        <w:fldChar w:fldCharType="separate"/>
      </w:r>
      <w:r>
        <w:rPr>
          <w:rFonts w:hint="eastAsia" w:asciiTheme="minorEastAsia" w:hAnsiTheme="minorEastAsia" w:eastAsiaTheme="minorEastAsia" w:cstheme="minorEastAsia"/>
          <w:color w:val="auto"/>
          <w:sz w:val="24"/>
          <w:highlight w:val="none"/>
          <w:lang w:val="zh-CN"/>
        </w:rPr>
        <w:t xml:space="preserve">第四章  采购需求</w:t>
      </w:r>
      <w:r>
        <w:rPr>
          <w:rFonts w:hint="eastAsia" w:asciiTheme="minorEastAsia" w:hAnsiTheme="minorEastAsia" w:eastAsiaTheme="minorEastAsia" w:cstheme="minorEastAsia"/>
          <w:color w:val="auto"/>
          <w:sz w:val="24"/>
          <w:highlight w:val="none"/>
          <w:lang w:val="zh-CN"/>
        </w:rPr>
        <w:fldChar w:fldCharType="end"/>
      </w:r>
      <w:r/>
    </w:p>
    <w:p>
      <w:pPr>
        <w:ind w:firstLine="619"/>
        <w:shd w:val="clear" w:color="auto" w:fill="ffffff"/>
        <w:widowControl/>
        <w:rPr>
          <w:rFonts w:asciiTheme="minorEastAsia" w:hAnsiTheme="minorEastAsia" w:eastAsiaTheme="minorEastAsia" w:cstheme="minorEastAsia"/>
          <w:color w:val="auto"/>
          <w:sz w:val="24"/>
          <w:highlight w:val="none"/>
          <w:lang w:val="zh-CN"/>
        </w:rPr>
      </w:pPr>
      <w:r>
        <w:rPr>
          <w:color w:val="auto"/>
          <w:highlight w:val="none"/>
        </w:rPr>
        <w:fldChar w:fldCharType="begin"/>
      </w:r>
      <w:r>
        <w:rPr>
          <w:color w:val="auto"/>
          <w:highlight w:val="none"/>
        </w:rPr>
        <w:instrText xml:space="preserve"> HYPERLINK \l "_Toc534273796" </w:instrText>
      </w:r>
      <w:r>
        <w:rPr>
          <w:color w:val="auto"/>
          <w:highlight w:val="none"/>
        </w:rPr>
        <w:fldChar w:fldCharType="separate"/>
      </w:r>
      <w:r>
        <w:rPr>
          <w:rFonts w:hint="eastAsia" w:asciiTheme="minorEastAsia" w:hAnsiTheme="minorEastAsia" w:eastAsiaTheme="minorEastAsia" w:cstheme="minorEastAsia"/>
          <w:color w:val="auto"/>
          <w:sz w:val="24"/>
          <w:highlight w:val="none"/>
          <w:lang w:val="zh-CN"/>
        </w:rPr>
        <w:t xml:space="preserve">第五章  合同主要条款</w:t>
      </w:r>
      <w:r>
        <w:rPr>
          <w:rFonts w:hint="eastAsia" w:asciiTheme="minorEastAsia" w:hAnsiTheme="minorEastAsia" w:eastAsiaTheme="minorEastAsia" w:cstheme="minorEastAsia"/>
          <w:color w:val="auto"/>
          <w:sz w:val="24"/>
          <w:highlight w:val="none"/>
          <w:lang w:val="zh-CN"/>
        </w:rPr>
        <w:fldChar w:fldCharType="end"/>
      </w:r>
      <w:r>
        <w:rPr>
          <w:rFonts w:hint="eastAsia" w:asciiTheme="minorEastAsia" w:hAnsiTheme="minorEastAsia" w:eastAsiaTheme="minorEastAsia" w:cstheme="minorEastAsia"/>
          <w:color w:val="auto"/>
          <w:sz w:val="24"/>
          <w:highlight w:val="none"/>
          <w:lang w:val="zh-CN"/>
        </w:rPr>
        <w:t xml:space="preserve">及格式</w:t>
      </w:r>
      <w:r/>
    </w:p>
    <w:p>
      <w:pPr>
        <w:ind w:firstLine="619"/>
        <w:shd w:val="clear" w:color="auto" w:fill="ffffff"/>
        <w:widowControl/>
        <w:rPr>
          <w:rFonts w:asciiTheme="minorEastAsia" w:hAnsiTheme="minorEastAsia" w:eastAsiaTheme="minorEastAsia" w:cstheme="minorEastAsia"/>
          <w:color w:val="auto"/>
          <w:sz w:val="24"/>
          <w:highlight w:val="none"/>
          <w:lang w:val="zh-CN"/>
        </w:rPr>
      </w:pPr>
      <w:r>
        <w:rPr>
          <w:color w:val="auto"/>
          <w:highlight w:val="none"/>
        </w:rPr>
        <w:fldChar w:fldCharType="begin"/>
      </w:r>
      <w:r>
        <w:rPr>
          <w:color w:val="auto"/>
          <w:highlight w:val="none"/>
        </w:rPr>
        <w:instrText xml:space="preserve"> HYPERLINK \l "_Toc534273797" </w:instrText>
      </w:r>
      <w:r>
        <w:rPr>
          <w:color w:val="auto"/>
          <w:highlight w:val="none"/>
        </w:rPr>
        <w:fldChar w:fldCharType="separate"/>
      </w:r>
      <w:r>
        <w:rPr>
          <w:rFonts w:hint="eastAsia" w:asciiTheme="minorEastAsia" w:hAnsiTheme="minorEastAsia" w:eastAsiaTheme="minorEastAsia" w:cstheme="minorEastAsia"/>
          <w:color w:val="auto"/>
          <w:sz w:val="24"/>
          <w:highlight w:val="none"/>
          <w:lang w:val="zh-CN"/>
        </w:rPr>
        <w:t xml:space="preserve">第六章  竞争性磋商文件格式及附件</w:t>
      </w:r>
      <w:r>
        <w:rPr>
          <w:rFonts w:hint="eastAsia" w:asciiTheme="minorEastAsia" w:hAnsiTheme="minorEastAsia" w:eastAsiaTheme="minorEastAsia" w:cstheme="minorEastAsia"/>
          <w:color w:val="auto"/>
          <w:sz w:val="24"/>
          <w:highlight w:val="none"/>
          <w:lang w:val="zh-CN"/>
        </w:rPr>
        <w:fldChar w:fldCharType="end"/>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5．磋商文件的澄清或者修改</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澄清或者修改的内容可能影响响应文件编制的，采购人或者采购代理机构应当在提交首次响应文件截止时间至少5日前，以电子形式通知所有获取磋商文件的潜在供应商；不足5日的，采购人或者采购代理机构应当顺延首次提交响应文件的截止时间。</w:t>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三</w:t>
      </w:r>
      <w:r>
        <w:rPr>
          <w:rFonts w:hint="eastAsia" w:asciiTheme="minorEastAsia" w:hAnsiTheme="minorEastAsia" w:eastAsiaTheme="minorEastAsia"/>
          <w:b/>
          <w:color w:val="auto"/>
          <w:sz w:val="24"/>
          <w:highlight w:val="none"/>
          <w:lang w:val="zh-CN"/>
        </w:rPr>
        <w:t xml:space="preserve">、磋商响应文件编制</w:t>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．磋商响应文件的语言、计量单位、货币和编制</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.2 供应商所使用的计量单位应为国家法定计量单位。</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.3 供应商应用人民币报价。报价产品如果是进口产品的，应提供人民币与外币之间的汇率。</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.4 磋商响应文件应按照竞争性磋商文件的规定编写并制作目录。</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5 供应商应在磋商响应文件中写清相应的项目编号、项目名称、供应商全称、地址、电话、传真等。</w:t>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．磋商响应文件的组成</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.2 磋商响应文件由商务、技术、价格，以及其他部分</w:t>
      </w:r>
      <w:r>
        <w:rPr>
          <w:rFonts w:hint="eastAsia" w:asciiTheme="minorEastAsia" w:hAnsiTheme="minorEastAsia" w:eastAsiaTheme="minorEastAsia" w:cstheme="minorEastAsia"/>
          <w:color w:val="auto"/>
          <w:sz w:val="24"/>
          <w:highlight w:val="none"/>
        </w:rPr>
        <w:t xml:space="preserve">内容</w:t>
      </w:r>
      <w:r>
        <w:rPr>
          <w:rFonts w:hint="eastAsia" w:asciiTheme="minorEastAsia" w:hAnsiTheme="minorEastAsia" w:eastAsiaTheme="minorEastAsia" w:cstheme="minorEastAsia"/>
          <w:color w:val="auto"/>
          <w:sz w:val="24"/>
          <w:highlight w:val="none"/>
          <w:lang w:val="zh-CN"/>
        </w:rPr>
        <w:t xml:space="preserve">组成。</w:t>
      </w:r>
      <w:r>
        <w:rPr>
          <w:rFonts w:hint="eastAsia" w:asciiTheme="minorEastAsia" w:hAnsiTheme="minorEastAsia" w:eastAsiaTheme="minorEastAsia" w:cstheme="minorEastAsia"/>
          <w:color w:val="auto"/>
          <w:sz w:val="24"/>
          <w:highlight w:val="none"/>
        </w:rPr>
        <w:t xml:space="preserve">磋商响应文件目录及有关格式按磋商文件“第六章 磋商响应文件格式及附件”的要求编制。</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7.3 本次采购的最小单位是标段。采购项目的技术要求中未分标段的，供应商对要求提供的服务不得部分响应；采购项目的技术要求中已经分标段的，可以以标段为单位响应。</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.4 磋商响应文件的商务</w:t>
      </w:r>
      <w:r>
        <w:rPr>
          <w:rFonts w:hint="eastAsia" w:asciiTheme="minorEastAsia" w:hAnsiTheme="minorEastAsia" w:eastAsiaTheme="minorEastAsia" w:cstheme="minorEastAsia"/>
          <w:color w:val="auto"/>
          <w:sz w:val="24"/>
          <w:highlight w:val="none"/>
        </w:rPr>
        <w:t xml:space="preserve">内容</w:t>
      </w:r>
      <w:r>
        <w:rPr>
          <w:rFonts w:hint="eastAsia" w:asciiTheme="minorEastAsia" w:hAnsiTheme="minorEastAsia" w:eastAsiaTheme="minorEastAsia" w:cstheme="minorEastAsia"/>
          <w:color w:val="auto"/>
          <w:sz w:val="24"/>
          <w:highlight w:val="none"/>
          <w:lang w:val="zh-CN"/>
        </w:rPr>
        <w:t xml:space="preserve">。商务部分</w:t>
      </w:r>
      <w:r>
        <w:rPr>
          <w:rFonts w:hint="eastAsia" w:asciiTheme="minorEastAsia" w:hAnsiTheme="minorEastAsia" w:eastAsiaTheme="minorEastAsia" w:cstheme="minorEastAsia"/>
          <w:color w:val="auto"/>
          <w:sz w:val="24"/>
          <w:highlight w:val="none"/>
        </w:rPr>
        <w:t xml:space="preserve">内容</w:t>
      </w:r>
      <w:r>
        <w:rPr>
          <w:rFonts w:hint="eastAsia" w:asciiTheme="minorEastAsia" w:hAnsiTheme="minorEastAsia" w:eastAsiaTheme="minorEastAsia" w:cstheme="minorEastAsia"/>
          <w:color w:val="auto"/>
          <w:sz w:val="24"/>
          <w:highlight w:val="none"/>
          <w:lang w:val="zh-CN"/>
        </w:rPr>
        <w:t xml:space="preserve">是证明供应商有资格参加磋商和成交后有能力履行合同的文件，</w:t>
      </w:r>
      <w:r>
        <w:rPr>
          <w:rFonts w:hint="eastAsia" w:asciiTheme="minorEastAsia" w:hAnsiTheme="minorEastAsia" w:eastAsiaTheme="minorEastAsia" w:cstheme="minorEastAsia"/>
          <w:color w:val="auto"/>
          <w:sz w:val="24"/>
          <w:highlight w:val="none"/>
        </w:rPr>
        <w:t xml:space="preserve">这些文件应能满足竞争性磋商采购的要求</w:t>
      </w:r>
      <w:r>
        <w:rPr>
          <w:rFonts w:hint="eastAsia" w:asciiTheme="minorEastAsia" w:hAnsiTheme="minorEastAsia" w:eastAsiaTheme="minorEastAsia" w:cstheme="minorEastAsia"/>
          <w:color w:val="auto"/>
          <w:sz w:val="24"/>
          <w:highlight w:val="none"/>
          <w:lang w:val="zh-CN"/>
        </w:rPr>
        <w:t xml:space="preserve">，包括但不限于下列文件</w:t>
      </w:r>
      <w:r>
        <w:rPr>
          <w:rFonts w:hint="eastAsia" w:asciiTheme="minorEastAsia" w:hAnsiTheme="minorEastAsia" w:eastAsiaTheme="minorEastAsia" w:cstheme="minorEastAsia"/>
          <w:color w:val="auto"/>
          <w:sz w:val="24"/>
          <w:highlight w:val="none"/>
        </w:rPr>
        <w:t xml:space="preserve">（（1）-（5）所述材料，如提供不全或不满足磋商文件的实质性要求，磋商小组有权按无效响应处理）</w:t>
      </w:r>
      <w:r>
        <w:rPr>
          <w:rFonts w:hint="eastAsia" w:asciiTheme="minorEastAsia" w:hAnsiTheme="minorEastAsia" w:eastAsiaTheme="minorEastAsia" w:cstheme="minorEastAsia"/>
          <w:color w:val="auto"/>
          <w:sz w:val="24"/>
          <w:highlight w:val="none"/>
          <w:lang w:val="zh-CN"/>
        </w:rPr>
        <w:t xml:space="preserve">：</w:t>
      </w:r>
      <w:r/>
    </w:p>
    <w:p>
      <w:pPr>
        <w:ind w:firstLine="420"/>
        <w:jc w:val="lef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竞争性磋商申请及声明</w:t>
      </w:r>
      <w:r>
        <w:rPr>
          <w:rFonts w:hint="eastAsia" w:asciiTheme="minorEastAsia" w:hAnsiTheme="minorEastAsia" w:eastAsiaTheme="minorEastAsia" w:cstheme="minorEastAsia"/>
          <w:color w:val="auto"/>
          <w:sz w:val="24"/>
          <w:highlight w:val="none"/>
        </w:rPr>
        <w:t xml:space="preserve">（格式见第六章）</w:t>
      </w:r>
      <w:r>
        <w:rPr>
          <w:rFonts w:hint="eastAsia" w:asciiTheme="minorEastAsia" w:hAnsiTheme="minorEastAsia" w:eastAsiaTheme="minorEastAsia" w:cstheme="minorEastAsia"/>
          <w:color w:val="auto"/>
          <w:sz w:val="24"/>
          <w:highlight w:val="none"/>
          <w:lang w:val="zh-CN"/>
        </w:rPr>
        <w:t xml:space="preserve">；</w:t>
      </w:r>
      <w:r/>
    </w:p>
    <w:p>
      <w:pPr>
        <w:ind w:firstLine="420"/>
        <w:jc w:val="left"/>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★法定代表人</w:t>
      </w:r>
      <w:r>
        <w:rPr>
          <w:rFonts w:hint="eastAsia" w:asciiTheme="minorEastAsia" w:hAnsiTheme="minorEastAsia" w:eastAsiaTheme="minorEastAsia" w:cstheme="minorEastAsia"/>
          <w:color w:val="auto"/>
          <w:sz w:val="24"/>
          <w:highlight w:val="none"/>
          <w:lang w:val="zh-CN"/>
        </w:rPr>
        <w:t xml:space="preserve">授权</w:t>
      </w:r>
      <w:r>
        <w:rPr>
          <w:rFonts w:hint="eastAsia" w:asciiTheme="minorEastAsia" w:hAnsiTheme="minorEastAsia" w:eastAsiaTheme="minorEastAsia" w:cstheme="minorEastAsia"/>
          <w:color w:val="auto"/>
          <w:sz w:val="24"/>
          <w:highlight w:val="none"/>
        </w:rPr>
        <w:t xml:space="preserve">委托</w:t>
      </w:r>
      <w:r>
        <w:rPr>
          <w:rFonts w:hint="eastAsia" w:asciiTheme="minorEastAsia" w:hAnsiTheme="minorEastAsia" w:eastAsiaTheme="minorEastAsia" w:cstheme="minorEastAsia"/>
          <w:color w:val="auto"/>
          <w:sz w:val="24"/>
          <w:highlight w:val="none"/>
          <w:lang w:val="zh-CN"/>
        </w:rPr>
        <w:t xml:space="preserve">书</w:t>
      </w:r>
      <w:r>
        <w:rPr>
          <w:rFonts w:hint="eastAsia" w:asciiTheme="minorEastAsia" w:hAnsiTheme="minorEastAsia" w:eastAsiaTheme="minorEastAsia" w:cstheme="minorEastAsia"/>
          <w:color w:val="auto"/>
          <w:sz w:val="24"/>
          <w:highlight w:val="none"/>
        </w:rPr>
        <w:t xml:space="preserve">（格式见第六章）</w:t>
      </w:r>
      <w:r>
        <w:rPr>
          <w:rFonts w:hint="eastAsia" w:asciiTheme="minorEastAsia" w:hAnsiTheme="minorEastAsia" w:eastAsiaTheme="minorEastAsia" w:cstheme="minorEastAsia"/>
          <w:color w:val="auto"/>
          <w:sz w:val="24"/>
          <w:highlight w:val="none"/>
          <w:lang w:val="zh-CN"/>
        </w:rPr>
        <w:t xml:space="preserve">；</w:t>
      </w:r>
      <w:r/>
    </w:p>
    <w:p>
      <w:pPr>
        <w:ind w:firstLine="420"/>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（3）</w:t>
      </w: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zh-CN"/>
        </w:rPr>
        <w:t xml:space="preserve">申请人资格资信证明文件：</w:t>
      </w:r>
      <w:r>
        <w:rPr>
          <w:rFonts w:asciiTheme="minorEastAsia" w:hAnsiTheme="minorEastAsia" w:eastAsiaTheme="minorEastAsia"/>
          <w:color w:val="auto"/>
          <w:sz w:val="24"/>
          <w:highlight w:val="none"/>
        </w:rPr>
        <w:t xml:space="preserve">第一章</w:t>
      </w:r>
      <w:r>
        <w:rPr>
          <w:rFonts w:hint="eastAsia" w:asciiTheme="minorEastAsia" w:hAnsiTheme="minorEastAsia" w:eastAsiaTheme="minorEastAsia"/>
          <w:color w:val="auto"/>
          <w:sz w:val="24"/>
          <w:highlight w:val="none"/>
        </w:rPr>
        <w:t xml:space="preserve">竞争性</w:t>
      </w:r>
      <w:r>
        <w:rPr>
          <w:rFonts w:asciiTheme="minorEastAsia" w:hAnsiTheme="minorEastAsia" w:eastAsiaTheme="minorEastAsia"/>
          <w:color w:val="auto"/>
          <w:sz w:val="24"/>
          <w:highlight w:val="none"/>
        </w:rPr>
        <w:t xml:space="preserve">磋商邀请中第</w:t>
      </w:r>
      <w:r>
        <w:rPr>
          <w:rFonts w:hint="eastAsia" w:asciiTheme="minorEastAsia" w:hAnsiTheme="minorEastAsia" w:eastAsiaTheme="minorEastAsia"/>
          <w:color w:val="auto"/>
          <w:sz w:val="24"/>
          <w:highlight w:val="none"/>
        </w:rPr>
        <w:t xml:space="preserve">二</w:t>
      </w:r>
      <w:r>
        <w:rPr>
          <w:rFonts w:asciiTheme="minorEastAsia" w:hAnsiTheme="minorEastAsia" w:eastAsiaTheme="minorEastAsia"/>
          <w:color w:val="auto"/>
          <w:sz w:val="24"/>
          <w:highlight w:val="none"/>
        </w:rPr>
        <w:t xml:space="preserve">条规定的资格证明材料</w:t>
      </w:r>
      <w:r>
        <w:rPr>
          <w:rFonts w:hint="eastAsia" w:asciiTheme="minorEastAsia" w:hAnsiTheme="minorEastAsia" w:eastAsiaTheme="minorEastAsia" w:cstheme="minorEastAsia"/>
          <w:color w:val="auto"/>
          <w:sz w:val="24"/>
          <w:highlight w:val="none"/>
        </w:rPr>
        <w:t xml:space="preserve">；</w:t>
      </w:r>
      <w:r/>
    </w:p>
    <w:p>
      <w:pPr>
        <w:ind w:firstLine="420"/>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（4）★报价一览表及附表（格式见第六章）；</w:t>
      </w:r>
      <w:r/>
    </w:p>
    <w:p>
      <w:pPr>
        <w:ind w:firstLine="420"/>
        <w:jc w:val="left"/>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（5）★《南京市政府采购供应商信用记录表暨信用承诺书》</w:t>
      </w:r>
      <w:r>
        <w:rPr>
          <w:rFonts w:hint="eastAsia" w:asciiTheme="minorEastAsia" w:hAnsiTheme="minorEastAsia" w:eastAsiaTheme="minorEastAsia" w:cstheme="minorEastAsia"/>
          <w:color w:val="auto"/>
          <w:sz w:val="24"/>
          <w:highlight w:val="none"/>
          <w:lang w:val="zh-CN"/>
        </w:rPr>
        <w:t xml:space="preserve">；</w:t>
      </w:r>
      <w:r/>
    </w:p>
    <w:p>
      <w:pPr>
        <w:ind w:firstLine="420"/>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商务</w:t>
      </w:r>
      <w:r>
        <w:rPr>
          <w:rFonts w:hint="eastAsia" w:asciiTheme="minorEastAsia" w:hAnsiTheme="minorEastAsia" w:eastAsiaTheme="minorEastAsia" w:cstheme="minorEastAsia"/>
          <w:color w:val="auto"/>
          <w:sz w:val="24"/>
          <w:highlight w:val="none"/>
          <w:lang w:val="zh-CN"/>
        </w:rPr>
        <w:t xml:space="preserve">条款偏离表》；</w:t>
      </w:r>
      <w:r/>
    </w:p>
    <w:p>
      <w:pPr>
        <w:ind w:firstLine="420"/>
        <w:jc w:val="lef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）供应商认为需要提供的其他资格证明文件和商务资料。</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.5 磋商响应文件的技术</w:t>
      </w:r>
      <w:r>
        <w:rPr>
          <w:rFonts w:hint="eastAsia" w:asciiTheme="minorEastAsia" w:hAnsiTheme="minorEastAsia" w:eastAsiaTheme="minorEastAsia" w:cstheme="minorEastAsia"/>
          <w:color w:val="auto"/>
          <w:sz w:val="24"/>
          <w:highlight w:val="none"/>
        </w:rPr>
        <w:t xml:space="preserve">内容</w:t>
      </w:r>
      <w:r>
        <w:rPr>
          <w:rFonts w:hint="eastAsia" w:asciiTheme="minorEastAsia" w:hAnsiTheme="minorEastAsia" w:eastAsiaTheme="minorEastAsia" w:cstheme="minorEastAsia"/>
          <w:color w:val="auto"/>
          <w:sz w:val="24"/>
          <w:highlight w:val="none"/>
          <w:lang w:val="zh-CN"/>
        </w:rPr>
        <w:t xml:space="preserve">。技术</w:t>
      </w:r>
      <w:r>
        <w:rPr>
          <w:rFonts w:hint="eastAsia" w:asciiTheme="minorEastAsia" w:hAnsiTheme="minorEastAsia" w:eastAsiaTheme="minorEastAsia" w:cstheme="minorEastAsia"/>
          <w:color w:val="auto"/>
          <w:sz w:val="24"/>
          <w:highlight w:val="none"/>
        </w:rPr>
        <w:t xml:space="preserve">内容</w:t>
      </w:r>
      <w:r>
        <w:rPr>
          <w:rFonts w:hint="eastAsia" w:asciiTheme="minorEastAsia" w:hAnsiTheme="minorEastAsia" w:eastAsiaTheme="minorEastAsia" w:cstheme="minorEastAsia"/>
          <w:color w:val="auto"/>
          <w:sz w:val="24"/>
          <w:highlight w:val="none"/>
          <w:lang w:val="zh-CN"/>
        </w:rPr>
        <w:t xml:space="preserve">是证明</w:t>
      </w:r>
      <w:r>
        <w:rPr>
          <w:rFonts w:hint="eastAsia" w:asciiTheme="minorEastAsia" w:hAnsiTheme="minorEastAsia" w:eastAsiaTheme="minorEastAsia" w:cstheme="minorEastAsia"/>
          <w:color w:val="auto"/>
          <w:sz w:val="24"/>
          <w:highlight w:val="none"/>
        </w:rPr>
        <w:t xml:space="preserve">供应商提供的服务是合格的、并符合磋商文件要求的证明文件，以及</w:t>
      </w:r>
      <w:r>
        <w:rPr>
          <w:rFonts w:hint="eastAsia" w:asciiTheme="minorEastAsia" w:hAnsiTheme="minorEastAsia" w:eastAsiaTheme="minorEastAsia" w:cstheme="minorEastAsia"/>
          <w:color w:val="auto"/>
          <w:sz w:val="24"/>
          <w:highlight w:val="none"/>
          <w:lang w:val="zh-CN"/>
        </w:rPr>
        <w:t xml:space="preserve">对服务的详细说明，这些文件可以是文字资料、图纸、数据</w:t>
      </w:r>
      <w:r>
        <w:rPr>
          <w:rFonts w:hint="eastAsia" w:asciiTheme="minorEastAsia" w:hAnsiTheme="minorEastAsia" w:eastAsiaTheme="minorEastAsia" w:cstheme="minorEastAsia"/>
          <w:color w:val="auto"/>
          <w:sz w:val="24"/>
          <w:highlight w:val="none"/>
        </w:rPr>
        <w:t xml:space="preserve">或其他证明文件</w:t>
      </w:r>
      <w:r>
        <w:rPr>
          <w:rFonts w:hint="eastAsia" w:asciiTheme="minorEastAsia" w:hAnsiTheme="minorEastAsia" w:eastAsiaTheme="minorEastAsia" w:cstheme="minorEastAsia"/>
          <w:color w:val="auto"/>
          <w:sz w:val="24"/>
          <w:highlight w:val="none"/>
          <w:lang w:val="zh-CN"/>
        </w:rPr>
        <w:t xml:space="preserve">等。提供的服务如与磋商文件要求有不符之处，应说明其差别之所在。包括但不限于下列文件，</w:t>
      </w:r>
      <w:r>
        <w:rPr>
          <w:rFonts w:hint="eastAsia" w:asciiTheme="minorEastAsia" w:hAnsiTheme="minorEastAsia" w:eastAsiaTheme="minorEastAsia" w:cstheme="minorEastAsia"/>
          <w:color w:val="auto"/>
          <w:sz w:val="24"/>
          <w:highlight w:val="none"/>
        </w:rPr>
        <w:t xml:space="preserve">如提供不全或不满足磋商文件的实质性要求，磋商小组有权按无效响应处理</w:t>
      </w:r>
      <w:r>
        <w:rPr>
          <w:rFonts w:hint="eastAsia" w:asciiTheme="minorEastAsia" w:hAnsiTheme="minorEastAsia" w:eastAsiaTheme="minorEastAsia" w:cstheme="minorEastAsia"/>
          <w:color w:val="auto"/>
          <w:sz w:val="24"/>
          <w:highlight w:val="none"/>
          <w:lang w:val="zh-CN"/>
        </w:rPr>
        <w:t xml:space="preserve">。</w:t>
      </w:r>
      <w:r/>
    </w:p>
    <w:p>
      <w:pPr>
        <w:ind w:firstLine="420"/>
        <w:jc w:val="left"/>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（1）项目技术方案或服务说明； </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（2）自行现场考察，提供合理化建议方案；</w:t>
      </w:r>
      <w:r/>
    </w:p>
    <w:p>
      <w:pPr>
        <w:ind w:firstLine="420"/>
        <w:rPr>
          <w:rFonts w:asciiTheme="minorEastAsia" w:hAnsiTheme="minorEastAsia" w:eastAsiaTheme="minorEastAsia" w:cstheme="minorEastAsia"/>
          <w:color w:val="auto"/>
          <w:sz w:val="24"/>
          <w:highlight w:val="none"/>
          <w:lang w:val="zh-CN"/>
        </w:rPr>
      </w:pPr>
      <w:r>
        <w:rPr>
          <w:rFonts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lang w:val="zh-CN"/>
        </w:rPr>
        <w:t xml:space="preserve">3</w:t>
      </w:r>
      <w:r>
        <w:rPr>
          <w:rFonts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技术</w:t>
      </w:r>
      <w:r>
        <w:rPr>
          <w:rFonts w:hint="eastAsia" w:asciiTheme="minorEastAsia" w:hAnsiTheme="minorEastAsia" w:eastAsiaTheme="minorEastAsia" w:cstheme="minorEastAsia"/>
          <w:color w:val="auto"/>
          <w:sz w:val="24"/>
          <w:highlight w:val="none"/>
          <w:lang w:val="zh-CN"/>
        </w:rPr>
        <w:t xml:space="preserve">条款偏离表》；</w:t>
      </w:r>
      <w:r/>
    </w:p>
    <w:p>
      <w:pPr>
        <w:ind w:firstLine="420"/>
        <w:jc w:val="left"/>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rPr>
        <w:t xml:space="preserve">）供应商认为需要</w:t>
      </w:r>
      <w:r>
        <w:rPr>
          <w:rFonts w:hint="eastAsia" w:asciiTheme="minorEastAsia" w:hAnsiTheme="minorEastAsia" w:eastAsiaTheme="minorEastAsia" w:cstheme="minorEastAsia"/>
          <w:color w:val="auto"/>
          <w:sz w:val="24"/>
          <w:highlight w:val="none"/>
          <w:lang w:val="zh-CN"/>
        </w:rPr>
        <w:t xml:space="preserve">提供的其他技术资料。</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.6 磋商响应文件的价格</w:t>
      </w:r>
      <w:r>
        <w:rPr>
          <w:rFonts w:hint="eastAsia" w:asciiTheme="minorEastAsia" w:hAnsiTheme="minorEastAsia" w:eastAsiaTheme="minorEastAsia" w:cstheme="minorEastAsia"/>
          <w:color w:val="auto"/>
          <w:sz w:val="24"/>
          <w:highlight w:val="none"/>
        </w:rPr>
        <w:t xml:space="preserve">内容</w:t>
      </w:r>
      <w:r/>
    </w:p>
    <w:p>
      <w:pPr>
        <w:numPr>
          <w:ilvl w:val="0"/>
          <w:numId w:val="4"/>
        </w:num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价格部分</w:t>
      </w:r>
      <w:r>
        <w:rPr>
          <w:rFonts w:hint="eastAsia" w:asciiTheme="minorEastAsia" w:hAnsiTheme="minorEastAsia" w:eastAsiaTheme="minorEastAsia" w:cstheme="minorEastAsia"/>
          <w:color w:val="auto"/>
          <w:sz w:val="24"/>
          <w:highlight w:val="none"/>
        </w:rPr>
        <w:t xml:space="preserve">内容</w:t>
      </w:r>
      <w:r>
        <w:rPr>
          <w:rFonts w:hint="eastAsia" w:asciiTheme="minorEastAsia" w:hAnsiTheme="minorEastAsia" w:eastAsiaTheme="minorEastAsia" w:cstheme="minorEastAsia"/>
          <w:color w:val="auto"/>
          <w:sz w:val="24"/>
          <w:highlight w:val="none"/>
          <w:lang w:val="zh-CN"/>
        </w:rPr>
        <w:t xml:space="preserve">是对</w:t>
      </w:r>
      <w:r>
        <w:rPr>
          <w:rFonts w:hint="eastAsia" w:asciiTheme="minorEastAsia" w:hAnsiTheme="minorEastAsia" w:eastAsiaTheme="minorEastAsia" w:cstheme="minorEastAsia"/>
          <w:color w:val="auto"/>
          <w:sz w:val="24"/>
          <w:highlight w:val="none"/>
        </w:rPr>
        <w:t xml:space="preserve">标的</w:t>
      </w:r>
      <w:r>
        <w:rPr>
          <w:rFonts w:hint="eastAsia" w:asciiTheme="minorEastAsia" w:hAnsiTheme="minorEastAsia" w:eastAsiaTheme="minorEastAsia" w:cstheme="minorEastAsia"/>
          <w:color w:val="auto"/>
          <w:sz w:val="24"/>
          <w:highlight w:val="none"/>
          <w:lang w:val="zh-CN"/>
        </w:rPr>
        <w:t xml:space="preserve">价格构成的说明，磋商文件如没有特别说明的话，仅接受一个价格。</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w:t>
      </w:r>
      <w:r>
        <w:rPr>
          <w:rFonts w:hint="eastAsia" w:asciiTheme="minorEastAsia" w:hAnsiTheme="minorEastAsia" w:eastAsiaTheme="minorEastAsia" w:cstheme="minorEastAsia"/>
          <w:color w:val="auto"/>
          <w:sz w:val="24"/>
          <w:highlight w:val="none"/>
        </w:rPr>
        <w:t xml:space="preserve">报价应包含为履行本项目合同项下所有义务的全部费用（包括但不限于技术资料、人员培训等发生的所有含税费用、支付给员工的工资和国家强制缴纳的各种社会保障资金）</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以及供应商认为需要的其他费用等。</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（3）供应商应在《报价一览表》《分项报价</w:t>
      </w:r>
      <w:r>
        <w:rPr>
          <w:rFonts w:hint="eastAsia" w:asciiTheme="minorEastAsia" w:hAnsiTheme="minorEastAsia" w:eastAsiaTheme="minorEastAsia" w:cstheme="minorEastAsia"/>
          <w:color w:val="auto"/>
          <w:sz w:val="24"/>
          <w:highlight w:val="none"/>
        </w:rPr>
        <w:t xml:space="preserve">表</w:t>
      </w:r>
      <w:r>
        <w:rPr>
          <w:rFonts w:hint="eastAsia" w:asciiTheme="minorEastAsia" w:hAnsiTheme="minorEastAsia" w:eastAsiaTheme="minorEastAsia" w:cstheme="minorEastAsia"/>
          <w:color w:val="auto"/>
          <w:sz w:val="24"/>
          <w:highlight w:val="none"/>
          <w:lang w:val="zh-CN"/>
        </w:rPr>
        <w:t xml:space="preserve">》等标明</w:t>
      </w:r>
      <w:r>
        <w:rPr>
          <w:rFonts w:hint="eastAsia" w:asciiTheme="minorEastAsia" w:hAnsiTheme="minorEastAsia" w:eastAsiaTheme="minorEastAsia" w:cstheme="minorEastAsia"/>
          <w:color w:val="auto"/>
          <w:sz w:val="24"/>
          <w:highlight w:val="none"/>
        </w:rPr>
        <w:t xml:space="preserve">标的</w:t>
      </w:r>
      <w:r>
        <w:rPr>
          <w:rFonts w:hint="eastAsia" w:asciiTheme="minorEastAsia" w:hAnsiTheme="minorEastAsia" w:eastAsiaTheme="minorEastAsia" w:cstheme="minorEastAsia"/>
          <w:color w:val="auto"/>
          <w:sz w:val="24"/>
          <w:highlight w:val="none"/>
          <w:lang w:val="zh-CN"/>
        </w:rPr>
        <w:t xml:space="preserve">的单价、总价以及分项报价</w:t>
      </w:r>
      <w:r>
        <w:rPr>
          <w:rFonts w:hint="eastAsia" w:asciiTheme="minorEastAsia" w:hAnsiTheme="minorEastAsia" w:eastAsiaTheme="minorEastAsia" w:cstheme="minorEastAsia"/>
          <w:color w:val="auto"/>
          <w:sz w:val="24"/>
          <w:highlight w:val="none"/>
        </w:rPr>
        <w:t xml:space="preserve">等</w:t>
      </w:r>
      <w:r>
        <w:rPr>
          <w:rFonts w:hint="eastAsia" w:asciiTheme="minorEastAsia" w:hAnsiTheme="minorEastAsia" w:eastAsiaTheme="minorEastAsia" w:cstheme="minorEastAsia"/>
          <w:color w:val="auto"/>
          <w:sz w:val="24"/>
          <w:highlight w:val="none"/>
          <w:lang w:val="zh-CN"/>
        </w:rPr>
        <w:t xml:space="preserve">。</w:t>
      </w:r>
      <w:r/>
    </w:p>
    <w:p>
      <w:pPr>
        <w:ind w:firstLine="422"/>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（4）响应文件所报的投标价格不得超过磋商文件规定的预算价、限价，超过磋商文件规定的，响应文件按无效处理。</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）经磋商后，如果成交价低于供应商</w:t>
      </w:r>
      <w:r>
        <w:rPr>
          <w:rFonts w:hint="eastAsia" w:asciiTheme="minorEastAsia" w:hAnsiTheme="minorEastAsia" w:eastAsiaTheme="minorEastAsia" w:cstheme="minorEastAsia"/>
          <w:color w:val="auto"/>
          <w:sz w:val="24"/>
          <w:highlight w:val="none"/>
        </w:rPr>
        <w:t xml:space="preserve">首次</w:t>
      </w:r>
      <w:r>
        <w:rPr>
          <w:rFonts w:hint="eastAsia" w:asciiTheme="minorEastAsia" w:hAnsiTheme="minorEastAsia" w:eastAsiaTheme="minorEastAsia" w:cstheme="minorEastAsia"/>
          <w:color w:val="auto"/>
          <w:sz w:val="24"/>
          <w:highlight w:val="none"/>
          <w:lang w:val="zh-CN"/>
        </w:rPr>
        <w:t xml:space="preserve">响应报价的话，除特别注明外，分项报价同比例调整。</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.7 磋商响应文件的其他部分。其他部分由供应商根据编制磋商响应文件需要提供的其他相关文件组成。</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7.8 </w:t>
      </w:r>
      <w:r>
        <w:rPr>
          <w:rFonts w:hint="eastAsia" w:asciiTheme="minorEastAsia" w:hAnsiTheme="minorEastAsia" w:eastAsiaTheme="minorEastAsia" w:cstheme="minorEastAsia"/>
          <w:color w:val="auto"/>
          <w:sz w:val="24"/>
          <w:highlight w:val="none"/>
          <w:lang w:val="zh-CN"/>
        </w:rPr>
        <w:t xml:space="preserve">如标书制作工具中格式和内容与“南京公共采购信息网、江苏政府采购网、中国政府采购网”发布的磋商文件不一致，以</w:t>
      </w:r>
      <w:r>
        <w:rPr>
          <w:rFonts w:hint="eastAsia" w:asciiTheme="minorEastAsia" w:hAnsiTheme="minorEastAsia" w:eastAsiaTheme="minorEastAsia" w:cstheme="minorEastAsia"/>
          <w:color w:val="auto"/>
          <w:sz w:val="24"/>
          <w:highlight w:val="none"/>
        </w:rPr>
        <w:t xml:space="preserve">上述网站</w:t>
      </w:r>
      <w:r>
        <w:rPr>
          <w:rFonts w:hint="eastAsia" w:asciiTheme="minorEastAsia" w:hAnsiTheme="minorEastAsia" w:eastAsiaTheme="minorEastAsia" w:cstheme="minorEastAsia"/>
          <w:color w:val="auto"/>
          <w:sz w:val="24"/>
          <w:highlight w:val="none"/>
          <w:lang w:val="zh-CN"/>
        </w:rPr>
        <w:t xml:space="preserve">发布的磋商文件为准。</w:t>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．磋商保证金（本项目不适用）</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本项目无需缴纳</w:t>
      </w:r>
      <w:r>
        <w:rPr>
          <w:rFonts w:hint="eastAsia" w:asciiTheme="minorEastAsia" w:hAnsiTheme="minorEastAsia" w:eastAsiaTheme="minorEastAsia" w:cstheme="minorEastAsia"/>
          <w:color w:val="auto"/>
          <w:sz w:val="24"/>
          <w:highlight w:val="none"/>
        </w:rPr>
        <w:t xml:space="preserve">磋商保证金</w:t>
      </w:r>
      <w:r>
        <w:rPr>
          <w:rFonts w:hint="eastAsia" w:asciiTheme="minorEastAsia" w:hAnsiTheme="minorEastAsia" w:eastAsiaTheme="minorEastAsia" w:cstheme="minorEastAsia"/>
          <w:color w:val="auto"/>
          <w:sz w:val="24"/>
          <w:highlight w:val="none"/>
          <w:lang w:val="zh-CN"/>
        </w:rPr>
        <w:t xml:space="preserve">。</w:t>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四</w:t>
      </w:r>
      <w:r>
        <w:rPr>
          <w:rFonts w:hint="eastAsia" w:asciiTheme="minorEastAsia" w:hAnsiTheme="minorEastAsia" w:eastAsiaTheme="minorEastAsia"/>
          <w:b/>
          <w:color w:val="auto"/>
          <w:sz w:val="24"/>
          <w:highlight w:val="none"/>
          <w:lang w:val="zh-CN"/>
        </w:rPr>
        <w:t xml:space="preserve">、磋商响应文件的递交与解密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w:t>
      </w:r>
      <w:r>
        <w:rPr>
          <w:rFonts w:hint="eastAsia" w:asciiTheme="minorEastAsia" w:hAnsiTheme="minorEastAsia" w:eastAsiaTheme="minorEastAsia" w:cstheme="minorEastAsia"/>
          <w:color w:val="auto"/>
          <w:sz w:val="24"/>
          <w:highlight w:val="none"/>
          <w:lang w:val="zh-CN"/>
        </w:rPr>
        <w:t xml:space="preserve">．响应文件递交与解密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9.2 供应商应当按照《操作手册》规定，在“苏采云”系统规定的时间内对响应文件进行解密。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联合体（本项目不适用）</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10.1 两个以上的自然人、法人或者其他组织可以组成一个联合体，以一个供应商的身份共同参加政府采购。</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10.2 联合体中有同类资质的供应商按照联合体分工承担相同工作的，按照资质等级较低的供应商确定资质等级。</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10.3 联合体各方之间应当签订联合体协议，明确约定联合体各方承担的工作和相应的责任，并将联合体协议连同响应文件一同提交。</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10.4 以联合体形式参加政府采购活动的，联合体各方不得再单独参加或者与其他供应商另外组成联合体参加同一合同项下的政府采购活动。</w:t>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五</w:t>
      </w:r>
      <w:r>
        <w:rPr>
          <w:rFonts w:hint="eastAsia" w:asciiTheme="minorEastAsia" w:hAnsiTheme="minorEastAsia" w:eastAsiaTheme="minorEastAsia"/>
          <w:b/>
          <w:color w:val="auto"/>
          <w:sz w:val="24"/>
          <w:highlight w:val="none"/>
          <w:lang w:val="zh-CN"/>
        </w:rPr>
        <w:t xml:space="preserve">、磋商</w:t>
      </w:r>
      <w:r/>
    </w:p>
    <w:p>
      <w:pPr>
        <w:ind w:firstLine="48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11．磋商有效期</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磋商有效期为90天，从提交磋商响应文件的截止之日起算。磋商响应文件中承诺的磋商有效期应当不少于磋商文件中载明的磋商有效期。</w:t>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12</w:t>
      </w:r>
      <w:r>
        <w:rPr>
          <w:rFonts w:hint="eastAsia" w:asciiTheme="minorEastAsia" w:hAnsiTheme="minorEastAsia" w:eastAsiaTheme="minorEastAsia" w:cstheme="minorEastAsia"/>
          <w:color w:val="auto"/>
          <w:sz w:val="24"/>
          <w:highlight w:val="none"/>
          <w:lang w:val="zh-CN"/>
        </w:rPr>
        <w:t xml:space="preserve">．磋商组织</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．磋商程序</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.1 磋商小组审阅供应商所递交的响应文件，凡不具备资格条件的供应商不得进入磋商程序。</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对磋商文件作出的实质性变动是磋商文件的有效组成部分，磋商小组应当及时以书面形式同时通知所有参加磋商的供应商。</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.4 如磋商文件有实质性变动的，供应商应当按照磋商文件的变动情况和磋商小组的要求在“苏采云”系统中重新提交响应文件，并加盖电子公章。</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13.5 </w:t>
      </w:r>
      <w:r>
        <w:rPr>
          <w:rFonts w:hint="eastAsia" w:asciiTheme="minorEastAsia" w:hAnsiTheme="minorEastAsia" w:eastAsiaTheme="minorEastAsia" w:cstheme="minorEastAsia"/>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color w:val="auto"/>
          <w:sz w:val="24"/>
          <w:highlight w:val="none"/>
        </w:rPr>
        <w:t xml:space="preserve">提交最后报价的供应商不得少于3家</w:t>
      </w:r>
      <w:r>
        <w:rPr>
          <w:rFonts w:hint="eastAsia" w:asciiTheme="minorEastAsia" w:hAnsiTheme="minorEastAsia" w:eastAsiaTheme="minorEastAsia" w:cstheme="minorEastAsia"/>
          <w:color w:val="auto"/>
          <w:sz w:val="24"/>
          <w:highlight w:val="none"/>
          <w:lang w:val="zh-CN"/>
        </w:rPr>
        <w:t xml:space="preserve">。最后报价是供应商响应文件的有效组成部分，</w:t>
      </w:r>
      <w:r>
        <w:rPr>
          <w:rFonts w:hint="eastAsia" w:asciiTheme="minorEastAsia" w:hAnsiTheme="minorEastAsia" w:eastAsiaTheme="minorEastAsia" w:cstheme="minorEastAsia"/>
          <w:color w:val="auto"/>
          <w:sz w:val="24"/>
          <w:highlight w:val="none"/>
        </w:rPr>
        <w:t xml:space="preserve">除项目扩大了供货范围，增加了采购内容、提高了技术要求外，原则上不得高于上一轮报价</w:t>
      </w:r>
      <w:r>
        <w:rPr>
          <w:rFonts w:hint="eastAsia" w:asciiTheme="minorEastAsia" w:hAnsiTheme="minorEastAsia" w:eastAsiaTheme="minorEastAsia" w:cstheme="minorEastAsia"/>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13.6 供应商未在磋商小组规定的时间内在</w:t>
      </w:r>
      <w:r>
        <w:rPr>
          <w:rFonts w:hint="eastAsia" w:asciiTheme="minorEastAsia" w:hAnsiTheme="minorEastAsia" w:eastAsiaTheme="minorEastAsia" w:cstheme="minorEastAsia"/>
          <w:color w:val="auto"/>
          <w:sz w:val="24"/>
          <w:highlight w:val="none"/>
          <w:lang w:val="zh-CN"/>
        </w:rPr>
        <w:t xml:space="preserve">“苏采云”</w:t>
      </w:r>
      <w:r>
        <w:rPr>
          <w:rFonts w:hint="eastAsia" w:asciiTheme="minorEastAsia" w:hAnsiTheme="minorEastAsia" w:eastAsiaTheme="minorEastAsia" w:cstheme="minorEastAsia"/>
          <w:color w:val="auto"/>
          <w:sz w:val="24"/>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color w:val="auto"/>
          <w:sz w:val="24"/>
          <w:highlight w:val="none"/>
          <w:lang w:val="zh-CN"/>
        </w:rPr>
        <w:t xml:space="preserve">“苏采云”</w:t>
      </w:r>
      <w:r>
        <w:rPr>
          <w:rFonts w:hint="eastAsia" w:asciiTheme="minorEastAsia" w:hAnsiTheme="minorEastAsia" w:eastAsiaTheme="minorEastAsia" w:cstheme="minorEastAsia"/>
          <w:color w:val="auto"/>
          <w:sz w:val="24"/>
          <w:highlight w:val="none"/>
        </w:rPr>
        <w:t xml:space="preserve">系统中提交加盖电子公章的《退出磋商函》。</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rPr>
        <w:t xml:space="preserve">1</w:t>
      </w:r>
      <w:r>
        <w:rPr>
          <w:rFonts w:asciiTheme="minorEastAsia" w:hAnsiTheme="minorEastAsia" w:eastAsiaTheme="minorEastAsia" w:cstheme="minorEastAsia"/>
          <w:color w:val="auto"/>
          <w:sz w:val="24"/>
          <w:highlight w:val="none"/>
          <w:lang w:val="zh-CN"/>
        </w:rPr>
        <w:t xml:space="preserve">3.7</w:t>
      </w:r>
      <w:r>
        <w:rPr>
          <w:rFonts w:hint="eastAsia" w:asciiTheme="minorEastAsia" w:hAnsiTheme="minorEastAsia" w:eastAsiaTheme="minorEastAsia" w:cstheme="minorEastAsia"/>
          <w:color w:val="auto"/>
          <w:sz w:val="24"/>
          <w:highlight w:val="none"/>
          <w:lang w:val="zh-CN" w:eastAsia="zh-CN"/>
        </w:rPr>
        <w:t xml:space="preserve">根据《关于推动解决政府采购异常低价问题相关工作的通知（财库〔2026〕2号》，评审过程中出现下列情形之一的，评审委员会应当启动异常低价投标（响应）审查程序：</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eastAsia="zh-CN"/>
        </w:rPr>
        <w:t xml:space="preserve">1.投标（响应）报价低于全部通过符合性审查供应商投标（响应）报价平均值50%的，即投标（响应）报价&lt;全部通过符合性审查供应商投标（响应）报价平均值×50%； </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eastAsia="zh-CN"/>
        </w:rPr>
        <w:t xml:space="preserve">2.投标（响应）报价低于通过符合性审查的次低报价供应商投标（响应）报价50%的，即投标（响应）报价&lt;通过符合性审查的次低报价供应商投标（响应）报价×50%； </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eastAsia="zh-CN"/>
        </w:rPr>
        <w:t xml:space="preserve">3.投标（响应）报价低于采购项目最高限价65%的，即投标（响应）报价&lt;采购项目最高限价×65%； </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eastAsia="zh-CN"/>
        </w:rPr>
        <w:t xml:space="preserve">4.评审委员会基于专业判断，认为供应商报价过低，有可能影响产品质量或者不能诚信履约的其他情形。 </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eastAsia="zh-CN"/>
        </w:rPr>
        <w:t xml:space="preserve">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rPr>
          <w:rFonts w:hint="eastAsia" w:asciiTheme="minorEastAsia" w:hAnsiTheme="minorEastAsia" w:eastAsiaTheme="minorEastAsia" w:cstheme="minorEastAsia"/>
          <w:color w:val="auto"/>
          <w:sz w:val="24"/>
          <w:highlight w:val="none"/>
          <w:lang w:val="zh-CN" w:eastAsia="zh-CN"/>
        </w:rPr>
      </w:pPr>
      <w:r>
        <w:rPr>
          <w:rFonts w:hint="eastAsia" w:asciiTheme="minorEastAsia" w:hAnsiTheme="minorEastAsia" w:eastAsiaTheme="minorEastAsia" w:cstheme="minorEastAsia"/>
          <w:color w:val="auto"/>
          <w:sz w:val="24"/>
          <w:highlight w:val="none"/>
          <w:lang w:val="zh-CN"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将在评审报告中进行记录。</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w:t>
      </w:r>
      <w:r>
        <w:rPr>
          <w:rFonts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 出现下列情形之一的响应文件按照无效处理：</w:t>
      </w:r>
      <w:r/>
    </w:p>
    <w:p>
      <w:pPr>
        <w:ind w:firstLine="48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（1）不满足“第一章竞争性磋商邀请 二、申请人资格要求”的规定的； </w:t>
      </w:r>
      <w:r/>
    </w:p>
    <w:p>
      <w:pPr>
        <w:ind w:firstLine="48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（2）未实质性响应磋商文件要求的；</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实质性要求是指本磋商文件中用带星号（“★”）、“须（必须）”或“应（应当）”等其他文字说明的商务和技术要求。</w:t>
      </w:r>
      <w:r>
        <w:rPr>
          <w:rFonts w:hint="eastAsia" w:asciiTheme="minorEastAsia" w:hAnsiTheme="minorEastAsia" w:eastAsiaTheme="minorEastAsia" w:cstheme="minorEastAsia"/>
          <w:color w:val="auto"/>
          <w:sz w:val="24"/>
          <w:highlight w:val="none"/>
          <w:lang w:val="zh-CN"/>
        </w:rPr>
        <w:t xml:space="preserve">）</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不符合法律、法规和磋商文件规定的其他实质性要求的；</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）供应商在“苏采云”系统规定的时间内未成功解密电子响应文件；</w:t>
      </w:r>
      <w:r/>
    </w:p>
    <w:p>
      <w:pPr>
        <w:ind w:firstLine="48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）供应商未按照磋商文件要求上传电子响应文件。</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3</w:t>
      </w:r>
      <w:r>
        <w:rPr>
          <w:rFonts w:hint="eastAsia" w:asciiTheme="minorEastAsia" w:hAnsiTheme="minorEastAsia" w:eastAsiaTheme="minorEastAsia" w:cstheme="minorEastAsia"/>
          <w:color w:val="auto"/>
          <w:sz w:val="24"/>
          <w:highlight w:val="none"/>
          <w:lang w:val="zh-CN"/>
        </w:rPr>
        <w:t xml:space="preserve">.</w:t>
      </w:r>
      <w:r>
        <w:rPr>
          <w:rFonts w:asciiTheme="minorEastAsia" w:hAnsiTheme="minorEastAsia" w:eastAsiaTheme="minorEastAsia" w:cstheme="minorEastAsia"/>
          <w:color w:val="auto"/>
          <w:sz w:val="24"/>
          <w:highlight w:val="none"/>
          <w:lang w:val="zh-CN"/>
        </w:rPr>
        <w:t xml:space="preserve">9</w:t>
      </w:r>
      <w:r>
        <w:rPr>
          <w:rFonts w:hint="eastAsia" w:asciiTheme="minorEastAsia" w:hAnsiTheme="minorEastAsia" w:eastAsiaTheme="minorEastAsia" w:cstheme="minorEastAsia"/>
          <w:color w:val="auto"/>
          <w:sz w:val="24"/>
          <w:highlight w:val="none"/>
          <w:lang w:val="zh-CN"/>
        </w:rPr>
        <w:t xml:space="preserve">出现下列情形之一的磋商终止：</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（1）因情况变化，不再符合规定的竞争性磋商采购方式适用情形的；</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（2）出现影响采购公正的违法、违规行为的；</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）在“苏采云”系统规定时间内成功解密电子响应文件的供应商不足3家。</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．评分方法和标准</w:t>
      </w:r>
      <w:r/>
    </w:p>
    <w:p>
      <w:pPr>
        <w:ind w:firstLine="480"/>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.1 采用综合评分法。即</w:t>
      </w:r>
      <w:r>
        <w:rPr>
          <w:rFonts w:hint="eastAsia" w:asciiTheme="minorEastAsia" w:hAnsiTheme="minorEastAsia" w:eastAsiaTheme="minorEastAsia" w:cstheme="minorEastAsia"/>
          <w:color w:val="auto"/>
          <w:sz w:val="24"/>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w:t>
      </w:r>
      <w:r>
        <w:rPr>
          <w:rFonts w:hint="eastAsia" w:asciiTheme="minorEastAsia" w:hAnsiTheme="minorEastAsia" w:eastAsiaTheme="minorEastAsia" w:cstheme="minorEastAsia"/>
          <w:color w:val="auto"/>
          <w:sz w:val="24"/>
          <w:highlight w:val="none"/>
          <w:lang w:val="zh-CN"/>
        </w:rPr>
        <w:t xml:space="preserve">.2 </w:t>
      </w:r>
      <w:r>
        <w:rPr>
          <w:rFonts w:hint="eastAsia" w:asciiTheme="minorEastAsia" w:hAnsiTheme="minorEastAsia" w:eastAsiaTheme="minorEastAsia" w:cstheme="minorEastAsia"/>
          <w:color w:val="auto"/>
          <w:sz w:val="24"/>
          <w:highlight w:val="none"/>
        </w:rPr>
        <w:t xml:space="preserve">综合评分的</w:t>
      </w:r>
      <w:r>
        <w:rPr>
          <w:rFonts w:hint="eastAsia" w:asciiTheme="minorEastAsia" w:hAnsiTheme="minorEastAsia" w:eastAsiaTheme="minorEastAsia" w:cstheme="minorEastAsia"/>
          <w:color w:val="auto"/>
          <w:sz w:val="24"/>
          <w:highlight w:val="none"/>
          <w:lang w:val="zh-CN"/>
        </w:rPr>
        <w:t xml:space="preserve">主要因素是：</w:t>
      </w:r>
      <w:r>
        <w:rPr>
          <w:rFonts w:hint="eastAsia" w:asciiTheme="minorEastAsia" w:hAnsiTheme="minorEastAsia" w:eastAsiaTheme="minorEastAsia" w:cstheme="minorEastAsia"/>
          <w:color w:val="auto"/>
          <w:sz w:val="24"/>
          <w:highlight w:val="none"/>
        </w:rPr>
        <w:t xml:space="preserve">价格、技术、商务等。</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14.3 评分标准详见第三章。</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asciiTheme="minorEastAsia" w:hAnsiTheme="minorEastAsia" w:eastAsiaTheme="minorEastAsia" w:cstheme="minorEastAsia"/>
          <w:color w:val="auto"/>
          <w:sz w:val="24"/>
          <w:highlight w:val="none"/>
          <w:lang w:val="zh-CN"/>
        </w:rPr>
        <w:t xml:space="preserve">5</w:t>
      </w:r>
      <w:r>
        <w:rPr>
          <w:rFonts w:hint="eastAsia" w:asciiTheme="minorEastAsia" w:hAnsiTheme="minorEastAsia" w:eastAsiaTheme="minorEastAsia" w:cstheme="minorEastAsia"/>
          <w:color w:val="auto"/>
          <w:sz w:val="24"/>
          <w:highlight w:val="none"/>
          <w:lang w:val="zh-CN"/>
        </w:rPr>
        <w:t xml:space="preserve">．</w:t>
      </w:r>
      <w:r>
        <w:rPr>
          <w:rFonts w:asciiTheme="minorEastAsia" w:hAnsiTheme="minorEastAsia" w:eastAsiaTheme="minorEastAsia" w:cstheme="minorEastAsia"/>
          <w:color w:val="auto"/>
          <w:sz w:val="24"/>
          <w:highlight w:val="none"/>
          <w:lang w:val="zh-CN"/>
        </w:rPr>
        <w:t xml:space="preserve">确认成交供应商</w:t>
      </w:r>
      <w:r/>
    </w:p>
    <w:p>
      <w:pPr>
        <w:ind w:firstLine="422"/>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15.1 确定成交供应商，</w:t>
      </w:r>
      <w:r>
        <w:rPr>
          <w:rFonts w:asciiTheme="minorEastAsia" w:hAnsiTheme="minorEastAsia" w:eastAsiaTheme="minorEastAsia"/>
          <w:color w:val="auto"/>
          <w:sz w:val="24"/>
          <w:highlight w:val="none"/>
        </w:rPr>
        <w:t xml:space="preserve">按以下第(2)种方式确定成交供应商</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（1）磋商小组直接确定排名第一的成交候选人为成交供应商；</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（2）采购人在磋商小组推荐的成交候选人中按顺序确定成交供应商。</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hd w:val="clear" w:color="auto" w:fill="ffffff"/>
        <w:widowControl/>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15.2 磋商小组根据磋商过程和结果编写磋商（评审）报告。</w:t>
      </w:r>
      <w:r/>
    </w:p>
    <w:p>
      <w:pPr>
        <w:ind w:firstLine="420"/>
        <w:shd w:val="clear" w:color="auto" w:fill="ffffff"/>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15.3成交供应商确定后，采购人或者采购代理机构将在</w:t>
      </w:r>
      <w:r>
        <w:rPr>
          <w:rFonts w:ascii="MS Gothic" w:hAnsi="MS Gothic" w:cs="MS Gothic" w:eastAsiaTheme="minorEastAsia"/>
          <w:color w:val="auto"/>
          <w:sz w:val="24"/>
          <w:highlight w:val="none"/>
        </w:rPr>
        <w:t xml:space="preserve">‌</w:t>
      </w:r>
      <w:r>
        <w:rPr>
          <w:rFonts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rPr>
        <w:t xml:space="preserve">个工作日内在省级以上财政部门指定的政府采购信息发布媒体上公告成交结果，同时</w:t>
      </w:r>
      <w:r>
        <w:rPr>
          <w:rFonts w:hint="eastAsia" w:asciiTheme="minorEastAsia" w:hAnsiTheme="minorEastAsia" w:eastAsiaTheme="minorEastAsia" w:cstheme="minorEastAsia"/>
          <w:color w:val="auto"/>
          <w:sz w:val="24"/>
          <w:highlight w:val="none"/>
          <w:lang w:val="zh-CN"/>
        </w:rPr>
        <w:t xml:space="preserve">代理机构将向成交供应商发出《成交通知书》。成交供应商可在成交结果公告届满之日起三十日内，登录“苏采云”系统下载。</w:t>
      </w:r>
      <w:r/>
    </w:p>
    <w:p>
      <w:pPr>
        <w:ind w:firstLine="420"/>
        <w:shd w:val="clear" w:color="auto" w:fill="ffffff"/>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hd w:val="clear" w:color="auto" w:fill="ffffff"/>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4</w:t>
      </w:r>
      <w:r>
        <w:rPr>
          <w:rFonts w:hint="eastAsia" w:asciiTheme="minorEastAsia" w:hAnsiTheme="minorEastAsia" w:eastAsiaTheme="minorEastAsia" w:cstheme="minorEastAsia"/>
          <w:color w:val="auto"/>
          <w:sz w:val="24"/>
          <w:highlight w:val="none"/>
          <w:lang w:val="zh-CN"/>
        </w:rPr>
        <w:t xml:space="preserve"> 成交通知书对采购人和成交供应商具有同等法律效力。</w:t>
      </w:r>
      <w:r/>
    </w:p>
    <w:p>
      <w:pPr>
        <w:ind w:firstLine="420"/>
        <w:shd w:val="clear" w:color="auto" w:fill="ffffff"/>
        <w:widowControl/>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5</w:t>
      </w:r>
      <w:r>
        <w:rPr>
          <w:rFonts w:hint="eastAsia" w:asciiTheme="minorEastAsia" w:hAnsiTheme="minorEastAsia" w:eastAsiaTheme="minorEastAsia" w:cstheme="minorEastAsia"/>
          <w:color w:val="auto"/>
          <w:sz w:val="24"/>
          <w:highlight w:val="none"/>
          <w:lang w:val="zh-CN"/>
        </w:rPr>
        <w:t xml:space="preserve"> 采购人与成交供应商应当在成交通知书发出之日起</w:t>
      </w:r>
      <w:r>
        <w:rPr>
          <w:rFonts w:hint="eastAsia" w:asciiTheme="minorEastAsia" w:hAnsiTheme="minorEastAsia" w:eastAsiaTheme="minorEastAsia" w:cstheme="minorEastAsia"/>
          <w:color w:val="auto"/>
          <w:sz w:val="24"/>
          <w:highlight w:val="none"/>
        </w:rPr>
        <w:t xml:space="preserve">30</w:t>
      </w:r>
      <w:r>
        <w:rPr>
          <w:rFonts w:hint="eastAsia" w:asciiTheme="minorEastAsia" w:hAnsiTheme="minorEastAsia" w:eastAsiaTheme="minorEastAsia" w:cstheme="minorEastAsia"/>
          <w:color w:val="auto"/>
          <w:sz w:val="24"/>
          <w:highlight w:val="none"/>
          <w:lang w:val="zh-CN"/>
        </w:rPr>
        <w:t xml:space="preserve">日内，按照磋商文件确定的合同文本以及采购标的、规格型号、采购金额、采购数量、技术和服务要求等事项签订政府采购合同。</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15.6 所有响应文件不论成交与否，均不退回。</w:t>
      </w:r>
      <w:r/>
    </w:p>
    <w:p>
      <w:pPr>
        <w:ind w:firstLine="422"/>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lang w:val="zh-CN"/>
        </w:rPr>
        <w:t xml:space="preserve">．签订合同</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1 成交供应商应当</w:t>
      </w:r>
      <w:r>
        <w:rPr>
          <w:rFonts w:hint="eastAsia" w:asciiTheme="minorEastAsia" w:hAnsiTheme="minorEastAsia" w:eastAsiaTheme="minorEastAsia" w:cstheme="minorEastAsia"/>
          <w:color w:val="auto"/>
          <w:sz w:val="24"/>
          <w:highlight w:val="none"/>
          <w:lang w:val="zh-CN"/>
        </w:rPr>
        <w:t xml:space="preserve">自成交通知书发出之日起</w:t>
      </w:r>
      <w:r>
        <w:rPr>
          <w:rFonts w:hint="eastAsia" w:asciiTheme="minorEastAsia" w:hAnsiTheme="minorEastAsia" w:eastAsiaTheme="minorEastAsia" w:cstheme="minorEastAsia"/>
          <w:color w:val="auto"/>
          <w:sz w:val="24"/>
          <w:highlight w:val="none"/>
        </w:rPr>
        <w:t xml:space="preserve">三十</w:t>
      </w:r>
      <w:r>
        <w:rPr>
          <w:rFonts w:hint="eastAsia" w:asciiTheme="minorEastAsia" w:hAnsiTheme="minorEastAsia" w:eastAsiaTheme="minorEastAsia" w:cstheme="minorEastAsia"/>
          <w:color w:val="auto"/>
          <w:sz w:val="24"/>
          <w:highlight w:val="none"/>
          <w:lang w:val="zh-CN"/>
        </w:rPr>
        <w:t xml:space="preserve">日内，</w:t>
      </w:r>
      <w:r>
        <w:rPr>
          <w:rFonts w:hint="eastAsia" w:asciiTheme="minorEastAsia" w:hAnsiTheme="minorEastAsia" w:eastAsiaTheme="minorEastAsia" w:cstheme="minorEastAsia"/>
          <w:color w:val="auto"/>
          <w:sz w:val="24"/>
          <w:highlight w:val="none"/>
        </w:rPr>
        <w:t xml:space="preserve">与采购人签订合同，所签订的合同不得对磋商文件和响应文件作实质性修改。</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w:t>
      </w:r>
      <w:r>
        <w:rPr>
          <w:rFonts w:hint="eastAsia" w:asciiTheme="minorEastAsia" w:hAnsiTheme="minorEastAsia" w:eastAsiaTheme="minorEastAsia" w:cstheme="minorEastAsia"/>
          <w:color w:val="auto"/>
          <w:sz w:val="24"/>
          <w:highlight w:val="none"/>
          <w:lang w:val="zh-CN"/>
        </w:rPr>
        <w:t xml:space="preserve">.2 </w:t>
      </w:r>
      <w:r>
        <w:rPr>
          <w:rFonts w:hint="eastAsia" w:asciiTheme="minorEastAsia" w:hAnsiTheme="minorEastAsia" w:eastAsiaTheme="minorEastAsia" w:cstheme="minorEastAsia"/>
          <w:color w:val="auto"/>
          <w:sz w:val="24"/>
          <w:highlight w:val="none"/>
        </w:rPr>
        <w:t xml:space="preserve">采购人不得向成交供应商提出任何不合理的要求作为签订合同的条件，不得与成交供应商私下订立背离合同实质性内容的协议。</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16.3 除不可抗力等因素外，成交通知书发出后，采购人改变成交结果，或者成交供应商拒绝签订政府采购合同的，应当承担相应的法律责任。</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16.4 </w:t>
      </w:r>
      <w:r>
        <w:rPr>
          <w:rFonts w:hint="eastAsia" w:asciiTheme="minorEastAsia" w:hAnsiTheme="minorEastAsia" w:eastAsiaTheme="minorEastAsia" w:cstheme="minorEastAsia"/>
          <w:color w:val="auto"/>
          <w:sz w:val="24"/>
          <w:highlight w:val="none"/>
          <w:lang w:val="zh-CN"/>
        </w:rPr>
        <w:t xml:space="preserve">成交供应商因不可抗力或者自身原因不能履行合同的，</w:t>
      </w:r>
      <w:r>
        <w:rPr>
          <w:rFonts w:hint="eastAsia" w:asciiTheme="minorEastAsia" w:hAnsiTheme="minorEastAsia" w:eastAsiaTheme="minorEastAsia" w:cstheme="minorEastAsia"/>
          <w:color w:val="auto"/>
          <w:sz w:val="24"/>
          <w:highlight w:val="none"/>
          <w:shd w:val="clear" w:color="auto" w:fill="ffffff"/>
          <w:lang w:val="zh-CN"/>
        </w:rPr>
        <w:t xml:space="preserve">采购人可以按照</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政府采购竞争性磋商采购方式管理暂行办法</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shd w:val="clear" w:color="auto" w:fill="ffffff"/>
          <w:lang w:val="zh-CN"/>
        </w:rPr>
        <w:t xml:space="preserve">第</w:t>
      </w:r>
      <w:r>
        <w:rPr>
          <w:rFonts w:hint="eastAsia" w:asciiTheme="minorEastAsia" w:hAnsiTheme="minorEastAsia" w:eastAsiaTheme="minorEastAsia" w:cstheme="minorEastAsia"/>
          <w:color w:val="auto"/>
          <w:sz w:val="24"/>
          <w:highlight w:val="none"/>
          <w:shd w:val="clear" w:color="auto" w:fill="ffffff"/>
        </w:rPr>
        <w:t xml:space="preserve">三</w:t>
      </w:r>
      <w:r>
        <w:rPr>
          <w:rFonts w:hint="eastAsia" w:asciiTheme="minorEastAsia" w:hAnsiTheme="minorEastAsia" w:eastAsiaTheme="minorEastAsia" w:cstheme="minorEastAsia"/>
          <w:color w:val="auto"/>
          <w:sz w:val="24"/>
          <w:highlight w:val="none"/>
          <w:shd w:val="clear" w:color="auto" w:fill="ffffff"/>
          <w:lang w:val="zh-CN"/>
        </w:rPr>
        <w:t xml:space="preserve">十</w:t>
      </w:r>
      <w:r>
        <w:rPr>
          <w:rFonts w:hint="eastAsia" w:asciiTheme="minorEastAsia" w:hAnsiTheme="minorEastAsia" w:eastAsiaTheme="minorEastAsia" w:cstheme="minorEastAsia"/>
          <w:color w:val="auto"/>
          <w:sz w:val="24"/>
          <w:highlight w:val="none"/>
          <w:shd w:val="clear" w:color="auto" w:fill="ffffff"/>
        </w:rPr>
        <w:t xml:space="preserve">三</w:t>
      </w:r>
      <w:r>
        <w:rPr>
          <w:rFonts w:hint="eastAsia" w:asciiTheme="minorEastAsia" w:hAnsiTheme="minorEastAsia" w:eastAsiaTheme="minorEastAsia" w:cstheme="minorEastAsia"/>
          <w:color w:val="auto"/>
          <w:sz w:val="24"/>
          <w:highlight w:val="none"/>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color w:val="auto"/>
          <w:sz w:val="24"/>
          <w:highlight w:val="none"/>
          <w:shd w:val="clear" w:color="auto" w:fill="ffffff"/>
        </w:rPr>
        <w:t xml:space="preserve">放弃或</w:t>
      </w:r>
      <w:r>
        <w:rPr>
          <w:rFonts w:hint="eastAsia" w:asciiTheme="minorEastAsia" w:hAnsiTheme="minorEastAsia" w:eastAsiaTheme="minorEastAsia" w:cstheme="minorEastAsia"/>
          <w:color w:val="auto"/>
          <w:sz w:val="24"/>
          <w:highlight w:val="none"/>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color w:val="auto"/>
          <w:sz w:val="24"/>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rPr>
          <w:rFonts w:asciiTheme="minorEastAsia" w:hAnsiTheme="minorEastAsia" w:eastAsiaTheme="minorEastAsia" w:cstheme="minorEastAsia"/>
          <w:color w:val="auto"/>
          <w:sz w:val="24"/>
          <w:highlight w:val="none"/>
          <w:shd w:val="clear" w:color="auto" w:fill="ffffff"/>
          <w:lang w:val="zh-CN"/>
        </w:rPr>
      </w:pPr>
      <w:r>
        <w:rPr>
          <w:rFonts w:hint="eastAsia" w:asciiTheme="minorEastAsia" w:hAnsiTheme="minorEastAsia" w:eastAsiaTheme="minorEastAsia" w:cstheme="minorEastAsia"/>
          <w:color w:val="auto"/>
          <w:sz w:val="24"/>
          <w:highlight w:val="none"/>
        </w:rPr>
        <w:t xml:space="preserve">16.5 </w:t>
      </w:r>
      <w:r>
        <w:rPr>
          <w:rFonts w:hint="eastAsia" w:asciiTheme="minorEastAsia" w:hAnsiTheme="minorEastAsia" w:eastAsiaTheme="minorEastAsia" w:cstheme="minorEastAsia"/>
          <w:color w:val="auto"/>
          <w:sz w:val="24"/>
          <w:highlight w:val="none"/>
          <w:lang w:val="zh-CN"/>
        </w:rPr>
        <w:t xml:space="preserve">成交供应商</w:t>
      </w:r>
      <w:r>
        <w:rPr>
          <w:rFonts w:hint="eastAsia" w:asciiTheme="minorEastAsia" w:hAnsiTheme="minorEastAsia" w:eastAsiaTheme="minorEastAsia" w:cstheme="minorEastAsia"/>
          <w:color w:val="auto"/>
          <w:sz w:val="24"/>
          <w:highlight w:val="none"/>
        </w:rPr>
        <w:t xml:space="preserve">拒绝签订政府采购合同的</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shd w:val="clear" w:color="auto" w:fill="ffffff"/>
          <w:lang w:val="zh-CN"/>
        </w:rPr>
        <w:t xml:space="preserve">采购人可以按照</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rPr>
        <w:t xml:space="preserve">政府采购竞争性磋商采购方式管理暂行办法</w:t>
      </w:r>
      <w:r>
        <w:rPr>
          <w:rFonts w:hint="eastAsia" w:asciiTheme="minorEastAsia" w:hAnsiTheme="minorEastAsia" w:eastAsiaTheme="minorEastAsia" w:cstheme="minorEastAsia"/>
          <w:color w:val="auto"/>
          <w:sz w:val="24"/>
          <w:highlight w:val="none"/>
          <w:lang w:val="zh-CN"/>
        </w:rPr>
        <w:t xml:space="preserve">》</w:t>
      </w:r>
      <w:r>
        <w:rPr>
          <w:rFonts w:hint="eastAsia" w:asciiTheme="minorEastAsia" w:hAnsiTheme="minorEastAsia" w:eastAsiaTheme="minorEastAsia" w:cstheme="minorEastAsia"/>
          <w:color w:val="auto"/>
          <w:sz w:val="24"/>
          <w:highlight w:val="none"/>
          <w:shd w:val="clear" w:color="auto" w:fill="ffffff"/>
          <w:lang w:val="zh-CN"/>
        </w:rPr>
        <w:t xml:space="preserve">第</w:t>
      </w:r>
      <w:r>
        <w:rPr>
          <w:rFonts w:hint="eastAsia" w:asciiTheme="minorEastAsia" w:hAnsiTheme="minorEastAsia" w:eastAsiaTheme="minorEastAsia" w:cstheme="minorEastAsia"/>
          <w:color w:val="auto"/>
          <w:sz w:val="24"/>
          <w:highlight w:val="none"/>
          <w:shd w:val="clear" w:color="auto" w:fill="ffffff"/>
        </w:rPr>
        <w:t xml:space="preserve">三</w:t>
      </w:r>
      <w:r>
        <w:rPr>
          <w:rFonts w:hint="eastAsia" w:asciiTheme="minorEastAsia" w:hAnsiTheme="minorEastAsia" w:eastAsiaTheme="minorEastAsia" w:cstheme="minorEastAsia"/>
          <w:color w:val="auto"/>
          <w:sz w:val="24"/>
          <w:highlight w:val="none"/>
          <w:shd w:val="clear" w:color="auto" w:fill="ffffff"/>
          <w:lang w:val="zh-CN"/>
        </w:rPr>
        <w:t xml:space="preserve">十</w:t>
      </w:r>
      <w:r>
        <w:rPr>
          <w:rFonts w:hint="eastAsia" w:asciiTheme="minorEastAsia" w:hAnsiTheme="minorEastAsia" w:eastAsiaTheme="minorEastAsia" w:cstheme="minorEastAsia"/>
          <w:color w:val="auto"/>
          <w:sz w:val="24"/>
          <w:highlight w:val="none"/>
          <w:shd w:val="clear" w:color="auto" w:fill="ffffff"/>
        </w:rPr>
        <w:t xml:space="preserve">三</w:t>
      </w:r>
      <w:r>
        <w:rPr>
          <w:rFonts w:hint="eastAsia" w:asciiTheme="minorEastAsia" w:hAnsiTheme="minorEastAsia" w:eastAsiaTheme="minorEastAsia" w:cstheme="minorEastAsia"/>
          <w:color w:val="auto"/>
          <w:sz w:val="24"/>
          <w:highlight w:val="none"/>
          <w:shd w:val="clear" w:color="auto" w:fill="ffffff"/>
          <w:lang w:val="zh-CN"/>
        </w:rPr>
        <w:t xml:space="preserve">条规定的原则确定其他供应商作为成交供应商并签订政府采购合同，也可以重新开展采购活动。</w:t>
      </w:r>
      <w:r/>
    </w:p>
    <w:p>
      <w:pPr>
        <w:ind w:firstLine="42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w:t>
      </w:r>
      <w:r>
        <w:rPr>
          <w:rFonts w:asciiTheme="minorEastAsia" w:hAnsiTheme="minorEastAsia" w:eastAsiaTheme="minorEastAsia" w:cstheme="minorEastAsia"/>
          <w:color w:val="auto"/>
          <w:sz w:val="24"/>
          <w:highlight w:val="none"/>
        </w:rPr>
        <w:t xml:space="preserve">6.</w:t>
      </w:r>
      <w:r>
        <w:rPr>
          <w:rFonts w:hint="eastAsia" w:asciiTheme="minorEastAsia" w:hAnsiTheme="minorEastAsia" w:eastAsiaTheme="minorEastAsia" w:cstheme="minorEastAsia"/>
          <w:color w:val="auto"/>
          <w:sz w:val="24"/>
          <w:highlight w:val="none"/>
        </w:rPr>
        <w:t xml:space="preserve">6</w:t>
      </w:r>
      <w:r>
        <w:rPr>
          <w:rFonts w:asciiTheme="minorEastAsia" w:hAnsiTheme="minorEastAsia" w:eastAsiaTheme="minorEastAsia" w:cstheme="minorEastAsia"/>
          <w:color w:val="auto"/>
          <w:sz w:val="24"/>
          <w:highlight w:val="none"/>
        </w:rPr>
        <w:t xml:space="preserve"> </w:t>
      </w:r>
      <w:r>
        <w:rPr>
          <w:rFonts w:hint="eastAsia" w:asciiTheme="minorEastAsia" w:hAnsiTheme="minorEastAsia" w:eastAsiaTheme="minorEastAsia" w:cstheme="minorEastAsia"/>
          <w:color w:val="auto"/>
          <w:sz w:val="24"/>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rPr>
          <w:rFonts w:asciiTheme="minorEastAsia" w:hAnsiTheme="minorEastAsia" w:eastAsiaTheme="minorEastAsia" w:cstheme="minorEastAsia"/>
          <w:color w:val="auto"/>
          <w:sz w:val="24"/>
          <w:highlight w:val="none"/>
          <w:shd w:val="clear" w:color="auto" w:fill="ffffff"/>
          <w:lang w:val="zh-CN"/>
        </w:rPr>
      </w:pPr>
      <w:r>
        <w:rPr>
          <w:rFonts w:asciiTheme="minorEastAsia" w:hAnsiTheme="minorEastAsia" w:eastAsiaTheme="minorEastAsia" w:cstheme="minorEastAsia"/>
          <w:color w:val="auto"/>
          <w:sz w:val="24"/>
          <w:highlight w:val="none"/>
          <w:shd w:val="clear" w:color="auto" w:fill="ffffff"/>
          <w:lang w:val="zh-CN"/>
        </w:rPr>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六</w:t>
      </w:r>
      <w:r>
        <w:rPr>
          <w:rFonts w:hint="eastAsia" w:asciiTheme="minorEastAsia" w:hAnsiTheme="minorEastAsia" w:eastAsiaTheme="minorEastAsia"/>
          <w:b/>
          <w:color w:val="auto"/>
          <w:sz w:val="24"/>
          <w:highlight w:val="none"/>
          <w:lang w:val="zh-CN"/>
        </w:rPr>
        <w:t xml:space="preserve">、质疑与投诉</w:t>
      </w:r>
      <w:r/>
    </w:p>
    <w:p>
      <w:pPr>
        <w:ind w:firstLine="422"/>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．质疑</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84"/>
        <w:jc w:val="lef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4"/>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17.3 </w:t>
      </w:r>
      <w:r>
        <w:rPr>
          <w:rFonts w:hint="eastAsia" w:asciiTheme="minorEastAsia" w:hAnsiTheme="minorEastAsia" w:eastAsiaTheme="minorEastAsia" w:cstheme="minorEastAsia"/>
          <w:color w:val="auto"/>
          <w:sz w:val="24"/>
          <w:highlight w:val="none"/>
          <w:lang w:val="zh-CN"/>
        </w:rPr>
        <w:t xml:space="preserve">提出质疑的供应商应当是参与所质疑项目采购活动的供应商。潜在供应商已依法获取其可质疑的采购文件的，可以对该文件提出质疑。</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.5 以联合体形式参加政府采购活动的，其投诉应当由组成联合体的所有供应商共同提出。</w:t>
      </w:r>
      <w:r/>
    </w:p>
    <w:p>
      <w:pPr>
        <w:ind w:firstLine="484"/>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17.6 </w:t>
      </w:r>
      <w:r>
        <w:rPr>
          <w:rFonts w:hint="eastAsia" w:asciiTheme="minorEastAsia" w:hAnsiTheme="minorEastAsia" w:eastAsiaTheme="minorEastAsia" w:cstheme="minorEastAsia"/>
          <w:color w:val="auto"/>
          <w:sz w:val="24"/>
          <w:highlight w:val="none"/>
          <w:lang w:val="zh-CN"/>
        </w:rPr>
        <w:t xml:space="preserve">供应商质疑应当有明确的请求和必要的证明材料。供应商必须在法定质疑期内一次性提出针对同一采购程序环节的质疑。</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.8 质疑函应当使用中文。相关当事人提供外文书证或者外国语视听资料的，应当附有中文译本，由翻译机构盖章或者翻译人员签名。</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7</w:t>
      </w:r>
      <w:r>
        <w:rPr>
          <w:rFonts w:hint="eastAsia" w:asciiTheme="minorEastAsia" w:hAnsiTheme="minorEastAsia" w:eastAsiaTheme="minorEastAsia" w:cstheme="minorEastAsia"/>
          <w:color w:val="auto"/>
          <w:sz w:val="24"/>
          <w:highlight w:val="none"/>
          <w:lang w:val="zh-CN"/>
        </w:rPr>
        <w:t xml:space="preserve">.9 质疑函应当现场书面提交至采购代理机构联系人（详见竞争性磋商公告）处，提交时应出示有效身份证明。</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．投诉</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.2 供应商投诉应当有明确的请求和必要的证明材料。供应商投诉的事项不得超出已质疑事项的范围。</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.4 投诉人在全国范围12个月内三次以上投诉查无实据的，由财政部门列入不良行为记录名单。</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8</w:t>
      </w:r>
      <w:r>
        <w:rPr>
          <w:rFonts w:hint="eastAsia" w:asciiTheme="minorEastAsia" w:hAnsiTheme="minorEastAsia" w:eastAsiaTheme="minorEastAsia" w:cstheme="minorEastAsia"/>
          <w:color w:val="auto"/>
          <w:sz w:val="24"/>
          <w:highlight w:val="none"/>
          <w:lang w:val="zh-CN"/>
        </w:rPr>
        <w:t xml:space="preserve">.5 投诉人有下列行为之一的，属于虚假、恶意投诉，由财政部门列入不良行为记录名单，禁止其1至3年内参加政府采购活动：</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（1）捏造事实；</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（2）提供虚假材料；</w:t>
      </w:r>
      <w:r/>
    </w:p>
    <w:p>
      <w:pPr>
        <w:ind w:firstLine="484"/>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（3）以非法手段取得证明材料。证据来源的合法性存在明显疑问，投诉人无法证明其取得方式合法的，视为以非法手段取得证明材料。</w:t>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七</w:t>
      </w:r>
      <w:r>
        <w:rPr>
          <w:rFonts w:hint="eastAsia" w:asciiTheme="minorEastAsia" w:hAnsiTheme="minorEastAsia" w:eastAsiaTheme="minorEastAsia"/>
          <w:b/>
          <w:color w:val="auto"/>
          <w:sz w:val="24"/>
          <w:highlight w:val="none"/>
          <w:lang w:val="zh-CN"/>
        </w:rPr>
        <w:t xml:space="preserve">、诚实信用</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9</w:t>
      </w:r>
      <w:r>
        <w:rPr>
          <w:rFonts w:hint="eastAsia" w:asciiTheme="minorEastAsia" w:hAnsiTheme="minorEastAsia" w:eastAsiaTheme="minorEastAsia" w:cstheme="minorEastAsia"/>
          <w:color w:val="auto"/>
          <w:sz w:val="24"/>
          <w:highlight w:val="none"/>
          <w:lang w:val="zh-CN"/>
        </w:rPr>
        <w:t xml:space="preserve">.1 供应商之间不得相互串通报价，不得妨碍其他供应商的公平竞争，不得损害采购人和其他供应商的合法权益。</w:t>
      </w:r>
      <w:r/>
    </w:p>
    <w:p>
      <w:pPr>
        <w:ind w:firstLine="42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9</w:t>
      </w:r>
      <w:r>
        <w:rPr>
          <w:rFonts w:hint="eastAsia" w:asciiTheme="minorEastAsia" w:hAnsiTheme="minorEastAsia" w:eastAsiaTheme="minorEastAsia" w:cstheme="minorEastAsia"/>
          <w:color w:val="auto"/>
          <w:sz w:val="24"/>
          <w:highlight w:val="none"/>
          <w:lang w:val="zh-CN"/>
        </w:rPr>
        <w:t xml:space="preserve">.2 供应商不得以向采购代理机构工作人员、磋商</w:t>
      </w:r>
      <w:r>
        <w:rPr>
          <w:rFonts w:hint="eastAsia" w:asciiTheme="minorEastAsia" w:hAnsiTheme="minorEastAsia" w:eastAsiaTheme="minorEastAsia" w:cstheme="minorEastAsia"/>
          <w:color w:val="auto"/>
          <w:sz w:val="24"/>
          <w:highlight w:val="none"/>
        </w:rPr>
        <w:t xml:space="preserve">小组</w:t>
      </w:r>
      <w:r>
        <w:rPr>
          <w:rFonts w:hint="eastAsia" w:asciiTheme="minorEastAsia" w:hAnsiTheme="minorEastAsia" w:eastAsiaTheme="minorEastAsia" w:cstheme="minorEastAsia"/>
          <w:color w:val="auto"/>
          <w:sz w:val="24"/>
          <w:highlight w:val="none"/>
          <w:lang w:val="zh-CN"/>
        </w:rPr>
        <w:t xml:space="preserve">成员行贿或者采取其他不正当手段谋取成交。经查实供应商有此行为的，</w:t>
      </w:r>
      <w:r>
        <w:rPr>
          <w:rFonts w:hint="eastAsia" w:asciiTheme="minorEastAsia" w:hAnsiTheme="minorEastAsia" w:eastAsiaTheme="minorEastAsia" w:cstheme="minorEastAsia"/>
          <w:color w:val="auto"/>
          <w:sz w:val="24"/>
          <w:highlight w:val="none"/>
        </w:rPr>
        <w:t xml:space="preserve">将在本项目发布媒体上进行公告，政府采购管理部门将供应商列入不良行为记录名单，按照《政府采购法》有关规定处理。</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9</w:t>
      </w:r>
      <w:r>
        <w:rPr>
          <w:rFonts w:hint="eastAsia" w:asciiTheme="minorEastAsia" w:hAnsiTheme="minorEastAsia" w:eastAsiaTheme="minorEastAsia" w:cstheme="minorEastAsia"/>
          <w:color w:val="auto"/>
          <w:sz w:val="24"/>
          <w:highlight w:val="none"/>
          <w:lang w:val="zh-CN"/>
        </w:rPr>
        <w:t xml:space="preserve">.3 供应商不得虚假质疑和恶意质疑，并对质疑内容的真实性承担责任。</w:t>
      </w:r>
      <w:r>
        <w:rPr>
          <w:rFonts w:hint="eastAsia" w:asciiTheme="minorEastAsia" w:hAnsiTheme="minorEastAsia" w:eastAsiaTheme="minorEastAsia" w:cstheme="minorEastAsia"/>
          <w:color w:val="auto"/>
          <w:sz w:val="24"/>
          <w:highlight w:val="none"/>
        </w:rPr>
        <w:t xml:space="preserve">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1</w:t>
      </w:r>
      <w:r>
        <w:rPr>
          <w:rFonts w:hint="eastAsia" w:asciiTheme="minorEastAsia" w:hAnsiTheme="minorEastAsia" w:eastAsiaTheme="minorEastAsia" w:cstheme="minorEastAsia"/>
          <w:color w:val="auto"/>
          <w:sz w:val="24"/>
          <w:highlight w:val="none"/>
        </w:rPr>
        <w:t xml:space="preserve">9</w:t>
      </w:r>
      <w:r>
        <w:rPr>
          <w:rFonts w:hint="eastAsia" w:asciiTheme="minorEastAsia" w:hAnsiTheme="minorEastAsia" w:eastAsiaTheme="minorEastAsia" w:cstheme="minorEastAsia"/>
          <w:color w:val="auto"/>
          <w:sz w:val="24"/>
          <w:highlight w:val="none"/>
          <w:lang w:val="zh-CN"/>
        </w:rPr>
        <w:t xml:space="preserve">.4 供应商不得虚假承诺，否则，按照提供虚假材料谋取成交处理。</w:t>
      </w:r>
      <w:r/>
    </w:p>
    <w:p>
      <w:pPr>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八</w:t>
      </w:r>
      <w:r>
        <w:rPr>
          <w:rFonts w:hint="eastAsia" w:asciiTheme="minorEastAsia" w:hAnsiTheme="minorEastAsia" w:eastAsiaTheme="minorEastAsia"/>
          <w:b/>
          <w:color w:val="auto"/>
          <w:sz w:val="24"/>
          <w:highlight w:val="none"/>
          <w:lang w:val="zh-CN"/>
        </w:rPr>
        <w:t xml:space="preserve">、磋商费用</w:t>
      </w:r>
      <w:r/>
    </w:p>
    <w:p>
      <w:pPr>
        <w:ind w:firstLine="480"/>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20</w:t>
      </w:r>
      <w:r>
        <w:rPr>
          <w:rFonts w:hint="eastAsia" w:asciiTheme="minorEastAsia" w:hAnsiTheme="minorEastAsia" w:eastAsiaTheme="minorEastAsia" w:cstheme="minorEastAsia"/>
          <w:color w:val="auto"/>
          <w:sz w:val="24"/>
          <w:highlight w:val="none"/>
          <w:lang w:val="zh-CN"/>
        </w:rPr>
        <w:t xml:space="preserve">.1供应商应承担所有与准备和参加竞争性磋商有关的费用，无论采购结果如何，代理机构和采购人在任何情况下均无义务和责任承担这些费用。</w:t>
      </w:r>
      <w:r/>
    </w:p>
    <w:p>
      <w:pPr>
        <w:ind w:firstLine="480"/>
        <w:rPr>
          <w:rFonts w:hint="default" w:eastAsia="宋体" w:asciiTheme="minorEastAsia" w:hAnsi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 xml:space="preserve">20.2</w:t>
      </w:r>
      <w:r>
        <w:rPr>
          <w:rFonts w:hint="eastAsia" w:ascii="宋体" w:hAnsi="宋体"/>
          <w:color w:val="auto"/>
          <w:sz w:val="24"/>
          <w:highlight w:val="none"/>
          <w:lang w:val="zh-CN"/>
        </w:rPr>
        <w:t xml:space="preserve">本</w:t>
      </w:r>
      <w:r>
        <w:rPr>
          <w:rFonts w:hint="eastAsia" w:asciiTheme="minorEastAsia" w:hAnsiTheme="minorEastAsia" w:eastAsiaTheme="minorEastAsia" w:cstheme="minorEastAsia"/>
          <w:color w:val="auto"/>
          <w:sz w:val="24"/>
          <w:highlight w:val="none"/>
          <w:lang w:val="zh-CN"/>
        </w:rPr>
        <w:t xml:space="preserve">次采购招标代理服务费按中华人民共和国国家发展计划委员会计价格[2002]1980号文件和苏价服[2014]383号文的</w:t>
      </w:r>
      <w:r>
        <w:rPr>
          <w:rFonts w:hint="eastAsia" w:asciiTheme="minorEastAsia" w:hAnsiTheme="minorEastAsia" w:eastAsiaTheme="minorEastAsia" w:cstheme="minorEastAsia"/>
          <w:color w:val="auto"/>
          <w:sz w:val="24"/>
          <w:highlight w:val="none"/>
          <w:lang w:val="zh-TW" w:eastAsia="zh-CN"/>
        </w:rPr>
        <w:t xml:space="preserve">基准费率的60%计取</w:t>
      </w:r>
      <w:r>
        <w:rPr>
          <w:rFonts w:hint="eastAsia" w:asciiTheme="minorEastAsia" w:hAnsiTheme="minorEastAsia" w:eastAsiaTheme="minorEastAsia" w:cstheme="minorEastAsia"/>
          <w:color w:val="auto"/>
          <w:sz w:val="24"/>
          <w:highlight w:val="none"/>
          <w:lang w:val="zh-CN"/>
        </w:rPr>
        <w:t xml:space="preserve">；专家评审费参照（苏财购【2016】48号文）按实结算，</w:t>
      </w:r>
      <w:r>
        <w:rPr>
          <w:rFonts w:hint="eastAsia" w:eastAsia="宋体" w:asciiTheme="minorEastAsia" w:hAnsiTheme="minorEastAsia" w:cstheme="minorEastAsia"/>
          <w:color w:val="auto"/>
          <w:sz w:val="24"/>
          <w:highlight w:val="none"/>
          <w:lang w:val="en-US" w:eastAsia="zh-CN"/>
        </w:rPr>
        <w:t xml:space="preserve">由采购人支付。</w:t>
      </w:r>
      <w:r/>
    </w:p>
    <w:p>
      <w:pPr>
        <w:pStyle w:val="719"/>
        <w:numPr>
          <w:ilvl w:val="0"/>
          <w:numId w:val="3"/>
        </w:numPr>
        <w:keepLines w:val="0"/>
        <w:keepNext w:val="0"/>
        <w:spacing w:before="0" w:after="0" w:line="240" w:lineRule="auto"/>
        <w:rPr>
          <w:color w:val="auto"/>
          <w:sz w:val="30"/>
          <w:szCs w:val="30"/>
          <w:highlight w:val="none"/>
        </w:rPr>
      </w:pPr>
      <w:r>
        <w:rPr>
          <w:b w:val="0"/>
          <w:bCs w:val="0"/>
          <w:color w:val="auto"/>
          <w:sz w:val="24"/>
          <w:highlight w:val="none"/>
        </w:rPr>
        <w:br w:type="page" w:clear="all"/>
      </w:r>
      <w:bookmarkStart w:id="4" w:name="_Toc63079285"/>
      <w:r/>
      <w:bookmarkStart w:id="5" w:name="_Toc481057145"/>
      <w:r>
        <w:rPr>
          <w:rFonts w:hint="eastAsia"/>
          <w:color w:val="auto"/>
          <w:sz w:val="30"/>
          <w:szCs w:val="30"/>
          <w:highlight w:val="none"/>
        </w:rPr>
        <w:t xml:space="preserve">评标标准</w:t>
      </w:r>
      <w:bookmarkEnd w:id="4"/>
      <w:r/>
      <w:bookmarkEnd w:id="5"/>
      <w:r/>
      <w:r/>
    </w:p>
    <w:p>
      <w:pPr>
        <w:ind w:firstLine="480"/>
        <w:rPr>
          <w:color w:val="auto"/>
          <w:sz w:val="24"/>
          <w:highlight w:val="none"/>
        </w:rPr>
      </w:pPr>
      <w:r>
        <w:rPr>
          <w:color w:val="auto"/>
          <w:sz w:val="24"/>
          <w:highlight w:val="none"/>
        </w:rPr>
      </w:r>
      <w:r/>
    </w:p>
    <w:p>
      <w:pPr>
        <w:ind w:firstLine="480"/>
        <w:rPr>
          <w:rFonts w:hint="eastAsia"/>
          <w:color w:val="auto"/>
          <w:sz w:val="24"/>
          <w:highlight w:val="none"/>
        </w:rPr>
      </w:pPr>
      <w:r>
        <w:rPr>
          <w:rFonts w:hint="eastAsia"/>
          <w:color w:val="auto"/>
          <w:sz w:val="24"/>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按照评审得分由高到低顺序推荐3名成交候选供应商。</w:t>
      </w:r>
      <w:r/>
    </w:p>
    <w:tbl>
      <w:tblPr>
        <w:tblStyle w:val="729"/>
        <w:tblW w:w="8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82"/>
        <w:gridCol w:w="5893"/>
        <w:gridCol w:w="704"/>
      </w:tblGrid>
      <w:tr>
        <w:trPr>
          <w:jc w:val="center"/>
          <w:trHeight w:val="360"/>
        </w:trPr>
        <w:tc>
          <w:tcPr>
            <w:tcW w:w="758"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序号</w:t>
            </w:r>
            <w:r/>
          </w:p>
        </w:tc>
        <w:tc>
          <w:tcPr>
            <w:tcW w:w="1282"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评分因素</w:t>
            </w:r>
            <w:r/>
          </w:p>
        </w:tc>
        <w:tc>
          <w:tcPr>
            <w:tcW w:w="589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评审标准</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分值</w:t>
            </w:r>
            <w:r/>
          </w:p>
        </w:tc>
      </w:tr>
      <w:tr>
        <w:trPr>
          <w:jc w:val="center"/>
          <w:trHeight w:val="281"/>
        </w:trPr>
        <w:tc>
          <w:tcPr>
            <w:tcW w:w="758"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p>
        </w:tc>
        <w:tc>
          <w:tcPr>
            <w:tcW w:w="1282"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价格</w:t>
            </w:r>
            <w:r/>
          </w:p>
        </w:tc>
        <w:tc>
          <w:tcPr>
            <w:tcW w:w="589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采用低价优先法计算，即满足招标文件要求且投标价格最低的投标报价为评标基准价，其价格分为满分。其他投标人的价格分按照下列公式计算（小数点保留二位）。投标报价得分=(评标基准价／投标报价)×70。</w:t>
            </w:r>
            <w:r/>
          </w:p>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各供应商最后报价结束后,如磋商小组认为供应商最终报价明显低于其他实质响应供应商报价、有可能影响施工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70</w:t>
            </w:r>
            <w:r/>
          </w:p>
        </w:tc>
      </w:tr>
      <w:tr>
        <w:trPr>
          <w:jc w:val="center"/>
          <w:trHeight w:val="281"/>
        </w:trPr>
        <w:tc>
          <w:tcPr>
            <w:tcW w:w="758"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c>
          <w:tcPr>
            <w:tcW w:w="1282"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业绩</w:t>
            </w:r>
            <w:r/>
          </w:p>
        </w:tc>
        <w:tc>
          <w:tcPr>
            <w:tcW w:w="589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供应商自202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年</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月1日以来（以项目竣工验收日期为准）承担过类似地质灾害治理（含边坡挡墙加固）业绩的，每提供1个得</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分，最高得</w:t>
            </w:r>
            <w:r>
              <w:rPr>
                <w:rFonts w:hint="eastAsia" w:ascii="宋体" w:hAnsi="宋体" w:eastAsia="宋体" w:cs="宋体"/>
                <w:color w:val="auto"/>
                <w:sz w:val="24"/>
                <w:szCs w:val="21"/>
                <w:highlight w:val="none"/>
                <w:lang w:val="en-US" w:eastAsia="zh-CN"/>
              </w:rPr>
              <w:t xml:space="preserve">15</w:t>
            </w:r>
            <w:r>
              <w:rPr>
                <w:rFonts w:hint="eastAsia" w:ascii="宋体" w:hAnsi="宋体" w:eastAsia="宋体" w:cs="宋体"/>
                <w:color w:val="auto"/>
                <w:sz w:val="24"/>
                <w:szCs w:val="21"/>
                <w:highlight w:val="none"/>
              </w:rPr>
              <w:t xml:space="preserve">分。</w:t>
            </w:r>
            <w:r/>
          </w:p>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（提供中标通知书、合同、验收证明等材料扫描件上传到响应文件中并加盖电子章或公章，有缺项不得分）</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lang w:val="en-US" w:eastAsia="zh-CN"/>
              </w:rPr>
              <w:t xml:space="preserve">5</w:t>
            </w:r>
            <w:r/>
          </w:p>
        </w:tc>
      </w:tr>
      <w:tr>
        <w:trPr>
          <w:jc w:val="center"/>
          <w:trHeight w:val="281"/>
        </w:trPr>
        <w:tc>
          <w:tcPr>
            <w:tcW w:w="758" w:type="dxa"/>
            <w:vAlign w:val="center"/>
            <w:vMerge w:val="restart"/>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p>
        </w:tc>
        <w:tc>
          <w:tcPr>
            <w:tcW w:w="1282" w:type="dxa"/>
            <w:vAlign w:val="center"/>
            <w:vMerge w:val="restart"/>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项目负责人</w:t>
            </w:r>
            <w:r/>
          </w:p>
        </w:tc>
        <w:tc>
          <w:tcPr>
            <w:tcW w:w="589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项目负责人具有水工环或岩土工程类高级及以上职称得</w:t>
            </w: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分，具有水工环或岩土工程类中级职称得2分，具有水工环或岩土工程类初级职称得1分，最高得</w:t>
            </w: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分。</w:t>
            </w:r>
            <w:r/>
          </w:p>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（提供相关证书扫描件、供应商为</w:t>
            </w:r>
            <w:r>
              <w:rPr>
                <w:rFonts w:hint="eastAsia" w:ascii="宋体" w:hAnsi="宋体" w:eastAsia="宋体" w:cs="宋体"/>
                <w:color w:val="auto"/>
                <w:sz w:val="24"/>
                <w:szCs w:val="21"/>
                <w:highlight w:val="none"/>
                <w:lang w:val="en-US" w:eastAsia="zh-CN"/>
              </w:rPr>
              <w:t xml:space="preserve">其缴纳</w:t>
            </w:r>
            <w:r>
              <w:rPr>
                <w:rFonts w:hint="eastAsia" w:ascii="宋体" w:hAnsi="宋体" w:eastAsia="宋体" w:cs="宋体"/>
                <w:color w:val="auto"/>
                <w:sz w:val="24"/>
                <w:szCs w:val="21"/>
                <w:highlight w:val="none"/>
              </w:rPr>
              <w:t xml:space="preserve">近</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个月（202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年</w:t>
            </w:r>
            <w:r>
              <w:rPr>
                <w:rFonts w:hint="eastAsia" w:ascii="宋体" w:hAnsi="宋体" w:cs="宋体"/>
                <w:color w:val="auto"/>
                <w:sz w:val="24"/>
                <w:szCs w:val="21"/>
                <w:highlight w:val="none"/>
                <w:lang w:val="en-US" w:eastAsia="zh-CN"/>
              </w:rPr>
              <w:t xml:space="preserve">12</w:t>
            </w:r>
            <w:r>
              <w:rPr>
                <w:rFonts w:hint="eastAsia" w:ascii="宋体" w:hAnsi="宋体" w:eastAsia="宋体" w:cs="宋体"/>
                <w:color w:val="auto"/>
                <w:sz w:val="24"/>
                <w:szCs w:val="21"/>
                <w:highlight w:val="none"/>
              </w:rPr>
              <w:t xml:space="preserve">月-202</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年</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rPr>
              <w:t xml:space="preserve">社保凭证并加盖电子章或公章，未提供或提供不全不得分。社保证明材料扫描件上传到响应文件中，属企业退休人员、事业单位编制人员等客观原因无法提供社保缴费证明，必须出具相关证明材料及劳务合同，否则一律按未提供社保缴费证明材料处理，未提供相关证明材料不得分）</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4</w:t>
            </w:r>
            <w:r/>
          </w:p>
        </w:tc>
      </w:tr>
      <w:tr>
        <w:trPr>
          <w:jc w:val="center"/>
          <w:trHeight w:val="281"/>
        </w:trPr>
        <w:tc>
          <w:tcPr>
            <w:tcW w:w="758" w:type="dxa"/>
            <w:vAlign w:val="center"/>
            <w:vMerge w:val="continue"/>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282" w:type="dxa"/>
            <w:vAlign w:val="center"/>
            <w:vMerge w:val="continue"/>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589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项目负责人自202</w:t>
            </w: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年</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月1日以来（以项目竣工验收日期为准，且与公司业绩不重复计算）参加过类似地质灾害治理并担任项目负责人的，每提供1个得</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分，最高得</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分。</w:t>
            </w:r>
            <w:r/>
          </w:p>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（提供中标通知书、合同、验收证明等材料扫描件上传到响应文件中并加盖电子章或公章,有缺项不得分）</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5</w:t>
            </w:r>
            <w:r/>
          </w:p>
        </w:tc>
      </w:tr>
      <w:tr>
        <w:trPr>
          <w:jc w:val="center"/>
          <w:trHeight w:val="281"/>
        </w:trPr>
        <w:tc>
          <w:tcPr>
            <w:tcW w:w="758"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p>
        </w:tc>
        <w:tc>
          <w:tcPr>
            <w:tcW w:w="1282"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拟投入项目人员</w:t>
            </w:r>
            <w:r/>
          </w:p>
        </w:tc>
        <w:tc>
          <w:tcPr>
            <w:tcW w:w="5893" w:type="dxa"/>
            <w:vAlign w:val="center"/>
            <w:textDirection w:val="lrTb"/>
            <w:noWrap/>
          </w:tcPr>
          <w:p>
            <w:pPr>
              <w:jc w:val="left"/>
              <w:spacing w:line="360" w:lineRule="exact"/>
              <w:tabs>
                <w:tab w:val="left" w:pos="1440" w:leader="none"/>
              </w:tabs>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rPr>
              <w:t xml:space="preserve">供应商为本项目配置施工人员，包括技术负责人1名、施工员1名、质量员1名、材料员1名、资料员1名、安全员1名、造价员1名，人员岗位须配置齐全；其中</w:t>
            </w:r>
            <w:r>
              <w:rPr>
                <w:rFonts w:hint="eastAsia" w:ascii="宋体" w:hAnsi="宋体" w:cs="宋体"/>
                <w:color w:val="auto"/>
                <w:sz w:val="24"/>
                <w:szCs w:val="21"/>
                <w:highlight w:val="none"/>
                <w:lang w:val="en-US" w:eastAsia="zh-CN"/>
              </w:rPr>
              <w:t xml:space="preserve">技术负责人（提供</w:t>
            </w:r>
            <w:r>
              <w:rPr>
                <w:rFonts w:hint="eastAsia" w:ascii="宋体" w:hAnsi="宋体" w:eastAsia="宋体" w:cs="宋体"/>
                <w:color w:val="auto"/>
                <w:sz w:val="24"/>
                <w:szCs w:val="21"/>
                <w:highlight w:val="none"/>
              </w:rPr>
              <w:t xml:space="preserve">水工环或岩土工程类中级职称</w:t>
            </w:r>
            <w:r>
              <w:rPr>
                <w:rFonts w:hint="eastAsia" w:ascii="宋体" w:hAnsi="宋体" w:cs="宋体"/>
                <w:color w:val="auto"/>
                <w:sz w:val="24"/>
                <w:szCs w:val="21"/>
                <w:highlight w:val="none"/>
                <w:lang w:val="en-US" w:eastAsia="zh-CN"/>
              </w:rPr>
              <w:t xml:space="preserve">证书</w:t>
            </w:r>
            <w:r>
              <w:rPr>
                <w:rFonts w:hint="default" w:ascii="宋体" w:hAnsi="宋体" w:eastAsia="宋体" w:cs="宋体"/>
                <w:color w:val="auto"/>
                <w:sz w:val="24"/>
                <w:szCs w:val="21"/>
                <w:highlight w:val="none"/>
              </w:rPr>
              <w:t xml:space="preserve">原件扫描件</w:t>
            </w:r>
            <w:r>
              <w:rPr>
                <w:rFonts w:hint="eastAsia" w:ascii="宋体" w:hAnsi="宋体" w:cs="宋体"/>
                <w:color w:val="auto"/>
                <w:sz w:val="24"/>
                <w:szCs w:val="21"/>
                <w:highlight w:val="none"/>
                <w:lang w:eastAsia="zh-CN"/>
              </w:rPr>
              <w:t xml:space="preserve">），</w:t>
            </w:r>
            <w:r>
              <w:rPr>
                <w:rFonts w:hint="default" w:ascii="宋体" w:hAnsi="宋体" w:eastAsia="宋体" w:cs="宋体"/>
                <w:color w:val="auto"/>
                <w:sz w:val="24"/>
                <w:szCs w:val="21"/>
                <w:highlight w:val="none"/>
              </w:rPr>
              <w:t xml:space="preserve">安全员（提供相应主管部门颁发的安全生产考核合格证原件扫描件），造价员（提供二级造价师及以上注册证书原件扫描件）</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其他人员（提供相应人员证书</w:t>
            </w:r>
            <w:r>
              <w:rPr>
                <w:rFonts w:hint="default" w:ascii="宋体" w:hAnsi="宋体" w:eastAsia="宋体" w:cs="宋体"/>
                <w:color w:val="auto"/>
                <w:sz w:val="24"/>
                <w:szCs w:val="21"/>
                <w:highlight w:val="none"/>
              </w:rPr>
              <w:t xml:space="preserve">原件扫描件</w:t>
            </w:r>
            <w:r>
              <w:rPr>
                <w:rFonts w:hint="eastAsia" w:ascii="宋体" w:hAnsi="宋体" w:cs="宋体"/>
                <w:color w:val="auto"/>
                <w:sz w:val="24"/>
                <w:szCs w:val="21"/>
                <w:highlight w:val="none"/>
                <w:lang w:eastAsia="zh-CN"/>
              </w:rPr>
              <w:t xml:space="preserve">）</w:t>
            </w:r>
            <w:r>
              <w:rPr>
                <w:rFonts w:hint="default" w:ascii="宋体" w:hAnsi="宋体" w:eastAsia="宋体" w:cs="宋体"/>
                <w:color w:val="auto"/>
                <w:sz w:val="24"/>
                <w:szCs w:val="21"/>
                <w:highlight w:val="none"/>
              </w:rPr>
              <w:t xml:space="preserve">；满分4分，每缺1名人员扣1分，扣完为止。</w:t>
            </w:r>
            <w:r/>
          </w:p>
          <w:p>
            <w:pPr>
              <w:jc w:val="left"/>
              <w:spacing w:line="360" w:lineRule="exact"/>
              <w:tabs>
                <w:tab w:val="left" w:pos="1440" w:leader="none"/>
              </w:tabs>
              <w:rPr>
                <w:rFonts w:hint="default" w:ascii="宋体" w:hAnsi="宋体" w:eastAsia="宋体" w:cs="宋体"/>
                <w:color w:val="auto"/>
                <w:sz w:val="24"/>
                <w:szCs w:val="21"/>
                <w:highlight w:val="none"/>
              </w:rPr>
            </w:pPr>
            <w:r>
              <w:rPr>
                <w:rFonts w:hint="default" w:ascii="宋体" w:hAnsi="宋体" w:eastAsia="宋体" w:cs="宋体"/>
                <w:color w:val="auto"/>
                <w:sz w:val="24"/>
                <w:szCs w:val="21"/>
                <w:highlight w:val="none"/>
                <w:lang w:val="en-US" w:eastAsia="zh-CN"/>
              </w:rPr>
              <w:t xml:space="preserve">注：①以上人员必须为本单位人员，同一人不得重复计分。②</w:t>
            </w:r>
            <w:r>
              <w:rPr>
                <w:rFonts w:hint="eastAsia" w:ascii="宋体" w:hAnsi="宋体" w:eastAsia="宋体" w:cs="宋体"/>
                <w:color w:val="auto"/>
                <w:sz w:val="24"/>
                <w:szCs w:val="21"/>
                <w:highlight w:val="none"/>
              </w:rPr>
              <w:t xml:space="preserve">供应商为</w:t>
            </w:r>
            <w:r>
              <w:rPr>
                <w:rFonts w:hint="eastAsia" w:ascii="宋体" w:hAnsi="宋体" w:eastAsia="宋体" w:cs="宋体"/>
                <w:color w:val="auto"/>
                <w:sz w:val="24"/>
                <w:szCs w:val="21"/>
                <w:highlight w:val="none"/>
                <w:lang w:val="en-US" w:eastAsia="zh-CN"/>
              </w:rPr>
              <w:t xml:space="preserve">其缴纳</w:t>
            </w:r>
            <w:r>
              <w:rPr>
                <w:rFonts w:hint="eastAsia" w:ascii="宋体" w:hAnsi="宋体" w:eastAsia="宋体" w:cs="宋体"/>
                <w:color w:val="auto"/>
                <w:sz w:val="24"/>
                <w:szCs w:val="21"/>
                <w:highlight w:val="none"/>
              </w:rPr>
              <w:t xml:space="preserve">近</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个月（202</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年</w:t>
            </w:r>
            <w:r>
              <w:rPr>
                <w:rFonts w:hint="eastAsia" w:ascii="宋体" w:hAnsi="宋体" w:cs="宋体"/>
                <w:color w:val="auto"/>
                <w:sz w:val="24"/>
                <w:szCs w:val="21"/>
                <w:highlight w:val="none"/>
                <w:lang w:val="en-US" w:eastAsia="zh-CN"/>
              </w:rPr>
              <w:t xml:space="preserve">12</w:t>
            </w:r>
            <w:r>
              <w:rPr>
                <w:rFonts w:hint="eastAsia" w:ascii="宋体" w:hAnsi="宋体" w:eastAsia="宋体" w:cs="宋体"/>
                <w:color w:val="auto"/>
                <w:sz w:val="24"/>
                <w:szCs w:val="21"/>
                <w:highlight w:val="none"/>
              </w:rPr>
              <w:t xml:space="preserve">月-202</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年</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月</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lang w:val="en-US" w:eastAsia="zh-CN"/>
              </w:rPr>
              <w:t xml:space="preserve">的</w:t>
            </w:r>
            <w:r>
              <w:rPr>
                <w:rFonts w:hint="eastAsia" w:ascii="宋体" w:hAnsi="宋体" w:eastAsia="宋体" w:cs="宋体"/>
                <w:color w:val="auto"/>
                <w:sz w:val="24"/>
                <w:szCs w:val="21"/>
                <w:highlight w:val="none"/>
              </w:rPr>
              <w:t xml:space="preserve">社保凭证并加盖电子章或公章</w:t>
            </w:r>
            <w:r>
              <w:rPr>
                <w:rFonts w:hint="default" w:ascii="宋体" w:hAnsi="宋体" w:eastAsia="宋体" w:cs="宋体"/>
                <w:color w:val="auto"/>
                <w:sz w:val="24"/>
                <w:szCs w:val="21"/>
                <w:highlight w:val="none"/>
                <w:lang w:val="en-US" w:eastAsia="zh-CN"/>
              </w:rPr>
              <w:t xml:space="preserve">。中标后需提供原件核查，若提供不了则按弄虚作假处理。</w:t>
            </w:r>
            <w:r/>
          </w:p>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注：以上人员不可重复得分。</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4</w:t>
            </w:r>
            <w:r/>
          </w:p>
        </w:tc>
      </w:tr>
      <w:tr>
        <w:trPr>
          <w:jc w:val="center"/>
          <w:trHeight w:val="281"/>
        </w:trPr>
        <w:tc>
          <w:tcPr>
            <w:tcW w:w="758"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p>
        </w:tc>
        <w:tc>
          <w:tcPr>
            <w:tcW w:w="1282"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承诺书</w:t>
            </w:r>
            <w:r/>
          </w:p>
        </w:tc>
        <w:tc>
          <w:tcPr>
            <w:tcW w:w="589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供应商承诺本项目施工期间，严格落实安全文明施工相关措施，期间发生的任何安全事故、负面舆情等均由供应商负责的得2分。(承诺书应在响应文件中提供，格式自拟并加盖电子章或公章，未提供不得分)</w:t>
            </w:r>
            <w:r/>
          </w:p>
        </w:tc>
        <w:tc>
          <w:tcPr>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p>
        </w:tc>
      </w:tr>
      <w:tr>
        <w:trPr>
          <w:jc w:val="center"/>
          <w:trHeight w:val="278"/>
        </w:trPr>
        <w:tc>
          <w:tcPr>
            <w:gridSpan w:val="3"/>
            <w:tcW w:w="7933"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合计</w:t>
            </w:r>
            <w:r/>
          </w:p>
        </w:tc>
        <w:tc>
          <w:tcPr>
            <w:tcBorders>
              <w:bottom w:val="single" w:color="auto" w:sz="4" w:space="0"/>
            </w:tcBorders>
            <w:tcW w:w="704" w:type="dxa"/>
            <w:vAlign w:val="center"/>
            <w:textDirection w:val="lrTb"/>
            <w:noWrap/>
          </w:tcPr>
          <w:p>
            <w:pPr>
              <w:jc w:val="left"/>
              <w:spacing w:line="360" w:lineRule="exact"/>
              <w:tabs>
                <w:tab w:val="left" w:pos="144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100</w:t>
            </w:r>
            <w:r/>
          </w:p>
        </w:tc>
      </w:tr>
    </w:tbl>
    <w:p>
      <w:pPr>
        <w:pStyle w:val="779"/>
        <w:ind w:left="0" w:firstLine="0"/>
        <w:rPr>
          <w:rFonts w:hint="eastAsia"/>
          <w:color w:val="auto"/>
          <w:sz w:val="24"/>
          <w:highlight w:val="none"/>
        </w:rPr>
      </w:pPr>
      <w:r>
        <w:rPr>
          <w:rFonts w:hint="eastAsia"/>
          <w:color w:val="auto"/>
          <w:sz w:val="24"/>
          <w:highlight w:val="none"/>
        </w:rPr>
      </w:r>
      <w:r/>
    </w:p>
    <w:p>
      <w:pPr>
        <w:spacing w:line="440" w:lineRule="exact"/>
        <w:rPr>
          <w:rFonts w:ascii="宋体" w:hAnsi="宋体"/>
          <w:color w:val="auto"/>
          <w:sz w:val="24"/>
          <w:szCs w:val="21"/>
          <w:highlight w:val="none"/>
        </w:rPr>
      </w:pPr>
      <w:r>
        <w:rPr>
          <w:rFonts w:hint="eastAsia" w:ascii="宋体" w:hAnsi="宋体"/>
          <w:color w:val="auto"/>
          <w:sz w:val="24"/>
          <w:szCs w:val="21"/>
          <w:highlight w:val="none"/>
        </w:rPr>
        <w:t xml:space="preserve">说明：</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1．实质性要求不得负偏离；否则，按照无效投标处理。</w:t>
      </w:r>
      <w:r/>
    </w:p>
    <w:p>
      <w:pPr>
        <w:pStyle w:val="766"/>
        <w:ind w:firstLine="480"/>
        <w:jc w:val="both"/>
        <w:spacing w:before="0" w:after="0" w:line="480" w:lineRule="exact"/>
        <w:rPr>
          <w:rFonts w:hint="eastAsia"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2．所有认证、证明和业绩均以有效的证明文件</w:t>
      </w:r>
      <w:r>
        <w:rPr>
          <w:rFonts w:hint="eastAsia" w:ascii="宋体" w:hAnsi="宋体" w:cs="宋体"/>
          <w:b w:val="0"/>
          <w:color w:val="auto"/>
          <w:sz w:val="24"/>
          <w:szCs w:val="21"/>
          <w:highlight w:val="none"/>
          <w:lang w:val="en-US" w:eastAsia="zh-CN"/>
        </w:rPr>
        <w:t xml:space="preserve">复印件</w:t>
      </w:r>
      <w:r>
        <w:rPr>
          <w:rFonts w:hint="eastAsia" w:ascii="宋体" w:hAnsi="宋体" w:cs="宋体"/>
          <w:b w:val="0"/>
          <w:color w:val="auto"/>
          <w:sz w:val="24"/>
          <w:szCs w:val="21"/>
          <w:highlight w:val="none"/>
        </w:rPr>
        <w:t xml:space="preserve">为依据。</w:t>
      </w:r>
      <w:r/>
    </w:p>
    <w:p>
      <w:pPr>
        <w:pStyle w:val="766"/>
        <w:ind w:firstLine="480"/>
        <w:jc w:val="both"/>
        <w:spacing w:before="0" w:after="0" w:line="480" w:lineRule="exact"/>
        <w:rPr>
          <w:rFonts w:hint="eastAsia" w:ascii="宋体" w:hAnsi="宋体" w:cs="宋体"/>
          <w:b w:val="0"/>
          <w:color w:val="auto"/>
          <w:sz w:val="24"/>
          <w:szCs w:val="21"/>
          <w:highlight w:val="none"/>
        </w:rPr>
        <w:outlineLvl w:val="9"/>
      </w:pPr>
      <w:r>
        <w:rPr>
          <w:rFonts w:hint="eastAsia" w:ascii="宋体" w:hAnsi="宋体" w:cs="宋体"/>
          <w:b w:val="0"/>
          <w:color w:val="auto"/>
          <w:sz w:val="24"/>
          <w:szCs w:val="21"/>
          <w:highlight w:val="none"/>
          <w:lang w:val="en-US" w:eastAsia="zh-CN"/>
        </w:rPr>
        <w:t xml:space="preserve">3</w:t>
      </w:r>
      <w:r>
        <w:rPr>
          <w:rFonts w:hint="eastAsia" w:ascii="宋体" w:hAnsi="宋体" w:cs="宋体"/>
          <w:b w:val="0"/>
          <w:color w:val="auto"/>
          <w:sz w:val="24"/>
          <w:szCs w:val="21"/>
          <w:highlight w:val="none"/>
        </w:rPr>
        <w:t xml:space="preserve">．供应商必须提供真实信息，如有提供虚假信息、证明、合同或证书等虚假资料的，按照无效投标处理，如已签署合同的，则中止合同并承担相应法律责任。</w:t>
      </w:r>
      <w:r/>
    </w:p>
    <w:p>
      <w:pPr>
        <w:pStyle w:val="741"/>
        <w:ind w:left="1470" w:right="1470"/>
        <w:rPr>
          <w:rFonts w:ascii="宋体" w:hAnsi="宋体" w:cs="宋体"/>
          <w:color w:val="auto"/>
          <w:sz w:val="24"/>
          <w:szCs w:val="21"/>
          <w:highlight w:val="none"/>
        </w:rPr>
      </w:pPr>
      <w:r>
        <w:rPr>
          <w:rFonts w:ascii="宋体" w:hAnsi="宋体" w:cs="宋体"/>
          <w:color w:val="auto"/>
          <w:sz w:val="24"/>
          <w:szCs w:val="21"/>
          <w:highlight w:val="none"/>
        </w:rPr>
      </w:r>
      <w:r/>
    </w:p>
    <w:p>
      <w:pPr>
        <w:rPr>
          <w:color w:val="auto"/>
          <w:highlight w:val="none"/>
        </w:rPr>
      </w:pPr>
      <w:r>
        <w:rPr>
          <w:color w:val="auto"/>
          <w:highlight w:val="none"/>
        </w:rPr>
      </w:r>
      <w:r/>
    </w:p>
    <w:p>
      <w:pPr>
        <w:pStyle w:val="719"/>
        <w:numPr>
          <w:ilvl w:val="0"/>
          <w:numId w:val="3"/>
        </w:numPr>
        <w:keepLines w:val="0"/>
        <w:keepNext w:val="0"/>
        <w:spacing w:before="0" w:after="0" w:line="240" w:lineRule="auto"/>
        <w:rPr>
          <w:color w:val="auto"/>
          <w:sz w:val="30"/>
          <w:szCs w:val="30"/>
          <w:highlight w:val="none"/>
        </w:rPr>
      </w:pPr>
      <w:r>
        <w:rPr>
          <w:color w:val="auto"/>
          <w:highlight w:val="none"/>
        </w:rPr>
        <w:br w:type="page" w:clear="all"/>
      </w:r>
      <w:bookmarkStart w:id="6" w:name="_Toc63079286"/>
      <w:r>
        <w:rPr>
          <w:rFonts w:hint="eastAsia"/>
          <w:color w:val="auto"/>
          <w:sz w:val="30"/>
          <w:szCs w:val="30"/>
          <w:highlight w:val="none"/>
        </w:rPr>
        <w:t xml:space="preserve">采购需求</w:t>
      </w:r>
      <w:bookmarkEnd w:id="6"/>
      <w:r/>
      <w:r/>
    </w:p>
    <w:p>
      <w:pPr>
        <w:rPr>
          <w:color w:val="auto"/>
          <w:highlight w:val="none"/>
        </w:rPr>
      </w:pPr>
      <w:r/>
      <w:bookmarkStart w:id="7" w:name="_Toc481057147"/>
      <w:r/>
      <w:r/>
    </w:p>
    <w:p>
      <w:pPr>
        <w:pStyle w:val="766"/>
        <w:ind w:firstLine="482"/>
        <w:jc w:val="both"/>
        <w:spacing w:before="0" w:after="0" w:line="480" w:lineRule="exact"/>
        <w:rPr>
          <w:rFonts w:cs="方正仿宋_GBK" w:asciiTheme="minorEastAsia" w:hAnsiTheme="minorEastAsia" w:eastAsiaTheme="minorEastAsia"/>
          <w:color w:val="auto"/>
          <w:sz w:val="24"/>
          <w:szCs w:val="24"/>
          <w:highlight w:val="none"/>
        </w:rPr>
        <w:outlineLvl w:val="9"/>
      </w:pPr>
      <w:r>
        <w:rPr>
          <w:rFonts w:hint="eastAsia" w:cs="方正仿宋_GBK" w:asciiTheme="minorEastAsia" w:hAnsiTheme="minorEastAsia" w:eastAsiaTheme="minorEastAsia"/>
          <w:color w:val="auto"/>
          <w:sz w:val="24"/>
          <w:szCs w:val="24"/>
          <w:highlight w:val="none"/>
        </w:rPr>
        <w:t xml:space="preserve">一、项目概况和内容</w:t>
      </w:r>
      <w:r/>
    </w:p>
    <w:p>
      <w:pPr>
        <w:pStyle w:val="766"/>
        <w:ind w:firstLine="480"/>
        <w:jc w:val="both"/>
        <w:spacing w:before="0" w:after="0" w:line="480" w:lineRule="exact"/>
        <w:rPr>
          <w:rFonts w:hint="eastAsia" w:ascii="宋体" w:hAnsi="宋体" w:cs="宋体"/>
          <w:b w:val="0"/>
          <w:color w:val="auto"/>
          <w:sz w:val="24"/>
          <w:szCs w:val="21"/>
          <w:highlight w:val="none"/>
          <w:lang w:eastAsia="zh-CN"/>
        </w:rPr>
        <w:outlineLvl w:val="9"/>
      </w:pPr>
      <w:r>
        <w:rPr>
          <w:rFonts w:hint="eastAsia" w:ascii="宋体" w:hAnsi="宋体" w:cs="宋体"/>
          <w:b w:val="0"/>
          <w:color w:val="auto"/>
          <w:sz w:val="24"/>
          <w:szCs w:val="21"/>
          <w:highlight w:val="none"/>
        </w:rPr>
        <w:t xml:space="preserve">1．项目名称：</w:t>
      </w:r>
      <w:r>
        <w:rPr>
          <w:rFonts w:hint="eastAsia" w:ascii="宋体" w:hAnsi="宋体" w:cs="宋体"/>
          <w:b w:val="0"/>
          <w:color w:val="auto"/>
          <w:sz w:val="24"/>
          <w:szCs w:val="21"/>
          <w:highlight w:val="none"/>
          <w:lang w:eastAsia="zh-CN"/>
        </w:rPr>
        <w:t xml:space="preserve">洪蓝街道金牛山山体滑坡崩塌地灾点应急消险治理项目</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2．项目概况：</w:t>
      </w:r>
      <w:r>
        <w:rPr>
          <w:rFonts w:hint="default" w:ascii="宋体" w:hAnsi="宋体" w:eastAsia="宋体" w:cs="宋体"/>
          <w:b w:val="0"/>
          <w:color w:val="auto"/>
          <w:sz w:val="24"/>
          <w:szCs w:val="21"/>
          <w:highlight w:val="none"/>
          <w:lang w:val="en-US" w:eastAsia="zh-CN"/>
        </w:rPr>
        <w:t xml:space="preserve">项目区位于洪蓝街道东北侧，金牛北路南侧、金牛山东北侧、溧水洪蓝加油站西南侧，现已纳入南京市地质灾害隐患点（LS02）管理并纳入日</w:t>
      </w:r>
      <w:r>
        <w:rPr>
          <w:rFonts w:hint="default" w:ascii="宋体" w:hAnsi="宋体" w:eastAsia="宋体" w:cs="宋体"/>
          <w:b w:val="0"/>
          <w:color w:val="auto"/>
          <w:sz w:val="24"/>
          <w:szCs w:val="21"/>
          <w:highlight w:val="none"/>
          <w:lang w:val="en-US" w:eastAsia="zh-CN"/>
        </w:rPr>
        <w:t xml:space="preserve">常巡查。由于项目区东侧以土质边坡为主，土质松散，在雨水浸润下易软化，从而发生滑动；西侧以岩质边坡为主，节理裂隙发育，在雨水及植物根劈作用影响下极易发生崩塌。近年来已多次接到南京市规划和自然资源局溧水分局反馈、市民通过“12345”热线反映，该区域存在滑坡崩塌地质灾害隐患。根据现场咨询调查，该区域坡脚原为石料加工厂，随后有村民在此区域陆续建房居住逐渐形成约 1500m2 范围的居住区，现阶段部分区域已作为厂房、门面房等使用，日常来往人员和过往车辆较多，一旦发生较大范围的滑坡、崩塌，将直接威胁人民的生命财产安全</w:t>
      </w:r>
      <w:r>
        <w:rPr>
          <w:rFonts w:hint="eastAsia" w:ascii="宋体" w:hAnsi="宋体" w:eastAsia="宋体" w:cs="宋体"/>
          <w:b w:val="0"/>
          <w:color w:val="auto"/>
          <w:sz w:val="24"/>
          <w:szCs w:val="21"/>
          <w:highlight w:val="none"/>
          <w:lang w:val="en-US" w:eastAsia="zh-CN"/>
        </w:rPr>
        <w:t xml:space="preserve">。</w:t>
      </w:r>
      <w:r>
        <w:rPr>
          <w:rFonts w:hint="eastAsia" w:ascii="宋体" w:hAnsi="宋体" w:cs="宋体"/>
          <w:b w:val="0"/>
          <w:color w:val="auto"/>
          <w:sz w:val="24"/>
          <w:szCs w:val="21"/>
          <w:highlight w:val="none"/>
        </w:rPr>
        <w:t xml:space="preserve">根据区委、区政府主要领导指示和区规划资源分局</w:t>
      </w:r>
      <w:r>
        <w:rPr>
          <w:rFonts w:hint="eastAsia" w:ascii="宋体" w:hAnsi="宋体" w:cs="宋体"/>
          <w:b w:val="0"/>
          <w:color w:val="auto"/>
          <w:sz w:val="24"/>
          <w:szCs w:val="21"/>
          <w:highlight w:val="none"/>
          <w:lang w:val="en-US" w:eastAsia="zh-CN"/>
        </w:rPr>
        <w:t xml:space="preserve">的要求</w:t>
      </w:r>
      <w:r>
        <w:rPr>
          <w:rFonts w:hint="eastAsia" w:ascii="宋体" w:hAnsi="宋体" w:cs="宋体"/>
          <w:b w:val="0"/>
          <w:color w:val="auto"/>
          <w:sz w:val="24"/>
          <w:szCs w:val="21"/>
          <w:highlight w:val="none"/>
        </w:rPr>
        <w:t xml:space="preserve">，要求开发区抓紧落实地质灾害点的勘查、设计及治理工作，彻底消除该地质灾害隐患。（详见工程量清单）</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项目治理地址：</w:t>
      </w:r>
      <w:r>
        <w:rPr>
          <w:rFonts w:hint="default" w:ascii="宋体" w:hAnsi="宋体" w:eastAsia="宋体" w:cs="宋体"/>
          <w:b w:val="0"/>
          <w:color w:val="auto"/>
          <w:sz w:val="24"/>
          <w:szCs w:val="21"/>
          <w:highlight w:val="none"/>
          <w:lang w:val="en-US" w:eastAsia="zh-CN"/>
        </w:rPr>
        <w:t xml:space="preserve">洪蓝街道东北侧，金牛北路南侧、金牛山东北侧、溧水洪蓝加油站西南侧</w:t>
      </w:r>
      <w:r>
        <w:rPr>
          <w:rFonts w:hint="eastAsia" w:ascii="宋体" w:hAnsi="宋体" w:cs="宋体"/>
          <w:b w:val="0"/>
          <w:color w:val="auto"/>
          <w:sz w:val="24"/>
          <w:szCs w:val="21"/>
          <w:highlight w:val="none"/>
        </w:rPr>
        <w:t xml:space="preserve">。</w:t>
      </w:r>
      <w:r/>
    </w:p>
    <w:p>
      <w:pPr>
        <w:pStyle w:val="779"/>
        <w:ind w:firstLine="210"/>
        <w:jc w:val="center"/>
        <w:rPr>
          <w:color w:val="auto"/>
          <w:highlight w:val="none"/>
        </w:rPr>
      </w:pPr>
      <w:r>
        <w:rPr>
          <w:color w:val="auto"/>
          <w:highlight w:val="none"/>
        </w:rPr>
      </w:r>
      <w:r/>
    </w:p>
    <w:p>
      <w:pPr>
        <w:pStyle w:val="779"/>
        <w:ind w:firstLine="0"/>
        <w:jc w:val="center"/>
        <w:rPr>
          <w:b/>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177800</wp:posOffset>
                </wp:positionH>
                <wp:positionV relativeFrom="paragraph">
                  <wp:posOffset>635</wp:posOffset>
                </wp:positionV>
                <wp:extent cx="4978400" cy="3162300"/>
                <wp:effectExtent l="0" t="0" r="3175" b="0"/>
                <wp:wrapSquare wrapText="bothSides"/>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4978400" cy="3162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0pt;mso-position-horizontal:absolute;mso-position-vertical-relative:text;margin-top:0.0pt;mso-position-vertical:absolute;width:392.0pt;height:249.0pt;mso-wrap-distance-left:9.0pt;mso-wrap-distance-top:0.0pt;mso-wrap-distance-right:9.0pt;mso-wrap-distance-bottom:0.0pt;" stroked="f">
                <v:path textboxrect="0,0,0,0"/>
                <w10:wrap type="square"/>
                <v:imagedata r:id="rId15" o:title=""/>
              </v:shape>
            </w:pict>
          </mc:Fallback>
        </mc:AlternateContent>
      </w:r>
      <w:r>
        <w:rPr>
          <w:rFonts w:hint="eastAsia"/>
          <w:b/>
          <w:color w:val="auto"/>
          <w:highlight w:val="none"/>
        </w:rPr>
        <w:t xml:space="preserve">治理范围</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3．工期：</w:t>
      </w:r>
      <w:r>
        <w:rPr>
          <w:rFonts w:hint="eastAsia" w:ascii="宋体" w:hAnsi="宋体" w:cs="宋体"/>
          <w:b w:val="0"/>
          <w:color w:val="auto"/>
          <w:sz w:val="24"/>
          <w:szCs w:val="21"/>
          <w:highlight w:val="none"/>
          <w:lang w:val="en-US" w:eastAsia="zh-CN"/>
        </w:rPr>
        <w:t xml:space="preserve">9</w:t>
      </w:r>
      <w:r>
        <w:rPr>
          <w:rFonts w:hint="eastAsia" w:ascii="宋体" w:hAnsi="宋体" w:cs="宋体"/>
          <w:b w:val="0"/>
          <w:color w:val="auto"/>
          <w:sz w:val="24"/>
          <w:szCs w:val="21"/>
          <w:highlight w:val="none"/>
        </w:rPr>
        <w:t xml:space="preserve">0日历天</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4．成交供应商应按约定的时间和要求，完成以下工作：</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（1）供应商应独立完成合同规定的工程内容，严禁转包、分包；</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（2）供应商应根据现场情况以及规范要求等编制施工方案、安全生产方案等技术方案；</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（3）供应商应做好施工日记，在项目完工后，按照合同约定时限，提供完整的竣工结算、竣工图、竣工资料等，并保证资料的完整性、真实性、有效性；</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（4）工程实施期间，供应商应按照安全生产的要求对现场进行管理，发生安全事故，均由供应商承担相关责任和费用。</w:t>
      </w:r>
      <w:r/>
    </w:p>
    <w:p>
      <w:pPr>
        <w:pStyle w:val="766"/>
        <w:ind w:firstLine="480"/>
        <w:jc w:val="both"/>
        <w:spacing w:before="0" w:after="0" w:line="480" w:lineRule="exact"/>
        <w:rPr>
          <w:rFonts w:cs="方正仿宋_GBK" w:asciiTheme="minorEastAsia" w:hAnsiTheme="minorEastAsia" w:eastAsiaTheme="minorEastAsia"/>
          <w:color w:val="auto"/>
          <w:szCs w:val="24"/>
          <w:highlight w:val="none"/>
        </w:rPr>
        <w:outlineLvl w:val="9"/>
      </w:pPr>
      <w:r>
        <w:rPr>
          <w:rFonts w:hint="eastAsia" w:ascii="宋体" w:hAnsi="宋体" w:cs="宋体"/>
          <w:b w:val="0"/>
          <w:color w:val="auto"/>
          <w:sz w:val="24"/>
          <w:szCs w:val="21"/>
          <w:highlight w:val="none"/>
        </w:rPr>
        <w:t xml:space="preserve">5．勘察现场：采购人不组织，供应商可自行联系采购人。</w:t>
      </w:r>
      <w:r>
        <w:rPr>
          <w:rFonts w:hint="eastAsia" w:ascii="宋体" w:hAnsi="宋体" w:cs="宋体"/>
          <w:bCs/>
          <w:color w:val="auto"/>
          <w:sz w:val="24"/>
          <w:szCs w:val="21"/>
          <w:highlight w:val="none"/>
        </w:rPr>
        <w:t xml:space="preserve">请务必对项目现场和周围环境进行仔细认真地查勘，</w:t>
      </w:r>
      <w:r>
        <w:rPr>
          <w:rFonts w:hint="eastAsia" w:ascii="宋体" w:hAnsi="宋体" w:cs="宋体"/>
          <w:b w:val="0"/>
          <w:color w:val="auto"/>
          <w:sz w:val="24"/>
          <w:szCs w:val="21"/>
          <w:highlight w:val="none"/>
        </w:rPr>
        <w:t xml:space="preserve">在随后的采购中，对现场资料和数据所作出的推论、解释和结论及由此造成的后果由供应商负责。未考察现场或考察工作不详细的供应商成交后，不得以不完全了解现场情况为理由而向采购人提出任何索赔或其他要求，对此采购人不承担任何责任并将不作任何答复。</w:t>
      </w:r>
      <w:r/>
    </w:p>
    <w:p>
      <w:pPr>
        <w:pStyle w:val="766"/>
        <w:ind w:firstLine="482"/>
        <w:jc w:val="both"/>
        <w:spacing w:before="0" w:after="0" w:line="480" w:lineRule="exact"/>
        <w:rPr>
          <w:rFonts w:cs="方正仿宋_GBK" w:asciiTheme="minorEastAsia" w:hAnsiTheme="minorEastAsia" w:eastAsiaTheme="minorEastAsia"/>
          <w:color w:val="auto"/>
          <w:sz w:val="24"/>
          <w:szCs w:val="24"/>
          <w:highlight w:val="none"/>
        </w:rPr>
        <w:outlineLvl w:val="9"/>
      </w:pPr>
      <w:r>
        <w:rPr>
          <w:rFonts w:hint="eastAsia" w:cs="方正仿宋_GBK" w:asciiTheme="minorEastAsia" w:hAnsiTheme="minorEastAsia" w:eastAsiaTheme="minorEastAsia"/>
          <w:color w:val="auto"/>
          <w:sz w:val="24"/>
          <w:szCs w:val="24"/>
          <w:highlight w:val="none"/>
        </w:rPr>
        <w:t xml:space="preserve">二、相关要求</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1．报价为全包费用报</w:t>
      </w:r>
      <w:r>
        <w:rPr>
          <w:rFonts w:hint="eastAsia" w:ascii="宋体" w:hAnsi="宋体" w:cs="宋体"/>
          <w:b w:val="0"/>
          <w:color w:val="auto"/>
          <w:sz w:val="24"/>
          <w:szCs w:val="21"/>
          <w:highlight w:val="none"/>
        </w:rPr>
        <w:t xml:space="preserve">价。投标报价应是含各项对应清单措施费、管理费、利润、规费、税金的全费用单价，包含但不限定于现场各项施工费、水电费、协调费（实施过程中与市容、交通、周边小区、等外部的协调由投标人自行承担）、机械进退场、机械设备费、机械设备台班停滞费、设备维护修理费、设备燃料费、人员及车辆保险费、驾驶员工资、间接费、赶工费、措施费、管理费、风险费、人员窝工费、意外保险及第三方责任险、各种税费、支付给员工的工资和国家强制缴纳的各种社会保障资金等以及政策性文件规定市场风险、政策调整风险的各项应有费用以及投标人认为需要的其他费用等。</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2．挖机开挖土方不分类别，无论现场为何种土质（含垃圾），均按土方量计算。开挖深度不予划分，包含在报价中。</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3</w:t>
      </w:r>
      <w:r>
        <w:rPr>
          <w:rFonts w:hint="eastAsia" w:ascii="宋体" w:hAnsi="宋体" w:cs="宋体"/>
          <w:b w:val="0"/>
          <w:color w:val="auto"/>
          <w:sz w:val="24"/>
          <w:szCs w:val="21"/>
          <w:highlight w:val="none"/>
        </w:rPr>
        <w:t xml:space="preserve">．扬尘治理、道路保洁、车辆冲洗、清洗设备、噪音管控等满足当地主管部门、建设单位及小区日常管理的要求,相关费用自行考虑在投标报价中。</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4</w:t>
      </w:r>
      <w:r>
        <w:rPr>
          <w:rFonts w:hint="eastAsia" w:ascii="宋体" w:hAnsi="宋体" w:cs="宋体"/>
          <w:b w:val="0"/>
          <w:color w:val="auto"/>
          <w:sz w:val="24"/>
          <w:szCs w:val="21"/>
          <w:highlight w:val="none"/>
        </w:rPr>
        <w:t xml:space="preserve">．以上不同型号的大小挖掘机械，实际施工过程中如发生型号调整，由投标单位自行考虑报价因素，结算单价不予调整。机械使用期间的辅助人工配合费用，自行考虑在投标报价中。</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5</w:t>
      </w:r>
      <w:r>
        <w:rPr>
          <w:rFonts w:hint="eastAsia" w:ascii="宋体" w:hAnsi="宋体" w:cs="宋体"/>
          <w:b w:val="0"/>
          <w:color w:val="auto"/>
          <w:sz w:val="24"/>
          <w:szCs w:val="21"/>
          <w:highlight w:val="none"/>
        </w:rPr>
        <w:t xml:space="preserve">．本项目采购清单工程量为暂定工程量，最终按实际发生的工程量结算，如最终采购清单中工程量未实施，采购人不给与任何经济补偿，供应商需考虑因此造成的经济损失。</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6</w:t>
      </w:r>
      <w:r>
        <w:rPr>
          <w:rFonts w:hint="eastAsia" w:ascii="宋体" w:hAnsi="宋体" w:cs="宋体"/>
          <w:b w:val="0"/>
          <w:color w:val="auto"/>
          <w:sz w:val="24"/>
          <w:szCs w:val="21"/>
          <w:highlight w:val="none"/>
        </w:rPr>
        <w:t xml:space="preserve">．投标供应商的任何错漏、优惠、竞争性报价不得作为减轻责任、减少服务、增加收费、降低质量的理由。</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7</w:t>
      </w:r>
      <w:r>
        <w:rPr>
          <w:rFonts w:hint="eastAsia" w:ascii="宋体" w:hAnsi="宋体" w:cs="宋体"/>
          <w:b w:val="0"/>
          <w:color w:val="auto"/>
          <w:sz w:val="24"/>
          <w:szCs w:val="21"/>
          <w:highlight w:val="none"/>
        </w:rPr>
        <w:t xml:space="preserve">．价格部分是本工程价格构成的说明，磋商文件如没有特别说明的话，对每一项工程仅接受一个价格。</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8</w:t>
      </w:r>
      <w:r>
        <w:rPr>
          <w:rFonts w:hint="eastAsia" w:ascii="宋体" w:hAnsi="宋体" w:cs="宋体"/>
          <w:b w:val="0"/>
          <w:color w:val="auto"/>
          <w:sz w:val="24"/>
          <w:szCs w:val="21"/>
          <w:highlight w:val="none"/>
        </w:rPr>
        <w:t xml:space="preserve">．本项目采用固定单价合同，供应商报价时应根据清单、磋商文件、施工图纸（如有）、采购答疑及现场踏勘情况，充分考虑施工期间各类建材的市场风险、政策性调整确定风险系数计入投标报价，合同单价原则上今后不作调整。供应商自行考虑施工过程中可能发生的与采购人、周边单位、其他施工单位等的配合协调工作，采购人给予协助，相关费用含在投标报价中。</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9</w:t>
      </w:r>
      <w:r>
        <w:rPr>
          <w:rFonts w:hint="eastAsia" w:ascii="宋体" w:hAnsi="宋体" w:cs="宋体"/>
          <w:b w:val="0"/>
          <w:color w:val="auto"/>
          <w:sz w:val="24"/>
          <w:szCs w:val="21"/>
          <w:highlight w:val="none"/>
        </w:rPr>
        <w:t xml:space="preserve">．供应商应充分考虑到市场价格变动，以及项目实施过程中的不可预见因素，一旦成交，综合单价格不变。如果有漏项，视同让利。</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10</w:t>
      </w:r>
      <w:r>
        <w:rPr>
          <w:rFonts w:hint="eastAsia" w:ascii="宋体" w:hAnsi="宋体" w:cs="宋体"/>
          <w:b w:val="0"/>
          <w:color w:val="auto"/>
          <w:sz w:val="24"/>
          <w:szCs w:val="21"/>
          <w:highlight w:val="none"/>
        </w:rPr>
        <w:t xml:space="preserve">．经磋商后，如果成交价高于或低于供应商在响应文件报价的，分项报价同比例调整。</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11</w:t>
      </w:r>
      <w:r>
        <w:rPr>
          <w:rFonts w:hint="eastAsia" w:ascii="宋体" w:hAnsi="宋体" w:cs="宋体"/>
          <w:b w:val="0"/>
          <w:color w:val="auto"/>
          <w:sz w:val="24"/>
          <w:szCs w:val="21"/>
          <w:highlight w:val="none"/>
        </w:rPr>
        <w:t xml:space="preserve">．供应商自购材料，其规格、技术指标、质量等级详见施工图及工程量清单，同时必须满足相关现行技术规范要求。报价时考虑各种因素，材料进场前经采购人或监理方签字认可后方能进场，否则不予认可。</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12</w:t>
      </w:r>
      <w:r>
        <w:rPr>
          <w:rFonts w:hint="eastAsia" w:ascii="宋体" w:hAnsi="宋体" w:cs="宋体"/>
          <w:b w:val="0"/>
          <w:color w:val="auto"/>
          <w:sz w:val="24"/>
          <w:szCs w:val="21"/>
          <w:highlight w:val="none"/>
        </w:rPr>
        <w:t xml:space="preserve">．施工、生活用水、电由供应商自行考虑。</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w:t>
      </w:r>
      <w:r>
        <w:rPr>
          <w:rFonts w:ascii="宋体" w:hAnsi="宋体" w:cs="宋体"/>
          <w:b w:val="0"/>
          <w:color w:val="auto"/>
          <w:sz w:val="24"/>
          <w:szCs w:val="21"/>
          <w:highlight w:val="none"/>
        </w:rPr>
        <w:t xml:space="preserve">3</w:t>
      </w:r>
      <w:r>
        <w:rPr>
          <w:rFonts w:hint="eastAsia" w:ascii="宋体" w:hAnsi="宋体" w:cs="宋体"/>
          <w:b w:val="0"/>
          <w:color w:val="auto"/>
          <w:sz w:val="24"/>
          <w:szCs w:val="21"/>
          <w:highlight w:val="none"/>
        </w:rPr>
        <w:t xml:space="preserve">．本项目实施期间的安全文明生产、负面舆论舆情，由中标供应商负责，并承担一切责任。</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14．供应商成交后如有拒签合同、违法转包分包，不按照承诺的施工方案，擅自改变工程量要求采购人增加款项等违法行为，采购人除依据合同追究违约责任外，还会向同级财政部门报告。</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15．规范磋商（谈判）现场对供应商报价合理性的说明和认定机制：</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为避免供应商非理性报价、防范恶意低价谋取成交影响项目实施，采购人、代理机构可以在采购文件中明确，授权磋商（谈判）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谈判）小组要求说明报价合理性的，磋商（谈判）小组可以将其作为无效响应。</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16.</w:t>
      </w:r>
      <w:r>
        <w:rPr>
          <w:rFonts w:hint="eastAsia" w:ascii="宋体" w:hAnsi="宋体" w:cs="宋体"/>
          <w:b w:val="0"/>
          <w:color w:val="auto"/>
          <w:sz w:val="24"/>
          <w:szCs w:val="21"/>
          <w:highlight w:val="none"/>
        </w:rPr>
        <w:t xml:space="preserve">关于临时设施场地供应商自行查看现场</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16</w:t>
      </w:r>
      <w:r>
        <w:rPr>
          <w:rFonts w:hint="eastAsia" w:ascii="宋体" w:hAnsi="宋体" w:cs="宋体"/>
          <w:b w:val="0"/>
          <w:color w:val="auto"/>
          <w:sz w:val="24"/>
          <w:szCs w:val="21"/>
          <w:highlight w:val="none"/>
        </w:rPr>
        <w:t xml:space="preserve">.1 采购人在本项目红线范围内及周边不提供用于供应商搭建临时办公室、生活用房、材料仓库、加工场、机械停放区等临时设施的专用场地。</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16</w:t>
      </w:r>
      <w:r>
        <w:rPr>
          <w:rFonts w:hint="eastAsia" w:ascii="宋体" w:hAnsi="宋体" w:cs="宋体"/>
          <w:b w:val="0"/>
          <w:color w:val="auto"/>
          <w:sz w:val="24"/>
          <w:szCs w:val="21"/>
          <w:highlight w:val="none"/>
        </w:rPr>
        <w:t xml:space="preserve">.2 供应商应自行负责并承担全部费用，在工程所在地法律法规允许的范围内，于项目现场外部自行勘选、租赁、建设及维护其施工所需的全部临时设施场地，并负责办理相关许可手续（如有）。该场地应满足安全、环保、交通及施工管理的需要，其位置的选择不应影响正常施工组织和周边居民生活。</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16</w:t>
      </w:r>
      <w:r>
        <w:rPr>
          <w:rFonts w:hint="eastAsia" w:ascii="宋体" w:hAnsi="宋体" w:cs="宋体"/>
          <w:b w:val="0"/>
          <w:color w:val="auto"/>
          <w:sz w:val="24"/>
          <w:szCs w:val="21"/>
          <w:highlight w:val="none"/>
        </w:rPr>
        <w:t xml:space="preserve">.3 供应商应在投标报价中充分考虑并包含因自行解决临时设施场地而产生的一切费用，包括但不限于场地租赁费、建设费、恢复费、水电接入费、物料设备二次转运费及相关管理费等。中标后，发包人对此将不予以额外补偿。</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17</w:t>
      </w:r>
      <w:r>
        <w:rPr>
          <w:rFonts w:hint="eastAsia" w:ascii="宋体" w:hAnsi="宋体" w:cs="宋体"/>
          <w:b w:val="0"/>
          <w:color w:val="auto"/>
          <w:sz w:val="24"/>
          <w:szCs w:val="21"/>
          <w:highlight w:val="none"/>
        </w:rPr>
        <w:t xml:space="preserve">. 关于施工时间限制</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17</w:t>
      </w:r>
      <w:r>
        <w:rPr>
          <w:rFonts w:hint="eastAsia" w:ascii="宋体" w:hAnsi="宋体" w:cs="宋体"/>
          <w:b w:val="0"/>
          <w:color w:val="auto"/>
          <w:sz w:val="24"/>
          <w:szCs w:val="21"/>
          <w:highlight w:val="none"/>
        </w:rPr>
        <w:t xml:space="preserve">.1 本工程地处居民密集区，为最大限度降低施工扰民，供应商必须严格遵守项目所在地政府关于噪声污染防治的规定及周边住宅小区的作息时间。</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17</w:t>
      </w:r>
      <w:r>
        <w:rPr>
          <w:rFonts w:hint="eastAsia" w:ascii="宋体" w:hAnsi="宋体" w:cs="宋体"/>
          <w:b w:val="0"/>
          <w:color w:val="auto"/>
          <w:sz w:val="24"/>
          <w:szCs w:val="21"/>
          <w:highlight w:val="none"/>
        </w:rPr>
        <w:t xml:space="preserve">.2 明确施工时段要求如下（示例，请根据实际情况调整）：</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 常规作业日（周一至周五）： 允许施工时间为上午 8:00-12:00，下午 14:00-18:00。中午休息时间（12:00-14:00）及夜间（当日18:00至次日8:00）严禁进行任何产生环境噪声污染的施工作业。</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17</w:t>
      </w:r>
      <w:r>
        <w:rPr>
          <w:rFonts w:hint="eastAsia" w:ascii="宋体" w:hAnsi="宋体" w:cs="宋体"/>
          <w:b w:val="0"/>
          <w:color w:val="auto"/>
          <w:sz w:val="24"/>
          <w:szCs w:val="21"/>
          <w:highlight w:val="none"/>
        </w:rPr>
        <w:t xml:space="preserve">.3 周末（周六、日）及法定节假日： 原则上禁止进行产生噪声的作业。如确因工艺需要必须进行无噪声或低噪声作业，须提前48小时书面报请监理及发包人审批，并公示告知周边居民。</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17</w:t>
      </w:r>
      <w:r>
        <w:rPr>
          <w:rFonts w:hint="eastAsia" w:ascii="宋体" w:hAnsi="宋体" w:cs="宋体"/>
          <w:b w:val="0"/>
          <w:color w:val="auto"/>
          <w:sz w:val="24"/>
          <w:szCs w:val="21"/>
          <w:highlight w:val="none"/>
        </w:rPr>
        <w:t xml:space="preserve">.4 供应商应在投标阶段充分考虑此时间限制对工期、施工工艺、机械效率和人员安排的重大影响，并据此编制切实可行的施工进度计划与专项施工方案。因遵守本时间限制而导致施工工期的延长或施工组织的特殊调整，其风险与相关费用已视为包含在合同总价中。</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t xml:space="preserve">17</w:t>
      </w:r>
      <w:r>
        <w:rPr>
          <w:rFonts w:hint="eastAsia" w:ascii="宋体" w:hAnsi="宋体" w:cs="宋体"/>
          <w:b w:val="0"/>
          <w:color w:val="auto"/>
          <w:sz w:val="24"/>
          <w:szCs w:val="21"/>
          <w:highlight w:val="none"/>
        </w:rPr>
        <w:t xml:space="preserve">.5 供应商须制定并执行严格的《防扰民专项方案》，采取有效的隔音降噪措施，并建立畅通的居民沟通渠道。任何因违反施工时间规定导致的投诉、罚款或法律纠纷，均由供应商承担全部责任及费用。</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18.明确小区现有道路及设施的保护</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本项目在小区为别墅小区，施工前应对施工区域内的道路、停车位、挡墙设施进行应有的采取防护措施，如因施工单位管理不当的原因，将不予计量。</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w:t>
      </w:r>
      <w:r>
        <w:rPr>
          <w:rFonts w:ascii="宋体" w:hAnsi="宋体" w:cs="宋体"/>
          <w:b w:val="0"/>
          <w:color w:val="auto"/>
          <w:sz w:val="24"/>
          <w:szCs w:val="21"/>
          <w:highlight w:val="none"/>
        </w:rPr>
        <w:t xml:space="preserve">9.</w:t>
      </w:r>
      <w:r>
        <w:rPr>
          <w:rFonts w:hint="eastAsia" w:ascii="宋体" w:hAnsi="宋体" w:cs="宋体"/>
          <w:b w:val="0"/>
          <w:color w:val="auto"/>
          <w:sz w:val="24"/>
          <w:szCs w:val="21"/>
          <w:highlight w:val="none"/>
        </w:rPr>
        <w:t xml:space="preserve">明确施工范围内的杂树、景观苗木及挡墙。</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本项目施工区域的杂树数量较大，相关费均已包含在清表范围内。施工单位在满足设计图纸要求的情况下，合理确定杂树的数量及外运途径。施工单位应该制定合理的施工方案，尽量减少对小区原有挡墙及景观苗木的破坏。</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w:t>
      </w:r>
      <w:r>
        <w:rPr>
          <w:rFonts w:ascii="宋体" w:hAnsi="宋体" w:cs="宋体"/>
          <w:b w:val="0"/>
          <w:color w:val="auto"/>
          <w:sz w:val="24"/>
          <w:szCs w:val="21"/>
          <w:highlight w:val="none"/>
        </w:rPr>
        <w:t xml:space="preserve">0.</w:t>
      </w:r>
      <w:r>
        <w:rPr>
          <w:rFonts w:hint="eastAsia" w:ascii="宋体" w:hAnsi="宋体" w:cs="宋体"/>
          <w:b w:val="0"/>
          <w:color w:val="auto"/>
          <w:sz w:val="24"/>
          <w:szCs w:val="21"/>
          <w:highlight w:val="none"/>
        </w:rPr>
        <w:t xml:space="preserve">本项目建设单位将不提供混凝土、石方（渣土）弃土场，杂树（苗木）弃土场，施工单位在报价中自行考虑。</w:t>
      </w:r>
      <w:r/>
    </w:p>
    <w:p>
      <w:pPr>
        <w:pStyle w:val="766"/>
        <w:ind w:firstLine="482"/>
        <w:jc w:val="both"/>
        <w:spacing w:before="0" w:after="0" w:line="480" w:lineRule="exact"/>
        <w:rPr>
          <w:rFonts w:cs="方正仿宋_GBK" w:asciiTheme="minorEastAsia" w:hAnsiTheme="minorEastAsia" w:eastAsiaTheme="minorEastAsia"/>
          <w:color w:val="auto"/>
          <w:sz w:val="24"/>
          <w:szCs w:val="24"/>
          <w:highlight w:val="none"/>
        </w:rPr>
        <w:outlineLvl w:val="9"/>
      </w:pPr>
      <w:r>
        <w:rPr>
          <w:rFonts w:hint="eastAsia" w:cs="方正仿宋_GBK" w:asciiTheme="minorEastAsia" w:hAnsiTheme="minorEastAsia" w:eastAsiaTheme="minorEastAsia"/>
          <w:color w:val="auto"/>
          <w:sz w:val="24"/>
          <w:szCs w:val="24"/>
          <w:highlight w:val="none"/>
        </w:rPr>
        <w:t xml:space="preserve">三、施工管理</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1．供应商应对施工全过程的安全生产负全面责任，建立完善的安全管理制度，配备专职安全管理人员，对施工人员进行安全培训和技术交底，确保施工过程中无安全事故发生。</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供应商应严格执行建筑施工规范、安全操作规范、安全防火规定、环境保护规定，并为该项目所有供应商工作人员按国家有关规定办理相关保险，施工中所发生的一切安全责任事故均由供应商承担，采购人概不承担任何责任。</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3．合同期内所有工作人员的各种劳务纠纷、交通事故、生产安全事故、人身伤害、自然灾害、财产损失的债权债务等一切责任均由成交供应商自行负责，与采购人无关。</w:t>
      </w:r>
      <w:r/>
    </w:p>
    <w:p>
      <w:pPr>
        <w:pStyle w:val="766"/>
        <w:ind w:firstLine="482"/>
        <w:jc w:val="both"/>
        <w:spacing w:before="0" w:after="0" w:line="480" w:lineRule="exact"/>
        <w:rPr>
          <w:rFonts w:cs="方正仿宋_GBK" w:asciiTheme="minorEastAsia" w:hAnsiTheme="minorEastAsia" w:eastAsiaTheme="minorEastAsia"/>
          <w:color w:val="auto"/>
          <w:sz w:val="24"/>
          <w:szCs w:val="24"/>
          <w:highlight w:val="none"/>
        </w:rPr>
        <w:outlineLvl w:val="9"/>
      </w:pPr>
      <w:r>
        <w:rPr>
          <w:rFonts w:hint="eastAsia" w:cs="方正仿宋_GBK" w:asciiTheme="minorEastAsia" w:hAnsiTheme="minorEastAsia" w:eastAsiaTheme="minorEastAsia"/>
          <w:color w:val="auto"/>
          <w:sz w:val="24"/>
          <w:szCs w:val="24"/>
          <w:highlight w:val="none"/>
        </w:rPr>
        <w:t xml:space="preserve">四、验收标准</w:t>
      </w:r>
      <w:r>
        <w:rPr>
          <w:rFonts w:hint="eastAsia" w:ascii="MS Gothic" w:hAnsi="MS Gothic" w:eastAsia="MS Gothic" w:cs="MS Gothic"/>
          <w:color w:val="auto"/>
          <w:sz w:val="24"/>
          <w:szCs w:val="24"/>
          <w:highlight w:val="none"/>
        </w:rPr>
        <w:t xml:space="preserve">​</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1．采购人将组织专业人员依据本采购需求的相关规范标准对项目进行验收。</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2．采购项目总体验收。项目施工完成后，由采购人会同本项目成交供应商组织开展对施工场地项目的验收工作并形成专门的验收报告。如验收不通过的项目，成交供应商应无条件进行整改直至验收通过。</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3．施工质量要求：合格且满足验收条件。</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4．验收前，供应商应准备好全套竣工资料，资料合格后组织现场验收。</w:t>
      </w:r>
      <w:r/>
    </w:p>
    <w:p>
      <w:pPr>
        <w:pStyle w:val="766"/>
        <w:ind w:firstLine="482"/>
        <w:jc w:val="both"/>
        <w:spacing w:before="0" w:after="0" w:line="480" w:lineRule="exact"/>
        <w:rPr>
          <w:color w:val="auto"/>
          <w:highlight w:val="none"/>
        </w:rPr>
        <w:outlineLvl w:val="9"/>
      </w:pPr>
      <w:r>
        <w:rPr>
          <w:rFonts w:hint="eastAsia" w:cs="方正仿宋_GBK" w:asciiTheme="minorEastAsia" w:hAnsiTheme="minorEastAsia" w:eastAsiaTheme="minorEastAsia"/>
          <w:color w:val="auto"/>
          <w:sz w:val="24"/>
          <w:szCs w:val="24"/>
          <w:highlight w:val="none"/>
        </w:rPr>
        <w:t xml:space="preserve">五、付款步骤</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1．本合同项下所有款项均以人民币支付，乙方在付款前开具符合甲方要求的发票，否则甲方有权拒绝付款不构成违约。</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2．付款条件：</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工程竣工验收合格后，支付至已完工程量核产的60%(含经批准同意的工程价款变更额)；</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审计报告出具后，支付至工程审计结算审定价的70%(含已付)；</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尾款自出具审计报告之日，两年内平均支付至审定价100%(含已付，质保金除外)。</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工程质量保修金按审计结算价款的3%，2年缺陷责任期满后无息返还。</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hint="eastAsia" w:ascii="宋体" w:hAnsi="宋体" w:cs="宋体"/>
          <w:b w:val="0"/>
          <w:color w:val="auto"/>
          <w:sz w:val="24"/>
          <w:szCs w:val="21"/>
          <w:highlight w:val="none"/>
        </w:rPr>
        <w:t xml:space="preserve">3．实际支付时间以中标（成交）人发起申请，招标人审核后支付的流程为准。</w:t>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ind w:firstLine="480"/>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pStyle w:val="766"/>
        <w:jc w:val="both"/>
        <w:spacing w:before="0" w:after="0" w:line="480" w:lineRule="exact"/>
        <w:rPr>
          <w:rFonts w:ascii="宋体" w:hAnsi="宋体" w:cs="宋体"/>
          <w:b w:val="0"/>
          <w:color w:val="auto"/>
          <w:sz w:val="24"/>
          <w:szCs w:val="21"/>
          <w:highlight w:val="none"/>
        </w:rPr>
        <w:outlineLvl w:val="9"/>
      </w:pPr>
      <w:r>
        <w:rPr>
          <w:rFonts w:ascii="宋体" w:hAnsi="宋体" w:cs="宋体"/>
          <w:b w:val="0"/>
          <w:color w:val="auto"/>
          <w:sz w:val="24"/>
          <w:szCs w:val="21"/>
          <w:highlight w:val="none"/>
        </w:rPr>
      </w:r>
      <w:r/>
    </w:p>
    <w:p>
      <w:pPr>
        <w:rPr>
          <w:color w:val="auto"/>
          <w:highlight w:val="none"/>
        </w:rPr>
      </w:pPr>
      <w:r>
        <w:rPr>
          <w:color w:val="auto"/>
          <w:highlight w:val="none"/>
        </w:rPr>
      </w:r>
      <w:r/>
    </w:p>
    <w:p>
      <w:pPr>
        <w:pStyle w:val="719"/>
        <w:numPr>
          <w:ilvl w:val="0"/>
          <w:numId w:val="3"/>
        </w:numPr>
        <w:keepLines w:val="0"/>
        <w:keepNext w:val="0"/>
        <w:spacing w:before="0" w:after="0" w:line="240" w:lineRule="auto"/>
        <w:rPr>
          <w:color w:val="auto"/>
          <w:sz w:val="30"/>
          <w:szCs w:val="30"/>
          <w:highlight w:val="none"/>
        </w:rPr>
      </w:pPr>
      <w:r/>
      <w:bookmarkStart w:id="8" w:name="_Toc63079287"/>
      <w:r>
        <w:rPr>
          <w:rFonts w:hint="eastAsia"/>
          <w:color w:val="auto"/>
          <w:sz w:val="30"/>
          <w:szCs w:val="30"/>
          <w:highlight w:val="none"/>
        </w:rPr>
        <w:t xml:space="preserve">合同主要条款及格式</w:t>
      </w:r>
      <w:bookmarkEnd w:id="8"/>
      <w:r/>
      <w:r/>
    </w:p>
    <w:p>
      <w:pPr>
        <w:jc w:val="center"/>
        <w:rPr>
          <w:rFonts w:ascii="宋体" w:hAnsi="宋体"/>
          <w:color w:val="auto"/>
          <w:highlight w:val="none"/>
        </w:rPr>
      </w:pPr>
      <w:r>
        <w:rPr>
          <w:rFonts w:hint="eastAsia" w:ascii="宋体" w:hAnsi="宋体"/>
          <w:color w:val="auto"/>
          <w:highlight w:val="none"/>
        </w:rPr>
        <w:t xml:space="preserve">（本采购合同仅供参考，具体内容以实际签订时为准）</w:t>
      </w:r>
      <w:bookmarkEnd w:id="7"/>
      <w:r/>
      <w:r/>
    </w:p>
    <w:p>
      <w:pPr>
        <w:ind w:firstLine="0"/>
        <w:spacing w:line="360" w:lineRule="auto"/>
        <w:rPr>
          <w:rFonts w:hint="eastAsia" w:ascii="宋体" w:hAnsi="宋体" w:eastAsia="宋体" w:cs="宋体"/>
          <w:color w:val="auto"/>
          <w:sz w:val="24"/>
          <w:highlight w:val="none"/>
        </w:rPr>
      </w:pPr>
      <w:r/>
      <w:bookmarkStart w:id="9" w:name="_Toc63079288"/>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（简称甲方）</w:t>
      </w:r>
      <w:r/>
    </w:p>
    <w:p>
      <w:pPr>
        <w:ind w:left="0" w:right="0" w:firstLine="480"/>
        <w:keepLines w:val="0"/>
        <w:keepNext w:val="0"/>
        <w:pageBreakBefore w:val="0"/>
        <w:spacing w:line="560" w:lineRule="exact"/>
        <w:widowControl w:val="off"/>
        <w:tabs>
          <w:tab w:val="left" w:pos="63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（简称乙方） </w:t>
      </w:r>
      <w:r/>
    </w:p>
    <w:p>
      <w:pPr>
        <w:ind w:left="0" w:right="0" w:firstLine="392"/>
        <w:keepLines w:val="0"/>
        <w:keepNext w:val="0"/>
        <w:pageBreakBefore w:val="0"/>
        <w:spacing w:line="560" w:lineRule="exact"/>
        <w:widowControl w:val="off"/>
        <w:rPr>
          <w:rFonts w:hint="eastAsia" w:ascii="宋体" w:hAnsi="宋体" w:eastAsia="宋体" w:cs="宋体"/>
          <w:color w:val="auto"/>
          <w:spacing w:val="-22"/>
          <w:sz w:val="24"/>
          <w:szCs w:val="24"/>
          <w:highlight w:val="none"/>
        </w:rPr>
      </w:pPr>
      <w:r>
        <w:rPr>
          <w:rFonts w:hint="eastAsia" w:ascii="宋体" w:hAnsi="宋体" w:eastAsia="宋体" w:cs="宋体"/>
          <w:color w:val="auto"/>
          <w:spacing w:val="-22"/>
          <w:sz w:val="24"/>
          <w:szCs w:val="24"/>
          <w:highlight w:val="none"/>
        </w:rPr>
        <w:t xml:space="preserve">依照《中华人民共和国</w:t>
      </w:r>
      <w:r>
        <w:rPr>
          <w:rFonts w:hint="eastAsia" w:ascii="宋体" w:hAnsi="宋体" w:eastAsia="宋体" w:cs="宋体"/>
          <w:color w:val="auto"/>
          <w:spacing w:val="-22"/>
          <w:sz w:val="24"/>
          <w:szCs w:val="24"/>
          <w:highlight w:val="none"/>
          <w:lang w:val="en-US" w:eastAsia="zh-CN"/>
        </w:rPr>
        <w:t xml:space="preserve">民</w:t>
      </w:r>
      <w:r>
        <w:rPr>
          <w:rFonts w:hint="eastAsia" w:ascii="宋体" w:hAnsi="宋体" w:eastAsia="宋体" w:cs="宋体"/>
          <w:color w:val="auto"/>
          <w:spacing w:val="-22"/>
          <w:sz w:val="24"/>
          <w:szCs w:val="24"/>
          <w:highlight w:val="none"/>
        </w:rPr>
        <w:t xml:space="preserve">法</w:t>
      </w:r>
      <w:r>
        <w:rPr>
          <w:rFonts w:hint="eastAsia" w:ascii="宋体" w:hAnsi="宋体" w:eastAsia="宋体" w:cs="宋体"/>
          <w:color w:val="auto"/>
          <w:spacing w:val="-22"/>
          <w:sz w:val="24"/>
          <w:szCs w:val="24"/>
          <w:highlight w:val="none"/>
          <w:lang w:val="en-US" w:eastAsia="zh-CN"/>
        </w:rPr>
        <w:t xml:space="preserve">典</w:t>
      </w:r>
      <w:r>
        <w:rPr>
          <w:rFonts w:hint="eastAsia" w:ascii="宋体" w:hAnsi="宋体" w:eastAsia="宋体" w:cs="宋体"/>
          <w:color w:val="auto"/>
          <w:spacing w:val="-22"/>
          <w:sz w:val="24"/>
          <w:szCs w:val="24"/>
          <w:highlight w:val="none"/>
        </w:rPr>
        <w:t xml:space="preserve">》</w:t>
      </w:r>
      <w:r>
        <w:rPr>
          <w:rFonts w:hint="eastAsia" w:ascii="宋体" w:hAnsi="宋体" w:eastAsia="宋体" w:cs="宋体"/>
          <w:color w:val="auto"/>
          <w:spacing w:val="-22"/>
          <w:sz w:val="24"/>
          <w:szCs w:val="24"/>
          <w:highlight w:val="none"/>
          <w:lang w:eastAsia="zh-CN"/>
        </w:rPr>
        <w:t xml:space="preserve">、</w:t>
      </w:r>
      <w:r>
        <w:rPr>
          <w:rFonts w:hint="eastAsia" w:ascii="宋体" w:hAnsi="宋体" w:eastAsia="宋体" w:cs="宋体"/>
          <w:color w:val="auto"/>
          <w:spacing w:val="-22"/>
          <w:sz w:val="24"/>
          <w:szCs w:val="24"/>
          <w:highlight w:val="none"/>
        </w:rPr>
        <w:t xml:space="preserve">《中华人民共和国建筑法》及其他有关法律</w:t>
      </w:r>
      <w:r>
        <w:rPr>
          <w:rFonts w:hint="eastAsia" w:ascii="宋体" w:hAnsi="宋体" w:eastAsia="宋体" w:cs="宋体"/>
          <w:color w:val="auto"/>
          <w:spacing w:val="-22"/>
          <w:sz w:val="24"/>
          <w:szCs w:val="24"/>
          <w:highlight w:val="none"/>
          <w:lang w:eastAsia="zh-CN"/>
        </w:rPr>
        <w:t xml:space="preserve">、</w:t>
      </w:r>
      <w:r>
        <w:rPr>
          <w:rFonts w:hint="eastAsia" w:ascii="宋体" w:hAnsi="宋体" w:eastAsia="宋体" w:cs="宋体"/>
          <w:color w:val="auto"/>
          <w:spacing w:val="-22"/>
          <w:sz w:val="24"/>
          <w:szCs w:val="24"/>
          <w:highlight w:val="none"/>
        </w:rPr>
        <w:t xml:space="preserve">行政法规</w:t>
      </w:r>
      <w:r>
        <w:rPr>
          <w:rFonts w:hint="eastAsia" w:ascii="宋体" w:hAnsi="宋体" w:eastAsia="宋体" w:cs="宋体"/>
          <w:color w:val="auto"/>
          <w:spacing w:val="-22"/>
          <w:sz w:val="24"/>
          <w:szCs w:val="24"/>
          <w:highlight w:val="none"/>
          <w:lang w:eastAsia="zh-CN"/>
        </w:rPr>
        <w:t xml:space="preserve">，</w:t>
      </w:r>
      <w:r>
        <w:rPr>
          <w:rFonts w:hint="eastAsia" w:ascii="宋体" w:hAnsi="宋体" w:eastAsia="宋体" w:cs="宋体"/>
          <w:color w:val="auto"/>
          <w:spacing w:val="-22"/>
          <w:sz w:val="24"/>
          <w:szCs w:val="24"/>
          <w:highlight w:val="none"/>
        </w:rPr>
        <w:t xml:space="preserve">遵循平等、自愿、公平和诚实信用的原则</w:t>
      </w:r>
      <w:r>
        <w:rPr>
          <w:rFonts w:hint="eastAsia" w:ascii="宋体" w:hAnsi="宋体" w:eastAsia="宋体" w:cs="宋体"/>
          <w:color w:val="auto"/>
          <w:spacing w:val="-22"/>
          <w:sz w:val="24"/>
          <w:szCs w:val="24"/>
          <w:highlight w:val="none"/>
          <w:lang w:eastAsia="zh-CN"/>
        </w:rPr>
        <w:t xml:space="preserve">，</w:t>
      </w:r>
      <w:r>
        <w:rPr>
          <w:rFonts w:hint="eastAsia" w:ascii="宋体" w:hAnsi="宋体" w:eastAsia="宋体" w:cs="宋体"/>
          <w:color w:val="auto"/>
          <w:spacing w:val="-22"/>
          <w:sz w:val="24"/>
          <w:szCs w:val="24"/>
          <w:highlight w:val="none"/>
        </w:rPr>
        <w:t xml:space="preserve">双方就本建设工程施工事项协商一致，订立本合同。</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一、工程概况</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工程地点：</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工程内容：</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二、工程承包范围 </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承包范围：</w:t>
      </w:r>
      <w:r>
        <w:rPr>
          <w:rFonts w:hint="eastAsia" w:ascii="宋体" w:hAnsi="宋体" w:eastAsia="宋体" w:cs="宋体"/>
          <w:color w:val="auto"/>
          <w:sz w:val="24"/>
          <w:szCs w:val="24"/>
          <w:highlight w:val="none"/>
          <w:u w:val="single"/>
        </w:rPr>
        <w:t xml:space="preserve">工程量清单范围内的工程内容</w:t>
      </w:r>
      <w:r/>
    </w:p>
    <w:p>
      <w:pPr>
        <w:ind w:firstLine="482"/>
        <w:keepLines w:val="0"/>
        <w:keepNext w:val="0"/>
        <w:pageBreakBefore w:val="0"/>
        <w:spacing w:before="160" w:line="5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三、本工程相关人员配置要求</w:t>
      </w:r>
      <w:r/>
    </w:p>
    <w:p>
      <w:pPr>
        <w:ind w:firstLine="480"/>
        <w:keepLines w:val="0"/>
        <w:keepNext w:val="0"/>
        <w:pageBreakBefore w:val="0"/>
        <w:spacing w:before="16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1、项目经理姓名：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，证书号码：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before="16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2、施工员姓名：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，证书号码：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before="16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3、安全员姓名：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，证书号码：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、合同工期</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、合同价款</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金额（大写）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含税价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本合同价款采用</w:t>
      </w:r>
      <w:r>
        <w:rPr>
          <w:rFonts w:hint="eastAsia" w:ascii="宋体" w:hAnsi="宋体" w:eastAsia="宋体" w:cs="宋体"/>
          <w:b/>
          <w:bCs/>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方式确定。</w:t>
      </w:r>
      <w:r/>
    </w:p>
    <w:p>
      <w:pPr>
        <w:ind w:firstLine="480"/>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合同价款中包括的风险范围：</w:t>
      </w:r>
      <w:r/>
    </w:p>
    <w:p>
      <w:pPr>
        <w:ind w:firstLine="482"/>
        <w:keepLines w:val="0"/>
        <w:keepNext w:val="0"/>
        <w:pageBreakBefore w:val="0"/>
        <w:spacing w:line="5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除发包方提出的工程变更、发包方和监理方均认可的签证和政府文件规定的不可竞争费用的政策性调整外的全部风险。</w:t>
      </w:r>
      <w:r/>
    </w:p>
    <w:p>
      <w:pPr>
        <w:ind w:firstLine="482"/>
        <w:keepLines w:val="0"/>
        <w:keepNext w:val="0"/>
        <w:pageBreakBefore w:val="0"/>
        <w:spacing w:line="560" w:lineRule="exact"/>
        <w:rPr>
          <w:rFonts w:hint="eastAsia" w:ascii="宋体" w:hAnsi="宋体" w:eastAsia="宋体" w:cs="宋体"/>
          <w:b/>
          <w:bCs/>
          <w:color w:val="auto"/>
          <w:sz w:val="24"/>
          <w:szCs w:val="24"/>
          <w:highlight w:val="none"/>
          <w:u w:val="single"/>
        </w:rPr>
      </w:pPr>
      <w:r>
        <w:rPr>
          <w:rFonts w:hint="eastAsia" w:ascii="宋体" w:hAnsi="宋体" w:eastAsia="宋体" w:cs="宋体"/>
          <w:bCs/>
          <w:color w:val="auto"/>
          <w:sz w:val="24"/>
          <w:szCs w:val="24"/>
          <w:highlight w:val="none"/>
          <w:u w:val="single"/>
        </w:rPr>
        <w:t xml:space="preserve">风险范围以外合同价款调整方法：</w:t>
      </w:r>
      <w:r/>
    </w:p>
    <w:p>
      <w:pPr>
        <w:ind w:firstLine="482"/>
        <w:keepLines w:val="0"/>
        <w:keepNext w:val="0"/>
        <w:pageBreakBefore w:val="0"/>
        <w:spacing w:line="56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工程设计变更、现场变更签证以及发包人另行委托施工的追加工程.结算时必须由经发包人、监理等有关各方共同签字确认工作量，其单价调整的方法如下执行：合同认可的投标报价中已有适</w:t>
      </w:r>
      <w:r>
        <w:rPr>
          <w:rFonts w:hint="eastAsia" w:ascii="宋体" w:hAnsi="宋体" w:eastAsia="宋体" w:cs="宋体"/>
          <w:bCs/>
          <w:color w:val="auto"/>
          <w:sz w:val="24"/>
          <w:szCs w:val="24"/>
          <w:highlight w:val="none"/>
          <w:u w:val="single"/>
          <w:lang w:val="en-US" w:eastAsia="zh-CN"/>
        </w:rPr>
        <w:t xml:space="preserve">用</w:t>
      </w:r>
      <w:r>
        <w:rPr>
          <w:rFonts w:hint="eastAsia" w:ascii="宋体" w:hAnsi="宋体" w:eastAsia="宋体" w:cs="宋体"/>
          <w:bCs/>
          <w:color w:val="auto"/>
          <w:sz w:val="24"/>
          <w:szCs w:val="24"/>
          <w:highlight w:val="none"/>
          <w:u w:val="single"/>
        </w:rPr>
        <w:t xml:space="preserve">于变更工程的综合单价，执行合同单价；只有类似于变更工程的单价，可参照类似单价，对内容不同的部分作置换；没有适</w:t>
      </w:r>
      <w:r>
        <w:rPr>
          <w:rFonts w:hint="eastAsia" w:ascii="宋体" w:hAnsi="宋体" w:eastAsia="宋体" w:cs="宋体"/>
          <w:bCs/>
          <w:color w:val="auto"/>
          <w:sz w:val="24"/>
          <w:szCs w:val="24"/>
          <w:highlight w:val="none"/>
          <w:u w:val="single"/>
          <w:lang w:val="en-US" w:eastAsia="zh-CN"/>
        </w:rPr>
        <w:t xml:space="preserve">用</w:t>
      </w:r>
      <w:r>
        <w:rPr>
          <w:rFonts w:hint="eastAsia" w:ascii="宋体" w:hAnsi="宋体" w:eastAsia="宋体" w:cs="宋体"/>
          <w:bCs/>
          <w:color w:val="auto"/>
          <w:sz w:val="24"/>
          <w:szCs w:val="24"/>
          <w:highlight w:val="none"/>
          <w:u w:val="single"/>
        </w:rPr>
        <w:t xml:space="preserve">或类似于变更工程的单价，由承包人依据投标时的人工、材料、机械的单价及管理费率、利润率提出综合单价，经发包人审核确认后作为结算依据。</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、安全施工 </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项目安全生产的达标目标及相应事项的约定：</w:t>
      </w:r>
      <w:r>
        <w:rPr>
          <w:rFonts w:hint="eastAsia" w:ascii="宋体" w:hAnsi="宋体" w:eastAsia="宋体" w:cs="宋体"/>
          <w:color w:val="auto"/>
          <w:sz w:val="24"/>
          <w:szCs w:val="24"/>
          <w:highlight w:val="none"/>
          <w:u w:val="single"/>
        </w:rPr>
        <w:t xml:space="preserve">除执行通用条款的相关规定外，承包人必须按照江苏省、南京市相关文件规定的标准实行文明施工管理，总承包单位对施工现场的安全施工负总责，专业工程承包单位应当服从总承包单位的文明施工管理；注重安全保障，承包人在施工现场的安全教育和安全事故及因此发生的费用（包括造成发包人工期延误，并由此产生的全部损失）由承包方承担。1）施工现场应围挡整齐，沿街及重要部位须按发包人的要求设置，并保证安全美观，施工标语内容须征得发包人的认可；现场布局合理</w:t>
      </w:r>
      <w:r>
        <w:rPr>
          <w:rFonts w:hint="eastAsia" w:ascii="宋体" w:hAnsi="宋体" w:eastAsia="宋体" w:cs="宋体"/>
          <w:color w:val="auto"/>
          <w:sz w:val="24"/>
          <w:szCs w:val="24"/>
          <w:highlight w:val="none"/>
          <w:u w:val="single"/>
        </w:rPr>
        <w:t xml:space="preserve">整洁，无杂草、积水、异味，场内道路必须进行硬化并保证畅通；各种材料应堆放整齐，施工垃圾须定点堆放，及时清运，严禁在施工现场以外堆放材料、垃圾。 2）施工现场布局及工序安排应考虑噪声、照明控制，严格按照江苏省、南京市、溧水区有关规定执行，避免扰民；施工现场必须设置专用厕所，并有专人管理，严禁随意大小便；生活、生产废水及施工施工降水未处理合格，不得排入市政下水；不得破坏树木、绿地；土方外运过程，严格按程序操作，不得遗洒，同时应有避免扬尘的措施。 3）施工人员必须办理相关证件，禁止非施工单位人员在工地留宿，施工现</w:t>
      </w:r>
      <w:r>
        <w:rPr>
          <w:rFonts w:hint="eastAsia" w:ascii="宋体" w:hAnsi="宋体" w:eastAsia="宋体" w:cs="宋体"/>
          <w:color w:val="auto"/>
          <w:sz w:val="24"/>
          <w:szCs w:val="24"/>
          <w:highlight w:val="none"/>
          <w:u w:val="single"/>
        </w:rPr>
        <w:t xml:space="preserve">场禁止聚众打牌、饮酒闹事、传阅淫秽物品、吸毒等；禁止施工人员在非施工区随意走动，严禁发生冲突。4）施工车辆进出时注意交通安全，必须缓速行驶，必须封路施工时，须征得发包人及有关主管部门的批准，并在路口设置明显的提示标志。5）施工现场临时用电必须符合《施工现场临时用电安全技术规范》，固定式配电箱应设置围栏并有明显的安全警示标志，严禁非专业人员接拆电线，防止发生触电事故，严禁使用电炉子等妨碍现场安全的用电设备。6）现场消火栓及其他消防器材配备齐全、位置合理，应有明显的警示标志，严禁挪用，保证消防道路畅通；施工现场</w:t>
      </w:r>
      <w:r>
        <w:rPr>
          <w:rFonts w:hint="eastAsia" w:ascii="宋体" w:hAnsi="宋体" w:eastAsia="宋体" w:cs="宋体"/>
          <w:color w:val="auto"/>
          <w:sz w:val="24"/>
          <w:szCs w:val="24"/>
          <w:highlight w:val="none"/>
          <w:u w:val="single"/>
        </w:rPr>
        <w:t xml:space="preserve">严禁吸烟，剧毒、易燃易爆物品及施工动火必须有专人负责管理。在机房内施工时，应严格执行工程方案中规定的各项安全措施和有关安全条款，并且在机房内严禁使用明火。确因工程需要必须动用明火时，应向发包人提出书面申请，并认真填写《要害部位动火作业证》，在得到发包人批准后方可施工。 7）现场施工人员须着装整齐、遵章守纪，无违章指挥、违章作业行为，严禁闲杂人员进入施工现场；进入施工现场必须佩戴安全帽，高空作业必须系好安全带，严禁工人酒后上岗，严禁攀爬脚手架。发包人或监理检查，每发现一人次没有按规范佩戴安全帽，发包人从工程款</w:t>
      </w:r>
      <w:r>
        <w:rPr>
          <w:rFonts w:hint="eastAsia" w:ascii="宋体" w:hAnsi="宋体" w:eastAsia="宋体" w:cs="宋体"/>
          <w:color w:val="auto"/>
          <w:sz w:val="24"/>
          <w:szCs w:val="24"/>
          <w:highlight w:val="none"/>
          <w:u w:val="single"/>
          <w:lang w:val="en-US" w:eastAsia="zh-CN"/>
        </w:rPr>
        <w:t xml:space="preserve">中直接</w:t>
      </w:r>
      <w:r>
        <w:rPr>
          <w:rFonts w:hint="eastAsia" w:ascii="宋体" w:hAnsi="宋体" w:eastAsia="宋体" w:cs="宋体"/>
          <w:color w:val="auto"/>
          <w:sz w:val="24"/>
          <w:szCs w:val="24"/>
          <w:highlight w:val="none"/>
          <w:u w:val="single"/>
        </w:rPr>
        <w:t xml:space="preserve">扣除违约金200元。 8）各种施工机械的合格证、检测证及安全防护装置齐全。9）承包人现场应有专门负责安全、文明施工的管理人员，定期检查，发现问题及时整改；对发包人及监理提出的其他有关安全、文明施工等方面问题必须积极配合，认真履行。10）施工期间，承包人应及时整理和安排所有机械、工具、材料、建筑垃圾等，以上物品在不需用时应按发包人要求清理出工地。11）施工现场各类垃圾应当天清理，否则由发包人指派人</w:t>
      </w:r>
      <w:r>
        <w:rPr>
          <w:rFonts w:hint="eastAsia" w:ascii="宋体" w:hAnsi="宋体" w:eastAsia="宋体" w:cs="宋体"/>
          <w:color w:val="auto"/>
          <w:sz w:val="24"/>
          <w:szCs w:val="24"/>
          <w:highlight w:val="none"/>
          <w:u w:val="single"/>
        </w:rPr>
        <w:t xml:space="preserve">员清理，清理费用从工程款中扣除。12）严禁在绿地上堆物及行走或严禁污染绿地，一旦发现，即扣除违约金500元/次，而无须任何确认手续即可生效。13）发包人或监理有权对承包人的违章现象提出整改通知后24小时内未采取相应整改措施，每次支付违约金500元。累计3次后，每次支付违约金2000元。14）施工期间由于承包人原因造成人员伤亡而导致停工，承包人应按停工时间支付5000元/天的违约金。15）施工期间由于承包人违反安全操作规程，被政府有关部门处罚，如通报、批评、警告和罚款等，承包人应支付2000元/次的违约金。 </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承包人承担非发包人原因所造成的一切安全责任和损失。</w:t>
      </w:r>
      <w:r/>
    </w:p>
    <w:p>
      <w:pPr>
        <w:pStyle w:val="779"/>
        <w:ind w:left="0" w:right="0" w:firstLine="482"/>
        <w:jc w:val="both"/>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、对施工单位的管理</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（1）施工单位项目负责人必须保证每周不少于</w:t>
      </w:r>
      <w:r>
        <w:rPr>
          <w:rFonts w:hint="eastAsia" w:ascii="宋体" w:hAnsi="宋体" w:eastAsia="宋体" w:cs="宋体"/>
          <w:color w:val="auto"/>
          <w:sz w:val="24"/>
          <w:szCs w:val="24"/>
          <w:highlight w:val="none"/>
          <w:u w:val="single"/>
          <w:lang w:val="en-US" w:eastAsia="zh-CN"/>
        </w:rPr>
        <w:t xml:space="preserve">5天</w:t>
      </w:r>
      <w:r>
        <w:rPr>
          <w:rFonts w:hint="eastAsia" w:ascii="宋体" w:hAnsi="宋体" w:eastAsia="宋体" w:cs="宋体"/>
          <w:color w:val="auto"/>
          <w:sz w:val="24"/>
          <w:szCs w:val="24"/>
          <w:highlight w:val="none"/>
          <w:u w:val="single"/>
        </w:rPr>
        <w:t xml:space="preserve">、每天不少于8小时（不含夜间）在施工现场组织、安排施工，重大分部分项并有特殊安全要求的施工项目，项目负责人必须在现场。项目负责人每天到岗情况必须向建设单位现场管理人员报告和登记，建设单位现场管理人员对施工单位项目负责人在岗情况进行实时记录，发现施工单位项目负责人应在现场而不在现场的，施工单位需向建设单位支付违约金5000元人民币/次。</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单位关键岗位（施工员、安全员、技术负责人、质检员）执证上岗人员，必须保证在施工期间在岗履职每周不少于5天、平均每天不少于8小时（不含夜间），重大分部分项并有特殊安全要求的施工项目，必须在现场负责各施工环节。施工单位关键岗位执证上岗人员，必须每天向建设单位现场管理人员报告和登记，发现执证上岗人员应在岗位而不在岗位的，施工单位需向建设单位支付违约金3000元人民币/次。</w:t>
      </w:r>
      <w:r/>
    </w:p>
    <w:p>
      <w:pPr>
        <w:ind w:left="0" w:right="0" w:firstLine="480"/>
        <w:jc w:val="both"/>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施工单位变更备案合同中的项目负责人，必须经建设方同意，同时施工单位需向建设单位支付违约金10000元人民币/次，变更施工员、安全员、技术负责人、质检员等执证上岗人员的，施工单位需向建设单位支付违约金3000元人民币/次。</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（4）因施工单位原因，施工单位进场每延迟一天，需向建设单位支付违约金10000元；因施工单位原因，合同工期每延迟一天需向建设单位支付违约金10000元。</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施工单位中途退场，结算时应按投标单位完成工作量的投标报价结算，不可按实际施工时发生的价格结算。同时建设单位按结算总价的30%作为施工单位违约金，从结算总价中扣除。结算完毕后，建设方可单方解除合同，施工单位需立即清场退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逾期退场的每逾一天承担违约金10000元并赔偿由此给发包方造成的损失</w:t>
      </w:r>
      <w:r>
        <w:rPr>
          <w:rFonts w:hint="eastAsia" w:ascii="宋体" w:hAnsi="宋体" w:eastAsia="宋体" w:cs="宋体"/>
          <w:color w:val="auto"/>
          <w:sz w:val="24"/>
          <w:szCs w:val="24"/>
          <w:highlight w:val="none"/>
          <w:u w:val="single"/>
        </w:rPr>
        <w:t xml:space="preserve">。</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（6）施工单位有违法行为的，由主管部门严格按照国家相关法律、法规进行处罚。</w:t>
      </w:r>
      <w:r/>
    </w:p>
    <w:p>
      <w:pPr>
        <w:pStyle w:val="745"/>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、质量保修</w:t>
      </w:r>
      <w:r/>
    </w:p>
    <w:p>
      <w:pPr>
        <w:pStyle w:val="745"/>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按照国家及省市相关规定执行。保修金为审定结算价的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3 </w:t>
      </w:r>
      <w:r>
        <w:rPr>
          <w:rFonts w:hint="eastAsia" w:ascii="宋体" w:hAnsi="宋体" w:eastAsia="宋体" w:cs="宋体"/>
          <w:color w:val="auto"/>
          <w:sz w:val="24"/>
          <w:szCs w:val="24"/>
          <w:highlight w:val="none"/>
        </w:rPr>
        <w:t xml:space="preserve">%。保修期满两年后无息返还。</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、付款进度</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工程竣工验收合格后，支付至已完工程量核产的60%(含经批准同意的工程价款变更额)；</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审计报告出具后，支付至工程审计结算审定价的70%(含已付)；</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尾款自出具审计报告之日，两年内平均支付至审定价100%(含已付，质保金除外)。</w:t>
      </w:r>
      <w:r/>
    </w:p>
    <w:p>
      <w:pPr>
        <w:pStyle w:val="745"/>
        <w:ind w:left="0" w:right="0" w:firstLine="480"/>
        <w:keepLines w:val="0"/>
        <w:keepNext w:val="0"/>
        <w:pageBreakBefore w:val="0"/>
        <w:spacing w:line="560" w:lineRule="exact"/>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工程质量保修金按审计结算价款的3%，2年缺陷责任期满后无息返还。</w:t>
      </w:r>
      <w:r/>
    </w:p>
    <w:p>
      <w:pPr>
        <w:pStyle w:val="745"/>
        <w:ind w:left="252" w:firstLine="159"/>
        <w:keepLines w:val="0"/>
        <w:keepNext w:val="0"/>
        <w:pageBreakBefore w:val="0"/>
        <w:spacing w:before="240" w:line="56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 付款条件：施工单位（非溧水本地企业）必须在溧水区内设置独立核算分公司，且工程建设单位需凭该分公司开具（税款全额缴纳在工程所在地）的发票支付工程款。</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、补充条款</w:t>
      </w:r>
      <w:r/>
    </w:p>
    <w:p>
      <w:pPr>
        <w:ind w:firstLine="602"/>
        <w:keepLines w:val="0"/>
        <w:keepNext w:val="0"/>
        <w:pageBreakBefore w:val="0"/>
        <w:spacing w:line="560" w:lineRule="exact"/>
        <w:tabs>
          <w:tab w:val="left" w:pos="0" w:leader="none"/>
          <w:tab w:val="left" w:pos="993" w:leader="none"/>
          <w:tab w:val="left" w:pos="1134"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w:t>
      </w:r>
      <w:r>
        <w:rPr>
          <w:rFonts w:hint="eastAsia" w:ascii="宋体" w:hAnsi="宋体" w:eastAsia="宋体" w:cs="宋体"/>
          <w:b/>
          <w:color w:val="auto"/>
          <w:sz w:val="24"/>
          <w:szCs w:val="24"/>
          <w:highlight w:val="none"/>
          <w:u w:val="single"/>
        </w:rPr>
        <w:t xml:space="preserve">甲方有权因工程实际情况需要书面通知增加或取消部分工程，承包人不得异议、抗拒或借机调整单价，否则视为承包人违约，承包人应赔偿由此造成全部损失。</w:t>
      </w:r>
      <w:r/>
    </w:p>
    <w:p>
      <w:pPr>
        <w:pStyle w:val="745"/>
        <w:ind w:firstLine="550"/>
        <w:keepLines w:val="0"/>
        <w:keepNext w:val="0"/>
        <w:pageBreakBefore w:val="0"/>
        <w:spacing w:before="60" w:after="60" w:line="56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2）工程竣工验收合格结算以审计为准，</w:t>
      </w:r>
      <w:r>
        <w:rPr>
          <w:rFonts w:hint="eastAsia" w:ascii="宋体" w:hAnsi="宋体" w:eastAsia="宋体" w:cs="宋体"/>
          <w:b/>
          <w:color w:val="auto"/>
          <w:sz w:val="24"/>
          <w:szCs w:val="24"/>
          <w:highlight w:val="none"/>
          <w:u w:val="single"/>
          <w:lang w:val="en-US" w:eastAsia="zh-CN"/>
        </w:rPr>
        <w:t xml:space="preserve">如因施工方原因结算资料不全的结算审计的时间相应顺延，由此产生的法律责任由施工方承担，</w:t>
      </w:r>
      <w:r>
        <w:rPr>
          <w:rFonts w:hint="eastAsia" w:ascii="宋体" w:hAnsi="宋体" w:eastAsia="宋体" w:cs="宋体"/>
          <w:b/>
          <w:color w:val="auto"/>
          <w:sz w:val="24"/>
          <w:szCs w:val="24"/>
          <w:highlight w:val="none"/>
          <w:u w:val="single"/>
        </w:rPr>
        <w:t xml:space="preserve">投标综合单价不变，工程量以实际丈量签证为准。</w:t>
      </w:r>
      <w:r/>
    </w:p>
    <w:p>
      <w:pPr>
        <w:pStyle w:val="745"/>
        <w:ind w:right="-271" w:firstLine="550"/>
        <w:keepLines w:val="0"/>
        <w:keepNext w:val="0"/>
        <w:pageBreakBefore w:val="0"/>
        <w:spacing w:before="60" w:after="60" w:line="560" w:lineRule="exact"/>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3）乙方必须在工程所在地按照规定缴纳税收。</w:t>
      </w:r>
      <w:r/>
    </w:p>
    <w:p>
      <w:pPr>
        <w:pStyle w:val="745"/>
        <w:ind w:right="-271" w:firstLine="550"/>
        <w:jc w:val="left"/>
        <w:keepLines w:val="0"/>
        <w:keepNext w:val="0"/>
        <w:pageBreakBefore w:val="0"/>
        <w:spacing w:before="60" w:after="60" w:line="560" w:lineRule="exact"/>
        <w:widowControl/>
        <w:rPr>
          <w:rFonts w:hint="eastAsia" w:ascii="宋体" w:hAnsi="宋体" w:eastAsia="宋体" w:cs="宋体"/>
          <w:b/>
          <w:color w:val="auto"/>
          <w:sz w:val="24"/>
          <w:szCs w:val="24"/>
          <w:highlight w:val="none"/>
          <w:u w:val="single"/>
          <w:lang w:eastAsia="zh-CN"/>
        </w:rPr>
      </w:pPr>
      <w:r>
        <w:rPr>
          <w:rFonts w:hint="eastAsia" w:ascii="宋体" w:hAnsi="宋体" w:eastAsia="宋体" w:cs="宋体"/>
          <w:b/>
          <w:color w:val="auto"/>
          <w:sz w:val="24"/>
          <w:szCs w:val="24"/>
          <w:highlight w:val="none"/>
          <w:u w:val="single"/>
        </w:rPr>
        <w:t xml:space="preserve">4）以结算审定价为计算基数，工程结算审核核减率小于等于10%的</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审计咨询费由发包人承担</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以结算审定价为计算基数,工程结算审核核减率大于10%的</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超出部分的审计咨询费由承包人承担</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以结算审定价为计算基数，工程结算审核核减率大于20%的，全部审计咨询费由承包人承担</w:t>
      </w:r>
      <w:r>
        <w:rPr>
          <w:rFonts w:hint="eastAsia" w:ascii="宋体" w:hAnsi="宋体" w:eastAsia="宋体" w:cs="宋体"/>
          <w:b/>
          <w:color w:val="auto"/>
          <w:sz w:val="24"/>
          <w:szCs w:val="24"/>
          <w:highlight w:val="none"/>
          <w:u w:val="single"/>
          <w:lang w:eastAsia="zh-CN"/>
        </w:rPr>
        <w:t xml:space="preserve">。</w:t>
      </w:r>
      <w:r/>
    </w:p>
    <w:p>
      <w:pPr>
        <w:ind w:left="0" w:right="0" w:firstLine="482"/>
        <w:keepLines w:val="0"/>
        <w:keepNext w:val="0"/>
        <w:pageBreakBefore w:val="0"/>
        <w:spacing w:line="560" w:lineRule="exact"/>
        <w:widowControl w:val="off"/>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建设单位办公室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本合同双方约定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合同签订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后生效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任何一方均应遵守，发生争议的友好协商，协商不成的由工程所在地人民法院诉讼解决，违约方应赔偿由此给守约方造成的诉讼费、诉讼担保费、律师费等的损失。</w:t>
      </w:r>
      <w:r>
        <w:rPr>
          <w:rFonts w:hint="eastAsia" w:ascii="宋体" w:hAnsi="宋体" w:eastAsia="宋体" w:cs="宋体"/>
          <w:color w:val="auto"/>
          <w:sz w:val="24"/>
          <w:szCs w:val="24"/>
          <w:highlight w:val="none"/>
        </w:rPr>
        <w:t xml:space="preserve">                    </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  包  人：（公章）               承  包  人：（公章）</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                       住      所：</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                        委托代表人：          </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w:t>
      </w:r>
      <w:r/>
    </w:p>
    <w:p>
      <w:pPr>
        <w:ind w:left="0" w:right="0"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帐     号：                         帐     号：    </w:t>
      </w:r>
      <w:r/>
    </w:p>
    <w:p>
      <w:pPr>
        <w:ind w:left="0" w:right="0" w:firstLine="480"/>
        <w:keepLines w:val="0"/>
        <w:keepNext w:val="0"/>
        <w:pageBreakBefore w:val="0"/>
        <w:spacing w:line="560" w:lineRule="exact"/>
        <w:widowControl w:val="off"/>
        <w:rPr>
          <w:rFonts w:hint="eastAsia"/>
          <w:b/>
          <w:color w:val="auto"/>
          <w:sz w:val="36"/>
          <w:szCs w:val="36"/>
          <w:highlight w:val="none"/>
        </w:rPr>
      </w:pPr>
      <w:r>
        <w:rPr>
          <w:rFonts w:hint="eastAsia" w:ascii="宋体" w:hAnsi="宋体" w:eastAsia="宋体" w:cs="宋体"/>
          <w:color w:val="auto"/>
          <w:sz w:val="24"/>
          <w:szCs w:val="24"/>
          <w:highlight w:val="none"/>
        </w:rPr>
        <w:t xml:space="preserve">                                      年     月    日</w:t>
      </w:r>
      <w:r/>
    </w:p>
    <w:p>
      <w:pPr>
        <w:ind w:left="420" w:firstLine="0"/>
        <w:jc w:val="center"/>
        <w:rPr>
          <w:rFonts w:hint="eastAsia"/>
          <w:b/>
          <w:color w:val="auto"/>
          <w:sz w:val="36"/>
          <w:szCs w:val="36"/>
          <w:highlight w:val="none"/>
        </w:rPr>
      </w:pPr>
      <w:r>
        <w:rPr>
          <w:rFonts w:hint="eastAsia"/>
          <w:b/>
          <w:color w:val="auto"/>
          <w:sz w:val="36"/>
          <w:szCs w:val="36"/>
          <w:highlight w:val="none"/>
        </w:rPr>
        <w:t xml:space="preserve">安全承诺书</w:t>
      </w:r>
      <w:r/>
    </w:p>
    <w:p>
      <w:pPr>
        <w:ind w:left="420" w:firstLine="0"/>
        <w:jc w:val="center"/>
        <w:rPr>
          <w:rFonts w:hint="eastAsia"/>
          <w:b/>
          <w:color w:val="auto"/>
          <w:sz w:val="36"/>
          <w:szCs w:val="36"/>
          <w:highlight w:val="none"/>
        </w:rPr>
      </w:pPr>
      <w:r>
        <w:rPr>
          <w:rFonts w:hint="eastAsia"/>
          <w:b/>
          <w:color w:val="auto"/>
          <w:sz w:val="36"/>
          <w:szCs w:val="36"/>
          <w:highlight w:val="none"/>
        </w:rPr>
      </w:r>
      <w:r/>
    </w:p>
    <w:p>
      <w:pPr>
        <w:ind w:firstLine="560"/>
        <w:spacing w:line="360" w:lineRule="auto"/>
        <w:rPr>
          <w:rFonts w:hint="eastAsia"/>
          <w:bCs/>
          <w:color w:val="auto"/>
          <w:sz w:val="24"/>
          <w:szCs w:val="24"/>
          <w:highlight w:val="none"/>
        </w:rPr>
      </w:pPr>
      <w:r>
        <w:rPr>
          <w:rFonts w:hint="eastAsia"/>
          <w:bCs/>
          <w:color w:val="auto"/>
          <w:sz w:val="24"/>
          <w:szCs w:val="24"/>
          <w:highlight w:val="none"/>
        </w:rPr>
        <w:t xml:space="preserve">为切实防范和杜绝工程建设中的各种不安</w:t>
      </w:r>
      <w:r>
        <w:rPr>
          <w:rFonts w:hint="eastAsia"/>
          <w:bCs/>
          <w:color w:val="auto"/>
          <w:sz w:val="24"/>
          <w:szCs w:val="24"/>
          <w:highlight w:val="none"/>
          <w:lang w:val="en-US" w:eastAsia="zh-CN"/>
        </w:rPr>
        <w:t xml:space="preserve">的</w:t>
      </w:r>
      <w:r>
        <w:rPr>
          <w:rFonts w:hint="eastAsia"/>
          <w:bCs/>
          <w:color w:val="auto"/>
          <w:sz w:val="24"/>
          <w:szCs w:val="24"/>
          <w:highlight w:val="none"/>
        </w:rPr>
        <w:t xml:space="preserve">因素，实现“优良工程”、“安全工程”双目标，本承包人特作如下承诺：</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保证在施工现场进出口醒目处设立施工安全（警示）规则。</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建立施工安全管理机构和安全管理责任制，配备工程建设项目专职安全员，并认真落实各项施工安全管理规定。</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所有工程建设施工作业人员都是经过安全教育和技术操作培训，特殊工种的作业人员须有相应的技术资质证书。</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工程建设中安全管理的重点场所，地点部位登出都要设立醒目的警示标志。</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建筑施工中需要的各种辅助材料（设备）要有产品合格证书，辅助设备的安装、使用要符合安全管理规定。并严格执行安全操作规程。</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工程建筑原材料必须是经过质量检验合格的产品。</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本承包人愿意自觉接受发包人、监理、监督单位（人）及社会各界对本工程建设中安全生产的监督。</w:t>
      </w:r>
      <w:r/>
    </w:p>
    <w:p>
      <w:pPr>
        <w:numPr>
          <w:ilvl w:val="0"/>
          <w:numId w:val="5"/>
        </w:numPr>
        <w:ind w:firstLine="560"/>
        <w:spacing w:line="360" w:lineRule="auto"/>
        <w:rPr>
          <w:rFonts w:hint="eastAsia"/>
          <w:bCs/>
          <w:color w:val="auto"/>
          <w:sz w:val="24"/>
          <w:szCs w:val="24"/>
          <w:highlight w:val="none"/>
        </w:rPr>
      </w:pPr>
      <w:r>
        <w:rPr>
          <w:rFonts w:hint="eastAsia"/>
          <w:bCs/>
          <w:color w:val="auto"/>
          <w:sz w:val="24"/>
          <w:szCs w:val="24"/>
          <w:highlight w:val="none"/>
        </w:rPr>
        <w:t xml:space="preserve">工程建设施工期间发生任何安全责任事故，本承包人愿承担一切责任。        </w:t>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0"/>
        <w:spacing w:line="360" w:lineRule="auto"/>
        <w:rPr>
          <w:rFonts w:hint="eastAsia"/>
          <w:bCs/>
          <w:color w:val="auto"/>
          <w:sz w:val="24"/>
          <w:szCs w:val="24"/>
          <w:highlight w:val="none"/>
        </w:rPr>
      </w:pPr>
      <w:r>
        <w:rPr>
          <w:rFonts w:hint="eastAsia"/>
          <w:bCs/>
          <w:color w:val="auto"/>
          <w:sz w:val="24"/>
          <w:szCs w:val="24"/>
          <w:highlight w:val="none"/>
        </w:rPr>
      </w:r>
      <w:r/>
    </w:p>
    <w:p>
      <w:pPr>
        <w:ind w:firstLine="3360"/>
        <w:jc w:val="both"/>
        <w:spacing w:line="360" w:lineRule="auto"/>
        <w:rPr>
          <w:rFonts w:hint="eastAsia"/>
          <w:bCs/>
          <w:color w:val="auto"/>
          <w:sz w:val="24"/>
          <w:szCs w:val="24"/>
          <w:highlight w:val="none"/>
        </w:rPr>
      </w:pPr>
      <w:r>
        <w:rPr>
          <w:rFonts w:hint="eastAsia"/>
          <w:bCs/>
          <w:color w:val="auto"/>
          <w:sz w:val="24"/>
          <w:szCs w:val="24"/>
          <w:highlight w:val="none"/>
        </w:rPr>
        <w:t xml:space="preserve">  承诺人（签字并盖章）：     </w:t>
      </w:r>
      <w:r/>
    </w:p>
    <w:p>
      <w:pPr>
        <w:ind w:firstLine="0"/>
        <w:jc w:val="right"/>
        <w:spacing w:line="360" w:lineRule="auto"/>
        <w:rPr>
          <w:rFonts w:hint="eastAsia"/>
          <w:bCs/>
          <w:color w:val="auto"/>
          <w:sz w:val="24"/>
          <w:szCs w:val="24"/>
          <w:highlight w:val="none"/>
        </w:rPr>
      </w:pPr>
      <w:r>
        <w:rPr>
          <w:rFonts w:hint="eastAsia"/>
          <w:bCs/>
          <w:color w:val="auto"/>
          <w:sz w:val="24"/>
          <w:szCs w:val="24"/>
          <w:highlight w:val="none"/>
        </w:rPr>
      </w:r>
      <w:r/>
    </w:p>
    <w:p>
      <w:pPr>
        <w:ind w:firstLine="0"/>
        <w:jc w:val="right"/>
        <w:spacing w:line="360" w:lineRule="auto"/>
        <w:rPr>
          <w:rFonts w:hint="eastAsia"/>
          <w:bCs/>
          <w:color w:val="auto"/>
          <w:sz w:val="24"/>
          <w:szCs w:val="24"/>
          <w:highlight w:val="none"/>
        </w:rPr>
      </w:pPr>
      <w:r>
        <w:rPr>
          <w:rFonts w:hint="eastAsia"/>
          <w:bCs/>
          <w:color w:val="auto"/>
          <w:sz w:val="24"/>
          <w:szCs w:val="24"/>
          <w:highlight w:val="none"/>
        </w:rPr>
        <w:t xml:space="preserve">年   月   日</w:t>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right"/>
        <w:rPr>
          <w:rFonts w:hint="eastAsia"/>
          <w:bCs/>
          <w:color w:val="auto"/>
          <w:sz w:val="28"/>
          <w:szCs w:val="28"/>
          <w:highlight w:val="none"/>
        </w:rPr>
      </w:pPr>
      <w:r>
        <w:rPr>
          <w:rFonts w:hint="eastAsia"/>
          <w:bCs/>
          <w:color w:val="auto"/>
          <w:sz w:val="28"/>
          <w:szCs w:val="28"/>
          <w:highlight w:val="none"/>
        </w:rPr>
      </w:r>
      <w:r/>
    </w:p>
    <w:p>
      <w:pPr>
        <w:ind w:firstLine="0"/>
        <w:jc w:val="both"/>
        <w:rPr>
          <w:rFonts w:hint="eastAsia"/>
          <w:bCs/>
          <w:color w:val="auto"/>
          <w:sz w:val="28"/>
          <w:szCs w:val="28"/>
          <w:highlight w:val="none"/>
        </w:rPr>
      </w:pPr>
      <w:r>
        <w:rPr>
          <w:rFonts w:hint="eastAsia"/>
          <w:bCs/>
          <w:color w:val="auto"/>
          <w:sz w:val="28"/>
          <w:szCs w:val="28"/>
          <w:highlight w:val="none"/>
        </w:rPr>
      </w:r>
      <w:r/>
    </w:p>
    <w:p>
      <w:pPr>
        <w:ind w:left="420"/>
        <w:jc w:val="center"/>
        <w:spacing w:line="24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廉政合同</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根据国家有关工程建设、廉政建设的规定，为做好工程建设中的党风廉政建设，保证工程建设高效优质，保证建设资金的安全和有效使用以及投资效益，建设工程的发包人_______________（以下简称“甲方”）与承包人______________（以下简称“乙方”），特订立如下合同。</w:t>
      </w:r>
      <w:r/>
    </w:p>
    <w:p>
      <w:pPr>
        <w:ind w:firstLine="720"/>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10" w:name="_Toc419363880"/>
      <w:r>
        <w:rPr>
          <w:rFonts w:hint="eastAsia" w:ascii="宋体" w:hAnsi="宋体" w:eastAsia="宋体" w:cs="宋体"/>
          <w:color w:val="auto"/>
          <w:sz w:val="24"/>
          <w:szCs w:val="24"/>
          <w:highlight w:val="none"/>
        </w:rPr>
        <w:t xml:space="preserve">1.甲乙双方的权利和义务</w:t>
      </w:r>
      <w:bookmarkEnd w:id="10"/>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（1）严格遵守党和国家的有关法律法规及中纪委监察部的有关规定。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的合同文件，自觉按合同办事。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（3）双方的业务活动坚持公开、公正、诚信、透明的原则（法律认定的商业秘密和合同文件另有规定除外），不得损害国家和集体利益，违反工程建设管理规章制度。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（4）建立健全廉政制度，开展廉政教育，设立廉政告示牌，公布举报电话，监督并认真查处违法违纪行为。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（5）发现对方在业务活动中有违反廉政规定的行为，有及时提醒对方纠正的权利及义务。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（6）发现对方严重违反本合同义务条款的行为，有向其上级有关部门举报、建议给予处理并要求告知处理结果的权利。</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bookmarkStart w:id="11" w:name="_Toc419363881"/>
      <w:r>
        <w:rPr>
          <w:rFonts w:hint="eastAsia" w:ascii="宋体" w:hAnsi="宋体" w:eastAsia="宋体" w:cs="宋体"/>
          <w:color w:val="auto"/>
          <w:sz w:val="24"/>
          <w:szCs w:val="24"/>
          <w:highlight w:val="none"/>
        </w:rPr>
        <w:t xml:space="preserve">2.甲方的义务</w:t>
      </w:r>
      <w:bookmarkEnd w:id="1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（1）甲方及其工作人员不得索要或接受乙方的礼金、有价证券和贵重物品，不得在乙方报销任何应由甲方或甲方工作人员个人支付的费用等。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（2）甲方工作人员不得参加乙方安排的超标准宴请和娱乐活动；不得接受乙方提供的通讯工具、交通工具和高档办公用品等。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（3）甲方及其工作人员不得要求或者接受乙方为其住房装修、婚丧嫁娶活动、配偶子女的工作安排以及出国出境、旅游等提供方便等。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（4）甲方工作人及其配偶、子女不得从事与甲方工程有关的材料设备供应、工程分包、劳务等经济活动等。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（5）甲方及其工作人员不得以任何理由向乙方推荐分包单位或推销材料，不得要求乙方购买合同规定外的材料和设备。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（6）甲方工作人员要秉公办事，不准营私舞弊，不准利用职权从事各种个人有偿中介活动和安排个人施工队伍。</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w:t>
      </w:r>
      <w:bookmarkStart w:id="12" w:name="_Toc419363882"/>
      <w:r>
        <w:rPr>
          <w:rFonts w:hint="eastAsia" w:ascii="宋体" w:hAnsi="宋体" w:eastAsia="宋体" w:cs="宋体"/>
          <w:color w:val="auto"/>
          <w:sz w:val="24"/>
          <w:szCs w:val="24"/>
          <w:highlight w:val="none"/>
        </w:rPr>
        <w:t xml:space="preserve">3.乙方义务</w:t>
      </w:r>
      <w:bookmarkEnd w:id="12"/>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（1）乙方不得以任何理由向甲方及其工作人员行贿或馈赠礼金、有价证券、贵重礼品。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（2）乙方不得以任何名义为甲方及其工作人员报销应由甲方单位或个人支付的任何费用。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（3）乙方不得以任何理由安排甲方工作人员参加超标准宴请及娱乐活动。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（4）乙方不得为甲方单位和个人购置或提供通讯工具、交通工具和高档办公用品等。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4.违约责任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（1）甲方及其工作人员违反本合同第一、二条，按管理权限，依据有关规定给予党纪、政纪或组织处理；涉嫌犯罪的，移交司法机关追究刑事责任；给乙方单位造成经济损失的，应予以赔偿。</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及其工作人员违反本合同第一、三条，按管理权限，依据有关规定给予党纪、政纪或组织处理；给甲方单位造成经济损失的，应予以赔偿；情节严重的，甲方建议工程建设主管部门给予乙方一至三年内不得进入其主管的工程建设市场的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双方约定：本合同由双方或双方上级单位的纪检监察机关负责监督执行。由甲方或甲方上级单位的纪检监察机关约请乙方或乙方上级单位纪检监察机关对本合同执行情况进行检查，提出在本合同规定范围内的裁定意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6.本合同有效期为甲乙双签署之日起至该工程项目交工验收后止。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7.本合同作为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工程合同的附件，与工程施工合同具有同等的法律效力。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8.本合同作为主合同附件，正本和副本份数与本主合同的约定相同。由双方法定代表人或其授权的代理人签署与加盖公章后生效，全部工程交工验收后失效。</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发包人：（盖公章）                                 </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法定代表人或其委托代理人：（签字）                  </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738"/>
        <w:ind w:right="960" w:firstLine="0"/>
        <w:spacing w:line="520" w:lineRule="exact"/>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月  日                                    </w:t>
      </w:r>
      <w:r/>
    </w:p>
    <w:p>
      <w:pPr>
        <w:spacing w:line="40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承包人：（盖公章）</w:t>
      </w:r>
      <w:r/>
    </w:p>
    <w:p>
      <w:pPr>
        <w:spacing w:line="40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法定代表人或其委托代理人：（签字）</w:t>
      </w:r>
      <w:r/>
    </w:p>
    <w:p>
      <w:pPr>
        <w:spacing w:line="40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地  址：</w:t>
      </w:r>
      <w:r/>
    </w:p>
    <w:p>
      <w:pPr>
        <w:spacing w:line="40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年  月  日</w:t>
      </w:r>
      <w:r/>
    </w:p>
    <w:p>
      <w:pPr>
        <w:rPr>
          <w:color w:val="auto"/>
          <w:highlight w:val="none"/>
        </w:rPr>
      </w:pPr>
      <w:r>
        <w:rPr>
          <w:color w:val="auto"/>
          <w:highlight w:val="none"/>
        </w:rPr>
      </w:r>
      <w:r/>
    </w:p>
    <w:p>
      <w:pPr>
        <w:pStyle w:val="722"/>
        <w:rPr>
          <w:color w:val="auto"/>
          <w:highlight w:val="none"/>
        </w:rPr>
      </w:pPr>
      <w:r>
        <w:rPr>
          <w:color w:val="auto"/>
          <w:highlight w:val="none"/>
        </w:rPr>
      </w:r>
      <w:r/>
    </w:p>
    <w:p>
      <w:pPr>
        <w:pStyle w:val="722"/>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45"/>
        <w:jc w:val="center"/>
        <w:spacing w:line="264" w:lineRule="auto"/>
        <w:rPr>
          <w:rFonts w:hint="eastAsia" w:hAnsi="宋体"/>
          <w:color w:val="auto"/>
          <w:sz w:val="44"/>
          <w:szCs w:val="44"/>
          <w:highlight w:val="none"/>
        </w:rPr>
      </w:pPr>
      <w:r>
        <w:rPr>
          <w:rFonts w:hint="eastAsia" w:hAnsi="宋体"/>
          <w:color w:val="auto"/>
          <w:sz w:val="44"/>
          <w:szCs w:val="44"/>
          <w:highlight w:val="none"/>
        </w:rPr>
        <w:t xml:space="preserve">工程质量保修书</w:t>
      </w:r>
      <w:r/>
    </w:p>
    <w:p>
      <w:pPr>
        <w:pStyle w:val="745"/>
        <w:jc w:val="center"/>
        <w:spacing w:line="264" w:lineRule="auto"/>
        <w:rPr>
          <w:rFonts w:hint="eastAsia" w:hAnsi="宋体"/>
          <w:color w:val="auto"/>
          <w:sz w:val="44"/>
          <w:szCs w:val="44"/>
          <w:highlight w:val="none"/>
        </w:rPr>
      </w:pPr>
      <w:r>
        <w:rPr>
          <w:rFonts w:hint="eastAsia" w:hAnsi="宋体"/>
          <w:color w:val="auto"/>
          <w:sz w:val="44"/>
          <w:szCs w:val="44"/>
          <w:highlight w:val="none"/>
        </w:rPr>
      </w:r>
      <w:r/>
    </w:p>
    <w:p>
      <w:pPr>
        <w:pStyle w:val="745"/>
        <w:rPr>
          <w:rFonts w:hint="eastAsia" w:hAnsi="宋体" w:cs="宋体"/>
          <w:color w:val="auto"/>
          <w:sz w:val="24"/>
          <w:szCs w:val="24"/>
          <w:highlight w:val="none"/>
          <w:u w:val="single"/>
        </w:rPr>
      </w:pPr>
      <w:r>
        <w:rPr>
          <w:rFonts w:hint="eastAsia" w:hAnsi="宋体"/>
          <w:color w:val="auto"/>
          <w:sz w:val="24"/>
          <w:szCs w:val="24"/>
          <w:highlight w:val="none"/>
        </w:rPr>
        <w:t xml:space="preserve">发包人（全称）：</w:t>
      </w:r>
      <w:r>
        <w:rPr>
          <w:rFonts w:hint="eastAsia" w:hAnsi="宋体" w:cs="宋体"/>
          <w:color w:val="auto"/>
          <w:sz w:val="24"/>
          <w:szCs w:val="24"/>
          <w:highlight w:val="none"/>
          <w:u w:val="single"/>
        </w:rPr>
        <w:t xml:space="preserve"> </w:t>
      </w:r>
      <w:r>
        <w:rPr>
          <w:rFonts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    </w:t>
      </w:r>
      <w:r>
        <w:rPr>
          <w:rFonts w:hAnsi="宋体" w:cs="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承包人（全称）：</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Ansi="宋体"/>
          <w:color w:val="auto"/>
          <w:sz w:val="24"/>
          <w:szCs w:val="24"/>
          <w:highlight w:val="none"/>
        </w:rPr>
      </w:r>
      <w:r/>
    </w:p>
    <w:p>
      <w:pPr>
        <w:pStyle w:val="745"/>
        <w:rPr>
          <w:rFonts w:hAnsi="宋体"/>
          <w:color w:val="auto"/>
          <w:sz w:val="24"/>
          <w:szCs w:val="24"/>
          <w:highlight w:val="none"/>
        </w:rPr>
      </w:pPr>
      <w:r>
        <w:rPr>
          <w:rFonts w:hint="eastAsia" w:hAnsi="宋体"/>
          <w:color w:val="auto"/>
          <w:sz w:val="24"/>
          <w:szCs w:val="24"/>
          <w:highlight w:val="none"/>
        </w:rPr>
        <w:t xml:space="preserve">　　发包人和承包人根据《中华人民共和国建筑法》和《建设工程质量管理条例》，经协商一致就</w:t>
      </w:r>
      <w:r>
        <w:rPr>
          <w:rFonts w:hAnsi="宋体"/>
          <w:color w:val="auto"/>
          <w:sz w:val="24"/>
          <w:szCs w:val="24"/>
          <w:highlight w:val="none"/>
          <w:u w:val="single"/>
        </w:rPr>
        <w:t xml:space="preserve">                </w:t>
      </w:r>
      <w:r>
        <w:rPr>
          <w:rFonts w:hint="eastAsia" w:hAnsi="宋体"/>
          <w:color w:val="auto"/>
          <w:sz w:val="24"/>
          <w:szCs w:val="24"/>
          <w:highlight w:val="none"/>
        </w:rPr>
        <w:t xml:space="preserve">（工程全称）签订工程质量保修书。</w:t>
      </w:r>
      <w:r/>
    </w:p>
    <w:p>
      <w:pPr>
        <w:pStyle w:val="745"/>
        <w:rPr>
          <w:rFonts w:hAnsi="宋体"/>
          <w:color w:val="auto"/>
          <w:sz w:val="24"/>
          <w:szCs w:val="24"/>
          <w:highlight w:val="none"/>
        </w:rPr>
      </w:pPr>
      <w:r>
        <w:rPr>
          <w:rFonts w:hint="eastAsia" w:hAnsi="宋体"/>
          <w:color w:val="auto"/>
          <w:sz w:val="24"/>
          <w:szCs w:val="24"/>
          <w:highlight w:val="none"/>
        </w:rPr>
        <w:t xml:space="preserve">　　一、工程质量保修范围和内容</w:t>
      </w:r>
      <w:r/>
    </w:p>
    <w:p>
      <w:pPr>
        <w:pStyle w:val="745"/>
        <w:rPr>
          <w:rFonts w:hAnsi="宋体"/>
          <w:color w:val="auto"/>
          <w:sz w:val="24"/>
          <w:szCs w:val="24"/>
          <w:highlight w:val="none"/>
        </w:rPr>
      </w:pPr>
      <w:r>
        <w:rPr>
          <w:rFonts w:hint="eastAsia" w:hAnsi="宋体"/>
          <w:color w:val="auto"/>
          <w:sz w:val="24"/>
          <w:szCs w:val="24"/>
          <w:highlight w:val="none"/>
        </w:rPr>
        <w:t xml:space="preserve">　　承包人在质量保修期内，按照有关法律规定和合同约定，承担工程质量保修责任。</w:t>
      </w:r>
      <w:r/>
    </w:p>
    <w:p>
      <w:pPr>
        <w:pStyle w:val="745"/>
        <w:rPr>
          <w:rFonts w:hAnsi="宋体"/>
          <w:color w:val="auto"/>
          <w:sz w:val="24"/>
          <w:szCs w:val="24"/>
          <w:highlight w:val="none"/>
        </w:rPr>
      </w:pPr>
      <w:r>
        <w:rPr>
          <w:rFonts w:hint="eastAsia" w:hAnsi="宋体"/>
          <w:color w:val="auto"/>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745"/>
        <w:rPr>
          <w:rFonts w:hAnsi="宋体"/>
          <w:color w:val="auto"/>
          <w:sz w:val="24"/>
          <w:szCs w:val="24"/>
          <w:highlight w:val="none"/>
        </w:rPr>
      </w:pPr>
      <w:r>
        <w:rPr>
          <w:rFonts w:hint="eastAsia" w:hAnsi="宋体"/>
          <w:color w:val="auto"/>
          <w:sz w:val="24"/>
          <w:szCs w:val="24"/>
          <w:highlight w:val="none"/>
        </w:rPr>
        <w:t xml:space="preserve">　　</w:t>
      </w:r>
      <w:r>
        <w:rPr>
          <w:rFonts w:hint="eastAsia" w:hAnsi="宋体"/>
          <w:bCs/>
          <w:color w:val="auto"/>
          <w:sz w:val="24"/>
          <w:szCs w:val="24"/>
          <w:highlight w:val="none"/>
          <w:u w:val="single"/>
        </w:rPr>
        <w:t xml:space="preserve">保修范围为乙方承包施工的全部内容</w:t>
      </w:r>
      <w:r>
        <w:rPr>
          <w:rFonts w:hAnsi="宋体"/>
          <w:color w:val="auto"/>
          <w:sz w:val="24"/>
          <w:szCs w:val="24"/>
          <w:highlight w:val="none"/>
          <w:u w:val="single"/>
        </w:rPr>
        <w:t xml:space="preserve">  </w:t>
      </w:r>
      <w:r>
        <w:rPr>
          <w:rFonts w:hint="eastAsia" w:hAnsi="宋体"/>
          <w:color w:val="auto"/>
          <w:sz w:val="24"/>
          <w:szCs w:val="24"/>
          <w:highlight w:val="none"/>
        </w:rPr>
        <w:t xml:space="preserve">。</w:t>
      </w:r>
      <w:r/>
    </w:p>
    <w:p>
      <w:pPr>
        <w:pStyle w:val="745"/>
        <w:rPr>
          <w:rFonts w:hAnsi="宋体"/>
          <w:color w:val="auto"/>
          <w:sz w:val="24"/>
          <w:szCs w:val="24"/>
          <w:highlight w:val="none"/>
        </w:rPr>
      </w:pPr>
      <w:r>
        <w:rPr>
          <w:rFonts w:hint="eastAsia" w:hAnsi="宋体"/>
          <w:b/>
          <w:color w:val="auto"/>
          <w:sz w:val="24"/>
          <w:szCs w:val="24"/>
          <w:highlight w:val="none"/>
        </w:rPr>
        <w:t xml:space="preserve">　　</w:t>
      </w:r>
      <w:r>
        <w:rPr>
          <w:rFonts w:hint="eastAsia" w:hAnsi="宋体"/>
          <w:color w:val="auto"/>
          <w:sz w:val="24"/>
          <w:szCs w:val="24"/>
          <w:highlight w:val="none"/>
        </w:rPr>
        <w:t xml:space="preserve">二、质量保修期</w:t>
      </w:r>
      <w:r/>
    </w:p>
    <w:p>
      <w:pPr>
        <w:pStyle w:val="745"/>
        <w:ind w:firstLine="480"/>
        <w:keepLines w:val="0"/>
        <w:keepNext w:val="0"/>
        <w:pageBreakBefore w:val="0"/>
        <w:widowControl w:val="off"/>
        <w:rPr>
          <w:rFonts w:hAnsi="宋体"/>
          <w:color w:val="auto"/>
          <w:sz w:val="24"/>
          <w:szCs w:val="24"/>
          <w:highlight w:val="none"/>
        </w:rPr>
      </w:pPr>
      <w:r>
        <w:rPr>
          <w:rFonts w:hint="eastAsia" w:hAnsi="宋体"/>
          <w:color w:val="auto"/>
          <w:sz w:val="24"/>
          <w:szCs w:val="24"/>
          <w:highlight w:val="none"/>
        </w:rPr>
        <w:t xml:space="preserve">根据《建设工程质量管理条例》及有关规定，工程的质量保修期如下：</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．地基基础工程和主体结构工程为设计文件规定的工程合理使用年限；</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．屋面防水工程、有防水要求的卫生间、房间和外墙面的防渗为</w:t>
      </w:r>
      <w:r>
        <w:rPr>
          <w:rFonts w:hAnsi="宋体"/>
          <w:color w:val="auto"/>
          <w:sz w:val="24"/>
          <w:szCs w:val="24"/>
          <w:highlight w:val="none"/>
          <w:u w:val="single"/>
        </w:rPr>
        <w:t xml:space="preserve">   5    </w:t>
      </w:r>
      <w:r>
        <w:rPr>
          <w:rFonts w:hint="eastAsia" w:hAnsi="宋体"/>
          <w:color w:val="auto"/>
          <w:sz w:val="24"/>
          <w:szCs w:val="24"/>
          <w:highlight w:val="none"/>
        </w:rPr>
        <w:t xml:space="preserve">年；</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．装修工程为</w:t>
      </w:r>
      <w:r>
        <w:rPr>
          <w:rFonts w:hAnsi="宋体"/>
          <w:color w:val="auto"/>
          <w:sz w:val="24"/>
          <w:szCs w:val="24"/>
          <w:highlight w:val="none"/>
          <w:u w:val="single"/>
        </w:rPr>
        <w:t xml:space="preserve">     2   </w:t>
      </w:r>
      <w:r>
        <w:rPr>
          <w:rFonts w:hint="eastAsia" w:hAnsi="宋体"/>
          <w:color w:val="auto"/>
          <w:sz w:val="24"/>
          <w:szCs w:val="24"/>
          <w:highlight w:val="none"/>
        </w:rPr>
        <w:t xml:space="preserve">年；</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．电气管线、给排水管道、设备安装工程为</w:t>
      </w:r>
      <w:r>
        <w:rPr>
          <w:rFonts w:hAnsi="宋体"/>
          <w:color w:val="auto"/>
          <w:sz w:val="24"/>
          <w:szCs w:val="24"/>
          <w:highlight w:val="none"/>
          <w:u w:val="single"/>
        </w:rPr>
        <w:t xml:space="preserve">   2     </w:t>
      </w:r>
      <w:r>
        <w:rPr>
          <w:rFonts w:hint="eastAsia" w:hAnsi="宋体"/>
          <w:color w:val="auto"/>
          <w:sz w:val="24"/>
          <w:szCs w:val="24"/>
          <w:highlight w:val="none"/>
        </w:rPr>
        <w:t xml:space="preserve">年；</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5</w:t>
      </w:r>
      <w:r>
        <w:rPr>
          <w:rFonts w:hint="eastAsia" w:hAnsi="宋体"/>
          <w:color w:val="auto"/>
          <w:sz w:val="24"/>
          <w:szCs w:val="24"/>
          <w:highlight w:val="none"/>
        </w:rPr>
        <w:t xml:space="preserve">．供热与供冷系统为</w:t>
      </w:r>
      <w:r>
        <w:rPr>
          <w:rFonts w:hAnsi="宋体"/>
          <w:color w:val="auto"/>
          <w:sz w:val="24"/>
          <w:szCs w:val="24"/>
          <w:highlight w:val="none"/>
          <w:u w:val="single"/>
        </w:rPr>
        <w:t xml:space="preserve">   2     </w:t>
      </w:r>
      <w:r>
        <w:rPr>
          <w:rFonts w:hint="eastAsia" w:hAnsi="宋体"/>
          <w:color w:val="auto"/>
          <w:sz w:val="24"/>
          <w:szCs w:val="24"/>
          <w:highlight w:val="none"/>
        </w:rPr>
        <w:t xml:space="preserve">个采暖期、供冷期；</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6</w:t>
      </w:r>
      <w:r>
        <w:rPr>
          <w:rFonts w:hint="eastAsia" w:hAnsi="宋体"/>
          <w:color w:val="auto"/>
          <w:sz w:val="24"/>
          <w:szCs w:val="24"/>
          <w:highlight w:val="none"/>
        </w:rPr>
        <w:t xml:space="preserve">．住宅小区内的给排水设施、道路等配套工程为</w:t>
      </w:r>
      <w:r>
        <w:rPr>
          <w:rFonts w:hAnsi="宋体"/>
          <w:color w:val="auto"/>
          <w:sz w:val="24"/>
          <w:szCs w:val="24"/>
          <w:highlight w:val="none"/>
          <w:u w:val="single"/>
        </w:rPr>
        <w:t xml:space="preserve">    2    </w:t>
      </w:r>
      <w:r>
        <w:rPr>
          <w:rFonts w:hint="eastAsia" w:hAnsi="宋体"/>
          <w:color w:val="auto"/>
          <w:sz w:val="24"/>
          <w:szCs w:val="24"/>
          <w:highlight w:val="none"/>
        </w:rPr>
        <w:t xml:space="preserve">年；</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7</w:t>
      </w:r>
      <w:r>
        <w:rPr>
          <w:rFonts w:hint="eastAsia" w:hAnsi="宋体"/>
          <w:color w:val="auto"/>
          <w:sz w:val="24"/>
          <w:szCs w:val="24"/>
          <w:highlight w:val="none"/>
        </w:rPr>
        <w:t xml:space="preserve">．其他项目保修期限约定如下</w:t>
      </w:r>
      <w:r>
        <w:rPr>
          <w:rFonts w:hAnsi="宋体"/>
          <w:color w:val="auto"/>
          <w:sz w:val="24"/>
          <w:szCs w:val="24"/>
          <w:highlight w:val="none"/>
        </w:rPr>
        <w:t xml:space="preserve">:</w:t>
      </w:r>
      <w:r/>
    </w:p>
    <w:p>
      <w:pPr>
        <w:pStyle w:val="745"/>
        <w:ind w:firstLine="480"/>
        <w:keepLines w:val="0"/>
        <w:keepNext w:val="0"/>
        <w:pageBreakBefore w:val="0"/>
        <w:widowControl w:val="off"/>
        <w:rPr>
          <w:rFonts w:hAnsi="宋体"/>
          <w:color w:val="auto"/>
          <w:sz w:val="24"/>
          <w:szCs w:val="24"/>
          <w:highlight w:val="none"/>
          <w:u w:val="single"/>
        </w:rPr>
      </w:pP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w:t>
      </w:r>
      <w:r/>
    </w:p>
    <w:p>
      <w:pPr>
        <w:pStyle w:val="745"/>
        <w:ind w:firstLine="480"/>
        <w:keepLines w:val="0"/>
        <w:keepNext w:val="0"/>
        <w:pageBreakBefore w:val="0"/>
        <w:widowControl w:val="off"/>
        <w:rPr>
          <w:rFonts w:hAnsi="宋体"/>
          <w:color w:val="auto"/>
          <w:sz w:val="24"/>
          <w:szCs w:val="24"/>
          <w:highlight w:val="none"/>
        </w:rPr>
      </w:pPr>
      <w:r>
        <w:rPr>
          <w:rFonts w:hint="eastAsia" w:hAnsi="宋体"/>
          <w:color w:val="auto"/>
          <w:sz w:val="24"/>
          <w:szCs w:val="24"/>
          <w:highlight w:val="none"/>
        </w:rPr>
        <w:t xml:space="preserve">质量保修期自工程竣工验收合格之日起计算。</w:t>
      </w:r>
      <w:r/>
    </w:p>
    <w:p>
      <w:pPr>
        <w:pStyle w:val="745"/>
        <w:ind w:firstLine="480"/>
        <w:keepLines w:val="0"/>
        <w:keepNext w:val="0"/>
        <w:pageBreakBefore w:val="0"/>
        <w:widowControl w:val="off"/>
        <w:rPr>
          <w:rFonts w:hAnsi="宋体"/>
          <w:color w:val="auto"/>
          <w:sz w:val="24"/>
          <w:szCs w:val="24"/>
          <w:highlight w:val="none"/>
        </w:rPr>
      </w:pPr>
      <w:r>
        <w:rPr>
          <w:rFonts w:hint="eastAsia" w:hAnsi="宋体"/>
          <w:color w:val="auto"/>
          <w:sz w:val="24"/>
          <w:szCs w:val="24"/>
          <w:highlight w:val="none"/>
        </w:rPr>
        <w:t xml:space="preserve">三、缺陷责任期</w:t>
      </w:r>
      <w:r/>
    </w:p>
    <w:p>
      <w:pPr>
        <w:pStyle w:val="745"/>
        <w:ind w:firstLine="480"/>
        <w:keepLines w:val="0"/>
        <w:keepNext w:val="0"/>
        <w:pageBreakBefore w:val="0"/>
        <w:widowControl w:val="off"/>
        <w:rPr>
          <w:rFonts w:hAnsi="宋体"/>
          <w:color w:val="auto"/>
          <w:sz w:val="24"/>
          <w:szCs w:val="24"/>
          <w:highlight w:val="none"/>
        </w:rPr>
      </w:pPr>
      <w:r>
        <w:rPr>
          <w:rFonts w:hint="eastAsia" w:hAnsi="宋体"/>
          <w:color w:val="auto"/>
          <w:sz w:val="24"/>
          <w:szCs w:val="24"/>
          <w:highlight w:val="none"/>
        </w:rPr>
        <w:t xml:space="preserve">工程缺陷责任期为</w:t>
      </w:r>
      <w:r>
        <w:rPr>
          <w:rFonts w:hAnsi="宋体"/>
          <w:color w:val="auto"/>
          <w:sz w:val="24"/>
          <w:szCs w:val="24"/>
          <w:highlight w:val="none"/>
          <w:u w:val="single"/>
        </w:rPr>
        <w:t xml:space="preserve">    </w:t>
      </w:r>
      <w:r>
        <w:rPr>
          <w:rFonts w:hint="eastAsia" w:hAnsi="宋体"/>
          <w:color w:val="auto"/>
          <w:sz w:val="24"/>
          <w:szCs w:val="24"/>
          <w:highlight w:val="none"/>
        </w:rPr>
        <w:t xml:space="preserve">个月，缺陷责任期自工程实际竣工之日起计算。单位工程先于全部工程进行验收，单位工程缺陷责任期自单位工程验收合格之日起算。</w:t>
      </w:r>
      <w:r/>
    </w:p>
    <w:p>
      <w:pPr>
        <w:pStyle w:val="745"/>
        <w:ind w:firstLine="480"/>
        <w:keepLines w:val="0"/>
        <w:keepNext w:val="0"/>
        <w:pageBreakBefore w:val="0"/>
        <w:widowControl w:val="off"/>
        <w:rPr>
          <w:rFonts w:hAnsi="宋体"/>
          <w:color w:val="auto"/>
          <w:sz w:val="24"/>
          <w:szCs w:val="24"/>
          <w:highlight w:val="none"/>
        </w:rPr>
      </w:pPr>
      <w:r>
        <w:rPr>
          <w:rFonts w:hint="eastAsia" w:hAnsi="宋体"/>
          <w:color w:val="auto"/>
          <w:sz w:val="24"/>
          <w:szCs w:val="24"/>
          <w:highlight w:val="none"/>
        </w:rPr>
        <w:t xml:space="preserve">缺陷责任期终止后，发包人应退还剩余的质量保证金。</w:t>
      </w:r>
      <w:r/>
    </w:p>
    <w:p>
      <w:pPr>
        <w:pStyle w:val="745"/>
        <w:ind w:firstLine="480"/>
        <w:keepLines w:val="0"/>
        <w:keepNext w:val="0"/>
        <w:pageBreakBefore w:val="0"/>
        <w:widowControl w:val="off"/>
        <w:rPr>
          <w:rFonts w:hAnsi="宋体"/>
          <w:color w:val="auto"/>
          <w:sz w:val="24"/>
          <w:szCs w:val="24"/>
          <w:highlight w:val="none"/>
        </w:rPr>
      </w:pPr>
      <w:r>
        <w:rPr>
          <w:rFonts w:hint="eastAsia" w:hAnsi="宋体"/>
          <w:color w:val="auto"/>
          <w:sz w:val="24"/>
          <w:szCs w:val="24"/>
          <w:highlight w:val="none"/>
        </w:rPr>
        <w:t xml:space="preserve">四、质量保修责任</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．属于保修范围、内容的项目，承包人应当在接到保修通知之日起</w:t>
      </w:r>
      <w:r>
        <w:rPr>
          <w:rFonts w:hAnsi="宋体"/>
          <w:color w:val="auto"/>
          <w:sz w:val="24"/>
          <w:szCs w:val="24"/>
          <w:highlight w:val="none"/>
        </w:rPr>
        <w:t xml:space="preserve">7</w:t>
      </w:r>
      <w:r>
        <w:rPr>
          <w:rFonts w:hint="eastAsia" w:hAnsi="宋体"/>
          <w:color w:val="auto"/>
          <w:sz w:val="24"/>
          <w:szCs w:val="24"/>
          <w:highlight w:val="none"/>
        </w:rPr>
        <w:t xml:space="preserve">天内派人保修。承包人不在约定期限内派人保修的，发包人可以委托他人修理。</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2</w:t>
      </w:r>
      <w:r>
        <w:rPr>
          <w:rFonts w:hint="eastAsia" w:hAnsi="宋体"/>
          <w:color w:val="auto"/>
          <w:sz w:val="24"/>
          <w:szCs w:val="24"/>
          <w:highlight w:val="none"/>
        </w:rPr>
        <w:t xml:space="preserve">．发生紧急事故需抢修的，承包人在接到事故通知后，应当立即到达事故现场抢修。</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3</w:t>
      </w:r>
      <w:r>
        <w:rPr>
          <w:rFonts w:hint="eastAsia" w:hAnsi="宋体"/>
          <w:color w:val="auto"/>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45"/>
        <w:ind w:firstLine="480"/>
        <w:keepLines w:val="0"/>
        <w:keepNext w:val="0"/>
        <w:pageBreakBefore w:val="0"/>
        <w:widowControl w:val="off"/>
        <w:rPr>
          <w:rFonts w:hAnsi="宋体"/>
          <w:color w:val="auto"/>
          <w:sz w:val="24"/>
          <w:szCs w:val="24"/>
          <w:highlight w:val="none"/>
        </w:rPr>
      </w:pPr>
      <w:r>
        <w:rPr>
          <w:rFonts w:hAnsi="宋体"/>
          <w:color w:val="auto"/>
          <w:sz w:val="24"/>
          <w:szCs w:val="24"/>
          <w:highlight w:val="none"/>
        </w:rPr>
        <w:t xml:space="preserve">4</w:t>
      </w:r>
      <w:r>
        <w:rPr>
          <w:rFonts w:hint="eastAsia" w:hAnsi="宋体"/>
          <w:color w:val="auto"/>
          <w:sz w:val="24"/>
          <w:szCs w:val="24"/>
          <w:highlight w:val="none"/>
        </w:rPr>
        <w:t xml:space="preserve">．质量保修完成后，由发包人组织验收。</w:t>
      </w:r>
      <w:r/>
    </w:p>
    <w:p>
      <w:pPr>
        <w:pStyle w:val="745"/>
        <w:rPr>
          <w:rFonts w:hAnsi="宋体"/>
          <w:color w:val="auto"/>
          <w:sz w:val="24"/>
          <w:szCs w:val="24"/>
          <w:highlight w:val="none"/>
        </w:rPr>
      </w:pPr>
      <w:r>
        <w:rPr>
          <w:rFonts w:hint="eastAsia" w:hAnsi="宋体"/>
          <w:color w:val="auto"/>
          <w:sz w:val="24"/>
          <w:szCs w:val="24"/>
          <w:highlight w:val="none"/>
        </w:rPr>
        <w:t xml:space="preserve">　　五、保修费用</w:t>
      </w:r>
      <w:r/>
    </w:p>
    <w:p>
      <w:pPr>
        <w:pStyle w:val="745"/>
        <w:rPr>
          <w:rFonts w:hAnsi="宋体"/>
          <w:color w:val="auto"/>
          <w:sz w:val="24"/>
          <w:szCs w:val="24"/>
          <w:highlight w:val="none"/>
        </w:rPr>
      </w:pPr>
      <w:r>
        <w:rPr>
          <w:rFonts w:hint="eastAsia" w:hAnsi="宋体"/>
          <w:color w:val="auto"/>
          <w:sz w:val="24"/>
          <w:szCs w:val="24"/>
          <w:highlight w:val="none"/>
        </w:rPr>
        <w:t xml:space="preserve">　　保修费用由造成质量缺陷的责任方承担。</w:t>
      </w:r>
      <w:r/>
    </w:p>
    <w:p>
      <w:pPr>
        <w:pStyle w:val="745"/>
        <w:ind w:firstLine="482"/>
        <w:rPr>
          <w:rFonts w:hAnsi="宋体"/>
          <w:color w:val="auto"/>
          <w:sz w:val="24"/>
          <w:szCs w:val="24"/>
          <w:highlight w:val="none"/>
          <w:u w:val="single"/>
        </w:rPr>
      </w:pPr>
      <w:r>
        <w:rPr>
          <w:rFonts w:hint="eastAsia" w:hAnsi="宋体"/>
          <w:b/>
          <w:color w:val="auto"/>
          <w:sz w:val="24"/>
          <w:szCs w:val="24"/>
          <w:highlight w:val="none"/>
        </w:rPr>
        <w:t xml:space="preserve">六</w:t>
      </w:r>
      <w:r>
        <w:rPr>
          <w:rFonts w:hint="eastAsia" w:hAnsi="宋体"/>
          <w:color w:val="auto"/>
          <w:sz w:val="24"/>
          <w:szCs w:val="24"/>
          <w:highlight w:val="none"/>
        </w:rPr>
        <w:t xml:space="preserve">、双方约定的其他工程质量保修事项：</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Ansi="宋体"/>
          <w:color w:val="auto"/>
          <w:sz w:val="24"/>
          <w:szCs w:val="24"/>
          <w:highlight w:val="none"/>
          <w:u w:val="single"/>
        </w:rPr>
        <w:t xml:space="preserve">                                                            </w:t>
      </w:r>
      <w:r/>
    </w:p>
    <w:p>
      <w:pPr>
        <w:pStyle w:val="745"/>
        <w:ind w:firstLine="480"/>
        <w:rPr>
          <w:rFonts w:hAnsi="宋体"/>
          <w:color w:val="auto"/>
          <w:sz w:val="24"/>
          <w:szCs w:val="24"/>
          <w:highlight w:val="none"/>
        </w:rPr>
      </w:pPr>
      <w:r>
        <w:rPr>
          <w:rFonts w:hint="eastAsia" w:hAnsi="宋体"/>
          <w:color w:val="auto"/>
          <w:sz w:val="24"/>
          <w:szCs w:val="24"/>
          <w:highlight w:val="none"/>
        </w:rPr>
        <w:t xml:space="preserve">工程质量保修书由发包人、承包人在工程竣工验收前共同签署，作为施工合同附件，其有效期限至保修期满。</w:t>
      </w:r>
      <w:r/>
    </w:p>
    <w:p>
      <w:pPr>
        <w:pStyle w:val="745"/>
        <w:rPr>
          <w:rFonts w:hAnsi="宋体"/>
          <w:color w:val="auto"/>
          <w:sz w:val="24"/>
          <w:szCs w:val="24"/>
          <w:highlight w:val="none"/>
        </w:rPr>
      </w:pPr>
      <w:r>
        <w:rPr>
          <w:rFonts w:hAnsi="宋体"/>
          <w:color w:val="auto"/>
          <w:sz w:val="24"/>
          <w:szCs w:val="24"/>
          <w:highlight w:val="none"/>
        </w:rPr>
      </w:r>
      <w:r/>
    </w:p>
    <w:p>
      <w:pPr>
        <w:pStyle w:val="745"/>
        <w:rPr>
          <w:rFonts w:hAnsi="宋体"/>
          <w:color w:val="auto"/>
          <w:sz w:val="24"/>
          <w:szCs w:val="24"/>
          <w:highlight w:val="none"/>
        </w:rPr>
      </w:pPr>
      <w:r>
        <w:rPr>
          <w:rFonts w:hAnsi="宋体"/>
          <w:color w:val="auto"/>
          <w:sz w:val="24"/>
          <w:szCs w:val="24"/>
          <w:highlight w:val="none"/>
        </w:rPr>
      </w:r>
      <w:r/>
    </w:p>
    <w:p>
      <w:pPr>
        <w:pStyle w:val="745"/>
        <w:rPr>
          <w:rFonts w:hAnsi="宋体"/>
          <w:color w:val="auto"/>
          <w:sz w:val="24"/>
          <w:szCs w:val="24"/>
          <w:highlight w:val="none"/>
        </w:rPr>
      </w:pPr>
      <w:r>
        <w:rPr>
          <w:rFonts w:hint="eastAsia" w:hAnsi="宋体"/>
          <w:color w:val="auto"/>
          <w:sz w:val="24"/>
          <w:szCs w:val="24"/>
          <w:highlight w:val="none"/>
        </w:rPr>
        <w:t xml:space="preserve">发包人</w:t>
      </w:r>
      <w:r>
        <w:rPr>
          <w:rFonts w:hAnsi="宋体"/>
          <w:color w:val="auto"/>
          <w:sz w:val="24"/>
          <w:szCs w:val="24"/>
          <w:highlight w:val="none"/>
        </w:rPr>
        <w:t xml:space="preserve">(</w:t>
      </w:r>
      <w:r>
        <w:rPr>
          <w:rFonts w:hint="eastAsia" w:hAnsi="宋体"/>
          <w:color w:val="auto"/>
          <w:sz w:val="24"/>
          <w:szCs w:val="24"/>
          <w:highlight w:val="none"/>
        </w:rPr>
        <w:t xml:space="preserve">公章</w:t>
      </w:r>
      <w:r>
        <w:rPr>
          <w:rFonts w:hAnsi="宋体"/>
          <w:color w:val="auto"/>
          <w:sz w:val="24"/>
          <w:szCs w:val="24"/>
          <w:highlight w:val="none"/>
        </w:rPr>
        <w:t xml:space="preserve">)</w:t>
      </w:r>
      <w:r>
        <w:rPr>
          <w:rFonts w:hint="eastAsia" w:hAnsi="宋体"/>
          <w:color w:val="auto"/>
          <w:sz w:val="24"/>
          <w:szCs w:val="24"/>
          <w:highlight w:val="none"/>
        </w:rPr>
        <w:t xml:space="preserve">：</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承包人</w:t>
      </w:r>
      <w:r>
        <w:rPr>
          <w:rFonts w:hAnsi="宋体"/>
          <w:color w:val="auto"/>
          <w:sz w:val="24"/>
          <w:szCs w:val="24"/>
          <w:highlight w:val="none"/>
        </w:rPr>
        <w:t xml:space="preserve">(</w:t>
      </w:r>
      <w:r>
        <w:rPr>
          <w:rFonts w:hint="eastAsia" w:hAnsi="宋体"/>
          <w:color w:val="auto"/>
          <w:sz w:val="24"/>
          <w:szCs w:val="24"/>
          <w:highlight w:val="none"/>
        </w:rPr>
        <w:t xml:space="preserve">公章</w:t>
      </w:r>
      <w:r>
        <w:rPr>
          <w:rFonts w:hAnsi="宋体"/>
          <w:color w:val="auto"/>
          <w:sz w:val="24"/>
          <w:szCs w:val="24"/>
          <w:highlight w:val="none"/>
        </w:rPr>
        <w:t xml:space="preserve">)</w:t>
      </w:r>
      <w:r>
        <w:rPr>
          <w:rFonts w:hint="eastAsia" w:hAnsi="宋体"/>
          <w:color w:val="auto"/>
          <w:sz w:val="24"/>
          <w:szCs w:val="24"/>
          <w:highlight w:val="none"/>
        </w:rPr>
        <w:t xml:space="preserve">：</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地</w:t>
      </w:r>
      <w:r>
        <w:rPr>
          <w:rFonts w:hAnsi="宋体"/>
          <w:color w:val="auto"/>
          <w:sz w:val="24"/>
          <w:szCs w:val="24"/>
          <w:highlight w:val="none"/>
        </w:rPr>
        <w:t xml:space="preserve">  </w:t>
      </w:r>
      <w:r>
        <w:rPr>
          <w:rFonts w:hint="eastAsia" w:hAnsi="宋体"/>
          <w:color w:val="auto"/>
          <w:sz w:val="24"/>
          <w:szCs w:val="24"/>
          <w:highlight w:val="none"/>
        </w:rPr>
        <w:t xml:space="preserve">址：</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地</w:t>
      </w:r>
      <w:r>
        <w:rPr>
          <w:rFonts w:hAnsi="宋体"/>
          <w:color w:val="auto"/>
          <w:sz w:val="24"/>
          <w:szCs w:val="24"/>
          <w:highlight w:val="none"/>
        </w:rPr>
        <w:t xml:space="preserve">  </w:t>
      </w:r>
      <w:r>
        <w:rPr>
          <w:rFonts w:hint="eastAsia" w:hAnsi="宋体"/>
          <w:color w:val="auto"/>
          <w:sz w:val="24"/>
          <w:szCs w:val="24"/>
          <w:highlight w:val="none"/>
        </w:rPr>
        <w:t xml:space="preserve">址：</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法定代表人</w:t>
      </w:r>
      <w:r>
        <w:rPr>
          <w:rFonts w:hAnsi="宋体"/>
          <w:color w:val="auto"/>
          <w:sz w:val="24"/>
          <w:szCs w:val="24"/>
          <w:highlight w:val="none"/>
        </w:rPr>
        <w:t xml:space="preserve">(</w:t>
      </w:r>
      <w:r>
        <w:rPr>
          <w:rFonts w:hint="eastAsia" w:hAnsi="宋体"/>
          <w:color w:val="auto"/>
          <w:sz w:val="24"/>
          <w:szCs w:val="24"/>
          <w:highlight w:val="none"/>
        </w:rPr>
        <w:t xml:space="preserve">签字</w:t>
      </w:r>
      <w:r>
        <w:rPr>
          <w:rFonts w:hAnsi="宋体"/>
          <w:color w:val="auto"/>
          <w:sz w:val="24"/>
          <w:szCs w:val="24"/>
          <w:highlight w:val="none"/>
        </w:rPr>
        <w:t xml:space="preserve">)</w:t>
      </w:r>
      <w:r>
        <w:rPr>
          <w:rFonts w:hint="eastAsia" w:hAnsi="宋体"/>
          <w:color w:val="auto"/>
          <w:sz w:val="24"/>
          <w:szCs w:val="24"/>
          <w:highlight w:val="none"/>
        </w:rPr>
        <w:t xml:space="preserve">：</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法定代表人</w:t>
      </w:r>
      <w:r>
        <w:rPr>
          <w:rFonts w:hAnsi="宋体"/>
          <w:color w:val="auto"/>
          <w:sz w:val="24"/>
          <w:szCs w:val="24"/>
          <w:highlight w:val="none"/>
        </w:rPr>
        <w:t xml:space="preserve">(</w:t>
      </w:r>
      <w:r>
        <w:rPr>
          <w:rFonts w:hint="eastAsia" w:hAnsi="宋体"/>
          <w:color w:val="auto"/>
          <w:sz w:val="24"/>
          <w:szCs w:val="24"/>
          <w:highlight w:val="none"/>
        </w:rPr>
        <w:t xml:space="preserve">签字</w:t>
      </w:r>
      <w:r>
        <w:rPr>
          <w:rFonts w:hAnsi="宋体"/>
          <w:color w:val="auto"/>
          <w:sz w:val="24"/>
          <w:szCs w:val="24"/>
          <w:highlight w:val="none"/>
        </w:rPr>
        <w:t xml:space="preserve">)</w:t>
      </w:r>
      <w:r>
        <w:rPr>
          <w:rFonts w:hint="eastAsia" w:hAnsi="宋体"/>
          <w:color w:val="auto"/>
          <w:sz w:val="24"/>
          <w:szCs w:val="24"/>
          <w:highlight w:val="none"/>
        </w:rPr>
        <w:t xml:space="preserve">：</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委托代理人</w:t>
      </w:r>
      <w:r>
        <w:rPr>
          <w:rFonts w:hAnsi="宋体"/>
          <w:color w:val="auto"/>
          <w:sz w:val="24"/>
          <w:szCs w:val="24"/>
          <w:highlight w:val="none"/>
        </w:rPr>
        <w:t xml:space="preserve">(</w:t>
      </w:r>
      <w:r>
        <w:rPr>
          <w:rFonts w:hint="eastAsia" w:hAnsi="宋体"/>
          <w:color w:val="auto"/>
          <w:sz w:val="24"/>
          <w:szCs w:val="24"/>
          <w:highlight w:val="none"/>
        </w:rPr>
        <w:t xml:space="preserve">签字</w:t>
      </w:r>
      <w:r>
        <w:rPr>
          <w:rFonts w:hAnsi="宋体"/>
          <w:color w:val="auto"/>
          <w:sz w:val="24"/>
          <w:szCs w:val="24"/>
          <w:highlight w:val="none"/>
        </w:rPr>
        <w:t xml:space="preserve">)</w:t>
      </w:r>
      <w:r>
        <w:rPr>
          <w:rFonts w:hint="eastAsia" w:hAnsi="宋体"/>
          <w:color w:val="auto"/>
          <w:sz w:val="24"/>
          <w:szCs w:val="24"/>
          <w:highlight w:val="none"/>
        </w:rPr>
        <w:t xml:space="preserve">：</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委托代理人</w:t>
      </w:r>
      <w:r>
        <w:rPr>
          <w:rFonts w:hAnsi="宋体"/>
          <w:color w:val="auto"/>
          <w:sz w:val="24"/>
          <w:szCs w:val="24"/>
          <w:highlight w:val="none"/>
        </w:rPr>
        <w:t xml:space="preserve">(</w:t>
      </w:r>
      <w:r>
        <w:rPr>
          <w:rFonts w:hint="eastAsia" w:hAnsi="宋体"/>
          <w:color w:val="auto"/>
          <w:sz w:val="24"/>
          <w:szCs w:val="24"/>
          <w:highlight w:val="none"/>
        </w:rPr>
        <w:t xml:space="preserve">签字</w:t>
      </w:r>
      <w:r>
        <w:rPr>
          <w:rFonts w:hAnsi="宋体"/>
          <w:color w:val="auto"/>
          <w:sz w:val="24"/>
          <w:szCs w:val="24"/>
          <w:highlight w:val="none"/>
        </w:rPr>
        <w:t xml:space="preserve">)</w:t>
      </w:r>
      <w:r>
        <w:rPr>
          <w:rFonts w:hint="eastAsia" w:hAnsi="宋体"/>
          <w:color w:val="auto"/>
          <w:sz w:val="24"/>
          <w:szCs w:val="24"/>
          <w:highlight w:val="none"/>
        </w:rPr>
        <w:t xml:space="preserve">：</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电</w:t>
      </w:r>
      <w:r>
        <w:rPr>
          <w:rFonts w:hAnsi="宋体"/>
          <w:color w:val="auto"/>
          <w:sz w:val="24"/>
          <w:szCs w:val="24"/>
          <w:highlight w:val="none"/>
        </w:rPr>
        <w:t xml:space="preserve">  </w:t>
      </w:r>
      <w:r>
        <w:rPr>
          <w:rFonts w:hint="eastAsia" w:hAnsi="宋体"/>
          <w:color w:val="auto"/>
          <w:sz w:val="24"/>
          <w:szCs w:val="24"/>
          <w:highlight w:val="none"/>
        </w:rPr>
        <w:t xml:space="preserve">话：</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电</w:t>
      </w:r>
      <w:r>
        <w:rPr>
          <w:rFonts w:hAnsi="宋体"/>
          <w:color w:val="auto"/>
          <w:sz w:val="24"/>
          <w:szCs w:val="24"/>
          <w:highlight w:val="none"/>
        </w:rPr>
        <w:t xml:space="preserve">   </w:t>
      </w:r>
      <w:r>
        <w:rPr>
          <w:rFonts w:hint="eastAsia" w:hAnsi="宋体"/>
          <w:color w:val="auto"/>
          <w:sz w:val="24"/>
          <w:szCs w:val="24"/>
          <w:highlight w:val="none"/>
        </w:rPr>
        <w:t xml:space="preserve">话：</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传</w:t>
      </w:r>
      <w:r>
        <w:rPr>
          <w:rFonts w:hAnsi="宋体"/>
          <w:color w:val="auto"/>
          <w:sz w:val="24"/>
          <w:szCs w:val="24"/>
          <w:highlight w:val="none"/>
        </w:rPr>
        <w:t xml:space="preserve">  </w:t>
      </w:r>
      <w:r>
        <w:rPr>
          <w:rFonts w:hint="eastAsia" w:hAnsi="宋体"/>
          <w:color w:val="auto"/>
          <w:sz w:val="24"/>
          <w:szCs w:val="24"/>
          <w:highlight w:val="none"/>
        </w:rPr>
        <w:t xml:space="preserve">真：</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传</w:t>
      </w:r>
      <w:r>
        <w:rPr>
          <w:rFonts w:hAnsi="宋体"/>
          <w:color w:val="auto"/>
          <w:sz w:val="24"/>
          <w:szCs w:val="24"/>
          <w:highlight w:val="none"/>
        </w:rPr>
        <w:t xml:space="preserve">   </w:t>
      </w:r>
      <w:r>
        <w:rPr>
          <w:rFonts w:hint="eastAsia" w:hAnsi="宋体"/>
          <w:color w:val="auto"/>
          <w:sz w:val="24"/>
          <w:szCs w:val="24"/>
          <w:highlight w:val="none"/>
        </w:rPr>
        <w:t xml:space="preserve">真：</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开户银行：</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开户银行：</w:t>
      </w:r>
      <w:r>
        <w:rPr>
          <w:rFonts w:hAnsi="宋体"/>
          <w:color w:val="auto"/>
          <w:sz w:val="24"/>
          <w:szCs w:val="24"/>
          <w:highlight w:val="none"/>
          <w:u w:val="single"/>
        </w:rPr>
        <w:t xml:space="preserve">                      </w:t>
      </w:r>
      <w:r/>
    </w:p>
    <w:p>
      <w:pPr>
        <w:pStyle w:val="745"/>
        <w:rPr>
          <w:rFonts w:hAnsi="宋体"/>
          <w:color w:val="auto"/>
          <w:sz w:val="24"/>
          <w:szCs w:val="24"/>
          <w:highlight w:val="none"/>
        </w:rPr>
      </w:pPr>
      <w:r>
        <w:rPr>
          <w:rFonts w:hint="eastAsia" w:hAnsi="宋体"/>
          <w:color w:val="auto"/>
          <w:sz w:val="24"/>
          <w:szCs w:val="24"/>
          <w:highlight w:val="none"/>
        </w:rPr>
        <w:t xml:space="preserve">账</w:t>
      </w:r>
      <w:r>
        <w:rPr>
          <w:rFonts w:hAnsi="宋体"/>
          <w:color w:val="auto"/>
          <w:sz w:val="24"/>
          <w:szCs w:val="24"/>
          <w:highlight w:val="none"/>
        </w:rPr>
        <w:t xml:space="preserve">  </w:t>
      </w:r>
      <w:r>
        <w:rPr>
          <w:rFonts w:hint="eastAsia" w:hAnsi="宋体"/>
          <w:color w:val="auto"/>
          <w:sz w:val="24"/>
          <w:szCs w:val="24"/>
          <w:highlight w:val="none"/>
        </w:rPr>
        <w:t xml:space="preserve">号：</w:t>
      </w:r>
      <w:r>
        <w:rPr>
          <w:rFonts w:hAnsi="宋体"/>
          <w:color w:val="auto"/>
          <w:sz w:val="24"/>
          <w:szCs w:val="24"/>
          <w:highlight w:val="none"/>
          <w:u w:val="single"/>
        </w:rPr>
        <w:t xml:space="preserve">                      </w:t>
      </w:r>
      <w:r>
        <w:rPr>
          <w:rFonts w:hAnsi="宋体"/>
          <w:color w:val="auto"/>
          <w:sz w:val="24"/>
          <w:szCs w:val="24"/>
          <w:highlight w:val="none"/>
        </w:rPr>
        <w:t xml:space="preserve">    </w:t>
      </w:r>
      <w:r>
        <w:rPr>
          <w:rFonts w:hint="eastAsia" w:hAnsi="宋体"/>
          <w:color w:val="auto"/>
          <w:sz w:val="24"/>
          <w:szCs w:val="24"/>
          <w:highlight w:val="none"/>
        </w:rPr>
        <w:t xml:space="preserve">账</w:t>
      </w:r>
      <w:r>
        <w:rPr>
          <w:rFonts w:hAnsi="宋体"/>
          <w:color w:val="auto"/>
          <w:sz w:val="24"/>
          <w:szCs w:val="24"/>
          <w:highlight w:val="none"/>
        </w:rPr>
        <w:t xml:space="preserve">   </w:t>
      </w:r>
      <w:r>
        <w:rPr>
          <w:rFonts w:hint="eastAsia" w:hAnsi="宋体"/>
          <w:color w:val="auto"/>
          <w:sz w:val="24"/>
          <w:szCs w:val="24"/>
          <w:highlight w:val="none"/>
        </w:rPr>
        <w:t xml:space="preserve">号：</w:t>
      </w:r>
      <w:r>
        <w:rPr>
          <w:rFonts w:hAnsi="宋体"/>
          <w:color w:val="auto"/>
          <w:sz w:val="24"/>
          <w:szCs w:val="24"/>
          <w:highlight w:val="none"/>
          <w:u w:val="single"/>
        </w:rPr>
        <w:t xml:space="preserve">                       </w:t>
      </w:r>
      <w:r/>
    </w:p>
    <w:p>
      <w:pPr>
        <w:rPr>
          <w:color w:val="auto"/>
          <w:sz w:val="24"/>
          <w:szCs w:val="24"/>
          <w:highlight w:val="none"/>
        </w:rPr>
      </w:pPr>
      <w:r>
        <w:rPr>
          <w:rFonts w:hint="eastAsia" w:ascii="宋体" w:hAnsi="宋体"/>
          <w:color w:val="auto"/>
          <w:sz w:val="24"/>
          <w:szCs w:val="24"/>
          <w:highlight w:val="none"/>
        </w:rPr>
        <w:t xml:space="preserve">邮政编码：</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邮政编码：</w:t>
      </w:r>
      <w:r>
        <w:rPr>
          <w:rFonts w:ascii="宋体" w:hAnsi="宋体"/>
          <w:color w:val="auto"/>
          <w:sz w:val="24"/>
          <w:szCs w:val="24"/>
          <w:highlight w:val="none"/>
          <w:u w:val="single"/>
        </w:rPr>
        <w:t xml:space="preserve">                      </w:t>
      </w:r>
      <w:r/>
    </w:p>
    <w:p>
      <w:pPr>
        <w:pStyle w:val="779"/>
        <w:rPr>
          <w:color w:val="auto"/>
          <w:sz w:val="24"/>
          <w:szCs w:val="24"/>
          <w:highlight w:val="none"/>
        </w:rPr>
      </w:pPr>
      <w:r>
        <w:rPr>
          <w:color w:val="auto"/>
          <w:sz w:val="24"/>
          <w:szCs w:val="24"/>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9"/>
        <w:numPr>
          <w:ilvl w:val="0"/>
          <w:numId w:val="3"/>
        </w:numPr>
        <w:keepLines w:val="0"/>
        <w:keepNext w:val="0"/>
        <w:spacing w:before="0" w:after="0" w:line="240" w:lineRule="auto"/>
        <w:rPr>
          <w:color w:val="auto"/>
          <w:sz w:val="30"/>
          <w:szCs w:val="30"/>
          <w:highlight w:val="none"/>
        </w:rPr>
      </w:pPr>
      <w:r>
        <w:rPr>
          <w:rFonts w:hint="eastAsia"/>
          <w:color w:val="auto"/>
          <w:sz w:val="30"/>
          <w:szCs w:val="30"/>
          <w:highlight w:val="none"/>
        </w:rPr>
        <w:t xml:space="preserve">竞争性磋商文件格式及附件</w:t>
      </w:r>
      <w:bookmarkEnd w:id="9"/>
      <w:r/>
      <w:r/>
    </w:p>
    <w:p>
      <w:pPr>
        <w:jc w:val="left"/>
        <w:rPr>
          <w:rFonts w:ascii="宋体" w:hAnsi="宋体"/>
          <w:b/>
          <w:bCs/>
          <w:color w:val="auto"/>
          <w:szCs w:val="21"/>
          <w:highlight w:val="none"/>
        </w:rPr>
      </w:pPr>
      <w:r>
        <w:rPr>
          <w:rFonts w:ascii="宋体" w:hAnsi="宋体"/>
          <w:b/>
          <w:bCs/>
          <w:color w:val="auto"/>
          <w:szCs w:val="21"/>
          <w:highlight w:val="none"/>
        </w:rPr>
      </w:r>
      <w:r/>
    </w:p>
    <w:p>
      <w:pP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eastAsia="黑体"/>
          <w:color w:val="auto"/>
          <w:sz w:val="28"/>
          <w:szCs w:val="28"/>
          <w:highlight w:val="none"/>
        </w:rPr>
        <w:t xml:space="preserve">（项目</w:t>
      </w:r>
      <w:r>
        <w:rPr>
          <w:rFonts w:hint="eastAsia" w:eastAsia="黑体"/>
          <w:color w:val="auto"/>
          <w:sz w:val="28"/>
          <w:szCs w:val="28"/>
          <w:highlight w:val="none"/>
        </w:rPr>
        <w:t xml:space="preserve">编号</w:t>
      </w:r>
      <w:r>
        <w:rPr>
          <w:rFonts w:eastAsia="黑体"/>
          <w:color w:val="auto"/>
          <w:sz w:val="28"/>
          <w:szCs w:val="28"/>
          <w:highlight w:val="none"/>
        </w:rPr>
        <w:t xml:space="preserve">）</w:t>
      </w:r>
      <w:r/>
    </w:p>
    <w:p>
      <w:pPr>
        <w:jc w:val="center"/>
        <w:rPr>
          <w:rFonts w:eastAsia="黑体"/>
          <w:color w:val="auto"/>
          <w:sz w:val="20"/>
          <w:szCs w:val="20"/>
          <w:highlight w:val="none"/>
        </w:rPr>
      </w:pPr>
      <w:r>
        <w:rPr>
          <w:rFonts w:eastAsia="黑体"/>
          <w:color w:val="auto"/>
          <w:sz w:val="28"/>
          <w:szCs w:val="28"/>
          <w:highlight w:val="none"/>
        </w:rPr>
        <w:t xml:space="preserve">（项目名称）</w:t>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20"/>
          <w:szCs w:val="20"/>
          <w:highlight w:val="none"/>
        </w:rPr>
      </w:pPr>
      <w:r>
        <w:rPr>
          <w:rFonts w:hint="eastAsia" w:eastAsia="黑体"/>
          <w:color w:val="auto"/>
          <w:sz w:val="20"/>
          <w:szCs w:val="20"/>
          <w:highlight w:val="none"/>
        </w:rPr>
        <w:t xml:space="preserve">                                     </w:t>
      </w:r>
      <w:r>
        <w:rPr>
          <w:rFonts w:hint="eastAsia" w:eastAsia="黑体"/>
          <w:color w:val="auto"/>
          <w:sz w:val="32"/>
          <w:szCs w:val="32"/>
          <w:highlight w:val="none"/>
        </w:rPr>
        <w:t xml:space="preserve"> </w:t>
      </w:r>
      <w:r/>
    </w:p>
    <w:p>
      <w:pPr>
        <w:rPr>
          <w:rFonts w:eastAsia="黑体"/>
          <w:color w:val="auto"/>
          <w:sz w:val="20"/>
          <w:szCs w:val="20"/>
          <w:highlight w:val="none"/>
        </w:rPr>
      </w:pPr>
      <w:r>
        <w:rPr>
          <w:rFonts w:eastAsia="黑体"/>
          <w:color w:val="auto"/>
          <w:sz w:val="20"/>
          <w:szCs w:val="20"/>
          <w:highlight w:val="none"/>
        </w:rPr>
      </w:r>
      <w:r/>
    </w:p>
    <w:p>
      <w:pPr>
        <w:jc w:val="center"/>
        <w:rPr>
          <w:rFonts w:eastAsia="黑体"/>
          <w:color w:val="auto"/>
          <w:sz w:val="44"/>
          <w:szCs w:val="44"/>
          <w:highlight w:val="none"/>
        </w:rPr>
      </w:pPr>
      <w:r>
        <w:rPr>
          <w:rFonts w:hint="eastAsia" w:eastAsia="黑体"/>
          <w:color w:val="auto"/>
          <w:sz w:val="44"/>
          <w:szCs w:val="44"/>
          <w:highlight w:val="none"/>
        </w:rPr>
        <w:t xml:space="preserve">响应</w:t>
      </w:r>
      <w:r>
        <w:rPr>
          <w:rFonts w:eastAsia="黑体"/>
          <w:color w:val="auto"/>
          <w:sz w:val="44"/>
          <w:szCs w:val="44"/>
          <w:highlight w:val="none"/>
        </w:rPr>
        <w:t xml:space="preserve">文件</w:t>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rPr>
          <w:rFonts w:eastAsia="黑体"/>
          <w:color w:val="auto"/>
          <w:sz w:val="28"/>
          <w:szCs w:val="28"/>
          <w:highlight w:val="none"/>
        </w:rPr>
      </w:pPr>
      <w:r>
        <w:rPr>
          <w:rFonts w:eastAsia="黑体"/>
          <w:color w:val="auto"/>
          <w:sz w:val="28"/>
          <w:szCs w:val="28"/>
          <w:highlight w:val="none"/>
        </w:rPr>
      </w:r>
      <w:r/>
    </w:p>
    <w:p>
      <w:pPr>
        <w:jc w:val="center"/>
        <w:rPr>
          <w:rFonts w:eastAsia="黑体"/>
          <w:color w:val="auto"/>
          <w:sz w:val="28"/>
          <w:szCs w:val="28"/>
          <w:highlight w:val="none"/>
          <w:u w:val="single"/>
        </w:rPr>
      </w:pPr>
      <w:r>
        <w:rPr>
          <w:rFonts w:hint="eastAsia" w:eastAsia="黑体"/>
          <w:color w:val="auto"/>
          <w:sz w:val="28"/>
          <w:szCs w:val="28"/>
          <w:highlight w:val="none"/>
        </w:rPr>
        <w:t xml:space="preserve">供应商</w:t>
      </w:r>
      <w:r>
        <w:rPr>
          <w:rFonts w:eastAsia="黑体"/>
          <w:color w:val="auto"/>
          <w:sz w:val="28"/>
          <w:szCs w:val="28"/>
          <w:highlight w:val="none"/>
        </w:rPr>
        <w:t xml:space="preserve">：（盖单位章）</w:t>
      </w:r>
      <w:r/>
    </w:p>
    <w:p>
      <w:pPr>
        <w:jc w:val="center"/>
        <w:rPr>
          <w:rFonts w:eastAsia="黑体"/>
          <w:color w:val="auto"/>
          <w:sz w:val="28"/>
          <w:szCs w:val="28"/>
          <w:highlight w:val="none"/>
        </w:rPr>
      </w:pPr>
      <w:r>
        <w:rPr>
          <w:rFonts w:eastAsia="黑体"/>
          <w:color w:val="auto"/>
          <w:sz w:val="28"/>
          <w:szCs w:val="28"/>
          <w:highlight w:val="none"/>
        </w:rPr>
        <w:t xml:space="preserve">法定代表人或其委托代理人：（签字）</w:t>
      </w:r>
      <w:r/>
    </w:p>
    <w:p>
      <w:pPr>
        <w:jc w:val="center"/>
        <w:rPr>
          <w:rFonts w:eastAsia="黑体"/>
          <w:color w:val="auto"/>
          <w:sz w:val="28"/>
          <w:szCs w:val="28"/>
          <w:highlight w:val="none"/>
        </w:rPr>
      </w:pPr>
      <w:r>
        <w:rPr>
          <w:rFonts w:eastAsia="黑体"/>
          <w:color w:val="auto"/>
          <w:sz w:val="28"/>
          <w:szCs w:val="28"/>
          <w:highlight w:val="none"/>
        </w:rPr>
        <w:t xml:space="preserve">年</w:t>
      </w:r>
      <w:r>
        <w:rPr>
          <w:rFonts w:hint="eastAsia" w:eastAsia="黑体"/>
          <w:color w:val="auto"/>
          <w:sz w:val="28"/>
          <w:szCs w:val="28"/>
          <w:highlight w:val="none"/>
        </w:rPr>
        <w:t xml:space="preserve">  </w:t>
      </w:r>
      <w:r>
        <w:rPr>
          <w:rFonts w:eastAsia="黑体"/>
          <w:color w:val="auto"/>
          <w:sz w:val="28"/>
          <w:szCs w:val="28"/>
          <w:highlight w:val="none"/>
        </w:rPr>
        <w:t xml:space="preserve">月</w:t>
      </w:r>
      <w:r>
        <w:rPr>
          <w:rFonts w:hint="eastAsia" w:eastAsia="黑体"/>
          <w:color w:val="auto"/>
          <w:sz w:val="28"/>
          <w:szCs w:val="28"/>
          <w:highlight w:val="none"/>
        </w:rPr>
        <w:t xml:space="preserve">  </w:t>
      </w:r>
      <w:r>
        <w:rPr>
          <w:rFonts w:eastAsia="黑体"/>
          <w:color w:val="auto"/>
          <w:sz w:val="28"/>
          <w:szCs w:val="28"/>
          <w:highlight w:val="none"/>
        </w:rPr>
        <w:t xml:space="preserve">日</w:t>
      </w:r>
      <w:r/>
    </w:p>
    <w:p>
      <w:pPr>
        <w:jc w:val="center"/>
        <w:rPr>
          <w:rFonts w:eastAsia="黑体"/>
          <w:color w:val="auto"/>
          <w:sz w:val="28"/>
          <w:szCs w:val="28"/>
          <w:highlight w:val="none"/>
        </w:rPr>
      </w:pPr>
      <w:r>
        <w:rPr>
          <w:rFonts w:eastAsia="黑体"/>
          <w:color w:val="auto"/>
          <w:sz w:val="28"/>
          <w:szCs w:val="28"/>
          <w:highlight w:val="none"/>
        </w:rPr>
        <w:br w:type="page" w:clear="all"/>
      </w:r>
      <w:r>
        <w:rPr>
          <w:rFonts w:hint="eastAsia" w:eastAsia="黑体"/>
          <w:color w:val="auto"/>
          <w:sz w:val="28"/>
          <w:szCs w:val="28"/>
          <w:highlight w:val="none"/>
        </w:rPr>
        <w:t xml:space="preserve">目录</w:t>
      </w:r>
      <w:r/>
    </w:p>
    <w:p>
      <w:pPr>
        <w:jc w:val="center"/>
        <w:rPr>
          <w:rFonts w:eastAsia="黑体"/>
          <w:color w:val="auto"/>
          <w:sz w:val="18"/>
          <w:szCs w:val="20"/>
          <w:highlight w:val="none"/>
        </w:rPr>
      </w:pPr>
      <w:r>
        <w:rPr>
          <w:rFonts w:hint="eastAsia" w:eastAsia="黑体"/>
          <w:color w:val="auto"/>
          <w:sz w:val="24"/>
          <w:szCs w:val="28"/>
          <w:highlight w:val="none"/>
        </w:rPr>
        <w:t xml:space="preserve">（注：供应商根据附件顺序编制响应文件并制作目录（须生成页码））</w:t>
      </w:r>
      <w:r/>
    </w:p>
    <w:p>
      <w:pPr>
        <w:jc w:val="left"/>
        <w:rPr>
          <w:color w:val="auto"/>
          <w:highlight w:val="none"/>
        </w:rPr>
      </w:pPr>
      <w:r>
        <w:rPr>
          <w:color w:val="auto"/>
          <w:highlight w:val="none"/>
        </w:rPr>
        <w:br w:type="page" w:clear="all"/>
      </w:r>
      <w:r>
        <w:rPr>
          <w:rFonts w:ascii="宋体" w:hAnsi="宋体"/>
          <w:color w:val="auto"/>
          <w:sz w:val="24"/>
          <w:highlight w:val="none"/>
        </w:rPr>
        <w:t xml:space="preserve"> </w:t>
      </w:r>
      <w:r>
        <w:rPr>
          <w:rFonts w:hint="eastAsia" w:ascii="宋体" w:hAnsi="宋体"/>
          <w:b/>
          <w:color w:val="auto"/>
          <w:sz w:val="24"/>
          <w:highlight w:val="none"/>
        </w:rPr>
        <w:t xml:space="preserve">附件一：磋商申请及声明格式</w:t>
      </w:r>
      <w:r/>
    </w:p>
    <w:p>
      <w:pPr>
        <w:rPr>
          <w:color w:val="auto"/>
          <w:highlight w:val="none"/>
        </w:rPr>
      </w:pPr>
      <w:r>
        <w:rPr>
          <w:color w:val="auto"/>
          <w:highlight w:val="none"/>
        </w:rPr>
      </w:r>
      <w:r/>
    </w:p>
    <w:p>
      <w:pPr>
        <w:jc w:val="center"/>
        <w:shd w:val="clear" w:color="auto" w:fill="ffffff"/>
        <w:rPr>
          <w:rFonts w:ascii="宋体" w:hAnsi="宋体"/>
          <w:color w:val="auto"/>
          <w:szCs w:val="21"/>
          <w:highlight w:val="none"/>
        </w:rPr>
      </w:pPr>
      <w:r>
        <w:rPr>
          <w:rFonts w:hint="eastAsia" w:ascii="宋体" w:hAnsi="宋体"/>
          <w:color w:val="auto"/>
          <w:sz w:val="36"/>
          <w:szCs w:val="36"/>
          <w:highlight w:val="none"/>
        </w:rPr>
        <w:t xml:space="preserve">磋商申请及声明</w:t>
      </w:r>
      <w:r/>
    </w:p>
    <w:p>
      <w:pPr>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                </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根据贵方</w:t>
      </w:r>
      <w:r>
        <w:rPr>
          <w:rFonts w:hint="eastAsia" w:ascii="宋体" w:hAnsi="宋体"/>
          <w:color w:val="auto"/>
          <w:sz w:val="24"/>
          <w:highlight w:val="none"/>
          <w:u w:val="single"/>
        </w:rPr>
        <w:t xml:space="preserve">        </w:t>
      </w:r>
      <w:r>
        <w:rPr>
          <w:rFonts w:hint="eastAsia" w:ascii="宋体" w:hAnsi="宋体"/>
          <w:bCs/>
          <w:color w:val="auto"/>
          <w:sz w:val="24"/>
          <w:highlight w:val="none"/>
        </w:rPr>
        <w:t xml:space="preserve">（</w:t>
      </w:r>
      <w:r>
        <w:rPr>
          <w:rFonts w:hint="eastAsia" w:ascii="宋体" w:hAnsi="宋体"/>
          <w:color w:val="auto"/>
          <w:sz w:val="24"/>
          <w:highlight w:val="none"/>
        </w:rPr>
        <w:t xml:space="preserve">项目名称）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（项目编号）投标邀请，正式授权下述签字人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(姓名和职务)代表供应商</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（供应商名称），提交响应文件。</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据此函，签字人兹宣布声明和承诺如下：</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b/>
          <w:bCs/>
          <w:color w:val="auto"/>
          <w:sz w:val="24"/>
          <w:highlight w:val="none"/>
        </w:rPr>
        <w:t xml:space="preserve">我们的资格条件完全符合政府采购法和本次磋商要求</w:t>
      </w:r>
      <w:r>
        <w:rPr>
          <w:rFonts w:hint="eastAsia" w:ascii="宋体" w:hAnsi="宋体"/>
          <w:color w:val="auto"/>
          <w:sz w:val="24"/>
          <w:highlight w:val="none"/>
        </w:rPr>
        <w:t xml:space="preserve">，我们同意并向贵方提供了与投标有关的所有证据和资料。</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．我单位愿以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元作为本次项目报价。</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3．本项目交付时间为：</w:t>
      </w:r>
      <w:r>
        <w:rPr>
          <w:rFonts w:hint="eastAsia" w:ascii="宋体" w:hAnsi="宋体"/>
          <w:color w:val="auto"/>
          <w:sz w:val="24"/>
          <w:highlight w:val="none"/>
          <w:u w:val="single"/>
        </w:rPr>
        <w:t xml:space="preserve">满足磋商文件要求</w:t>
      </w:r>
      <w:r>
        <w:rPr>
          <w:rFonts w:hint="eastAsia" w:ascii="宋体" w:hAnsi="宋体"/>
          <w:color w:val="auto"/>
          <w:sz w:val="24"/>
          <w:highlight w:val="none"/>
        </w:rPr>
        <w:t xml:space="preserve">。</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4．我们已详细审核全部磋商文件及其有效补充文件，我们放弃对磋商文件任何误解的权利，提交响应文件后，</w:t>
      </w:r>
      <w:r>
        <w:rPr>
          <w:rFonts w:hint="eastAsia" w:ascii="宋体" w:hAnsi="宋体"/>
          <w:b/>
          <w:bCs/>
          <w:color w:val="auto"/>
          <w:sz w:val="24"/>
          <w:highlight w:val="none"/>
        </w:rPr>
        <w:t xml:space="preserve">不对磋商文件本身提出质疑</w:t>
      </w:r>
      <w:r>
        <w:rPr>
          <w:rFonts w:hint="eastAsia" w:ascii="宋体" w:hAnsi="宋体"/>
          <w:color w:val="auto"/>
          <w:sz w:val="24"/>
          <w:highlight w:val="none"/>
        </w:rPr>
        <w:t xml:space="preserve">。</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5．我们同意从规定的开标日期起遵循本响应文件，并在规定的投标有效期期满之前均具有约束力。</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6．一旦我方中标，我方将根据磋商文件的规定严格履行合同，并保证于承诺的时间完成货物的启动/集成、调试等服务，交付采购人验收、使用。</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8．与本磋商有关的正式联系方式为：</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地址：</w:t>
      </w:r>
      <w:r>
        <w:rPr>
          <w:rFonts w:hint="eastAsia" w:ascii="宋体" w:hAnsi="宋体"/>
          <w:color w:val="auto"/>
          <w:sz w:val="24"/>
          <w:highlight w:val="none"/>
          <w:u w:val="single"/>
        </w:rPr>
        <w:t xml:space="preserve">                      </w:t>
      </w:r>
      <w:r/>
    </w:p>
    <w:p>
      <w:pPr>
        <w:ind w:firstLine="480"/>
        <w:spacing w:line="360" w:lineRule="auto"/>
        <w:shd w:val="clear" w:color="auto" w:fill="ffffff"/>
        <w:rPr>
          <w:rFonts w:ascii="宋体" w:hAnsi="宋体"/>
          <w:color w:val="auto"/>
          <w:sz w:val="24"/>
          <w:highlight w:val="none"/>
          <w:u w:val="single"/>
        </w:rPr>
      </w:pPr>
      <w:r>
        <w:rPr>
          <w:rFonts w:hint="eastAsia" w:ascii="宋体" w:hAnsi="宋体"/>
          <w:color w:val="auto"/>
          <w:sz w:val="24"/>
          <w:highlight w:val="none"/>
        </w:rPr>
        <w:t xml:space="preserve">电话：</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传真：</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开户银行：</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 xml:space="preserve">银行账号：</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供应商授权代表姓名（签字）：</w:t>
      </w:r>
      <w:r>
        <w:rPr>
          <w:rFonts w:hint="eastAsia" w:ascii="宋体" w:hAnsi="宋体"/>
          <w:color w:val="auto"/>
          <w:sz w:val="24"/>
          <w:highlight w:val="none"/>
          <w:u w:val="single"/>
        </w:rPr>
        <w:t xml:space="preserve">        </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firstLine="48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日    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ascii="宋体" w:hAnsi="宋体"/>
          <w:color w:val="auto"/>
          <w:szCs w:val="21"/>
          <w:highlight w:val="none"/>
        </w:rPr>
      </w:pPr>
      <w:r>
        <w:rPr>
          <w:rFonts w:ascii="宋体" w:hAnsi="宋体"/>
          <w:b/>
          <w:bCs/>
          <w:color w:val="auto"/>
          <w:szCs w:val="21"/>
          <w:highlight w:val="none"/>
        </w:rPr>
        <w:br w:type="page" w:clear="all"/>
      </w:r>
      <w:r>
        <w:rPr>
          <w:rFonts w:hint="eastAsia" w:ascii="宋体" w:hAnsi="宋体"/>
          <w:b/>
          <w:color w:val="auto"/>
          <w:sz w:val="24"/>
          <w:highlight w:val="none"/>
        </w:rPr>
        <w:t xml:space="preserve">附件二：法定代表人授权委托书格式</w:t>
      </w:r>
      <w:r/>
    </w:p>
    <w:p>
      <w:pPr>
        <w:ind w:firstLine="720"/>
        <w:jc w:val="center"/>
        <w:shd w:val="clear" w:color="auto" w:fill="ffffff"/>
        <w:rPr>
          <w:rFonts w:ascii="宋体" w:hAnsi="宋体"/>
          <w:color w:val="auto"/>
          <w:sz w:val="36"/>
          <w:szCs w:val="36"/>
          <w:highlight w:val="none"/>
        </w:rPr>
      </w:pPr>
      <w:r>
        <w:rPr>
          <w:rFonts w:ascii="宋体" w:hAnsi="宋体"/>
          <w:color w:val="auto"/>
          <w:sz w:val="36"/>
          <w:szCs w:val="36"/>
          <w:highlight w:val="none"/>
        </w:rPr>
      </w:r>
      <w:r/>
    </w:p>
    <w:p>
      <w:pPr>
        <w:jc w:val="center"/>
        <w:shd w:val="clear" w:color="auto" w:fill="ffffff"/>
        <w:rPr>
          <w:rFonts w:ascii="宋体" w:hAnsi="宋体"/>
          <w:color w:val="auto"/>
          <w:sz w:val="36"/>
          <w:szCs w:val="36"/>
          <w:highlight w:val="none"/>
        </w:rPr>
      </w:pPr>
      <w:r>
        <w:rPr>
          <w:rFonts w:hint="eastAsia" w:ascii="宋体" w:hAnsi="宋体"/>
          <w:color w:val="auto"/>
          <w:sz w:val="36"/>
          <w:szCs w:val="36"/>
          <w:highlight w:val="none"/>
        </w:rPr>
        <w:t xml:space="preserve">法定代表人授权委托书</w:t>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                </w:t>
      </w:r>
      <w:r/>
    </w:p>
    <w:p>
      <w:pPr>
        <w:ind w:firstLine="420"/>
        <w:jc w:val="left"/>
        <w:spacing w:line="360" w:lineRule="auto"/>
        <w:shd w:val="clear" w:color="auto" w:fill="ffffff"/>
        <w:rPr>
          <w:rFonts w:ascii="宋体" w:hAnsi="宋体"/>
          <w:color w:val="auto"/>
          <w:sz w:val="24"/>
          <w:highlight w:val="none"/>
        </w:rPr>
      </w:pPr>
      <w:r>
        <w:rPr>
          <w:rFonts w:ascii="宋体" w:hAnsi="宋体"/>
          <w:color w:val="auto"/>
          <w:sz w:val="24"/>
          <w:highlight w:val="none"/>
        </w:rPr>
      </w:r>
      <w:r/>
    </w:p>
    <w:p>
      <w:pPr>
        <w:ind w:firstLine="480"/>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本授权书声明：注册于</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（供应商住址）的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（供应商名称）法定代表人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（法定代表人姓名、职务）代表本公司授权在下面签字的</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（供应商代表姓名、职务）为本公司的合法代理人，就贵方组织的</w:t>
      </w:r>
      <w:r>
        <w:rPr>
          <w:rFonts w:hint="eastAsia" w:ascii="宋体" w:hAnsi="宋体"/>
          <w:b/>
          <w:bCs/>
          <w:color w:val="auto"/>
          <w:sz w:val="24"/>
          <w:highlight w:val="none"/>
          <w:u w:val="single"/>
        </w:rPr>
        <w:t xml:space="preserve">         </w:t>
      </w:r>
      <w:r>
        <w:rPr>
          <w:rFonts w:hint="eastAsia" w:ascii="宋体" w:hAnsi="宋体"/>
          <w:color w:val="auto"/>
          <w:sz w:val="24"/>
          <w:highlight w:val="none"/>
        </w:rPr>
        <w:t xml:space="preserve">（项目名称），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（项目编号）投标，以本公司名义处理一切与之有关的事务。</w:t>
      </w:r>
      <w:r/>
    </w:p>
    <w:p>
      <w:pPr>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    本授权书于    年  月  日签字生效，特此声明。</w:t>
      </w:r>
      <w:r/>
    </w:p>
    <w:p>
      <w:pPr>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    法定代表人签字：</w:t>
      </w:r>
      <w:r/>
    </w:p>
    <w:p>
      <w:pPr>
        <w:ind w:firstLine="825"/>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 授权委托人签字：</w:t>
      </w:r>
      <w:r/>
    </w:p>
    <w:p>
      <w:pPr>
        <w:ind w:firstLine="480"/>
        <w:spacing w:line="360" w:lineRule="auto"/>
        <w:shd w:val="clear" w:color="auto" w:fill="ffffff"/>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fill="ffffff"/>
        <w:rPr>
          <w:rFonts w:ascii="宋体" w:hAnsi="宋体"/>
          <w:color w:val="auto"/>
          <w:sz w:val="24"/>
          <w:highlight w:val="none"/>
        </w:rPr>
      </w:pPr>
      <w:r>
        <w:rPr>
          <w:rFonts w:ascii="宋体" w:hAnsi="宋体"/>
          <w:color w:val="auto"/>
          <w:sz w:val="24"/>
          <w:highlight w:val="none"/>
        </w:rPr>
      </w:r>
      <w:r/>
    </w:p>
    <w:p>
      <w:pPr>
        <w:ind w:firstLine="960"/>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ind w:firstLine="960"/>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日  </w:t>
      </w:r>
      <w:r>
        <w:rPr>
          <w:rFonts w:ascii="宋体" w:hAnsi="宋体"/>
          <w:color w:val="auto"/>
          <w:sz w:val="24"/>
          <w:highlight w:val="none"/>
        </w:rPr>
        <w:t xml:space="preserve">  </w:t>
      </w:r>
      <w:r>
        <w:rPr>
          <w:rFonts w:hint="eastAsia" w:ascii="宋体" w:hAnsi="宋体"/>
          <w:color w:val="auto"/>
          <w:sz w:val="24"/>
          <w:highlight w:val="none"/>
        </w:rPr>
        <w:t xml:space="preserve">期：  年  月  日</w:t>
      </w:r>
      <w:r/>
    </w:p>
    <w:p>
      <w:pPr>
        <w:ind w:firstLine="960"/>
        <w:jc w:val="left"/>
        <w:spacing w:line="360" w:lineRule="auto"/>
        <w:shd w:val="clear" w:color="auto" w:fill="ffffff"/>
        <w:rPr>
          <w:rFonts w:ascii="宋体" w:hAnsi="宋体"/>
          <w:color w:val="auto"/>
          <w:sz w:val="24"/>
          <w:highlight w:val="none"/>
        </w:rPr>
      </w:pPr>
      <w:r>
        <w:rPr>
          <w:rFonts w:ascii="宋体" w:hAnsi="宋体"/>
          <w:color w:val="auto"/>
          <w:sz w:val="24"/>
          <w:highlight w:val="none"/>
        </w:rPr>
      </w:r>
      <w:r/>
    </w:p>
    <w:p>
      <w:pPr>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法定代表人的身份证正反面复印件:</w:t>
      </w:r>
      <w:r/>
    </w:p>
    <w:p>
      <w:pPr>
        <w:pStyle w:val="1035"/>
        <w:rPr>
          <w:color w:val="auto"/>
          <w:highlight w:val="none"/>
        </w:rPr>
      </w:pPr>
      <w:r>
        <w:rPr>
          <w:color w:val="auto"/>
          <w:highlight w:val="none"/>
        </w:rPr>
      </w:r>
      <w:r/>
    </w:p>
    <w:p>
      <w:pPr>
        <w:jc w:val="left"/>
        <w:spacing w:line="360" w:lineRule="auto"/>
        <w:shd w:val="clear" w:color="auto" w:fill="ffffff"/>
        <w:rPr>
          <w:rFonts w:ascii="宋体" w:hAnsi="宋体"/>
          <w:color w:val="auto"/>
          <w:sz w:val="24"/>
          <w:highlight w:val="none"/>
        </w:rPr>
      </w:pPr>
      <w:r>
        <w:rPr>
          <w:rFonts w:hint="eastAsia" w:ascii="宋体" w:hAnsi="宋体"/>
          <w:color w:val="auto"/>
          <w:sz w:val="24"/>
          <w:highlight w:val="none"/>
        </w:rPr>
        <w:t xml:space="preserve">委托代理人的身份证正反面的复印件:</w:t>
      </w:r>
      <w:r/>
    </w:p>
    <w:p>
      <w:pPr>
        <w:ind w:firstLine="420"/>
        <w:jc w:val="left"/>
        <w:shd w:val="clear" w:color="auto" w:fill="ffffff"/>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hd w:val="clear" w:color="auto" w:fill="ffffff"/>
        <w:rPr>
          <w:rFonts w:ascii="宋体" w:hAnsi="宋体"/>
          <w:color w:val="auto"/>
          <w:szCs w:val="21"/>
          <w:highlight w:val="none"/>
        </w:rPr>
      </w:pPr>
      <w:r>
        <w:rPr>
          <w:rFonts w:hint="eastAsia" w:ascii="宋体" w:hAnsi="宋体"/>
          <w:color w:val="auto"/>
          <w:szCs w:val="21"/>
          <w:highlight w:val="none"/>
        </w:rPr>
        <w:t xml:space="preserve"> </w:t>
      </w:r>
      <w:r/>
    </w:p>
    <w:p>
      <w:pPr>
        <w:ind w:firstLine="420"/>
        <w:jc w:val="left"/>
        <w:shd w:val="clear" w:color="auto" w:fill="ffffff"/>
        <w:rPr>
          <w:rFonts w:ascii="宋体" w:hAnsi="宋体"/>
          <w:color w:val="auto"/>
          <w:szCs w:val="21"/>
          <w:highlight w:val="none"/>
        </w:rPr>
      </w:pPr>
      <w:r>
        <w:rPr>
          <w:rFonts w:hint="eastAsia" w:ascii="宋体" w:hAnsi="宋体"/>
          <w:color w:val="auto"/>
          <w:szCs w:val="21"/>
          <w:highlight w:val="none"/>
        </w:rPr>
        <w:t xml:space="preserve"> </w:t>
      </w:r>
      <w:r/>
    </w:p>
    <w:p>
      <w:pPr>
        <w:rPr>
          <w:rFonts w:ascii="宋体" w:hAnsi="宋体"/>
          <w:b/>
          <w:color w:val="auto"/>
          <w:sz w:val="24"/>
          <w:highlight w:val="none"/>
        </w:rPr>
      </w:pPr>
      <w:r>
        <w:rPr>
          <w:rFonts w:ascii="宋体" w:hAnsi="宋体"/>
          <w:b/>
          <w:bCs/>
          <w:color w:val="auto"/>
          <w:szCs w:val="21"/>
          <w:highlight w:val="none"/>
        </w:rPr>
        <w:br w:type="page" w:clear="all"/>
      </w:r>
      <w:r>
        <w:rPr>
          <w:rFonts w:hint="eastAsia" w:ascii="宋体" w:hAnsi="宋体"/>
          <w:b/>
          <w:color w:val="auto"/>
          <w:sz w:val="24"/>
          <w:highlight w:val="none"/>
        </w:rPr>
        <w:t xml:space="preserve">附件三：报价一览表格式</w:t>
      </w:r>
      <w:r/>
    </w:p>
    <w:p>
      <w:pPr>
        <w:rPr>
          <w:color w:val="auto"/>
          <w:highlight w:val="none"/>
        </w:rPr>
      </w:pPr>
      <w:r>
        <w:rPr>
          <w:color w:val="auto"/>
          <w:highlight w:val="none"/>
        </w:rPr>
      </w:r>
      <w:r/>
    </w:p>
    <w:p>
      <w:pPr>
        <w:jc w:val="center"/>
        <w:shd w:val="clear" w:color="auto" w:fill="ffffff"/>
        <w:rPr>
          <w:rFonts w:ascii="宋体" w:hAnsi="宋体"/>
          <w:color w:val="auto"/>
          <w:sz w:val="36"/>
          <w:szCs w:val="36"/>
          <w:highlight w:val="none"/>
        </w:rPr>
      </w:pPr>
      <w:r>
        <w:rPr>
          <w:rFonts w:hint="eastAsia" w:ascii="宋体" w:hAnsi="宋体"/>
          <w:color w:val="auto"/>
          <w:sz w:val="36"/>
          <w:szCs w:val="36"/>
          <w:highlight w:val="none"/>
        </w:rPr>
        <w:t xml:space="preserve">报价一览表</w:t>
      </w:r>
      <w:r/>
    </w:p>
    <w:p>
      <w:pPr>
        <w:ind w:firstLine="3960"/>
        <w:jc w:val="left"/>
        <w:shd w:val="clear" w:color="auto" w:fill="ffffff"/>
        <w:rPr>
          <w:rFonts w:ascii="宋体" w:hAnsi="宋体"/>
          <w:color w:val="auto"/>
          <w:szCs w:val="21"/>
          <w:highlight w:val="none"/>
        </w:rPr>
      </w:pPr>
      <w:r>
        <w:rPr>
          <w:rFonts w:ascii="宋体" w:hAnsi="宋体"/>
          <w:color w:val="auto"/>
          <w:szCs w:val="21"/>
          <w:highlight w:val="none"/>
        </w:rPr>
      </w:r>
      <w:r/>
    </w:p>
    <w:p>
      <w:pPr>
        <w:ind w:firstLine="140"/>
        <w:jc w:val="left"/>
        <w:shd w:val="clear" w:color="auto" w:fill="ffffff"/>
        <w:rPr>
          <w:rFonts w:ascii="宋体" w:hAnsi="宋体"/>
          <w:color w:val="auto"/>
          <w:szCs w:val="21"/>
          <w:highlight w:val="none"/>
        </w:rPr>
      </w:pPr>
      <w:r>
        <w:rPr>
          <w:rFonts w:hint="eastAsia" w:ascii="宋体" w:hAnsi="宋体"/>
          <w:color w:val="auto"/>
          <w:szCs w:val="21"/>
          <w:highlight w:val="none"/>
        </w:rPr>
        <w:t xml:space="preserve">项目名称：</w:t>
      </w:r>
      <w:r>
        <w:rPr>
          <w:rFonts w:hint="eastAsia" w:ascii="宋体" w:hAnsi="宋体"/>
          <w:color w:val="auto"/>
          <w:szCs w:val="21"/>
          <w:highlight w:val="none"/>
        </w:rPr>
        <w:tab/>
      </w:r>
      <w:r>
        <w:rPr>
          <w:rFonts w:ascii="宋体" w:hAnsi="宋体"/>
          <w:color w:val="auto"/>
          <w:szCs w:val="21"/>
          <w:highlight w:val="none"/>
        </w:rPr>
        <w:t xml:space="preserve">                               </w:t>
      </w:r>
      <w:r>
        <w:rPr>
          <w:rFonts w:hint="eastAsia" w:ascii="宋体" w:hAnsi="宋体"/>
          <w:color w:val="auto"/>
          <w:szCs w:val="21"/>
          <w:highlight w:val="none"/>
        </w:rPr>
        <w:t xml:space="preserve">项目编号：  </w:t>
      </w:r>
      <w:r/>
    </w:p>
    <w:tbl>
      <w:tblPr>
        <w:tblStyle w:val="729"/>
        <w:tblW w:w="8148" w:type="dxa"/>
        <w:tblInd w:w="9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869"/>
        <w:gridCol w:w="1276"/>
        <w:gridCol w:w="1559"/>
        <w:gridCol w:w="1735"/>
      </w:tblGrid>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报价（元）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left"/>
              <w:rPr>
                <w:rFonts w:ascii="宋体" w:hAnsi="宋体"/>
                <w:color w:val="auto"/>
                <w:sz w:val="24"/>
                <w:highlight w:val="none"/>
              </w:rPr>
            </w:pPr>
            <w:r>
              <w:rPr>
                <w:rFonts w:hint="eastAsia" w:ascii="宋体" w:hAnsi="宋体"/>
                <w:color w:val="auto"/>
                <w:spacing w:val="-2"/>
                <w:sz w:val="24"/>
                <w:highlight w:val="none"/>
              </w:rPr>
              <w:t xml:space="preserve"> 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1项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trHeight w:val="558"/>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7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投标总价</w:t>
            </w:r>
            <w:r/>
          </w:p>
          <w:p>
            <w:pPr>
              <w:jc w:val="center"/>
              <w:rPr>
                <w:rFonts w:ascii="宋体" w:hAnsi="宋体"/>
                <w:color w:val="auto"/>
                <w:sz w:val="24"/>
                <w:highlight w:val="none"/>
              </w:rPr>
            </w:pPr>
            <w:r>
              <w:rPr>
                <w:rFonts w:hint="eastAsia" w:ascii="宋体" w:hAnsi="宋体"/>
                <w:color w:val="auto"/>
                <w:sz w:val="24"/>
                <w:highlight w:val="none"/>
              </w:rPr>
              <w:t xml:space="preserve">（人民币，大写）</w:t>
            </w:r>
            <w:r/>
          </w:p>
        </w:tc>
        <w:tc>
          <w:tcPr>
            <w:gridSpan w:val="3"/>
            <w:shd w:val="clear" w:color="auto" w:fill="ffffff"/>
            <w:tcBorders>
              <w:top w:val="single" w:color="auto" w:sz="8" w:space="0"/>
              <w:left w:val="single" w:color="auto" w:sz="8" w:space="0"/>
              <w:bottom w:val="single" w:color="auto" w:sz="8" w:space="0"/>
              <w:right w:val="single" w:color="auto" w:sz="8" w:space="0"/>
            </w:tcBorders>
            <w:tcW w:w="4570" w:type="dxa"/>
            <w:vAlign w:val="center"/>
            <w:textDirection w:val="lrTb"/>
            <w:noWrap w:val="false"/>
          </w:tcPr>
          <w:p>
            <w:pPr>
              <w:ind w:firstLine="2640"/>
              <w:jc w:val="left"/>
              <w:rPr>
                <w:rFonts w:ascii="宋体" w:hAnsi="宋体"/>
                <w:color w:val="auto"/>
                <w:sz w:val="24"/>
                <w:highlight w:val="none"/>
              </w:rPr>
            </w:pPr>
            <w:r>
              <w:rPr>
                <w:rFonts w:hint="eastAsia" w:ascii="宋体" w:hAnsi="宋体"/>
                <w:color w:val="auto"/>
                <w:sz w:val="24"/>
                <w:highlight w:val="none"/>
              </w:rPr>
              <w:t xml:space="preserve">元整</w:t>
            </w:r>
            <w:r/>
          </w:p>
        </w:tc>
      </w:tr>
    </w:tbl>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说明：</w:t>
      </w:r>
      <w:r/>
    </w:p>
    <w:p>
      <w:pPr>
        <w:ind w:firstLine="482"/>
        <w:jc w:val="left"/>
        <w:shd w:val="clear" w:color="auto" w:fill="ffffff"/>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本服务仅接受一个价格，不得填报有选择性报价方案。若有优惠条款须注明，但不得影响报价，影响产品整体功能或影响服务、工程质量。</w:t>
      </w:r>
      <w:r/>
    </w:p>
    <w:p>
      <w:pPr>
        <w:ind w:firstLine="480"/>
        <w:jc w:val="left"/>
        <w:shd w:val="clear" w:color="auto" w:fill="ffffff"/>
        <w:rPr>
          <w:color w:val="auto"/>
          <w:highlight w:val="none"/>
        </w:rPr>
      </w:pPr>
      <w:r>
        <w:rPr>
          <w:rFonts w:hint="eastAsia" w:ascii="宋体" w:hAnsi="宋体"/>
          <w:color w:val="auto"/>
          <w:sz w:val="24"/>
          <w:highlight w:val="none"/>
        </w:rPr>
        <w:t xml:space="preserve">2、经磋商后，如果成交价高于或低于供应商在响应文件报价的，分项报价同比例调整。</w:t>
      </w:r>
      <w:r/>
    </w:p>
    <w:p>
      <w:pPr>
        <w:ind w:firstLine="481"/>
        <w:jc w:val="left"/>
        <w:shd w:val="clear" w:color="auto" w:fill="ffffff"/>
        <w:rPr>
          <w:rFonts w:ascii="宋体" w:hAnsi="宋体"/>
          <w:color w:val="auto"/>
          <w:sz w:val="24"/>
          <w:highlight w:val="none"/>
        </w:rPr>
      </w:pPr>
      <w:r>
        <w:rPr>
          <w:rFonts w:ascii="宋体" w:hAnsi="宋体"/>
          <w:color w:val="auto"/>
          <w:sz w:val="24"/>
          <w:highlight w:val="none"/>
        </w:rPr>
      </w:r>
      <w:r/>
    </w:p>
    <w:p>
      <w:pPr>
        <w:pStyle w:val="1035"/>
        <w:rPr>
          <w:color w:val="auto"/>
          <w:highlight w:val="none"/>
        </w:rPr>
      </w:pPr>
      <w:r>
        <w:rPr>
          <w:color w:val="auto"/>
          <w:highlight w:val="none"/>
        </w:rPr>
      </w:r>
      <w:r/>
    </w:p>
    <w:p>
      <w:pPr>
        <w:pStyle w:val="1035"/>
        <w:rPr>
          <w:color w:val="auto"/>
          <w:highlight w:val="none"/>
          <w:u w:val="single"/>
        </w:rPr>
      </w:pPr>
      <w:r>
        <w:rPr>
          <w:color w:val="auto"/>
          <w:highlight w:val="none"/>
          <w:u w:val="single"/>
        </w:rPr>
        <w:t xml:space="preserve">附：含有价格的工程量清单（分项报价）</w:t>
      </w:r>
      <w:r/>
    </w:p>
    <w:p>
      <w:pPr>
        <w:ind w:firstLine="480"/>
        <w:jc w:val="left"/>
        <w:shd w:val="clear" w:color="auto" w:fill="ffffff"/>
        <w:rPr>
          <w:rFonts w:ascii="宋体" w:hAnsi="宋体"/>
          <w:color w:val="auto"/>
          <w:sz w:val="24"/>
          <w:highlight w:val="none"/>
        </w:rPr>
      </w:pPr>
      <w:r>
        <w:rPr>
          <w:rFonts w:hint="eastAsia" w:ascii="宋体" w:hAnsi="宋体"/>
          <w:color w:val="auto"/>
          <w:sz w:val="24"/>
          <w:highlight w:val="none"/>
        </w:rPr>
        <w:t xml:space="preserve">★供应商投标文件中提供的工程量清单的工程量须与项目工程量清单一致，不得修改。</w:t>
      </w:r>
      <w:r/>
    </w:p>
    <w:p>
      <w:pPr>
        <w:pStyle w:val="1035"/>
        <w:rPr>
          <w:color w:val="auto"/>
          <w:highlight w:val="none"/>
        </w:rPr>
      </w:pPr>
      <w:r>
        <w:rPr>
          <w:color w:val="auto"/>
          <w:highlight w:val="none"/>
        </w:rPr>
      </w:r>
      <w:r/>
    </w:p>
    <w:p>
      <w:pPr>
        <w:pStyle w:val="1035"/>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pStyle w:val="779"/>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b/>
          <w:color w:val="auto"/>
          <w:sz w:val="24"/>
          <w:highlight w:val="none"/>
        </w:rPr>
      </w:pPr>
      <w:r>
        <w:rPr>
          <w:rFonts w:hint="eastAsia" w:ascii="宋体" w:hAnsi="宋体"/>
          <w:b/>
          <w:color w:val="auto"/>
          <w:sz w:val="24"/>
          <w:highlight w:val="none"/>
        </w:rPr>
        <w:t xml:space="preserve">附件四：技术规格偏离表格式</w:t>
      </w:r>
      <w:r/>
    </w:p>
    <w:p>
      <w:pPr>
        <w:ind w:left="435"/>
        <w:jc w:val="left"/>
        <w:shd w:val="clear" w:color="auto" w:fill="ffffff"/>
        <w:rPr>
          <w:rFonts w:ascii="宋体" w:hAnsi="宋体"/>
          <w:color w:val="auto"/>
          <w:szCs w:val="21"/>
          <w:highlight w:val="none"/>
        </w:rPr>
      </w:pPr>
      <w:r>
        <w:rPr>
          <w:rFonts w:hint="eastAsia" w:ascii="宋体" w:hAnsi="宋体"/>
          <w:color w:val="auto"/>
          <w:sz w:val="24"/>
          <w:highlight w:val="none"/>
        </w:rPr>
        <w:t xml:space="preserve"> </w:t>
      </w:r>
      <w:r/>
    </w:p>
    <w:p>
      <w:pPr>
        <w:jc w:val="center"/>
        <w:shd w:val="clear" w:color="auto" w:fill="ffffff"/>
        <w:rPr>
          <w:rFonts w:ascii="宋体" w:hAnsi="宋体"/>
          <w:color w:val="auto"/>
          <w:sz w:val="36"/>
          <w:szCs w:val="36"/>
          <w:highlight w:val="none"/>
        </w:rPr>
      </w:pPr>
      <w:r>
        <w:rPr>
          <w:rFonts w:hint="eastAsia" w:ascii="宋体" w:hAnsi="宋体"/>
          <w:color w:val="auto"/>
          <w:sz w:val="36"/>
          <w:szCs w:val="36"/>
          <w:highlight w:val="none"/>
        </w:rPr>
        <w:t xml:space="preserve">技术规格偏离表</w:t>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项目编号：  </w:t>
      </w:r>
      <w:r/>
    </w:p>
    <w:tbl>
      <w:tblPr>
        <w:tblStyle w:val="729"/>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color w:val="auto"/>
                <w:sz w:val="24"/>
                <w:highlight w:val="none"/>
              </w:rPr>
            </w:pPr>
            <w:r>
              <w:rPr>
                <w:rFonts w:ascii="宋体" w:hAnsi="宋体" w:cs="Arial"/>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color w:val="auto"/>
                <w:sz w:val="24"/>
                <w:highlight w:val="none"/>
              </w:rPr>
            </w:pPr>
            <w:r>
              <w:rPr>
                <w:rFonts w:ascii="宋体" w:hAnsi="宋体" w:cs="Arial"/>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color w:val="auto"/>
                <w:sz w:val="24"/>
                <w:highlight w:val="none"/>
              </w:rPr>
            </w:pPr>
            <w:r>
              <w:rPr>
                <w:rFonts w:ascii="宋体" w:hAnsi="宋体" w:cs="Arial"/>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color w:val="auto"/>
                <w:sz w:val="24"/>
                <w:highlight w:val="none"/>
              </w:rPr>
            </w:pPr>
            <w:r>
              <w:rPr>
                <w:rFonts w:ascii="宋体" w:hAnsi="宋体" w:cs="Arial"/>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color w:val="auto"/>
                <w:sz w:val="24"/>
                <w:highlight w:val="none"/>
              </w:rPr>
            </w:pPr>
            <w:r>
              <w:rPr>
                <w:rFonts w:ascii="宋体" w:hAnsi="宋体" w:cs="Arial"/>
                <w:color w:val="auto"/>
                <w:sz w:val="24"/>
                <w:highlight w:val="none"/>
              </w:rPr>
              <w:t xml:space="preserve"> </w:t>
            </w: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color w:val="auto"/>
                <w:sz w:val="24"/>
                <w:highlight w:val="none"/>
              </w:rPr>
            </w:pPr>
            <w:r>
              <w:rPr>
                <w:rFonts w:ascii="宋体" w:hAnsi="宋体" w:cs="宋体"/>
                <w:color w:val="auto"/>
                <w:sz w:val="24"/>
                <w:highlight w:val="none"/>
              </w:rPr>
            </w:r>
            <w:r/>
          </w:p>
        </w:tc>
      </w:tr>
    </w:tbl>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说明：</w:t>
      </w:r>
      <w:r>
        <w:rPr>
          <w:rFonts w:ascii="宋体" w:hAnsi="宋体"/>
          <w:color w:val="auto"/>
          <w:sz w:val="24"/>
          <w:highlight w:val="none"/>
        </w:rPr>
        <w:t xml:space="preserve">如果行数不够，请自行增加。</w:t>
      </w:r>
      <w:r/>
    </w:p>
    <w:p>
      <w:pPr>
        <w:rPr>
          <w:color w:val="auto"/>
          <w:highlight w:val="none"/>
        </w:rPr>
      </w:pPr>
      <w:r>
        <w:rPr>
          <w:color w:val="auto"/>
          <w:highlight w:val="none"/>
        </w:rPr>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ascii="宋体" w:hAnsi="宋体"/>
          <w:color w:val="auto"/>
          <w:sz w:val="24"/>
          <w:highlight w:val="none"/>
          <w:u w:val="single"/>
        </w:rPr>
        <w:t xml:space="preserve">              </w:t>
      </w:r>
      <w:r>
        <w:rPr>
          <w:rFonts w:hint="eastAsia" w:ascii="宋体" w:hAnsi="宋体"/>
          <w:color w:val="auto"/>
          <w:sz w:val="24"/>
          <w:highlight w:val="none"/>
        </w:rPr>
        <w:t xml:space="preserve">（盖章）</w:t>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 </w:t>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 </w:t>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 </w:t>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hint="eastAsia" w:ascii="宋体" w:hAnsi="宋体"/>
          <w:b/>
          <w:color w:val="auto"/>
          <w:sz w:val="24"/>
          <w:highlight w:val="none"/>
        </w:rPr>
        <w:t xml:space="preserve">附件五：商务条款偏离表格式</w:t>
      </w:r>
      <w:r/>
    </w:p>
    <w:p>
      <w:pPr>
        <w:ind w:firstLine="420"/>
        <w:jc w:val="left"/>
        <w:shd w:val="clear" w:color="auto" w:fill="ffffff"/>
        <w:rPr>
          <w:rFonts w:ascii="宋体" w:hAnsi="宋体"/>
          <w:color w:val="auto"/>
          <w:szCs w:val="21"/>
          <w:highlight w:val="none"/>
        </w:rPr>
      </w:pPr>
      <w:r>
        <w:rPr>
          <w:rFonts w:hint="eastAsia" w:ascii="宋体" w:hAnsi="宋体"/>
          <w:color w:val="auto"/>
          <w:szCs w:val="21"/>
          <w:highlight w:val="none"/>
        </w:rPr>
        <w:t xml:space="preserve"> </w:t>
      </w:r>
      <w:r/>
    </w:p>
    <w:p>
      <w:pPr>
        <w:jc w:val="center"/>
        <w:shd w:val="clear" w:color="auto" w:fill="ffffff"/>
        <w:rPr>
          <w:rFonts w:ascii="宋体" w:hAnsi="宋体"/>
          <w:color w:val="auto"/>
          <w:sz w:val="36"/>
          <w:szCs w:val="36"/>
          <w:highlight w:val="none"/>
        </w:rPr>
      </w:pPr>
      <w:r>
        <w:rPr>
          <w:rFonts w:hint="eastAsia" w:ascii="宋体" w:hAnsi="宋体"/>
          <w:color w:val="auto"/>
          <w:sz w:val="36"/>
          <w:szCs w:val="36"/>
          <w:highlight w:val="none"/>
        </w:rPr>
        <w:t xml:space="preserve">商务条款偏离表</w:t>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 </w:t>
      </w:r>
      <w:r/>
    </w:p>
    <w:p>
      <w:pPr>
        <w:jc w:val="left"/>
        <w:rPr>
          <w:color w:val="auto"/>
          <w:highlight w:val="none"/>
        </w:rPr>
      </w:pPr>
      <w:r>
        <w:rPr>
          <w:rFonts w:hint="eastAsia" w:ascii="宋体" w:hAnsi="宋体"/>
          <w:color w:val="auto"/>
          <w:sz w:val="24"/>
          <w:highlight w:val="none"/>
        </w:rPr>
        <w:t xml:space="preserve">项目名称： </w:t>
      </w:r>
      <w:r>
        <w:rPr>
          <w:rFonts w:ascii="宋体" w:hAnsi="宋体"/>
          <w:color w:val="auto"/>
          <w:sz w:val="24"/>
          <w:highlight w:val="none"/>
        </w:rPr>
        <w:t xml:space="preserve">                              </w:t>
      </w:r>
      <w:r>
        <w:rPr>
          <w:rFonts w:hint="eastAsia" w:ascii="宋体" w:hAnsi="宋体"/>
          <w:color w:val="auto"/>
          <w:sz w:val="24"/>
          <w:highlight w:val="none"/>
        </w:rPr>
        <w:t xml:space="preserve">项目编号：  </w:t>
      </w:r>
      <w:r/>
    </w:p>
    <w:tbl>
      <w:tblPr>
        <w:tblStyle w:val="729"/>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磋商文件要求的商务条款</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w:t>
            </w:r>
            <w:r/>
          </w:p>
        </w:tc>
      </w:tr>
    </w:tbl>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说明：如果行数不够，请自行增加。</w:t>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b/>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六</w:t>
      </w:r>
      <w:r>
        <w:rPr>
          <w:rFonts w:hint="eastAsia" w:ascii="宋体" w:hAnsi="宋体"/>
          <w:b/>
          <w:color w:val="auto"/>
          <w:sz w:val="24"/>
          <w:highlight w:val="none"/>
        </w:rPr>
        <w:t xml:space="preserve">：拟参与本项目服务人员一览表</w:t>
      </w:r>
      <w:r/>
    </w:p>
    <w:p>
      <w:pPr>
        <w:rPr>
          <w:rFonts w:ascii="宋体" w:hAnsi="宋体"/>
          <w:b/>
          <w:bCs/>
          <w:color w:val="auto"/>
          <w:sz w:val="24"/>
          <w:highlight w:val="none"/>
        </w:rPr>
      </w:pPr>
      <w:r>
        <w:rPr>
          <w:rFonts w:ascii="宋体" w:hAnsi="宋体"/>
          <w:b/>
          <w:bCs/>
          <w:color w:val="auto"/>
          <w:sz w:val="24"/>
          <w:highlight w:val="none"/>
        </w:rPr>
      </w:r>
      <w:r/>
    </w:p>
    <w:p>
      <w:pPr>
        <w:jc w:val="center"/>
        <w:shd w:val="clear" w:color="auto" w:fill="ffffff"/>
        <w:rPr>
          <w:rFonts w:ascii="宋体" w:hAnsi="宋体"/>
          <w:b/>
          <w:bCs/>
          <w:color w:val="auto"/>
          <w:sz w:val="24"/>
          <w:highlight w:val="none"/>
        </w:rPr>
      </w:pPr>
      <w:r>
        <w:rPr>
          <w:rFonts w:hint="eastAsia" w:ascii="宋体" w:hAnsi="宋体"/>
          <w:color w:val="auto"/>
          <w:sz w:val="36"/>
          <w:szCs w:val="36"/>
          <w:highlight w:val="none"/>
        </w:rPr>
        <w:t xml:space="preserve">拟参与本项目服务人员一览表</w:t>
      </w:r>
      <w:r>
        <w:rPr>
          <w:rFonts w:hint="eastAsia" w:ascii="宋体" w:hAnsi="宋体"/>
          <w:color w:val="auto"/>
          <w:sz w:val="28"/>
          <w:szCs w:val="28"/>
          <w:highlight w:val="none"/>
        </w:rPr>
        <w:t xml:space="preserve">（参考，可根据需要修改）</w:t>
      </w:r>
      <w:r/>
    </w:p>
    <w:p>
      <w:pPr>
        <w:jc w:val="center"/>
        <w:rPr>
          <w:rFonts w:ascii="宋体" w:hAnsi="宋体"/>
          <w:b/>
          <w:bCs/>
          <w:color w:val="auto"/>
          <w:sz w:val="24"/>
          <w:highlight w:val="none"/>
        </w:rPr>
      </w:pPr>
      <w:r>
        <w:rPr>
          <w:rFonts w:ascii="宋体" w:hAnsi="宋体"/>
          <w:b/>
          <w:bCs/>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项目名称：                                 项目编号：</w:t>
      </w:r>
      <w:r/>
    </w:p>
    <w:tbl>
      <w:tblPr>
        <w:tblStyle w:val="729"/>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color w:val="auto"/>
                <w:sz w:val="24"/>
                <w:highlight w:val="none"/>
              </w:rPr>
            </w:pPr>
            <w:r>
              <w:rPr>
                <w:rFonts w:hint="eastAsia" w:ascii="宋体" w:hAnsi="宋体"/>
                <w:b/>
                <w:bCs/>
                <w:color w:val="auto"/>
                <w:sz w:val="24"/>
                <w:highlight w:val="none"/>
              </w:rPr>
              <w:t xml:space="preserve">备注</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hint="eastAsia" w:ascii="宋体" w:hAnsi="宋体"/>
          <w:color w:val="auto"/>
          <w:sz w:val="24"/>
          <w:highlight w:val="none"/>
        </w:rPr>
        <w:t xml:space="preserve">供应商名称：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（盖章）</w:t>
      </w:r>
      <w:r/>
    </w:p>
    <w:p>
      <w:pPr>
        <w:rPr>
          <w:rFonts w:ascii="宋体" w:hAnsi="宋体"/>
          <w:color w:val="auto"/>
          <w:sz w:val="24"/>
          <w:highlight w:val="none"/>
        </w:rPr>
      </w:pPr>
      <w:r>
        <w:rPr>
          <w:rFonts w:ascii="宋体" w:hAnsi="宋体"/>
          <w:color w:val="auto"/>
          <w:sz w:val="24"/>
          <w:highlight w:val="none"/>
        </w:rPr>
      </w:r>
      <w:r/>
    </w:p>
    <w:p>
      <w:pPr>
        <w:rPr>
          <w:rFonts w:ascii="宋体" w:hAnsi="宋体"/>
          <w:b/>
          <w:bCs/>
          <w:color w:val="auto"/>
          <w:sz w:val="24"/>
          <w:highlight w:val="none"/>
        </w:rPr>
      </w:pPr>
      <w:r>
        <w:rPr>
          <w:rFonts w:hint="eastAsia" w:ascii="宋体" w:hAnsi="宋体"/>
          <w:b/>
          <w:bCs/>
          <w:color w:val="auto"/>
          <w:sz w:val="24"/>
          <w:highlight w:val="none"/>
        </w:rPr>
        <w:t xml:space="preserve">说明：</w:t>
      </w:r>
      <w:r/>
    </w:p>
    <w:p>
      <w:pPr>
        <w:rPr>
          <w:rFonts w:ascii="宋体" w:hAnsi="宋体"/>
          <w:b/>
          <w:bCs/>
          <w:color w:val="auto"/>
          <w:sz w:val="24"/>
          <w:highlight w:val="none"/>
        </w:rPr>
      </w:pPr>
      <w:r>
        <w:rPr>
          <w:rFonts w:hint="eastAsia" w:ascii="宋体" w:hAnsi="宋体"/>
          <w:b/>
          <w:bCs/>
          <w:color w:val="auto"/>
          <w:sz w:val="24"/>
          <w:highlight w:val="none"/>
        </w:rPr>
        <w:t xml:space="preserve">1、“备注”栏，可填写该人员擅长的工程（或工作）种类；</w:t>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七</w:t>
      </w:r>
      <w:r>
        <w:rPr>
          <w:rFonts w:hint="eastAsia" w:ascii="宋体" w:hAnsi="宋体"/>
          <w:b/>
          <w:color w:val="auto"/>
          <w:sz w:val="24"/>
          <w:highlight w:val="none"/>
        </w:rPr>
        <w:t xml:space="preserve">：供应商类似业绩情况表（如有）</w:t>
      </w:r>
      <w:r/>
    </w:p>
    <w:p>
      <w:pPr>
        <w:jc w:val="center"/>
        <w:rPr>
          <w:rFonts w:ascii="宋体" w:hAnsi="宋体"/>
          <w:b/>
          <w:bCs/>
          <w:color w:val="auto"/>
          <w:sz w:val="24"/>
          <w:highlight w:val="none"/>
        </w:rPr>
      </w:pPr>
      <w:r>
        <w:rPr>
          <w:rFonts w:ascii="宋体" w:hAnsi="宋体"/>
          <w:b/>
          <w:bCs/>
          <w:color w:val="auto"/>
          <w:sz w:val="24"/>
          <w:highlight w:val="none"/>
        </w:rPr>
      </w:r>
      <w:r/>
    </w:p>
    <w:p>
      <w:pPr>
        <w:jc w:val="center"/>
        <w:shd w:val="clear" w:color="auto" w:fill="ffffff"/>
        <w:rPr>
          <w:rFonts w:ascii="宋体" w:hAnsi="宋体"/>
          <w:color w:val="auto"/>
          <w:sz w:val="36"/>
          <w:szCs w:val="36"/>
          <w:highlight w:val="none"/>
        </w:rPr>
      </w:pPr>
      <w:r>
        <w:rPr>
          <w:rFonts w:hint="eastAsia" w:ascii="宋体" w:hAnsi="宋体"/>
          <w:color w:val="auto"/>
          <w:sz w:val="36"/>
          <w:szCs w:val="36"/>
          <w:highlight w:val="none"/>
        </w:rPr>
        <w:t xml:space="preserve">供应商类似业绩情况表</w:t>
      </w:r>
      <w:r>
        <w:rPr>
          <w:rFonts w:hint="eastAsia" w:ascii="宋体" w:hAnsi="宋体"/>
          <w:color w:val="auto"/>
          <w:sz w:val="28"/>
          <w:szCs w:val="28"/>
          <w:highlight w:val="none"/>
        </w:rPr>
        <w:t xml:space="preserve">（参考，可根据需要修改格式）</w:t>
      </w:r>
      <w:r/>
    </w:p>
    <w:tbl>
      <w:tblPr>
        <w:tblStyle w:val="729"/>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w:t>
            </w:r>
            <w:r/>
          </w:p>
          <w:p>
            <w:pPr>
              <w:jc w:val="center"/>
              <w:rPr>
                <w:rFonts w:ascii="宋体" w:hAnsi="宋体"/>
                <w:color w:val="auto"/>
                <w:sz w:val="24"/>
                <w:highlight w:val="none"/>
              </w:rPr>
            </w:pPr>
            <w:r>
              <w:rPr>
                <w:rFonts w:hint="eastAsia" w:ascii="宋体" w:hAnsi="宋体"/>
                <w:color w:val="auto"/>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获奖</w:t>
            </w:r>
            <w:r/>
          </w:p>
          <w:p>
            <w:pPr>
              <w:jc w:val="center"/>
              <w:rPr>
                <w:rFonts w:ascii="宋体" w:hAnsi="宋体"/>
                <w:color w:val="auto"/>
                <w:sz w:val="24"/>
                <w:highlight w:val="none"/>
              </w:rPr>
            </w:pPr>
            <w:r>
              <w:rPr>
                <w:rFonts w:hint="eastAsia" w:ascii="宋体" w:hAnsi="宋体"/>
                <w:color w:val="auto"/>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签约及服务</w:t>
            </w:r>
            <w:r/>
          </w:p>
          <w:p>
            <w:pPr>
              <w:jc w:val="center"/>
              <w:rPr>
                <w:rFonts w:ascii="宋体" w:hAnsi="宋体"/>
                <w:color w:val="auto"/>
                <w:sz w:val="24"/>
                <w:highlight w:val="none"/>
              </w:rPr>
            </w:pPr>
            <w:r>
              <w:rPr>
                <w:rFonts w:hint="eastAsia" w:ascii="宋体" w:hAnsi="宋体"/>
                <w:color w:val="auto"/>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b/>
          <w:bCs/>
          <w:color w:val="auto"/>
          <w:sz w:val="24"/>
          <w:highlight w:val="none"/>
        </w:rPr>
      </w:pPr>
      <w:r>
        <w:rPr>
          <w:rFonts w:hint="eastAsia" w:ascii="宋体" w:hAnsi="宋体"/>
          <w:b/>
          <w:bCs/>
          <w:color w:val="auto"/>
          <w:sz w:val="24"/>
          <w:highlight w:val="none"/>
        </w:rPr>
        <w:t xml:space="preserve">说明：请供应商根据本格式要求如实填写业绩情况表，并附业绩</w:t>
      </w:r>
      <w:r>
        <w:rPr>
          <w:rFonts w:hint="eastAsia" w:ascii="宋体" w:hAnsi="宋体"/>
          <w:b/>
          <w:bCs/>
          <w:color w:val="auto"/>
          <w:sz w:val="24"/>
          <w:highlight w:val="none"/>
          <w:lang w:val="en-US" w:eastAsia="zh-CN"/>
        </w:rPr>
        <w:t xml:space="preserve">相关证明</w:t>
      </w:r>
      <w:r>
        <w:rPr>
          <w:rFonts w:hint="eastAsia" w:ascii="宋体" w:hAnsi="宋体"/>
          <w:b/>
          <w:bCs/>
          <w:color w:val="auto"/>
          <w:sz w:val="24"/>
          <w:highlight w:val="none"/>
        </w:rPr>
        <w:t xml:space="preserve">复印件。</w:t>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jc w:val="left"/>
        <w:shd w:val="clear" w:color="auto" w:fill="ffffff"/>
        <w:rPr>
          <w:rFonts w:ascii="宋体" w:hAnsi="宋体"/>
          <w:color w:val="auto"/>
          <w:sz w:val="24"/>
          <w:highlight w:val="none"/>
        </w:rPr>
      </w:pPr>
      <w:r>
        <w:rPr>
          <w:rFonts w:ascii="宋体" w:hAnsi="宋体"/>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b/>
          <w:color w:val="auto"/>
          <w:sz w:val="24"/>
          <w:highlight w:val="none"/>
        </w:rPr>
      </w:pPr>
      <w:r>
        <w:rPr>
          <w:rFonts w:hint="eastAsia"/>
          <w:b/>
          <w:color w:val="auto"/>
          <w:sz w:val="24"/>
          <w:highlight w:val="none"/>
        </w:rPr>
        <w:t xml:space="preserve">附件</w:t>
      </w:r>
      <w:r>
        <w:rPr>
          <w:rFonts w:hint="eastAsia"/>
          <w:b/>
          <w:color w:val="auto"/>
          <w:sz w:val="24"/>
          <w:highlight w:val="none"/>
          <w:lang w:val="en-US" w:eastAsia="zh-CN"/>
        </w:rPr>
        <w:t xml:space="preserve">八</w:t>
      </w:r>
      <w:r>
        <w:rPr>
          <w:rFonts w:hint="eastAsia"/>
          <w:b/>
          <w:color w:val="auto"/>
          <w:sz w:val="24"/>
          <w:highlight w:val="none"/>
        </w:rPr>
        <w:t xml:space="preserve">：</w:t>
      </w:r>
      <w:r/>
    </w:p>
    <w:p>
      <w:pPr>
        <w:jc w:val="center"/>
        <w:spacing w:line="360" w:lineRule="auto"/>
        <w:rPr>
          <w:rFonts w:ascii="宋体" w:hAnsi="宋体" w:cs="宋体"/>
          <w:b/>
          <w:color w:val="auto"/>
          <w:sz w:val="28"/>
          <w:szCs w:val="22"/>
          <w:highlight w:val="none"/>
        </w:rPr>
      </w:pPr>
      <w:r/>
      <w:bookmarkStart w:id="13" w:name="_Toc145421422"/>
      <w:r/>
      <w:bookmarkStart w:id="14" w:name="OLE_LINK13"/>
      <w:r/>
      <w:bookmarkStart w:id="15" w:name="OLE_LINK14"/>
      <w:r>
        <w:rPr>
          <w:rFonts w:hint="eastAsia" w:ascii="宋体" w:hAnsi="宋体" w:cs="宋体"/>
          <w:b/>
          <w:color w:val="auto"/>
          <w:sz w:val="28"/>
          <w:szCs w:val="22"/>
          <w:highlight w:val="none"/>
        </w:rPr>
        <w:t xml:space="preserve">中小企业声明函</w:t>
      </w:r>
      <w:bookmarkEnd w:id="13"/>
      <w:r>
        <w:rPr>
          <w:rFonts w:hint="eastAsia" w:ascii="宋体" w:hAnsi="宋体" w:cs="宋体"/>
          <w:b/>
          <w:color w:val="auto"/>
          <w:sz w:val="28"/>
          <w:szCs w:val="22"/>
          <w:highlight w:val="none"/>
        </w:rPr>
        <w:t xml:space="preserve">（工程）</w:t>
      </w:r>
      <w:r/>
    </w:p>
    <w:p>
      <w:pPr>
        <w:ind w:firstLine="420"/>
        <w:jc w:val="left"/>
        <w:spacing w:line="560" w:lineRule="exact"/>
        <w:rPr>
          <w:rFonts w:ascii="宋体" w:hAnsi="宋体" w:cs="仿宋"/>
          <w:color w:val="auto"/>
          <w:szCs w:val="21"/>
          <w:highlight w:val="none"/>
        </w:rPr>
      </w:pPr>
      <w:r>
        <w:rPr>
          <w:rFonts w:hint="eastAsia" w:ascii="宋体" w:hAnsi="宋体" w:cs="仿宋"/>
          <w:color w:val="auto"/>
          <w:szCs w:val="21"/>
          <w:highlight w:val="none"/>
        </w:rPr>
        <w:t xml:space="preserve">本公司（联合体）郑重声明，根据《政府采购促进中小企业发展管理办法》（财库</w:t>
      </w:r>
      <w:r>
        <w:rPr>
          <w:rFonts w:hint="eastAsia" w:ascii="宋体" w:hAnsi="宋体" w:cs="宋体"/>
          <w:color w:val="auto"/>
          <w:szCs w:val="21"/>
          <w:highlight w:val="none"/>
        </w:rPr>
        <w:t xml:space="preserve">﹝</w:t>
      </w:r>
      <w:r>
        <w:rPr>
          <w:rFonts w:ascii="宋体" w:hAnsi="宋体" w:cs="仿宋"/>
          <w:color w:val="auto"/>
          <w:szCs w:val="21"/>
          <w:highlight w:val="none"/>
        </w:rPr>
        <w:t xml:space="preserve">2020</w:t>
      </w:r>
      <w:r>
        <w:rPr>
          <w:rFonts w:hint="eastAsia" w:ascii="宋体" w:hAnsi="宋体" w:cs="宋体"/>
          <w:color w:val="auto"/>
          <w:szCs w:val="21"/>
          <w:highlight w:val="none"/>
        </w:rPr>
        <w:t xml:space="preserve">﹞</w:t>
      </w:r>
      <w:r>
        <w:rPr>
          <w:rFonts w:ascii="宋体" w:hAnsi="宋体" w:cs="仿宋"/>
          <w:color w:val="auto"/>
          <w:szCs w:val="21"/>
          <w:highlight w:val="none"/>
        </w:rPr>
        <w:t xml:space="preserve">46 </w:t>
      </w:r>
      <w:r>
        <w:rPr>
          <w:rFonts w:hint="eastAsia" w:ascii="宋体" w:hAnsi="宋体" w:cs="仿宋"/>
          <w:color w:val="auto"/>
          <w:szCs w:val="21"/>
          <w:highlight w:val="none"/>
        </w:rPr>
        <w:t xml:space="preserve">号）的规定，本公司（联合体）参加</w:t>
      </w:r>
      <w:r>
        <w:rPr>
          <w:rFonts w:hint="eastAsia" w:ascii="宋体" w:hAnsi="宋体" w:cs="仿宋"/>
          <w:i/>
          <w:color w:val="auto"/>
          <w:szCs w:val="21"/>
          <w:highlight w:val="none"/>
          <w:u w:val="single"/>
        </w:rPr>
        <w:t xml:space="preserve">（单位名称）</w:t>
      </w:r>
      <w:r>
        <w:rPr>
          <w:rFonts w:hint="eastAsia" w:ascii="宋体" w:hAnsi="宋体" w:cs="仿宋"/>
          <w:color w:val="auto"/>
          <w:szCs w:val="21"/>
          <w:highlight w:val="none"/>
        </w:rPr>
        <w:t xml:space="preserve">的</w:t>
      </w:r>
      <w:r>
        <w:rPr>
          <w:rFonts w:hint="eastAsia" w:ascii="宋体" w:hAnsi="宋体" w:cs="仿宋"/>
          <w:i/>
          <w:color w:val="auto"/>
          <w:szCs w:val="21"/>
          <w:highlight w:val="none"/>
          <w:u w:val="single"/>
        </w:rPr>
        <w:t xml:space="preserve">（项目名称）</w:t>
      </w:r>
      <w:r>
        <w:rPr>
          <w:rFonts w:hint="eastAsia" w:ascii="宋体" w:hAnsi="宋体" w:cs="仿宋"/>
          <w:color w:val="auto"/>
          <w:szCs w:val="21"/>
          <w:highlight w:val="none"/>
        </w:rPr>
        <w:t xml:space="preserve">采购活动，工程的施工单位全部为符合政策要求的中小企业承接。相关企业（含联合体中的中小企业、签订分包意向协议的中小企业）的具体情况如下：</w:t>
      </w:r>
      <w:r/>
    </w:p>
    <w:p>
      <w:pPr>
        <w:ind w:firstLine="420"/>
        <w:jc w:val="left"/>
        <w:spacing w:line="560" w:lineRule="exact"/>
        <w:rPr>
          <w:rFonts w:ascii="宋体" w:hAnsi="宋体" w:cs="仿宋"/>
          <w:i/>
          <w:color w:val="auto"/>
          <w:szCs w:val="21"/>
          <w:highlight w:val="none"/>
          <w:u w:val="single"/>
        </w:rPr>
      </w:pPr>
      <w:r>
        <w:rPr>
          <w:rFonts w:ascii="宋体" w:hAnsi="宋体" w:cs="仿宋"/>
          <w:color w:val="auto"/>
          <w:szCs w:val="21"/>
          <w:highlight w:val="none"/>
        </w:rPr>
        <w:t xml:space="preserve">1.</w:t>
      </w:r>
      <w:r>
        <w:rPr>
          <w:rFonts w:hint="eastAsia" w:ascii="宋体" w:hAnsi="宋体" w:cs="仿宋"/>
          <w:i/>
          <w:color w:val="auto"/>
          <w:szCs w:val="21"/>
          <w:highlight w:val="none"/>
          <w:u w:val="single"/>
        </w:rPr>
        <w:t xml:space="preserve">（标的名称）</w:t>
      </w:r>
      <w:r>
        <w:rPr>
          <w:rFonts w:hint="eastAsia" w:ascii="宋体" w:hAnsi="宋体" w:cs="仿宋"/>
          <w:color w:val="auto"/>
          <w:szCs w:val="21"/>
          <w:highlight w:val="none"/>
        </w:rPr>
        <w:t xml:space="preserve">，属于</w:t>
      </w:r>
      <w:r>
        <w:rPr>
          <w:rFonts w:hint="eastAsia" w:ascii="宋体" w:hAnsi="宋体" w:cs="仿宋"/>
          <w:i/>
          <w:color w:val="auto"/>
          <w:szCs w:val="21"/>
          <w:highlight w:val="none"/>
          <w:u w:val="single"/>
        </w:rPr>
        <w:t xml:space="preserve">（采购文件中明确的所属行业）</w:t>
      </w:r>
      <w:r>
        <w:rPr>
          <w:rFonts w:hint="eastAsia" w:ascii="宋体" w:hAnsi="宋体" w:cs="仿宋"/>
          <w:color w:val="auto"/>
          <w:szCs w:val="21"/>
          <w:highlight w:val="none"/>
        </w:rPr>
        <w:t xml:space="preserve">；承建（承接）企业为</w:t>
      </w:r>
      <w:r>
        <w:rPr>
          <w:rFonts w:hint="eastAsia" w:ascii="宋体" w:hAnsi="宋体" w:cs="仿宋"/>
          <w:i/>
          <w:color w:val="auto"/>
          <w:szCs w:val="21"/>
          <w:highlight w:val="none"/>
          <w:u w:val="single"/>
        </w:rPr>
        <w:t xml:space="preserve">（企业名称）</w:t>
      </w:r>
      <w:r>
        <w:rPr>
          <w:rFonts w:hint="eastAsia" w:ascii="宋体" w:hAnsi="宋体" w:cs="仿宋"/>
          <w:color w:val="auto"/>
          <w:szCs w:val="21"/>
          <w:highlight w:val="none"/>
        </w:rPr>
        <w:t xml:space="preserve">，从业人员</w:t>
      </w:r>
      <w:r>
        <w:rPr>
          <w:rFonts w:hint="eastAsia" w:ascii="宋体" w:hAnsi="宋体"/>
          <w:color w:val="auto"/>
          <w:szCs w:val="21"/>
          <w:highlight w:val="none"/>
          <w:u w:val="single"/>
          <w:lang w:val="zh-CN"/>
        </w:rPr>
        <w:t xml:space="preserve">       </w:t>
      </w:r>
      <w:r>
        <w:rPr>
          <w:rFonts w:hint="eastAsia" w:ascii="宋体" w:hAnsi="宋体" w:cs="仿宋"/>
          <w:color w:val="auto"/>
          <w:szCs w:val="21"/>
          <w:highlight w:val="none"/>
        </w:rPr>
        <w:t xml:space="preserve">人，营业收入为</w:t>
      </w:r>
      <w:r>
        <w:rPr>
          <w:rFonts w:hint="eastAsia" w:ascii="宋体" w:hAnsi="宋体"/>
          <w:color w:val="auto"/>
          <w:szCs w:val="21"/>
          <w:highlight w:val="none"/>
          <w:u w:val="single"/>
          <w:lang w:val="zh-CN"/>
        </w:rPr>
        <w:t xml:space="preserve">       </w:t>
      </w:r>
      <w:r>
        <w:rPr>
          <w:rFonts w:hint="eastAsia" w:ascii="宋体" w:hAnsi="宋体" w:cs="仿宋"/>
          <w:color w:val="auto"/>
          <w:szCs w:val="21"/>
          <w:highlight w:val="none"/>
        </w:rPr>
        <w:t xml:space="preserve">万元，资产总额为</w:t>
      </w:r>
      <w:r>
        <w:rPr>
          <w:rFonts w:hint="eastAsia" w:ascii="宋体" w:hAnsi="宋体"/>
          <w:color w:val="auto"/>
          <w:szCs w:val="21"/>
          <w:highlight w:val="none"/>
          <w:u w:val="single"/>
          <w:lang w:val="zh-CN"/>
        </w:rPr>
        <w:t xml:space="preserve">       </w:t>
      </w:r>
      <w:r>
        <w:rPr>
          <w:rFonts w:hint="eastAsia" w:ascii="宋体" w:hAnsi="宋体" w:cs="仿宋"/>
          <w:color w:val="auto"/>
          <w:szCs w:val="21"/>
          <w:highlight w:val="none"/>
        </w:rPr>
        <w:t xml:space="preserve">万元，属于</w:t>
      </w:r>
      <w:r>
        <w:rPr>
          <w:rFonts w:hint="eastAsia" w:ascii="宋体" w:hAnsi="宋体" w:cs="仿宋"/>
          <w:i/>
          <w:color w:val="auto"/>
          <w:szCs w:val="21"/>
          <w:highlight w:val="none"/>
          <w:u w:val="single"/>
        </w:rPr>
        <w:t xml:space="preserve">（中型企业、小型企业、微型企业）</w:t>
      </w:r>
      <w:r>
        <w:rPr>
          <w:rFonts w:hint="eastAsia" w:ascii="宋体" w:hAnsi="宋体" w:cs="仿宋"/>
          <w:color w:val="auto"/>
          <w:szCs w:val="21"/>
          <w:highlight w:val="none"/>
        </w:rPr>
        <w:t xml:space="preserve">；</w:t>
      </w:r>
      <w:r/>
    </w:p>
    <w:p>
      <w:pPr>
        <w:ind w:firstLine="420"/>
        <w:jc w:val="left"/>
        <w:spacing w:line="560" w:lineRule="exact"/>
        <w:rPr>
          <w:rFonts w:ascii="宋体" w:hAnsi="宋体" w:cs="仿宋"/>
          <w:color w:val="auto"/>
          <w:szCs w:val="21"/>
          <w:highlight w:val="none"/>
        </w:rPr>
      </w:pPr>
      <w:r>
        <w:rPr>
          <w:rFonts w:ascii="宋体" w:hAnsi="宋体" w:cs="仿宋"/>
          <w:color w:val="auto"/>
          <w:szCs w:val="21"/>
          <w:highlight w:val="none"/>
        </w:rPr>
        <w:t xml:space="preserve">2.</w:t>
      </w:r>
      <w:r>
        <w:rPr>
          <w:rFonts w:hint="eastAsia" w:ascii="宋体" w:hAnsi="宋体" w:cs="仿宋"/>
          <w:i/>
          <w:color w:val="auto"/>
          <w:szCs w:val="21"/>
          <w:highlight w:val="none"/>
          <w:u w:val="single"/>
        </w:rPr>
        <w:t xml:space="preserve">（标的名称）</w:t>
      </w:r>
      <w:r>
        <w:rPr>
          <w:rFonts w:hint="eastAsia" w:ascii="宋体" w:hAnsi="宋体" w:cs="仿宋"/>
          <w:color w:val="auto"/>
          <w:szCs w:val="21"/>
          <w:highlight w:val="none"/>
        </w:rPr>
        <w:t xml:space="preserve">，属于</w:t>
      </w:r>
      <w:r>
        <w:rPr>
          <w:rFonts w:hint="eastAsia" w:ascii="宋体" w:hAnsi="宋体" w:cs="仿宋"/>
          <w:i/>
          <w:color w:val="auto"/>
          <w:szCs w:val="21"/>
          <w:highlight w:val="none"/>
          <w:u w:val="single"/>
        </w:rPr>
        <w:t xml:space="preserve">（采购文文件中明确的所属行业）</w:t>
      </w:r>
      <w:r>
        <w:rPr>
          <w:rFonts w:hint="eastAsia" w:ascii="宋体" w:hAnsi="宋体" w:cs="仿宋"/>
          <w:color w:val="auto"/>
          <w:szCs w:val="21"/>
          <w:highlight w:val="none"/>
        </w:rPr>
        <w:t xml:space="preserve">；承建（承接）企业为</w:t>
      </w:r>
      <w:r>
        <w:rPr>
          <w:rFonts w:hint="eastAsia" w:ascii="宋体" w:hAnsi="宋体" w:cs="仿宋"/>
          <w:i/>
          <w:color w:val="auto"/>
          <w:szCs w:val="21"/>
          <w:highlight w:val="none"/>
          <w:u w:val="single"/>
        </w:rPr>
        <w:t xml:space="preserve">（企业名称）</w:t>
      </w:r>
      <w:r>
        <w:rPr>
          <w:rFonts w:hint="eastAsia" w:ascii="宋体" w:hAnsi="宋体" w:cs="仿宋"/>
          <w:color w:val="auto"/>
          <w:szCs w:val="21"/>
          <w:highlight w:val="none"/>
        </w:rPr>
        <w:t xml:space="preserve">，从业人员</w:t>
      </w:r>
      <w:r>
        <w:rPr>
          <w:rFonts w:hint="eastAsia" w:ascii="宋体" w:hAnsi="宋体"/>
          <w:color w:val="auto"/>
          <w:szCs w:val="21"/>
          <w:highlight w:val="none"/>
          <w:u w:val="single"/>
          <w:lang w:val="zh-CN"/>
        </w:rPr>
        <w:t xml:space="preserve">       </w:t>
      </w:r>
      <w:r>
        <w:rPr>
          <w:rFonts w:hint="eastAsia" w:ascii="宋体" w:hAnsi="宋体" w:cs="仿宋"/>
          <w:color w:val="auto"/>
          <w:szCs w:val="21"/>
          <w:highlight w:val="none"/>
        </w:rPr>
        <w:t xml:space="preserve">人，营业收入为</w:t>
      </w:r>
      <w:r>
        <w:rPr>
          <w:rFonts w:hint="eastAsia" w:ascii="宋体" w:hAnsi="宋体"/>
          <w:color w:val="auto"/>
          <w:szCs w:val="21"/>
          <w:highlight w:val="none"/>
          <w:u w:val="single"/>
          <w:lang w:val="zh-CN"/>
        </w:rPr>
        <w:t xml:space="preserve">       </w:t>
      </w:r>
      <w:r>
        <w:rPr>
          <w:rFonts w:hint="eastAsia" w:ascii="宋体" w:hAnsi="宋体" w:cs="仿宋"/>
          <w:color w:val="auto"/>
          <w:szCs w:val="21"/>
          <w:highlight w:val="none"/>
        </w:rPr>
        <w:t xml:space="preserve">万元，资产总额为</w:t>
      </w:r>
      <w:r>
        <w:rPr>
          <w:rFonts w:hint="eastAsia" w:ascii="宋体" w:hAnsi="宋体"/>
          <w:color w:val="auto"/>
          <w:szCs w:val="21"/>
          <w:highlight w:val="none"/>
          <w:u w:val="single"/>
          <w:lang w:val="zh-CN"/>
        </w:rPr>
        <w:t xml:space="preserve">       </w:t>
      </w:r>
      <w:r>
        <w:rPr>
          <w:rFonts w:hint="eastAsia" w:ascii="宋体" w:hAnsi="宋体" w:cs="仿宋"/>
          <w:color w:val="auto"/>
          <w:szCs w:val="21"/>
          <w:highlight w:val="none"/>
        </w:rPr>
        <w:t xml:space="preserve">万元，属于</w:t>
      </w:r>
      <w:r>
        <w:rPr>
          <w:rFonts w:hint="eastAsia" w:ascii="宋体" w:hAnsi="宋体" w:cs="仿宋"/>
          <w:i/>
          <w:color w:val="auto"/>
          <w:szCs w:val="21"/>
          <w:highlight w:val="none"/>
          <w:u w:val="single"/>
        </w:rPr>
        <w:t xml:space="preserve">（中型企业、小型企业、微型企业）</w:t>
      </w:r>
      <w:r>
        <w:rPr>
          <w:rFonts w:hint="eastAsia" w:ascii="宋体" w:hAnsi="宋体" w:cs="仿宋"/>
          <w:color w:val="auto"/>
          <w:szCs w:val="21"/>
          <w:highlight w:val="none"/>
        </w:rPr>
        <w:t xml:space="preserve">；</w:t>
      </w:r>
      <w:r/>
    </w:p>
    <w:p>
      <w:pPr>
        <w:ind w:firstLine="517"/>
        <w:spacing w:before="280" w:after="290" w:line="376" w:lineRule="auto"/>
        <w:rPr>
          <w:rFonts w:ascii="宋体" w:hAnsi="宋体"/>
          <w:b/>
          <w:bCs/>
          <w:color w:val="auto"/>
          <w:szCs w:val="21"/>
          <w:highlight w:val="none"/>
        </w:rPr>
      </w:pPr>
      <w:r>
        <w:rPr>
          <w:rFonts w:ascii="宋体" w:hAnsi="宋体"/>
          <w:b/>
          <w:bCs/>
          <w:color w:val="auto"/>
          <w:szCs w:val="21"/>
          <w:highlight w:val="none"/>
        </w:rPr>
        <w:t xml:space="preserve">……</w:t>
      </w:r>
      <w:r/>
    </w:p>
    <w:p>
      <w:pPr>
        <w:ind w:firstLine="420"/>
        <w:jc w:val="left"/>
        <w:spacing w:line="560" w:lineRule="exact"/>
        <w:rPr>
          <w:rFonts w:ascii="宋体" w:hAnsi="宋体" w:cs="仿宋"/>
          <w:color w:val="auto"/>
          <w:szCs w:val="21"/>
          <w:highlight w:val="none"/>
        </w:rPr>
      </w:pPr>
      <w:r>
        <w:rPr>
          <w:rFonts w:hint="eastAsia" w:ascii="宋体" w:hAnsi="宋体" w:cs="仿宋"/>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560" w:lineRule="exact"/>
        <w:rPr>
          <w:rFonts w:ascii="宋体" w:hAnsi="宋体" w:cs="仿宋"/>
          <w:color w:val="auto"/>
          <w:szCs w:val="21"/>
          <w:highlight w:val="none"/>
        </w:rPr>
      </w:pPr>
      <w:r>
        <w:rPr>
          <w:rFonts w:hint="eastAsia" w:ascii="宋体" w:hAnsi="宋体" w:cs="仿宋"/>
          <w:color w:val="auto"/>
          <w:szCs w:val="21"/>
          <w:highlight w:val="none"/>
        </w:rPr>
        <w:t xml:space="preserve">本企业对上述声明内容的真实性负责。如有虚假，将依法承担相应责任</w:t>
      </w:r>
      <w:r>
        <w:rPr>
          <w:rFonts w:hint="eastAsia" w:ascii="宋体" w:hAnsi="宋体" w:cs="仿宋"/>
          <w:color w:val="auto"/>
          <w:szCs w:val="21"/>
          <w:highlight w:val="none"/>
        </w:rPr>
        <w:t xml:space="preserve">。</w:t>
      </w:r>
      <w:r/>
    </w:p>
    <w:p>
      <w:pPr>
        <w:jc w:val="left"/>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3990"/>
        <w:jc w:val="left"/>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399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color w:val="auto"/>
          <w:sz w:val="24"/>
          <w:highlight w:val="none"/>
        </w:rPr>
      </w:pPr>
      <w:r>
        <w:rPr>
          <w:color w:val="auto"/>
          <w:sz w:val="24"/>
          <w:highlight w:val="none"/>
        </w:rPr>
      </w:r>
      <w:r/>
    </w:p>
    <w:p>
      <w:pPr>
        <w:rPr>
          <w:b/>
          <w:bCs/>
          <w:color w:val="auto"/>
          <w:sz w:val="24"/>
          <w:highlight w:val="none"/>
        </w:rPr>
      </w:pPr>
      <w:r>
        <w:rPr>
          <w:b/>
          <w:bCs/>
          <w:color w:val="auto"/>
          <w:sz w:val="24"/>
          <w:highlight w:val="none"/>
        </w:rPr>
      </w:r>
      <w:r/>
    </w:p>
    <w:p>
      <w:pPr>
        <w:rPr>
          <w:b/>
          <w:bCs/>
          <w:color w:val="auto"/>
          <w:highlight w:val="none"/>
        </w:rPr>
      </w:pPr>
      <w:r>
        <w:rPr>
          <w:b/>
          <w:bCs/>
          <w:color w:val="auto"/>
          <w:highlight w:val="none"/>
        </w:rPr>
      </w:r>
      <w:r/>
    </w:p>
    <w:p>
      <w:pPr>
        <w:rPr>
          <w:b/>
          <w:color w:val="auto"/>
          <w:sz w:val="24"/>
          <w:highlight w:val="none"/>
        </w:rPr>
      </w:pPr>
      <w:r>
        <w:rPr>
          <w:color w:val="auto"/>
          <w:highlight w:val="none"/>
        </w:rPr>
        <mc:AlternateContent>
          <mc:Choice Requires="wpg">
            <w:drawing>
              <wp:inline xmlns:wp="http://schemas.openxmlformats.org/drawingml/2006/wordprocessingDrawing" distT="0" distB="0" distL="0" distR="0">
                <wp:extent cx="5507990" cy="4029710"/>
                <wp:effectExtent l="0" t="0" r="16510" b="889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16"/>
                        <a:stretch/>
                      </pic:blipFill>
                      <pic:spPr bwMode="auto">
                        <a:xfrm>
                          <a:off x="0" y="0"/>
                          <a:ext cx="5507990" cy="4029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3.7pt;height:317.3pt;mso-wrap-distance-left:0.0pt;mso-wrap-distance-top:0.0pt;mso-wrap-distance-right:0.0pt;mso-wrap-distance-bottom:0.0pt;" stroked="f">
                <v:path textboxrect="0,0,0,0"/>
                <v:imagedata r:id="rId16" o:title=""/>
              </v:shape>
            </w:pict>
          </mc:Fallback>
        </mc:AlternateContent>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pStyle w:val="779"/>
        <w:rPr>
          <w:b/>
          <w:color w:val="auto"/>
          <w:sz w:val="24"/>
          <w:highlight w:val="none"/>
        </w:rPr>
      </w:pPr>
      <w:r>
        <w:rPr>
          <w:b/>
          <w:color w:val="auto"/>
          <w:sz w:val="24"/>
          <w:highlight w:val="none"/>
        </w:rPr>
      </w:r>
      <w:r/>
    </w:p>
    <w:p>
      <w:pPr>
        <w:pStyle w:val="779"/>
        <w:rPr>
          <w:b/>
          <w:color w:val="auto"/>
          <w:sz w:val="24"/>
          <w:highlight w:val="none"/>
        </w:rPr>
      </w:pPr>
      <w:r>
        <w:rPr>
          <w:b/>
          <w:color w:val="auto"/>
          <w:sz w:val="24"/>
          <w:highlight w:val="none"/>
        </w:rPr>
      </w:r>
      <w:r/>
    </w:p>
    <w:p>
      <w:pPr>
        <w:pStyle w:val="779"/>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b/>
          <w:color w:val="auto"/>
          <w:sz w:val="24"/>
          <w:highlight w:val="none"/>
        </w:rPr>
      </w:r>
      <w:r/>
    </w:p>
    <w:p>
      <w:pPr>
        <w:rPr>
          <w:b/>
          <w:color w:val="auto"/>
          <w:sz w:val="24"/>
          <w:highlight w:val="none"/>
        </w:rPr>
      </w:pPr>
      <w:r>
        <w:rPr>
          <w:rFonts w:hint="eastAsia"/>
          <w:b/>
          <w:color w:val="auto"/>
          <w:sz w:val="24"/>
          <w:highlight w:val="none"/>
        </w:rPr>
        <w:t xml:space="preserve">附件</w:t>
      </w:r>
      <w:r>
        <w:rPr>
          <w:rFonts w:hint="eastAsia"/>
          <w:b/>
          <w:color w:val="auto"/>
          <w:sz w:val="24"/>
          <w:highlight w:val="none"/>
          <w:lang w:val="en-US" w:eastAsia="zh-CN"/>
        </w:rPr>
        <w:t xml:space="preserve">九</w:t>
      </w:r>
      <w:r>
        <w:rPr>
          <w:rFonts w:hint="eastAsia"/>
          <w:b/>
          <w:color w:val="auto"/>
          <w:sz w:val="24"/>
          <w:highlight w:val="none"/>
        </w:rPr>
        <w:t xml:space="preserve">：</w:t>
      </w:r>
      <w:r/>
    </w:p>
    <w:p>
      <w:pPr>
        <w:jc w:val="center"/>
        <w:shd w:val="clear" w:color="auto" w:fill="ffffff"/>
        <w:rPr>
          <w:color w:val="auto"/>
          <w:sz w:val="36"/>
          <w:szCs w:val="36"/>
          <w:highlight w:val="none"/>
        </w:rPr>
      </w:pPr>
      <w:r>
        <w:rPr>
          <w:rFonts w:hint="eastAsia"/>
          <w:color w:val="auto"/>
          <w:sz w:val="36"/>
          <w:szCs w:val="36"/>
          <w:highlight w:val="none"/>
        </w:rPr>
        <w:t xml:space="preserve">残疾人福利性单位声明函</w:t>
      </w:r>
      <w:bookmarkEnd w:id="14"/>
      <w:r/>
      <w:bookmarkEnd w:id="15"/>
      <w:r/>
      <w:r/>
    </w:p>
    <w:p>
      <w:pPr>
        <w:ind w:firstLine="480"/>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5760"/>
        <w:rPr>
          <w:color w:val="auto"/>
          <w:sz w:val="24"/>
          <w:highlight w:val="none"/>
        </w:rPr>
      </w:pPr>
      <w:r>
        <w:rPr>
          <w:rFonts w:hint="eastAsia"/>
          <w:color w:val="auto"/>
          <w:sz w:val="24"/>
          <w:highlight w:val="none"/>
        </w:rPr>
        <w:t xml:space="preserve">供应商名称（盖章）：</w:t>
      </w:r>
      <w:r/>
    </w:p>
    <w:p>
      <w:pPr>
        <w:ind w:firstLine="5760"/>
        <w:rPr>
          <w:color w:val="auto"/>
          <w:sz w:val="24"/>
          <w:highlight w:val="none"/>
        </w:rPr>
      </w:pPr>
      <w:r>
        <w:rPr>
          <w:rFonts w:hint="eastAsia"/>
          <w:color w:val="auto"/>
          <w:sz w:val="24"/>
          <w:highlight w:val="none"/>
        </w:rPr>
        <w:t xml:space="preserve">日      期：</w:t>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color w:val="auto"/>
          <w:sz w:val="24"/>
          <w:highlight w:val="none"/>
        </w:rPr>
      </w:pPr>
      <w:r>
        <w:rPr>
          <w:rFonts w:hint="eastAsia"/>
          <w:b/>
          <w:color w:val="auto"/>
          <w:sz w:val="24"/>
          <w:highlight w:val="none"/>
        </w:rPr>
        <w:t xml:space="preserve">附件十：</w:t>
      </w:r>
      <w:r/>
    </w:p>
    <w:p>
      <w:pPr>
        <w:jc w:val="center"/>
        <w:shd w:val="clear" w:color="auto" w:fill="ffffff"/>
        <w:rPr>
          <w:color w:val="auto"/>
          <w:sz w:val="36"/>
          <w:szCs w:val="36"/>
          <w:highlight w:val="none"/>
        </w:rPr>
      </w:pPr>
      <w:r>
        <w:rPr>
          <w:rFonts w:hint="eastAsia"/>
          <w:color w:val="auto"/>
          <w:sz w:val="36"/>
          <w:szCs w:val="36"/>
          <w:highlight w:val="none"/>
        </w:rPr>
        <w:t xml:space="preserve">属于监狱企业的证明文件</w:t>
      </w:r>
      <w:r/>
    </w:p>
    <w:p>
      <w:pPr>
        <w:rPr>
          <w:color w:val="auto"/>
          <w:sz w:val="24"/>
          <w:highlight w:val="none"/>
        </w:rPr>
      </w:pPr>
      <w:r>
        <w:rPr>
          <w:rFonts w:hint="eastAsia"/>
          <w:color w:val="auto"/>
          <w:sz w:val="24"/>
          <w:highlight w:val="none"/>
        </w:rPr>
        <w:t xml:space="preserve">（</w:t>
      </w:r>
      <w:r>
        <w:rPr>
          <w:color w:val="auto"/>
          <w:sz w:val="24"/>
          <w:highlight w:val="none"/>
        </w:rPr>
        <w:t xml:space="preserve">提供</w:t>
      </w:r>
      <w:r>
        <w:rPr>
          <w:rFonts w:hint="eastAsia"/>
          <w:color w:val="auto"/>
          <w:sz w:val="24"/>
          <w:highlight w:val="none"/>
        </w:rPr>
        <w:t xml:space="preserve">由省级以上监狱管理局、戒毒管理局(含新疆生产建设兵团)出具的属于监狱企业的证明文件）</w:t>
      </w:r>
      <w:r/>
    </w:p>
    <w:p>
      <w:pPr>
        <w:rPr>
          <w:b/>
          <w:color w:val="auto"/>
          <w:highlight w:val="none"/>
        </w:rPr>
      </w:pPr>
      <w:r>
        <w:rPr>
          <w:b/>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rPr>
          <w:b/>
          <w:bCs/>
          <w:color w:val="auto"/>
          <w:highlight w:val="none"/>
        </w:rPr>
      </w:pPr>
      <w:r>
        <w:rPr>
          <w:b/>
          <w:bCs/>
          <w:color w:val="auto"/>
          <w:highlight w:val="none"/>
        </w:rPr>
      </w:r>
      <w:r/>
    </w:p>
    <w:p>
      <w:pPr>
        <w:pStyle w:val="1035"/>
        <w:ind w:firstLine="0"/>
        <w:rPr>
          <w:color w:val="auto"/>
          <w:highlight w:val="none"/>
        </w:rPr>
      </w:pPr>
      <w:r>
        <w:rPr>
          <w:color w:val="auto"/>
          <w:highlight w:val="none"/>
        </w:rPr>
      </w:r>
      <w:r/>
    </w:p>
    <w:p>
      <w:pPr>
        <w:rPr>
          <w:color w:val="auto"/>
          <w:highlight w:val="none"/>
        </w:rPr>
      </w:pPr>
      <w:r>
        <w:rPr>
          <w:rFonts w:hint="eastAsia"/>
          <w:b/>
          <w:color w:val="auto"/>
          <w:sz w:val="24"/>
          <w:highlight w:val="none"/>
        </w:rPr>
        <w:t xml:space="preserve">附件十</w:t>
      </w:r>
      <w:r>
        <w:rPr>
          <w:rFonts w:hint="eastAsia"/>
          <w:b/>
          <w:color w:val="auto"/>
          <w:sz w:val="24"/>
          <w:highlight w:val="none"/>
          <w:lang w:val="en-US" w:eastAsia="zh-CN"/>
        </w:rPr>
        <w:t xml:space="preserve">一</w:t>
      </w:r>
      <w:r>
        <w:rPr>
          <w:rFonts w:hint="eastAsia"/>
          <w:b/>
          <w:color w:val="auto"/>
          <w:sz w:val="24"/>
          <w:highlight w:val="none"/>
        </w:rPr>
        <w:t xml:space="preserve">：</w:t>
      </w:r>
      <w:r/>
    </w:p>
    <w:p>
      <w:pPr>
        <w:jc w:val="center"/>
        <w:shd w:val="clear" w:color="auto" w:fill="ffffff"/>
        <w:rPr>
          <w:color w:val="auto"/>
          <w:sz w:val="36"/>
          <w:szCs w:val="36"/>
          <w:highlight w:val="none"/>
        </w:rPr>
      </w:pPr>
      <w:r>
        <w:rPr>
          <w:rFonts w:hint="eastAsia"/>
          <w:color w:val="auto"/>
          <w:sz w:val="36"/>
          <w:szCs w:val="36"/>
          <w:highlight w:val="none"/>
        </w:rPr>
        <w:t xml:space="preserve">无重大违法记录声明</w:t>
      </w:r>
      <w:r>
        <w:rPr>
          <w:rFonts w:hint="eastAsia"/>
          <w:color w:val="auto"/>
          <w:sz w:val="28"/>
          <w:szCs w:val="28"/>
          <w:highlight w:val="none"/>
        </w:rPr>
        <w:t xml:space="preserve">（格式）</w:t>
      </w:r>
      <w:r/>
    </w:p>
    <w:p>
      <w:pPr>
        <w:rPr>
          <w:rFonts w:ascii="黑体" w:eastAsia="黑体"/>
          <w:color w:val="auto"/>
          <w:szCs w:val="21"/>
          <w:highlight w:val="none"/>
        </w:rPr>
      </w:pPr>
      <w:r>
        <w:rPr>
          <w:rFonts w:ascii="黑体" w:eastAsia="黑体"/>
          <w:color w:val="auto"/>
          <w:szCs w:val="21"/>
          <w:highlight w:val="none"/>
        </w:rPr>
      </w:r>
      <w:r/>
    </w:p>
    <w:p>
      <w:pPr>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w:t>
      </w:r>
      <w:r/>
    </w:p>
    <w:p>
      <w:pPr>
        <w:ind w:firstLine="480"/>
        <w:rPr>
          <w:color w:val="auto"/>
          <w:sz w:val="24"/>
          <w:highlight w:val="none"/>
        </w:rPr>
      </w:pPr>
      <w:r>
        <w:rPr>
          <w:rFonts w:hint="eastAsia"/>
          <w:color w:val="auto"/>
          <w:sz w:val="24"/>
          <w:highlight w:val="none"/>
        </w:rPr>
        <w:t xml:space="preserve">我单位（供应商名称）郑重声明：</w:t>
      </w:r>
      <w:r/>
    </w:p>
    <w:p>
      <w:pPr>
        <w:ind w:firstLine="480"/>
        <w:rPr>
          <w:color w:val="auto"/>
          <w:sz w:val="24"/>
          <w:highlight w:val="none"/>
        </w:rPr>
      </w:pPr>
      <w:r>
        <w:rPr>
          <w:rFonts w:hint="eastAsia"/>
          <w:color w:val="auto"/>
          <w:sz w:val="24"/>
          <w:highlight w:val="none"/>
        </w:rPr>
        <w:t xml:space="preserve">参加政府采购活动前3年内在经营活动中</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（在下划线上如实填写：有或没有）重大违法记录。</w:t>
      </w:r>
      <w:r/>
    </w:p>
    <w:p>
      <w:pPr>
        <w:ind w:firstLine="360"/>
        <w:rPr>
          <w:color w:val="auto"/>
          <w:sz w:val="24"/>
          <w:highlight w:val="none"/>
        </w:rPr>
      </w:pPr>
      <w:r>
        <w:rPr>
          <w:rFonts w:hint="eastAsia"/>
          <w:color w:val="auto"/>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rPr>
          <w:color w:val="auto"/>
          <w:sz w:val="24"/>
          <w:highlight w:val="none"/>
        </w:rPr>
      </w:pPr>
      <w:r>
        <w:rPr>
          <w:color w:val="auto"/>
          <w:sz w:val="24"/>
          <w:highlight w:val="none"/>
        </w:rPr>
      </w:r>
      <w:r/>
    </w:p>
    <w:p>
      <w:pPr>
        <w:ind w:firstLine="5040"/>
        <w:rPr>
          <w:color w:val="auto"/>
          <w:sz w:val="24"/>
          <w:highlight w:val="none"/>
        </w:rPr>
      </w:pPr>
      <w:r>
        <w:rPr>
          <w:rFonts w:hint="eastAsia"/>
          <w:color w:val="auto"/>
          <w:sz w:val="24"/>
          <w:highlight w:val="none"/>
        </w:rPr>
        <w:t xml:space="preserve">声明人：（公章）</w:t>
      </w:r>
      <w:r/>
    </w:p>
    <w:p>
      <w:pPr>
        <w:ind w:firstLine="5040"/>
        <w:rPr>
          <w:rFonts w:hint="eastAsia"/>
          <w:color w:val="auto"/>
          <w:sz w:val="24"/>
          <w:highlight w:val="none"/>
        </w:rPr>
      </w:pPr>
      <w:r>
        <w:rPr>
          <w:rFonts w:hint="eastAsia"/>
          <w:color w:val="auto"/>
          <w:sz w:val="24"/>
          <w:highlight w:val="none"/>
        </w:rPr>
        <w:t xml:space="preserve">日期：   年  月   日</w:t>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rPr>
      </w:pPr>
      <w:r>
        <w:rPr>
          <w:rFonts w:hint="eastAsia"/>
          <w:color w:val="auto"/>
          <w:sz w:val="24"/>
          <w:highlight w:val="none"/>
        </w:rPr>
      </w:r>
      <w:r/>
    </w:p>
    <w:p>
      <w:pPr>
        <w:pStyle w:val="779"/>
        <w:rPr>
          <w:rFonts w:hint="eastAsia"/>
          <w:color w:val="auto"/>
          <w:sz w:val="24"/>
          <w:highlight w:val="none"/>
          <w:lang w:val="zh-CN"/>
        </w:rPr>
      </w:pPr>
      <w:r>
        <w:rPr>
          <w:rFonts w:hint="eastAsia"/>
          <w:color w:val="auto"/>
          <w:sz w:val="24"/>
          <w:highlight w:val="none"/>
          <w:lang w:val="zh-CN"/>
        </w:rPr>
      </w:r>
      <w:r/>
    </w:p>
    <w:p>
      <w:pPr>
        <w:rPr>
          <w:b/>
          <w:color w:val="auto"/>
          <w:sz w:val="24"/>
          <w:highlight w:val="none"/>
        </w:rPr>
      </w:pPr>
      <w:r>
        <w:rPr>
          <w:rFonts w:hint="eastAsia"/>
          <w:b/>
          <w:color w:val="auto"/>
          <w:sz w:val="24"/>
          <w:highlight w:val="none"/>
        </w:rPr>
        <w:t xml:space="preserve">附件十</w:t>
      </w:r>
      <w:r>
        <w:rPr>
          <w:rFonts w:hint="eastAsia"/>
          <w:b/>
          <w:color w:val="auto"/>
          <w:sz w:val="24"/>
          <w:highlight w:val="none"/>
          <w:lang w:val="en-US" w:eastAsia="zh-CN"/>
        </w:rPr>
        <w:t xml:space="preserve">二</w:t>
      </w:r>
      <w:r>
        <w:rPr>
          <w:rFonts w:hint="eastAsia"/>
          <w:b/>
          <w:color w:val="auto"/>
          <w:sz w:val="24"/>
          <w:highlight w:val="none"/>
        </w:rPr>
        <w:t xml:space="preserve">：</w:t>
      </w:r>
      <w:r/>
    </w:p>
    <w:p>
      <w:pPr>
        <w:ind w:firstLine="640"/>
        <w:rPr>
          <w:color w:val="auto"/>
          <w:sz w:val="32"/>
          <w:szCs w:val="32"/>
          <w:highlight w:val="none"/>
        </w:rPr>
      </w:pPr>
      <w:r>
        <w:rPr>
          <w:rFonts w:hint="eastAsia"/>
          <w:color w:val="auto"/>
          <w:sz w:val="32"/>
          <w:szCs w:val="32"/>
          <w:highlight w:val="none"/>
        </w:rPr>
        <w:t xml:space="preserve">具备履行合同所必需的设备和专业技术能力的声明</w:t>
      </w:r>
      <w:r>
        <w:rPr>
          <w:rFonts w:hint="eastAsia"/>
          <w:color w:val="auto"/>
          <w:sz w:val="24"/>
          <w:highlight w:val="none"/>
        </w:rPr>
        <w:t xml:space="preserve">（格式）</w:t>
      </w:r>
      <w:r/>
    </w:p>
    <w:p>
      <w:pPr>
        <w:rPr>
          <w:color w:val="auto"/>
          <w:sz w:val="24"/>
          <w:highlight w:val="none"/>
        </w:rPr>
      </w:pPr>
      <w:r>
        <w:rPr>
          <w:color w:val="auto"/>
          <w:sz w:val="24"/>
          <w:highlight w:val="none"/>
        </w:rPr>
      </w:r>
      <w:r/>
    </w:p>
    <w:p>
      <w:pPr>
        <w:rPr>
          <w:color w:val="auto"/>
          <w:highlight w:val="none"/>
        </w:rPr>
      </w:pPr>
      <w:r>
        <w:rPr>
          <w:color w:val="auto"/>
          <w:highlight w:val="none"/>
        </w:rPr>
      </w:r>
      <w:r/>
    </w:p>
    <w:p>
      <w:pPr>
        <w:rPr>
          <w:color w:val="auto"/>
          <w:sz w:val="24"/>
          <w:highlight w:val="none"/>
        </w:rPr>
      </w:pPr>
      <w:r>
        <w:rPr>
          <w:rFonts w:hint="eastAsia"/>
          <w:color w:val="auto"/>
          <w:sz w:val="24"/>
          <w:highlight w:val="none"/>
        </w:rPr>
        <w:t xml:space="preserve">致：</w:t>
      </w:r>
      <w:r>
        <w:rPr>
          <w:rFonts w:hint="eastAsia"/>
          <w:color w:val="auto"/>
          <w:sz w:val="24"/>
          <w:highlight w:val="none"/>
          <w:u w:val="single"/>
        </w:rPr>
        <w:t xml:space="preserve">                </w:t>
      </w:r>
      <w:r/>
    </w:p>
    <w:p>
      <w:pPr>
        <w:ind w:firstLine="492"/>
        <w:rPr>
          <w:color w:val="auto"/>
          <w:sz w:val="24"/>
          <w:highlight w:val="none"/>
        </w:rPr>
      </w:pPr>
      <w:r>
        <w:rPr>
          <w:rFonts w:hint="eastAsia"/>
          <w:color w:val="auto"/>
          <w:sz w:val="24"/>
          <w:highlight w:val="none"/>
        </w:rPr>
        <w:t xml:space="preserve">我单位</w:t>
      </w:r>
      <w:r>
        <w:rPr>
          <w:rFonts w:hint="eastAsia"/>
          <w:color w:val="auto"/>
          <w:sz w:val="24"/>
          <w:highlight w:val="none"/>
          <w:u w:val="single"/>
        </w:rPr>
        <w:t xml:space="preserve">                             </w:t>
      </w:r>
      <w:r>
        <w:rPr>
          <w:rFonts w:hint="eastAsia"/>
          <w:color w:val="auto"/>
          <w:sz w:val="24"/>
          <w:highlight w:val="none"/>
        </w:rPr>
        <w:t xml:space="preserve">（供应商名称）郑重声明：</w:t>
      </w:r>
      <w:r/>
    </w:p>
    <w:p>
      <w:pPr>
        <w:ind w:firstLine="492"/>
        <w:rPr>
          <w:color w:val="auto"/>
          <w:sz w:val="24"/>
          <w:highlight w:val="none"/>
        </w:rPr>
      </w:pPr>
      <w:r>
        <w:rPr>
          <w:rFonts w:hint="eastAsia"/>
          <w:color w:val="auto"/>
          <w:sz w:val="24"/>
          <w:highlight w:val="none"/>
        </w:rPr>
        <w:t xml:space="preserve">我公司具备履行本项采购合同所必需的设备和专业技术能力，为履行本项采购合同我单位具备如下主要设备和主要专业技术能力：</w:t>
      </w:r>
      <w:r/>
    </w:p>
    <w:p>
      <w:pPr>
        <w:ind w:firstLine="492"/>
        <w:rPr>
          <w:color w:val="auto"/>
          <w:sz w:val="24"/>
          <w:highlight w:val="none"/>
        </w:rPr>
      </w:pPr>
      <w:r>
        <w:rPr>
          <w:rFonts w:hint="eastAsia"/>
          <w:color w:val="auto"/>
          <w:sz w:val="24"/>
          <w:highlight w:val="none"/>
        </w:rPr>
        <w:t xml:space="preserve">主要设备有：</w:t>
      </w:r>
      <w:r>
        <w:rPr>
          <w:rFonts w:hint="eastAsia"/>
          <w:color w:val="auto"/>
          <w:sz w:val="24"/>
          <w:highlight w:val="none"/>
          <w:u w:val="single"/>
        </w:rPr>
        <w:t xml:space="preserve">                         </w:t>
      </w:r>
      <w:r>
        <w:rPr>
          <w:rFonts w:hint="eastAsia"/>
          <w:color w:val="auto"/>
          <w:sz w:val="24"/>
          <w:highlight w:val="none"/>
        </w:rPr>
        <w:t xml:space="preserve"> ( 如有 )</w:t>
      </w:r>
      <w:r/>
    </w:p>
    <w:p>
      <w:pPr>
        <w:ind w:firstLine="492"/>
        <w:rPr>
          <w:color w:val="auto"/>
          <w:sz w:val="24"/>
          <w:highlight w:val="none"/>
        </w:rPr>
      </w:pPr>
      <w:r>
        <w:rPr>
          <w:rFonts w:hint="eastAsia"/>
          <w:color w:val="auto"/>
          <w:sz w:val="24"/>
          <w:highlight w:val="none"/>
        </w:rPr>
        <w:t xml:space="preserve">主要专业技术能力有：</w:t>
      </w:r>
      <w:r>
        <w:rPr>
          <w:rFonts w:hint="eastAsia"/>
          <w:color w:val="auto"/>
          <w:sz w:val="24"/>
          <w:highlight w:val="none"/>
          <w:u w:val="single"/>
        </w:rPr>
        <w:t xml:space="preserve">                 </w:t>
      </w:r>
      <w:r>
        <w:rPr>
          <w:rFonts w:hint="eastAsia"/>
          <w:color w:val="auto"/>
          <w:sz w:val="24"/>
          <w:highlight w:val="none"/>
        </w:rPr>
        <w:t xml:space="preserve"> ( 如有 )</w:t>
      </w:r>
      <w:r/>
    </w:p>
    <w:p>
      <w:pPr>
        <w:rPr>
          <w:color w:val="auto"/>
          <w:sz w:val="24"/>
          <w:highlight w:val="none"/>
        </w:rPr>
      </w:pPr>
      <w:r>
        <w:rPr>
          <w:color w:val="auto"/>
          <w:sz w:val="24"/>
          <w:highlight w:val="none"/>
        </w:rPr>
      </w:r>
      <w:r/>
    </w:p>
    <w:p>
      <w:pPr>
        <w:rPr>
          <w:color w:val="auto"/>
          <w:sz w:val="24"/>
          <w:highlight w:val="none"/>
        </w:rPr>
      </w:pPr>
      <w:r>
        <w:rPr>
          <w:rFonts w:hint="eastAsia"/>
          <w:color w:val="auto"/>
          <w:sz w:val="24"/>
          <w:highlight w:val="none"/>
        </w:rPr>
        <w:t xml:space="preserve">                                                    </w:t>
      </w:r>
      <w:r/>
    </w:p>
    <w:p>
      <w:pPr>
        <w:ind w:firstLine="5040"/>
        <w:rPr>
          <w:color w:val="auto"/>
          <w:sz w:val="24"/>
          <w:highlight w:val="none"/>
        </w:rPr>
      </w:pPr>
      <w:r>
        <w:rPr>
          <w:rFonts w:hint="eastAsia"/>
          <w:color w:val="auto"/>
          <w:sz w:val="24"/>
          <w:highlight w:val="none"/>
        </w:rPr>
        <w:t xml:space="preserve">声明人（盖章）： </w:t>
      </w:r>
      <w:r/>
    </w:p>
    <w:p>
      <w:pPr>
        <w:rPr>
          <w:color w:val="auto"/>
          <w:sz w:val="24"/>
          <w:highlight w:val="none"/>
        </w:rPr>
      </w:pPr>
      <w:r>
        <w:rPr>
          <w:rFonts w:hint="eastAsia"/>
          <w:color w:val="auto"/>
          <w:sz w:val="24"/>
          <w:highlight w:val="none"/>
        </w:rPr>
        <w:t xml:space="preserve">                                          日  期：____年___月___日</w:t>
      </w:r>
      <w:r/>
    </w:p>
    <w:p>
      <w:pPr>
        <w:rPr>
          <w:b/>
          <w:color w:val="auto"/>
          <w:sz w:val="24"/>
          <w:highlight w:val="none"/>
        </w:rPr>
      </w:pPr>
      <w:r>
        <w:rPr>
          <w:b/>
          <w:color w:val="auto"/>
          <w:sz w:val="24"/>
          <w:highlight w:val="none"/>
        </w:rPr>
      </w:r>
      <w:r/>
    </w:p>
    <w:p>
      <w:pPr>
        <w:rPr>
          <w:color w:val="auto"/>
          <w:sz w:val="24"/>
          <w:highlight w:val="none"/>
        </w:rPr>
      </w:pPr>
      <w:r>
        <w:rPr>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hint="eastAsia" w:ascii="宋体" w:hAnsi="宋体"/>
          <w:b/>
          <w:color w:val="auto"/>
          <w:sz w:val="24"/>
          <w:highlight w:val="none"/>
        </w:rPr>
        <w:t xml:space="preserve">附件十</w:t>
      </w:r>
      <w:r>
        <w:rPr>
          <w:rFonts w:hint="eastAsia" w:ascii="宋体" w:hAnsi="宋体"/>
          <w:b/>
          <w:color w:val="auto"/>
          <w:sz w:val="24"/>
          <w:highlight w:val="none"/>
          <w:lang w:val="en-US" w:eastAsia="zh-CN"/>
        </w:rPr>
        <w:t xml:space="preserve">三</w:t>
      </w:r>
      <w:r>
        <w:rPr>
          <w:rFonts w:hint="eastAsia" w:ascii="宋体" w:hAnsi="宋体"/>
          <w:b/>
          <w:color w:val="auto"/>
          <w:sz w:val="24"/>
          <w:highlight w:val="none"/>
        </w:rPr>
        <w:t xml:space="preserve">：资格证明文件</w:t>
      </w:r>
      <w:r/>
    </w:p>
    <w:p>
      <w:pPr>
        <w:rPr>
          <w:color w:val="auto"/>
          <w:highlight w:val="none"/>
        </w:rPr>
      </w:pPr>
      <w:r>
        <w:rPr>
          <w:color w:val="auto"/>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ascii="宋体" w:hAnsi="宋体"/>
          <w:b/>
          <w:color w:val="auto"/>
          <w:sz w:val="24"/>
          <w:highlight w:val="none"/>
        </w:rPr>
      </w:pPr>
      <w:r>
        <w:rPr>
          <w:rFonts w:ascii="宋体" w:hAnsi="宋体"/>
          <w:b/>
          <w:color w:val="auto"/>
          <w:sz w:val="24"/>
          <w:highlight w:val="none"/>
        </w:rPr>
        <w:t xml:space="preserve">附件十</w:t>
      </w:r>
      <w:r>
        <w:rPr>
          <w:rFonts w:hint="eastAsia" w:ascii="宋体" w:hAnsi="宋体"/>
          <w:b/>
          <w:color w:val="auto"/>
          <w:sz w:val="24"/>
          <w:highlight w:val="none"/>
          <w:lang w:val="en-US" w:eastAsia="zh-CN"/>
        </w:rPr>
        <w:t xml:space="preserve">四</w:t>
      </w:r>
      <w:r>
        <w:rPr>
          <w:rFonts w:ascii="宋体" w:hAnsi="宋体"/>
          <w:b/>
          <w:color w:val="auto"/>
          <w:sz w:val="24"/>
          <w:highlight w:val="none"/>
        </w:rPr>
        <w:t xml:space="preserve">：其他供应商认为需要提交的材料</w:t>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pStyle w:val="779"/>
        <w:rPr>
          <w:rFonts w:ascii="宋体" w:hAnsi="宋体"/>
          <w:b/>
          <w:color w:val="auto"/>
          <w:sz w:val="24"/>
          <w:highlight w:val="none"/>
        </w:rPr>
      </w:pPr>
      <w:r>
        <w:rPr>
          <w:rFonts w:ascii="宋体" w:hAnsi="宋体"/>
          <w:b/>
          <w:color w:val="auto"/>
          <w:sz w:val="24"/>
          <w:highlight w:val="none"/>
        </w:rPr>
      </w:r>
      <w:r/>
    </w:p>
    <w:p>
      <w:pPr>
        <w:pStyle w:val="779"/>
        <w:ind w:left="0" w:firstLine="0"/>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r>
      <w:r/>
    </w:p>
    <w:p>
      <w:pPr>
        <w:rPr>
          <w:rFonts w:ascii="宋体" w:hAnsi="宋体"/>
          <w:b/>
          <w:color w:val="auto"/>
          <w:sz w:val="24"/>
          <w:highlight w:val="none"/>
        </w:rPr>
      </w:pPr>
      <w:r>
        <w:rPr>
          <w:rFonts w:ascii="宋体" w:hAnsi="宋体"/>
          <w:b/>
          <w:color w:val="auto"/>
          <w:sz w:val="24"/>
          <w:highlight w:val="none"/>
        </w:rPr>
        <w:t xml:space="preserve">附件十</w:t>
      </w:r>
      <w:r>
        <w:rPr>
          <w:rFonts w:hint="eastAsia" w:ascii="宋体" w:hAnsi="宋体"/>
          <w:b/>
          <w:color w:val="auto"/>
          <w:sz w:val="24"/>
          <w:highlight w:val="none"/>
          <w:lang w:val="en-US" w:eastAsia="zh-CN"/>
        </w:rPr>
        <w:t xml:space="preserve">五</w:t>
      </w:r>
      <w:r>
        <w:rPr>
          <w:rFonts w:ascii="宋体" w:hAnsi="宋体"/>
          <w:b/>
          <w:color w:val="auto"/>
          <w:sz w:val="24"/>
          <w:highlight w:val="none"/>
        </w:rPr>
        <w:t xml:space="preserve">：</w:t>
      </w:r>
      <w:r>
        <w:rPr>
          <w:rFonts w:hint="eastAsia" w:ascii="宋体" w:hAnsi="宋体"/>
          <w:b/>
          <w:color w:val="auto"/>
          <w:sz w:val="24"/>
          <w:highlight w:val="none"/>
        </w:rPr>
        <w:t xml:space="preserve">信用承诺书</w:t>
      </w:r>
      <w:r/>
    </w:p>
    <w:p>
      <w:pPr>
        <w:jc w:val="center"/>
        <w:spacing w:before="156" w:after="120"/>
        <w:rPr>
          <w:color w:val="auto"/>
          <w:sz w:val="34"/>
          <w:szCs w:val="34"/>
          <w:highlight w:val="none"/>
          <w:lang w:val="zh-TW" w:eastAsia="zh-TW" w:bidi="zh-TW"/>
        </w:rPr>
      </w:pPr>
      <w:r>
        <w:rPr>
          <w:color w:val="auto"/>
          <w:sz w:val="34"/>
          <w:szCs w:val="34"/>
          <w:highlight w:val="none"/>
          <w:lang w:val="zh-TW" w:eastAsia="zh-TW" w:bidi="zh-TW"/>
        </w:rPr>
        <w:t xml:space="preserve">南京市政府采购供应商信用记录表暨信用承诺书</w:t>
      </w:r>
      <w:r/>
    </w:p>
    <w:p>
      <w:pPr>
        <w:ind w:left="3330" w:firstLine="2520"/>
        <w:spacing w:after="100"/>
        <w:rPr>
          <w:color w:val="auto"/>
          <w:highlight w:val="none"/>
          <w:lang w:val="zh-TW" w:eastAsia="zh-TW" w:bidi="zh-TW"/>
        </w:rPr>
      </w:pPr>
      <w:r>
        <w:rPr>
          <w:color w:val="auto"/>
          <w:highlight w:val="none"/>
          <w:lang w:val="zh-TW" w:eastAsia="zh-TW" w:bidi="zh-TW"/>
        </w:rPr>
        <w:t xml:space="preserve">年</w:t>
      </w:r>
      <w:r>
        <w:rPr>
          <w:rFonts w:hint="eastAsia"/>
          <w:color w:val="auto"/>
          <w:highlight w:val="none"/>
          <w:lang w:bidi="zh-TW"/>
        </w:rPr>
        <w:t xml:space="preserve">   </w:t>
      </w:r>
      <w:r>
        <w:rPr>
          <w:color w:val="auto"/>
          <w:highlight w:val="none"/>
          <w:lang w:val="zh-TW" w:eastAsia="zh-TW" w:bidi="zh-TW"/>
        </w:rPr>
        <w:t xml:space="preserve"> 月 </w:t>
      </w:r>
      <w:r>
        <w:rPr>
          <w:rFonts w:hint="eastAsia"/>
          <w:color w:val="auto"/>
          <w:highlight w:val="none"/>
          <w:lang w:bidi="zh-TW"/>
        </w:rPr>
        <w:t xml:space="preserve">   </w:t>
      </w:r>
      <w:r>
        <w:rPr>
          <w:color w:val="auto"/>
          <w:highlight w:val="none"/>
          <w:lang w:val="zh-TW" w:eastAsia="zh-TW" w:bidi="zh-TW"/>
        </w:rPr>
        <w:t xml:space="preserve">日</w:t>
      </w:r>
      <w:r/>
    </w:p>
    <w:tbl>
      <w:tblPr>
        <w:tblStyle w:val="729"/>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highlight w:val="none"/>
              </w:rPr>
            </w:pPr>
            <w:r>
              <w:rPr>
                <w:rFonts w:cs="仿宋"/>
                <w:color w:val="auto"/>
                <w:sz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color w:val="auto"/>
                <w:sz w:val="24"/>
                <w:highlight w:val="none"/>
              </w:rPr>
            </w:pPr>
            <w:r>
              <w:rPr>
                <w:rFonts w:cs="仿宋"/>
                <w:color w:val="auto"/>
                <w:sz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highlight w:val="none"/>
              </w:rPr>
            </w:pPr>
            <w:r>
              <w:rPr>
                <w:rFonts w:cs="仿宋"/>
                <w:color w:val="auto"/>
                <w:sz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color w:val="auto"/>
                <w:sz w:val="24"/>
                <w:highlight w:val="none"/>
              </w:rPr>
            </w:pPr>
            <w:r>
              <w:rPr>
                <w:rFonts w:cs="仿宋"/>
                <w:color w:val="auto"/>
                <w:sz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color w:val="auto"/>
                <w:sz w:val="24"/>
                <w:highlight w:val="none"/>
              </w:rPr>
            </w:pPr>
            <w:r>
              <w:rPr>
                <w:rFonts w:cs="仿宋"/>
                <w:color w:val="auto"/>
                <w:sz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color w:val="auto"/>
                <w:sz w:val="24"/>
                <w:highlight w:val="none"/>
              </w:rPr>
            </w:pPr>
            <w:r>
              <w:rPr>
                <w:rFonts w:cs="仿宋"/>
                <w:color w:val="auto"/>
                <w:sz w:val="24"/>
                <w:highlight w:val="none"/>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color w:val="auto"/>
                <w:sz w:val="24"/>
                <w:highlight w:val="none"/>
                <w:lang w:val="zh-TW" w:eastAsia="zh-TW" w:bidi="zh-TW"/>
              </w:rPr>
            </w:pPr>
            <w:r>
              <w:rPr>
                <w:rFonts w:hint="eastAsia" w:cs="仿宋"/>
                <w:color w:val="auto"/>
                <w:sz w:val="24"/>
                <w:highlight w:val="none"/>
                <w:lang w:val="zh-TW" w:eastAsia="zh-TW" w:bidi="zh-TW"/>
              </w:rPr>
              <w:t xml:space="preserve">诚信档案</w:t>
            </w:r>
            <w:r/>
          </w:p>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6552" w:type="dxa"/>
            <w:textDirection w:val="lrTb"/>
            <w:noWrap w:val="false"/>
          </w:tcPr>
          <w:p>
            <w:pPr>
              <w:rPr>
                <w:rFonts w:cs="仿宋"/>
                <w:color w:val="auto"/>
                <w:sz w:val="24"/>
                <w:highlight w:val="none"/>
              </w:rPr>
            </w:pPr>
            <w:r>
              <w:rPr>
                <w:rFonts w:cs="仿宋"/>
                <w:color w:val="auto"/>
                <w:sz w:val="24"/>
                <w:highlight w:val="none"/>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color w:val="auto"/>
                <w:sz w:val="24"/>
                <w:highlight w:val="none"/>
                <w:lang w:val="zh-TW" w:eastAsia="zh-TW" w:bidi="zh-TW"/>
              </w:rPr>
            </w:pPr>
            <w:r>
              <w:rPr>
                <w:rFonts w:hint="eastAsia" w:cs="仿宋"/>
                <w:color w:val="auto"/>
                <w:sz w:val="24"/>
                <w:highlight w:val="none"/>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56" w:line="360" w:lineRule="auto"/>
              <w:rPr>
                <w:color w:val="auto"/>
                <w:sz w:val="24"/>
                <w:highlight w:val="none"/>
              </w:rPr>
            </w:pPr>
            <w:r>
              <w:rPr>
                <w:rFonts w:hint="eastAsia"/>
                <w:color w:val="auto"/>
                <w:sz w:val="24"/>
                <w:highlight w:val="none"/>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color w:val="auto"/>
                <w:sz w:val="24"/>
                <w:highlight w:val="none"/>
              </w:rPr>
            </w:pPr>
            <w:r>
              <w:rPr>
                <w:rFonts w:hint="eastAsia"/>
                <w:b/>
                <w:bCs/>
                <w:color w:val="auto"/>
                <w:sz w:val="24"/>
                <w:highlight w:val="none"/>
              </w:rPr>
              <w:t xml:space="preserve">我们郑重承诺</w:t>
            </w:r>
            <w:r>
              <w:rPr>
                <w:rFonts w:hint="eastAsia"/>
                <w:color w:val="auto"/>
                <w:sz w:val="24"/>
                <w:highlight w:val="none"/>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color w:val="auto"/>
                <w:sz w:val="24"/>
                <w:highlight w:val="none"/>
                <w:lang w:val="zh-TW" w:eastAsia="zh-TW" w:bidi="zh-TW"/>
              </w:rPr>
            </w:pPr>
            <w:r>
              <w:rPr>
                <w:rFonts w:eastAsia="PMingLiU" w:cs="仿宋"/>
                <w:color w:val="auto"/>
                <w:sz w:val="24"/>
                <w:highlight w:val="none"/>
                <w:lang w:val="zh-TW" w:eastAsia="zh-TW" w:bidi="zh-TW"/>
              </w:rPr>
            </w:r>
            <w:r/>
          </w:p>
          <w:p>
            <w:pPr>
              <w:ind w:left="105" w:right="105"/>
              <w:spacing w:line="354" w:lineRule="exact"/>
              <w:rPr>
                <w:rFonts w:eastAsia="PMingLiU" w:cs="仿宋"/>
                <w:color w:val="auto"/>
                <w:sz w:val="24"/>
                <w:highlight w:val="none"/>
                <w:lang w:val="zh-TW" w:eastAsia="zh-TW" w:bidi="zh-TW"/>
              </w:rPr>
            </w:pPr>
            <w:r>
              <w:rPr>
                <w:rFonts w:eastAsia="PMingLiU" w:cs="仿宋"/>
                <w:color w:val="auto"/>
                <w:sz w:val="24"/>
                <w:highlight w:val="none"/>
                <w:lang w:val="zh-TW" w:eastAsia="zh-TW" w:bidi="zh-TW"/>
              </w:rPr>
            </w:r>
            <w:r/>
          </w:p>
          <w:p>
            <w:pPr>
              <w:ind w:left="105" w:right="105" w:firstLine="2764"/>
              <w:spacing w:line="354" w:lineRule="exact"/>
              <w:rPr>
                <w:rFonts w:cs="仿宋"/>
                <w:color w:val="auto"/>
                <w:sz w:val="24"/>
                <w:highlight w:val="none"/>
                <w:lang w:val="zh-TW" w:eastAsia="zh-TW" w:bidi="zh-TW"/>
              </w:rPr>
            </w:pPr>
            <w:r>
              <w:rPr>
                <w:rFonts w:hint="eastAsia" w:cs="仿宋"/>
                <w:color w:val="auto"/>
                <w:sz w:val="24"/>
                <w:highlight w:val="none"/>
                <w:lang w:val="zh-TW" w:eastAsia="zh-TW" w:bidi="zh-TW"/>
              </w:rPr>
              <w:t xml:space="preserve">供应商名称（盖章）：</w:t>
            </w:r>
            <w:r/>
          </w:p>
          <w:p>
            <w:pPr>
              <w:ind w:left="105" w:right="105" w:firstLine="2764"/>
              <w:spacing w:line="354" w:lineRule="exact"/>
              <w:rPr>
                <w:rFonts w:cs="仿宋"/>
                <w:color w:val="auto"/>
                <w:sz w:val="24"/>
                <w:highlight w:val="none"/>
                <w:lang w:val="zh-TW" w:eastAsia="zh-TW" w:bidi="zh-TW"/>
              </w:rPr>
            </w:pPr>
            <w:r>
              <w:rPr>
                <w:rFonts w:hint="eastAsia" w:cs="仿宋"/>
                <w:color w:val="auto"/>
                <w:sz w:val="24"/>
                <w:highlight w:val="none"/>
                <w:lang w:val="zh-TW" w:eastAsia="zh-TW" w:bidi="zh-TW"/>
              </w:rPr>
              <w:t xml:space="preserve">法定代表人（签字）：</w:t>
            </w:r>
            <w:r/>
          </w:p>
          <w:p>
            <w:pPr>
              <w:ind w:left="105" w:right="105" w:firstLine="2764"/>
              <w:spacing w:line="354" w:lineRule="exact"/>
              <w:rPr>
                <w:rFonts w:cs="仿宋"/>
                <w:color w:val="auto"/>
                <w:sz w:val="24"/>
                <w:highlight w:val="none"/>
                <w:lang w:val="zh-TW" w:eastAsia="zh-TW" w:bidi="zh-TW"/>
              </w:rPr>
            </w:pPr>
            <w:r>
              <w:rPr>
                <w:rFonts w:hint="eastAsia" w:cs="仿宋"/>
                <w:color w:val="auto"/>
                <w:sz w:val="24"/>
                <w:highlight w:val="none"/>
                <w:lang w:bidi="zh-TW"/>
              </w:rPr>
              <w:t xml:space="preserve">   </w:t>
            </w:r>
            <w:r>
              <w:rPr>
                <w:rFonts w:hint="eastAsia" w:cs="仿宋"/>
                <w:color w:val="auto"/>
                <w:sz w:val="24"/>
                <w:highlight w:val="none"/>
                <w:lang w:val="zh-TW" w:eastAsia="zh-TW" w:bidi="zh-TW"/>
              </w:rPr>
              <w:t xml:space="preserve">年</w:t>
            </w:r>
            <w:r>
              <w:rPr>
                <w:rFonts w:hint="eastAsia" w:cs="仿宋"/>
                <w:color w:val="auto"/>
                <w:sz w:val="24"/>
                <w:highlight w:val="none"/>
                <w:lang w:bidi="zh-TW"/>
              </w:rPr>
              <w:t xml:space="preserve">  </w:t>
            </w:r>
            <w:r>
              <w:rPr>
                <w:rFonts w:hint="eastAsia" w:cs="仿宋"/>
                <w:color w:val="auto"/>
                <w:sz w:val="24"/>
                <w:highlight w:val="none"/>
                <w:lang w:val="zh-TW" w:eastAsia="zh-TW" w:bidi="zh-TW"/>
              </w:rPr>
              <w:t xml:space="preserve"> </w:t>
            </w:r>
            <w:r>
              <w:rPr>
                <w:rFonts w:hint="eastAsia" w:cs="仿宋"/>
                <w:color w:val="auto"/>
                <w:sz w:val="24"/>
                <w:highlight w:val="none"/>
                <w:lang w:bidi="zh-TW"/>
              </w:rPr>
              <w:t xml:space="preserve"> </w:t>
            </w:r>
            <w:r>
              <w:rPr>
                <w:rFonts w:hint="eastAsia" w:cs="仿宋"/>
                <w:color w:val="auto"/>
                <w:sz w:val="24"/>
                <w:highlight w:val="none"/>
                <w:lang w:val="zh-TW" w:eastAsia="zh-TW" w:bidi="zh-TW"/>
              </w:rPr>
              <w:t xml:space="preserve">月 </w:t>
            </w:r>
            <w:r>
              <w:rPr>
                <w:rFonts w:hint="eastAsia" w:cs="仿宋"/>
                <w:color w:val="auto"/>
                <w:sz w:val="24"/>
                <w:highlight w:val="none"/>
                <w:lang w:bidi="zh-TW"/>
              </w:rPr>
              <w:t xml:space="preserve">   </w:t>
            </w:r>
            <w:r>
              <w:rPr>
                <w:rFonts w:hint="eastAsia" w:cs="仿宋"/>
                <w:color w:val="auto"/>
                <w:sz w:val="24"/>
                <w:highlight w:val="none"/>
                <w:lang w:val="zh-TW" w:eastAsia="zh-TW" w:bidi="zh-TW"/>
              </w:rPr>
              <w:t xml:space="preserve">日</w:t>
            </w:r>
            <w:r/>
          </w:p>
        </w:tc>
      </w:tr>
    </w:tbl>
    <w:p>
      <w:pPr>
        <w:rPr>
          <w:color w:val="auto"/>
          <w:highlight w:val="none"/>
        </w:rPr>
      </w:pPr>
      <w:r>
        <w:rPr>
          <w:rFonts w:hint="eastAsia"/>
          <w:color w:val="auto"/>
          <w:sz w:val="24"/>
          <w:highlight w:val="none"/>
        </w:rPr>
        <w:t xml:space="preserve">★注明：上表为样式，自填无效，须替换成带有【二维码】的近期在线打印的信用承诺书。</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74" w:right="1701" w:bottom="1474"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MS Gothic">
    <w:panose1 w:val="020B0609070205080204"/>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Arial Unicode MS">
    <w:panose1 w:val="020B0604020202020204"/>
  </w:font>
  <w:font w:name="Arial">
    <w:panose1 w:val="020B06040202020202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39564448"/>
      <w:rPr/>
    </w:sdtPr>
    <w:sdtContent>
      <w:p>
        <w:pPr>
          <w:pStyle w:val="751"/>
          <w:jc w:val="center"/>
        </w:pPr>
        <w:r>
          <w:fldChar w:fldCharType="begin"/>
        </w:r>
        <w:r>
          <w:instrText xml:space="preserve">PAGE   \* MERGEFORMAT</w:instrText>
        </w:r>
        <w:r>
          <w:fldChar w:fldCharType="separate"/>
        </w:r>
        <w:r>
          <w:rPr>
            <w:lang w:val="zh-CN"/>
          </w:rPr>
          <w:t xml:space="preserve">4</w:t>
        </w:r>
        <w:r>
          <w:fldChar w:fldCharType="end"/>
        </w:r>
        <w:r/>
      </w:p>
    </w:sdtContent>
  </w:sdt>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2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28"/>
      <w:isLgl/>
      <w:suff w:val="tab"/>
      <w:lvlText w:val="%1.%2"/>
      <w:lvlJc w:val="left"/>
      <w:pPr>
        <w:ind w:left="425" w:hanging="425"/>
      </w:pPr>
      <w:rPr>
        <w:rFonts w:hint="eastAsia" w:ascii="Arial Unicode MS" w:hAnsi="Arial Unicode MS" w:eastAsia="微软雅黑"/>
        <w:b/>
        <w:i w:val="0"/>
      </w:rPr>
    </w:lvl>
    <w:lvl w:ilvl="2">
      <w:start w:val="1"/>
      <w:numFmt w:val="decimal"/>
      <w:pStyle w:val="1027"/>
      <w:isLgl/>
      <w:suff w:val="tab"/>
      <w:lvlText w:val="%1.%2.%3"/>
      <w:lvlJc w:val="left"/>
      <w:pPr>
        <w:ind w:left="425" w:hanging="425"/>
      </w:pPr>
      <w:rPr>
        <w:rFonts w:hint="eastAsia" w:ascii="Arial Unicode MS" w:hAnsi="Arial Unicode MS" w:eastAsia="微软雅黑"/>
        <w:b/>
        <w:i w:val="0"/>
      </w:rPr>
    </w:lvl>
    <w:lvl w:ilvl="3">
      <w:start w:val="1"/>
      <w:numFmt w:val="decimal"/>
      <w:pStyle w:val="1091"/>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719"/>
      <w:isLgl w:val="false"/>
      <w:suff w:val="nothing"/>
      <w:lvlText w:val="第%1章"/>
      <w:lvlJc w:val="left"/>
      <w:pPr>
        <w:ind w:left="0" w:firstLine="0"/>
      </w:pPr>
    </w:lvl>
    <w:lvl w:ilvl="1">
      <w:start w:val="1"/>
      <w:numFmt w:val="none"/>
      <w:pStyle w:val="720"/>
      <w:isLgl w:val="false"/>
      <w:suff w:val="nothing"/>
      <w:lvlText w:val=""/>
      <w:lvlJc w:val="left"/>
      <w:pPr>
        <w:ind w:left="0" w:firstLine="0"/>
      </w:pPr>
    </w:lvl>
    <w:lvl w:ilvl="2">
      <w:start w:val="1"/>
      <w:numFmt w:val="none"/>
      <w:pStyle w:val="721"/>
      <w:isLgl w:val="false"/>
      <w:suff w:val="nothing"/>
      <w:lvlText w:val=""/>
      <w:lvlJc w:val="left"/>
      <w:pPr>
        <w:ind w:left="0" w:firstLine="0"/>
      </w:pPr>
    </w:lvl>
    <w:lvl w:ilvl="3">
      <w:start w:val="1"/>
      <w:numFmt w:val="none"/>
      <w:pStyle w:val="722"/>
      <w:isLgl w:val="false"/>
      <w:suff w:val="nothing"/>
      <w:lvlText w:val=""/>
      <w:lvlJc w:val="left"/>
      <w:pPr>
        <w:ind w:left="0" w:firstLine="0"/>
      </w:pPr>
    </w:lvl>
    <w:lvl w:ilvl="4">
      <w:start w:val="1"/>
      <w:numFmt w:val="none"/>
      <w:pStyle w:val="723"/>
      <w:isLgl w:val="false"/>
      <w:suff w:val="nothing"/>
      <w:lvlText w:val=""/>
      <w:lvlJc w:val="left"/>
      <w:pPr>
        <w:ind w:left="0" w:firstLine="0"/>
      </w:pPr>
    </w:lvl>
    <w:lvl w:ilvl="5">
      <w:start w:val="1"/>
      <w:numFmt w:val="none"/>
      <w:pStyle w:val="724"/>
      <w:isLgl w:val="false"/>
      <w:suff w:val="nothing"/>
      <w:lvlText w:val=""/>
      <w:lvlJc w:val="left"/>
      <w:pPr>
        <w:ind w:left="0" w:firstLine="0"/>
      </w:pPr>
    </w:lvl>
    <w:lvl w:ilvl="6">
      <w:start w:val="1"/>
      <w:numFmt w:val="none"/>
      <w:pStyle w:val="725"/>
      <w:isLgl w:val="false"/>
      <w:suff w:val="nothing"/>
      <w:lvlText w:val=""/>
      <w:lvlJc w:val="left"/>
      <w:pPr>
        <w:ind w:left="0" w:firstLine="0"/>
      </w:pPr>
    </w:lvl>
    <w:lvl w:ilvl="7">
      <w:start w:val="1"/>
      <w:numFmt w:val="none"/>
      <w:pStyle w:val="726"/>
      <w:isLgl w:val="false"/>
      <w:suff w:val="nothing"/>
      <w:lvlText w:val=""/>
      <w:lvlJc w:val="left"/>
      <w:pPr>
        <w:ind w:left="0" w:firstLine="0"/>
      </w:pPr>
    </w:lvl>
    <w:lvl w:ilvl="8">
      <w:start w:val="1"/>
      <w:numFmt w:val="none"/>
      <w:pStyle w:val="727"/>
      <w:isLgl w:val="false"/>
      <w:suff w:val="nothing"/>
      <w:lvlText w:val=""/>
      <w:lvlJc w:val="left"/>
      <w:pPr>
        <w:ind w:left="0" w:firstLine="0"/>
      </w:p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link w:val="10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1017"/>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720">
    <w:name w:val="Heading 2"/>
    <w:basedOn w:val="718"/>
    <w:next w:val="718"/>
    <w:link w:val="1019"/>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21">
    <w:name w:val="Heading 3"/>
    <w:basedOn w:val="718"/>
    <w:next w:val="718"/>
    <w:link w:val="964"/>
    <w:uiPriority w:val="9"/>
    <w:qFormat/>
    <w:pPr>
      <w:numPr>
        <w:ilvl w:val="2"/>
        <w:numId w:val="1"/>
      </w:numPr>
      <w:keepLines/>
      <w:keepNext/>
      <w:spacing w:before="260" w:after="260" w:line="416" w:lineRule="auto"/>
      <w:outlineLvl w:val="2"/>
    </w:pPr>
    <w:rPr>
      <w:b/>
      <w:bCs/>
      <w:sz w:val="32"/>
      <w:szCs w:val="32"/>
    </w:rPr>
  </w:style>
  <w:style w:type="paragraph" w:styleId="722">
    <w:name w:val="Heading 4"/>
    <w:basedOn w:val="718"/>
    <w:next w:val="718"/>
    <w:link w:val="977"/>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23">
    <w:name w:val="Heading 5"/>
    <w:basedOn w:val="718"/>
    <w:next w:val="718"/>
    <w:link w:val="981"/>
    <w:uiPriority w:val="9"/>
    <w:qFormat/>
    <w:pPr>
      <w:numPr>
        <w:ilvl w:val="4"/>
        <w:numId w:val="1"/>
      </w:numPr>
      <w:keepLines/>
      <w:keepNext/>
      <w:spacing w:before="280" w:after="290" w:line="376" w:lineRule="auto"/>
      <w:outlineLvl w:val="4"/>
    </w:pPr>
    <w:rPr>
      <w:b/>
      <w:bCs/>
      <w:sz w:val="28"/>
      <w:szCs w:val="28"/>
    </w:rPr>
  </w:style>
  <w:style w:type="paragraph" w:styleId="724">
    <w:name w:val="Heading 6"/>
    <w:basedOn w:val="718"/>
    <w:next w:val="718"/>
    <w:link w:val="937"/>
    <w:uiPriority w:val="9"/>
    <w:qFormat/>
    <w:pPr>
      <w:numPr>
        <w:ilvl w:val="5"/>
        <w:numId w:val="1"/>
      </w:numPr>
      <w:keepLines/>
      <w:keepNext/>
      <w:spacing w:before="240" w:after="64" w:line="320" w:lineRule="auto"/>
      <w:outlineLvl w:val="5"/>
    </w:pPr>
    <w:rPr>
      <w:rFonts w:ascii="Cambria" w:hAnsi="Cambria"/>
      <w:b/>
      <w:bCs/>
      <w:sz w:val="24"/>
    </w:rPr>
  </w:style>
  <w:style w:type="paragraph" w:styleId="725">
    <w:name w:val="Heading 7"/>
    <w:basedOn w:val="718"/>
    <w:next w:val="718"/>
    <w:link w:val="1004"/>
    <w:uiPriority w:val="9"/>
    <w:qFormat/>
    <w:pPr>
      <w:numPr>
        <w:ilvl w:val="6"/>
        <w:numId w:val="1"/>
      </w:numPr>
      <w:keepLines/>
      <w:keepNext/>
      <w:spacing w:before="240" w:after="64" w:line="320" w:lineRule="auto"/>
      <w:outlineLvl w:val="6"/>
    </w:pPr>
    <w:rPr>
      <w:b/>
      <w:bCs/>
      <w:sz w:val="24"/>
    </w:rPr>
  </w:style>
  <w:style w:type="paragraph" w:styleId="726">
    <w:name w:val="Heading 8"/>
    <w:basedOn w:val="718"/>
    <w:next w:val="718"/>
    <w:link w:val="956"/>
    <w:uiPriority w:val="9"/>
    <w:qFormat/>
    <w:pPr>
      <w:numPr>
        <w:ilvl w:val="7"/>
        <w:numId w:val="1"/>
      </w:numPr>
      <w:keepLines/>
      <w:keepNext/>
      <w:spacing w:before="240" w:after="64" w:line="320" w:lineRule="auto"/>
      <w:outlineLvl w:val="7"/>
    </w:pPr>
    <w:rPr>
      <w:rFonts w:ascii="Cambria" w:hAnsi="Cambria"/>
      <w:sz w:val="24"/>
    </w:rPr>
  </w:style>
  <w:style w:type="paragraph" w:styleId="727">
    <w:name w:val="Heading 9"/>
    <w:basedOn w:val="718"/>
    <w:next w:val="718"/>
    <w:link w:val="1000"/>
    <w:uiPriority w:val="9"/>
    <w:qFormat/>
    <w:pPr>
      <w:numPr>
        <w:ilvl w:val="8"/>
        <w:numId w:val="1"/>
      </w:numPr>
      <w:keepLines/>
      <w:keepNext/>
      <w:spacing w:before="240" w:after="64" w:line="320" w:lineRule="auto"/>
      <w:outlineLvl w:val="8"/>
    </w:pPr>
    <w:rPr>
      <w:rFonts w:ascii="Cambria" w:hAnsi="Cambria"/>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Normal Indent"/>
    <w:basedOn w:val="718"/>
    <w:link w:val="965"/>
    <w:uiPriority w:val="0"/>
    <w:qFormat/>
    <w:pPr>
      <w:ind w:firstLine="420"/>
    </w:pPr>
    <w:rPr>
      <w:b/>
      <w:sz w:val="24"/>
      <w:szCs w:val="20"/>
    </w:rPr>
  </w:style>
  <w:style w:type="paragraph" w:styleId="731">
    <w:name w:val="toc 7"/>
    <w:basedOn w:val="718"/>
    <w:next w:val="718"/>
    <w:uiPriority w:val="99"/>
    <w:unhideWhenUsed/>
    <w:qFormat/>
    <w:pPr>
      <w:ind w:left="2520"/>
    </w:pPr>
    <w:rPr>
      <w:rFonts w:ascii="Calibri" w:hAnsi="Calibri"/>
      <w:szCs w:val="22"/>
    </w:rPr>
  </w:style>
  <w:style w:type="paragraph" w:styleId="732">
    <w:name w:val="Caption"/>
    <w:basedOn w:val="718"/>
    <w:next w:val="718"/>
    <w:uiPriority w:val="0"/>
    <w:qFormat/>
    <w:rPr>
      <w:rFonts w:ascii="Cambria" w:hAnsi="Cambria" w:eastAsia="黑体"/>
      <w:sz w:val="20"/>
      <w:szCs w:val="22"/>
    </w:rPr>
  </w:style>
  <w:style w:type="paragraph" w:styleId="733">
    <w:name w:val="Document Map"/>
    <w:basedOn w:val="718"/>
    <w:link w:val="987"/>
    <w:uiPriority w:val="99"/>
    <w:qFormat/>
    <w:rPr>
      <w:rFonts w:ascii="宋体"/>
      <w:sz w:val="18"/>
      <w:szCs w:val="18"/>
    </w:rPr>
  </w:style>
  <w:style w:type="paragraph" w:styleId="734">
    <w:name w:val="annotation text"/>
    <w:basedOn w:val="718"/>
    <w:link w:val="973"/>
    <w:uiPriority w:val="99"/>
    <w:qFormat/>
    <w:pPr>
      <w:jc w:val="left"/>
    </w:pPr>
  </w:style>
  <w:style w:type="paragraph" w:styleId="735">
    <w:name w:val="Body Text 3"/>
    <w:basedOn w:val="718"/>
    <w:link w:val="984"/>
    <w:uiPriority w:val="99"/>
    <w:qFormat/>
    <w:rPr>
      <w:rFonts w:ascii="宋体"/>
      <w:sz w:val="24"/>
      <w:szCs w:val="20"/>
    </w:rPr>
  </w:style>
  <w:style w:type="paragraph" w:styleId="736">
    <w:name w:val="Body Text"/>
    <w:basedOn w:val="718"/>
    <w:next w:val="737"/>
    <w:link w:val="944"/>
    <w:uiPriority w:val="99"/>
    <w:qFormat/>
    <w:pPr>
      <w:jc w:val="center"/>
    </w:pPr>
    <w:rPr>
      <w:rFonts w:eastAsia="幼圆"/>
      <w:b/>
      <w:bCs/>
      <w:sz w:val="44"/>
    </w:rPr>
  </w:style>
  <w:style w:type="paragraph" w:styleId="737">
    <w:name w:val="Body Text First Indent"/>
    <w:basedOn w:val="736"/>
    <w:link w:val="971"/>
    <w:uiPriority w:val="99"/>
    <w:qFormat/>
    <w:pPr>
      <w:ind w:firstLine="420"/>
      <w:jc w:val="both"/>
      <w:spacing w:after="120"/>
    </w:pPr>
    <w:rPr>
      <w:sz w:val="21"/>
    </w:rPr>
  </w:style>
  <w:style w:type="paragraph" w:styleId="738">
    <w:name w:val="Body Text Indent"/>
    <w:basedOn w:val="739"/>
    <w:next w:val="740"/>
    <w:link w:val="941"/>
    <w:uiPriority w:val="99"/>
    <w:qFormat/>
    <w:pPr>
      <w:ind w:left="420"/>
      <w:spacing w:after="120"/>
    </w:pPr>
  </w:style>
  <w:style w:type="paragraph" w:styleId="739" w:customStyle="1">
    <w:name w:val="正文_1"/>
    <w:uiPriority w:val="99"/>
    <w:qFormat/>
    <w:pPr>
      <w:jc w:val="both"/>
      <w:widowControl w:val="off"/>
    </w:pPr>
    <w:rPr>
      <w:rFonts w:ascii="Times New Roman" w:hAnsi="Times New Roman" w:eastAsia="宋体" w:cs="Times New Roman"/>
      <w:sz w:val="21"/>
      <w:szCs w:val="24"/>
      <w:lang w:val="en-US" w:eastAsia="zh-CN" w:bidi="ar-SA"/>
    </w:rPr>
  </w:style>
  <w:style w:type="paragraph" w:styleId="740">
    <w:name w:val="envelope return"/>
    <w:basedOn w:val="718"/>
    <w:uiPriority w:val="0"/>
    <w:qFormat/>
    <w:rPr>
      <w:rFonts w:ascii="Arial" w:hAnsi="Arial" w:cs="Arial"/>
      <w:szCs w:val="24"/>
    </w:rPr>
  </w:style>
  <w:style w:type="paragraph" w:styleId="741">
    <w:name w:val="Block Text"/>
    <w:basedOn w:val="718"/>
    <w:uiPriority w:val="99"/>
    <w:unhideWhenUsed/>
    <w:qFormat/>
    <w:pPr>
      <w:ind w:left="1440" w:right="700"/>
    </w:pPr>
    <w:rPr>
      <w:rFonts w:ascii="Verdana" w:hAnsi="Verdana"/>
      <w:szCs w:val="20"/>
    </w:rPr>
  </w:style>
  <w:style w:type="paragraph" w:styleId="742">
    <w:name w:val="index 4"/>
    <w:basedOn w:val="718"/>
    <w:next w:val="718"/>
    <w:uiPriority w:val="99"/>
    <w:qFormat/>
    <w:pPr>
      <w:ind w:left="600"/>
    </w:pPr>
    <w:rPr>
      <w:rFonts w:ascii="Calibri" w:hAnsi="Calibri"/>
    </w:rPr>
  </w:style>
  <w:style w:type="paragraph" w:styleId="743">
    <w:name w:val="toc 5"/>
    <w:basedOn w:val="718"/>
    <w:next w:val="718"/>
    <w:uiPriority w:val="99"/>
    <w:unhideWhenUsed/>
    <w:qFormat/>
    <w:pPr>
      <w:ind w:left="1680"/>
    </w:pPr>
    <w:rPr>
      <w:rFonts w:ascii="Calibri" w:hAnsi="Calibri"/>
      <w:szCs w:val="22"/>
    </w:rPr>
  </w:style>
  <w:style w:type="paragraph" w:styleId="744">
    <w:name w:val="toc 3"/>
    <w:basedOn w:val="718"/>
    <w:next w:val="718"/>
    <w:uiPriority w:val="99"/>
    <w:qFormat/>
    <w:pPr>
      <w:ind w:left="840"/>
    </w:pPr>
    <w:rPr>
      <w:rFonts w:ascii="Calibri" w:hAnsi="Calibri"/>
      <w:szCs w:val="22"/>
    </w:rPr>
  </w:style>
  <w:style w:type="paragraph" w:styleId="745">
    <w:name w:val="Plain Text"/>
    <w:basedOn w:val="718"/>
    <w:link w:val="1015"/>
    <w:uiPriority w:val="0"/>
    <w:qFormat/>
    <w:rPr>
      <w:rFonts w:ascii="Ari"/>
      <w:sz w:val="20"/>
      <w:szCs w:val="20"/>
    </w:rPr>
  </w:style>
  <w:style w:type="paragraph" w:styleId="746">
    <w:name w:val="toc 8"/>
    <w:basedOn w:val="718"/>
    <w:next w:val="718"/>
    <w:uiPriority w:val="99"/>
    <w:unhideWhenUsed/>
    <w:qFormat/>
    <w:pPr>
      <w:ind w:left="2940"/>
    </w:pPr>
    <w:rPr>
      <w:rFonts w:ascii="Calibri" w:hAnsi="Calibri"/>
      <w:szCs w:val="22"/>
    </w:rPr>
  </w:style>
  <w:style w:type="paragraph" w:styleId="747">
    <w:name w:val="Date"/>
    <w:basedOn w:val="718"/>
    <w:next w:val="718"/>
    <w:link w:val="1022"/>
    <w:uiPriority w:val="99"/>
    <w:unhideWhenUsed/>
    <w:qFormat/>
  </w:style>
  <w:style w:type="paragraph" w:styleId="748">
    <w:name w:val="Body Text Indent 2"/>
    <w:basedOn w:val="718"/>
    <w:link w:val="1009"/>
    <w:uiPriority w:val="99"/>
    <w:unhideWhenUsed/>
    <w:qFormat/>
    <w:pPr>
      <w:ind w:firstLine="525"/>
      <w:spacing w:line="420" w:lineRule="exact"/>
    </w:pPr>
    <w:rPr>
      <w:rFonts w:ascii="宋体"/>
      <w:sz w:val="20"/>
      <w:szCs w:val="20"/>
    </w:rPr>
  </w:style>
  <w:style w:type="paragraph" w:styleId="749">
    <w:name w:val="endnote text"/>
    <w:basedOn w:val="718"/>
    <w:link w:val="924"/>
    <w:uiPriority w:val="99"/>
    <w:semiHidden/>
    <w:unhideWhenUsed/>
    <w:qFormat/>
    <w:pPr>
      <w:spacing w:after="0" w:line="240" w:lineRule="auto"/>
    </w:pPr>
    <w:rPr>
      <w:sz w:val="20"/>
    </w:rPr>
  </w:style>
  <w:style w:type="paragraph" w:styleId="750">
    <w:name w:val="Balloon Text"/>
    <w:basedOn w:val="718"/>
    <w:link w:val="1003"/>
    <w:uiPriority w:val="99"/>
    <w:qFormat/>
    <w:rPr>
      <w:sz w:val="18"/>
      <w:szCs w:val="18"/>
    </w:rPr>
  </w:style>
  <w:style w:type="paragraph" w:styleId="751">
    <w:name w:val="Footer"/>
    <w:basedOn w:val="718"/>
    <w:link w:val="978"/>
    <w:uiPriority w:val="99"/>
    <w:qFormat/>
    <w:pPr>
      <w:jc w:val="left"/>
      <w:tabs>
        <w:tab w:val="center" w:pos="4153" w:leader="none"/>
        <w:tab w:val="right" w:pos="8306" w:leader="none"/>
      </w:tabs>
    </w:pPr>
    <w:rPr>
      <w:sz w:val="18"/>
      <w:szCs w:val="18"/>
    </w:rPr>
  </w:style>
  <w:style w:type="paragraph" w:styleId="752">
    <w:name w:val="Header"/>
    <w:basedOn w:val="718"/>
    <w:link w:val="991"/>
    <w:uiPriority w:val="99"/>
    <w:qFormat/>
    <w:pPr>
      <w:jc w:val="center"/>
      <w:tabs>
        <w:tab w:val="center" w:pos="4153" w:leader="none"/>
        <w:tab w:val="right" w:pos="8306" w:leader="none"/>
      </w:tabs>
      <w:pBdr>
        <w:bottom w:val="single" w:color="auto" w:sz="6" w:space="1"/>
      </w:pBdr>
    </w:pPr>
    <w:rPr>
      <w:sz w:val="18"/>
      <w:szCs w:val="18"/>
    </w:rPr>
  </w:style>
  <w:style w:type="paragraph" w:styleId="753">
    <w:name w:val="toc 1"/>
    <w:basedOn w:val="718"/>
    <w:next w:val="718"/>
    <w:uiPriority w:val="39"/>
    <w:qFormat/>
  </w:style>
  <w:style w:type="paragraph" w:styleId="754">
    <w:name w:val="toc 4"/>
    <w:basedOn w:val="718"/>
    <w:next w:val="718"/>
    <w:uiPriority w:val="99"/>
    <w:unhideWhenUsed/>
    <w:qFormat/>
    <w:pPr>
      <w:ind w:left="1260"/>
    </w:pPr>
    <w:rPr>
      <w:rFonts w:ascii="Calibri" w:hAnsi="Calibri"/>
      <w:szCs w:val="22"/>
    </w:rPr>
  </w:style>
  <w:style w:type="paragraph" w:styleId="755">
    <w:name w:val="Subtitle"/>
    <w:basedOn w:val="718"/>
    <w:next w:val="718"/>
    <w:link w:val="1018"/>
    <w:uiPriority w:val="0"/>
    <w:qFormat/>
    <w:pPr>
      <w:jc w:val="center"/>
      <w:spacing w:before="240" w:after="60" w:line="312" w:lineRule="auto"/>
      <w:outlineLvl w:val="1"/>
    </w:pPr>
    <w:rPr>
      <w:rFonts w:ascii="Cambria" w:hAnsi="Cambria"/>
      <w:b/>
      <w:bCs/>
      <w:sz w:val="32"/>
      <w:szCs w:val="32"/>
    </w:rPr>
  </w:style>
  <w:style w:type="paragraph" w:styleId="756">
    <w:name w:val="footnote text"/>
    <w:basedOn w:val="718"/>
    <w:link w:val="923"/>
    <w:uiPriority w:val="99"/>
    <w:semiHidden/>
    <w:unhideWhenUsed/>
    <w:qFormat/>
    <w:pPr>
      <w:spacing w:after="40" w:line="240" w:lineRule="auto"/>
    </w:pPr>
    <w:rPr>
      <w:sz w:val="18"/>
    </w:rPr>
  </w:style>
  <w:style w:type="paragraph" w:styleId="757">
    <w:name w:val="toc 6"/>
    <w:basedOn w:val="718"/>
    <w:next w:val="718"/>
    <w:uiPriority w:val="99"/>
    <w:unhideWhenUsed/>
    <w:qFormat/>
    <w:pPr>
      <w:ind w:left="2100"/>
    </w:pPr>
    <w:rPr>
      <w:rFonts w:ascii="Calibri" w:hAnsi="Calibri"/>
      <w:szCs w:val="22"/>
    </w:rPr>
  </w:style>
  <w:style w:type="paragraph" w:styleId="758">
    <w:name w:val="Body Text Indent 3"/>
    <w:basedOn w:val="718"/>
    <w:link w:val="1023"/>
    <w:uiPriority w:val="99"/>
    <w:qFormat/>
    <w:pPr>
      <w:ind w:left="420"/>
      <w:spacing w:after="120"/>
    </w:pPr>
    <w:rPr>
      <w:sz w:val="16"/>
      <w:szCs w:val="20"/>
    </w:rPr>
  </w:style>
  <w:style w:type="paragraph" w:styleId="759">
    <w:name w:val="table of figures"/>
    <w:basedOn w:val="718"/>
    <w:next w:val="718"/>
    <w:uiPriority w:val="99"/>
    <w:unhideWhenUsed/>
    <w:qFormat/>
    <w:pPr>
      <w:spacing w:after="0" w:afterAutospacing="0"/>
    </w:pPr>
  </w:style>
  <w:style w:type="paragraph" w:styleId="760">
    <w:name w:val="toc 2"/>
    <w:basedOn w:val="718"/>
    <w:next w:val="718"/>
    <w:uiPriority w:val="99"/>
    <w:qFormat/>
    <w:pPr>
      <w:ind w:left="420"/>
    </w:pPr>
    <w:rPr>
      <w:rFonts w:ascii="Calibri" w:hAnsi="Calibri"/>
      <w:szCs w:val="22"/>
    </w:rPr>
  </w:style>
  <w:style w:type="paragraph" w:styleId="761">
    <w:name w:val="toc 9"/>
    <w:basedOn w:val="718"/>
    <w:next w:val="718"/>
    <w:uiPriority w:val="99"/>
    <w:unhideWhenUsed/>
    <w:qFormat/>
    <w:pPr>
      <w:ind w:left="3360"/>
    </w:pPr>
    <w:rPr>
      <w:rFonts w:ascii="Calibri" w:hAnsi="Calibri"/>
      <w:szCs w:val="22"/>
    </w:rPr>
  </w:style>
  <w:style w:type="paragraph" w:styleId="762">
    <w:name w:val="Body Text 2"/>
    <w:basedOn w:val="718"/>
    <w:link w:val="954"/>
    <w:uiPriority w:val="99"/>
    <w:qFormat/>
    <w:pPr>
      <w:jc w:val="center"/>
      <w:widowControl/>
    </w:pPr>
  </w:style>
  <w:style w:type="paragraph" w:styleId="763">
    <w:name w:val="HTML Preformatted"/>
    <w:basedOn w:val="718"/>
    <w:link w:val="101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4">
    <w:name w:val="Normal (Web)"/>
    <w:basedOn w:val="718"/>
    <w:uiPriority w:val="99"/>
    <w:qFormat/>
    <w:pPr>
      <w:jc w:val="left"/>
      <w:spacing w:before="100" w:beforeAutospacing="1" w:after="100" w:afterAutospacing="1"/>
      <w:widowControl/>
    </w:pPr>
    <w:rPr>
      <w:rFonts w:ascii="宋体" w:hAnsi="宋体" w:cs="宋体"/>
      <w:sz w:val="24"/>
    </w:rPr>
  </w:style>
  <w:style w:type="paragraph" w:styleId="765">
    <w:name w:val="index 1"/>
    <w:basedOn w:val="718"/>
    <w:next w:val="718"/>
    <w:uiPriority w:val="99"/>
    <w:qFormat/>
    <w:pPr>
      <w:jc w:val="center"/>
      <w:spacing w:line="220" w:lineRule="exact"/>
    </w:pPr>
    <w:rPr>
      <w:rFonts w:ascii="仿宋_GB2312" w:hAnsi="Calibri" w:eastAsia="仿宋_GB2312"/>
      <w:szCs w:val="22"/>
    </w:rPr>
  </w:style>
  <w:style w:type="paragraph" w:styleId="766">
    <w:name w:val="Title"/>
    <w:basedOn w:val="718"/>
    <w:link w:val="1012"/>
    <w:uiPriority w:val="0"/>
    <w:qFormat/>
    <w:pPr>
      <w:jc w:val="center"/>
      <w:spacing w:before="240" w:after="60" w:line="420" w:lineRule="atLeast"/>
      <w:outlineLvl w:val="0"/>
    </w:pPr>
    <w:rPr>
      <w:rFonts w:ascii="Arial" w:hAnsi="Arial"/>
      <w:b/>
      <w:sz w:val="32"/>
      <w:szCs w:val="20"/>
    </w:rPr>
  </w:style>
  <w:style w:type="paragraph" w:styleId="767">
    <w:name w:val="annotation subject"/>
    <w:basedOn w:val="734"/>
    <w:next w:val="734"/>
    <w:link w:val="1021"/>
    <w:uiPriority w:val="99"/>
    <w:qFormat/>
    <w:rPr>
      <w:b/>
      <w:bCs/>
    </w:rPr>
  </w:style>
  <w:style w:type="paragraph" w:styleId="768">
    <w:name w:val="Body Text First Indent 2"/>
    <w:basedOn w:val="738"/>
    <w:next w:val="718"/>
    <w:uiPriority w:val="99"/>
    <w:unhideWhenUsed/>
    <w:qFormat/>
    <w:pPr>
      <w:ind w:firstLine="420"/>
    </w:pPr>
  </w:style>
  <w:style w:type="table" w:styleId="769">
    <w:name w:val="Table Grid"/>
    <w:basedOn w:val="72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Strong"/>
    <w:uiPriority w:val="0"/>
    <w:qFormat/>
    <w:rPr>
      <w:rFonts w:cs="Times New Roman"/>
      <w:b/>
    </w:rPr>
  </w:style>
  <w:style w:type="character" w:styleId="771">
    <w:name w:val="endnote reference"/>
    <w:basedOn w:val="728"/>
    <w:uiPriority w:val="99"/>
    <w:semiHidden/>
    <w:unhideWhenUsed/>
    <w:qFormat/>
    <w:rPr>
      <w:vertAlign w:val="superscript"/>
    </w:rPr>
  </w:style>
  <w:style w:type="character" w:styleId="772">
    <w:name w:val="page number"/>
    <w:uiPriority w:val="0"/>
    <w:qFormat/>
    <w:rPr>
      <w:rFonts w:eastAsia="宋体"/>
      <w:b/>
      <w:spacing w:val="0"/>
      <w:sz w:val="24"/>
      <w:szCs w:val="24"/>
      <w:vertAlign w:val="baseline"/>
      <w:lang w:val="en-US" w:eastAsia="zh-CN" w:bidi="ar-SA"/>
    </w:rPr>
  </w:style>
  <w:style w:type="character" w:styleId="773">
    <w:name w:val="FollowedHyperlink"/>
    <w:uiPriority w:val="0"/>
    <w:qFormat/>
    <w:rPr>
      <w:color w:val="800080"/>
      <w:u w:val="single"/>
    </w:rPr>
  </w:style>
  <w:style w:type="character" w:styleId="774">
    <w:name w:val="Emphasis"/>
    <w:uiPriority w:val="20"/>
    <w:qFormat/>
    <w:rPr>
      <w:color w:val="cc0000"/>
    </w:rPr>
  </w:style>
  <w:style w:type="character" w:styleId="775">
    <w:name w:val="Hyperlink"/>
    <w:uiPriority w:val="99"/>
    <w:qFormat/>
    <w:rPr>
      <w:color w:val="0000ff"/>
      <w:u w:val="single"/>
    </w:rPr>
  </w:style>
  <w:style w:type="character" w:styleId="776">
    <w:name w:val="annotation reference"/>
    <w:uiPriority w:val="0"/>
    <w:qFormat/>
    <w:rPr>
      <w:sz w:val="21"/>
      <w:szCs w:val="21"/>
    </w:rPr>
  </w:style>
  <w:style w:type="character" w:styleId="777">
    <w:name w:val="HTML Cite"/>
    <w:uiPriority w:val="0"/>
    <w:qFormat/>
    <w:rPr>
      <w:color w:val="008000"/>
    </w:rPr>
  </w:style>
  <w:style w:type="character" w:styleId="778">
    <w:name w:val="footnote reference"/>
    <w:basedOn w:val="728"/>
    <w:uiPriority w:val="99"/>
    <w:unhideWhenUsed/>
    <w:qFormat/>
    <w:rPr>
      <w:vertAlign w:val="superscript"/>
    </w:rPr>
  </w:style>
  <w:style w:type="paragraph" w:styleId="779">
    <w:name w:val="List Paragraph"/>
    <w:basedOn w:val="718"/>
    <w:uiPriority w:val="99"/>
    <w:qFormat/>
    <w:pPr>
      <w:ind w:firstLine="420"/>
    </w:pPr>
    <w:rPr>
      <w:rFonts w:ascii="Calibri" w:hAnsi="Calibri"/>
      <w:szCs w:val="22"/>
    </w:rPr>
  </w:style>
  <w:style w:type="character" w:styleId="780" w:customStyle="1">
    <w:name w:val="Heading 1 Char"/>
    <w:basedOn w:val="728"/>
    <w:uiPriority w:val="9"/>
    <w:qFormat/>
    <w:rPr>
      <w:rFonts w:ascii="Arial" w:hAnsi="Arial" w:eastAsia="Arial" w:cs="Arial"/>
      <w:sz w:val="40"/>
      <w:szCs w:val="40"/>
    </w:rPr>
  </w:style>
  <w:style w:type="character" w:styleId="781" w:customStyle="1">
    <w:name w:val="Heading 2 Char"/>
    <w:basedOn w:val="728"/>
    <w:uiPriority w:val="9"/>
    <w:qFormat/>
    <w:rPr>
      <w:rFonts w:ascii="Arial" w:hAnsi="Arial" w:eastAsia="Arial" w:cs="Arial"/>
      <w:sz w:val="34"/>
    </w:rPr>
  </w:style>
  <w:style w:type="character" w:styleId="782" w:customStyle="1">
    <w:name w:val="Heading 3 Char"/>
    <w:basedOn w:val="728"/>
    <w:uiPriority w:val="9"/>
    <w:qFormat/>
    <w:rPr>
      <w:rFonts w:ascii="Arial" w:hAnsi="Arial" w:eastAsia="Arial" w:cs="Arial"/>
      <w:sz w:val="30"/>
      <w:szCs w:val="30"/>
    </w:rPr>
  </w:style>
  <w:style w:type="character" w:styleId="783" w:customStyle="1">
    <w:name w:val="Heading 4 Char"/>
    <w:basedOn w:val="728"/>
    <w:uiPriority w:val="9"/>
    <w:qFormat/>
    <w:rPr>
      <w:rFonts w:ascii="Arial" w:hAnsi="Arial" w:eastAsia="Arial" w:cs="Arial"/>
      <w:b/>
      <w:bCs/>
      <w:sz w:val="26"/>
      <w:szCs w:val="26"/>
    </w:rPr>
  </w:style>
  <w:style w:type="character" w:styleId="784" w:customStyle="1">
    <w:name w:val="Heading 5 Char"/>
    <w:basedOn w:val="728"/>
    <w:uiPriority w:val="9"/>
    <w:qFormat/>
    <w:rPr>
      <w:rFonts w:ascii="Arial" w:hAnsi="Arial" w:eastAsia="Arial" w:cs="Arial"/>
      <w:b/>
      <w:bCs/>
      <w:sz w:val="24"/>
      <w:szCs w:val="24"/>
    </w:rPr>
  </w:style>
  <w:style w:type="character" w:styleId="785" w:customStyle="1">
    <w:name w:val="Heading 6 Char"/>
    <w:basedOn w:val="728"/>
    <w:uiPriority w:val="9"/>
    <w:qFormat/>
    <w:rPr>
      <w:rFonts w:ascii="Arial" w:hAnsi="Arial" w:eastAsia="Arial" w:cs="Arial"/>
      <w:b/>
      <w:bCs/>
      <w:sz w:val="22"/>
      <w:szCs w:val="22"/>
    </w:rPr>
  </w:style>
  <w:style w:type="character" w:styleId="786" w:customStyle="1">
    <w:name w:val="Heading 7 Char"/>
    <w:basedOn w:val="728"/>
    <w:uiPriority w:val="9"/>
    <w:qFormat/>
    <w:rPr>
      <w:rFonts w:ascii="Arial" w:hAnsi="Arial" w:eastAsia="Arial" w:cs="Arial"/>
      <w:b/>
      <w:bCs/>
      <w:i/>
      <w:iCs/>
      <w:sz w:val="22"/>
      <w:szCs w:val="22"/>
    </w:rPr>
  </w:style>
  <w:style w:type="character" w:styleId="787" w:customStyle="1">
    <w:name w:val="Heading 8 Char"/>
    <w:basedOn w:val="728"/>
    <w:uiPriority w:val="9"/>
    <w:qFormat/>
    <w:rPr>
      <w:rFonts w:ascii="Arial" w:hAnsi="Arial" w:eastAsia="Arial" w:cs="Arial"/>
      <w:i/>
      <w:iCs/>
      <w:sz w:val="22"/>
      <w:szCs w:val="22"/>
    </w:rPr>
  </w:style>
  <w:style w:type="character" w:styleId="788" w:customStyle="1">
    <w:name w:val="Heading 9 Char"/>
    <w:basedOn w:val="728"/>
    <w:uiPriority w:val="9"/>
    <w:qFormat/>
    <w:rPr>
      <w:rFonts w:ascii="Arial" w:hAnsi="Arial" w:eastAsia="Arial" w:cs="Arial"/>
      <w:i/>
      <w:iCs/>
      <w:sz w:val="21"/>
      <w:szCs w:val="21"/>
    </w:rPr>
  </w:style>
  <w:style w:type="character" w:styleId="789" w:customStyle="1">
    <w:name w:val="Title Char"/>
    <w:basedOn w:val="728"/>
    <w:uiPriority w:val="10"/>
    <w:qFormat/>
    <w:rPr>
      <w:sz w:val="48"/>
      <w:szCs w:val="48"/>
    </w:rPr>
  </w:style>
  <w:style w:type="character" w:styleId="790" w:customStyle="1">
    <w:name w:val="Subtitle Char"/>
    <w:basedOn w:val="728"/>
    <w:uiPriority w:val="11"/>
    <w:qFormat/>
    <w:rPr>
      <w:sz w:val="24"/>
      <w:szCs w:val="24"/>
    </w:rPr>
  </w:style>
  <w:style w:type="paragraph" w:styleId="791">
    <w:name w:val="Quote"/>
    <w:basedOn w:val="718"/>
    <w:next w:val="718"/>
    <w:link w:val="792"/>
    <w:uiPriority w:val="29"/>
    <w:qFormat/>
    <w:pPr>
      <w:ind w:left="720" w:right="720"/>
    </w:pPr>
    <w:rPr>
      <w:i/>
    </w:rPr>
  </w:style>
  <w:style w:type="character" w:styleId="792" w:customStyle="1">
    <w:name w:val="Quote Char"/>
    <w:link w:val="791"/>
    <w:uiPriority w:val="29"/>
    <w:qFormat/>
    <w:rPr>
      <w:i/>
    </w:rPr>
  </w:style>
  <w:style w:type="paragraph" w:styleId="793">
    <w:name w:val="Intense Quote"/>
    <w:basedOn w:val="718"/>
    <w:next w:val="718"/>
    <w:link w:val="79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4" w:customStyle="1">
    <w:name w:val="Intense Quote Char"/>
    <w:link w:val="793"/>
    <w:uiPriority w:val="30"/>
    <w:qFormat/>
    <w:rPr>
      <w:i/>
    </w:rPr>
  </w:style>
  <w:style w:type="character" w:styleId="795" w:customStyle="1">
    <w:name w:val="Header Char"/>
    <w:basedOn w:val="728"/>
    <w:uiPriority w:val="99"/>
    <w:qFormat/>
  </w:style>
  <w:style w:type="character" w:styleId="796" w:customStyle="1">
    <w:name w:val="Footer Char"/>
    <w:basedOn w:val="728"/>
    <w:uiPriority w:val="99"/>
    <w:qFormat/>
  </w:style>
  <w:style w:type="character" w:styleId="797" w:customStyle="1">
    <w:name w:val="Caption Char"/>
    <w:uiPriority w:val="99"/>
    <w:qFormat/>
  </w:style>
  <w:style w:type="table" w:styleId="798"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9"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4"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2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3" w:customStyle="1">
    <w:name w:val="Grid Table 2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4" w:customStyle="1">
    <w:name w:val="Grid Table 2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5" w:customStyle="1">
    <w:name w:val="Grid Table 2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6" w:customStyle="1">
    <w:name w:val="Grid Table 2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7" w:customStyle="1">
    <w:name w:val="Grid Table 2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8"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1"/>
    <w:basedOn w:val="729"/>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2"/>
    <w:basedOn w:val="72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3"/>
    <w:basedOn w:val="72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4"/>
    <w:basedOn w:val="72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5"/>
    <w:basedOn w:val="729"/>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6"/>
    <w:basedOn w:val="72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customStyle="1">
    <w:name w:val="Grid Table 4 - Accent 1"/>
    <w:basedOn w:val="729"/>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7" w:customStyle="1">
    <w:name w:val="Grid Table 4 - Accent 2"/>
    <w:basedOn w:val="72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8" w:customStyle="1">
    <w:name w:val="Grid Table 4 - Accent 3"/>
    <w:basedOn w:val="72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29" w:customStyle="1">
    <w:name w:val="Grid Table 4 - Accent 4"/>
    <w:basedOn w:val="72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0" w:customStyle="1">
    <w:name w:val="Grid Table 4 - Accent 5"/>
    <w:basedOn w:val="729"/>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1" w:customStyle="1">
    <w:name w:val="Grid Table 4 - Accent 6"/>
    <w:basedOn w:val="72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2"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4"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5"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6"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7"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8"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39"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6 Colorful - Accent 1"/>
    <w:basedOn w:val="729"/>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41" w:customStyle="1">
    <w:name w:val="Grid Table 6 Colorful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2" w:customStyle="1">
    <w:name w:val="Grid Table 6 Colorful - Accent 3"/>
    <w:basedOn w:val="72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43" w:customStyle="1">
    <w:name w:val="Grid Table 6 Colorful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4" w:customStyle="1">
    <w:name w:val="Grid Table 6 Colorful - Accent 5"/>
    <w:basedOn w:val="729"/>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5" w:customStyle="1">
    <w:name w:val="Grid Table 6 Colorful - Accent 6"/>
    <w:basedOn w:val="72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46"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Grid Table 7 Colorful - Accent 1"/>
    <w:basedOn w:val="729"/>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8" w:customStyle="1">
    <w:name w:val="Grid Table 7 Colorful - Accent 2"/>
    <w:basedOn w:val="72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Grid Table 7 Colorful - Accent 3"/>
    <w:basedOn w:val="72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7 Colorful - Accent 4"/>
    <w:basedOn w:val="72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Grid Table 7 Colorful - Accent 5"/>
    <w:basedOn w:val="729"/>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2" w:customStyle="1">
    <w:name w:val="Grid Table 7 Colorful - Accent 6"/>
    <w:basedOn w:val="72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3"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List Table 1 Light - Accent 1"/>
    <w:basedOn w:val="729"/>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5" w:customStyle="1">
    <w:name w:val="List Table 1 Light - Accent 2"/>
    <w:basedOn w:val="72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6" w:customStyle="1">
    <w:name w:val="List Table 1 Light - Accent 3"/>
    <w:basedOn w:val="72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7" w:customStyle="1">
    <w:name w:val="List Table 1 Light - Accent 4"/>
    <w:basedOn w:val="72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8" w:customStyle="1">
    <w:name w:val="List Table 1 Light - Accent 5"/>
    <w:basedOn w:val="729"/>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59" w:customStyle="1">
    <w:name w:val="List Table 1 Light - Accent 6"/>
    <w:basedOn w:val="72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0"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1" w:customStyle="1">
    <w:name w:val="List Table 2 - Accent 1"/>
    <w:basedOn w:val="729"/>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2" w:customStyle="1">
    <w:name w:val="List Table 2 - Accent 2"/>
    <w:basedOn w:val="72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3" w:customStyle="1">
    <w:name w:val="List Table 2 - Accent 3"/>
    <w:basedOn w:val="72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4" w:customStyle="1">
    <w:name w:val="List Table 2 - Accent 4"/>
    <w:basedOn w:val="72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5" w:customStyle="1">
    <w:name w:val="List Table 2 - Accent 5"/>
    <w:basedOn w:val="729"/>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6" w:customStyle="1">
    <w:name w:val="List Table 2 - Accent 6"/>
    <w:basedOn w:val="72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7"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3 - Accent 1"/>
    <w:basedOn w:val="729"/>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9" w:customStyle="1">
    <w:name w:val="List Table 3 - Accent 2"/>
    <w:basedOn w:val="72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0" w:customStyle="1">
    <w:name w:val="List Table 3 - Accent 3"/>
    <w:basedOn w:val="72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1" w:customStyle="1">
    <w:name w:val="List Table 3 - Accent 4"/>
    <w:basedOn w:val="72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2" w:customStyle="1">
    <w:name w:val="List Table 3 - Accent 5"/>
    <w:basedOn w:val="729"/>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3" w:customStyle="1">
    <w:name w:val="List Table 3 - Accent 6"/>
    <w:basedOn w:val="72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4"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4 - Accent 1"/>
    <w:basedOn w:val="729"/>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6" w:customStyle="1">
    <w:name w:val="List Table 4 - Accent 2"/>
    <w:basedOn w:val="72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7" w:customStyle="1">
    <w:name w:val="List Table 4 - Accent 3"/>
    <w:basedOn w:val="72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8" w:customStyle="1">
    <w:name w:val="List Table 4 - Accent 4"/>
    <w:basedOn w:val="72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79" w:customStyle="1">
    <w:name w:val="List Table 4 - Accent 5"/>
    <w:basedOn w:val="729"/>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0" w:customStyle="1">
    <w:name w:val="List Table 4 - Accent 6"/>
    <w:basedOn w:val="72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1"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1"/>
    <w:basedOn w:val="729"/>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2"/>
    <w:basedOn w:val="72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3"/>
    <w:basedOn w:val="72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4"/>
    <w:basedOn w:val="72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5"/>
    <w:basedOn w:val="729"/>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6"/>
    <w:basedOn w:val="72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9" w:customStyle="1">
    <w:name w:val="List Table 6 Colorful - Accent 1"/>
    <w:basedOn w:val="729"/>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0" w:customStyle="1">
    <w:name w:val="List Table 6 Colorful - Accent 2"/>
    <w:basedOn w:val="72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1" w:customStyle="1">
    <w:name w:val="List Table 6 Colorful - Accent 3"/>
    <w:basedOn w:val="72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2" w:customStyle="1">
    <w:name w:val="List Table 6 Colorful - Accent 4"/>
    <w:basedOn w:val="72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3" w:customStyle="1">
    <w:name w:val="List Table 6 Colorful - Accent 5"/>
    <w:basedOn w:val="729"/>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94" w:customStyle="1">
    <w:name w:val="List Table 6 Colorful - Accent 6"/>
    <w:basedOn w:val="72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5"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7 Colorful - Accent 1"/>
    <w:basedOn w:val="729"/>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basedOn w:val="72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basedOn w:val="72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basedOn w:val="72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basedOn w:val="729"/>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basedOn w:val="72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2"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4"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5"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6"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7"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8"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9"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basedOn w:val="729"/>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1" w:customStyle="1">
    <w:name w:val="Bordered &amp; Lined - Accent 2"/>
    <w:basedOn w:val="72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2" w:customStyle="1">
    <w:name w:val="Bordered &amp; Lined - Accent 3"/>
    <w:basedOn w:val="72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3" w:customStyle="1">
    <w:name w:val="Bordered &amp; Lined - Accent 4"/>
    <w:basedOn w:val="72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4" w:customStyle="1">
    <w:name w:val="Bordered &amp; Lined - Accent 5"/>
    <w:basedOn w:val="729"/>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5" w:customStyle="1">
    <w:name w:val="Bordered &amp; Lined - Accent 6"/>
    <w:basedOn w:val="72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6"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basedOn w:val="729"/>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8" w:customStyle="1">
    <w:name w:val="Bordered - Accent 2"/>
    <w:basedOn w:val="72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19" w:customStyle="1">
    <w:name w:val="Bordered - Accent 3"/>
    <w:basedOn w:val="72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0" w:customStyle="1">
    <w:name w:val="Bordered - Accent 4"/>
    <w:basedOn w:val="72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1" w:customStyle="1">
    <w:name w:val="Bordered - Accent 5"/>
    <w:basedOn w:val="729"/>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2" w:customStyle="1">
    <w:name w:val="Bordered - Accent 6"/>
    <w:basedOn w:val="72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3" w:customStyle="1">
    <w:name w:val="Footnote Text Char"/>
    <w:link w:val="756"/>
    <w:uiPriority w:val="99"/>
    <w:qFormat/>
    <w:rPr>
      <w:sz w:val="18"/>
    </w:rPr>
  </w:style>
  <w:style w:type="character" w:styleId="924" w:customStyle="1">
    <w:name w:val="Endnote Text Char"/>
    <w:link w:val="749"/>
    <w:uiPriority w:val="99"/>
    <w:qFormat/>
    <w:rPr>
      <w:sz w:val="20"/>
    </w:rPr>
  </w:style>
  <w:style w:type="paragraph" w:styleId="925" w:customStyle="1">
    <w:name w:val="TOC Heading"/>
    <w:uiPriority w:val="39"/>
    <w:unhideWhenUsed/>
    <w:qFormat/>
    <w:rPr>
      <w:rFonts w:hint="default" w:ascii="Times New Roman" w:hAnsi="Times New Roman" w:eastAsia="宋体" w:cs="Times New Roman"/>
    </w:rPr>
  </w:style>
  <w:style w:type="character" w:styleId="926" w:customStyle="1">
    <w:name w:val="正文文本 3 Char1"/>
    <w:uiPriority w:val="99"/>
    <w:semiHidden/>
    <w:qFormat/>
    <w:rPr>
      <w:sz w:val="16"/>
      <w:szCs w:val="16"/>
    </w:rPr>
  </w:style>
  <w:style w:type="character" w:styleId="927" w:customStyle="1">
    <w:name w:val="标题 5 Char_0"/>
    <w:link w:val="928"/>
    <w:uiPriority w:val="0"/>
    <w:qFormat/>
    <w:rPr>
      <w:rFonts w:ascii="Calibri" w:hAnsi="Calibri"/>
      <w:b/>
      <w:bCs/>
      <w:sz w:val="28"/>
      <w:szCs w:val="28"/>
    </w:rPr>
  </w:style>
  <w:style w:type="paragraph" w:styleId="928" w:customStyle="1">
    <w:name w:val="标题 5_0"/>
    <w:basedOn w:val="929"/>
    <w:next w:val="929"/>
    <w:link w:val="927"/>
    <w:uiPriority w:val="0"/>
    <w:qFormat/>
    <w:pPr>
      <w:keepLines/>
      <w:keepNext/>
      <w:spacing w:before="280" w:after="290" w:line="372" w:lineRule="auto"/>
      <w:outlineLvl w:val="4"/>
    </w:pPr>
    <w:rPr>
      <w:rFonts w:ascii="Calibri" w:hAnsi="Calibri"/>
      <w:b/>
      <w:bCs/>
      <w:sz w:val="28"/>
      <w:szCs w:val="28"/>
    </w:rPr>
  </w:style>
  <w:style w:type="paragraph" w:styleId="929"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0" w:customStyle="1">
    <w:name w:val="纯文本 Char2"/>
    <w:uiPriority w:val="0"/>
    <w:qFormat/>
    <w:rPr>
      <w:rFonts w:ascii="宋体" w:hAnsi="Courier New" w:cs="Courier New"/>
      <w:sz w:val="21"/>
      <w:szCs w:val="21"/>
    </w:rPr>
  </w:style>
  <w:style w:type="character" w:styleId="931" w:customStyle="1">
    <w:name w:val="引用 Char"/>
    <w:link w:val="932"/>
    <w:uiPriority w:val="0"/>
    <w:qFormat/>
    <w:rPr>
      <w:i/>
      <w:iCs/>
      <w:color w:val="000000"/>
    </w:rPr>
  </w:style>
  <w:style w:type="paragraph" w:styleId="932" w:customStyle="1">
    <w:name w:val="引用1"/>
    <w:basedOn w:val="718"/>
    <w:next w:val="718"/>
    <w:link w:val="931"/>
    <w:uiPriority w:val="0"/>
    <w:qFormat/>
    <w:rPr>
      <w:i/>
      <w:iCs/>
      <w:color w:val="000000"/>
      <w:sz w:val="20"/>
      <w:szCs w:val="20"/>
    </w:rPr>
  </w:style>
  <w:style w:type="character" w:styleId="933" w:customStyle="1">
    <w:name w:val="标题 2 Char_0"/>
    <w:link w:val="934"/>
    <w:uiPriority w:val="0"/>
    <w:qFormat/>
    <w:rPr>
      <w:rFonts w:ascii="Cambria" w:hAnsi="Cambria"/>
      <w:b/>
      <w:bCs/>
      <w:sz w:val="32"/>
      <w:szCs w:val="32"/>
    </w:rPr>
  </w:style>
  <w:style w:type="paragraph" w:styleId="934" w:customStyle="1">
    <w:name w:val="标题 2_0"/>
    <w:basedOn w:val="929"/>
    <w:next w:val="929"/>
    <w:link w:val="933"/>
    <w:uiPriority w:val="0"/>
    <w:unhideWhenUsed/>
    <w:qFormat/>
    <w:pPr>
      <w:keepLines/>
      <w:keepNext/>
      <w:spacing w:before="260" w:after="260" w:line="416" w:lineRule="auto"/>
      <w:outlineLvl w:val="1"/>
    </w:pPr>
    <w:rPr>
      <w:rFonts w:ascii="Cambria" w:hAnsi="Cambria"/>
      <w:b/>
      <w:bCs/>
      <w:sz w:val="32"/>
      <w:szCs w:val="32"/>
    </w:rPr>
  </w:style>
  <w:style w:type="character" w:styleId="935" w:customStyle="1">
    <w:name w:val="标题 1 Char"/>
    <w:uiPriority w:val="0"/>
    <w:qFormat/>
    <w:rPr>
      <w:b/>
      <w:bCs/>
      <w:sz w:val="32"/>
      <w:szCs w:val="44"/>
    </w:rPr>
  </w:style>
  <w:style w:type="character" w:styleId="936" w:customStyle="1">
    <w:name w:val="引用 Char1"/>
    <w:uiPriority w:val="29"/>
    <w:qFormat/>
    <w:rPr>
      <w:i/>
      <w:iCs/>
      <w:color w:val="000000"/>
      <w:sz w:val="21"/>
    </w:rPr>
  </w:style>
  <w:style w:type="character" w:styleId="937" w:customStyle="1">
    <w:name w:val="标题 6 Char"/>
    <w:link w:val="724"/>
    <w:uiPriority w:val="99"/>
    <w:qFormat/>
    <w:rPr>
      <w:rFonts w:ascii="Cambria" w:hAnsi="Cambria" w:eastAsia="宋体" w:cs="Times New Roman"/>
      <w:b/>
      <w:bCs/>
      <w:sz w:val="24"/>
      <w:szCs w:val="24"/>
    </w:rPr>
  </w:style>
  <w:style w:type="character" w:styleId="938" w:customStyle="1">
    <w:name w:val="标题5 Char Char"/>
    <w:link w:val="939"/>
    <w:uiPriority w:val="0"/>
    <w:qFormat/>
    <w:rPr>
      <w:rFonts w:ascii="Arial" w:hAnsi="Arial"/>
      <w:b/>
      <w:bCs/>
      <w:sz w:val="24"/>
      <w:szCs w:val="32"/>
    </w:rPr>
  </w:style>
  <w:style w:type="paragraph" w:styleId="939" w:customStyle="1">
    <w:name w:val="标题5"/>
    <w:basedOn w:val="721"/>
    <w:link w:val="938"/>
    <w:uiPriority w:val="0"/>
    <w:qFormat/>
    <w:pPr>
      <w:numPr>
        <w:ilvl w:val="0"/>
        <w:numId w:val="0"/>
      </w:numPr>
      <w:spacing w:line="413" w:lineRule="auto"/>
    </w:pPr>
    <w:rPr>
      <w:rFonts w:ascii="Arial" w:hAnsi="Arial"/>
      <w:sz w:val="24"/>
    </w:rPr>
  </w:style>
  <w:style w:type="character" w:styleId="940" w:customStyle="1">
    <w:name w:val="font11"/>
    <w:uiPriority w:val="0"/>
    <w:qFormat/>
    <w:rPr>
      <w:rFonts w:hint="eastAsia" w:ascii="宋体" w:hAnsi="宋体" w:eastAsia="宋体" w:cs="宋体"/>
      <w:color w:val="000000"/>
      <w:sz w:val="20"/>
      <w:szCs w:val="20"/>
      <w:u w:val="none"/>
    </w:rPr>
  </w:style>
  <w:style w:type="character" w:styleId="941" w:customStyle="1">
    <w:name w:val="正文文本缩进 Char"/>
    <w:link w:val="738"/>
    <w:uiPriority w:val="99"/>
    <w:qFormat/>
    <w:rPr>
      <w:sz w:val="21"/>
      <w:szCs w:val="24"/>
    </w:rPr>
  </w:style>
  <w:style w:type="character" w:styleId="942" w:customStyle="1">
    <w:name w:val="批注框文本 Char1"/>
    <w:uiPriority w:val="0"/>
    <w:qFormat/>
    <w:rPr>
      <w:sz w:val="18"/>
      <w:szCs w:val="18"/>
    </w:rPr>
  </w:style>
  <w:style w:type="character" w:styleId="943" w:customStyle="1">
    <w:name w:val="正文缩进 字符"/>
    <w:uiPriority w:val="0"/>
    <w:qFormat/>
    <w:rPr>
      <w:rFonts w:eastAsia="Calibri" w:cs="宋体"/>
      <w:lang w:val="zh-CN"/>
    </w:rPr>
  </w:style>
  <w:style w:type="character" w:styleId="944" w:customStyle="1">
    <w:name w:val="正文文本 Char"/>
    <w:link w:val="736"/>
    <w:uiPriority w:val="99"/>
    <w:qFormat/>
    <w:rPr>
      <w:rFonts w:eastAsia="幼圆"/>
      <w:b/>
      <w:bCs/>
      <w:sz w:val="44"/>
      <w:szCs w:val="24"/>
    </w:rPr>
  </w:style>
  <w:style w:type="character" w:styleId="945" w:customStyle="1">
    <w:name w:val="标题 3 Char_0"/>
    <w:link w:val="946"/>
    <w:uiPriority w:val="0"/>
    <w:qFormat/>
    <w:rPr>
      <w:b/>
      <w:bCs/>
      <w:sz w:val="32"/>
      <w:szCs w:val="32"/>
    </w:rPr>
  </w:style>
  <w:style w:type="paragraph" w:styleId="946" w:customStyle="1">
    <w:name w:val="标题 3_0"/>
    <w:basedOn w:val="929"/>
    <w:next w:val="929"/>
    <w:link w:val="945"/>
    <w:uiPriority w:val="0"/>
    <w:qFormat/>
    <w:pPr>
      <w:keepLines/>
      <w:keepNext/>
      <w:spacing w:before="260" w:after="260" w:line="416" w:lineRule="auto"/>
      <w:outlineLvl w:val="2"/>
    </w:pPr>
    <w:rPr>
      <w:b/>
      <w:bCs/>
      <w:sz w:val="32"/>
      <w:szCs w:val="32"/>
    </w:rPr>
  </w:style>
  <w:style w:type="character" w:styleId="947" w:customStyle="1">
    <w:name w:val="文档结构图 Char2"/>
    <w:uiPriority w:val="99"/>
    <w:semiHidden/>
    <w:qFormat/>
    <w:rPr>
      <w:rFonts w:ascii="宋体" w:hAnsi="Calibri" w:eastAsia="宋体" w:cs="Times New Roman"/>
      <w:sz w:val="18"/>
      <w:szCs w:val="18"/>
    </w:rPr>
  </w:style>
  <w:style w:type="character" w:styleId="948" w:customStyle="1">
    <w:name w:val="明显引用 Char1"/>
    <w:uiPriority w:val="30"/>
    <w:qFormat/>
    <w:rPr>
      <w:b/>
      <w:bCs/>
      <w:i/>
      <w:iCs/>
      <w:color w:val="4f81bd"/>
      <w:sz w:val="21"/>
    </w:rPr>
  </w:style>
  <w:style w:type="character" w:styleId="949" w:customStyle="1">
    <w:name w:val="明显引用 Char"/>
    <w:link w:val="950"/>
    <w:uiPriority w:val="0"/>
    <w:qFormat/>
    <w:rPr>
      <w:b/>
      <w:bCs/>
      <w:i/>
      <w:iCs/>
      <w:color w:val="4f81bd"/>
    </w:rPr>
  </w:style>
  <w:style w:type="paragraph" w:styleId="950" w:customStyle="1">
    <w:name w:val="明显引用1"/>
    <w:basedOn w:val="718"/>
    <w:next w:val="718"/>
    <w:link w:val="949"/>
    <w:uiPriority w:val="0"/>
    <w:qFormat/>
    <w:pPr>
      <w:ind w:left="936" w:right="936"/>
      <w:spacing w:before="200" w:after="280"/>
      <w:pBdr>
        <w:bottom w:val="single" w:color="4F81BD" w:sz="4" w:space="4"/>
      </w:pBdr>
    </w:pPr>
    <w:rPr>
      <w:b/>
      <w:bCs/>
      <w:i/>
      <w:iCs/>
      <w:color w:val="4f81bd"/>
      <w:sz w:val="20"/>
      <w:szCs w:val="20"/>
    </w:rPr>
  </w:style>
  <w:style w:type="character" w:styleId="951" w:customStyle="1">
    <w:name w:val="明显引用 Char2"/>
    <w:uiPriority w:val="99"/>
    <w:qFormat/>
    <w:rPr>
      <w:b/>
      <w:bCs/>
      <w:i/>
      <w:iCs/>
      <w:color w:val="4f81bd"/>
      <w:sz w:val="21"/>
      <w:szCs w:val="24"/>
    </w:rPr>
  </w:style>
  <w:style w:type="character" w:styleId="952" w:customStyle="1">
    <w:name w:val="标题4 Char Char"/>
    <w:link w:val="953"/>
    <w:uiPriority w:val="0"/>
    <w:qFormat/>
    <w:rPr>
      <w:rFonts w:ascii="Arial" w:hAnsi="Arial"/>
      <w:b/>
      <w:bCs/>
      <w:sz w:val="24"/>
      <w:szCs w:val="32"/>
    </w:rPr>
  </w:style>
  <w:style w:type="paragraph" w:styleId="953" w:customStyle="1">
    <w:name w:val="标题4"/>
    <w:basedOn w:val="720"/>
    <w:next w:val="742"/>
    <w:link w:val="952"/>
    <w:uiPriority w:val="0"/>
    <w:qFormat/>
    <w:pPr>
      <w:numPr>
        <w:ilvl w:val="0"/>
        <w:numId w:val="0"/>
      </w:numPr>
      <w:spacing w:line="413" w:lineRule="auto"/>
    </w:pPr>
    <w:rPr>
      <w:rFonts w:ascii="Arial" w:hAnsi="Arial"/>
      <w:sz w:val="24"/>
    </w:rPr>
  </w:style>
  <w:style w:type="character" w:styleId="954" w:customStyle="1">
    <w:name w:val="正文文本 2 Char"/>
    <w:link w:val="762"/>
    <w:uiPriority w:val="99"/>
    <w:qFormat/>
  </w:style>
  <w:style w:type="character" w:styleId="955" w:customStyle="1">
    <w:name w:val="批注主题 Char2"/>
    <w:uiPriority w:val="0"/>
    <w:qFormat/>
    <w:rPr>
      <w:b/>
      <w:bCs/>
      <w:sz w:val="21"/>
    </w:rPr>
  </w:style>
  <w:style w:type="character" w:styleId="956" w:customStyle="1">
    <w:name w:val="标题 8 Char"/>
    <w:link w:val="726"/>
    <w:uiPriority w:val="99"/>
    <w:qFormat/>
    <w:rPr>
      <w:rFonts w:ascii="Cambria" w:hAnsi="Cambria" w:eastAsia="宋体" w:cs="Times New Roman"/>
      <w:sz w:val="24"/>
      <w:szCs w:val="24"/>
    </w:rPr>
  </w:style>
  <w:style w:type="character" w:styleId="957" w:customStyle="1">
    <w:name w:val="para_small"/>
    <w:uiPriority w:val="99"/>
    <w:qFormat/>
    <w:rPr>
      <w:rFonts w:cs="Times New Roman"/>
    </w:rPr>
  </w:style>
  <w:style w:type="character" w:styleId="958" w:customStyle="1">
    <w:name w:val="超链接_0"/>
    <w:uiPriority w:val="99"/>
    <w:qFormat/>
    <w:rPr>
      <w:rFonts w:ascii="Calibri" w:hAnsi="Calibri"/>
      <w:color w:val="0000ff"/>
      <w:u w:val="single"/>
    </w:rPr>
  </w:style>
  <w:style w:type="character" w:styleId="959" w:customStyle="1">
    <w:name w:val="书籍标题1"/>
    <w:uiPriority w:val="0"/>
    <w:qFormat/>
    <w:rPr>
      <w:b/>
      <w:bCs/>
      <w:smallCaps/>
      <w:spacing w:val="5"/>
    </w:rPr>
  </w:style>
  <w:style w:type="character" w:styleId="960" w:customStyle="1">
    <w:name w:val="批注文字 Char1"/>
    <w:uiPriority w:val="0"/>
    <w:qFormat/>
    <w:rPr>
      <w:rFonts w:ascii="Calibri" w:hAnsi="Calibri" w:eastAsia="宋体" w:cs="Times New Roman"/>
    </w:rPr>
  </w:style>
  <w:style w:type="character" w:styleId="961" w:customStyle="1">
    <w:name w:val="正文首行缩进 Char1"/>
    <w:uiPriority w:val="99"/>
    <w:semiHidden/>
    <w:qFormat/>
    <w:rPr>
      <w:rFonts w:eastAsia="幼圆"/>
      <w:b/>
      <w:bCs/>
      <w:sz w:val="21"/>
      <w:szCs w:val="24"/>
    </w:rPr>
  </w:style>
  <w:style w:type="character" w:styleId="962" w:customStyle="1">
    <w:name w:val="正文文本 Char1"/>
    <w:uiPriority w:val="0"/>
    <w:qFormat/>
    <w:rPr>
      <w:rFonts w:ascii="Calibri" w:hAnsi="Calibri" w:eastAsia="宋体" w:cs="Times New Roman"/>
    </w:rPr>
  </w:style>
  <w:style w:type="character" w:styleId="963" w:customStyle="1">
    <w:name w:val="不明显强调1"/>
    <w:uiPriority w:val="0"/>
    <w:qFormat/>
    <w:rPr>
      <w:i/>
      <w:iCs/>
      <w:color w:val="808080"/>
    </w:rPr>
  </w:style>
  <w:style w:type="character" w:styleId="964" w:customStyle="1">
    <w:name w:val="标题 3 Char"/>
    <w:link w:val="721"/>
    <w:uiPriority w:val="99"/>
    <w:qFormat/>
    <w:rPr>
      <w:b/>
      <w:bCs/>
      <w:sz w:val="32"/>
      <w:szCs w:val="32"/>
    </w:rPr>
  </w:style>
  <w:style w:type="character" w:styleId="965" w:customStyle="1">
    <w:name w:val="正文缩进 Char"/>
    <w:link w:val="730"/>
    <w:uiPriority w:val="0"/>
    <w:qFormat/>
    <w:rPr>
      <w:b/>
      <w:sz w:val="24"/>
    </w:rPr>
  </w:style>
  <w:style w:type="character" w:styleId="966" w:customStyle="1">
    <w:name w:val="明显强调1"/>
    <w:uiPriority w:val="0"/>
    <w:qFormat/>
    <w:rPr>
      <w:b/>
      <w:bCs/>
      <w:i/>
      <w:iCs/>
      <w:color w:val="4f81bd"/>
    </w:rPr>
  </w:style>
  <w:style w:type="character" w:styleId="967" w:customStyle="1">
    <w:name w:val="bookmark"/>
    <w:uiPriority w:val="0"/>
    <w:qFormat/>
  </w:style>
  <w:style w:type="character" w:styleId="968" w:customStyle="1">
    <w:name w:val="point_normal1"/>
    <w:uiPriority w:val="99"/>
    <w:qFormat/>
    <w:rPr>
      <w:rFonts w:ascii="Arial" w:hAnsi="Arial" w:cs="Arial"/>
      <w:sz w:val="18"/>
      <w:szCs w:val="18"/>
    </w:rPr>
  </w:style>
  <w:style w:type="character" w:styleId="969" w:customStyle="1">
    <w:name w:val="副标题 Char1"/>
    <w:uiPriority w:val="11"/>
    <w:qFormat/>
    <w:rPr>
      <w:rFonts w:ascii="Cambria" w:hAnsi="Cambria" w:cs="Times New Roman"/>
      <w:b/>
      <w:bCs/>
      <w:sz w:val="32"/>
      <w:szCs w:val="32"/>
    </w:rPr>
  </w:style>
  <w:style w:type="character" w:styleId="970" w:customStyle="1">
    <w:name w:val="不明显参考1"/>
    <w:uiPriority w:val="0"/>
    <w:qFormat/>
    <w:rPr>
      <w:smallCaps/>
      <w:color w:val="c0504d"/>
      <w:u w:val="single"/>
    </w:rPr>
  </w:style>
  <w:style w:type="character" w:styleId="971" w:customStyle="1">
    <w:name w:val="正文首行缩进 Char"/>
    <w:link w:val="737"/>
    <w:uiPriority w:val="99"/>
    <w:qFormat/>
  </w:style>
  <w:style w:type="character" w:styleId="972" w:customStyle="1">
    <w:name w:val="批注框文本 Char2"/>
    <w:uiPriority w:val="99"/>
    <w:semiHidden/>
    <w:qFormat/>
    <w:rPr>
      <w:rFonts w:ascii="Calibri" w:hAnsi="Calibri" w:eastAsia="宋体" w:cs="Times New Roman"/>
      <w:sz w:val="18"/>
      <w:szCs w:val="18"/>
    </w:rPr>
  </w:style>
  <w:style w:type="character" w:styleId="973" w:customStyle="1">
    <w:name w:val="批注文字 Char"/>
    <w:link w:val="734"/>
    <w:uiPriority w:val="99"/>
    <w:qFormat/>
    <w:rPr>
      <w:sz w:val="21"/>
      <w:szCs w:val="24"/>
    </w:rPr>
  </w:style>
  <w:style w:type="character" w:styleId="974" w:customStyle="1">
    <w:name w:val="textcontents"/>
    <w:uiPriority w:val="0"/>
    <w:qFormat/>
    <w:rPr>
      <w:rFonts w:cs="Times New Roman"/>
    </w:rPr>
  </w:style>
  <w:style w:type="character" w:styleId="975" w:customStyle="1">
    <w:name w:val="标题 3 Char1"/>
    <w:uiPriority w:val="99"/>
    <w:semiHidden/>
    <w:qFormat/>
    <w:rPr>
      <w:rFonts w:cs="Times New Roman"/>
      <w:b/>
      <w:bCs/>
      <w:sz w:val="32"/>
      <w:szCs w:val="32"/>
    </w:rPr>
  </w:style>
  <w:style w:type="character" w:styleId="976" w:customStyle="1">
    <w:name w:val="普通文字 Char Char"/>
    <w:uiPriority w:val="0"/>
    <w:qFormat/>
    <w:rPr>
      <w:rFonts w:ascii="宋体" w:hAnsi="Courier New" w:eastAsia="宋体" w:cs="Courier New"/>
      <w:sz w:val="21"/>
      <w:szCs w:val="21"/>
      <w:lang w:val="en-US" w:eastAsia="zh-CN" w:bidi="ar-SA"/>
    </w:rPr>
  </w:style>
  <w:style w:type="character" w:styleId="977" w:customStyle="1">
    <w:name w:val="标题 4 Char"/>
    <w:link w:val="722"/>
    <w:uiPriority w:val="99"/>
    <w:qFormat/>
    <w:rPr>
      <w:rFonts w:ascii="Cambria" w:hAnsi="Cambria" w:eastAsia="宋体" w:cs="Times New Roman"/>
      <w:b/>
      <w:bCs/>
      <w:sz w:val="28"/>
      <w:szCs w:val="28"/>
    </w:rPr>
  </w:style>
  <w:style w:type="character" w:styleId="978" w:customStyle="1">
    <w:name w:val="页脚 Char"/>
    <w:link w:val="751"/>
    <w:uiPriority w:val="99"/>
    <w:qFormat/>
    <w:rPr>
      <w:sz w:val="18"/>
      <w:szCs w:val="18"/>
    </w:rPr>
  </w:style>
  <w:style w:type="character" w:styleId="979" w:customStyle="1">
    <w:name w:val="正文文本 2 Char1"/>
    <w:uiPriority w:val="99"/>
    <w:semiHidden/>
    <w:qFormat/>
    <w:rPr>
      <w:sz w:val="21"/>
      <w:szCs w:val="24"/>
    </w:rPr>
  </w:style>
  <w:style w:type="character" w:styleId="980" w:customStyle="1">
    <w:name w:val="日期 Char1"/>
    <w:uiPriority w:val="0"/>
    <w:qFormat/>
    <w:rPr>
      <w:rFonts w:ascii="Calibri" w:hAnsi="Calibri" w:eastAsia="宋体" w:cs="Times New Roman"/>
    </w:rPr>
  </w:style>
  <w:style w:type="character" w:styleId="981" w:customStyle="1">
    <w:name w:val="标题 5 Char"/>
    <w:link w:val="723"/>
    <w:uiPriority w:val="99"/>
    <w:qFormat/>
    <w:rPr>
      <w:b/>
      <w:bCs/>
      <w:sz w:val="28"/>
      <w:szCs w:val="28"/>
    </w:rPr>
  </w:style>
  <w:style w:type="character" w:styleId="982" w:customStyle="1">
    <w:name w:val="批注文字 Char2"/>
    <w:uiPriority w:val="0"/>
    <w:qFormat/>
    <w:rPr>
      <w:sz w:val="21"/>
    </w:rPr>
  </w:style>
  <w:style w:type="character" w:styleId="983" w:customStyle="1">
    <w:name w:val="font31"/>
    <w:uiPriority w:val="0"/>
    <w:qFormat/>
    <w:rPr>
      <w:rFonts w:hint="eastAsia" w:ascii="宋体" w:hAnsi="宋体" w:eastAsia="宋体" w:cs="宋体"/>
      <w:color w:val="000000"/>
      <w:sz w:val="20"/>
      <w:szCs w:val="20"/>
      <w:u w:val="none"/>
    </w:rPr>
  </w:style>
  <w:style w:type="character" w:styleId="984" w:customStyle="1">
    <w:name w:val="正文文本 3 Char"/>
    <w:link w:val="735"/>
    <w:uiPriority w:val="99"/>
    <w:qFormat/>
    <w:rPr>
      <w:rFonts w:ascii="宋体"/>
      <w:sz w:val="24"/>
    </w:rPr>
  </w:style>
  <w:style w:type="character" w:styleId="985" w:customStyle="1">
    <w:name w:val="明显参考1"/>
    <w:uiPriority w:val="0"/>
    <w:qFormat/>
    <w:rPr>
      <w:b/>
      <w:bCs/>
      <w:smallCaps/>
      <w:color w:val="c0504d"/>
      <w:spacing w:val="5"/>
      <w:u w:val="single"/>
    </w:rPr>
  </w:style>
  <w:style w:type="character" w:styleId="986" w:customStyle="1">
    <w:name w:val="正文文本缩进 3 Char1"/>
    <w:uiPriority w:val="99"/>
    <w:semiHidden/>
    <w:qFormat/>
    <w:rPr>
      <w:sz w:val="16"/>
      <w:szCs w:val="16"/>
    </w:rPr>
  </w:style>
  <w:style w:type="character" w:styleId="987" w:customStyle="1">
    <w:name w:val="文档结构图 Char"/>
    <w:link w:val="733"/>
    <w:uiPriority w:val="99"/>
    <w:qFormat/>
    <w:rPr>
      <w:rFonts w:ascii="宋体"/>
      <w:sz w:val="18"/>
      <w:szCs w:val="18"/>
    </w:rPr>
  </w:style>
  <w:style w:type="character" w:styleId="988" w:customStyle="1">
    <w:name w:val="正文文本 Char2"/>
    <w:uiPriority w:val="99"/>
    <w:semiHidden/>
    <w:qFormat/>
    <w:rPr>
      <w:rFonts w:ascii="Calibri" w:hAnsi="Calibri" w:eastAsia="宋体" w:cs="Times New Roman"/>
    </w:rPr>
  </w:style>
  <w:style w:type="character" w:styleId="989" w:customStyle="1">
    <w:name w:val="font161"/>
    <w:uiPriority w:val="0"/>
    <w:qFormat/>
    <w:rPr>
      <w:b/>
      <w:sz w:val="32"/>
    </w:rPr>
  </w:style>
  <w:style w:type="character" w:styleId="990" w:customStyle="1">
    <w:name w:val="日期 Char2"/>
    <w:uiPriority w:val="99"/>
    <w:semiHidden/>
    <w:qFormat/>
    <w:rPr>
      <w:rFonts w:ascii="Calibri" w:hAnsi="Calibri" w:eastAsia="宋体" w:cs="Times New Roman"/>
    </w:rPr>
  </w:style>
  <w:style w:type="character" w:styleId="991" w:customStyle="1">
    <w:name w:val="页眉 Char"/>
    <w:link w:val="752"/>
    <w:uiPriority w:val="99"/>
    <w:qFormat/>
    <w:rPr>
      <w:sz w:val="18"/>
      <w:szCs w:val="18"/>
    </w:rPr>
  </w:style>
  <w:style w:type="character" w:styleId="992" w:customStyle="1">
    <w:name w:val="文档结构图 Char1"/>
    <w:uiPriority w:val="0"/>
    <w:qFormat/>
    <w:rPr>
      <w:rFonts w:ascii="宋体" w:hAnsi="Calibri" w:eastAsia="宋体" w:cs="Times New Roman"/>
      <w:sz w:val="18"/>
      <w:szCs w:val="18"/>
    </w:rPr>
  </w:style>
  <w:style w:type="character" w:styleId="993" w:customStyle="1">
    <w:name w:val="批注主题 Char1"/>
    <w:uiPriority w:val="0"/>
    <w:qFormat/>
    <w:rPr>
      <w:b/>
      <w:bCs/>
      <w:sz w:val="21"/>
      <w:szCs w:val="22"/>
    </w:rPr>
  </w:style>
  <w:style w:type="character" w:styleId="994" w:customStyle="1">
    <w:name w:val="标题 Char1"/>
    <w:uiPriority w:val="10"/>
    <w:qFormat/>
    <w:rPr>
      <w:rFonts w:ascii="Cambria" w:hAnsi="Cambria" w:eastAsia="宋体" w:cs="Times New Roman"/>
      <w:b/>
      <w:bCs/>
      <w:sz w:val="32"/>
      <w:szCs w:val="32"/>
    </w:rPr>
  </w:style>
  <w:style w:type="character" w:styleId="995" w:customStyle="1">
    <w:name w:val="mail_info_expanded_sender1"/>
    <w:uiPriority w:val="0"/>
    <w:qFormat/>
    <w:rPr>
      <w:color w:val="41464e"/>
    </w:rPr>
  </w:style>
  <w:style w:type="character" w:styleId="996" w:customStyle="1">
    <w:name w:val="标题 4 Char_0"/>
    <w:link w:val="997"/>
    <w:uiPriority w:val="0"/>
    <w:qFormat/>
    <w:rPr>
      <w:rFonts w:ascii="Arial" w:hAnsi="Arial" w:eastAsia="黑体"/>
      <w:b/>
      <w:bCs/>
      <w:sz w:val="28"/>
      <w:szCs w:val="28"/>
    </w:rPr>
  </w:style>
  <w:style w:type="paragraph" w:styleId="997" w:customStyle="1">
    <w:name w:val="标题 4_0"/>
    <w:basedOn w:val="929"/>
    <w:next w:val="929"/>
    <w:link w:val="996"/>
    <w:uiPriority w:val="0"/>
    <w:qFormat/>
    <w:pPr>
      <w:keepLines/>
      <w:keepNext/>
      <w:spacing w:before="280" w:after="290" w:line="376" w:lineRule="auto"/>
      <w:outlineLvl w:val="3"/>
    </w:pPr>
    <w:rPr>
      <w:rFonts w:ascii="Arial" w:hAnsi="Arial" w:eastAsia="黑体"/>
      <w:b/>
      <w:bCs/>
      <w:sz w:val="28"/>
      <w:szCs w:val="28"/>
    </w:rPr>
  </w:style>
  <w:style w:type="character" w:styleId="998" w:customStyle="1">
    <w:name w:val="标题 1 Char_0"/>
    <w:link w:val="999"/>
    <w:uiPriority w:val="0"/>
    <w:qFormat/>
    <w:rPr>
      <w:b/>
      <w:bCs/>
      <w:sz w:val="44"/>
      <w:szCs w:val="44"/>
    </w:rPr>
  </w:style>
  <w:style w:type="paragraph" w:styleId="999" w:customStyle="1">
    <w:name w:val="标题 1_0"/>
    <w:basedOn w:val="929"/>
    <w:next w:val="929"/>
    <w:link w:val="998"/>
    <w:uiPriority w:val="0"/>
    <w:qFormat/>
    <w:pPr>
      <w:keepLines/>
      <w:keepNext/>
      <w:spacing w:before="340" w:after="330" w:line="578" w:lineRule="auto"/>
      <w:outlineLvl w:val="0"/>
    </w:pPr>
    <w:rPr>
      <w:b/>
      <w:bCs/>
      <w:sz w:val="44"/>
      <w:szCs w:val="44"/>
    </w:rPr>
  </w:style>
  <w:style w:type="character" w:styleId="1000" w:customStyle="1">
    <w:name w:val="标题 9 Char"/>
    <w:link w:val="727"/>
    <w:uiPriority w:val="99"/>
    <w:qFormat/>
    <w:rPr>
      <w:rFonts w:ascii="Cambria" w:hAnsi="Cambria" w:eastAsia="宋体" w:cs="Times New Roman"/>
      <w:sz w:val="21"/>
      <w:szCs w:val="21"/>
    </w:rPr>
  </w:style>
  <w:style w:type="character" w:styleId="1001" w:customStyle="1">
    <w:name w:val="列出段落 Char"/>
    <w:link w:val="1002"/>
    <w:uiPriority w:val="0"/>
    <w:qFormat/>
    <w:rPr>
      <w:sz w:val="21"/>
      <w:szCs w:val="24"/>
    </w:rPr>
  </w:style>
  <w:style w:type="paragraph" w:styleId="1002" w:customStyle="1">
    <w:name w:val="List Paragraph1"/>
    <w:basedOn w:val="718"/>
    <w:link w:val="1001"/>
    <w:uiPriority w:val="0"/>
    <w:qFormat/>
    <w:pPr>
      <w:ind w:firstLine="420"/>
    </w:pPr>
  </w:style>
  <w:style w:type="character" w:styleId="1003" w:customStyle="1">
    <w:name w:val="批注框文本 Char"/>
    <w:link w:val="750"/>
    <w:uiPriority w:val="99"/>
    <w:qFormat/>
    <w:rPr>
      <w:sz w:val="18"/>
      <w:szCs w:val="18"/>
    </w:rPr>
  </w:style>
  <w:style w:type="character" w:styleId="1004" w:customStyle="1">
    <w:name w:val="标题 7 Char"/>
    <w:link w:val="725"/>
    <w:uiPriority w:val="99"/>
    <w:qFormat/>
    <w:rPr>
      <w:b/>
      <w:bCs/>
      <w:sz w:val="24"/>
      <w:szCs w:val="24"/>
    </w:rPr>
  </w:style>
  <w:style w:type="character" w:styleId="1005" w:customStyle="1">
    <w:name w:val="正文文本 Char_0"/>
    <w:link w:val="1006"/>
    <w:uiPriority w:val="0"/>
    <w:qFormat/>
    <w:rPr>
      <w:szCs w:val="24"/>
    </w:rPr>
  </w:style>
  <w:style w:type="paragraph" w:styleId="1006" w:customStyle="1">
    <w:name w:val="正文文本_0"/>
    <w:basedOn w:val="929"/>
    <w:link w:val="1005"/>
    <w:uiPriority w:val="0"/>
    <w:qFormat/>
    <w:pPr>
      <w:spacing w:after="120"/>
    </w:pPr>
    <w:rPr>
      <w:sz w:val="20"/>
    </w:rPr>
  </w:style>
  <w:style w:type="character" w:styleId="1007" w:customStyle="1">
    <w:name w:val="页眉 Char1"/>
    <w:uiPriority w:val="99"/>
    <w:semiHidden/>
    <w:qFormat/>
    <w:rPr>
      <w:rFonts w:ascii="Calibri" w:hAnsi="Calibri" w:eastAsia="宋体" w:cs="Times New Roman"/>
      <w:sz w:val="18"/>
      <w:szCs w:val="18"/>
    </w:rPr>
  </w:style>
  <w:style w:type="character" w:styleId="1008" w:customStyle="1">
    <w:name w:val="副标题 Char2"/>
    <w:uiPriority w:val="11"/>
    <w:qFormat/>
    <w:rPr>
      <w:rFonts w:ascii="Cambria" w:hAnsi="Cambria" w:cs="Times New Roman"/>
      <w:b/>
      <w:bCs/>
      <w:sz w:val="32"/>
      <w:szCs w:val="32"/>
    </w:rPr>
  </w:style>
  <w:style w:type="character" w:styleId="1009" w:customStyle="1">
    <w:name w:val="正文文本缩进 2 Char"/>
    <w:link w:val="748"/>
    <w:uiPriority w:val="99"/>
    <w:qFormat/>
    <w:rPr>
      <w:rFonts w:ascii="宋体"/>
    </w:rPr>
  </w:style>
  <w:style w:type="character" w:styleId="1010" w:customStyle="1">
    <w:name w:val="引用 Char2"/>
    <w:uiPriority w:val="99"/>
    <w:qFormat/>
    <w:rPr>
      <w:i/>
      <w:iCs/>
      <w:color w:val="000000"/>
      <w:sz w:val="21"/>
      <w:szCs w:val="24"/>
    </w:rPr>
  </w:style>
  <w:style w:type="character" w:styleId="1011" w:customStyle="1">
    <w:name w:val="标题 Char2"/>
    <w:uiPriority w:val="10"/>
    <w:qFormat/>
    <w:rPr>
      <w:rFonts w:ascii="Cambria" w:hAnsi="Cambria" w:cs="Times New Roman"/>
      <w:b/>
      <w:bCs/>
      <w:sz w:val="32"/>
      <w:szCs w:val="32"/>
    </w:rPr>
  </w:style>
  <w:style w:type="character" w:styleId="1012" w:customStyle="1">
    <w:name w:val="标题 Char"/>
    <w:link w:val="766"/>
    <w:uiPriority w:val="0"/>
    <w:qFormat/>
    <w:rPr>
      <w:rFonts w:ascii="Arial" w:hAnsi="Arial"/>
      <w:b/>
      <w:sz w:val="32"/>
    </w:rPr>
  </w:style>
  <w:style w:type="character" w:styleId="1013" w:customStyle="1">
    <w:name w:val="font01"/>
    <w:uiPriority w:val="0"/>
    <w:qFormat/>
    <w:rPr>
      <w:rFonts w:hint="eastAsia" w:ascii="宋体" w:hAnsi="宋体" w:eastAsia="宋体" w:cs="宋体"/>
      <w:b/>
      <w:color w:val="000000"/>
      <w:sz w:val="20"/>
      <w:szCs w:val="20"/>
      <w:u w:val="none"/>
    </w:rPr>
  </w:style>
  <w:style w:type="character" w:styleId="1014" w:customStyle="1">
    <w:name w:val="HTML 预设格式 Char"/>
    <w:link w:val="763"/>
    <w:uiPriority w:val="99"/>
    <w:qFormat/>
    <w:rPr>
      <w:rFonts w:ascii="宋体" w:hAnsi="宋体"/>
      <w:sz w:val="24"/>
      <w:szCs w:val="24"/>
    </w:rPr>
  </w:style>
  <w:style w:type="character" w:styleId="1015" w:customStyle="1">
    <w:name w:val="纯文本 Char"/>
    <w:link w:val="745"/>
    <w:uiPriority w:val="0"/>
    <w:qFormat/>
    <w:rPr>
      <w:rFonts w:ascii="Ari"/>
      <w:lang w:val="en-US" w:eastAsia="zh-CN" w:bidi="ar-SA"/>
    </w:rPr>
  </w:style>
  <w:style w:type="character" w:styleId="1016" w:customStyle="1">
    <w:name w:val="rvts11"/>
    <w:uiPriority w:val="0"/>
    <w:qFormat/>
    <w:rPr>
      <w:rFonts w:hint="default" w:ascii="KNLe" w:hAnsi="KNLe"/>
      <w:sz w:val="24"/>
      <w:szCs w:val="24"/>
      <w:u w:val="single"/>
    </w:rPr>
  </w:style>
  <w:style w:type="character" w:styleId="1017" w:customStyle="1">
    <w:name w:val="标题 1 Char1"/>
    <w:link w:val="719"/>
    <w:uiPriority w:val="9"/>
    <w:qFormat/>
    <w:rPr>
      <w:rFonts w:ascii="宋体" w:hAnsi="宋体"/>
      <w:b/>
      <w:bCs/>
      <w:sz w:val="44"/>
      <w:szCs w:val="24"/>
    </w:rPr>
  </w:style>
  <w:style w:type="character" w:styleId="1018" w:customStyle="1">
    <w:name w:val="副标题 Char"/>
    <w:link w:val="755"/>
    <w:uiPriority w:val="0"/>
    <w:qFormat/>
    <w:rPr>
      <w:rFonts w:ascii="Cambria" w:hAnsi="Cambria"/>
      <w:b/>
      <w:bCs/>
      <w:sz w:val="32"/>
      <w:szCs w:val="32"/>
    </w:rPr>
  </w:style>
  <w:style w:type="character" w:styleId="1019" w:customStyle="1">
    <w:name w:val="标题 2 Char"/>
    <w:link w:val="720"/>
    <w:uiPriority w:val="99"/>
    <w:qFormat/>
    <w:rPr>
      <w:rFonts w:ascii="Cambria" w:hAnsi="Cambria"/>
      <w:b/>
      <w:bCs/>
      <w:sz w:val="32"/>
      <w:szCs w:val="32"/>
    </w:rPr>
  </w:style>
  <w:style w:type="character" w:styleId="1020" w:customStyle="1">
    <w:name w:val="页脚 Char1"/>
    <w:uiPriority w:val="99"/>
    <w:semiHidden/>
    <w:qFormat/>
    <w:rPr>
      <w:rFonts w:ascii="Calibri" w:hAnsi="Calibri" w:eastAsia="宋体" w:cs="Times New Roman"/>
      <w:sz w:val="18"/>
      <w:szCs w:val="18"/>
    </w:rPr>
  </w:style>
  <w:style w:type="character" w:styleId="1021" w:customStyle="1">
    <w:name w:val="批注主题 Char"/>
    <w:link w:val="767"/>
    <w:uiPriority w:val="99"/>
    <w:qFormat/>
    <w:rPr>
      <w:b/>
      <w:bCs/>
      <w:sz w:val="21"/>
      <w:szCs w:val="24"/>
    </w:rPr>
  </w:style>
  <w:style w:type="character" w:styleId="1022" w:customStyle="1">
    <w:name w:val="日期 Char"/>
    <w:link w:val="747"/>
    <w:uiPriority w:val="99"/>
    <w:qFormat/>
    <w:rPr>
      <w:sz w:val="21"/>
      <w:szCs w:val="24"/>
    </w:rPr>
  </w:style>
  <w:style w:type="character" w:styleId="1023" w:customStyle="1">
    <w:name w:val="正文文本缩进 3 Char"/>
    <w:link w:val="758"/>
    <w:uiPriority w:val="99"/>
    <w:qFormat/>
    <w:rPr>
      <w:sz w:val="16"/>
    </w:rPr>
  </w:style>
  <w:style w:type="character" w:styleId="1024" w:customStyle="1">
    <w:name w:val="font21"/>
    <w:uiPriority w:val="0"/>
    <w:qFormat/>
    <w:rPr>
      <w:rFonts w:hint="eastAsia" w:ascii="宋体" w:hAnsi="宋体" w:eastAsia="宋体" w:cs="宋体"/>
      <w:color w:val="000000"/>
      <w:sz w:val="20"/>
      <w:szCs w:val="20"/>
      <w:u w:val="none"/>
    </w:rPr>
  </w:style>
  <w:style w:type="paragraph" w:styleId="1025" w:customStyle="1">
    <w:name w:val="Char Char Char Char Char Char Char"/>
    <w:basedOn w:val="718"/>
    <w:uiPriority w:val="0"/>
    <w:qFormat/>
    <w:pPr>
      <w:spacing w:line="360" w:lineRule="auto"/>
    </w:pPr>
    <w:rPr>
      <w:sz w:val="24"/>
      <w:szCs w:val="20"/>
    </w:rPr>
  </w:style>
  <w:style w:type="paragraph" w:styleId="1026" w:customStyle="1">
    <w:name w:val="修订1"/>
    <w:uiPriority w:val="0"/>
    <w:qFormat/>
    <w:rPr>
      <w:rFonts w:hint="default" w:ascii="Times New Roman" w:hAnsi="Times New Roman" w:eastAsia="宋体" w:cs="Times New Roman"/>
      <w:sz w:val="21"/>
      <w:szCs w:val="24"/>
      <w:lang w:val="en-US" w:eastAsia="zh-CN" w:bidi="ar-SA"/>
    </w:rPr>
  </w:style>
  <w:style w:type="paragraph" w:styleId="1027" w:customStyle="1">
    <w:name w:val="3方案格式3"/>
    <w:basedOn w:val="1028"/>
    <w:uiPriority w:val="0"/>
    <w:qFormat/>
    <w:pPr>
      <w:numPr>
        <w:ilvl w:val="2"/>
      </w:numPr>
      <w:tabs>
        <w:tab w:val="left" w:pos="360" w:leader="none"/>
      </w:tabs>
      <w:outlineLvl w:val="2"/>
    </w:pPr>
    <w:rPr>
      <w:sz w:val="32"/>
    </w:rPr>
  </w:style>
  <w:style w:type="paragraph" w:styleId="1028" w:customStyle="1">
    <w:name w:val="2方案格式2"/>
    <w:basedOn w:val="1029"/>
    <w:uiPriority w:val="0"/>
    <w:qFormat/>
    <w:pPr>
      <w:numPr>
        <w:ilvl w:val="1"/>
      </w:numPr>
      <w:spacing w:before="50" w:after="50" w:line="240" w:lineRule="auto"/>
      <w:tabs>
        <w:tab w:val="left" w:pos="360" w:leader="none"/>
      </w:tabs>
      <w:outlineLvl w:val="1"/>
    </w:pPr>
    <w:rPr>
      <w:sz w:val="44"/>
    </w:rPr>
  </w:style>
  <w:style w:type="paragraph" w:styleId="1029" w:customStyle="1">
    <w:name w:val="1方案格式1"/>
    <w:basedOn w:val="719"/>
    <w:uiPriority w:val="0"/>
    <w:qFormat/>
    <w:pPr>
      <w:numPr>
        <w:numId w:val="2"/>
      </w:numPr>
      <w:ind w:left="0" w:firstLine="0"/>
      <w:spacing w:line="360" w:lineRule="auto"/>
      <w:tabs>
        <w:tab w:val="left" w:pos="360" w:leader="none"/>
      </w:tabs>
    </w:pPr>
    <w:rPr>
      <w:rFonts w:eastAsia="微软雅黑"/>
      <w:bCs w:val="0"/>
      <w:sz w:val="48"/>
    </w:rPr>
  </w:style>
  <w:style w:type="paragraph" w:styleId="1030" w:customStyle="1">
    <w:name w:val="修订2"/>
    <w:uiPriority w:val="99"/>
    <w:semiHidden/>
    <w:qFormat/>
    <w:rPr>
      <w:rFonts w:hint="default" w:ascii="Times New Roman" w:hAnsi="Times New Roman" w:eastAsia="宋体" w:cs="Times New Roman"/>
      <w:sz w:val="21"/>
      <w:lang w:val="en-US" w:eastAsia="zh-CN" w:bidi="ar-SA"/>
    </w:rPr>
  </w:style>
  <w:style w:type="paragraph" w:styleId="1031" w:customStyle="1">
    <w:name w:val="样式 标题 2 + Times New Roman 四号 非加粗 段前: 5 磅 段后: 0 磅 行距: 固定值 20..."/>
    <w:basedOn w:val="72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32" w:customStyle="1">
    <w:name w:val="普通正文"/>
    <w:basedOn w:val="718"/>
    <w:uiPriority w:val="0"/>
    <w:qFormat/>
    <w:pPr>
      <w:ind w:firstLine="480"/>
      <w:jc w:val="left"/>
      <w:spacing w:before="120" w:after="120" w:line="360" w:lineRule="auto"/>
    </w:pPr>
    <w:rPr>
      <w:rFonts w:ascii="Arial" w:hAnsi="Arial"/>
      <w:sz w:val="24"/>
    </w:rPr>
  </w:style>
  <w:style w:type="paragraph" w:styleId="1033" w:customStyle="1">
    <w:name w:val="列出段落2"/>
    <w:basedOn w:val="718"/>
    <w:uiPriority w:val="34"/>
    <w:qFormat/>
    <w:pPr>
      <w:ind w:firstLine="420"/>
    </w:pPr>
  </w:style>
  <w:style w:type="paragraph" w:styleId="1034" w:customStyle="1">
    <w:name w:val="样式 标题 3 + (中文) 黑体 小四 非加粗 段前: 7.8 磅 段后: 0 磅 行距: 固定值 20 磅"/>
    <w:basedOn w:val="721"/>
    <w:next w:val="718"/>
    <w:uiPriority w:val="0"/>
    <w:qFormat/>
    <w:pPr>
      <w:spacing w:before="0" w:after="0" w:line="400" w:lineRule="exact"/>
    </w:pPr>
    <w:rPr>
      <w:rFonts w:eastAsia="黑体" w:cs="宋体"/>
      <w:b w:val="0"/>
      <w:bCs w:val="0"/>
      <w:sz w:val="24"/>
      <w:szCs w:val="20"/>
    </w:rPr>
  </w:style>
  <w:style w:type="paragraph" w:styleId="1035" w:customStyle="1">
    <w:name w:val="首行缩进"/>
    <w:basedOn w:val="718"/>
    <w:uiPriority w:val="0"/>
    <w:qFormat/>
    <w:pPr>
      <w:ind w:firstLine="480"/>
      <w:jc w:val="left"/>
      <w:spacing w:line="360" w:lineRule="auto"/>
    </w:pPr>
    <w:rPr>
      <w:rFonts w:ascii="宋体" w:hAnsi="宋体"/>
      <w:sz w:val="24"/>
    </w:rPr>
  </w:style>
  <w:style w:type="paragraph" w:styleId="1036" w:customStyle="1">
    <w:name w:val="flNote"/>
    <w:basedOn w:val="718"/>
    <w:uiPriority w:val="0"/>
    <w:qFormat/>
    <w:pPr>
      <w:jc w:val="center"/>
      <w:spacing w:before="320" w:after="160" w:line="360" w:lineRule="atLeast"/>
    </w:pPr>
    <w:rPr>
      <w:rFonts w:ascii="Arial" w:hAnsi="Calibri" w:eastAsia="黑体"/>
      <w:sz w:val="30"/>
      <w:szCs w:val="22"/>
    </w:rPr>
  </w:style>
  <w:style w:type="paragraph" w:styleId="1037" w:customStyle="1">
    <w:name w:val="_Style 36"/>
    <w:next w:val="718"/>
    <w:uiPriority w:val="0"/>
    <w:qFormat/>
    <w:pPr>
      <w:jc w:val="both"/>
      <w:widowControl w:val="off"/>
    </w:pPr>
    <w:rPr>
      <w:rFonts w:hint="default" w:ascii="Times New Roman" w:hAnsi="Times New Roman" w:eastAsia="宋体" w:cs="Times New Roman"/>
      <w:sz w:val="21"/>
      <w:lang w:val="en-US" w:eastAsia="zh-CN" w:bidi="ar-SA"/>
    </w:rPr>
  </w:style>
  <w:style w:type="paragraph" w:styleId="10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9"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列出段落11"/>
    <w:basedOn w:val="718"/>
    <w:uiPriority w:val="0"/>
    <w:qFormat/>
    <w:pPr>
      <w:contextualSpacing/>
      <w:ind w:left="720"/>
      <w:jc w:val="left"/>
      <w:widowControl/>
    </w:pPr>
    <w:rPr>
      <w:rFonts w:ascii="Arial" w:hAnsi="Arial" w:eastAsia="黑体"/>
      <w:sz w:val="24"/>
      <w:lang w:eastAsia="en-US"/>
    </w:rPr>
  </w:style>
  <w:style w:type="paragraph" w:styleId="1041"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042" w:customStyle="1">
    <w:name w:val="样式 标题 1 + 黑体 三号 非加粗 居中 段前: 6 磅 段后: 6 磅 行距: 固定值 20 磅"/>
    <w:basedOn w:val="719"/>
    <w:uiPriority w:val="0"/>
    <w:qFormat/>
    <w:pPr>
      <w:numPr>
        <w:numId w:val="0"/>
      </w:numPr>
      <w:spacing w:before="120" w:after="120" w:line="400" w:lineRule="exact"/>
    </w:pPr>
    <w:rPr>
      <w:rFonts w:ascii="黑体" w:hAnsi="黑体" w:eastAsia="黑体"/>
      <w:b w:val="0"/>
      <w:bCs w:val="0"/>
      <w:szCs w:val="20"/>
    </w:rPr>
  </w:style>
  <w:style w:type="paragraph" w:styleId="1043" w:customStyle="1">
    <w:name w:val="正文2"/>
    <w:uiPriority w:val="0"/>
    <w:qFormat/>
    <w:rPr>
      <w:rFonts w:hint="default" w:ascii="Times New Roman" w:hAnsi="Times New Roman" w:eastAsia="微软雅黑" w:cs="Times New Roman"/>
      <w:sz w:val="24"/>
      <w:szCs w:val="24"/>
      <w:lang w:val="en-US" w:eastAsia="zh-CN" w:bidi="ar-SA"/>
    </w:rPr>
  </w:style>
  <w:style w:type="paragraph" w:styleId="1044" w:customStyle="1">
    <w:name w:val="txt"/>
    <w:basedOn w:val="718"/>
    <w:uiPriority w:val="0"/>
    <w:qFormat/>
    <w:pPr>
      <w:jc w:val="left"/>
      <w:spacing w:before="100" w:beforeAutospacing="1" w:after="100" w:afterAutospacing="1"/>
      <w:widowControl/>
    </w:pPr>
    <w:rPr>
      <w:rFonts w:ascii="宋体" w:hAnsi="宋体" w:cs="宋体"/>
      <w:sz w:val="24"/>
    </w:rPr>
  </w:style>
  <w:style w:type="paragraph" w:styleId="1045" w:customStyle="1">
    <w:name w:val="Blockquote_0"/>
    <w:basedOn w:val="929"/>
    <w:uiPriority w:val="0"/>
    <w:qFormat/>
    <w:pPr>
      <w:ind w:left="360" w:right="360"/>
      <w:jc w:val="left"/>
      <w:spacing w:before="100" w:after="100"/>
    </w:pPr>
    <w:rPr>
      <w:rFonts w:ascii="Calibri" w:hAnsi="Calibri" w:eastAsia="Times New Roman"/>
      <w:sz w:val="24"/>
      <w:szCs w:val="20"/>
    </w:rPr>
  </w:style>
  <w:style w:type="paragraph" w:styleId="1046">
    <w:name w:val="No Spacing"/>
    <w:uiPriority w:val="1"/>
    <w:qFormat/>
    <w:pPr>
      <w:jc w:val="both"/>
      <w:widowControl w:val="off"/>
    </w:pPr>
    <w:rPr>
      <w:rFonts w:hint="default" w:ascii="Times New Roman" w:hAnsi="Times New Roman" w:eastAsia="宋体" w:cs="Times New Roman"/>
      <w:sz w:val="21"/>
      <w:lang w:val="en-US" w:eastAsia="zh-CN" w:bidi="ar-SA"/>
    </w:rPr>
  </w:style>
  <w:style w:type="paragraph" w:styleId="1047" w:customStyle="1">
    <w:name w:val="Char"/>
    <w:basedOn w:val="718"/>
    <w:uiPriority w:val="0"/>
    <w:qFormat/>
    <w:pPr>
      <w:jc w:val="left"/>
      <w:spacing w:after="160" w:line="240" w:lineRule="exact"/>
      <w:widowControl/>
    </w:pPr>
    <w:rPr>
      <w:rFonts w:ascii="Verdana" w:hAnsi="Verdana"/>
      <w:sz w:val="20"/>
      <w:szCs w:val="20"/>
      <w:lang w:eastAsia="en-US"/>
    </w:rPr>
  </w:style>
  <w:style w:type="paragraph" w:styleId="1048" w:customStyle="1">
    <w:name w:val="1"/>
    <w:basedOn w:val="718"/>
    <w:next w:val="718"/>
    <w:uiPriority w:val="0"/>
    <w:qFormat/>
    <w:rPr>
      <w:rFonts w:ascii="Calibri" w:hAnsi="Calibri"/>
      <w:szCs w:val="22"/>
    </w:rPr>
  </w:style>
  <w:style w:type="paragraph" w:styleId="1049" w:customStyle="1">
    <w:name w:val="标题 11"/>
    <w:basedOn w:val="1050"/>
    <w:next w:val="1050"/>
    <w:uiPriority w:val="0"/>
    <w:qFormat/>
    <w:pPr>
      <w:keepLines/>
      <w:keepNext/>
      <w:spacing w:before="340" w:after="330" w:line="576" w:lineRule="auto"/>
      <w:outlineLvl w:val="0"/>
    </w:pPr>
    <w:rPr>
      <w:rFonts w:eastAsia="Times New Roman"/>
      <w:b/>
      <w:sz w:val="44"/>
      <w:lang w:val="zh-CN"/>
    </w:rPr>
  </w:style>
  <w:style w:type="paragraph" w:styleId="1050" w:customStyle="1">
    <w:name w:val="正文1"/>
    <w:uiPriority w:val="0"/>
    <w:qFormat/>
    <w:pPr>
      <w:jc w:val="both"/>
      <w:widowControl w:val="off"/>
    </w:pPr>
    <w:rPr>
      <w:rFonts w:hint="default" w:ascii="Times New Roman" w:hAnsi="Times New Roman" w:eastAsia="宋体" w:cs="Times New Roman"/>
      <w:lang w:val="en-US" w:eastAsia="zh-CN" w:bidi="ar-SA"/>
    </w:rPr>
  </w:style>
  <w:style w:type="paragraph" w:styleId="1051" w:customStyle="1">
    <w:name w:val="6'"/>
    <w:basedOn w:val="718"/>
    <w:uiPriority w:val="0"/>
    <w:qFormat/>
    <w:pPr>
      <w:jc w:val="center"/>
      <w:spacing w:line="320" w:lineRule="exact"/>
    </w:pPr>
    <w:rPr>
      <w:rFonts w:ascii="Calibri" w:hAnsi="Calibri"/>
      <w:spacing w:val="20"/>
      <w:szCs w:val="22"/>
    </w:rPr>
  </w:style>
  <w:style w:type="paragraph" w:styleId="1052" w:customStyle="1">
    <w:name w:val="文章正文"/>
    <w:basedOn w:val="718"/>
    <w:uiPriority w:val="99"/>
    <w:qFormat/>
    <w:pPr>
      <w:ind w:firstLine="480"/>
      <w:spacing w:line="360" w:lineRule="auto"/>
    </w:pPr>
    <w:rPr>
      <w:rFonts w:ascii="仿宋_GB2312" w:hAnsi="宋体" w:eastAsia="仿宋_GB2312"/>
      <w:color w:val="ff0000"/>
      <w:sz w:val="24"/>
    </w:rPr>
  </w:style>
  <w:style w:type="paragraph" w:styleId="1053" w:customStyle="1">
    <w:name w:val="正文11"/>
    <w:uiPriority w:val="0"/>
    <w:qFormat/>
    <w:rPr>
      <w:rFonts w:hint="default" w:ascii="Times New Roman" w:hAnsi="Times New Roman" w:eastAsia="宋体" w:cs="Calibri"/>
      <w:sz w:val="24"/>
      <w:szCs w:val="24"/>
      <w:lang w:val="en-US" w:eastAsia="zh-CN" w:bidi="ar-SA"/>
    </w:rPr>
  </w:style>
  <w:style w:type="paragraph" w:styleId="1054" w:customStyle="1">
    <w:name w:val="目录 3_0"/>
    <w:basedOn w:val="929"/>
    <w:next w:val="929"/>
    <w:uiPriority w:val="39"/>
    <w:qFormat/>
    <w:pPr>
      <w:ind w:left="840"/>
    </w:pPr>
    <w:rPr>
      <w:rFonts w:ascii="Calibri" w:hAnsi="Calibri"/>
    </w:rPr>
  </w:style>
  <w:style w:type="paragraph" w:styleId="105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056" w:customStyle="1">
    <w:name w:val="正文 + 行距: 固定值 20 磅"/>
    <w:basedOn w:val="718"/>
    <w:uiPriority w:val="0"/>
    <w:qFormat/>
    <w:pPr>
      <w:ind w:firstLine="716"/>
      <w:spacing w:line="400" w:lineRule="exact"/>
    </w:pPr>
    <w:rPr>
      <w:rFonts w:ascii="Calibri" w:hAnsi="Calibri"/>
      <w:szCs w:val="22"/>
    </w:rPr>
  </w:style>
  <w:style w:type="paragraph" w:styleId="1057" w:customStyle="1">
    <w:name w:val="表格"/>
    <w:basedOn w:val="718"/>
    <w:uiPriority w:val="0"/>
    <w:qFormat/>
    <w:pPr>
      <w:jc w:val="center"/>
    </w:pPr>
    <w:rPr>
      <w:rFonts w:ascii="华文细黑" w:hAnsi="华文细黑"/>
      <w:szCs w:val="22"/>
    </w:rPr>
  </w:style>
  <w:style w:type="paragraph" w:styleId="1058"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9" w:customStyle="1">
    <w:name w:val="空半行"/>
    <w:basedOn w:val="718"/>
    <w:uiPriority w:val="0"/>
    <w:qFormat/>
    <w:pPr>
      <w:spacing w:line="120" w:lineRule="exact"/>
    </w:pPr>
    <w:rPr>
      <w:rFonts w:ascii="Calibri" w:hAnsi="Calibri" w:eastAsia="仿宋_GB2312"/>
      <w:color w:val="ffffff"/>
      <w:sz w:val="30"/>
      <w:szCs w:val="22"/>
    </w:rPr>
  </w:style>
  <w:style w:type="paragraph" w:styleId="1060" w:customStyle="1">
    <w:name w:val="p0"/>
    <w:basedOn w:val="718"/>
    <w:uiPriority w:val="99"/>
    <w:qFormat/>
    <w:pPr>
      <w:widowControl/>
    </w:pPr>
    <w:rPr>
      <w:b/>
      <w:bCs/>
      <w:sz w:val="24"/>
    </w:rPr>
  </w:style>
  <w:style w:type="paragraph" w:styleId="1061" w:customStyle="1">
    <w:name w:val="列出段落3"/>
    <w:basedOn w:val="718"/>
    <w:uiPriority w:val="34"/>
    <w:qFormat/>
    <w:pPr>
      <w:ind w:firstLine="420"/>
    </w:pPr>
    <w:rPr>
      <w:szCs w:val="20"/>
    </w:rPr>
  </w:style>
  <w:style w:type="paragraph" w:styleId="1062" w:customStyle="1">
    <w:name w:val="ewb-con-p2"/>
    <w:basedOn w:val="718"/>
    <w:uiPriority w:val="99"/>
    <w:qFormat/>
    <w:pPr>
      <w:jc w:val="left"/>
      <w:spacing w:before="100" w:beforeAutospacing="1" w:after="100" w:afterAutospacing="1"/>
      <w:widowControl/>
    </w:pPr>
    <w:rPr>
      <w:rFonts w:ascii="宋体" w:hAnsi="宋体" w:cs="宋体"/>
      <w:sz w:val="24"/>
    </w:rPr>
  </w:style>
  <w:style w:type="paragraph" w:styleId="1063" w:customStyle="1">
    <w:name w:val="格式３"/>
    <w:basedOn w:val="718"/>
    <w:uiPriority w:val="0"/>
    <w:qFormat/>
    <w:pPr>
      <w:ind w:left="600" w:hanging="600"/>
      <w:spacing w:line="420" w:lineRule="exact"/>
    </w:pPr>
    <w:rPr>
      <w:rFonts w:ascii="宋体" w:hAnsi="宋体"/>
      <w:color w:val="000000"/>
      <w:sz w:val="24"/>
      <w:szCs w:val="20"/>
    </w:rPr>
  </w:style>
  <w:style w:type="paragraph" w:styleId="1064" w:customStyle="1">
    <w:name w:val="文档正文"/>
    <w:basedOn w:val="718"/>
    <w:uiPriority w:val="0"/>
    <w:qFormat/>
    <w:pPr>
      <w:ind w:firstLine="567"/>
      <w:spacing w:line="480" w:lineRule="atLeast"/>
    </w:pPr>
    <w:rPr>
      <w:rFonts w:ascii="Ari" w:eastAsia="Ari"/>
      <w:sz w:val="28"/>
      <w:szCs w:val="20"/>
    </w:rPr>
  </w:style>
  <w:style w:type="paragraph" w:styleId="1065" w:customStyle="1">
    <w:name w:val="Blockquote"/>
    <w:basedOn w:val="718"/>
    <w:uiPriority w:val="0"/>
    <w:qFormat/>
    <w:pPr>
      <w:ind w:left="360" w:right="360"/>
      <w:jc w:val="left"/>
      <w:spacing w:before="100" w:after="100"/>
    </w:pPr>
    <w:rPr>
      <w:rFonts w:ascii="Calibri" w:hAnsi="Calibri"/>
      <w:sz w:val="24"/>
      <w:szCs w:val="22"/>
    </w:rPr>
  </w:style>
  <w:style w:type="paragraph" w:styleId="1066" w:customStyle="1">
    <w:name w:val="目录 5_0"/>
    <w:basedOn w:val="929"/>
    <w:next w:val="929"/>
    <w:uiPriority w:val="39"/>
    <w:qFormat/>
    <w:pPr>
      <w:ind w:left="1680"/>
    </w:pPr>
    <w:rPr>
      <w:rFonts w:ascii="Calibri" w:hAnsi="Calibri"/>
    </w:rPr>
  </w:style>
  <w:style w:type="paragraph" w:styleId="1067" w:customStyle="1">
    <w:name w:val="标题2，章节第二层"/>
    <w:basedOn w:val="718"/>
    <w:next w:val="718"/>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68" w:customStyle="1">
    <w:name w:val="标题2"/>
    <w:basedOn w:val="720"/>
    <w:next w:val="736"/>
    <w:uiPriority w:val="0"/>
    <w:qFormat/>
    <w:pPr>
      <w:spacing w:before="156" w:after="156" w:line="360" w:lineRule="auto"/>
    </w:pPr>
    <w:rPr>
      <w:bCs w:val="0"/>
      <w:sz w:val="24"/>
    </w:rPr>
  </w:style>
  <w:style w:type="paragraph" w:styleId="1069" w:customStyle="1">
    <w:name w:val="_Style 34"/>
    <w:next w:val="718"/>
    <w:uiPriority w:val="0"/>
    <w:qFormat/>
    <w:pPr>
      <w:jc w:val="both"/>
      <w:widowControl w:val="off"/>
    </w:pPr>
    <w:rPr>
      <w:rFonts w:hint="default" w:ascii="Times New Roman" w:hAnsi="Times New Roman" w:eastAsia="宋体" w:cs="Times New Roman"/>
      <w:sz w:val="21"/>
      <w:lang w:val="en-US" w:eastAsia="zh-CN" w:bidi="ar-SA"/>
    </w:rPr>
  </w:style>
  <w:style w:type="paragraph" w:styleId="1070" w:customStyle="1">
    <w:name w:val="目录 4_0"/>
    <w:basedOn w:val="929"/>
    <w:next w:val="929"/>
    <w:uiPriority w:val="39"/>
    <w:qFormat/>
    <w:pPr>
      <w:ind w:left="1260"/>
    </w:pPr>
    <w:rPr>
      <w:rFonts w:ascii="Calibri" w:hAnsi="Calibri"/>
    </w:rPr>
  </w:style>
  <w:style w:type="paragraph" w:styleId="1071" w:customStyle="1">
    <w:name w:val="列出段落1"/>
    <w:basedOn w:val="718"/>
    <w:uiPriority w:val="99"/>
    <w:qFormat/>
    <w:pPr>
      <w:ind w:firstLine="420"/>
    </w:pPr>
    <w:rPr>
      <w:szCs w:val="20"/>
    </w:rPr>
  </w:style>
  <w:style w:type="paragraph" w:styleId="1072" w:customStyle="1">
    <w:name w:val="op_mapdots_left"/>
    <w:basedOn w:val="718"/>
    <w:uiPriority w:val="0"/>
    <w:qFormat/>
    <w:pPr>
      <w:jc w:val="left"/>
      <w:spacing w:before="100" w:beforeAutospacing="1" w:after="100" w:afterAutospacing="1"/>
      <w:widowControl/>
    </w:pPr>
    <w:rPr>
      <w:rFonts w:ascii="宋体" w:hAnsi="宋体" w:cs="宋体"/>
      <w:sz w:val="24"/>
    </w:rPr>
  </w:style>
  <w:style w:type="paragraph" w:styleId="1073" w:customStyle="1">
    <w:name w:val="样式 标题 2 + Times New Roman 四号 非加粗 段前: 5 磅 段后: 0 磅 行距: 固定值 20..._0"/>
    <w:basedOn w:val="718"/>
    <w:uiPriority w:val="0"/>
    <w:qFormat/>
    <w:pPr>
      <w:keepLines/>
      <w:keepNext/>
      <w:spacing w:before="100" w:line="360" w:lineRule="auto"/>
      <w:outlineLvl w:val="1"/>
    </w:pPr>
    <w:rPr>
      <w:rFonts w:eastAsia="Times New Roman" w:cs="宋体"/>
      <w:sz w:val="28"/>
      <w:szCs w:val="20"/>
    </w:rPr>
  </w:style>
  <w:style w:type="paragraph" w:styleId="1074" w:customStyle="1">
    <w:name w:val="TOC 标题1"/>
    <w:basedOn w:val="719"/>
    <w:next w:val="71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75" w:customStyle="1">
    <w:name w:val="表格文字"/>
    <w:basedOn w:val="718"/>
    <w:uiPriority w:val="0"/>
    <w:qFormat/>
    <w:pPr>
      <w:jc w:val="left"/>
      <w:spacing w:line="420" w:lineRule="atLeast"/>
    </w:pPr>
    <w:rPr>
      <w:rFonts w:ascii="Calibri" w:hAnsi="Calibri"/>
      <w:szCs w:val="22"/>
    </w:rPr>
  </w:style>
  <w:style w:type="paragraph" w:styleId="1076" w:customStyle="1">
    <w:name w:val="*正文"/>
    <w:basedOn w:val="718"/>
    <w:uiPriority w:val="0"/>
    <w:qFormat/>
    <w:pPr>
      <w:ind w:firstLine="200"/>
      <w:spacing w:line="360" w:lineRule="auto"/>
      <w:widowControl/>
    </w:pPr>
    <w:rPr>
      <w:rFonts w:ascii="仿宋_GB2312" w:hAnsi="宋体"/>
      <w:color w:val="000000"/>
      <w:szCs w:val="28"/>
    </w:rPr>
  </w:style>
  <w:style w:type="paragraph" w:styleId="1077" w:customStyle="1">
    <w:name w:val="列出段落12"/>
    <w:basedOn w:val="718"/>
    <w:uiPriority w:val="0"/>
    <w:qFormat/>
    <w:pPr>
      <w:contextualSpacing/>
      <w:ind w:left="720"/>
      <w:jc w:val="left"/>
      <w:widowControl/>
    </w:pPr>
    <w:rPr>
      <w:rFonts w:ascii="Arial" w:hAnsi="Arial" w:eastAsia="黑体"/>
      <w:sz w:val="24"/>
      <w:lang w:eastAsia="en-US"/>
    </w:rPr>
  </w:style>
  <w:style w:type="paragraph" w:styleId="1078" w:customStyle="1">
    <w:name w:val="正文空2字"/>
    <w:basedOn w:val="718"/>
    <w:uiPriority w:val="0"/>
    <w:qFormat/>
    <w:pPr>
      <w:ind w:firstLine="200"/>
      <w:spacing w:line="360" w:lineRule="auto"/>
    </w:pPr>
    <w:rPr>
      <w:sz w:val="24"/>
      <w:lang w:bidi="en-US"/>
    </w:rPr>
  </w:style>
  <w:style w:type="character" w:styleId="1079" w:customStyle="1">
    <w:name w:val="Body text|2_"/>
    <w:link w:val="1080"/>
    <w:uiPriority w:val="0"/>
    <w:qFormat/>
    <w:rPr>
      <w:rFonts w:ascii="宋体" w:hAnsi="宋体" w:cs="宋体"/>
      <w:sz w:val="22"/>
      <w:szCs w:val="22"/>
      <w:lang w:val="zh-TW" w:eastAsia="zh-TW" w:bidi="zh-TW"/>
    </w:rPr>
  </w:style>
  <w:style w:type="paragraph" w:styleId="1080" w:customStyle="1">
    <w:name w:val="Body text|2"/>
    <w:basedOn w:val="718"/>
    <w:link w:val="1079"/>
    <w:uiPriority w:val="0"/>
    <w:qFormat/>
    <w:pPr>
      <w:ind w:left="3330"/>
      <w:jc w:val="left"/>
      <w:spacing w:after="300"/>
    </w:pPr>
    <w:rPr>
      <w:rFonts w:ascii="宋体" w:hAnsi="宋体" w:cs="宋体"/>
      <w:sz w:val="22"/>
      <w:szCs w:val="22"/>
      <w:lang w:val="zh-TW" w:eastAsia="zh-TW" w:bidi="zh-TW"/>
    </w:rPr>
  </w:style>
  <w:style w:type="character" w:styleId="1081" w:customStyle="1">
    <w:name w:val="Body text|1_"/>
    <w:link w:val="1082"/>
    <w:uiPriority w:val="0"/>
    <w:qFormat/>
    <w:rPr>
      <w:rFonts w:ascii="宋体" w:hAnsi="宋体" w:cs="宋体"/>
      <w:sz w:val="34"/>
      <w:szCs w:val="34"/>
      <w:lang w:val="zh-TW" w:eastAsia="zh-TW" w:bidi="zh-TW"/>
    </w:rPr>
  </w:style>
  <w:style w:type="paragraph" w:styleId="1082" w:customStyle="1">
    <w:name w:val="Body text|1"/>
    <w:basedOn w:val="718"/>
    <w:link w:val="1081"/>
    <w:uiPriority w:val="0"/>
    <w:qFormat/>
    <w:pPr>
      <w:jc w:val="center"/>
      <w:spacing w:after="500"/>
    </w:pPr>
    <w:rPr>
      <w:rFonts w:ascii="宋体" w:hAnsi="宋体" w:cs="宋体"/>
      <w:sz w:val="34"/>
      <w:szCs w:val="34"/>
      <w:lang w:val="zh-TW" w:eastAsia="zh-TW" w:bidi="zh-TW"/>
    </w:rPr>
  </w:style>
  <w:style w:type="character" w:styleId="1083" w:customStyle="1">
    <w:name w:val="Other|1_"/>
    <w:link w:val="1084"/>
    <w:uiPriority w:val="0"/>
    <w:qFormat/>
    <w:rPr>
      <w:rFonts w:ascii="宋体" w:hAnsi="宋体" w:cs="宋体"/>
      <w:sz w:val="22"/>
      <w:szCs w:val="22"/>
      <w:lang w:val="zh-TW" w:eastAsia="zh-TW" w:bidi="zh-TW"/>
    </w:rPr>
  </w:style>
  <w:style w:type="paragraph" w:styleId="1084" w:customStyle="1">
    <w:name w:val="Other|1"/>
    <w:basedOn w:val="718"/>
    <w:link w:val="1083"/>
    <w:uiPriority w:val="0"/>
    <w:qFormat/>
    <w:pPr>
      <w:jc w:val="left"/>
    </w:pPr>
    <w:rPr>
      <w:rFonts w:ascii="宋体" w:hAnsi="宋体" w:cs="宋体"/>
      <w:sz w:val="22"/>
      <w:szCs w:val="22"/>
      <w:lang w:val="zh-TW" w:eastAsia="zh-TW" w:bidi="zh-TW"/>
    </w:rPr>
  </w:style>
  <w:style w:type="paragraph" w:styleId="1085" w:customStyle="1">
    <w:name w:val="(标书)正文 Char Char"/>
    <w:basedOn w:val="718"/>
    <w:uiPriority w:val="0"/>
    <w:qFormat/>
    <w:pPr>
      <w:ind w:firstLine="200"/>
    </w:pPr>
    <w:rPr>
      <w:rFonts w:ascii="宋体" w:hAnsi="宋体"/>
      <w:spacing w:val="10"/>
    </w:rPr>
  </w:style>
  <w:style w:type="paragraph" w:styleId="1086" w:customStyle="1">
    <w:name w:val="标题1，章节第一层"/>
    <w:basedOn w:val="718"/>
    <w:next w:val="718"/>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1087" w:customStyle="1">
    <w:name w:val="正文 A"/>
    <w:next w:val="718"/>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088" w:customStyle="1">
    <w:name w:val="列表段落1"/>
    <w:basedOn w:val="718"/>
    <w:uiPriority w:val="99"/>
    <w:qFormat/>
    <w:pPr>
      <w:ind w:firstLine="420"/>
    </w:pPr>
  </w:style>
  <w:style w:type="character" w:styleId="1089" w:customStyle="1">
    <w:name w:val="无"/>
    <w:link w:val="718"/>
    <w:uiPriority w:val="0"/>
    <w:qFormat/>
    <w:rPr>
      <w:rFonts w:hint="default" w:ascii="Times New Roman" w:hAnsi="Times New Roman" w:eastAsia="宋体" w:cs="Times New Roman"/>
      <w:sz w:val="21"/>
      <w:szCs w:val="24"/>
      <w:lang w:val="en-US" w:eastAsia="zh-CN" w:bidi="ar-SA"/>
    </w:rPr>
  </w:style>
  <w:style w:type="paragraph" w:styleId="1090" w:customStyle="1">
    <w:name w:val="标题 21"/>
    <w:basedOn w:val="718"/>
    <w:next w:val="718"/>
    <w:uiPriority w:val="0"/>
    <w:qFormat/>
    <w:pPr>
      <w:jc w:val="left"/>
      <w:keepLines/>
      <w:keepNext/>
      <w:spacing w:before="120" w:after="120"/>
      <w:outlineLvl w:val="1"/>
    </w:pPr>
    <w:rPr>
      <w:rFonts w:ascii="宋体" w:hAnsi="宋体"/>
      <w:b/>
      <w:szCs w:val="24"/>
    </w:rPr>
  </w:style>
  <w:style w:type="paragraph" w:styleId="1091" w:customStyle="1">
    <w:name w:val="标题 41"/>
    <w:next w:val="1092"/>
    <w:uiPriority w:val="99"/>
    <w:qFormat/>
    <w:pPr>
      <w:numPr>
        <w:ilvl w:val="3"/>
        <w:numId w:val="2"/>
      </w:numPr>
      <w:jc w:val="both"/>
      <w:keepLines/>
      <w:keepNext/>
      <w:spacing w:before="120" w:after="120"/>
      <w:widowControl w:val="off"/>
      <w:outlineLvl w:val="3"/>
    </w:pPr>
    <w:rPr>
      <w:rFonts w:hint="default" w:ascii="Cambria" w:hAnsi="Cambria" w:eastAsia="宋体" w:cs="Times New Roman"/>
      <w:b/>
      <w:bCs/>
      <w:sz w:val="28"/>
      <w:szCs w:val="28"/>
    </w:rPr>
  </w:style>
  <w:style w:type="paragraph" w:styleId="1092" w:customStyle="1">
    <w:name w:val="正文首缩两字"/>
    <w:basedOn w:val="718"/>
    <w:uiPriority w:val="0"/>
    <w:qFormat/>
    <w:pPr>
      <w:ind w:left="210" w:right="210" w:firstLine="480"/>
      <w:jc w:val="left"/>
      <w:spacing w:line="360" w:lineRule="auto"/>
    </w:pPr>
    <w:rPr>
      <w:rFonts w:ascii="宋体" w:hAnsi="宋体" w:eastAsia="仿宋_GB2312"/>
      <w:sz w:val="24"/>
    </w:rPr>
  </w:style>
  <w:style w:type="paragraph" w:styleId="1093" w:customStyle="1">
    <w:name w:val="正文文本11"/>
    <w:basedOn w:val="718"/>
    <w:next w:val="1094"/>
    <w:uiPriority w:val="0"/>
    <w:qFormat/>
    <w:pPr>
      <w:ind w:left="118"/>
      <w:spacing w:before="133"/>
    </w:pPr>
    <w:rPr>
      <w:rFonts w:ascii="宋体" w:hAnsi="宋体" w:eastAsia="宋体"/>
      <w:sz w:val="21"/>
      <w:szCs w:val="21"/>
    </w:rPr>
  </w:style>
  <w:style w:type="paragraph" w:styleId="1094" w:customStyle="1">
    <w:name w:val="正文文本 211"/>
    <w:basedOn w:val="718"/>
    <w:uiPriority w:val="0"/>
    <w:qFormat/>
    <w:pPr>
      <w:jc w:val="center"/>
    </w:pPr>
    <w:rPr>
      <w:rFonts w:ascii="Times New Roman" w:hAnsi="Times New Roman" w:eastAsia="宋体"/>
      <w:b/>
      <w:bCs/>
      <w:sz w:val="72"/>
      <w:szCs w:val="20"/>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潘世盼</cp:lastModifiedBy>
  <cp:revision>133</cp:revision>
  <dcterms:created xsi:type="dcterms:W3CDTF">2023-03-03T01:17:00Z</dcterms:created>
  <dcterms:modified xsi:type="dcterms:W3CDTF">2026-06-22T10:13:38Z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545737401_embed</vt:lpwstr>
  </property>
  <property fmtid="{D5CDD505-2E9C-101B-9397-08002B2CF9AE}" pid="4" name="ICV">
    <vt:lpwstr>8513CD6E5ABC45BE9AD14B6D46AF3FD6_13</vt:lpwstr>
  </property>
  <property fmtid="{D5CDD505-2E9C-101B-9397-08002B2CF9AE}" pid="5" name="KSOTemplateDocerSaveRecord">
    <vt:lpwstr>eyJoZGlkIjoiNTkwZGUyOGM3MWRiODMzM2Y1MWQ3MDM1NDFmMWI3MTAiLCJ1c2VySWQiOiIyNzc2MjEyMTIifQ==</vt:lpwstr>
  </property>
</Properties>
</file>