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5DDED">
      <w:pPr>
        <w:jc w:val="center"/>
        <w:rPr>
          <w:rFonts w:ascii="宋体" w:hAnsi="宋体" w:eastAsia="宋体" w:cs="Times New Roman"/>
          <w:b/>
          <w:bCs/>
          <w:spacing w:val="20"/>
          <w:sz w:val="72"/>
          <w:szCs w:val="72"/>
        </w:rPr>
      </w:pPr>
    </w:p>
    <w:p w14:paraId="3E289FAD">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337A1E60">
      <w:pPr>
        <w:jc w:val="center"/>
        <w:rPr>
          <w:rFonts w:ascii="宋体" w:hAnsi="宋体" w:eastAsia="宋体" w:cs="Times New Roman"/>
          <w:b/>
          <w:bCs/>
          <w:spacing w:val="20"/>
          <w:sz w:val="72"/>
          <w:szCs w:val="72"/>
        </w:rPr>
      </w:pPr>
    </w:p>
    <w:p w14:paraId="1BD99F7A">
      <w:pPr>
        <w:jc w:val="center"/>
        <w:rPr>
          <w:rFonts w:ascii="宋体" w:hAnsi="宋体" w:eastAsia="宋体" w:cs="Times New Roman"/>
          <w:b/>
          <w:bCs/>
          <w:spacing w:val="20"/>
          <w:sz w:val="72"/>
          <w:szCs w:val="72"/>
        </w:rPr>
      </w:pPr>
    </w:p>
    <w:p w14:paraId="351A77C0">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4308E256">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777296E6">
      <w:pPr>
        <w:jc w:val="center"/>
        <w:rPr>
          <w:rFonts w:ascii="宋体" w:hAnsi="宋体" w:eastAsia="宋体" w:cs="Times New Roman"/>
          <w:b/>
          <w:bCs/>
          <w:sz w:val="72"/>
          <w:szCs w:val="72"/>
        </w:rPr>
      </w:pPr>
    </w:p>
    <w:p w14:paraId="7DAEB998">
      <w:pPr>
        <w:jc w:val="center"/>
        <w:rPr>
          <w:rFonts w:ascii="宋体" w:hAnsi="宋体" w:eastAsia="宋体" w:cs="Times New Roman"/>
          <w:b/>
          <w:bCs/>
          <w:sz w:val="72"/>
          <w:szCs w:val="72"/>
        </w:rPr>
      </w:pPr>
    </w:p>
    <w:p w14:paraId="34EB9C2C">
      <w:pPr>
        <w:spacing w:line="360" w:lineRule="auto"/>
        <w:ind w:left="3207" w:leftChars="456" w:hanging="2249" w:hangingChars="7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宋体"/>
          <w:bCs/>
          <w:sz w:val="32"/>
          <w:szCs w:val="32"/>
          <w:lang w:eastAsia="zh-CN"/>
        </w:rPr>
        <w:t>江阴市人民医院体外膜肺氧合支持系统（江阴市紧急医学救援中心用）采购项目</w:t>
      </w:r>
    </w:p>
    <w:p w14:paraId="7EE99CB3">
      <w:pPr>
        <w:spacing w:line="360" w:lineRule="auto"/>
        <w:ind w:left="1279" w:leftChars="456" w:hanging="321" w:hangingChars="1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lang w:eastAsia="zh-CN"/>
        </w:rPr>
        <w:t>JSZC-320281-JZCG-G2026-0043</w:t>
      </w:r>
    </w:p>
    <w:p w14:paraId="02A7715E">
      <w:pPr>
        <w:keepNext/>
        <w:keepLines/>
        <w:spacing w:line="360" w:lineRule="auto"/>
        <w:ind w:firstLine="964" w:firstLineChars="300"/>
        <w:outlineLvl w:val="1"/>
        <w:rPr>
          <w:rFonts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78C0D09E">
      <w:pPr>
        <w:jc w:val="center"/>
        <w:rPr>
          <w:rFonts w:ascii="宋体" w:hAnsi="宋体" w:eastAsia="宋体" w:cs="Times New Roman"/>
          <w:bCs/>
          <w:sz w:val="48"/>
          <w:szCs w:val="24"/>
        </w:rPr>
      </w:pPr>
    </w:p>
    <w:p w14:paraId="5A385D33">
      <w:pPr>
        <w:jc w:val="center"/>
        <w:rPr>
          <w:rFonts w:ascii="宋体" w:hAnsi="宋体" w:eastAsia="宋体" w:cs="Times New Roman"/>
          <w:bCs/>
          <w:sz w:val="48"/>
          <w:szCs w:val="24"/>
        </w:rPr>
      </w:pPr>
    </w:p>
    <w:p w14:paraId="24A32534">
      <w:pPr>
        <w:jc w:val="center"/>
        <w:rPr>
          <w:rFonts w:ascii="宋体" w:hAnsi="宋体" w:eastAsia="宋体" w:cs="Times New Roman"/>
          <w:bCs/>
          <w:sz w:val="48"/>
          <w:szCs w:val="24"/>
        </w:rPr>
      </w:pPr>
    </w:p>
    <w:p w14:paraId="2721DB9B">
      <w:pPr>
        <w:jc w:val="center"/>
        <w:rPr>
          <w:rFonts w:ascii="宋体" w:hAnsi="宋体" w:eastAsia="宋体" w:cs="Times New Roman"/>
          <w:bCs/>
          <w:sz w:val="48"/>
          <w:szCs w:val="24"/>
        </w:rPr>
      </w:pPr>
    </w:p>
    <w:p w14:paraId="4F8FC039">
      <w:pPr>
        <w:jc w:val="center"/>
        <w:rPr>
          <w:rFonts w:ascii="宋体" w:hAnsi="宋体" w:eastAsia="宋体" w:cs="Times New Roman"/>
          <w:bCs/>
          <w:sz w:val="48"/>
          <w:szCs w:val="24"/>
        </w:rPr>
        <w:sectPr>
          <w:headerReference r:id="rId4" w:type="first"/>
          <w:footerReference r:id="rId6" w:type="first"/>
          <w:headerReference r:id="rId3" w:type="default"/>
          <w:footerReference r:id="rId5" w:type="default"/>
          <w:pgSz w:w="11906" w:h="16838"/>
          <w:pgMar w:top="1247" w:right="1247" w:bottom="1247" w:left="1247" w:header="851" w:footer="992" w:gutter="0"/>
          <w:pgNumType w:fmt="numberInDash"/>
          <w:cols w:space="425" w:num="1"/>
          <w:titlePg/>
          <w:docGrid w:linePitch="312" w:charSpace="0"/>
        </w:sectPr>
      </w:pPr>
      <w:r>
        <w:rPr>
          <w:rFonts w:hint="eastAsia" w:ascii="宋体" w:hAnsi="宋体" w:eastAsia="宋体" w:cs="Times New Roman"/>
          <w:bCs/>
          <w:sz w:val="48"/>
          <w:szCs w:val="24"/>
        </w:rPr>
        <w:t>二○二六年</w:t>
      </w:r>
      <w:r>
        <w:rPr>
          <w:rFonts w:hint="eastAsia" w:ascii="宋体" w:hAnsi="宋体" w:eastAsia="宋体" w:cs="Times New Roman"/>
          <w:bCs/>
          <w:sz w:val="48"/>
          <w:szCs w:val="24"/>
          <w:lang w:eastAsia="zh-CN"/>
        </w:rPr>
        <w:t>六</w:t>
      </w:r>
      <w:r>
        <w:rPr>
          <w:rFonts w:hint="eastAsia" w:ascii="宋体" w:hAnsi="宋体" w:eastAsia="宋体" w:cs="Times New Roman"/>
          <w:bCs/>
          <w:sz w:val="48"/>
          <w:szCs w:val="24"/>
        </w:rPr>
        <w:t>月</w:t>
      </w:r>
    </w:p>
    <w:p w14:paraId="6B54EE0E">
      <w:pPr>
        <w:spacing w:line="360" w:lineRule="auto"/>
        <w:jc w:val="center"/>
        <w:rPr>
          <w:rFonts w:ascii="黑体" w:hAnsi="Times New Roman" w:eastAsia="黑体" w:cs="Times New Roman"/>
          <w:bCs/>
          <w:sz w:val="44"/>
          <w:szCs w:val="44"/>
        </w:rPr>
      </w:pPr>
    </w:p>
    <w:p w14:paraId="79E78FE7">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1BCF29A9">
      <w:pPr>
        <w:spacing w:line="360" w:lineRule="auto"/>
        <w:jc w:val="center"/>
        <w:rPr>
          <w:rFonts w:ascii="黑体" w:hAnsi="Times New Roman" w:eastAsia="黑体" w:cs="Times New Roman"/>
          <w:bCs/>
          <w:sz w:val="44"/>
          <w:szCs w:val="44"/>
        </w:rPr>
      </w:pPr>
    </w:p>
    <w:p w14:paraId="456019EB">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TOC \o "1-1" \h \z \u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_Toc20359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第一章　投标邀请</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_Toc20359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- 2 -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22E4DFB5">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_Toc17123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第二章　投标人须知</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_Toc17123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- 5 -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68D59654">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_Toc5268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第三章 项目要求和有关说明</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_Toc5268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- 18 -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4421F1FE">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_Toc20917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第四章  评标方法和评标标准</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_Toc20917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- 22 -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7DCAE9EA">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_Toc2599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第五章　合同书（格式）</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_Toc2599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- 25 -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6193CDAA">
      <w:pPr>
        <w:pStyle w:val="23"/>
        <w:tabs>
          <w:tab w:val="right" w:leader="dot" w:pos="9412"/>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_Toc23457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第六章　投标文件的组成和格式</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_Toc23457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- 29 -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5DF4AB56">
      <w:pPr>
        <w:pStyle w:val="29"/>
        <w:spacing w:before="120" w:after="120" w:line="600" w:lineRule="exact"/>
        <w:sectPr>
          <w:footerReference r:id="rId7" w:type="even"/>
          <w:pgSz w:w="11906" w:h="16838"/>
          <w:pgMar w:top="1247" w:right="1247" w:bottom="1247" w:left="1247" w:header="680" w:footer="992" w:gutter="0"/>
          <w:pgNumType w:fmt="numberInDash" w:start="1"/>
          <w:cols w:space="720" w:num="1"/>
          <w:docGrid w:linePitch="312" w:charSpace="0"/>
        </w:sectPr>
      </w:pPr>
      <w:r>
        <w:rPr>
          <w:rFonts w:hint="eastAsia" w:ascii="宋体" w:hAnsi="宋体" w:eastAsia="宋体" w:cs="宋体"/>
          <w:b/>
          <w:bCs/>
          <w:sz w:val="30"/>
          <w:szCs w:val="30"/>
        </w:rPr>
        <w:fldChar w:fldCharType="end"/>
      </w:r>
      <w:bookmarkStart w:id="4" w:name="_Toc166593155"/>
      <w:bookmarkStart w:id="5" w:name="_Toc166593357"/>
    </w:p>
    <w:p w14:paraId="72EE4E38">
      <w:pPr>
        <w:pStyle w:val="29"/>
      </w:pPr>
    </w:p>
    <w:p w14:paraId="52391BFF">
      <w:pPr>
        <w:pStyle w:val="29"/>
      </w:pPr>
      <w:bookmarkStart w:id="6" w:name="_Toc20359"/>
      <w:r>
        <w:rPr>
          <w:rFonts w:hint="eastAsia"/>
        </w:rPr>
        <w:t>第一章　投标邀请</w:t>
      </w:r>
      <w:bookmarkEnd w:id="4"/>
      <w:bookmarkEnd w:id="5"/>
      <w:bookmarkEnd w:id="6"/>
    </w:p>
    <w:p w14:paraId="23BD7FD6">
      <w:pPr>
        <w:spacing w:line="400" w:lineRule="exact"/>
        <w:jc w:val="center"/>
        <w:outlineLvl w:val="0"/>
        <w:rPr>
          <w:rFonts w:ascii="宋体" w:hAnsi="宋体" w:eastAsia="宋体" w:cs="Times New Roman"/>
          <w:b/>
          <w:bCs/>
          <w:sz w:val="24"/>
          <w:szCs w:val="24"/>
        </w:rPr>
      </w:pPr>
    </w:p>
    <w:p w14:paraId="3322A021">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0293C93C">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highlight w:val="yellow"/>
        </w:rPr>
      </w:pPr>
      <w:r>
        <w:rPr>
          <w:rFonts w:hint="eastAsia" w:ascii="宋体" w:hAnsi="宋体" w:eastAsia="宋体" w:cs="Times New Roman"/>
          <w:sz w:val="24"/>
          <w:szCs w:val="24"/>
          <w:lang w:eastAsia="zh-CN"/>
        </w:rPr>
        <w:t>江阴市人民医院体外膜肺氧合支持系统（江阴市紧急医学救援中心用）采购项目</w:t>
      </w:r>
      <w:r>
        <w:rPr>
          <w:rFonts w:hint="eastAsia" w:ascii="宋体" w:hAnsi="宋体" w:eastAsia="宋体" w:cs="Times New Roman"/>
          <w:bCs/>
          <w:sz w:val="24"/>
          <w:szCs w:val="24"/>
          <w:lang w:eastAsia="zh-CN"/>
        </w:rPr>
        <w:t>JSZC-320281-JZCG-G2026-0043</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highlight w:val="none"/>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7</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20</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0 （北京时间）前递交投标文件。</w:t>
      </w:r>
    </w:p>
    <w:p w14:paraId="1E861EEF">
      <w:pPr>
        <w:spacing w:line="400" w:lineRule="exact"/>
        <w:rPr>
          <w:rFonts w:ascii="宋体" w:hAnsi="宋体" w:eastAsia="宋体" w:cs="Times New Roman"/>
          <w:b/>
          <w:sz w:val="24"/>
          <w:szCs w:val="24"/>
        </w:rPr>
      </w:pPr>
      <w:bookmarkStart w:id="7" w:name="_Toc166593156"/>
      <w:bookmarkStart w:id="8" w:name="_Toc166593358"/>
    </w:p>
    <w:p w14:paraId="508BA0B5">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200E88CF">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项目编号：</w:t>
      </w:r>
      <w:r>
        <w:rPr>
          <w:rFonts w:hint="eastAsia" w:ascii="宋体" w:hAnsi="宋体" w:eastAsia="宋体" w:cs="Times New Roman"/>
          <w:bCs/>
          <w:sz w:val="24"/>
          <w:szCs w:val="24"/>
          <w:lang w:eastAsia="zh-CN"/>
        </w:rPr>
        <w:t>JSZC-320281-JZCG-G2026-0043</w:t>
      </w:r>
    </w:p>
    <w:p w14:paraId="7B83E9BE">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江阴市人民医院体外膜肺氧合支持系统（江阴市紧急医学救援中心用）采购项目</w:t>
      </w:r>
    </w:p>
    <w:p w14:paraId="37384E1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lang w:val="en-US" w:eastAsia="zh-CN"/>
        </w:rPr>
        <w:t>170</w:t>
      </w:r>
      <w:r>
        <w:rPr>
          <w:rFonts w:ascii="宋体" w:hAnsi="宋体" w:eastAsia="宋体" w:cs="Times New Roman"/>
          <w:sz w:val="24"/>
          <w:szCs w:val="24"/>
        </w:rPr>
        <w:t>万元</w:t>
      </w:r>
    </w:p>
    <w:p w14:paraId="3930401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最高限价：</w:t>
      </w:r>
      <w:r>
        <w:rPr>
          <w:rFonts w:hint="eastAsia" w:ascii="宋体" w:hAnsi="宋体" w:eastAsia="宋体" w:cs="Times New Roman"/>
          <w:sz w:val="24"/>
          <w:szCs w:val="24"/>
          <w:lang w:val="en-US" w:eastAsia="zh-CN"/>
        </w:rPr>
        <w:t>160</w:t>
      </w:r>
      <w:r>
        <w:rPr>
          <w:rFonts w:ascii="宋体" w:hAnsi="宋体" w:eastAsia="宋体" w:cs="Times New Roman"/>
          <w:sz w:val="24"/>
          <w:szCs w:val="24"/>
        </w:rPr>
        <w:t>万元</w:t>
      </w:r>
    </w:p>
    <w:p w14:paraId="3B37B99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采购方式：公开招标</w:t>
      </w:r>
    </w:p>
    <w:p w14:paraId="1FCF79DB">
      <w:pPr>
        <w:spacing w:line="400" w:lineRule="exact"/>
        <w:ind w:firstLine="480" w:firstLineChars="20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w:t>
      </w:r>
      <w:r>
        <w:rPr>
          <w:rFonts w:hint="eastAsia" w:ascii="宋体" w:hAnsi="宋体" w:eastAsia="宋体" w:cs="Times New Roman"/>
          <w:sz w:val="24"/>
          <w:szCs w:val="24"/>
          <w:lang w:eastAsia="zh-CN"/>
        </w:rPr>
        <w:t>为江阴市人民医院体外膜肺氧合支持系统（江阴市紧急医学救援中心用）采购项目</w:t>
      </w:r>
      <w:r>
        <w:rPr>
          <w:rFonts w:hint="eastAsia" w:ascii="宋体" w:hAnsi="宋体" w:eastAsia="宋体" w:cs="Times New Roman"/>
          <w:sz w:val="24"/>
          <w:szCs w:val="28"/>
        </w:rPr>
        <w:t>。</w:t>
      </w:r>
      <w:r>
        <w:rPr>
          <w:rFonts w:hint="eastAsia" w:ascii="宋体" w:hAnsi="宋体" w:eastAsia="宋体" w:cs="宋体"/>
          <w:b/>
          <w:bCs/>
          <w:color w:val="000000"/>
          <w:sz w:val="24"/>
        </w:rPr>
        <w:t>本项目允许进口产品</w:t>
      </w:r>
      <w:r>
        <w:rPr>
          <w:rFonts w:hint="eastAsia" w:ascii="宋体" w:hAnsi="宋体" w:eastAsia="宋体" w:cs="宋体"/>
          <w:b/>
          <w:bCs/>
          <w:color w:val="000000"/>
          <w:sz w:val="24"/>
          <w:lang w:eastAsia="zh-CN"/>
        </w:rPr>
        <w:t>参与投标</w:t>
      </w:r>
      <w:r>
        <w:rPr>
          <w:rFonts w:hint="eastAsia" w:ascii="宋体" w:hAnsi="宋体" w:eastAsia="宋体" w:cs="宋体"/>
          <w:b/>
          <w:bCs/>
          <w:color w:val="000000"/>
          <w:sz w:val="24"/>
        </w:rPr>
        <w:t>。</w:t>
      </w:r>
      <w:r>
        <w:rPr>
          <w:rFonts w:hint="eastAsia" w:ascii="宋体" w:hAnsi="宋体" w:eastAsia="宋体" w:cs="Times New Roman"/>
          <w:bCs/>
          <w:sz w:val="24"/>
          <w:szCs w:val="24"/>
        </w:rPr>
        <w:t>（详见招标文件）</w:t>
      </w:r>
    </w:p>
    <w:p w14:paraId="59794A1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5CC003A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58E838D6">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0B339B1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65F8130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47EF9EE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6217893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3.未被“信用中国”网站列入失信被执行人、重大税收违法失信主体、政府采购严重违法失信行为记录名单（无需提供证明材料）</w:t>
      </w:r>
    </w:p>
    <w:p w14:paraId="1DB907B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4CA318E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3245709C">
      <w:pPr>
        <w:numPr>
          <w:ilvl w:val="0"/>
          <w:numId w:val="1"/>
        </w:num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本项目的特定资格要求：</w:t>
      </w:r>
    </w:p>
    <w:p w14:paraId="4B56AE5F">
      <w:pPr>
        <w:pageBreakBefore w:val="0"/>
        <w:kinsoku/>
        <w:wordWrap/>
        <w:overflowPunct/>
        <w:topLinePunct w:val="0"/>
        <w:bidi w:val="0"/>
        <w:spacing w:line="400" w:lineRule="exact"/>
        <w:ind w:firstLine="480"/>
        <w:textAlignment w:val="auto"/>
        <w:rPr>
          <w:rFonts w:ascii="宋体" w:hAnsi="宋体" w:eastAsia="宋体" w:cs="Times New Roman"/>
          <w:sz w:val="24"/>
          <w:szCs w:val="24"/>
        </w:rPr>
      </w:pPr>
      <w:r>
        <w:rPr>
          <w:rFonts w:hint="eastAsia" w:ascii="宋体" w:hAnsi="宋体"/>
          <w:sz w:val="24"/>
          <w:highlight w:val="none"/>
        </w:rPr>
        <w:t>投标产品属于医疗器械注册范畴的，投标人须具有有效的《医疗器械经营许可证》（或《医疗器械经营备案凭证》）且在经营范围内</w:t>
      </w:r>
      <w:r>
        <w:rPr>
          <w:rFonts w:hint="eastAsia" w:ascii="宋体" w:hAnsi="宋体" w:eastAsia="宋体" w:cs="Times New Roman"/>
          <w:sz w:val="24"/>
          <w:szCs w:val="24"/>
          <w:highlight w:val="none"/>
        </w:rPr>
        <w:t>。</w:t>
      </w:r>
    </w:p>
    <w:p w14:paraId="7CDBE1D4">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64A80C2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5BBA7356">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7FD8778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06FA890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售价：0.00元 </w:t>
      </w:r>
    </w:p>
    <w:p w14:paraId="2DEE41C7">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20CFE37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7</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20</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0（</w:t>
      </w:r>
      <w:r>
        <w:rPr>
          <w:rFonts w:ascii="宋体" w:hAnsi="宋体" w:eastAsia="宋体" w:cs="Times New Roman"/>
          <w:sz w:val="24"/>
          <w:szCs w:val="24"/>
        </w:rPr>
        <w:t xml:space="preserve">北京时间） </w:t>
      </w:r>
    </w:p>
    <w:p w14:paraId="136AF0E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0839B48">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4757838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自本公告发布之日起5个工作日。</w:t>
      </w:r>
    </w:p>
    <w:p w14:paraId="1EF548BE">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0C28AA3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（一）供应商注册</w:t>
      </w:r>
    </w:p>
    <w:p w14:paraId="592A6C3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2CBC3ED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041CCF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54CE9FE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48C09A0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5081DC3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3000702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05A03F9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2BFE119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4F49226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EA7861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5B6B49DA">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75F5621B">
      <w:pPr>
        <w:pageBreakBefore w:val="0"/>
        <w:kinsoku/>
        <w:wordWrap/>
        <w:overflowPunct/>
        <w:topLinePunct w:val="0"/>
        <w:bidi w:val="0"/>
        <w:spacing w:line="400" w:lineRule="exact"/>
        <w:ind w:firstLine="480"/>
        <w:textAlignment w:val="auto"/>
        <w:rPr>
          <w:rFonts w:ascii="宋体" w:hAnsi="宋体" w:eastAsia="宋体" w:cs="Times New Roman"/>
          <w:sz w:val="24"/>
          <w:szCs w:val="24"/>
          <w:highlight w:val="none"/>
        </w:rPr>
      </w:pPr>
      <w:r>
        <w:rPr>
          <w:rFonts w:ascii="宋体" w:hAnsi="宋体" w:eastAsia="宋体" w:cs="Times New Roman"/>
          <w:sz w:val="24"/>
          <w:szCs w:val="24"/>
          <w:highlight w:val="none"/>
        </w:rPr>
        <w:t xml:space="preserve">1.采购人信息 </w:t>
      </w:r>
    </w:p>
    <w:p w14:paraId="052D430A">
      <w:pPr>
        <w:pageBreakBefore w:val="0"/>
        <w:kinsoku/>
        <w:wordWrap/>
        <w:overflowPunct/>
        <w:topLinePunct w:val="0"/>
        <w:bidi w:val="0"/>
        <w:spacing w:line="400" w:lineRule="exact"/>
        <w:ind w:firstLine="480"/>
        <w:textAlignment w:val="auto"/>
        <w:rPr>
          <w:rFonts w:ascii="宋体" w:hAnsi="宋体" w:eastAsia="宋体" w:cs="Times New Roman"/>
          <w:sz w:val="24"/>
          <w:szCs w:val="24"/>
          <w:highlight w:val="none"/>
        </w:rPr>
      </w:pPr>
      <w:r>
        <w:rPr>
          <w:rFonts w:ascii="宋体" w:hAnsi="宋体" w:eastAsia="宋体" w:cs="Times New Roman"/>
          <w:sz w:val="24"/>
          <w:szCs w:val="24"/>
          <w:highlight w:val="none"/>
        </w:rPr>
        <w:t>单位名称：</w:t>
      </w:r>
      <w:r>
        <w:rPr>
          <w:rFonts w:hint="eastAsia" w:ascii="宋体" w:hAnsi="宋体" w:eastAsia="宋体" w:cs="Times New Roman"/>
          <w:sz w:val="24"/>
          <w:szCs w:val="24"/>
          <w:highlight w:val="none"/>
        </w:rPr>
        <w:t>江阴市人民医院</w:t>
      </w:r>
    </w:p>
    <w:p w14:paraId="732D8433">
      <w:pPr>
        <w:pageBreakBefore w:val="0"/>
        <w:kinsoku/>
        <w:wordWrap/>
        <w:overflowPunct/>
        <w:topLinePunct w:val="0"/>
        <w:bidi w:val="0"/>
        <w:spacing w:line="400" w:lineRule="exact"/>
        <w:ind w:firstLine="480"/>
        <w:jc w:val="left"/>
        <w:textAlignment w:val="auto"/>
        <w:rPr>
          <w:rFonts w:ascii="宋体" w:hAnsi="宋体" w:eastAsia="宋体" w:cs="Times New Roman"/>
          <w:sz w:val="24"/>
          <w:szCs w:val="24"/>
          <w:highlight w:val="none"/>
        </w:rPr>
      </w:pPr>
      <w:r>
        <w:rPr>
          <w:rFonts w:ascii="宋体" w:hAnsi="宋体" w:eastAsia="宋体" w:cs="Times New Roman"/>
          <w:sz w:val="24"/>
          <w:szCs w:val="24"/>
          <w:highlight w:val="none"/>
        </w:rPr>
        <w:t>单位</w:t>
      </w:r>
      <w:r>
        <w:rPr>
          <w:rFonts w:hint="eastAsia" w:ascii="宋体" w:hAnsi="宋体" w:eastAsia="宋体" w:cs="Times New Roman"/>
          <w:sz w:val="24"/>
          <w:szCs w:val="24"/>
          <w:highlight w:val="none"/>
        </w:rPr>
        <w:t>地址：江阴市寿山路163号</w:t>
      </w:r>
    </w:p>
    <w:p w14:paraId="15006306">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项目联系人：</w:t>
      </w:r>
      <w:r>
        <w:rPr>
          <w:rFonts w:hint="eastAsia" w:ascii="宋体" w:hAnsi="宋体" w:eastAsia="宋体" w:cs="Times New Roman"/>
          <w:sz w:val="24"/>
          <w:szCs w:val="24"/>
          <w:highlight w:val="none"/>
          <w:lang w:eastAsia="zh-CN"/>
        </w:rPr>
        <w:t>徐女士</w:t>
      </w:r>
    </w:p>
    <w:p w14:paraId="415E6676">
      <w:pPr>
        <w:pageBreakBefore w:val="0"/>
        <w:kinsoku/>
        <w:wordWrap/>
        <w:overflowPunct/>
        <w:topLinePunct w:val="0"/>
        <w:bidi w:val="0"/>
        <w:spacing w:line="400" w:lineRule="exact"/>
        <w:ind w:firstLine="480"/>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联系电话：</w:t>
      </w:r>
      <w:r>
        <w:rPr>
          <w:rFonts w:hint="eastAsia" w:ascii="仿宋" w:hAnsi="仿宋" w:eastAsia="仿宋" w:cs="仿宋"/>
          <w:i w:val="0"/>
          <w:iCs w:val="0"/>
          <w:caps w:val="0"/>
          <w:spacing w:val="0"/>
          <w:sz w:val="25"/>
          <w:szCs w:val="25"/>
          <w:shd w:val="clear" w:fill="FFFFFF"/>
          <w:lang w:val="en-US" w:eastAsia="zh-CN"/>
        </w:rPr>
        <w:t>0510-88017546</w:t>
      </w:r>
    </w:p>
    <w:p w14:paraId="446BCDA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2.采购代理机构信息</w:t>
      </w:r>
    </w:p>
    <w:p w14:paraId="78DE191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2CD7078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2ED4588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 xml:space="preserve">先生 </w:t>
      </w:r>
    </w:p>
    <w:p w14:paraId="6ED428A1">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联系电话：0510-880276</w:t>
      </w:r>
      <w:r>
        <w:rPr>
          <w:rFonts w:hint="eastAsia" w:ascii="宋体" w:hAnsi="宋体" w:eastAsia="宋体" w:cs="Times New Roman"/>
          <w:sz w:val="24"/>
          <w:szCs w:val="24"/>
        </w:rPr>
        <w:t>21</w:t>
      </w:r>
    </w:p>
    <w:p w14:paraId="16229D6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3.项目联系方式 </w:t>
      </w:r>
    </w:p>
    <w:p w14:paraId="7DB243A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先生</w:t>
      </w:r>
    </w:p>
    <w:p w14:paraId="2C1D455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p>
    <w:p w14:paraId="5EEACA88">
      <w:pPr>
        <w:spacing w:line="400" w:lineRule="exact"/>
        <w:ind w:firstLine="480" w:firstLineChars="200"/>
        <w:rPr>
          <w:rFonts w:ascii="宋体" w:hAnsi="宋体" w:eastAsia="宋体" w:cs="Times New Roman"/>
          <w:sz w:val="24"/>
          <w:szCs w:val="24"/>
        </w:rPr>
      </w:pPr>
    </w:p>
    <w:p w14:paraId="6E5F9374">
      <w:pPr>
        <w:spacing w:line="400" w:lineRule="exact"/>
        <w:ind w:firstLine="480" w:firstLineChars="200"/>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622B8862">
      <w:pPr>
        <w:pStyle w:val="29"/>
      </w:pPr>
    </w:p>
    <w:p w14:paraId="076ED8AE">
      <w:pPr>
        <w:pStyle w:val="29"/>
      </w:pPr>
      <w:bookmarkStart w:id="9" w:name="_Toc17123"/>
      <w:r>
        <w:rPr>
          <w:rFonts w:hint="eastAsia"/>
        </w:rPr>
        <w:t>第二章　</w:t>
      </w:r>
      <w:r>
        <w:rPr>
          <w:rFonts w:hint="eastAsia" w:hAnsi="宋体"/>
        </w:rPr>
        <w:t>投标人</w:t>
      </w:r>
      <w:r>
        <w:rPr>
          <w:rFonts w:hint="eastAsia"/>
        </w:rPr>
        <w:t>须知</w:t>
      </w:r>
      <w:bookmarkEnd w:id="7"/>
      <w:bookmarkEnd w:id="8"/>
      <w:bookmarkEnd w:id="9"/>
    </w:p>
    <w:p w14:paraId="2ABC0DF1">
      <w:pPr>
        <w:spacing w:line="400" w:lineRule="exact"/>
        <w:rPr>
          <w:rFonts w:ascii="黑体" w:hAnsi="Times New Roman" w:eastAsia="黑体" w:cs="Times New Roman"/>
          <w:b/>
          <w:sz w:val="28"/>
          <w:szCs w:val="24"/>
        </w:rPr>
      </w:pPr>
    </w:p>
    <w:p w14:paraId="58265B23">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4656205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7AB357FD">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2D6414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6D81E4B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405CA1B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21B620F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2FC8756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5566218B">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6ED040F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06DB2B5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49B3152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2668077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2A908C7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3727467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7170900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743A3D7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投标文件由下列部分组成：</w:t>
      </w:r>
    </w:p>
    <w:p w14:paraId="4B7A755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0AFE436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3E8524A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分项报价表；</w:t>
      </w:r>
    </w:p>
    <w:p w14:paraId="579882D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56008191">
      <w:pPr>
        <w:spacing w:line="400" w:lineRule="exact"/>
        <w:ind w:firstLine="480" w:firstLineChars="200"/>
        <w:rPr>
          <w:rFonts w:hint="eastAsia" w:ascii="宋体" w:hAnsi="宋体" w:eastAsia="宋体" w:cs="Times New Roman"/>
          <w:b/>
          <w:bCs/>
          <w:sz w:val="24"/>
          <w:szCs w:val="24"/>
          <w:highlight w:val="none"/>
        </w:rPr>
      </w:pPr>
      <w:r>
        <w:rPr>
          <w:rFonts w:hint="eastAsia" w:ascii="宋体" w:hAnsi="宋体" w:eastAsia="宋体" w:cs="Times New Roman"/>
          <w:sz w:val="24"/>
          <w:szCs w:val="24"/>
        </w:rPr>
        <w:t>（5）</w:t>
      </w:r>
      <w:r>
        <w:rPr>
          <w:rFonts w:hint="eastAsia" w:ascii="宋体" w:hAnsi="宋体" w:eastAsia="宋体" w:cs="Times New Roman"/>
          <w:b/>
          <w:bCs/>
          <w:sz w:val="24"/>
          <w:szCs w:val="24"/>
          <w:highlight w:val="none"/>
        </w:rPr>
        <w:t>*</w:t>
      </w:r>
      <w:r>
        <w:rPr>
          <w:rFonts w:hint="eastAsia" w:ascii="宋体" w:hAnsi="宋体" w:eastAsia="宋体" w:cs="Times New Roman"/>
          <w:sz w:val="24"/>
          <w:szCs w:val="24"/>
          <w:highlight w:val="none"/>
        </w:rPr>
        <w:t>投标产品属于医疗器械注册范畴的，须提供《医疗器械注册证》</w:t>
      </w:r>
      <w:r>
        <w:rPr>
          <w:rFonts w:hint="eastAsia" w:ascii="宋体" w:hAnsi="宋体" w:eastAsia="宋体" w:cs="Times New Roman"/>
          <w:sz w:val="24"/>
          <w:szCs w:val="24"/>
          <w:highlight w:val="none"/>
          <w:lang w:eastAsia="zh-CN"/>
        </w:rPr>
        <w:t>扫描件</w:t>
      </w:r>
      <w:r>
        <w:rPr>
          <w:rFonts w:hint="eastAsia" w:ascii="宋体" w:hAnsi="宋体" w:eastAsia="宋体" w:cs="Times New Roman"/>
          <w:b/>
          <w:bCs/>
          <w:sz w:val="24"/>
          <w:szCs w:val="24"/>
          <w:highlight w:val="none"/>
        </w:rPr>
        <w:t>；</w:t>
      </w:r>
    </w:p>
    <w:p w14:paraId="0DC23C1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0ECF3A7F">
      <w:pPr>
        <w:spacing w:line="400" w:lineRule="exact"/>
        <w:ind w:firstLine="964" w:firstLineChars="400"/>
        <w:rPr>
          <w:rFonts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265E6E5B">
      <w:pPr>
        <w:spacing w:line="400" w:lineRule="exact"/>
        <w:ind w:firstLine="964" w:firstLineChars="400"/>
        <w:rPr>
          <w:rFonts w:hint="eastAsia"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386B9A99">
      <w:pPr>
        <w:pageBreakBefore w:val="0"/>
        <w:kinsoku/>
        <w:wordWrap/>
        <w:overflowPunct/>
        <w:topLinePunct w:val="0"/>
        <w:bidi w:val="0"/>
        <w:spacing w:line="400" w:lineRule="exact"/>
        <w:ind w:firstLine="964"/>
        <w:textAlignment w:val="auto"/>
        <w:rPr>
          <w:rFonts w:hint="eastAsia" w:ascii="宋体" w:hAnsi="宋体" w:eastAsia="宋体" w:cs="Times New Roman"/>
          <w:b/>
          <w:bCs/>
          <w:sz w:val="24"/>
          <w:szCs w:val="24"/>
          <w:lang w:eastAsia="zh-CN"/>
        </w:rPr>
      </w:pPr>
      <w:r>
        <w:rPr>
          <w:rFonts w:hint="eastAsia" w:ascii="宋体" w:hAnsi="宋体" w:eastAsia="宋体" w:cs="Times New Roman"/>
          <w:b/>
          <w:bCs/>
          <w:sz w:val="24"/>
          <w:szCs w:val="28"/>
          <w:highlight w:val="none"/>
        </w:rPr>
        <w:t>文件3：</w:t>
      </w:r>
      <w:r>
        <w:rPr>
          <w:rFonts w:hint="eastAsia" w:ascii="宋体" w:hAnsi="宋体" w:eastAsia="宋体" w:cs="Times New Roman"/>
          <w:b/>
          <w:bCs/>
          <w:sz w:val="24"/>
          <w:szCs w:val="24"/>
          <w:highlight w:val="none"/>
        </w:rPr>
        <w:t>投标产品属于医疗器械注册范畴的，投标人须具有《医疗器械经营许可证》（或《医疗器械经营备案凭证》）且在经营范围内。（</w:t>
      </w:r>
      <w:r>
        <w:rPr>
          <w:rFonts w:hint="eastAsia" w:ascii="宋体" w:hAnsi="宋体" w:eastAsia="宋体" w:cs="Times New Roman"/>
          <w:b/>
          <w:bCs/>
          <w:sz w:val="24"/>
          <w:szCs w:val="24"/>
          <w:highlight w:val="none"/>
          <w:lang w:eastAsia="zh-CN"/>
        </w:rPr>
        <w:t>提供</w:t>
      </w:r>
      <w:r>
        <w:rPr>
          <w:rFonts w:hint="eastAsia" w:ascii="宋体" w:hAnsi="宋体" w:eastAsia="宋体" w:cs="Times New Roman"/>
          <w:b/>
          <w:bCs/>
          <w:sz w:val="24"/>
          <w:szCs w:val="24"/>
          <w:highlight w:val="none"/>
        </w:rPr>
        <w:t>扫描件）</w:t>
      </w:r>
    </w:p>
    <w:p w14:paraId="573A169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8"/>
        </w:rPr>
        <w:t>（</w:t>
      </w:r>
      <w:r>
        <w:rPr>
          <w:rFonts w:hint="eastAsia" w:ascii="宋体" w:hAnsi="宋体" w:eastAsia="宋体" w:cs="Times New Roman"/>
          <w:sz w:val="24"/>
          <w:szCs w:val="28"/>
          <w:lang w:val="en-US" w:eastAsia="zh-CN"/>
        </w:rPr>
        <w:t>7</w:t>
      </w:r>
      <w:r>
        <w:rPr>
          <w:rFonts w:hint="eastAsia" w:ascii="宋体" w:hAnsi="宋体" w:eastAsia="宋体" w:cs="Times New Roman"/>
          <w:sz w:val="24"/>
          <w:szCs w:val="28"/>
        </w:rPr>
        <w:t>）投标人</w:t>
      </w:r>
      <w:r>
        <w:rPr>
          <w:rFonts w:ascii="宋体" w:hAnsi="宋体" w:eastAsia="宋体" w:cs="Times New Roman"/>
          <w:sz w:val="24"/>
          <w:szCs w:val="28"/>
        </w:rPr>
        <w:t>认为需要提供的其他证明文件</w:t>
      </w:r>
    </w:p>
    <w:p w14:paraId="20D311F5">
      <w:pPr>
        <w:spacing w:line="400" w:lineRule="exact"/>
        <w:rPr>
          <w:rFonts w:ascii="宋体" w:hAnsi="宋体" w:eastAsia="宋体" w:cs="Times New Roman"/>
          <w:b/>
          <w:sz w:val="24"/>
          <w:szCs w:val="24"/>
        </w:rPr>
      </w:pPr>
      <w:r>
        <w:rPr>
          <w:rFonts w:hint="eastAsia" w:ascii="宋体" w:hAnsi="宋体" w:eastAsia="宋体" w:cs="Times New Roman"/>
          <w:b/>
          <w:sz w:val="24"/>
          <w:szCs w:val="24"/>
        </w:rPr>
        <w:t>注：</w:t>
      </w:r>
    </w:p>
    <w:p w14:paraId="7EAA5243">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165963C7">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0B77451">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6ADCEE53">
      <w:pPr>
        <w:spacing w:line="400" w:lineRule="exact"/>
        <w:ind w:firstLine="480" w:firstLineChars="200"/>
        <w:rPr>
          <w:rFonts w:hint="eastAsia" w:ascii="Tahoma" w:hAnsi="Tahoma" w:eastAsia="宋体" w:cs="Tahoma"/>
          <w:sz w:val="24"/>
          <w:szCs w:val="24"/>
        </w:rPr>
      </w:pPr>
      <w:r>
        <w:rPr>
          <w:rFonts w:hint="eastAsia" w:ascii="Tahoma" w:hAnsi="Tahoma" w:eastAsia="宋体" w:cs="Tahoma"/>
          <w:sz w:val="24"/>
          <w:szCs w:val="24"/>
        </w:rPr>
        <w:t>④制作电子投标文件时必须与投标文件制作软件目录一一对应，将相关资料上传至相应模块，如未按照系统中模块上传的，相关不利后果（如资格性审查不通过、符合性审查不通过等）由投标人自行承担。</w:t>
      </w:r>
    </w:p>
    <w:p w14:paraId="7E49BE16">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⑤投标文件构成资料为非中文时应提供中文译版。</w:t>
      </w:r>
    </w:p>
    <w:p w14:paraId="3FA0CCF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⑥招标文件要求提供证书证件等原件电子件的，投标人提供的电子件应是对证书证件等原件通过扫描、拍照等方式进行数字化的可被电子交易平台识别的数字文件，否则评标委员会可以视其未提供。</w:t>
      </w:r>
    </w:p>
    <w:p w14:paraId="2AE8E62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⑦联合体投标的，由联合体牵头单位编制、提交投标文件。</w:t>
      </w:r>
    </w:p>
    <w:p w14:paraId="7B3A3BC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⑧本项目不接受纸质投标文件。</w:t>
      </w:r>
    </w:p>
    <w:p w14:paraId="1E24FAB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1B53515C">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67663A2E">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本</w:t>
      </w:r>
      <w:r>
        <w:rPr>
          <w:rFonts w:hint="eastAsia" w:ascii="宋体" w:hAnsi="宋体" w:eastAsia="宋体" w:cs="宋体"/>
          <w:kern w:val="0"/>
          <w:sz w:val="24"/>
          <w:szCs w:val="24"/>
        </w:rPr>
        <w:t>项目</w:t>
      </w:r>
      <w:r>
        <w:rPr>
          <w:rFonts w:ascii="宋体" w:hAnsi="宋体" w:eastAsia="宋体" w:cs="宋体"/>
          <w:kern w:val="0"/>
          <w:sz w:val="24"/>
          <w:szCs w:val="24"/>
        </w:rPr>
        <w:t>采用远程不见面交易模式。通过不见面交易系统及相应的配套硬件设备（摄像头、话筒、麦克风等）完成远程解密、开标现场异议及回复、开标唱标、等交互环节。相关要求和说明如下：</w:t>
      </w:r>
    </w:p>
    <w:p w14:paraId="2698CC4F">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5DE06A43">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开标当日，投标人不必抵达开标现场</w:t>
      </w:r>
      <w:r>
        <w:rPr>
          <w:rFonts w:hint="eastAsia" w:ascii="宋体" w:hAnsi="宋体" w:eastAsia="宋体" w:cs="宋体"/>
          <w:kern w:val="0"/>
          <w:sz w:val="24"/>
          <w:szCs w:val="24"/>
        </w:rPr>
        <w:t>；</w:t>
      </w:r>
    </w:p>
    <w:p w14:paraId="34D70CE8">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064CDDD2">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7DC06687">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21C17C94">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073C5AC7">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⑦</w:t>
      </w:r>
      <w:r>
        <w:rPr>
          <w:rFonts w:ascii="宋体" w:hAnsi="宋体" w:eastAsia="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7C5C6F85">
      <w:pPr>
        <w:spacing w:line="40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为顺利实现本项目开评标的远程交互，建议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5C150E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4A29252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4、投标费用自理。</w:t>
      </w:r>
    </w:p>
    <w:p w14:paraId="138FBB3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7FA2F550">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637B145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1F2B5A72">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1DD3B6E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4047D22F">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4515AAE1">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7513BDF4">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6、投标文件内容未实质性响应或不符合法律法规和招标文件中规定的其它实质性要求的；</w:t>
      </w:r>
    </w:p>
    <w:p w14:paraId="3CA56104">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741587D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3EF7A525">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9、苏采云平台中不同投标单位的MAC地址一致或标书制作工具客户端标识码一致的；</w:t>
      </w:r>
    </w:p>
    <w:p w14:paraId="4AD28B74">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10、其他法律、法规及本招标文件规定的属无效投标的情形。</w:t>
      </w:r>
    </w:p>
    <w:p w14:paraId="6C8B6BEF">
      <w:pPr>
        <w:tabs>
          <w:tab w:val="left" w:pos="1050"/>
        </w:tabs>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4D623E66">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138C490C">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3D018A8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26426EA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164F6092">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4893BCB3">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1A315636">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658C36A5">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4D8F8D02">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1C74F3F4">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05B26EC7">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16E7116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059E0A5E">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3E6414D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5F9C567C">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（一）开标</w:t>
      </w:r>
    </w:p>
    <w:p w14:paraId="4ACD324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6D74DD9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281909E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1E69D959">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（二）评标</w:t>
      </w:r>
    </w:p>
    <w:p w14:paraId="7FB23CD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4397B0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73D255D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A、资格性检查：</w:t>
      </w:r>
    </w:p>
    <w:p w14:paraId="60DB12C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）等进行审查，以确定投标单位是否具备投标资格。</w:t>
      </w:r>
    </w:p>
    <w:p w14:paraId="59B3961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78DC4A0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B、符合性检查：</w:t>
      </w:r>
    </w:p>
    <w:p w14:paraId="5A9517F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72A2242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7A669BF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3ABB715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18426AE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00BA133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44DD065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12D78A9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将予以拒绝。投标人不得通过修正或撤消不合要求的偏离或保留从而使其投标成为实质上响应的投标。</w:t>
      </w:r>
    </w:p>
    <w:p w14:paraId="27497AE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3、评标方法：具体办法和标准详见招标文件第四章《评标方法和评标标准》。</w:t>
      </w:r>
    </w:p>
    <w:p w14:paraId="00A9712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37399CD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投标人的澄清、说明或者补正应当采用书面形式，并加盖其单位电子公章。投标人的澄清、说明或者补正不得超出投标文件的范围或者改变投标文件的实质性内容。</w:t>
      </w:r>
    </w:p>
    <w:p w14:paraId="3BDEDD3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p>
    <w:p w14:paraId="11D71C1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525983A6">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150237B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511676E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4F0F716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76C09BC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1982899A">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0522B0C2">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00535E0B">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（a）投标（响应）报价低于全部通过符合性审查供应商投标（响应）报价平均值50%的，即投标（响应）报价&lt;全部通过符合性审查供应商投标（响应）报价平均值×50%；</w:t>
      </w:r>
    </w:p>
    <w:p w14:paraId="32F28556">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（b）投标（响应）报价低于通过符合性审查的次低报价供应商投标（响应）报价50%的，即投标（响应）报价&lt;通过符合性审查的次低报价供应商投标（响应）报价×50%；</w:t>
      </w:r>
    </w:p>
    <w:p w14:paraId="0A00B95B">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（c）投标（响应）报价低于采购项目最高限价45%的，即投标（响应）报价&lt;采购项目最高限价×45%；</w:t>
      </w:r>
    </w:p>
    <w:p w14:paraId="7E3B79CE">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36A48EDC">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1D0D8A60">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4C55FF">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75EB0122">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55A4139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4EF868E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5C8DB0F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0DE82A7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6C0FA28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0CDE66C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2E81661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49BC9CB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35097E0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79EE168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6C6776E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65D1158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6B96DC1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16296ED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48E90D0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（4）事实依据；</w:t>
      </w:r>
    </w:p>
    <w:p w14:paraId="263DA8E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（5）必要的法律依据；</w:t>
      </w:r>
    </w:p>
    <w:p w14:paraId="377D03D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（6）提出质疑的日期。</w:t>
      </w:r>
    </w:p>
    <w:p w14:paraId="1971AA4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616F06B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466C666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35CE656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5025146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155C32F9">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5ACF085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7714C4AA">
      <w:pPr>
        <w:spacing w:line="400" w:lineRule="exact"/>
        <w:ind w:firstLine="480" w:firstLineChars="200"/>
        <w:jc w:val="left"/>
        <w:rPr>
          <w:rFonts w:ascii="宋体" w:hAnsi="宋体" w:eastAsia="宋体" w:cs="Times New Roman"/>
          <w:sz w:val="24"/>
          <w:szCs w:val="24"/>
          <w:u w:val="single"/>
        </w:rPr>
      </w:pPr>
      <w:r>
        <w:rPr>
          <w:rFonts w:hint="eastAsia" w:ascii="宋体" w:hAnsi="宋体" w:eastAsia="宋体" w:cs="Times New Roman"/>
          <w:sz w:val="24"/>
          <w:szCs w:val="24"/>
          <w:u w:val="single"/>
        </w:rPr>
        <w:t>采购人收件人：</w:t>
      </w:r>
      <w:r>
        <w:rPr>
          <w:rFonts w:hint="eastAsia" w:ascii="宋体" w:hAnsi="宋体" w:eastAsia="宋体" w:cs="Times New Roman"/>
          <w:sz w:val="24"/>
          <w:szCs w:val="24"/>
          <w:u w:val="single"/>
          <w:lang w:eastAsia="zh-CN"/>
        </w:rPr>
        <w:t>徐女士</w:t>
      </w:r>
      <w:r>
        <w:rPr>
          <w:rFonts w:hint="eastAsia" w:ascii="宋体" w:hAnsi="宋体" w:eastAsia="宋体" w:cs="Times New Roman"/>
          <w:sz w:val="24"/>
          <w:szCs w:val="24"/>
          <w:u w:val="single"/>
        </w:rPr>
        <w:t xml:space="preserve">  收件地址：</w:t>
      </w:r>
      <w:r>
        <w:rPr>
          <w:rFonts w:hint="eastAsia" w:ascii="宋体" w:hAnsi="宋体" w:eastAsia="宋体" w:cs="Times New Roman"/>
          <w:sz w:val="24"/>
          <w:szCs w:val="24"/>
          <w:highlight w:val="none"/>
          <w:u w:val="single"/>
        </w:rPr>
        <w:t>江阴市人民医院敔山湾院区1号楼一层医学工程部办公室   收件电话：</w:t>
      </w:r>
      <w:r>
        <w:rPr>
          <w:rFonts w:ascii="宋体" w:hAnsi="宋体" w:eastAsia="宋体" w:cs="Times New Roman"/>
          <w:sz w:val="24"/>
          <w:szCs w:val="24"/>
          <w:highlight w:val="none"/>
          <w:u w:val="single"/>
        </w:rPr>
        <w:t>0510</w:t>
      </w:r>
      <w:r>
        <w:rPr>
          <w:rFonts w:hint="eastAsia" w:ascii="宋体" w:hAnsi="宋体" w:eastAsia="宋体" w:cs="Times New Roman"/>
          <w:sz w:val="24"/>
          <w:szCs w:val="24"/>
          <w:highlight w:val="none"/>
          <w:u w:val="single"/>
        </w:rPr>
        <w:t>-</w:t>
      </w:r>
      <w:r>
        <w:rPr>
          <w:rFonts w:ascii="宋体" w:hAnsi="宋体" w:eastAsia="宋体" w:cs="Times New Roman"/>
          <w:sz w:val="24"/>
          <w:szCs w:val="24"/>
          <w:highlight w:val="none"/>
          <w:u w:val="single"/>
        </w:rPr>
        <w:t>88017546</w:t>
      </w:r>
    </w:p>
    <w:p w14:paraId="0C8DF87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087B5043">
      <w:pPr>
        <w:spacing w:line="400" w:lineRule="exact"/>
        <w:ind w:firstLine="482" w:firstLineChars="200"/>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552E42B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42F5D72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4B8F0D5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35670406">
      <w:pPr>
        <w:spacing w:line="400" w:lineRule="exact"/>
        <w:ind w:firstLine="480" w:firstLineChars="20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74AA1EA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79C93B1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10CD442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76F5DB3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2FDB224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76D377A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0B979C3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1717060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259B832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43FA4B7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EEE020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6EA9FE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30321C4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2C9EBA7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2F0041D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6B88A44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21BC08F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7454E39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3D82F72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0D761FF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553FA0F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228EE66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0A0F4F3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7D89505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5CBC2B1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十六、政策功能（包括但不限于下列具体政策要求）：</w:t>
      </w:r>
    </w:p>
    <w:p w14:paraId="67006A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5AA673C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332CBE7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311315B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407955C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3A05C16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5F3EA39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3D1D638F">
      <w:pPr>
        <w:adjustRightInd w:val="0"/>
        <w:spacing w:line="400" w:lineRule="exact"/>
        <w:ind w:firstLine="482" w:firstLineChars="200"/>
        <w:jc w:val="left"/>
        <w:textAlignment w:val="baseline"/>
        <w:rPr>
          <w:rFonts w:ascii="宋体" w:hAnsi="宋体" w:eastAsia="宋体" w:cs="Times New Roman"/>
          <w:b/>
          <w:sz w:val="24"/>
          <w:szCs w:val="24"/>
        </w:rPr>
      </w:pPr>
      <w:r>
        <w:rPr>
          <w:rFonts w:hint="eastAsia" w:ascii="宋体" w:hAnsi="宋体" w:eastAsia="宋体" w:cs="Times New Roman"/>
          <w:b/>
          <w:sz w:val="24"/>
          <w:szCs w:val="24"/>
        </w:rPr>
        <w:t>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135430BD">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（1）政府采购活动中既有本国产品又有非本国产品参与竞争的，依法对本国产品给予价格评审优惠，对本国产品的报价给予20%的价格扣除，用扣除后的价格参与评审。</w:t>
      </w:r>
    </w:p>
    <w:p w14:paraId="1AD83648">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BECFB5">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7EA6B545">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57D84EF8">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17E53089">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68AA00F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5EF7F7B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85F725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529BD85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12、本项目中如有涉及采购数据中心相关设备、运维服务的，应当按《关于印发〈绿色数据中心政府采购需求标准（试行）〉的通知》（财库〔2023〕7号）文件执行。</w:t>
      </w:r>
    </w:p>
    <w:p w14:paraId="0E16948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83498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14、机关、事业单位从中小企业采购货物、工程、服务，应当遵守《保障中小企业款项支付条例》（中华人民共和国国务院令第802号）。</w:t>
      </w:r>
    </w:p>
    <w:p w14:paraId="3EB0A5C4">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46B4455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70B966B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7279804">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0A24E9A6">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182B2801">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E1F724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36E6109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27F9EB5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5A62A07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1BBC7353">
      <w:pPr>
        <w:pStyle w:val="29"/>
        <w:sectPr>
          <w:pgSz w:w="11906" w:h="16838"/>
          <w:pgMar w:top="1247" w:right="1247" w:bottom="1247" w:left="1247" w:header="680" w:footer="992" w:gutter="0"/>
          <w:pgNumType w:fmt="numberInDash"/>
          <w:cols w:space="720" w:num="1"/>
          <w:docGrid w:linePitch="312" w:charSpace="0"/>
        </w:sectPr>
      </w:pPr>
    </w:p>
    <w:p w14:paraId="7D915AB5">
      <w:pPr>
        <w:pStyle w:val="29"/>
      </w:pPr>
    </w:p>
    <w:p w14:paraId="1C37075A">
      <w:pPr>
        <w:pStyle w:val="29"/>
        <w:numPr>
          <w:ilvl w:val="0"/>
          <w:numId w:val="2"/>
        </w:numPr>
        <w:rPr>
          <w:rFonts w:hint="eastAsia"/>
        </w:rPr>
      </w:pPr>
      <w:bookmarkStart w:id="10" w:name="_Toc5268"/>
      <w:r>
        <w:rPr>
          <w:rFonts w:hint="eastAsia"/>
        </w:rPr>
        <w:t>项目要求和有关说明</w:t>
      </w:r>
      <w:bookmarkEnd w:id="10"/>
      <w:bookmarkStart w:id="11" w:name="_Toc251268361"/>
    </w:p>
    <w:p w14:paraId="588C4ED9">
      <w:pPr>
        <w:pageBreakBefore w:val="0"/>
        <w:widowControl/>
        <w:kinsoku/>
        <w:wordWrap/>
        <w:overflowPunct/>
        <w:topLinePunct w:val="0"/>
        <w:bidi w:val="0"/>
        <w:spacing w:line="400" w:lineRule="exact"/>
        <w:ind w:firstLine="482"/>
        <w:jc w:val="center"/>
        <w:textAlignment w:val="auto"/>
        <w:rPr>
          <w:rFonts w:ascii="宋体" w:hAnsi="宋体" w:eastAsia="宋体" w:cs="宋体"/>
          <w:b/>
          <w:bCs/>
          <w:sz w:val="24"/>
          <w:szCs w:val="24"/>
          <w:highlight w:val="none"/>
        </w:rPr>
      </w:pPr>
      <w:r>
        <w:rPr>
          <w:rFonts w:hint="eastAsia" w:ascii="宋体" w:hAnsi="宋体" w:eastAsia="宋体" w:cs="宋体"/>
          <w:b/>
          <w:bCs/>
          <w:sz w:val="24"/>
          <w:szCs w:val="24"/>
          <w:highlight w:val="none"/>
        </w:rPr>
        <w:t>（以下除“三、详细的技术参数要求”中的非打“★”项，其余均为实质性要求）</w:t>
      </w:r>
    </w:p>
    <w:p w14:paraId="32B57CCB">
      <w:pPr>
        <w:pageBreakBefore w:val="0"/>
        <w:widowControl/>
        <w:kinsoku/>
        <w:wordWrap/>
        <w:overflowPunct/>
        <w:topLinePunct w:val="0"/>
        <w:bidi w:val="0"/>
        <w:spacing w:line="400" w:lineRule="exact"/>
        <w:ind w:firstLine="482"/>
        <w:jc w:val="center"/>
        <w:textAlignment w:val="auto"/>
        <w:rPr>
          <w:rFonts w:ascii="宋体" w:hAnsi="宋体" w:eastAsia="宋体" w:cs="宋体"/>
          <w:b/>
          <w:sz w:val="24"/>
          <w:highlight w:val="none"/>
        </w:rPr>
      </w:pPr>
    </w:p>
    <w:p w14:paraId="58F38DAC">
      <w:pPr>
        <w:pageBreakBefore w:val="0"/>
        <w:widowControl/>
        <w:kinsoku/>
        <w:wordWrap/>
        <w:overflowPunct/>
        <w:topLinePunct w:val="0"/>
        <w:bidi w:val="0"/>
        <w:spacing w:line="400" w:lineRule="exact"/>
        <w:ind w:firstLine="482"/>
        <w:jc w:val="center"/>
        <w:textAlignment w:val="auto"/>
        <w:rPr>
          <w:rFonts w:hint="eastAsia" w:ascii="宋体" w:hAnsi="宋体" w:eastAsia="宋体" w:cs="宋体"/>
          <w:b/>
          <w:sz w:val="24"/>
          <w:highlight w:val="none"/>
        </w:rPr>
      </w:pPr>
    </w:p>
    <w:p w14:paraId="128EED42">
      <w:pPr>
        <w:pageBreakBefore w:val="0"/>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一、项目概述：</w:t>
      </w:r>
    </w:p>
    <w:p w14:paraId="2DD39FCE">
      <w:pPr>
        <w:spacing w:line="400" w:lineRule="exact"/>
        <w:ind w:firstLine="48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本项目为</w:t>
      </w:r>
      <w:r>
        <w:rPr>
          <w:rFonts w:hint="eastAsia" w:ascii="宋体" w:hAnsi="宋体" w:eastAsia="宋体" w:cs="Times New Roman"/>
          <w:bCs/>
          <w:sz w:val="24"/>
          <w:szCs w:val="24"/>
          <w:highlight w:val="none"/>
          <w:lang w:eastAsia="zh-CN"/>
        </w:rPr>
        <w:t>江阴市人民医院体外膜肺氧合支持系统（江阴市紧急医学救援中心用）采购项目</w:t>
      </w:r>
      <w:r>
        <w:rPr>
          <w:rFonts w:hint="eastAsia" w:ascii="宋体" w:hAnsi="宋体" w:eastAsia="宋体" w:cs="Times New Roman"/>
          <w:bCs/>
          <w:sz w:val="24"/>
          <w:szCs w:val="24"/>
          <w:highlight w:val="none"/>
        </w:rPr>
        <w:t>。</w:t>
      </w:r>
      <w:r>
        <w:rPr>
          <w:rFonts w:hint="eastAsia" w:ascii="宋体" w:hAnsi="宋体"/>
          <w:color w:val="000000"/>
          <w:sz w:val="24"/>
          <w:highlight w:val="none"/>
          <w:lang w:eastAsia="zh-CN"/>
        </w:rPr>
        <w:t>用于完全或部分替代心肺功能。</w:t>
      </w:r>
    </w:p>
    <w:p w14:paraId="6A312A8D">
      <w:pPr>
        <w:pageBreakBefore w:val="0"/>
        <w:kinsoku/>
        <w:wordWrap/>
        <w:overflowPunct/>
        <w:topLinePunct w:val="0"/>
        <w:bidi w:val="0"/>
        <w:spacing w:line="400" w:lineRule="exact"/>
        <w:ind w:firstLine="482" w:firstLineChars="200"/>
        <w:textAlignment w:val="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本项目标的所属行业：工业。</w:t>
      </w:r>
    </w:p>
    <w:p w14:paraId="7B3A61B3">
      <w:pPr>
        <w:pageBreakBefore w:val="0"/>
        <w:tabs>
          <w:tab w:val="left" w:pos="8475"/>
        </w:tabs>
        <w:kinsoku/>
        <w:wordWrap/>
        <w:overflowPunct/>
        <w:topLinePunct w:val="0"/>
        <w:bidi w:val="0"/>
        <w:spacing w:line="400" w:lineRule="exact"/>
        <w:ind w:firstLine="482"/>
        <w:textAlignment w:val="auto"/>
        <w:rPr>
          <w:rFonts w:hint="eastAsia" w:ascii="宋体" w:hAnsi="宋体" w:eastAsia="宋体" w:cs="Times New Roman"/>
          <w:b/>
          <w:sz w:val="24"/>
          <w:szCs w:val="24"/>
          <w:highlight w:val="none"/>
        </w:rPr>
      </w:pPr>
      <w:r>
        <w:rPr>
          <w:highlight w:val="none"/>
        </w:rPr>
        <w:tab/>
      </w:r>
    </w:p>
    <w:p w14:paraId="09C3013F">
      <w:pPr>
        <w:pageBreakBefore w:val="0"/>
        <w:numPr>
          <w:ilvl w:val="0"/>
          <w:numId w:val="3"/>
        </w:numPr>
        <w:kinsoku/>
        <w:wordWrap/>
        <w:overflowPunct/>
        <w:topLinePunct w:val="0"/>
        <w:bidi w:val="0"/>
        <w:spacing w:line="400" w:lineRule="exact"/>
        <w:jc w:val="lef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项目采购清单：</w:t>
      </w:r>
    </w:p>
    <w:tbl>
      <w:tblPr>
        <w:tblStyle w:val="34"/>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28" w:type="dxa"/>
          <w:bottom w:w="80" w:type="dxa"/>
          <w:right w:w="128" w:type="dxa"/>
        </w:tblCellMar>
      </w:tblPr>
      <w:tblGrid>
        <w:gridCol w:w="1678"/>
        <w:gridCol w:w="2886"/>
        <w:gridCol w:w="1448"/>
        <w:gridCol w:w="3730"/>
      </w:tblGrid>
      <w:tr w14:paraId="7CFC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tblHeader/>
          <w:jc w:val="center"/>
        </w:trPr>
        <w:tc>
          <w:tcPr>
            <w:tcW w:w="1678" w:type="dxa"/>
            <w:vAlign w:val="center"/>
          </w:tcPr>
          <w:p w14:paraId="1C58E184">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采购包号</w:t>
            </w:r>
          </w:p>
        </w:tc>
        <w:tc>
          <w:tcPr>
            <w:tcW w:w="2886" w:type="dxa"/>
            <w:vAlign w:val="center"/>
          </w:tcPr>
          <w:p w14:paraId="7AE02645">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采购包名称</w:t>
            </w:r>
          </w:p>
        </w:tc>
        <w:tc>
          <w:tcPr>
            <w:tcW w:w="1448" w:type="dxa"/>
            <w:vAlign w:val="center"/>
          </w:tcPr>
          <w:p w14:paraId="413FE52D">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数量</w:t>
            </w:r>
          </w:p>
        </w:tc>
        <w:tc>
          <w:tcPr>
            <w:tcW w:w="3730" w:type="dxa"/>
            <w:vAlign w:val="center"/>
          </w:tcPr>
          <w:p w14:paraId="3122C946">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val="en-US" w:eastAsia="zh-CN"/>
              </w:rPr>
            </w:pPr>
            <w:r>
              <w:rPr>
                <w:rFonts w:hint="eastAsia" w:ascii="宋体" w:hAnsi="宋体"/>
                <w:b/>
                <w:bCs/>
                <w:kern w:val="0"/>
                <w:sz w:val="24"/>
                <w:highlight w:val="none"/>
              </w:rPr>
              <w:t>备注</w:t>
            </w:r>
          </w:p>
        </w:tc>
      </w:tr>
      <w:tr w14:paraId="003A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28" w:type="dxa"/>
            <w:bottom w:w="80" w:type="dxa"/>
            <w:right w:w="128" w:type="dxa"/>
          </w:tblCellMar>
        </w:tblPrEx>
        <w:trPr>
          <w:jc w:val="center"/>
        </w:trPr>
        <w:tc>
          <w:tcPr>
            <w:tcW w:w="1678" w:type="dxa"/>
            <w:vAlign w:val="center"/>
          </w:tcPr>
          <w:p w14:paraId="53FA9438">
            <w:pPr>
              <w:pageBreakBefore w:val="0"/>
              <w:kinsoku/>
              <w:wordWrap/>
              <w:overflowPunct/>
              <w:topLinePunct w:val="0"/>
              <w:bidi w:val="0"/>
              <w:snapToGrid w:val="0"/>
              <w:spacing w:line="400" w:lineRule="exact"/>
              <w:jc w:val="center"/>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采购包1</w:t>
            </w:r>
          </w:p>
        </w:tc>
        <w:tc>
          <w:tcPr>
            <w:tcW w:w="2886" w:type="dxa"/>
            <w:vAlign w:val="center"/>
          </w:tcPr>
          <w:p w14:paraId="6ACBBC54">
            <w:pPr>
              <w:keepNext w:val="0"/>
              <w:keepLines w:val="0"/>
              <w:pageBreakBefore w:val="0"/>
              <w:suppressLineNumbers w:val="0"/>
              <w:kinsoku/>
              <w:wordWrap/>
              <w:overflowPunct/>
              <w:topLinePunct w:val="0"/>
              <w:bidi w:val="0"/>
              <w:snapToGrid w:val="0"/>
              <w:spacing w:before="0" w:beforeAutospacing="0" w:after="0" w:afterAutospacing="0" w:line="400" w:lineRule="exact"/>
              <w:ind w:left="0" w:leftChars="0" w:right="0" w:rightChars="0"/>
              <w:jc w:val="center"/>
              <w:textAlignment w:val="auto"/>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lang w:eastAsia="zh-CN"/>
              </w:rPr>
              <w:t>体外膜肺氧合支持系统</w:t>
            </w:r>
          </w:p>
        </w:tc>
        <w:tc>
          <w:tcPr>
            <w:tcW w:w="1448" w:type="dxa"/>
            <w:vAlign w:val="center"/>
          </w:tcPr>
          <w:p w14:paraId="28E85CD6">
            <w:pPr>
              <w:pageBreakBefore w:val="0"/>
              <w:kinsoku/>
              <w:wordWrap/>
              <w:overflowPunct/>
              <w:topLinePunct w:val="0"/>
              <w:bidi w:val="0"/>
              <w:snapToGrid w:val="0"/>
              <w:spacing w:line="400" w:lineRule="exact"/>
              <w:jc w:val="center"/>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1套</w:t>
            </w:r>
          </w:p>
        </w:tc>
        <w:tc>
          <w:tcPr>
            <w:tcW w:w="3730" w:type="dxa"/>
            <w:vAlign w:val="center"/>
          </w:tcPr>
          <w:p w14:paraId="0A35CAAD">
            <w:pPr>
              <w:pageBreakBefore w:val="0"/>
              <w:kinsoku/>
              <w:wordWrap/>
              <w:overflowPunct/>
              <w:topLinePunct w:val="0"/>
              <w:bidi w:val="0"/>
              <w:snapToGrid w:val="0"/>
              <w:spacing w:line="400" w:lineRule="exact"/>
              <w:jc w:val="center"/>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无</w:t>
            </w:r>
          </w:p>
        </w:tc>
      </w:tr>
    </w:tbl>
    <w:p w14:paraId="568A5C89">
      <w:pPr>
        <w:pageBreakBefore w:val="0"/>
        <w:kinsoku/>
        <w:wordWrap/>
        <w:overflowPunct/>
        <w:topLinePunct w:val="0"/>
        <w:bidi w:val="0"/>
        <w:spacing w:line="400" w:lineRule="exact"/>
        <w:jc w:val="left"/>
        <w:textAlignment w:val="auto"/>
        <w:rPr>
          <w:rFonts w:hint="eastAsia" w:ascii="黑体" w:hAnsi="黑体" w:eastAsia="黑体" w:cs="Times New Roman"/>
          <w:sz w:val="28"/>
          <w:szCs w:val="28"/>
          <w:highlight w:val="none"/>
        </w:rPr>
      </w:pPr>
    </w:p>
    <w:p w14:paraId="293EBB1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三、详细的技术参数要求：</w:t>
      </w:r>
    </w:p>
    <w:p w14:paraId="42087B2B">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default"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1、离心泵</w:t>
      </w:r>
    </w:p>
    <w:p w14:paraId="0180D636">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1.1</w:t>
      </w:r>
      <w:r>
        <w:rPr>
          <w:rFonts w:hint="eastAsia" w:ascii="Times New Roman" w:hAnsi="Times New Roman" w:eastAsia="宋体" w:cs="Times New Roman"/>
          <w:color w:val="262626"/>
          <w:kern w:val="2"/>
          <w:sz w:val="24"/>
          <w:szCs w:val="22"/>
          <w:highlight w:val="none"/>
          <w:lang w:val="en-US" w:eastAsia="zh-CN" w:bidi="ar"/>
        </w:rPr>
        <w:t>离心泵基座和显示屏一体化，全中文触摸显示屏，主机配台车，便于临床操作和患者转运</w:t>
      </w:r>
    </w:p>
    <w:p w14:paraId="3CB6497C">
      <w:pPr>
        <w:keepNext w:val="0"/>
        <w:keepLines w:val="0"/>
        <w:pageBreakBefore w:val="0"/>
        <w:widowControl w:val="0"/>
        <w:kinsoku/>
        <w:wordWrap/>
        <w:overflowPunct/>
        <w:topLinePunct w:val="0"/>
        <w:autoSpaceDE/>
        <w:autoSpaceDN/>
        <w:bidi w:val="0"/>
        <w:adjustRightInd/>
        <w:snapToGrid/>
        <w:spacing w:line="400" w:lineRule="exact"/>
        <w:ind w:left="660" w:leftChars="200" w:hanging="240" w:hangingChars="10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1.2</w:t>
      </w:r>
      <w:r>
        <w:rPr>
          <w:rFonts w:hint="eastAsia" w:ascii="Times New Roman" w:hAnsi="Times New Roman" w:eastAsia="宋体" w:cs="Times New Roman"/>
          <w:color w:val="262626"/>
          <w:kern w:val="2"/>
          <w:sz w:val="24"/>
          <w:szCs w:val="22"/>
          <w:highlight w:val="none"/>
          <w:lang w:val="en-US" w:eastAsia="zh-CN" w:bidi="ar"/>
        </w:rPr>
        <w:t>★显示面板上具备锁屏按键和电源指示灯</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02299A71">
      <w:pPr>
        <w:keepNext w:val="0"/>
        <w:keepLines w:val="0"/>
        <w:pageBreakBefore w:val="0"/>
        <w:widowControl w:val="0"/>
        <w:kinsoku/>
        <w:wordWrap/>
        <w:overflowPunct/>
        <w:topLinePunct w:val="0"/>
        <w:autoSpaceDE/>
        <w:autoSpaceDN/>
        <w:bidi w:val="0"/>
        <w:adjustRightInd/>
        <w:snapToGrid/>
        <w:spacing w:line="400" w:lineRule="exact"/>
        <w:ind w:left="660" w:leftChars="200" w:hanging="240" w:hangingChars="10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1.3</w:t>
      </w:r>
      <w:r>
        <w:rPr>
          <w:rFonts w:hint="eastAsia" w:ascii="Times New Roman" w:hAnsi="Times New Roman" w:eastAsia="宋体" w:cs="Times New Roman"/>
          <w:color w:val="262626"/>
          <w:kern w:val="2"/>
          <w:sz w:val="24"/>
          <w:szCs w:val="22"/>
          <w:highlight w:val="none"/>
          <w:lang w:val="en-US" w:eastAsia="zh-CN" w:bidi="ar"/>
        </w:rPr>
        <w:t xml:space="preserve">★离心泵最大转速 ≤5000转/分钟 </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2E2D0476">
      <w:pPr>
        <w:keepNext w:val="0"/>
        <w:keepLines w:val="0"/>
        <w:pageBreakBefore w:val="0"/>
        <w:widowControl w:val="0"/>
        <w:kinsoku/>
        <w:wordWrap/>
        <w:overflowPunct/>
        <w:topLinePunct w:val="0"/>
        <w:autoSpaceDE/>
        <w:autoSpaceDN/>
        <w:bidi w:val="0"/>
        <w:adjustRightInd/>
        <w:snapToGrid/>
        <w:spacing w:line="400" w:lineRule="exact"/>
        <w:ind w:left="660" w:leftChars="200" w:hanging="240" w:hangingChars="10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1.4</w:t>
      </w:r>
      <w:r>
        <w:rPr>
          <w:rFonts w:hint="eastAsia" w:ascii="Times New Roman" w:hAnsi="Times New Roman" w:eastAsia="宋体" w:cs="Times New Roman"/>
          <w:color w:val="262626"/>
          <w:kern w:val="2"/>
          <w:sz w:val="24"/>
          <w:szCs w:val="22"/>
          <w:highlight w:val="none"/>
          <w:lang w:val="en-US" w:eastAsia="zh-CN" w:bidi="ar"/>
        </w:rPr>
        <w:t>★离心泵流量调节范围：至少0-9升/分钟可调</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07D1FBFE">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1.5</w:t>
      </w:r>
      <w:r>
        <w:rPr>
          <w:rFonts w:hint="eastAsia" w:ascii="Times New Roman" w:hAnsi="Times New Roman" w:eastAsia="宋体" w:cs="Times New Roman"/>
          <w:color w:val="262626"/>
          <w:kern w:val="2"/>
          <w:sz w:val="24"/>
          <w:szCs w:val="22"/>
          <w:highlight w:val="none"/>
          <w:lang w:val="en-US" w:eastAsia="zh-CN" w:bidi="ar"/>
        </w:rPr>
        <w:t>离心泵头内无金属轴杆，减少血液破坏</w:t>
      </w:r>
    </w:p>
    <w:p w14:paraId="5278D407">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1.6</w:t>
      </w:r>
      <w:r>
        <w:rPr>
          <w:rFonts w:hint="eastAsia" w:ascii="Times New Roman" w:hAnsi="Times New Roman" w:eastAsia="宋体" w:cs="Times New Roman"/>
          <w:color w:val="262626"/>
          <w:kern w:val="2"/>
          <w:sz w:val="24"/>
          <w:szCs w:val="22"/>
          <w:highlight w:val="none"/>
          <w:lang w:val="en-US" w:eastAsia="zh-CN" w:bidi="ar"/>
        </w:rPr>
        <w:t>具备紧急模式按钮，可启动紧急模式，在机身显示转速，确保安全灌注。</w:t>
      </w:r>
    </w:p>
    <w:p w14:paraId="1F57CC5A">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1.7</w:t>
      </w:r>
      <w:r>
        <w:rPr>
          <w:rFonts w:hint="eastAsia" w:ascii="Times New Roman" w:hAnsi="Times New Roman" w:eastAsia="宋体" w:cs="Times New Roman"/>
          <w:color w:val="262626"/>
          <w:kern w:val="2"/>
          <w:sz w:val="24"/>
          <w:szCs w:val="22"/>
          <w:highlight w:val="none"/>
          <w:lang w:val="en-US" w:eastAsia="zh-CN" w:bidi="ar"/>
        </w:rPr>
        <w:t>具有流量监测和气泡监测功能</w:t>
      </w:r>
    </w:p>
    <w:p w14:paraId="78A16526">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1.8</w:t>
      </w:r>
      <w:r>
        <w:rPr>
          <w:rFonts w:hint="eastAsia" w:ascii="Times New Roman" w:hAnsi="Times New Roman" w:eastAsia="宋体" w:cs="Times New Roman"/>
          <w:color w:val="262626"/>
          <w:kern w:val="2"/>
          <w:sz w:val="24"/>
          <w:szCs w:val="22"/>
          <w:highlight w:val="none"/>
          <w:lang w:val="en-US" w:eastAsia="zh-CN" w:bidi="ar"/>
        </w:rPr>
        <w:t>具备图文并茂的操作向导功能</w:t>
      </w:r>
    </w:p>
    <w:p w14:paraId="78F83DC3">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1.9</w:t>
      </w:r>
      <w:r>
        <w:rPr>
          <w:rFonts w:hint="eastAsia" w:ascii="Times New Roman" w:hAnsi="Times New Roman" w:eastAsia="宋体" w:cs="Times New Roman"/>
          <w:color w:val="262626"/>
          <w:kern w:val="2"/>
          <w:sz w:val="24"/>
          <w:szCs w:val="22"/>
          <w:highlight w:val="none"/>
          <w:lang w:val="en-US" w:eastAsia="zh-CN" w:bidi="ar"/>
        </w:rPr>
        <w:t xml:space="preserve">离心泵具备应急驱动装置，且具备LED转速显示 </w:t>
      </w:r>
    </w:p>
    <w:p w14:paraId="706D1162">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1.10</w:t>
      </w:r>
      <w:r>
        <w:rPr>
          <w:rFonts w:hint="eastAsia" w:ascii="Times New Roman" w:hAnsi="Times New Roman" w:eastAsia="宋体" w:cs="Times New Roman"/>
          <w:color w:val="262626"/>
          <w:kern w:val="2"/>
          <w:sz w:val="24"/>
          <w:szCs w:val="22"/>
          <w:highlight w:val="none"/>
          <w:lang w:val="en-US" w:eastAsia="zh-CN" w:bidi="ar"/>
        </w:rPr>
        <w:t xml:space="preserve">内置两块锂电池电池，保证断电情况下，运转时间≥90分钟 </w:t>
      </w:r>
    </w:p>
    <w:p w14:paraId="5180291B">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default" w:ascii="Times New Roman" w:hAnsi="Times New Roman" w:eastAsia="宋体" w:cs="Times New Roman"/>
          <w:color w:val="262626"/>
          <w:kern w:val="2"/>
          <w:sz w:val="24"/>
          <w:szCs w:val="22"/>
          <w:highlight w:val="none"/>
          <w:lang w:val="en-US" w:eastAsia="zh-CN" w:bidi="ar"/>
        </w:rPr>
        <w:t>1.11</w:t>
      </w:r>
      <w:r>
        <w:rPr>
          <w:rFonts w:hint="eastAsia" w:ascii="Times New Roman" w:hAnsi="Times New Roman" w:eastAsia="宋体" w:cs="Times New Roman"/>
          <w:color w:val="262626"/>
          <w:kern w:val="2"/>
          <w:sz w:val="24"/>
          <w:szCs w:val="22"/>
          <w:highlight w:val="none"/>
          <w:lang w:val="en-US" w:eastAsia="zh-CN" w:bidi="ar"/>
        </w:rPr>
        <w:t>具备报警输出接口，RS232接口以及USB接口</w:t>
      </w:r>
    </w:p>
    <w:p w14:paraId="697F1507">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2、配套耗材要求：</w:t>
      </w:r>
    </w:p>
    <w:p w14:paraId="123F3A70">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2.1▲提供与设备同品牌的完整套包，套包内包含氧合器、离心泵头、管路，套包内耗材须具备抗凝涂层，单个套包可连续使用时间≥8天</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1012FDE8">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 xml:space="preserve">2.2氧合器血流量范围：至少0.5-7升/分钟可调  </w:t>
      </w:r>
    </w:p>
    <w:p w14:paraId="3C8A2D69">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 xml:space="preserve">2.3▲整个套包预充容量≤600ml </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36FF1F70">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 xml:space="preserve">2.4▲离心泵头预充容量：≤32ml </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38BC80E0">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2.5能精确调节进入氧合器的空气和氧气的百分比，进行氧气的匹配供给，氧  浓度范围至少21%-100%可调</w:t>
      </w:r>
    </w:p>
    <w:p w14:paraId="43597C27">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3、水箱</w:t>
      </w:r>
    </w:p>
    <w:p w14:paraId="5AFCADE5">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3.1水箱容积：≤1.5升</w:t>
      </w:r>
    </w:p>
    <w:p w14:paraId="2AA82035">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3.2水箱温度范围：35℃－39℃</w:t>
      </w:r>
    </w:p>
    <w:p w14:paraId="0EE847F4">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4、台车</w:t>
      </w:r>
    </w:p>
    <w:p w14:paraId="4D9B854C">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4.1不锈钢车体</w:t>
      </w:r>
    </w:p>
    <w:p w14:paraId="79495BFE">
      <w:pPr>
        <w:pStyle w:val="78"/>
        <w:keepNext w:val="0"/>
        <w:keepLines w:val="0"/>
        <w:pageBreakBefore w:val="0"/>
        <w:widowControl w:val="0"/>
        <w:numPr>
          <w:ilvl w:val="1"/>
          <w:numId w:val="0"/>
        </w:numPr>
        <w:kinsoku/>
        <w:wordWrap/>
        <w:overflowPunct/>
        <w:topLinePunct w:val="0"/>
        <w:autoSpaceDE/>
        <w:autoSpaceDN/>
        <w:bidi w:val="0"/>
        <w:adjustRightInd/>
        <w:snapToGrid/>
        <w:spacing w:line="400" w:lineRule="exact"/>
        <w:ind w:left="720" w:leftChars="0" w:hanging="360" w:firstLineChars="0"/>
        <w:textAlignment w:val="auto"/>
        <w:rPr>
          <w:rFonts w:hint="eastAsia" w:ascii="Times New Roman" w:hAnsi="Times New Roman" w:eastAsia="宋体" w:cs="Times New Roman"/>
          <w:color w:val="262626"/>
          <w:kern w:val="2"/>
          <w:sz w:val="24"/>
          <w:szCs w:val="22"/>
          <w:highlight w:val="none"/>
          <w:lang w:val="en-US" w:eastAsia="zh-CN" w:bidi="ar"/>
        </w:rPr>
      </w:pPr>
      <w:r>
        <w:rPr>
          <w:rFonts w:hint="eastAsia" w:ascii="Times New Roman" w:hAnsi="Times New Roman" w:eastAsia="宋体" w:cs="Times New Roman"/>
          <w:color w:val="262626"/>
          <w:kern w:val="2"/>
          <w:sz w:val="24"/>
          <w:szCs w:val="22"/>
          <w:highlight w:val="none"/>
          <w:lang w:val="en-US" w:eastAsia="zh-CN" w:bidi="ar"/>
        </w:rPr>
        <w:t>4.2能安全放置离心泵、水箱、氧气瓶等设备及其辅助配套设备</w:t>
      </w:r>
    </w:p>
    <w:p w14:paraId="319DB29D">
      <w:pPr>
        <w:pStyle w:val="28"/>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00" w:lineRule="exact"/>
        <w:ind w:right="0" w:rightChars="0"/>
        <w:jc w:val="both"/>
        <w:textAlignment w:val="auto"/>
        <w:rPr>
          <w:rFonts w:hint="default" w:ascii="Times New Roman" w:hAnsi="Times New Roman" w:cs="Times New Roman"/>
          <w:color w:val="36363D"/>
          <w:kern w:val="0"/>
          <w:sz w:val="24"/>
          <w:szCs w:val="22"/>
          <w:highlight w:val="none"/>
          <w:lang w:val="en-US"/>
        </w:rPr>
      </w:pPr>
    </w:p>
    <w:p w14:paraId="5DA8B012">
      <w:pPr>
        <w:pageBreakBefore w:val="0"/>
        <w:kinsoku/>
        <w:wordWrap/>
        <w:overflowPunct/>
        <w:topLinePunct w:val="0"/>
        <w:bidi w:val="0"/>
        <w:spacing w:line="400" w:lineRule="exact"/>
        <w:textAlignment w:val="auto"/>
        <w:rPr>
          <w:b/>
          <w:bCs/>
          <w:sz w:val="24"/>
          <w:highlight w:val="none"/>
        </w:rPr>
      </w:pPr>
      <w:r>
        <w:rPr>
          <w:b/>
          <w:bCs/>
          <w:sz w:val="24"/>
          <w:highlight w:val="none"/>
        </w:rPr>
        <w:t>备注：</w:t>
      </w:r>
    </w:p>
    <w:p w14:paraId="2D2424A9">
      <w:pPr>
        <w:pageBreakBefore w:val="0"/>
        <w:kinsoku/>
        <w:wordWrap/>
        <w:overflowPunct/>
        <w:topLinePunct w:val="0"/>
        <w:bidi w:val="0"/>
        <w:spacing w:line="400" w:lineRule="exact"/>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1.其中打“★”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p>
    <w:p w14:paraId="5C8E5A61">
      <w:pPr>
        <w:pageBreakBefore w:val="0"/>
        <w:kinsoku/>
        <w:wordWrap/>
        <w:overflowPunct/>
        <w:topLinePunct w:val="0"/>
        <w:bidi w:val="0"/>
        <w:spacing w:line="400" w:lineRule="exact"/>
        <w:ind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rPr>
        <w:t>2.投标产品属于医疗器械注册范畴的，须提供《医疗器械注册证》。（扫描件）</w:t>
      </w:r>
    </w:p>
    <w:p w14:paraId="69AD2CC7">
      <w:pPr>
        <w:pageBreakBefore w:val="0"/>
        <w:kinsoku/>
        <w:wordWrap/>
        <w:overflowPunct/>
        <w:topLinePunct w:val="0"/>
        <w:bidi w:val="0"/>
        <w:spacing w:line="40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3.投标人必须如实地在偏离说明中做出明确的逐项响应承诺，并对其真实性负责。</w:t>
      </w:r>
    </w:p>
    <w:p w14:paraId="4B3C4BB0">
      <w:pPr>
        <w:pageBreakBefore w:val="0"/>
        <w:kinsoku/>
        <w:wordWrap/>
        <w:overflowPunct/>
        <w:topLinePunct w:val="0"/>
        <w:bidi w:val="0"/>
        <w:spacing w:line="400" w:lineRule="exact"/>
        <w:ind w:firstLine="480" w:firstLineChars="200"/>
        <w:textAlignment w:val="auto"/>
        <w:rPr>
          <w:rFonts w:hint="eastAsia" w:ascii="宋体" w:hAnsi="宋体" w:eastAsia="宋体" w:cs="宋体"/>
          <w:bCs/>
          <w:sz w:val="24"/>
          <w:highlight w:val="none"/>
        </w:rPr>
      </w:pPr>
      <w:r>
        <w:rPr>
          <w:rFonts w:hint="eastAsia" w:ascii="宋体" w:hAnsi="宋体" w:eastAsia="宋体" w:cs="宋体"/>
          <w:sz w:val="24"/>
          <w:highlight w:val="none"/>
        </w:rPr>
        <w:t>4.所投产品技术参数单位与采购文件不一致的由投标供应商自行换算成与采购文件一</w:t>
      </w:r>
      <w:r>
        <w:rPr>
          <w:rFonts w:hint="eastAsia" w:ascii="宋体" w:hAnsi="宋体" w:eastAsia="宋体" w:cs="宋体"/>
          <w:bCs/>
          <w:sz w:val="24"/>
          <w:highlight w:val="none"/>
        </w:rPr>
        <w:t>致的单位。</w:t>
      </w:r>
    </w:p>
    <w:p w14:paraId="14AD8CCA">
      <w:pPr>
        <w:pageBreakBefore w:val="0"/>
        <w:kinsoku/>
        <w:wordWrap/>
        <w:overflowPunct/>
        <w:topLinePunct w:val="0"/>
        <w:bidi w:val="0"/>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highlight w:val="none"/>
        </w:rPr>
        <w:t>5.如中标单位供货产品的技术参数与“投标文件技术规范描述”不符，则按“提供虚假材料谋取中标”处理。</w:t>
      </w:r>
    </w:p>
    <w:p w14:paraId="5065DD94">
      <w:pPr>
        <w:pageBreakBefore w:val="0"/>
        <w:kinsoku/>
        <w:wordWrap/>
        <w:overflowPunct/>
        <w:topLinePunct w:val="0"/>
        <w:bidi w:val="0"/>
        <w:spacing w:line="400" w:lineRule="exact"/>
        <w:textAlignment w:val="auto"/>
        <w:rPr>
          <w:rFonts w:hint="eastAsia" w:ascii="宋体" w:hAnsi="宋体" w:eastAsia="宋体" w:cs="Times New Roman"/>
          <w:sz w:val="24"/>
          <w:szCs w:val="24"/>
          <w:highlight w:val="none"/>
        </w:rPr>
      </w:pPr>
    </w:p>
    <w:p w14:paraId="6B209A62">
      <w:pPr>
        <w:pageBreakBefore w:val="0"/>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四、交货时间和地点：</w:t>
      </w:r>
    </w:p>
    <w:p w14:paraId="5CCF973D">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交货时间：签订合同后</w:t>
      </w:r>
      <w:r>
        <w:rPr>
          <w:rFonts w:hint="eastAsia" w:ascii="宋体" w:hAnsi="宋体" w:eastAsia="宋体" w:cs="Times New Roman"/>
          <w:sz w:val="24"/>
          <w:szCs w:val="24"/>
          <w:highlight w:val="none"/>
          <w:u w:val="single"/>
        </w:rPr>
        <w:t>30</w:t>
      </w:r>
      <w:r>
        <w:rPr>
          <w:rFonts w:hint="eastAsia" w:ascii="宋体" w:hAnsi="宋体" w:eastAsia="宋体" w:cs="Times New Roman"/>
          <w:sz w:val="24"/>
          <w:szCs w:val="24"/>
          <w:highlight w:val="none"/>
        </w:rPr>
        <w:t>天内。（各供应商报出最早交货期限）</w:t>
      </w:r>
    </w:p>
    <w:p w14:paraId="22E9DFE5">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交货地点：江阴市人民医院。</w:t>
      </w:r>
    </w:p>
    <w:p w14:paraId="013F1AC7">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p>
    <w:p w14:paraId="6CF2FBD0">
      <w:pPr>
        <w:pageBreakBefore w:val="0"/>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五、安装及验收：</w:t>
      </w:r>
    </w:p>
    <w:p w14:paraId="40B34B42">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p>
    <w:p w14:paraId="395AE92F">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2.卖方应在合同约定时间内将设备送到买方指定位置，在货物到达使用单位后卖方应在买方规定的时间内安排工程技术人员到买方开箱安装调试并承担由此产生的一切费用。</w:t>
      </w:r>
    </w:p>
    <w:p w14:paraId="6FB0917A">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3.提供设备的出厂检验报告、合格证书、装箱单，并预先提供验收标准，填写验收报告书，供双方最终确认使用。</w:t>
      </w:r>
    </w:p>
    <w:p w14:paraId="63C9FA9E">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4.设备安装后，按国际和国家标准及厂方标准进行质量验收。卖方应向买方提供详细的验收标准，验收专用仪器，并承担相关费用。</w:t>
      </w:r>
    </w:p>
    <w:p w14:paraId="56A05EA2">
      <w:pPr>
        <w:pageBreakBefore w:val="0"/>
        <w:kinsoku/>
        <w:wordWrap/>
        <w:overflowPunct/>
        <w:topLinePunct w:val="0"/>
        <w:bidi w:val="0"/>
        <w:spacing w:line="400" w:lineRule="exact"/>
        <w:textAlignment w:val="auto"/>
        <w:rPr>
          <w:rFonts w:hint="eastAsia" w:ascii="宋体" w:hAnsi="宋体" w:eastAsia="宋体" w:cs="Times New Roman"/>
          <w:sz w:val="24"/>
          <w:szCs w:val="24"/>
          <w:highlight w:val="none"/>
        </w:rPr>
      </w:pPr>
    </w:p>
    <w:p w14:paraId="615B4185">
      <w:pPr>
        <w:pageBreakBefore w:val="0"/>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六、技术培训：</w:t>
      </w:r>
    </w:p>
    <w:p w14:paraId="04ED6EE6">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1.卖方技术人员必须免费对安装、调试、操作、维修、保养等事项向买方作现场技术培训，提供必要次数厂家工程师跟台服务，保证使用人员正常操作设备的各种功能。</w:t>
      </w:r>
    </w:p>
    <w:p w14:paraId="23C43065">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2.根据设备技术要求，向买方提供使用人员的集中培训。</w:t>
      </w:r>
    </w:p>
    <w:p w14:paraId="38814711">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3.如买方需将该设备联入内部网络或外部网络（LIS,HIS,PACS等系统），卖方必须承担所有相关费用（含开放端口费用）并提供技术支持。</w:t>
      </w:r>
    </w:p>
    <w:p w14:paraId="52902FBD">
      <w:pPr>
        <w:pageBreakBefore w:val="0"/>
        <w:kinsoku/>
        <w:wordWrap/>
        <w:overflowPunct/>
        <w:topLinePunct w:val="0"/>
        <w:bidi w:val="0"/>
        <w:spacing w:line="400" w:lineRule="exact"/>
        <w:textAlignment w:val="auto"/>
        <w:rPr>
          <w:rFonts w:hint="eastAsia" w:ascii="宋体" w:hAnsi="宋体" w:eastAsia="宋体" w:cs="Times New Roman"/>
          <w:b/>
          <w:sz w:val="24"/>
          <w:szCs w:val="24"/>
          <w:highlight w:val="none"/>
        </w:rPr>
      </w:pPr>
    </w:p>
    <w:p w14:paraId="00845A54">
      <w:pPr>
        <w:pageBreakBefore w:val="0"/>
        <w:kinsoku/>
        <w:wordWrap/>
        <w:overflowPunct/>
        <w:topLinePunct w:val="0"/>
        <w:bidi w:val="0"/>
        <w:spacing w:line="400" w:lineRule="exact"/>
        <w:textAlignment w:val="auto"/>
        <w:rPr>
          <w:rFonts w:hint="eastAsia" w:ascii="宋体" w:hAnsi="宋体" w:eastAsia="宋体" w:cs="Times New Roman"/>
          <w:sz w:val="24"/>
          <w:szCs w:val="24"/>
          <w:highlight w:val="none"/>
        </w:rPr>
      </w:pPr>
      <w:r>
        <w:rPr>
          <w:rFonts w:hint="eastAsia" w:ascii="黑体" w:hAnsi="黑体" w:eastAsia="黑体" w:cs="Times New Roman"/>
          <w:sz w:val="28"/>
          <w:szCs w:val="28"/>
          <w:highlight w:val="none"/>
        </w:rPr>
        <w:t>七、备件和资料：</w:t>
      </w:r>
    </w:p>
    <w:p w14:paraId="7089F4DF">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1.为保证设备正常运行，卖方应在中国境内设置备件库，存入所有必需的备件，并保证10年以上的供应期。</w:t>
      </w:r>
    </w:p>
    <w:p w14:paraId="7783FD3B">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2.专用工具：卖方向买方提供设备维护的专用工具。</w:t>
      </w:r>
    </w:p>
    <w:p w14:paraId="1D96AD4F">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3.提供完整操作手册和产品说明书、厂家维修手册、电路图纸等技术资料1套，设备附带附件、证件、软件等齐全，免费培训使用，并提供产品及工作站售后的持续软硬件升级服务及培训。</w:t>
      </w:r>
    </w:p>
    <w:p w14:paraId="38836054">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w:t>
      </w:r>
      <w:r>
        <w:rPr>
          <w:rFonts w:ascii="宋体" w:hAnsi="宋体" w:eastAsia="宋体" w:cs="Times New Roman"/>
          <w:sz w:val="24"/>
          <w:szCs w:val="24"/>
          <w:highlight w:val="none"/>
        </w:rPr>
        <w:t>如后期</w:t>
      </w:r>
      <w:r>
        <w:rPr>
          <w:rFonts w:hint="eastAsia" w:ascii="宋体" w:hAnsi="宋体" w:eastAsia="宋体" w:cs="Times New Roman"/>
          <w:sz w:val="24"/>
          <w:szCs w:val="24"/>
          <w:highlight w:val="none"/>
        </w:rPr>
        <w:t>涉及</w:t>
      </w:r>
      <w:r>
        <w:rPr>
          <w:rFonts w:ascii="宋体" w:hAnsi="宋体" w:eastAsia="宋体" w:cs="Times New Roman"/>
          <w:sz w:val="24"/>
          <w:szCs w:val="24"/>
          <w:highlight w:val="none"/>
        </w:rPr>
        <w:t>软件重装或升级，终身免费</w:t>
      </w:r>
      <w:r>
        <w:rPr>
          <w:rFonts w:hint="eastAsia" w:ascii="宋体" w:hAnsi="宋体" w:eastAsia="宋体" w:cs="Times New Roman"/>
          <w:sz w:val="24"/>
          <w:szCs w:val="24"/>
          <w:highlight w:val="none"/>
        </w:rPr>
        <w:t>。</w:t>
      </w:r>
    </w:p>
    <w:p w14:paraId="23134BF0">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p>
    <w:p w14:paraId="3654EC5D">
      <w:pPr>
        <w:pageBreakBefore w:val="0"/>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八、质量保证及售后服务：</w:t>
      </w:r>
    </w:p>
    <w:p w14:paraId="72FC6BC5">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1.投标方</w:t>
      </w:r>
      <w:r>
        <w:rPr>
          <w:rFonts w:hint="eastAsia" w:ascii="宋体" w:hAnsi="宋体" w:eastAsia="宋体" w:cs="Times New Roman"/>
          <w:b/>
          <w:sz w:val="24"/>
          <w:szCs w:val="24"/>
          <w:highlight w:val="none"/>
        </w:rPr>
        <w:t>须在投标文件中注明所投产品说明书或质量保修卡等其他随设备出厂资料的原厂质保期限</w:t>
      </w:r>
      <w:r>
        <w:rPr>
          <w:rFonts w:hint="eastAsia" w:ascii="宋体" w:hAnsi="宋体" w:eastAsia="宋体" w:cs="Times New Roman"/>
          <w:sz w:val="24"/>
          <w:szCs w:val="24"/>
          <w:highlight w:val="none"/>
        </w:rPr>
        <w:t>，至少1年（含所有配件及易损件）（合同签订后采购方货物开箱验收时与产品说明书或质量保修卡等其他随设备出厂的资料进行核对）。</w:t>
      </w:r>
    </w:p>
    <w:p w14:paraId="58BF696A">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2.质保期内每年保养≥4次，按“12个月/保养次数”作为最大保养间隔时间，按产品说明书要求执行保养。</w:t>
      </w:r>
    </w:p>
    <w:p w14:paraId="423BE34C">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3.要求具备客户服务专线电话，接到医院报修电话须0.5小时内给予明确答复，并在24小时内赶到现场维修，单次故障最长修复时间在2日之内。</w:t>
      </w:r>
    </w:p>
    <w:p w14:paraId="0E8BA1A5">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4.要求保证开机率≥96%（按一年365天），全年停机日期不超过14天，若开机率 ＜ 96%，每停机1天则保修期延长7天。</w:t>
      </w:r>
    </w:p>
    <w:p w14:paraId="1DC4F1EA">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p>
    <w:p w14:paraId="54AE0E24">
      <w:pPr>
        <w:pageBreakBefore w:val="0"/>
        <w:numPr>
          <w:ilvl w:val="0"/>
          <w:numId w:val="0"/>
        </w:numPr>
        <w:kinsoku/>
        <w:wordWrap/>
        <w:overflowPunct/>
        <w:topLinePunct w:val="0"/>
        <w:bidi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lang w:eastAsia="zh-CN"/>
        </w:rPr>
        <w:t>九、</w:t>
      </w:r>
      <w:r>
        <w:rPr>
          <w:rFonts w:hint="eastAsia" w:ascii="黑体" w:hAnsi="黑体" w:eastAsia="黑体" w:cs="Times New Roman"/>
          <w:sz w:val="28"/>
          <w:szCs w:val="28"/>
          <w:highlight w:val="none"/>
        </w:rPr>
        <w:t>付款方式：</w:t>
      </w:r>
    </w:p>
    <w:p w14:paraId="6D88E30C">
      <w:pPr>
        <w:pageBreakBefore w:val="0"/>
        <w:numPr>
          <w:ilvl w:val="0"/>
          <w:numId w:val="0"/>
        </w:numPr>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分两期付款</w:t>
      </w:r>
    </w:p>
    <w:p w14:paraId="7A981CC6">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第1期；全部设备到货后，由甲方逐一清点无误，数量，规格型号等表面质量与合同规定相符；全部设备软，硬件安装完毕，系统工作稳定，无故障，符合招标文件及合同要求，正常运行满1个月后，由甲方组织验收合格签字后，甲方将支付合同总价的80%。</w:t>
      </w:r>
    </w:p>
    <w:p w14:paraId="5FE0A027">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第2期：验收合格满12个月，甲方付清余款（不计息）。</w:t>
      </w:r>
    </w:p>
    <w:p w14:paraId="4A1CDDF4">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项目资金来源为财政资金，具体付款时间以财政支付节点及有关要求为准。</w:t>
      </w:r>
    </w:p>
    <w:p w14:paraId="708653A4">
      <w:pPr>
        <w:pageBreakBefore w:val="0"/>
        <w:kinsoku/>
        <w:wordWrap/>
        <w:overflowPunct/>
        <w:topLinePunct w:val="0"/>
        <w:bidi w:val="0"/>
        <w:spacing w:line="400" w:lineRule="exact"/>
        <w:ind w:firstLine="480" w:firstLineChars="200"/>
        <w:textAlignment w:val="auto"/>
        <w:rPr>
          <w:rFonts w:hint="eastAsia" w:ascii="宋体" w:hAnsi="宋体" w:eastAsia="宋体" w:cs="Times New Roman"/>
          <w:sz w:val="24"/>
          <w:szCs w:val="24"/>
          <w:highlight w:val="none"/>
        </w:rPr>
      </w:pPr>
    </w:p>
    <w:p w14:paraId="507BB0B5">
      <w:pPr>
        <w:pageBreakBefore w:val="0"/>
        <w:kinsoku/>
        <w:wordWrap/>
        <w:overflowPunct/>
        <w:topLinePunct w:val="0"/>
        <w:autoSpaceDE w:val="0"/>
        <w:autoSpaceDN w:val="0"/>
        <w:bidi w:val="0"/>
        <w:adjustRightInd w:val="0"/>
        <w:spacing w:line="400" w:lineRule="exact"/>
        <w:textAlignment w:val="auto"/>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十、有关说明：</w:t>
      </w:r>
    </w:p>
    <w:p w14:paraId="4E0F7106">
      <w:pPr>
        <w:pageBreakBefore w:val="0"/>
        <w:kinsoku/>
        <w:wordWrap/>
        <w:overflowPunct/>
        <w:topLinePunct w:val="0"/>
        <w:bidi w:val="0"/>
        <w:spacing w:line="400" w:lineRule="exact"/>
        <w:ind w:firstLine="480"/>
        <w:textAlignment w:val="auto"/>
        <w:rPr>
          <w:rFonts w:ascii="Times New Roman" w:hAnsi="Times New Roman" w:eastAsia="宋体" w:cs="Times New Roman"/>
          <w:kern w:val="0"/>
          <w:sz w:val="24"/>
          <w:szCs w:val="24"/>
        </w:rPr>
      </w:pPr>
      <w:r>
        <w:rPr>
          <w:rFonts w:hint="eastAsia" w:ascii="宋体" w:hAnsi="宋体" w:eastAsia="宋体" w:cs="Times New Roman"/>
          <w:b w:val="0"/>
          <w:bCs w:val="0"/>
          <w:sz w:val="24"/>
          <w:szCs w:val="24"/>
          <w:highlight w:val="none"/>
        </w:rPr>
        <w:t>1.</w:t>
      </w:r>
      <w:r>
        <w:rPr>
          <w:rFonts w:ascii="Times New Roman" w:hAnsi="Times New Roman" w:eastAsia="宋体" w:cs="Times New Roman"/>
          <w:kern w:val="0"/>
          <w:sz w:val="24"/>
          <w:szCs w:val="24"/>
        </w:rPr>
        <w:t>公开招标为一次性报价，投标单位所报内容必须完整，不得漏项。</w:t>
      </w:r>
    </w:p>
    <w:p w14:paraId="3A0DF97F">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2.投标报价应包括产品、税金、包装、运费、仓储、质量检验、技术指导、验收、售后服务费、安装、培训等所有费用。</w:t>
      </w:r>
    </w:p>
    <w:p w14:paraId="45293D80">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p>
    <w:p w14:paraId="5A293276">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4.货物保管：货物到达买方地址至验收合格期间，由卖方负责保管，若因保管不当造成的质量问题，卖方应负责修理，同时有关费用由卖方承担。</w:t>
      </w:r>
    </w:p>
    <w:p w14:paraId="7981C656">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5.供应商若非投标产品原厂家的，成交后签订合同时须提供该产品原厂家（或驻中国办事机构）出具的有效的经销授权书</w:t>
      </w:r>
      <w:r>
        <w:rPr>
          <w:rFonts w:ascii="宋体" w:hAnsi="宋体" w:eastAsia="宋体" w:cs="Times New Roman"/>
          <w:sz w:val="24"/>
          <w:szCs w:val="24"/>
          <w:highlight w:val="none"/>
        </w:rPr>
        <w:t>。</w:t>
      </w:r>
    </w:p>
    <w:p w14:paraId="02A2B98C">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6.凡涉及招标文件的补充说明或修正，均以江阴市政府采购中心书面依据为准。</w:t>
      </w:r>
    </w:p>
    <w:p w14:paraId="37B4DD57">
      <w:pPr>
        <w:pageBreakBefore w:val="0"/>
        <w:kinsoku/>
        <w:wordWrap/>
        <w:overflowPunct/>
        <w:topLinePunct w:val="0"/>
        <w:bidi w:val="0"/>
        <w:spacing w:line="400" w:lineRule="exact"/>
        <w:ind w:firstLine="480"/>
        <w:textAlignment w:val="auto"/>
        <w:rPr>
          <w:rFonts w:hint="eastAsia" w:ascii="宋体" w:hAnsi="宋体" w:eastAsia="宋体" w:cs="Times New Roman"/>
          <w:sz w:val="24"/>
          <w:szCs w:val="24"/>
          <w:highlight w:val="none"/>
        </w:rPr>
        <w:sectPr>
          <w:headerReference r:id="rId8" w:type="default"/>
          <w:footerReference r:id="rId9" w:type="default"/>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sz w:val="24"/>
          <w:szCs w:val="24"/>
          <w:highlight w:val="none"/>
        </w:rPr>
        <w:t>7.江阴市政府采购中心对本次招标结果不做任何解释。</w:t>
      </w:r>
    </w:p>
    <w:p w14:paraId="7F193CA5">
      <w:pPr>
        <w:tabs>
          <w:tab w:val="left" w:pos="0"/>
        </w:tabs>
        <w:spacing w:line="400" w:lineRule="exact"/>
        <w:jc w:val="center"/>
        <w:rPr>
          <w:rFonts w:ascii="黑体" w:hAnsi="黑体" w:eastAsia="黑体" w:cs="Times New Roman"/>
          <w:bCs/>
          <w:sz w:val="30"/>
          <w:szCs w:val="30"/>
        </w:rPr>
      </w:pPr>
    </w:p>
    <w:p w14:paraId="21489488">
      <w:pPr>
        <w:pStyle w:val="29"/>
      </w:pPr>
      <w:bookmarkStart w:id="12" w:name="_Toc20917"/>
      <w:r>
        <w:rPr>
          <w:rFonts w:hint="eastAsia"/>
        </w:rPr>
        <w:t>第四章  评标方法和评标标准</w:t>
      </w:r>
      <w:bookmarkEnd w:id="12"/>
    </w:p>
    <w:p w14:paraId="41D4808B">
      <w:pPr>
        <w:spacing w:line="400" w:lineRule="exact"/>
        <w:ind w:firstLine="480"/>
        <w:rPr>
          <w:rFonts w:ascii="宋体" w:hAnsi="宋体" w:eastAsia="宋体" w:cs="Times New Roman"/>
          <w:sz w:val="24"/>
        </w:rPr>
      </w:pPr>
    </w:p>
    <w:p w14:paraId="68502627">
      <w:pPr>
        <w:spacing w:line="6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742F3EC6">
      <w:pPr>
        <w:spacing w:line="400" w:lineRule="exact"/>
        <w:ind w:firstLine="480"/>
        <w:jc w:val="left"/>
        <w:rPr>
          <w:rFonts w:ascii="宋体" w:hAnsi="宋体" w:eastAsia="宋体" w:cs="Times New Roman"/>
          <w:sz w:val="24"/>
        </w:rPr>
      </w:pPr>
      <w:r>
        <w:rPr>
          <w:rFonts w:hint="eastAsia" w:ascii="宋体" w:hAnsi="宋体" w:eastAsia="宋体" w:cs="Times New Roman"/>
          <w:sz w:val="24"/>
        </w:rPr>
        <w:t>本次评审采用综合评标法，</w:t>
      </w:r>
      <w:r>
        <w:rPr>
          <w:rFonts w:ascii="宋体" w:hAnsi="宋体" w:eastAsia="宋体" w:cs="Times New Roman"/>
          <w:sz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rPr>
        <w:t>，</w:t>
      </w:r>
      <w:r>
        <w:rPr>
          <w:rFonts w:ascii="宋体" w:hAnsi="宋体" w:eastAsia="宋体" w:cs="Times New Roman"/>
          <w:sz w:val="24"/>
        </w:rPr>
        <w:t>评审因素包括投标报价、技术或者服务水平、履约能力、售后服务等。</w:t>
      </w:r>
    </w:p>
    <w:p w14:paraId="557F99F3">
      <w:pPr>
        <w:spacing w:line="400" w:lineRule="exact"/>
        <w:ind w:firstLine="480"/>
        <w:jc w:val="left"/>
        <w:rPr>
          <w:rFonts w:ascii="宋体" w:hAnsi="宋体" w:eastAsia="宋体" w:cs="Times New Roman"/>
          <w:bCs/>
          <w:sz w:val="24"/>
        </w:rPr>
      </w:pPr>
      <w:r>
        <w:rPr>
          <w:rFonts w:hint="eastAsia" w:ascii="宋体" w:hAnsi="宋体" w:eastAsia="宋体" w:cs="Times New Roman"/>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6FEF6A5E">
      <w:pPr>
        <w:spacing w:line="400" w:lineRule="exact"/>
        <w:ind w:firstLine="480"/>
        <w:rPr>
          <w:rFonts w:ascii="宋体" w:hAnsi="宋体" w:eastAsia="宋体" w:cs="Times New Roman"/>
          <w:sz w:val="24"/>
        </w:rPr>
      </w:pPr>
      <w:r>
        <w:rPr>
          <w:rFonts w:hint="eastAsia" w:ascii="宋体" w:hAnsi="宋体" w:eastAsia="宋体" w:cs="Times New Roman"/>
          <w:sz w:val="24"/>
        </w:rPr>
        <w:t>注：每部分的得分保留小数点后两位，合计得分保留小数点后两位。</w:t>
      </w:r>
    </w:p>
    <w:p w14:paraId="12046952">
      <w:pPr>
        <w:spacing w:line="400" w:lineRule="exact"/>
        <w:jc w:val="left"/>
        <w:rPr>
          <w:rFonts w:ascii="宋体" w:hAnsi="宋体" w:eastAsia="宋体" w:cs="Times New Roman"/>
          <w:b/>
          <w:sz w:val="24"/>
        </w:rPr>
      </w:pPr>
    </w:p>
    <w:p w14:paraId="1EEBC8BF">
      <w:pPr>
        <w:numPr>
          <w:ilvl w:val="0"/>
          <w:numId w:val="3"/>
        </w:numPr>
        <w:spacing w:line="600" w:lineRule="exact"/>
        <w:ind w:left="0" w:leftChars="0" w:firstLine="0" w:firstLineChars="0"/>
        <w:rPr>
          <w:rFonts w:hint="eastAsia" w:ascii="黑体" w:hAnsi="黑体" w:eastAsia="黑体" w:cs="Times New Roman"/>
          <w:sz w:val="28"/>
          <w:szCs w:val="28"/>
        </w:rPr>
      </w:pPr>
      <w:r>
        <w:rPr>
          <w:rFonts w:hint="eastAsia" w:ascii="黑体" w:hAnsi="黑体" w:eastAsia="黑体" w:cs="Times New Roman"/>
          <w:sz w:val="28"/>
          <w:szCs w:val="28"/>
        </w:rPr>
        <w:t>评分标准</w:t>
      </w:r>
      <w:bookmarkEnd w:id="11"/>
    </w:p>
    <w:tbl>
      <w:tblPr>
        <w:tblStyle w:val="33"/>
        <w:tblW w:w="96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56" w:type="dxa"/>
          <w:left w:w="96" w:type="dxa"/>
          <w:bottom w:w="56" w:type="dxa"/>
          <w:right w:w="96" w:type="dxa"/>
        </w:tblCellMar>
      </w:tblPr>
      <w:tblGrid>
        <w:gridCol w:w="1720"/>
        <w:gridCol w:w="792"/>
        <w:gridCol w:w="842"/>
        <w:gridCol w:w="5482"/>
        <w:gridCol w:w="792"/>
      </w:tblGrid>
      <w:tr w14:paraId="712DEF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tblHeader/>
          <w:jc w:val="center"/>
        </w:trPr>
        <w:tc>
          <w:tcPr>
            <w:tcW w:w="1720" w:type="dxa"/>
            <w:tcBorders>
              <w:top w:val="single" w:color="auto" w:sz="8" w:space="0"/>
              <w:left w:val="single" w:color="auto" w:sz="8" w:space="0"/>
              <w:bottom w:val="single" w:color="auto" w:sz="6" w:space="0"/>
              <w:right w:val="single" w:color="auto" w:sz="6" w:space="0"/>
            </w:tcBorders>
            <w:vAlign w:val="center"/>
          </w:tcPr>
          <w:p w14:paraId="37717D47">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评分项</w:t>
            </w:r>
          </w:p>
        </w:tc>
        <w:tc>
          <w:tcPr>
            <w:tcW w:w="792" w:type="dxa"/>
            <w:tcBorders>
              <w:top w:val="single" w:color="auto" w:sz="8" w:space="0"/>
              <w:left w:val="single" w:color="auto" w:sz="6" w:space="0"/>
              <w:bottom w:val="single" w:color="auto" w:sz="6" w:space="0"/>
              <w:right w:val="single" w:color="auto" w:sz="6" w:space="0"/>
            </w:tcBorders>
            <w:vAlign w:val="center"/>
          </w:tcPr>
          <w:p w14:paraId="6D272AF5">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序号</w:t>
            </w:r>
          </w:p>
        </w:tc>
        <w:tc>
          <w:tcPr>
            <w:tcW w:w="842" w:type="dxa"/>
            <w:tcBorders>
              <w:top w:val="single" w:color="auto" w:sz="8" w:space="0"/>
              <w:left w:val="single" w:color="auto" w:sz="6" w:space="0"/>
              <w:bottom w:val="single" w:color="auto" w:sz="6" w:space="0"/>
              <w:right w:val="single" w:color="auto" w:sz="6" w:space="0"/>
            </w:tcBorders>
            <w:vAlign w:val="center"/>
          </w:tcPr>
          <w:p w14:paraId="1E413C68">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评分因素</w:t>
            </w:r>
          </w:p>
        </w:tc>
        <w:tc>
          <w:tcPr>
            <w:tcW w:w="5482" w:type="dxa"/>
            <w:tcBorders>
              <w:top w:val="single" w:color="auto" w:sz="8" w:space="0"/>
              <w:left w:val="single" w:color="auto" w:sz="6" w:space="0"/>
              <w:bottom w:val="single" w:color="auto" w:sz="6" w:space="0"/>
              <w:right w:val="single" w:color="auto" w:sz="6" w:space="0"/>
            </w:tcBorders>
            <w:vAlign w:val="center"/>
          </w:tcPr>
          <w:p w14:paraId="13D4DB1A">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评分细则</w:t>
            </w:r>
          </w:p>
        </w:tc>
        <w:tc>
          <w:tcPr>
            <w:tcW w:w="792" w:type="dxa"/>
            <w:tcBorders>
              <w:top w:val="single" w:color="auto" w:sz="8" w:space="0"/>
              <w:left w:val="single" w:color="auto" w:sz="6" w:space="0"/>
              <w:bottom w:val="single" w:color="auto" w:sz="6" w:space="0"/>
              <w:right w:val="single" w:color="auto" w:sz="8" w:space="0"/>
            </w:tcBorders>
            <w:vAlign w:val="center"/>
          </w:tcPr>
          <w:p w14:paraId="5C42C006">
            <w:pPr>
              <w:pageBreakBefore w:val="0"/>
              <w:kinsoku/>
              <w:wordWrap/>
              <w:overflowPunct/>
              <w:topLinePunct w:val="0"/>
              <w:bidi w:val="0"/>
              <w:snapToGrid w:val="0"/>
              <w:spacing w:line="400" w:lineRule="exact"/>
              <w:jc w:val="center"/>
              <w:textAlignment w:val="auto"/>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分值</w:t>
            </w:r>
          </w:p>
        </w:tc>
      </w:tr>
      <w:tr w14:paraId="090419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tcBorders>
              <w:top w:val="single" w:color="auto" w:sz="6" w:space="0"/>
              <w:left w:val="single" w:color="auto" w:sz="8" w:space="0"/>
              <w:bottom w:val="single" w:color="auto" w:sz="6" w:space="0"/>
              <w:right w:val="single" w:color="auto" w:sz="6" w:space="0"/>
            </w:tcBorders>
            <w:vAlign w:val="center"/>
          </w:tcPr>
          <w:p w14:paraId="6E1F1BBA">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一、价格部分</w:t>
            </w:r>
          </w:p>
          <w:p w14:paraId="334457AC">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（30分）</w:t>
            </w:r>
          </w:p>
        </w:tc>
        <w:tc>
          <w:tcPr>
            <w:tcW w:w="792" w:type="dxa"/>
            <w:tcBorders>
              <w:top w:val="single" w:color="auto" w:sz="6" w:space="0"/>
              <w:left w:val="single" w:color="auto" w:sz="6" w:space="0"/>
              <w:bottom w:val="single" w:color="auto" w:sz="6" w:space="0"/>
              <w:right w:val="single" w:color="auto" w:sz="6" w:space="0"/>
            </w:tcBorders>
            <w:vAlign w:val="center"/>
          </w:tcPr>
          <w:p w14:paraId="500B6884">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1.1</w:t>
            </w:r>
          </w:p>
        </w:tc>
        <w:tc>
          <w:tcPr>
            <w:tcW w:w="842" w:type="dxa"/>
            <w:tcBorders>
              <w:top w:val="single" w:color="auto" w:sz="6" w:space="0"/>
              <w:left w:val="single" w:color="auto" w:sz="6" w:space="0"/>
              <w:bottom w:val="single" w:color="auto" w:sz="6" w:space="0"/>
              <w:right w:val="single" w:color="auto" w:sz="6" w:space="0"/>
            </w:tcBorders>
            <w:vAlign w:val="center"/>
          </w:tcPr>
          <w:p w14:paraId="3B9130B4">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投标报价</w:t>
            </w:r>
          </w:p>
        </w:tc>
        <w:tc>
          <w:tcPr>
            <w:tcW w:w="5482" w:type="dxa"/>
            <w:tcBorders>
              <w:top w:val="single" w:color="auto" w:sz="6" w:space="0"/>
              <w:left w:val="single" w:color="auto" w:sz="6" w:space="0"/>
              <w:bottom w:val="single" w:color="auto" w:sz="6" w:space="0"/>
              <w:right w:val="single" w:color="auto" w:sz="6" w:space="0"/>
            </w:tcBorders>
            <w:vAlign w:val="center"/>
          </w:tcPr>
          <w:p w14:paraId="795A0C78">
            <w:pPr>
              <w:pageBreakBefore w:val="0"/>
              <w:kinsoku/>
              <w:wordWrap/>
              <w:overflowPunct/>
              <w:topLinePunct w:val="0"/>
              <w:bidi w:val="0"/>
              <w:snapToGrid w:val="0"/>
              <w:spacing w:line="400" w:lineRule="exact"/>
              <w:jc w:val="left"/>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满足招标文件要求且投标报价最低的投标报价为评标基准价，其价格为满分。其他投标人的价格分按照下列公式计算：</w:t>
            </w:r>
          </w:p>
          <w:p w14:paraId="1FCA69D4">
            <w:pPr>
              <w:pageBreakBefore w:val="0"/>
              <w:kinsoku/>
              <w:wordWrap/>
              <w:overflowPunct/>
              <w:topLinePunct w:val="0"/>
              <w:bidi w:val="0"/>
              <w:snapToGrid w:val="0"/>
              <w:spacing w:line="400" w:lineRule="exact"/>
              <w:jc w:val="left"/>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投标报价得分＝（评标基准价/投标报价）×30分</w:t>
            </w:r>
          </w:p>
        </w:tc>
        <w:tc>
          <w:tcPr>
            <w:tcW w:w="792" w:type="dxa"/>
            <w:tcBorders>
              <w:top w:val="single" w:color="auto" w:sz="6" w:space="0"/>
              <w:left w:val="single" w:color="auto" w:sz="6" w:space="0"/>
              <w:bottom w:val="single" w:color="auto" w:sz="6" w:space="0"/>
              <w:right w:val="single" w:color="auto" w:sz="8" w:space="0"/>
            </w:tcBorders>
            <w:vAlign w:val="center"/>
          </w:tcPr>
          <w:p w14:paraId="32DEC27F">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30</w:t>
            </w:r>
          </w:p>
        </w:tc>
      </w:tr>
      <w:tr w14:paraId="0DB447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vMerge w:val="restart"/>
            <w:tcBorders>
              <w:top w:val="single" w:color="auto" w:sz="6" w:space="0"/>
              <w:left w:val="single" w:color="auto" w:sz="8" w:space="0"/>
              <w:bottom w:val="single" w:color="auto" w:sz="6" w:space="0"/>
              <w:right w:val="single" w:color="auto" w:sz="6" w:space="0"/>
            </w:tcBorders>
            <w:vAlign w:val="center"/>
          </w:tcPr>
          <w:p w14:paraId="3D6208A7">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二、技术部分</w:t>
            </w:r>
          </w:p>
          <w:p w14:paraId="1AD6E347">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（65分）</w:t>
            </w:r>
          </w:p>
        </w:tc>
        <w:tc>
          <w:tcPr>
            <w:tcW w:w="792" w:type="dxa"/>
            <w:tcBorders>
              <w:top w:val="single" w:color="auto" w:sz="6" w:space="0"/>
              <w:left w:val="single" w:color="auto" w:sz="6" w:space="0"/>
              <w:bottom w:val="single" w:color="auto" w:sz="6" w:space="0"/>
              <w:right w:val="single" w:color="auto" w:sz="6" w:space="0"/>
            </w:tcBorders>
            <w:vAlign w:val="center"/>
          </w:tcPr>
          <w:p w14:paraId="284D3F74">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2.1</w:t>
            </w:r>
          </w:p>
        </w:tc>
        <w:tc>
          <w:tcPr>
            <w:tcW w:w="842" w:type="dxa"/>
            <w:tcBorders>
              <w:top w:val="single" w:color="auto" w:sz="6" w:space="0"/>
              <w:left w:val="single" w:color="auto" w:sz="6" w:space="0"/>
              <w:bottom w:val="single" w:color="auto" w:sz="6" w:space="0"/>
              <w:right w:val="single" w:color="auto" w:sz="6" w:space="0"/>
            </w:tcBorders>
            <w:vAlign w:val="center"/>
          </w:tcPr>
          <w:p w14:paraId="692AF4A0">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主要技术指标响应情况</w:t>
            </w:r>
          </w:p>
        </w:tc>
        <w:tc>
          <w:tcPr>
            <w:tcW w:w="5482" w:type="dxa"/>
            <w:tcBorders>
              <w:top w:val="single" w:color="auto" w:sz="6" w:space="0"/>
              <w:left w:val="single" w:color="auto" w:sz="6" w:space="0"/>
              <w:bottom w:val="single" w:color="auto" w:sz="6" w:space="0"/>
              <w:right w:val="single" w:color="auto" w:sz="6" w:space="0"/>
            </w:tcBorders>
            <w:vAlign w:val="center"/>
          </w:tcPr>
          <w:p w14:paraId="103E5E85">
            <w:pPr>
              <w:pageBreakBefore w:val="0"/>
              <w:kinsoku/>
              <w:wordWrap/>
              <w:overflowPunct/>
              <w:topLinePunct w:val="0"/>
              <w:bidi w:val="0"/>
              <w:snapToGrid w:val="0"/>
              <w:spacing w:line="400" w:lineRule="exact"/>
              <w:jc w:val="left"/>
              <w:textAlignment w:val="auto"/>
              <w:rPr>
                <w:rFonts w:hint="eastAsia" w:ascii="宋体" w:hAnsi="宋体"/>
                <w:sz w:val="24"/>
                <w:highlight w:val="none"/>
              </w:rPr>
            </w:pPr>
            <w:r>
              <w:rPr>
                <w:rFonts w:hint="eastAsia" w:ascii="宋体" w:hAnsi="宋体"/>
                <w:sz w:val="24"/>
                <w:highlight w:val="none"/>
              </w:rPr>
              <w:t>根据所投产品的主要技术指标的性能、技术参数的响应情况进行评审打分，产品符合招标文件要求，无负偏离得40分。打“★”项参数有一项负偏离，则视为无效投标。打“▲”项参数每一项负偏离扣</w:t>
            </w:r>
            <w:r>
              <w:rPr>
                <w:rFonts w:hint="eastAsia" w:ascii="宋体" w:hAnsi="宋体" w:eastAsia="宋体"/>
                <w:sz w:val="24"/>
                <w:highlight w:val="none"/>
                <w:lang w:val="en-US" w:eastAsia="zh-CN"/>
              </w:rPr>
              <w:t>4</w:t>
            </w:r>
            <w:r>
              <w:rPr>
                <w:rFonts w:hint="eastAsia" w:ascii="宋体" w:hAnsi="宋体"/>
                <w:sz w:val="24"/>
                <w:highlight w:val="none"/>
              </w:rPr>
              <w:t>分，非打“▲”项参数每一项负偏离扣</w:t>
            </w:r>
            <w:r>
              <w:rPr>
                <w:rFonts w:hint="eastAsia" w:ascii="宋体" w:hAnsi="宋体" w:eastAsia="宋体"/>
                <w:sz w:val="24"/>
                <w:highlight w:val="none"/>
                <w:lang w:val="en-US" w:eastAsia="zh-CN"/>
              </w:rPr>
              <w:t>2</w:t>
            </w:r>
            <w:r>
              <w:rPr>
                <w:rFonts w:hint="eastAsia" w:ascii="宋体" w:hAnsi="宋体"/>
                <w:sz w:val="24"/>
                <w:highlight w:val="none"/>
              </w:rPr>
              <w:t>分，扣完为止。</w:t>
            </w:r>
          </w:p>
        </w:tc>
        <w:tc>
          <w:tcPr>
            <w:tcW w:w="792" w:type="dxa"/>
            <w:tcBorders>
              <w:top w:val="single" w:color="auto" w:sz="6" w:space="0"/>
              <w:left w:val="single" w:color="auto" w:sz="6" w:space="0"/>
              <w:bottom w:val="single" w:color="auto" w:sz="6" w:space="0"/>
              <w:right w:val="single" w:color="auto" w:sz="8" w:space="0"/>
            </w:tcBorders>
            <w:vAlign w:val="center"/>
          </w:tcPr>
          <w:p w14:paraId="5332FDFC">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40</w:t>
            </w:r>
          </w:p>
        </w:tc>
      </w:tr>
      <w:tr w14:paraId="1DEB53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vMerge w:val="continue"/>
            <w:tcBorders>
              <w:top w:val="single" w:color="auto" w:sz="6" w:space="0"/>
              <w:left w:val="single" w:color="auto" w:sz="8" w:space="0"/>
              <w:bottom w:val="single" w:color="auto" w:sz="6" w:space="0"/>
              <w:right w:val="single" w:color="auto" w:sz="6" w:space="0"/>
            </w:tcBorders>
            <w:vAlign w:val="center"/>
          </w:tcPr>
          <w:p w14:paraId="20550E1C">
            <w:pPr>
              <w:pageBreakBefore w:val="0"/>
              <w:widowControl/>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p>
        </w:tc>
        <w:tc>
          <w:tcPr>
            <w:tcW w:w="792" w:type="dxa"/>
            <w:tcBorders>
              <w:top w:val="single" w:color="auto" w:sz="6" w:space="0"/>
              <w:left w:val="single" w:color="auto" w:sz="6" w:space="0"/>
              <w:bottom w:val="single" w:color="auto" w:sz="6" w:space="0"/>
              <w:right w:val="single" w:color="auto" w:sz="6" w:space="0"/>
            </w:tcBorders>
            <w:vAlign w:val="center"/>
          </w:tcPr>
          <w:p w14:paraId="48153AF8">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2.2</w:t>
            </w:r>
          </w:p>
        </w:tc>
        <w:tc>
          <w:tcPr>
            <w:tcW w:w="842" w:type="dxa"/>
            <w:tcBorders>
              <w:top w:val="single" w:color="auto" w:sz="6" w:space="0"/>
              <w:left w:val="single" w:color="auto" w:sz="6" w:space="0"/>
              <w:bottom w:val="single" w:color="auto" w:sz="6" w:space="0"/>
              <w:right w:val="single" w:color="auto" w:sz="6" w:space="0"/>
            </w:tcBorders>
            <w:vAlign w:val="center"/>
          </w:tcPr>
          <w:p w14:paraId="1CC7AFD6">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实施方案</w:t>
            </w:r>
          </w:p>
        </w:tc>
        <w:tc>
          <w:tcPr>
            <w:tcW w:w="5482" w:type="dxa"/>
            <w:tcBorders>
              <w:top w:val="single" w:color="auto" w:sz="6" w:space="0"/>
              <w:left w:val="single" w:color="auto" w:sz="6" w:space="0"/>
              <w:bottom w:val="single" w:color="auto" w:sz="6" w:space="0"/>
              <w:right w:val="single" w:color="auto" w:sz="6" w:space="0"/>
            </w:tcBorders>
            <w:vAlign w:val="center"/>
          </w:tcPr>
          <w:p w14:paraId="162F281A">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cs="宋体"/>
                <w:sz w:val="24"/>
                <w:highlight w:val="none"/>
              </w:rPr>
              <w:t>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1分，扣完为止。</w:t>
            </w:r>
          </w:p>
          <w:p w14:paraId="1659BACC">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92" w:type="dxa"/>
            <w:tcBorders>
              <w:top w:val="single" w:color="auto" w:sz="6" w:space="0"/>
              <w:left w:val="single" w:color="auto" w:sz="6" w:space="0"/>
              <w:bottom w:val="single" w:color="auto" w:sz="6" w:space="0"/>
              <w:right w:val="single" w:color="auto" w:sz="8" w:space="0"/>
            </w:tcBorders>
            <w:vAlign w:val="center"/>
          </w:tcPr>
          <w:p w14:paraId="66E9B06A">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7.5</w:t>
            </w:r>
          </w:p>
        </w:tc>
      </w:tr>
      <w:tr w14:paraId="74B5778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vMerge w:val="continue"/>
            <w:tcBorders>
              <w:top w:val="single" w:color="auto" w:sz="6" w:space="0"/>
              <w:left w:val="single" w:color="auto" w:sz="8" w:space="0"/>
              <w:bottom w:val="single" w:color="auto" w:sz="6" w:space="0"/>
              <w:right w:val="single" w:color="auto" w:sz="6" w:space="0"/>
            </w:tcBorders>
            <w:vAlign w:val="center"/>
          </w:tcPr>
          <w:p w14:paraId="5CAF6460">
            <w:pPr>
              <w:pageBreakBefore w:val="0"/>
              <w:widowControl/>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p>
        </w:tc>
        <w:tc>
          <w:tcPr>
            <w:tcW w:w="792" w:type="dxa"/>
            <w:tcBorders>
              <w:top w:val="single" w:color="auto" w:sz="6" w:space="0"/>
              <w:left w:val="single" w:color="auto" w:sz="6" w:space="0"/>
              <w:bottom w:val="single" w:color="auto" w:sz="6" w:space="0"/>
              <w:right w:val="single" w:color="auto" w:sz="6" w:space="0"/>
            </w:tcBorders>
            <w:vAlign w:val="center"/>
          </w:tcPr>
          <w:p w14:paraId="12D895D4">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2.3</w:t>
            </w:r>
          </w:p>
        </w:tc>
        <w:tc>
          <w:tcPr>
            <w:tcW w:w="842" w:type="dxa"/>
            <w:tcBorders>
              <w:top w:val="single" w:color="auto" w:sz="6" w:space="0"/>
              <w:left w:val="single" w:color="auto" w:sz="6" w:space="0"/>
              <w:bottom w:val="single" w:color="auto" w:sz="6" w:space="0"/>
              <w:right w:val="single" w:color="auto" w:sz="6" w:space="0"/>
            </w:tcBorders>
            <w:vAlign w:val="center"/>
          </w:tcPr>
          <w:p w14:paraId="0187C182">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培训方案</w:t>
            </w:r>
          </w:p>
        </w:tc>
        <w:tc>
          <w:tcPr>
            <w:tcW w:w="5482" w:type="dxa"/>
            <w:tcBorders>
              <w:top w:val="single" w:color="auto" w:sz="6" w:space="0"/>
              <w:left w:val="single" w:color="auto" w:sz="6" w:space="0"/>
              <w:bottom w:val="single" w:color="auto" w:sz="6" w:space="0"/>
              <w:right w:val="single" w:color="auto" w:sz="6" w:space="0"/>
            </w:tcBorders>
            <w:vAlign w:val="center"/>
          </w:tcPr>
          <w:p w14:paraId="2BFBCB29">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cs="宋体"/>
                <w:sz w:val="24"/>
                <w:highlight w:val="none"/>
              </w:rPr>
              <w:t>投标人针对本项目提供</w:t>
            </w:r>
            <w:r>
              <w:rPr>
                <w:rFonts w:hint="eastAsia" w:ascii="宋体" w:hAnsi="宋体" w:eastAsia="Arial"/>
                <w:sz w:val="24"/>
                <w:highlight w:val="none"/>
              </w:rPr>
              <w:t>培训方案</w:t>
            </w:r>
            <w:r>
              <w:rPr>
                <w:rFonts w:hint="eastAsia" w:ascii="宋体" w:hAnsi="宋体" w:eastAsia="Arial" w:cs="宋体"/>
                <w:sz w:val="24"/>
                <w:highlight w:val="none"/>
              </w:rPr>
              <w:t>，包括①培训内容、②培训人员安排、③培训周期，方案内容描述全面合理符合采购需求的得7.5分，每有一项内容缺失的扣2.5分；每有一项内容存在缺陷或不满足要求的扣1.5分，扣完为止。</w:t>
            </w:r>
          </w:p>
          <w:p w14:paraId="4B9F8F4F">
            <w:pPr>
              <w:pageBreakBefore w:val="0"/>
              <w:kinsoku/>
              <w:wordWrap/>
              <w:overflowPunct/>
              <w:topLinePunct w:val="0"/>
              <w:bidi w:val="0"/>
              <w:snapToGrid w:val="0"/>
              <w:spacing w:line="400" w:lineRule="exact"/>
              <w:jc w:val="left"/>
              <w:textAlignment w:val="auto"/>
              <w:rPr>
                <w:rFonts w:hint="eastAsia" w:ascii="宋体" w:hAnsi="宋体" w:eastAsia="Arial"/>
                <w:sz w:val="24"/>
                <w:highlight w:val="none"/>
              </w:rPr>
            </w:pPr>
            <w:r>
              <w:rPr>
                <w:rFonts w:hint="eastAsia" w:ascii="宋体" w:hAnsi="宋体" w:eastAsia="Arial"/>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92" w:type="dxa"/>
            <w:tcBorders>
              <w:top w:val="single" w:color="auto" w:sz="6" w:space="0"/>
              <w:left w:val="single" w:color="auto" w:sz="6" w:space="0"/>
              <w:bottom w:val="single" w:color="auto" w:sz="6" w:space="0"/>
              <w:right w:val="single" w:color="auto" w:sz="8" w:space="0"/>
            </w:tcBorders>
            <w:vAlign w:val="center"/>
          </w:tcPr>
          <w:p w14:paraId="7A0FAE34">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7.5</w:t>
            </w:r>
          </w:p>
        </w:tc>
      </w:tr>
      <w:tr w14:paraId="78CFA77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vMerge w:val="continue"/>
            <w:tcBorders>
              <w:top w:val="single" w:color="auto" w:sz="6" w:space="0"/>
              <w:left w:val="single" w:color="auto" w:sz="8" w:space="0"/>
              <w:bottom w:val="single" w:color="auto" w:sz="6" w:space="0"/>
              <w:right w:val="single" w:color="auto" w:sz="6" w:space="0"/>
            </w:tcBorders>
            <w:vAlign w:val="center"/>
          </w:tcPr>
          <w:p w14:paraId="7E365700">
            <w:pPr>
              <w:pageBreakBefore w:val="0"/>
              <w:widowControl/>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p>
        </w:tc>
        <w:tc>
          <w:tcPr>
            <w:tcW w:w="792" w:type="dxa"/>
            <w:tcBorders>
              <w:top w:val="single" w:color="auto" w:sz="6" w:space="0"/>
              <w:left w:val="single" w:color="auto" w:sz="6" w:space="0"/>
              <w:bottom w:val="single" w:color="auto" w:sz="6" w:space="0"/>
              <w:right w:val="single" w:color="auto" w:sz="6" w:space="0"/>
            </w:tcBorders>
            <w:vAlign w:val="center"/>
          </w:tcPr>
          <w:p w14:paraId="25D1F553">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2.4</w:t>
            </w:r>
          </w:p>
        </w:tc>
        <w:tc>
          <w:tcPr>
            <w:tcW w:w="842" w:type="dxa"/>
            <w:tcBorders>
              <w:top w:val="single" w:color="auto" w:sz="6" w:space="0"/>
              <w:left w:val="single" w:color="auto" w:sz="6" w:space="0"/>
              <w:bottom w:val="single" w:color="auto" w:sz="6" w:space="0"/>
              <w:right w:val="single" w:color="auto" w:sz="6" w:space="0"/>
            </w:tcBorders>
            <w:vAlign w:val="center"/>
          </w:tcPr>
          <w:p w14:paraId="742C9A03">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应急保障方案</w:t>
            </w:r>
          </w:p>
        </w:tc>
        <w:tc>
          <w:tcPr>
            <w:tcW w:w="5482" w:type="dxa"/>
            <w:tcBorders>
              <w:top w:val="single" w:color="auto" w:sz="6" w:space="0"/>
              <w:left w:val="single" w:color="auto" w:sz="6" w:space="0"/>
              <w:bottom w:val="single" w:color="auto" w:sz="6" w:space="0"/>
              <w:right w:val="single" w:color="auto" w:sz="6" w:space="0"/>
            </w:tcBorders>
            <w:vAlign w:val="center"/>
          </w:tcPr>
          <w:p w14:paraId="6F7A0334">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cs="宋体"/>
                <w:sz w:val="24"/>
                <w:highlight w:val="none"/>
              </w:rPr>
              <w:t>投标人针对本项目提供</w:t>
            </w:r>
            <w:r>
              <w:rPr>
                <w:rFonts w:hint="eastAsia" w:ascii="宋体" w:hAnsi="宋体" w:eastAsia="Arial"/>
                <w:sz w:val="24"/>
                <w:highlight w:val="none"/>
              </w:rPr>
              <w:t>应急保障方案</w:t>
            </w:r>
            <w:r>
              <w:rPr>
                <w:rFonts w:hint="eastAsia" w:ascii="宋体" w:hAnsi="宋体" w:eastAsia="Arial" w:cs="宋体"/>
                <w:sz w:val="24"/>
                <w:highlight w:val="none"/>
              </w:rPr>
              <w:t>，包括①</w:t>
            </w:r>
            <w:r>
              <w:rPr>
                <w:rFonts w:hint="eastAsia" w:ascii="宋体" w:hAnsi="宋体" w:eastAsia="Arial"/>
                <w:sz w:val="24"/>
                <w:highlight w:val="none"/>
              </w:rPr>
              <w:t>应急响应时间及修复时间、</w:t>
            </w:r>
            <w:r>
              <w:rPr>
                <w:rFonts w:hint="eastAsia" w:ascii="宋体" w:hAnsi="宋体" w:eastAsia="Arial" w:cs="宋体"/>
                <w:sz w:val="24"/>
                <w:highlight w:val="none"/>
              </w:rPr>
              <w:t>②</w:t>
            </w:r>
            <w:r>
              <w:rPr>
                <w:rFonts w:hint="eastAsia" w:ascii="宋体" w:hAnsi="宋体" w:eastAsia="Arial"/>
                <w:sz w:val="24"/>
                <w:highlight w:val="none"/>
              </w:rPr>
              <w:t>应急保障措施</w:t>
            </w:r>
            <w:r>
              <w:rPr>
                <w:rFonts w:hint="eastAsia" w:ascii="宋体" w:hAnsi="宋体" w:eastAsia="Arial" w:cs="宋体"/>
                <w:sz w:val="24"/>
                <w:highlight w:val="none"/>
              </w:rPr>
              <w:t>，方案内容描述全面合理符合采购需求的得4分，每有一项内容缺失的扣2分；每有一项内容存在缺陷或不满足要求的扣1分，扣完为止。</w:t>
            </w:r>
          </w:p>
          <w:p w14:paraId="510AEE02">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92" w:type="dxa"/>
            <w:tcBorders>
              <w:top w:val="single" w:color="auto" w:sz="6" w:space="0"/>
              <w:left w:val="single" w:color="auto" w:sz="6" w:space="0"/>
              <w:bottom w:val="single" w:color="auto" w:sz="6" w:space="0"/>
              <w:right w:val="single" w:color="auto" w:sz="8" w:space="0"/>
            </w:tcBorders>
            <w:vAlign w:val="center"/>
          </w:tcPr>
          <w:p w14:paraId="2F6FE58A">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4</w:t>
            </w:r>
          </w:p>
        </w:tc>
      </w:tr>
      <w:tr w14:paraId="0BA6DC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vMerge w:val="continue"/>
            <w:tcBorders>
              <w:top w:val="single" w:color="auto" w:sz="6" w:space="0"/>
              <w:left w:val="single" w:color="auto" w:sz="8" w:space="0"/>
              <w:bottom w:val="single" w:color="auto" w:sz="6" w:space="0"/>
              <w:right w:val="single" w:color="auto" w:sz="6" w:space="0"/>
            </w:tcBorders>
            <w:vAlign w:val="center"/>
          </w:tcPr>
          <w:p w14:paraId="7728A558">
            <w:pPr>
              <w:pageBreakBefore w:val="0"/>
              <w:widowControl/>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p>
        </w:tc>
        <w:tc>
          <w:tcPr>
            <w:tcW w:w="792" w:type="dxa"/>
            <w:tcBorders>
              <w:top w:val="single" w:color="auto" w:sz="6" w:space="0"/>
              <w:left w:val="single" w:color="auto" w:sz="6" w:space="0"/>
              <w:bottom w:val="single" w:color="auto" w:sz="6" w:space="0"/>
              <w:right w:val="single" w:color="auto" w:sz="6" w:space="0"/>
            </w:tcBorders>
            <w:vAlign w:val="center"/>
          </w:tcPr>
          <w:p w14:paraId="02FE2DF0">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2.5</w:t>
            </w:r>
          </w:p>
        </w:tc>
        <w:tc>
          <w:tcPr>
            <w:tcW w:w="842" w:type="dxa"/>
            <w:tcBorders>
              <w:top w:val="single" w:color="auto" w:sz="6" w:space="0"/>
              <w:left w:val="single" w:color="auto" w:sz="6" w:space="0"/>
              <w:bottom w:val="single" w:color="auto" w:sz="6" w:space="0"/>
              <w:right w:val="single" w:color="auto" w:sz="6" w:space="0"/>
            </w:tcBorders>
            <w:vAlign w:val="center"/>
          </w:tcPr>
          <w:p w14:paraId="3A0103FA">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售后服务方案</w:t>
            </w:r>
          </w:p>
        </w:tc>
        <w:tc>
          <w:tcPr>
            <w:tcW w:w="5482" w:type="dxa"/>
            <w:tcBorders>
              <w:top w:val="single" w:color="auto" w:sz="6" w:space="0"/>
              <w:left w:val="single" w:color="auto" w:sz="6" w:space="0"/>
              <w:bottom w:val="single" w:color="auto" w:sz="6" w:space="0"/>
              <w:right w:val="single" w:color="auto" w:sz="6" w:space="0"/>
            </w:tcBorders>
            <w:vAlign w:val="center"/>
          </w:tcPr>
          <w:p w14:paraId="0FAE0E18">
            <w:pPr>
              <w:pageBreakBefore w:val="0"/>
              <w:kinsoku/>
              <w:wordWrap/>
              <w:overflowPunct/>
              <w:topLinePunct w:val="0"/>
              <w:bidi w:val="0"/>
              <w:snapToGrid w:val="0"/>
              <w:spacing w:line="400" w:lineRule="exact"/>
              <w:jc w:val="left"/>
              <w:textAlignment w:val="auto"/>
              <w:rPr>
                <w:rFonts w:hint="eastAsia" w:ascii="宋体" w:hAnsi="宋体" w:eastAsia="Arial" w:cs="宋体"/>
                <w:sz w:val="24"/>
                <w:highlight w:val="none"/>
              </w:rPr>
            </w:pPr>
            <w:r>
              <w:rPr>
                <w:rFonts w:hint="eastAsia" w:ascii="宋体" w:hAnsi="宋体" w:eastAsia="Arial" w:cs="宋体"/>
                <w:sz w:val="24"/>
                <w:highlight w:val="none"/>
              </w:rPr>
              <w:t>投标人针对本项目提供</w:t>
            </w:r>
            <w:r>
              <w:rPr>
                <w:rFonts w:hint="eastAsia" w:ascii="宋体" w:hAnsi="宋体" w:eastAsia="Arial"/>
                <w:sz w:val="24"/>
                <w:highlight w:val="none"/>
              </w:rPr>
              <w:t>售后服务方案</w:t>
            </w:r>
            <w:r>
              <w:rPr>
                <w:rFonts w:hint="eastAsia" w:ascii="宋体" w:hAnsi="宋体" w:eastAsia="Arial" w:cs="宋体"/>
                <w:sz w:val="24"/>
                <w:highlight w:val="none"/>
              </w:rPr>
              <w:t>，包括①售后服务内容、②售后</w:t>
            </w:r>
            <w:r>
              <w:rPr>
                <w:rFonts w:hint="eastAsia" w:ascii="宋体" w:hAnsi="宋体" w:eastAsia="Arial"/>
                <w:sz w:val="24"/>
                <w:highlight w:val="none"/>
              </w:rPr>
              <w:t>服务</w:t>
            </w:r>
            <w:r>
              <w:rPr>
                <w:rFonts w:hint="eastAsia" w:ascii="宋体" w:hAnsi="宋体" w:eastAsia="Arial" w:cs="宋体"/>
                <w:sz w:val="24"/>
                <w:highlight w:val="none"/>
              </w:rPr>
              <w:t>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p>
          <w:p w14:paraId="0F7A037D">
            <w:pPr>
              <w:pageBreakBefore w:val="0"/>
              <w:kinsoku/>
              <w:wordWrap/>
              <w:overflowPunct/>
              <w:topLinePunct w:val="0"/>
              <w:bidi w:val="0"/>
              <w:snapToGrid w:val="0"/>
              <w:spacing w:line="400" w:lineRule="exact"/>
              <w:jc w:val="left"/>
              <w:textAlignment w:val="auto"/>
              <w:rPr>
                <w:rFonts w:hint="eastAsia" w:ascii="宋体" w:hAnsi="宋体" w:eastAsia="Arial"/>
                <w:sz w:val="24"/>
                <w:highlight w:val="none"/>
              </w:rPr>
            </w:pPr>
            <w:r>
              <w:rPr>
                <w:rFonts w:hint="eastAsia" w:ascii="宋体" w:hAnsi="宋体" w:eastAsia="Arial"/>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92" w:type="dxa"/>
            <w:tcBorders>
              <w:top w:val="single" w:color="auto" w:sz="6" w:space="0"/>
              <w:left w:val="single" w:color="auto" w:sz="6" w:space="0"/>
              <w:bottom w:val="single" w:color="auto" w:sz="6" w:space="0"/>
              <w:right w:val="single" w:color="auto" w:sz="8" w:space="0"/>
            </w:tcBorders>
            <w:vAlign w:val="center"/>
          </w:tcPr>
          <w:p w14:paraId="4624757A">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6</w:t>
            </w:r>
          </w:p>
        </w:tc>
      </w:tr>
      <w:tr w14:paraId="281240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56" w:type="dxa"/>
            <w:left w:w="96" w:type="dxa"/>
            <w:bottom w:w="56" w:type="dxa"/>
            <w:right w:w="96" w:type="dxa"/>
          </w:tblCellMar>
        </w:tblPrEx>
        <w:trPr>
          <w:trHeight w:val="0" w:hRule="atLeast"/>
          <w:jc w:val="center"/>
        </w:trPr>
        <w:tc>
          <w:tcPr>
            <w:tcW w:w="1720" w:type="dxa"/>
            <w:tcBorders>
              <w:top w:val="single" w:color="auto" w:sz="6" w:space="0"/>
              <w:left w:val="single" w:color="auto" w:sz="8" w:space="0"/>
              <w:right w:val="single" w:color="auto" w:sz="6" w:space="0"/>
            </w:tcBorders>
            <w:vAlign w:val="center"/>
          </w:tcPr>
          <w:p w14:paraId="6C6D5F79">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三、商务部分</w:t>
            </w:r>
          </w:p>
          <w:p w14:paraId="42F9826A">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（5分）</w:t>
            </w:r>
          </w:p>
        </w:tc>
        <w:tc>
          <w:tcPr>
            <w:tcW w:w="792" w:type="dxa"/>
            <w:tcBorders>
              <w:top w:val="single" w:color="auto" w:sz="6" w:space="0"/>
              <w:left w:val="single" w:color="auto" w:sz="6" w:space="0"/>
              <w:bottom w:val="single" w:color="auto" w:sz="6" w:space="0"/>
              <w:right w:val="single" w:color="auto" w:sz="6" w:space="0"/>
            </w:tcBorders>
            <w:vAlign w:val="center"/>
          </w:tcPr>
          <w:p w14:paraId="1DC29B5B">
            <w:pPr>
              <w:pageBreakBefore w:val="0"/>
              <w:kinsoku/>
              <w:wordWrap/>
              <w:overflowPunct/>
              <w:topLinePunct w:val="0"/>
              <w:bidi w:val="0"/>
              <w:snapToGrid w:val="0"/>
              <w:spacing w:line="400" w:lineRule="exact"/>
              <w:jc w:val="center"/>
              <w:textAlignment w:val="auto"/>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3.1</w:t>
            </w:r>
          </w:p>
        </w:tc>
        <w:tc>
          <w:tcPr>
            <w:tcW w:w="842" w:type="dxa"/>
            <w:tcBorders>
              <w:top w:val="single" w:color="auto" w:sz="6" w:space="0"/>
              <w:left w:val="single" w:color="auto" w:sz="6" w:space="0"/>
              <w:bottom w:val="single" w:color="auto" w:sz="6" w:space="0"/>
              <w:right w:val="single" w:color="auto" w:sz="6" w:space="0"/>
            </w:tcBorders>
            <w:vAlign w:val="center"/>
          </w:tcPr>
          <w:p w14:paraId="07DBC8DE">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业绩</w:t>
            </w:r>
          </w:p>
        </w:tc>
        <w:tc>
          <w:tcPr>
            <w:tcW w:w="5482" w:type="dxa"/>
            <w:tcBorders>
              <w:top w:val="single" w:color="auto" w:sz="6" w:space="0"/>
              <w:left w:val="single" w:color="auto" w:sz="6" w:space="0"/>
              <w:bottom w:val="single" w:color="auto" w:sz="6" w:space="0"/>
              <w:right w:val="single" w:color="auto" w:sz="6" w:space="0"/>
            </w:tcBorders>
            <w:vAlign w:val="center"/>
          </w:tcPr>
          <w:p w14:paraId="7FD1CD0A">
            <w:pPr>
              <w:pageBreakBefore w:val="0"/>
              <w:kinsoku/>
              <w:wordWrap/>
              <w:overflowPunct/>
              <w:topLinePunct w:val="0"/>
              <w:bidi w:val="0"/>
              <w:snapToGrid w:val="0"/>
              <w:spacing w:line="400" w:lineRule="exact"/>
              <w:jc w:val="left"/>
              <w:textAlignment w:val="auto"/>
              <w:rPr>
                <w:rFonts w:hint="eastAsia" w:ascii="宋体" w:hAnsi="宋体" w:eastAsia="Arial"/>
                <w:sz w:val="24"/>
                <w:highlight w:val="none"/>
              </w:rPr>
            </w:pPr>
            <w:r>
              <w:rPr>
                <w:rFonts w:hint="eastAsia" w:ascii="宋体" w:hAnsi="宋体" w:eastAsia="Arial"/>
                <w:sz w:val="24"/>
                <w:highlight w:val="none"/>
              </w:rPr>
              <w:t>202</w:t>
            </w:r>
            <w:r>
              <w:rPr>
                <w:rFonts w:hint="eastAsia" w:ascii="宋体" w:hAnsi="宋体" w:eastAsia="宋体"/>
                <w:sz w:val="24"/>
                <w:highlight w:val="none"/>
                <w:lang w:val="en-US" w:eastAsia="zh-CN"/>
              </w:rPr>
              <w:t>3</w:t>
            </w:r>
            <w:r>
              <w:rPr>
                <w:rFonts w:hint="eastAsia" w:ascii="宋体" w:hAnsi="宋体" w:eastAsia="Arial"/>
                <w:sz w:val="24"/>
                <w:highlight w:val="none"/>
              </w:rPr>
              <w:t>年1月1日以来（以合同签订时间为准），投标人具有与本项目同类项目的销售业绩的，有一个得1分，最高得5分。【如有多个同型号设备同一个采购人的业绩仅作同一个业绩计算，须</w:t>
            </w:r>
            <w:r>
              <w:rPr>
                <w:rFonts w:hint="eastAsia" w:ascii="宋体" w:hAnsi="宋体" w:eastAsia="Arial"/>
                <w:b/>
                <w:sz w:val="24"/>
                <w:highlight w:val="none"/>
              </w:rPr>
              <w:t>同时提供</w:t>
            </w:r>
            <w:r>
              <w:rPr>
                <w:rFonts w:hint="eastAsia" w:ascii="宋体" w:hAnsi="宋体" w:eastAsia="Arial"/>
                <w:sz w:val="24"/>
                <w:highlight w:val="none"/>
              </w:rPr>
              <w:t>合同、发票及付款凭证（确实无付款凭证的，提供采购人验收签字的有效资料）扫描件】</w:t>
            </w:r>
          </w:p>
        </w:tc>
        <w:tc>
          <w:tcPr>
            <w:tcW w:w="792" w:type="dxa"/>
            <w:tcBorders>
              <w:top w:val="single" w:color="auto" w:sz="6" w:space="0"/>
              <w:left w:val="single" w:color="auto" w:sz="6" w:space="0"/>
              <w:bottom w:val="single" w:color="auto" w:sz="6" w:space="0"/>
              <w:right w:val="single" w:color="auto" w:sz="8" w:space="0"/>
            </w:tcBorders>
            <w:vAlign w:val="center"/>
          </w:tcPr>
          <w:p w14:paraId="62E53541">
            <w:pPr>
              <w:pageBreakBefore w:val="0"/>
              <w:kinsoku/>
              <w:wordWrap/>
              <w:overflowPunct/>
              <w:topLinePunct w:val="0"/>
              <w:bidi w:val="0"/>
              <w:snapToGrid w:val="0"/>
              <w:spacing w:line="400" w:lineRule="exact"/>
              <w:jc w:val="center"/>
              <w:textAlignment w:val="auto"/>
              <w:rPr>
                <w:rFonts w:hint="eastAsia" w:ascii="宋体" w:hAnsi="宋体" w:eastAsia="Arial"/>
                <w:sz w:val="24"/>
                <w:highlight w:val="none"/>
              </w:rPr>
            </w:pPr>
            <w:r>
              <w:rPr>
                <w:rFonts w:hint="eastAsia" w:ascii="宋体" w:hAnsi="宋体" w:eastAsia="Arial"/>
                <w:sz w:val="24"/>
                <w:highlight w:val="none"/>
              </w:rPr>
              <w:t>5</w:t>
            </w:r>
          </w:p>
        </w:tc>
      </w:tr>
    </w:tbl>
    <w:p w14:paraId="66AE8FD5">
      <w:pPr>
        <w:numPr>
          <w:ilvl w:val="0"/>
          <w:numId w:val="0"/>
        </w:numPr>
        <w:spacing w:line="600" w:lineRule="exact"/>
        <w:ind w:leftChars="0"/>
        <w:rPr>
          <w:rFonts w:hint="eastAsia" w:ascii="黑体" w:hAnsi="黑体" w:eastAsia="黑体" w:cs="Times New Roman"/>
          <w:sz w:val="28"/>
          <w:szCs w:val="28"/>
        </w:rPr>
      </w:pPr>
    </w:p>
    <w:p w14:paraId="49425964">
      <w:pPr>
        <w:sectPr>
          <w:pgSz w:w="11906" w:h="16838"/>
          <w:pgMar w:top="1247" w:right="1247" w:bottom="1247" w:left="1247" w:header="680" w:footer="992" w:gutter="0"/>
          <w:pgNumType w:fmt="numberInDash"/>
          <w:cols w:space="720" w:num="1"/>
          <w:docGrid w:linePitch="312" w:charSpace="0"/>
        </w:sectPr>
      </w:pPr>
    </w:p>
    <w:p w14:paraId="5B5CED22"/>
    <w:p w14:paraId="2DD20FCE">
      <w:pPr>
        <w:pStyle w:val="29"/>
      </w:pPr>
      <w:bookmarkStart w:id="13" w:name="_Toc2599"/>
      <w:r>
        <w:rPr>
          <w:rFonts w:hint="eastAsia"/>
        </w:rPr>
        <w:t>第五章　合同书（格式）</w:t>
      </w:r>
      <w:bookmarkEnd w:id="13"/>
    </w:p>
    <w:p w14:paraId="5EF4A1BC">
      <w:pPr>
        <w:spacing w:line="400" w:lineRule="exact"/>
        <w:rPr>
          <w:rFonts w:ascii="宋体" w:hAnsi="宋体" w:eastAsia="宋体" w:cs="Times New Roman"/>
          <w:bCs/>
          <w:sz w:val="24"/>
          <w:szCs w:val="24"/>
        </w:rPr>
      </w:pPr>
      <w:bookmarkStart w:id="14" w:name="_Toc251268363"/>
    </w:p>
    <w:p w14:paraId="6AB2C2E4">
      <w:pPr>
        <w:spacing w:line="400" w:lineRule="exact"/>
        <w:rPr>
          <w:rFonts w:ascii="宋体" w:hAnsi="宋体" w:eastAsia="宋体" w:cs="Times New Roman"/>
          <w:bCs/>
          <w:sz w:val="24"/>
          <w:szCs w:val="24"/>
        </w:rPr>
      </w:pPr>
    </w:p>
    <w:p w14:paraId="428E6610">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5C5B610F">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3570FFBD">
      <w:pPr>
        <w:spacing w:line="400" w:lineRule="exact"/>
        <w:jc w:val="center"/>
        <w:rPr>
          <w:rFonts w:ascii="宋体" w:hAnsi="宋体" w:eastAsia="宋体" w:cs="Times New Roman"/>
          <w:b/>
          <w:sz w:val="28"/>
          <w:szCs w:val="28"/>
          <w:lang w:val="de-DE"/>
        </w:rPr>
      </w:pPr>
    </w:p>
    <w:p w14:paraId="0C6E1EFF">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5DF064E3">
      <w:pPr>
        <w:spacing w:line="400" w:lineRule="exact"/>
        <w:rPr>
          <w:rFonts w:ascii="楷体_GB2312" w:hAnsi="Times New Roman" w:eastAsia="楷体_GB2312" w:cs="Times New Roman"/>
          <w:sz w:val="24"/>
          <w:szCs w:val="24"/>
        </w:rPr>
      </w:pPr>
    </w:p>
    <w:p w14:paraId="422EB403">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2C842099">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6CD7AF86">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2、项目采购清单（包含货物名称、规格、型号、数量、价格）：</w:t>
      </w:r>
      <w:r>
        <w:rPr>
          <w:rFonts w:hint="eastAsia" w:ascii="宋体" w:hAnsi="宋体" w:eastAsia="宋体" w:cs="Times New Roman"/>
          <w:sz w:val="24"/>
          <w:szCs w:val="24"/>
          <w:u w:val="single"/>
        </w:rPr>
        <w:t>　　　　　　　　　　　　　　　　　　　　　　　　</w:t>
      </w:r>
    </w:p>
    <w:p w14:paraId="316EEDC9">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3、其他：</w:t>
      </w:r>
      <w:r>
        <w:rPr>
          <w:rFonts w:hint="eastAsia" w:ascii="宋体" w:hAnsi="宋体" w:eastAsia="宋体" w:cs="Times New Roman"/>
          <w:sz w:val="24"/>
          <w:szCs w:val="24"/>
          <w:u w:val="single"/>
        </w:rPr>
        <w:t>　　　　　　　　　　　　　　　　　　　　　　　　　　　　</w:t>
      </w:r>
    </w:p>
    <w:p w14:paraId="6399FB21">
      <w:pPr>
        <w:autoSpaceDE w:val="0"/>
        <w:autoSpaceDN w:val="0"/>
        <w:adjustRightInd w:val="0"/>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29FB688E">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00BA08A5">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宋体"/>
          <w:bCs/>
          <w:kern w:val="0"/>
          <w:sz w:val="24"/>
          <w:szCs w:val="24"/>
          <w:lang w:val="zh-CN"/>
        </w:rPr>
        <w:t>按实结算项目的结算金额以项目完成后审计部门的审计结果作为结算依据。</w:t>
      </w:r>
      <w:r>
        <w:rPr>
          <w:rFonts w:hint="eastAsia" w:ascii="宋体" w:hAnsi="宋体" w:eastAsia="宋体" w:cs="Times New Roman"/>
          <w:sz w:val="24"/>
          <w:szCs w:val="24"/>
        </w:rPr>
        <w:t>）</w:t>
      </w:r>
    </w:p>
    <w:p w14:paraId="15B12B1B">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分项价款如下：</w:t>
      </w:r>
    </w:p>
    <w:p w14:paraId="2ECBFC0D">
      <w:pPr>
        <w:autoSpaceDE w:val="0"/>
        <w:autoSpaceDN w:val="0"/>
        <w:adjustRightInd w:val="0"/>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4ABCDED2">
      <w:pPr>
        <w:autoSpaceDE w:val="0"/>
        <w:autoSpaceDN w:val="0"/>
        <w:adjustRightInd w:val="0"/>
        <w:spacing w:line="400" w:lineRule="exact"/>
        <w:jc w:val="left"/>
        <w:rPr>
          <w:rFonts w:ascii="宋体" w:hAnsi="宋体" w:eastAsia="宋体" w:cs="Times New Roman"/>
          <w:sz w:val="24"/>
          <w:szCs w:val="24"/>
          <w:u w:val="single"/>
        </w:rPr>
      </w:pPr>
      <w:r>
        <w:rPr>
          <w:rFonts w:hint="eastAsia" w:ascii="宋体" w:hAnsi="宋体" w:eastAsia="宋体" w:cs="Times New Roman"/>
          <w:sz w:val="24"/>
          <w:szCs w:val="24"/>
          <w:u w:val="single"/>
        </w:rPr>
        <w:t>　　　　　　　　　　　　　　　　　　　　　　　　　　　　　　　　　　　</w:t>
      </w:r>
    </w:p>
    <w:p w14:paraId="0C0BE571">
      <w:pPr>
        <w:autoSpaceDE w:val="0"/>
        <w:autoSpaceDN w:val="0"/>
        <w:adjustRightInd w:val="0"/>
        <w:spacing w:line="400" w:lineRule="exact"/>
        <w:ind w:firstLine="480" w:firstLineChars="200"/>
        <w:jc w:val="left"/>
        <w:rPr>
          <w:rFonts w:ascii="宋体" w:hAnsi="宋体" w:eastAsia="宋体" w:cs="Times New Roman"/>
          <w:b/>
          <w:sz w:val="24"/>
          <w:szCs w:val="24"/>
        </w:rPr>
      </w:pPr>
      <w:r>
        <w:rPr>
          <w:rFonts w:hint="eastAsia" w:ascii="宋体" w:hAnsi="宋体" w:eastAsia="宋体" w:cs="Times New Roman"/>
          <w:sz w:val="24"/>
          <w:szCs w:val="24"/>
        </w:rPr>
        <w:t>本合同总价款是货物设计、制造、包装、仓储、运输装卸</w:t>
      </w:r>
      <w:r>
        <w:rPr>
          <w:rFonts w:hint="eastAsia" w:ascii="宋体" w:hAnsi="宋体" w:eastAsia="宋体" w:cs="楷体_GB2312"/>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，以</w:t>
      </w:r>
      <w:r>
        <w:rPr>
          <w:rFonts w:hint="eastAsia" w:ascii="宋体" w:hAnsi="宋体" w:eastAsia="宋体" w:cs="Times New Roman"/>
          <w:sz w:val="24"/>
          <w:szCs w:val="24"/>
        </w:rPr>
        <w:t>及投标人认为需要的其他费用等。</w:t>
      </w:r>
    </w:p>
    <w:p w14:paraId="630B1A3C">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本合同总价款还包含乙方应当提供的伴随服务/售后服务费用。</w:t>
      </w:r>
    </w:p>
    <w:p w14:paraId="708F7AC4">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本合同执行期间合同总价款不变。</w:t>
      </w:r>
      <w:r>
        <w:rPr>
          <w:rFonts w:hint="eastAsia" w:ascii="宋体" w:hAnsi="宋体" w:eastAsia="宋体" w:cs="Times New Roman"/>
          <w:sz w:val="24"/>
          <w:szCs w:val="24"/>
          <w:lang w:val="zh-CN"/>
        </w:rPr>
        <w:t>（有另行规定的除外。）</w:t>
      </w:r>
    </w:p>
    <w:p w14:paraId="6B97F865">
      <w:pPr>
        <w:autoSpaceDE w:val="0"/>
        <w:autoSpaceDN w:val="0"/>
        <w:adjustRightInd w:val="0"/>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0FD1C355">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6A5D6F80">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7FE623DC">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9397470">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99C99F6">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38B347E1">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797BB2E0">
      <w:pPr>
        <w:autoSpaceDE w:val="0"/>
        <w:autoSpaceDN w:val="0"/>
        <w:adjustRightInd w:val="0"/>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6E0A30EF">
      <w:pPr>
        <w:autoSpaceDE w:val="0"/>
        <w:autoSpaceDN w:val="0"/>
        <w:adjustRightInd w:val="0"/>
        <w:spacing w:line="400" w:lineRule="exact"/>
        <w:ind w:firstLine="480" w:firstLineChars="20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427522DA">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27EFB3E2">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26A08824">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2EB4CC7A">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400F2FEE">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51593073">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45E115E8">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707141A4">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w:t>
      </w:r>
    </w:p>
    <w:p w14:paraId="475D4083">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1、乙方所提供的货物的技术规格应与招标文件与投标文件规定的技术规格相一致；若技术性能无特殊说明，则按国家有关部门最新颁布的标准及规范为准。</w:t>
      </w:r>
    </w:p>
    <w:p w14:paraId="14C28AEE">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172E5D0">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3、乙方承诺的质量保证：</w:t>
      </w:r>
      <w:r>
        <w:rPr>
          <w:rFonts w:hint="eastAsia" w:ascii="宋体" w:hAnsi="宋体" w:eastAsia="宋体" w:cs="Times New Roman"/>
          <w:bCs/>
          <w:sz w:val="24"/>
          <w:szCs w:val="24"/>
          <w:u w:val="single"/>
          <w:lang w:val="zh-CN"/>
        </w:rPr>
        <w:t>　　　　　　　　　　　　　　　　　　　　　</w:t>
      </w:r>
    </w:p>
    <w:p w14:paraId="278574A5">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包装要求</w:t>
      </w:r>
    </w:p>
    <w:p w14:paraId="5EF3977D">
      <w:pPr>
        <w:autoSpaceDE w:val="0"/>
        <w:autoSpaceDN w:val="0"/>
        <w:adjustRightInd w:val="0"/>
        <w:spacing w:line="400" w:lineRule="exact"/>
        <w:ind w:firstLine="480" w:firstLineChars="20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4C5635DA">
      <w:pPr>
        <w:autoSpaceDE w:val="0"/>
        <w:autoSpaceDN w:val="0"/>
        <w:adjustRightInd w:val="0"/>
        <w:spacing w:line="400" w:lineRule="exact"/>
        <w:ind w:firstLine="480" w:firstLineChars="20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2、每一包装单元内应附详细的装箱单和质量合格凭证。</w:t>
      </w:r>
    </w:p>
    <w:p w14:paraId="3541D953">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第八条　交货及验收</w:t>
      </w:r>
    </w:p>
    <w:p w14:paraId="539331E2">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1、交货地点、方式及日期：</w:t>
      </w:r>
      <w:r>
        <w:rPr>
          <w:rFonts w:hint="eastAsia" w:ascii="宋体" w:hAnsi="宋体" w:eastAsia="宋体" w:cs="Times New Roman"/>
          <w:bCs/>
          <w:sz w:val="24"/>
          <w:szCs w:val="24"/>
          <w:u w:val="single"/>
          <w:lang w:val="zh-CN"/>
        </w:rPr>
        <w:t>　　　　　　　　　　　　　　　　　　　　　　　</w:t>
      </w:r>
    </w:p>
    <w:p w14:paraId="6F1FC66F">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w:t>
      </w:r>
      <w:r>
        <w:rPr>
          <w:rFonts w:hint="eastAsia" w:ascii="宋体" w:hAnsi="宋体" w:eastAsia="宋体" w:cs="Times New Roman"/>
          <w:sz w:val="24"/>
          <w:szCs w:val="24"/>
        </w:rPr>
        <w:t>承担。</w:t>
      </w:r>
    </w:p>
    <w:p w14:paraId="7B54886A">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伴随服务／售后服务</w:t>
      </w:r>
    </w:p>
    <w:p w14:paraId="680DAC7C">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1、乙方应按照国家有关法律法规规章和“三包”规定以及招标文件及投标文件所规定及承诺的“服务承诺”提供服务。</w:t>
      </w:r>
    </w:p>
    <w:p w14:paraId="74305317">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2、除前款规定外，乙方还应提供下列服务：</w:t>
      </w:r>
    </w:p>
    <w:p w14:paraId="448F3EC9">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（1）货物的现场安装、调试、运行、维护等；</w:t>
      </w:r>
    </w:p>
    <w:p w14:paraId="0CC0E65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（2）对甲方人员进行免费培训。</w:t>
      </w:r>
    </w:p>
    <w:p w14:paraId="0FE5CC1E">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3、乙方承诺的售后服务：</w:t>
      </w:r>
      <w:r>
        <w:rPr>
          <w:rFonts w:hint="eastAsia" w:ascii="宋体" w:hAnsi="宋体" w:eastAsia="宋体" w:cs="Times New Roman"/>
          <w:bCs/>
          <w:sz w:val="24"/>
          <w:szCs w:val="24"/>
          <w:u w:val="single"/>
          <w:lang w:val="zh-CN"/>
        </w:rPr>
        <w:t>　　　　　　　　　　　　　　　　　　　　　</w:t>
      </w:r>
    </w:p>
    <w:p w14:paraId="209A11EE">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4、若招标文件中不包含有关伴随服务或售后服务的承诺，双方作如下约定：</w:t>
      </w:r>
    </w:p>
    <w:p w14:paraId="70672A0C">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4BD8A7BA">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（2）所购货物按乙方投标承诺提供免费维护和质量保证，保修费用计入总价。</w:t>
      </w:r>
    </w:p>
    <w:p w14:paraId="406596FB">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（3）保修期内，乙方负责对其提供的货物整机进行维修和系统维护，不再收取任何费用，但不可抗力（如火灾、雷击等）造成的故障除外。</w:t>
      </w:r>
    </w:p>
    <w:p w14:paraId="60122E96">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（4）货物故障报修的响应时间按乙方投标承诺执行。</w:t>
      </w:r>
    </w:p>
    <w:p w14:paraId="5739C50B">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（5）若货物故障在检修8工作小时后仍无法排除，乙方应在48小时内免费提供不低于故障货物规格型号档次的备用货物供甲方使用，直至故障货物修复。</w:t>
      </w:r>
    </w:p>
    <w:p w14:paraId="20295493">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（6）所有货物保修服务方式均为乙方上门保修，即由乙方派员到货物使用现场维修，由此产生的一切费用均由乙方承担。</w:t>
      </w:r>
    </w:p>
    <w:p w14:paraId="1BE63601">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（7）保修期后的货物维护由双方协商再定。</w:t>
      </w:r>
    </w:p>
    <w:p w14:paraId="710A2E03">
      <w:pPr>
        <w:autoSpaceDE w:val="0"/>
        <w:autoSpaceDN w:val="0"/>
        <w:adjustRightInd w:val="0"/>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第十条　付款</w:t>
      </w:r>
    </w:p>
    <w:p w14:paraId="5F01644E">
      <w:pPr>
        <w:autoSpaceDE w:val="0"/>
        <w:autoSpaceDN w:val="0"/>
        <w:adjustRightInd w:val="0"/>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185834CA">
      <w:pPr>
        <w:autoSpaceDE w:val="0"/>
        <w:autoSpaceDN w:val="0"/>
        <w:adjustRightInd w:val="0"/>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xml:space="preserve">　                                      </w:t>
      </w:r>
    </w:p>
    <w:p w14:paraId="59C4AF7F">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第十一条　违约责任</w:t>
      </w:r>
    </w:p>
    <w:p w14:paraId="488FF346">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Times New Roman"/>
          <w:sz w:val="24"/>
          <w:szCs w:val="24"/>
          <w:u w:val="single"/>
          <w:lang w:val="zh-CN"/>
        </w:rPr>
        <w:t xml:space="preserve">                                                                    </w:t>
      </w:r>
    </w:p>
    <w:p w14:paraId="516C4C35">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Times New Roman"/>
          <w:sz w:val="24"/>
          <w:szCs w:val="24"/>
          <w:u w:val="single"/>
          <w:lang w:val="zh-CN"/>
        </w:rPr>
        <w:t xml:space="preserve">                                                                    </w:t>
      </w:r>
    </w:p>
    <w:p w14:paraId="5722D67E">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Times New Roman"/>
          <w:sz w:val="24"/>
          <w:szCs w:val="24"/>
          <w:u w:val="single"/>
          <w:lang w:val="zh-CN"/>
        </w:rPr>
        <w:t xml:space="preserve">                                                                    </w:t>
      </w:r>
    </w:p>
    <w:p w14:paraId="06B1080F">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Times New Roman"/>
          <w:sz w:val="24"/>
          <w:szCs w:val="24"/>
          <w:u w:val="single"/>
          <w:lang w:val="zh-CN"/>
        </w:rPr>
        <w:t xml:space="preserve">                                                                    </w:t>
      </w:r>
    </w:p>
    <w:p w14:paraId="2C1BE3E6">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Times New Roman"/>
          <w:sz w:val="24"/>
          <w:szCs w:val="24"/>
          <w:u w:val="single"/>
          <w:lang w:val="zh-CN"/>
        </w:rPr>
        <w:t xml:space="preserve">                                                                    </w:t>
      </w:r>
    </w:p>
    <w:p w14:paraId="58926F42">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6、</w:t>
      </w:r>
      <w:r>
        <w:rPr>
          <w:rFonts w:hint="eastAsia" w:ascii="宋体" w:hAnsi="宋体" w:eastAsia="宋体" w:cs="Times New Roman"/>
          <w:sz w:val="24"/>
          <w:szCs w:val="24"/>
          <w:u w:val="single"/>
          <w:lang w:val="zh-CN"/>
        </w:rPr>
        <w:t xml:space="preserve">                                                                    </w:t>
      </w:r>
    </w:p>
    <w:p w14:paraId="531189F5">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7、</w:t>
      </w:r>
      <w:r>
        <w:rPr>
          <w:rFonts w:hint="eastAsia" w:ascii="宋体" w:hAnsi="宋体" w:eastAsia="宋体" w:cs="Times New Roman"/>
          <w:sz w:val="24"/>
          <w:szCs w:val="24"/>
          <w:u w:val="single"/>
          <w:lang w:val="zh-CN"/>
        </w:rPr>
        <w:t xml:space="preserve">                                                                    </w:t>
      </w:r>
    </w:p>
    <w:p w14:paraId="66E05BBC">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8、</w:t>
      </w:r>
      <w:r>
        <w:rPr>
          <w:rFonts w:hint="eastAsia" w:ascii="宋体" w:hAnsi="宋体" w:eastAsia="宋体" w:cs="Times New Roman"/>
          <w:sz w:val="24"/>
          <w:szCs w:val="24"/>
          <w:u w:val="single"/>
          <w:lang w:val="zh-CN"/>
        </w:rPr>
        <w:t xml:space="preserve">                                                                    </w:t>
      </w:r>
    </w:p>
    <w:p w14:paraId="5999A392">
      <w:pPr>
        <w:widowControl/>
        <w:adjustRightInd w:val="0"/>
        <w:spacing w:line="400" w:lineRule="exact"/>
        <w:jc w:val="left"/>
        <w:rPr>
          <w:rFonts w:ascii="黑体" w:hAnsi="黑体" w:eastAsia="黑体" w:cs="宋体"/>
          <w:bCs/>
          <w:kern w:val="0"/>
          <w:sz w:val="24"/>
          <w:szCs w:val="24"/>
        </w:rPr>
      </w:pPr>
      <w:r>
        <w:rPr>
          <w:rFonts w:hint="eastAsia" w:ascii="黑体" w:hAnsi="黑体" w:eastAsia="黑体" w:cs="宋体"/>
          <w:bCs/>
          <w:kern w:val="0"/>
          <w:sz w:val="24"/>
          <w:szCs w:val="24"/>
          <w:lang w:val="zh-CN"/>
        </w:rPr>
        <w:t>第十二条　</w:t>
      </w:r>
      <w:r>
        <w:rPr>
          <w:rFonts w:hint="eastAsia" w:ascii="黑体" w:hAnsi="黑体" w:eastAsia="黑体" w:cs="宋体"/>
          <w:bCs/>
          <w:kern w:val="0"/>
          <w:sz w:val="24"/>
          <w:szCs w:val="24"/>
        </w:rPr>
        <w:t>不可抗力</w:t>
      </w:r>
    </w:p>
    <w:p w14:paraId="1B2D1214">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42367AFE">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E3E5915">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2408D6F1">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16DB49B5">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kern w:val="0"/>
          <w:sz w:val="24"/>
          <w:szCs w:val="24"/>
        </w:rPr>
        <w:t>第十三条　</w:t>
      </w:r>
      <w:r>
        <w:rPr>
          <w:rFonts w:hint="eastAsia" w:ascii="黑体" w:hAnsi="黑体" w:eastAsia="黑体" w:cs="宋体"/>
          <w:bCs/>
          <w:kern w:val="0"/>
          <w:sz w:val="24"/>
          <w:szCs w:val="24"/>
          <w:lang w:val="zh-CN"/>
        </w:rPr>
        <w:t>合同的变更和终止</w:t>
      </w:r>
    </w:p>
    <w:p w14:paraId="46B8F1C5">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292FE65D">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lang w:val="zh-CN"/>
        </w:rPr>
        <w:t>、</w:t>
      </w:r>
      <w:r>
        <w:rPr>
          <w:rFonts w:hint="eastAsia" w:ascii="宋体" w:hAnsi="宋体" w:eastAsia="宋体" w:cs="宋体"/>
          <w:kern w:val="0"/>
          <w:sz w:val="24"/>
          <w:szCs w:val="24"/>
        </w:rPr>
        <w:t>除发生法律规定的不能预见、不能避免并不能克服的客观情况外，甲乙双方不得放弃或拒绝履行合同。</w:t>
      </w:r>
    </w:p>
    <w:p w14:paraId="2C7FA648">
      <w:pPr>
        <w:widowControl/>
        <w:adjustRightInd w:val="0"/>
        <w:spacing w:line="400" w:lineRule="exact"/>
        <w:jc w:val="left"/>
        <w:rPr>
          <w:rFonts w:ascii="黑体" w:hAnsi="黑体" w:eastAsia="黑体" w:cs="宋体"/>
          <w:kern w:val="0"/>
          <w:sz w:val="24"/>
          <w:szCs w:val="24"/>
        </w:rPr>
      </w:pPr>
      <w:r>
        <w:rPr>
          <w:rFonts w:hint="eastAsia" w:ascii="黑体" w:hAnsi="黑体" w:eastAsia="黑体" w:cs="宋体"/>
          <w:kern w:val="0"/>
          <w:sz w:val="24"/>
          <w:szCs w:val="24"/>
        </w:rPr>
        <w:t>第十四条  合同的终止</w:t>
      </w:r>
    </w:p>
    <w:p w14:paraId="7838E4F9">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本合同因下列原因而终止：</w:t>
      </w:r>
    </w:p>
    <w:p w14:paraId="3BA37CA0">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（1）本合同正常履行完毕；</w:t>
      </w:r>
    </w:p>
    <w:p w14:paraId="6B08EA1B">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（2）因不可抗力导致本合同无法履行或履行不必要；</w:t>
      </w:r>
    </w:p>
    <w:p w14:paraId="585D2877">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01E387F2">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16337433">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64BA5556">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第十五条　争议的解决</w:t>
      </w:r>
    </w:p>
    <w:p w14:paraId="1C127E01">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0BDABCA7">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2、因履行本合同引起的或与本合同有关的争议，甲、乙双方应首先通过友好协商解决，如果协商不能解决争议，则采取以下2种方式解决争议：</w:t>
      </w:r>
    </w:p>
    <w:p w14:paraId="60FCE513">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76EB579D">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（2）向甲方所在地仲裁委员会按其仲裁规则申请仲裁。</w:t>
      </w:r>
    </w:p>
    <w:p w14:paraId="3929CA1A">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6C918F88">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第十六条　合同生效及其他</w:t>
      </w:r>
    </w:p>
    <w:p w14:paraId="169FAAFB">
      <w:pPr>
        <w:widowControl/>
        <w:adjustRightInd w:val="0"/>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6D8433B4">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0FE65274">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24DBE36C">
      <w:pPr>
        <w:spacing w:line="400" w:lineRule="exact"/>
        <w:jc w:val="center"/>
        <w:rPr>
          <w:rFonts w:ascii="楷体_GB2312" w:hAnsi="Times New Roman" w:eastAsia="楷体_GB2312" w:cs="Times New Roman"/>
          <w:b/>
          <w:bCs/>
          <w:sz w:val="30"/>
          <w:szCs w:val="24"/>
        </w:rPr>
      </w:pPr>
    </w:p>
    <w:p w14:paraId="4A97F3FB">
      <w:pPr>
        <w:spacing w:line="400" w:lineRule="exact"/>
        <w:jc w:val="center"/>
        <w:rPr>
          <w:rFonts w:ascii="楷体_GB2312" w:hAnsi="Times New Roman" w:eastAsia="楷体_GB2312" w:cs="Times New Roman"/>
          <w:b/>
          <w:bCs/>
          <w:sz w:val="30"/>
          <w:szCs w:val="24"/>
        </w:rPr>
      </w:pPr>
    </w:p>
    <w:tbl>
      <w:tblPr>
        <w:tblStyle w:val="33"/>
        <w:tblW w:w="9356" w:type="dxa"/>
        <w:jc w:val="center"/>
        <w:tblLayout w:type="fixed"/>
        <w:tblCellMar>
          <w:top w:w="0" w:type="dxa"/>
          <w:left w:w="108" w:type="dxa"/>
          <w:bottom w:w="0" w:type="dxa"/>
          <w:right w:w="108" w:type="dxa"/>
        </w:tblCellMar>
      </w:tblPr>
      <w:tblGrid>
        <w:gridCol w:w="4536"/>
        <w:gridCol w:w="284"/>
        <w:gridCol w:w="4536"/>
      </w:tblGrid>
      <w:tr w14:paraId="4CAE358E">
        <w:tblPrEx>
          <w:tblCellMar>
            <w:top w:w="0" w:type="dxa"/>
            <w:left w:w="108" w:type="dxa"/>
            <w:bottom w:w="0" w:type="dxa"/>
            <w:right w:w="108" w:type="dxa"/>
          </w:tblCellMar>
        </w:tblPrEx>
        <w:trPr>
          <w:jc w:val="center"/>
        </w:trPr>
        <w:tc>
          <w:tcPr>
            <w:tcW w:w="4536" w:type="dxa"/>
          </w:tcPr>
          <w:p w14:paraId="5449EB42">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752D67B3">
            <w:pPr>
              <w:spacing w:line="360" w:lineRule="exact"/>
              <w:rPr>
                <w:rFonts w:ascii="宋体" w:hAnsi="宋体" w:eastAsia="宋体" w:cs="Times New Roman"/>
                <w:sz w:val="24"/>
                <w:szCs w:val="24"/>
              </w:rPr>
            </w:pPr>
          </w:p>
        </w:tc>
        <w:tc>
          <w:tcPr>
            <w:tcW w:w="4536" w:type="dxa"/>
          </w:tcPr>
          <w:p w14:paraId="05BC2CBC">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21064BDE">
        <w:tblPrEx>
          <w:tblCellMar>
            <w:top w:w="0" w:type="dxa"/>
            <w:left w:w="108" w:type="dxa"/>
            <w:bottom w:w="0" w:type="dxa"/>
            <w:right w:w="108" w:type="dxa"/>
          </w:tblCellMar>
        </w:tblPrEx>
        <w:trPr>
          <w:jc w:val="center"/>
        </w:trPr>
        <w:tc>
          <w:tcPr>
            <w:tcW w:w="4536" w:type="dxa"/>
          </w:tcPr>
          <w:p w14:paraId="26B36516">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5DE5662D">
            <w:pPr>
              <w:spacing w:line="360" w:lineRule="exact"/>
              <w:rPr>
                <w:rFonts w:ascii="宋体" w:hAnsi="宋体" w:eastAsia="宋体" w:cs="Times New Roman"/>
                <w:sz w:val="24"/>
                <w:szCs w:val="24"/>
              </w:rPr>
            </w:pPr>
          </w:p>
        </w:tc>
        <w:tc>
          <w:tcPr>
            <w:tcW w:w="4536" w:type="dxa"/>
          </w:tcPr>
          <w:p w14:paraId="4443E988">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730DBD2B">
        <w:tblPrEx>
          <w:tblCellMar>
            <w:top w:w="0" w:type="dxa"/>
            <w:left w:w="108" w:type="dxa"/>
            <w:bottom w:w="0" w:type="dxa"/>
            <w:right w:w="108" w:type="dxa"/>
          </w:tblCellMar>
        </w:tblPrEx>
        <w:trPr>
          <w:jc w:val="center"/>
        </w:trPr>
        <w:tc>
          <w:tcPr>
            <w:tcW w:w="4536" w:type="dxa"/>
          </w:tcPr>
          <w:p w14:paraId="23E46EE6">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6A9204F1">
            <w:pPr>
              <w:spacing w:line="360" w:lineRule="exact"/>
              <w:rPr>
                <w:rFonts w:ascii="宋体" w:hAnsi="宋体" w:eastAsia="宋体" w:cs="Times New Roman"/>
                <w:sz w:val="24"/>
                <w:szCs w:val="24"/>
              </w:rPr>
            </w:pPr>
          </w:p>
        </w:tc>
        <w:tc>
          <w:tcPr>
            <w:tcW w:w="4536" w:type="dxa"/>
          </w:tcPr>
          <w:p w14:paraId="5872A333">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090F1024">
        <w:tblPrEx>
          <w:tblCellMar>
            <w:top w:w="0" w:type="dxa"/>
            <w:left w:w="108" w:type="dxa"/>
            <w:bottom w:w="0" w:type="dxa"/>
            <w:right w:w="108" w:type="dxa"/>
          </w:tblCellMar>
        </w:tblPrEx>
        <w:trPr>
          <w:jc w:val="center"/>
        </w:trPr>
        <w:tc>
          <w:tcPr>
            <w:tcW w:w="4536" w:type="dxa"/>
          </w:tcPr>
          <w:p w14:paraId="1162B219">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08FE72CA">
            <w:pPr>
              <w:spacing w:line="360" w:lineRule="exact"/>
              <w:rPr>
                <w:rFonts w:ascii="宋体" w:hAnsi="宋体" w:eastAsia="宋体" w:cs="Times New Roman"/>
                <w:sz w:val="24"/>
                <w:szCs w:val="24"/>
              </w:rPr>
            </w:pPr>
          </w:p>
        </w:tc>
        <w:tc>
          <w:tcPr>
            <w:tcW w:w="4536" w:type="dxa"/>
          </w:tcPr>
          <w:p w14:paraId="33D1AD09">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bookmarkEnd w:id="14"/>
    </w:tbl>
    <w:p w14:paraId="02DD5E32">
      <w:pPr>
        <w:pStyle w:val="29"/>
        <w:sectPr>
          <w:pgSz w:w="11906" w:h="16838"/>
          <w:pgMar w:top="1247" w:right="1247" w:bottom="1247" w:left="1247" w:header="680" w:footer="992" w:gutter="0"/>
          <w:pgNumType w:fmt="numberInDash"/>
          <w:cols w:space="720" w:num="1"/>
          <w:docGrid w:linePitch="312" w:charSpace="0"/>
        </w:sectPr>
      </w:pPr>
    </w:p>
    <w:p w14:paraId="3181F5E7">
      <w:pPr>
        <w:pStyle w:val="29"/>
      </w:pPr>
    </w:p>
    <w:p w14:paraId="261F1B8F">
      <w:pPr>
        <w:pStyle w:val="29"/>
      </w:pPr>
      <w:bookmarkStart w:id="15" w:name="_Toc23457"/>
      <w:r>
        <w:rPr>
          <w:rFonts w:hint="eastAsia"/>
        </w:rPr>
        <w:t>第六章　投标文件的组成和格式</w:t>
      </w:r>
      <w:bookmarkEnd w:id="15"/>
    </w:p>
    <w:p w14:paraId="4AE6E2F5">
      <w:pPr>
        <w:jc w:val="center"/>
        <w:rPr>
          <w:rFonts w:ascii="宋体" w:hAnsi="宋体" w:eastAsia="宋体" w:cs="Times New Roman"/>
          <w:b/>
          <w:bCs/>
          <w:spacing w:val="20"/>
          <w:sz w:val="72"/>
          <w:szCs w:val="72"/>
        </w:rPr>
      </w:pPr>
    </w:p>
    <w:p w14:paraId="6098546A">
      <w:pPr>
        <w:jc w:val="center"/>
        <w:rPr>
          <w:rFonts w:ascii="宋体" w:hAnsi="宋体" w:eastAsia="宋体" w:cs="Times New Roman"/>
          <w:b/>
          <w:bCs/>
          <w:spacing w:val="20"/>
          <w:sz w:val="72"/>
          <w:szCs w:val="72"/>
        </w:rPr>
      </w:pPr>
    </w:p>
    <w:p w14:paraId="09465649">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348856AE">
      <w:pPr>
        <w:jc w:val="center"/>
        <w:rPr>
          <w:rFonts w:ascii="宋体" w:hAnsi="宋体" w:eastAsia="宋体" w:cs="Times New Roman"/>
          <w:bCs/>
          <w:spacing w:val="20"/>
          <w:sz w:val="72"/>
          <w:szCs w:val="72"/>
        </w:rPr>
      </w:pPr>
    </w:p>
    <w:p w14:paraId="239E7495">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4BDF5B10">
      <w:pPr>
        <w:jc w:val="center"/>
        <w:rPr>
          <w:rFonts w:ascii="宋体" w:hAnsi="宋体" w:eastAsia="宋体" w:cs="Times New Roman"/>
          <w:bCs/>
          <w:spacing w:val="20"/>
          <w:sz w:val="72"/>
          <w:szCs w:val="72"/>
        </w:rPr>
      </w:pPr>
    </w:p>
    <w:p w14:paraId="5AA7E797">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42242223">
      <w:pPr>
        <w:jc w:val="center"/>
        <w:rPr>
          <w:rFonts w:ascii="宋体" w:hAnsi="宋体" w:eastAsia="宋体" w:cs="Times New Roman"/>
          <w:b/>
          <w:bCs/>
          <w:spacing w:val="20"/>
          <w:sz w:val="72"/>
          <w:szCs w:val="72"/>
        </w:rPr>
      </w:pPr>
    </w:p>
    <w:p w14:paraId="52C50DDA">
      <w:pPr>
        <w:jc w:val="center"/>
        <w:rPr>
          <w:rFonts w:ascii="宋体" w:hAnsi="宋体" w:eastAsia="宋体" w:cs="Times New Roman"/>
          <w:b/>
          <w:bCs/>
          <w:spacing w:val="20"/>
          <w:sz w:val="72"/>
          <w:szCs w:val="72"/>
        </w:rPr>
      </w:pPr>
    </w:p>
    <w:p w14:paraId="6F10C13E">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099D01E3">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5B072B7F">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30565167">
      <w:pPr>
        <w:widowControl/>
        <w:spacing w:line="600" w:lineRule="exact"/>
        <w:jc w:val="left"/>
        <w:rPr>
          <w:rFonts w:ascii="Times New Roman" w:hAnsi="Times New Roman" w:eastAsia="宋体" w:cs="Times New Roman"/>
          <w:kern w:val="0"/>
          <w:sz w:val="24"/>
          <w:szCs w:val="20"/>
        </w:rPr>
      </w:pPr>
    </w:p>
    <w:p w14:paraId="465DB986">
      <w:pPr>
        <w:widowControl/>
        <w:spacing w:line="600" w:lineRule="exact"/>
        <w:jc w:val="left"/>
        <w:rPr>
          <w:rFonts w:ascii="Times New Roman" w:hAnsi="Times New Roman" w:eastAsia="宋体" w:cs="Times New Roman"/>
          <w:kern w:val="0"/>
          <w:sz w:val="24"/>
          <w:szCs w:val="20"/>
        </w:rPr>
      </w:pPr>
    </w:p>
    <w:p w14:paraId="3A365438">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    年  月  日</w:t>
      </w:r>
    </w:p>
    <w:p w14:paraId="3AC6223C">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78DAA3A4">
      <w:pPr>
        <w:spacing w:line="400" w:lineRule="exact"/>
        <w:jc w:val="center"/>
        <w:rPr>
          <w:rFonts w:ascii="黑体" w:hAnsi="宋体" w:eastAsia="黑体" w:cs="Times New Roman"/>
          <w:bCs/>
          <w:sz w:val="28"/>
          <w:szCs w:val="28"/>
        </w:rPr>
      </w:pPr>
    </w:p>
    <w:p w14:paraId="2D423873">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一、投标函</w:t>
      </w:r>
    </w:p>
    <w:p w14:paraId="50794FAC">
      <w:pPr>
        <w:spacing w:line="400" w:lineRule="exact"/>
        <w:rPr>
          <w:rFonts w:ascii="宋体" w:hAnsi="宋体" w:eastAsia="宋体" w:cs="Times New Roman"/>
          <w:bCs/>
          <w:sz w:val="24"/>
          <w:szCs w:val="24"/>
        </w:rPr>
      </w:pPr>
    </w:p>
    <w:p w14:paraId="694F5DEB">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65500C6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527DEA0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2235429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61B4001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24E0B8D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2F8976B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452B69F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1351ACA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4EF7D64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39B5B02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4716FAFD">
      <w:pPr>
        <w:spacing w:line="400" w:lineRule="exact"/>
        <w:ind w:firstLine="480" w:firstLineChars="200"/>
        <w:rPr>
          <w:rFonts w:ascii="宋体" w:hAnsi="宋体" w:eastAsia="宋体" w:cs="Times New Roman"/>
          <w:bCs/>
          <w:sz w:val="24"/>
          <w:szCs w:val="24"/>
        </w:rPr>
      </w:pPr>
    </w:p>
    <w:p w14:paraId="5C89E7D7">
      <w:pPr>
        <w:spacing w:line="400" w:lineRule="exact"/>
        <w:ind w:firstLine="480" w:firstLineChars="200"/>
        <w:rPr>
          <w:rFonts w:ascii="宋体" w:hAnsi="宋体" w:eastAsia="宋体" w:cs="Times New Roman"/>
          <w:bCs/>
          <w:sz w:val="24"/>
          <w:szCs w:val="24"/>
        </w:rPr>
      </w:pPr>
    </w:p>
    <w:p w14:paraId="08623417">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45F6E0FD">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628FE0B7">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1B1D48F9">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630725C5">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2D71255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7954AA30">
      <w:pPr>
        <w:spacing w:line="400" w:lineRule="exact"/>
        <w:jc w:val="center"/>
        <w:rPr>
          <w:rFonts w:ascii="黑体" w:hAnsi="黑体" w:eastAsia="黑体" w:cs="Times New Roman"/>
          <w:sz w:val="28"/>
          <w:szCs w:val="28"/>
        </w:rPr>
      </w:pPr>
      <w:bookmarkStart w:id="16" w:name="_Toc194739809"/>
      <w:bookmarkStart w:id="17" w:name="_Toc222799676"/>
    </w:p>
    <w:p w14:paraId="061B1AC2">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56129822">
      <w:pPr>
        <w:spacing w:line="400" w:lineRule="exact"/>
        <w:jc w:val="center"/>
        <w:rPr>
          <w:rFonts w:ascii="黑体" w:hAnsi="黑体" w:eastAsia="黑体" w:cs="Times New Roman"/>
          <w:sz w:val="28"/>
          <w:szCs w:val="28"/>
        </w:rPr>
      </w:pPr>
    </w:p>
    <w:p w14:paraId="4D229051">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6BCB7046">
      <w:pPr>
        <w:spacing w:line="400" w:lineRule="exact"/>
        <w:jc w:val="center"/>
        <w:rPr>
          <w:rFonts w:ascii="黑体" w:hAnsi="黑体" w:eastAsia="黑体" w:cs="Times New Roman"/>
          <w:bCs/>
          <w:sz w:val="28"/>
          <w:szCs w:val="28"/>
          <w:u w:val="single"/>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72FD0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4A4AAEED">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项目编号</w:t>
            </w:r>
          </w:p>
        </w:tc>
        <w:tc>
          <w:tcPr>
            <w:tcW w:w="7224" w:type="dxa"/>
            <w:vAlign w:val="center"/>
          </w:tcPr>
          <w:p w14:paraId="1BA85754">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JSZC-320281-JZCG-G2026-0043</w:t>
            </w:r>
          </w:p>
        </w:tc>
      </w:tr>
      <w:tr w14:paraId="05375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2D630F70">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项目名称</w:t>
            </w:r>
          </w:p>
        </w:tc>
        <w:tc>
          <w:tcPr>
            <w:tcW w:w="7224" w:type="dxa"/>
            <w:vAlign w:val="center"/>
          </w:tcPr>
          <w:p w14:paraId="42AB7C0E">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江阴市人民医院体外膜肺氧合支持系统（江阴市紧急医学救援中心用）采购项目</w:t>
            </w:r>
          </w:p>
        </w:tc>
      </w:tr>
      <w:tr w14:paraId="579D4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78EE4E9B">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项目报价</w:t>
            </w:r>
          </w:p>
          <w:p w14:paraId="111E562F">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（单位：元）</w:t>
            </w:r>
          </w:p>
        </w:tc>
        <w:tc>
          <w:tcPr>
            <w:tcW w:w="7224" w:type="dxa"/>
            <w:vAlign w:val="center"/>
          </w:tcPr>
          <w:p w14:paraId="4C661784">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以“标书制作客户端一一基本目录一一开标一览表”中</w:t>
            </w:r>
          </w:p>
          <w:p w14:paraId="51A5D2CC">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填写的金额为准。</w:t>
            </w:r>
          </w:p>
        </w:tc>
      </w:tr>
    </w:tbl>
    <w:p w14:paraId="34834CBA">
      <w:pPr>
        <w:spacing w:line="400" w:lineRule="exact"/>
        <w:jc w:val="left"/>
        <w:rPr>
          <w:rFonts w:ascii="宋体" w:hAnsi="宋体" w:eastAsia="宋体" w:cs="Times New Roman"/>
          <w:b/>
          <w:sz w:val="24"/>
          <w:szCs w:val="24"/>
        </w:rPr>
      </w:pPr>
      <w:bookmarkStart w:id="18" w:name="_Toc194386107"/>
      <w:bookmarkStart w:id="19" w:name="_Toc158691780"/>
      <w:bookmarkStart w:id="20" w:name="_Toc145474400"/>
      <w:r>
        <w:rPr>
          <w:rFonts w:hint="eastAsia" w:ascii="宋体" w:hAnsi="宋体" w:eastAsia="宋体" w:cs="Times New Roman"/>
          <w:b/>
          <w:sz w:val="24"/>
          <w:szCs w:val="24"/>
        </w:rPr>
        <w:t>注:此表格无需填报具体内容，签章上传即可。</w:t>
      </w:r>
    </w:p>
    <w:p w14:paraId="23D3391E">
      <w:pPr>
        <w:spacing w:line="400" w:lineRule="exact"/>
        <w:ind w:firstLine="3600" w:firstLineChars="1500"/>
        <w:jc w:val="left"/>
        <w:rPr>
          <w:rFonts w:ascii="宋体" w:hAnsi="宋体" w:eastAsia="宋体" w:cs="Times New Roman"/>
          <w:bCs/>
          <w:sz w:val="24"/>
          <w:szCs w:val="24"/>
        </w:rPr>
      </w:pPr>
    </w:p>
    <w:p w14:paraId="41CB32C1">
      <w:pPr>
        <w:spacing w:line="400" w:lineRule="exact"/>
        <w:ind w:firstLine="3600" w:firstLineChars="1500"/>
        <w:jc w:val="left"/>
        <w:rPr>
          <w:rFonts w:ascii="宋体" w:hAnsi="宋体" w:eastAsia="宋体" w:cs="Times New Roman"/>
          <w:bCs/>
          <w:sz w:val="24"/>
          <w:szCs w:val="24"/>
        </w:rPr>
      </w:pPr>
    </w:p>
    <w:p w14:paraId="43A1CB2F">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4CECF9E">
      <w:pPr>
        <w:spacing w:line="400" w:lineRule="exact"/>
        <w:ind w:firstLine="3600" w:firstLineChars="1500"/>
        <w:jc w:val="left"/>
        <w:rPr>
          <w:rFonts w:ascii="宋体" w:hAnsi="宋体" w:eastAsia="宋体" w:cs="Times New Roman"/>
          <w:bCs/>
          <w:sz w:val="24"/>
          <w:szCs w:val="24"/>
        </w:rPr>
      </w:pPr>
    </w:p>
    <w:p w14:paraId="5E326863">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5501FED9">
      <w:pPr>
        <w:spacing w:line="400" w:lineRule="exact"/>
        <w:jc w:val="center"/>
        <w:rPr>
          <w:rFonts w:ascii="宋体" w:hAnsi="宋体" w:eastAsia="宋体" w:cs="Times New Roman"/>
          <w:sz w:val="24"/>
          <w:szCs w:val="24"/>
        </w:rPr>
      </w:pPr>
    </w:p>
    <w:bookmarkEnd w:id="18"/>
    <w:bookmarkEnd w:id="19"/>
    <w:bookmarkEnd w:id="20"/>
    <w:p w14:paraId="4156DC51">
      <w:pPr>
        <w:spacing w:line="400" w:lineRule="exact"/>
        <w:jc w:val="center"/>
        <w:rPr>
          <w:rFonts w:ascii="宋体" w:hAnsi="宋体" w:eastAsia="宋体" w:cs="Times New Roman"/>
          <w:sz w:val="24"/>
          <w:szCs w:val="24"/>
        </w:rPr>
      </w:pPr>
    </w:p>
    <w:p w14:paraId="6768F900">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bookmarkEnd w:id="16"/>
    <w:bookmarkEnd w:id="17"/>
    <w:p w14:paraId="6981A265">
      <w:pPr>
        <w:spacing w:line="400" w:lineRule="exact"/>
        <w:jc w:val="center"/>
        <w:rPr>
          <w:rFonts w:ascii="黑体" w:hAnsi="黑体" w:eastAsia="黑体" w:cs="Times New Roman"/>
          <w:sz w:val="28"/>
          <w:szCs w:val="28"/>
        </w:rPr>
      </w:pPr>
    </w:p>
    <w:p w14:paraId="5BE1DDC9">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三、</w:t>
      </w:r>
      <w:r>
        <w:rPr>
          <w:rFonts w:hint="eastAsia" w:ascii="黑体" w:hAnsi="黑体" w:eastAsia="黑体" w:cs="Times New Roman"/>
          <w:sz w:val="28"/>
          <w:szCs w:val="28"/>
        </w:rPr>
        <w:t>分项报价表</w:t>
      </w:r>
    </w:p>
    <w:p w14:paraId="1445A86D">
      <w:pPr>
        <w:spacing w:line="400" w:lineRule="exact"/>
        <w:jc w:val="right"/>
        <w:rPr>
          <w:rFonts w:ascii="宋体" w:hAnsi="宋体"/>
          <w:szCs w:val="21"/>
        </w:rPr>
      </w:pPr>
    </w:p>
    <w:p w14:paraId="6CDD8283">
      <w:pPr>
        <w:spacing w:line="400" w:lineRule="exact"/>
        <w:jc w:val="right"/>
        <w:rPr>
          <w:rFonts w:ascii="宋体" w:hAnsi="宋体" w:eastAsia="宋体" w:cs="Times New Roman"/>
          <w:szCs w:val="21"/>
        </w:rPr>
      </w:pPr>
      <w:r>
        <w:rPr>
          <w:rFonts w:hint="eastAsia" w:ascii="宋体" w:hAnsi="宋体" w:eastAsia="宋体" w:cs="Times New Roman"/>
          <w:szCs w:val="21"/>
        </w:rPr>
        <w:t>单位：元（人民币）</w:t>
      </w:r>
    </w:p>
    <w:tbl>
      <w:tblPr>
        <w:tblStyle w:val="3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9"/>
        <w:gridCol w:w="689"/>
        <w:gridCol w:w="690"/>
        <w:gridCol w:w="1100"/>
        <w:gridCol w:w="1005"/>
        <w:gridCol w:w="851"/>
        <w:gridCol w:w="818"/>
        <w:gridCol w:w="689"/>
        <w:gridCol w:w="895"/>
        <w:gridCol w:w="1101"/>
        <w:gridCol w:w="1101"/>
      </w:tblGrid>
      <w:tr w14:paraId="3AB92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12" w:space="0"/>
              <w:left w:val="single" w:color="auto" w:sz="12" w:space="0"/>
              <w:bottom w:val="single" w:color="auto" w:sz="6" w:space="0"/>
              <w:right w:val="single" w:color="auto" w:sz="6" w:space="0"/>
            </w:tcBorders>
            <w:vAlign w:val="center"/>
          </w:tcPr>
          <w:p w14:paraId="32AD4359">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0" w:type="auto"/>
            <w:tcBorders>
              <w:top w:val="single" w:color="auto" w:sz="12" w:space="0"/>
              <w:left w:val="single" w:color="auto" w:sz="6" w:space="0"/>
              <w:bottom w:val="single" w:color="auto" w:sz="6" w:space="0"/>
              <w:right w:val="single" w:color="auto" w:sz="6" w:space="0"/>
            </w:tcBorders>
            <w:vAlign w:val="center"/>
          </w:tcPr>
          <w:p w14:paraId="047A723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0" w:type="auto"/>
            <w:tcBorders>
              <w:top w:val="single" w:color="auto" w:sz="12" w:space="0"/>
              <w:left w:val="single" w:color="auto" w:sz="6" w:space="0"/>
              <w:bottom w:val="single" w:color="auto" w:sz="6" w:space="0"/>
              <w:right w:val="single" w:color="auto" w:sz="6" w:space="0"/>
            </w:tcBorders>
            <w:vAlign w:val="center"/>
          </w:tcPr>
          <w:p w14:paraId="0F39E355">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0" w:type="auto"/>
            <w:tcBorders>
              <w:top w:val="single" w:color="auto" w:sz="12" w:space="0"/>
              <w:left w:val="single" w:color="auto" w:sz="6" w:space="0"/>
              <w:bottom w:val="single" w:color="auto" w:sz="6" w:space="0"/>
              <w:right w:val="single" w:color="auto" w:sz="6" w:space="0"/>
            </w:tcBorders>
            <w:vAlign w:val="center"/>
          </w:tcPr>
          <w:p w14:paraId="12654C23">
            <w:pPr>
              <w:spacing w:line="400" w:lineRule="exact"/>
              <w:jc w:val="center"/>
              <w:rPr>
                <w:rFonts w:ascii="宋体" w:hAnsi="宋体" w:eastAsia="宋体" w:cs="Times New Roman"/>
                <w:b/>
                <w:bCs/>
                <w:szCs w:val="21"/>
              </w:rPr>
            </w:pPr>
            <w:r>
              <w:rPr>
                <w:rFonts w:hint="eastAsia" w:ascii="宋体" w:hAnsi="宋体" w:eastAsia="宋体" w:cs="Times New Roman"/>
                <w:b/>
                <w:bCs/>
                <w:szCs w:val="21"/>
              </w:rPr>
              <w:t>规格型号</w:t>
            </w:r>
          </w:p>
        </w:tc>
        <w:tc>
          <w:tcPr>
            <w:tcW w:w="522" w:type="pct"/>
            <w:tcBorders>
              <w:top w:val="single" w:color="auto" w:sz="12" w:space="0"/>
              <w:left w:val="single" w:color="auto" w:sz="6" w:space="0"/>
              <w:bottom w:val="single" w:color="auto" w:sz="6" w:space="0"/>
              <w:right w:val="single" w:color="auto" w:sz="6" w:space="0"/>
            </w:tcBorders>
            <w:vAlign w:val="center"/>
          </w:tcPr>
          <w:p w14:paraId="5687A4CD">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制造商名称</w:t>
            </w:r>
          </w:p>
        </w:tc>
        <w:tc>
          <w:tcPr>
            <w:tcW w:w="442" w:type="pct"/>
            <w:tcBorders>
              <w:top w:val="single" w:color="auto" w:sz="12" w:space="0"/>
              <w:left w:val="single" w:color="auto" w:sz="6" w:space="0"/>
              <w:bottom w:val="single" w:color="auto" w:sz="6" w:space="0"/>
              <w:right w:val="single" w:color="auto" w:sz="6" w:space="0"/>
            </w:tcBorders>
            <w:vAlign w:val="center"/>
          </w:tcPr>
          <w:p w14:paraId="68B98F00">
            <w:pPr>
              <w:spacing w:line="400" w:lineRule="exact"/>
              <w:jc w:val="center"/>
              <w:rPr>
                <w:rFonts w:ascii="宋体" w:hAnsi="宋体" w:eastAsia="宋体" w:cs="Times New Roman"/>
                <w:b/>
                <w:bCs/>
                <w:szCs w:val="21"/>
              </w:rPr>
            </w:pPr>
            <w:r>
              <w:rPr>
                <w:rFonts w:hint="eastAsia" w:ascii="宋体" w:hAnsi="宋体" w:eastAsia="宋体" w:cs="Times New Roman"/>
                <w:b/>
                <w:bCs/>
                <w:szCs w:val="21"/>
              </w:rPr>
              <w:t>产地</w:t>
            </w:r>
          </w:p>
        </w:tc>
        <w:tc>
          <w:tcPr>
            <w:tcW w:w="425" w:type="pct"/>
            <w:tcBorders>
              <w:top w:val="single" w:color="auto" w:sz="12" w:space="0"/>
              <w:left w:val="single" w:color="auto" w:sz="6" w:space="0"/>
              <w:bottom w:val="single" w:color="auto" w:sz="6" w:space="0"/>
              <w:right w:val="single" w:color="auto" w:sz="6" w:space="0"/>
            </w:tcBorders>
            <w:vAlign w:val="center"/>
          </w:tcPr>
          <w:p w14:paraId="66E72C31">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w:t>
            </w:r>
          </w:p>
        </w:tc>
        <w:tc>
          <w:tcPr>
            <w:tcW w:w="0" w:type="auto"/>
            <w:tcBorders>
              <w:top w:val="single" w:color="auto" w:sz="12" w:space="0"/>
              <w:left w:val="single" w:color="auto" w:sz="6" w:space="0"/>
              <w:bottom w:val="single" w:color="auto" w:sz="6" w:space="0"/>
              <w:right w:val="single" w:color="auto" w:sz="6" w:space="0"/>
            </w:tcBorders>
            <w:vAlign w:val="center"/>
          </w:tcPr>
          <w:p w14:paraId="6A490ABA">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单位</w:t>
            </w:r>
          </w:p>
        </w:tc>
        <w:tc>
          <w:tcPr>
            <w:tcW w:w="0" w:type="auto"/>
            <w:tcBorders>
              <w:top w:val="single" w:color="auto" w:sz="12" w:space="0"/>
              <w:left w:val="single" w:color="auto" w:sz="6" w:space="0"/>
              <w:bottom w:val="single" w:color="auto" w:sz="6" w:space="0"/>
              <w:right w:val="single" w:color="auto" w:sz="6" w:space="0"/>
            </w:tcBorders>
            <w:vAlign w:val="center"/>
          </w:tcPr>
          <w:p w14:paraId="3F6ECB4E">
            <w:pPr>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0" w:type="auto"/>
            <w:tcBorders>
              <w:top w:val="single" w:color="auto" w:sz="12" w:space="0"/>
              <w:left w:val="single" w:color="auto" w:sz="6" w:space="0"/>
              <w:bottom w:val="single" w:color="auto" w:sz="6" w:space="0"/>
              <w:right w:val="single" w:color="auto" w:sz="4" w:space="0"/>
            </w:tcBorders>
            <w:vAlign w:val="center"/>
          </w:tcPr>
          <w:p w14:paraId="13D0DB7C">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分项单价</w:t>
            </w:r>
          </w:p>
        </w:tc>
        <w:tc>
          <w:tcPr>
            <w:tcW w:w="0" w:type="auto"/>
            <w:tcBorders>
              <w:top w:val="single" w:color="auto" w:sz="12" w:space="0"/>
              <w:left w:val="single" w:color="auto" w:sz="4" w:space="0"/>
              <w:bottom w:val="single" w:color="auto" w:sz="6" w:space="0"/>
              <w:right w:val="single" w:color="auto" w:sz="12" w:space="0"/>
            </w:tcBorders>
            <w:vAlign w:val="center"/>
          </w:tcPr>
          <w:p w14:paraId="50F6562D">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分项总价</w:t>
            </w:r>
          </w:p>
        </w:tc>
      </w:tr>
      <w:tr w14:paraId="5BA60B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1947C343">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0" w:type="auto"/>
            <w:tcBorders>
              <w:top w:val="single" w:color="auto" w:sz="6" w:space="0"/>
              <w:left w:val="single" w:color="auto" w:sz="6" w:space="0"/>
              <w:bottom w:val="single" w:color="auto" w:sz="6" w:space="0"/>
              <w:right w:val="single" w:color="auto" w:sz="6" w:space="0"/>
            </w:tcBorders>
            <w:vAlign w:val="center"/>
          </w:tcPr>
          <w:p w14:paraId="43248328">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AB2B42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AE54B4C">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46A9134C">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49D83F18">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595A813">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73E33E1">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0A8DC74">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6909637D">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573095A7">
            <w:pPr>
              <w:spacing w:line="400" w:lineRule="exact"/>
              <w:jc w:val="center"/>
              <w:rPr>
                <w:rFonts w:ascii="宋体" w:hAnsi="宋体" w:eastAsia="宋体" w:cs="Times New Roman"/>
                <w:b/>
                <w:szCs w:val="21"/>
              </w:rPr>
            </w:pPr>
          </w:p>
        </w:tc>
      </w:tr>
      <w:tr w14:paraId="45FBC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70B9786C">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6" w:space="0"/>
              <w:left w:val="single" w:color="auto" w:sz="6" w:space="0"/>
              <w:bottom w:val="single" w:color="auto" w:sz="6" w:space="0"/>
              <w:right w:val="single" w:color="auto" w:sz="6" w:space="0"/>
            </w:tcBorders>
            <w:vAlign w:val="center"/>
          </w:tcPr>
          <w:p w14:paraId="5CB8EB75">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0A54E1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27C54EC">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4C3A6541">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57941A4D">
            <w:pPr>
              <w:spacing w:line="400" w:lineRule="exact"/>
              <w:jc w:val="center"/>
              <w:rPr>
                <w:rFonts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14D3D917">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E1D27C7">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A37DE95">
            <w:pPr>
              <w:spacing w:line="400" w:lineRule="exact"/>
              <w:jc w:val="center"/>
              <w:rPr>
                <w:rFonts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CF93ED6">
            <w:pPr>
              <w:spacing w:line="400" w:lineRule="exact"/>
              <w:jc w:val="center"/>
              <w:rPr>
                <w:rFonts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7C8D98A1">
            <w:pPr>
              <w:spacing w:line="400" w:lineRule="exact"/>
              <w:jc w:val="center"/>
              <w:rPr>
                <w:rFonts w:ascii="宋体" w:hAnsi="宋体" w:eastAsia="宋体" w:cs="Times New Roman"/>
                <w:b/>
                <w:szCs w:val="21"/>
              </w:rPr>
            </w:pPr>
          </w:p>
        </w:tc>
      </w:tr>
      <w:tr w14:paraId="7600F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10DFD90A">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6" w:space="0"/>
              <w:left w:val="single" w:color="auto" w:sz="6" w:space="0"/>
              <w:bottom w:val="single" w:color="auto" w:sz="6" w:space="0"/>
              <w:right w:val="single" w:color="auto" w:sz="6" w:space="0"/>
            </w:tcBorders>
            <w:vAlign w:val="center"/>
          </w:tcPr>
          <w:p w14:paraId="607830CD">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0AC3C5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A1C962D">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0F4676E7">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23C88634">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70CD357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6192C3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C2FA5F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26A36334">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4AEF37CC">
            <w:pPr>
              <w:spacing w:line="400" w:lineRule="exact"/>
              <w:jc w:val="center"/>
              <w:rPr>
                <w:rFonts w:ascii="宋体" w:hAnsi="宋体" w:eastAsia="宋体" w:cs="Times New Roman"/>
                <w:szCs w:val="21"/>
              </w:rPr>
            </w:pPr>
          </w:p>
        </w:tc>
      </w:tr>
      <w:tr w14:paraId="3E24B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2890A6DB">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5C944AD1">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324FC04">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75450F0">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6DCADF7F">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70E5A010">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3AC76959">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8450EEC">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214E1B3">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1D152F02">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0CC351B2">
            <w:pPr>
              <w:spacing w:line="400" w:lineRule="exact"/>
              <w:jc w:val="center"/>
              <w:rPr>
                <w:rFonts w:ascii="宋体" w:hAnsi="宋体" w:eastAsia="宋体" w:cs="Times New Roman"/>
                <w:szCs w:val="21"/>
              </w:rPr>
            </w:pPr>
          </w:p>
        </w:tc>
      </w:tr>
      <w:tr w14:paraId="77A69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0B39BAB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3257BF6">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618D342D">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C28B266">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08233685">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4598F5AC">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35DCD24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72EBBBA">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CEFF49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6419692">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8E1B4E1">
            <w:pPr>
              <w:spacing w:line="400" w:lineRule="exact"/>
              <w:jc w:val="center"/>
              <w:rPr>
                <w:rFonts w:ascii="宋体" w:hAnsi="宋体" w:eastAsia="宋体" w:cs="Times New Roman"/>
                <w:szCs w:val="21"/>
              </w:rPr>
            </w:pPr>
          </w:p>
        </w:tc>
      </w:tr>
      <w:tr w14:paraId="2B794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452BD70C">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16ED526">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092EBC4">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5A4BCAD">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510E261B">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054D61C2">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3A39A3B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3233B61">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0B71EF6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3CC909C9">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6DAACB20">
            <w:pPr>
              <w:spacing w:line="400" w:lineRule="exact"/>
              <w:jc w:val="center"/>
              <w:rPr>
                <w:rFonts w:ascii="宋体" w:hAnsi="宋体" w:eastAsia="宋体" w:cs="Times New Roman"/>
                <w:szCs w:val="21"/>
              </w:rPr>
            </w:pPr>
          </w:p>
        </w:tc>
      </w:tr>
      <w:tr w14:paraId="675402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1F1ED150">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4387676">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1614352">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E97243D">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30E64A23">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59D558C9">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081979A8">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D4A0E1B">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E8AB9A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12584230">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20009B6D">
            <w:pPr>
              <w:spacing w:line="400" w:lineRule="exact"/>
              <w:jc w:val="center"/>
              <w:rPr>
                <w:rFonts w:ascii="宋体" w:hAnsi="宋体" w:eastAsia="宋体" w:cs="Times New Roman"/>
                <w:szCs w:val="21"/>
              </w:rPr>
            </w:pPr>
          </w:p>
        </w:tc>
      </w:tr>
      <w:tr w14:paraId="6F23C4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vAlign w:val="center"/>
          </w:tcPr>
          <w:p w14:paraId="38D5CE96">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69A5CC7">
            <w:pPr>
              <w:widowControl/>
              <w:spacing w:line="400" w:lineRule="exact"/>
              <w:jc w:val="center"/>
              <w:rPr>
                <w:rFonts w:ascii="宋体" w:hAnsi="宋体" w:eastAsia="宋体" w:cs="宋体"/>
                <w:kern w:val="0"/>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CCEC7E5">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5C2413E5">
            <w:pPr>
              <w:spacing w:line="400" w:lineRule="exact"/>
              <w:jc w:val="center"/>
              <w:rPr>
                <w:rFonts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vAlign w:val="center"/>
          </w:tcPr>
          <w:p w14:paraId="7EC3E028">
            <w:pPr>
              <w:spacing w:line="400" w:lineRule="exact"/>
              <w:jc w:val="center"/>
              <w:rPr>
                <w:rFonts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vAlign w:val="center"/>
          </w:tcPr>
          <w:p w14:paraId="0C959833">
            <w:pPr>
              <w:spacing w:line="400" w:lineRule="exact"/>
              <w:jc w:val="center"/>
              <w:rPr>
                <w:rFonts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vAlign w:val="center"/>
          </w:tcPr>
          <w:p w14:paraId="2F2BF87E">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9B1E9E3">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2ADF277">
            <w:pPr>
              <w:spacing w:line="400" w:lineRule="exact"/>
              <w:jc w:val="center"/>
              <w:rPr>
                <w:rFonts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5309A868">
            <w:pPr>
              <w:spacing w:line="400" w:lineRule="exact"/>
              <w:jc w:val="center"/>
              <w:rPr>
                <w:rFonts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vAlign w:val="center"/>
          </w:tcPr>
          <w:p w14:paraId="1B9DBB12">
            <w:pPr>
              <w:spacing w:line="400" w:lineRule="exact"/>
              <w:jc w:val="center"/>
              <w:rPr>
                <w:rFonts w:ascii="宋体" w:hAnsi="宋体" w:eastAsia="宋体" w:cs="Times New Roman"/>
                <w:szCs w:val="21"/>
              </w:rPr>
            </w:pPr>
          </w:p>
        </w:tc>
      </w:tr>
      <w:tr w14:paraId="363516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0" w:type="auto"/>
            <w:gridSpan w:val="11"/>
            <w:tcBorders>
              <w:top w:val="single" w:color="auto" w:sz="6" w:space="0"/>
              <w:left w:val="single" w:color="auto" w:sz="12" w:space="0"/>
              <w:bottom w:val="single" w:color="auto" w:sz="6" w:space="0"/>
              <w:right w:val="single" w:color="auto" w:sz="12" w:space="0"/>
            </w:tcBorders>
            <w:vAlign w:val="center"/>
          </w:tcPr>
          <w:p w14:paraId="307B68B6">
            <w:pPr>
              <w:spacing w:line="400" w:lineRule="exact"/>
              <w:rPr>
                <w:rFonts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r w14:paraId="04839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11"/>
            <w:tcBorders>
              <w:top w:val="single" w:color="auto" w:sz="6" w:space="0"/>
              <w:left w:val="single" w:color="auto" w:sz="12" w:space="0"/>
              <w:bottom w:val="single" w:color="auto" w:sz="12" w:space="0"/>
              <w:right w:val="single" w:color="auto" w:sz="12" w:space="0"/>
            </w:tcBorders>
          </w:tcPr>
          <w:p w14:paraId="0ED07055">
            <w:pPr>
              <w:widowControl/>
              <w:spacing w:line="440" w:lineRule="exact"/>
              <w:jc w:val="left"/>
              <w:rPr>
                <w:rFonts w:ascii="宋体" w:hAnsi="宋体" w:eastAsia="宋体" w:cs="Times New Roman"/>
                <w:b/>
                <w:bCs/>
                <w:szCs w:val="21"/>
              </w:rPr>
            </w:pPr>
            <w:r>
              <w:rPr>
                <w:rFonts w:hint="eastAsia" w:ascii="宋体" w:hAnsi="宋体" w:eastAsia="宋体" w:cs="Times New Roman"/>
                <w:b/>
                <w:bCs/>
                <w:szCs w:val="21"/>
              </w:rPr>
              <w:t>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w:t>
            </w:r>
          </w:p>
        </w:tc>
      </w:tr>
    </w:tbl>
    <w:p w14:paraId="7A856433">
      <w:pPr>
        <w:spacing w:line="360" w:lineRule="exact"/>
        <w:rPr>
          <w:rFonts w:ascii="宋体" w:hAnsi="宋体" w:eastAsia="宋体" w:cs="Times New Roman"/>
          <w:szCs w:val="21"/>
        </w:rPr>
      </w:pPr>
    </w:p>
    <w:p w14:paraId="6E05F70D">
      <w:pPr>
        <w:spacing w:line="360" w:lineRule="exact"/>
        <w:rPr>
          <w:rFonts w:ascii="宋体" w:hAnsi="宋体"/>
          <w:szCs w:val="21"/>
        </w:rPr>
      </w:pPr>
      <w:r>
        <w:rPr>
          <w:rFonts w:hint="eastAsia" w:ascii="宋体" w:hAnsi="宋体" w:eastAsia="宋体" w:cs="Times New Roman"/>
          <w:szCs w:val="21"/>
        </w:rPr>
        <w:t>注：1、投标单位应当根据本采购包的相关需求据实、详细填写上述表格，</w:t>
      </w:r>
      <w:r>
        <w:rPr>
          <w:rFonts w:hint="eastAsia" w:ascii="宋体" w:hAnsi="宋体"/>
          <w:szCs w:val="21"/>
        </w:rPr>
        <w:t>尤其注意规格型号的准确填写。</w:t>
      </w:r>
    </w:p>
    <w:p w14:paraId="051F96D3">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2、上表中的“合计总价”应当与《开标一览表》中“项目报价”数额一致。</w:t>
      </w:r>
    </w:p>
    <w:p w14:paraId="7EF03BE1">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4CB385D5">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4、表格不够可另接。</w:t>
      </w:r>
    </w:p>
    <w:p w14:paraId="625BD4B7">
      <w:pPr>
        <w:spacing w:line="360" w:lineRule="exact"/>
        <w:ind w:firstLine="420" w:firstLineChars="200"/>
        <w:rPr>
          <w:rFonts w:ascii="宋体" w:hAnsi="宋体" w:eastAsia="宋体" w:cs="Times New Roman"/>
          <w:szCs w:val="21"/>
        </w:rPr>
      </w:pPr>
    </w:p>
    <w:p w14:paraId="5B3186B0">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2F7DC7E3">
      <w:pPr>
        <w:spacing w:line="400" w:lineRule="exact"/>
        <w:ind w:firstLine="3600" w:firstLineChars="1500"/>
        <w:jc w:val="left"/>
        <w:rPr>
          <w:rFonts w:ascii="宋体" w:hAnsi="宋体" w:eastAsia="宋体" w:cs="Times New Roman"/>
          <w:bCs/>
          <w:sz w:val="24"/>
          <w:szCs w:val="24"/>
        </w:rPr>
      </w:pPr>
    </w:p>
    <w:p w14:paraId="1C14462D">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179A9DBC">
      <w:pPr>
        <w:spacing w:line="360" w:lineRule="exact"/>
        <w:jc w:val="center"/>
        <w:rPr>
          <w:rFonts w:ascii="黑体" w:hAnsi="黑体" w:eastAsia="黑体" w:cs="Times New Roman"/>
          <w:sz w:val="28"/>
          <w:szCs w:val="28"/>
        </w:rPr>
      </w:pPr>
    </w:p>
    <w:p w14:paraId="63D52A50">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四、商务、技术要求响应及偏离表</w:t>
      </w:r>
    </w:p>
    <w:p w14:paraId="6D039416">
      <w:pPr>
        <w:spacing w:line="360" w:lineRule="exact"/>
        <w:jc w:val="center"/>
        <w:rPr>
          <w:rFonts w:ascii="宋体" w:hAnsi="宋体" w:eastAsia="宋体" w:cs="Times New Roman"/>
          <w:b/>
          <w:sz w:val="24"/>
          <w:szCs w:val="24"/>
        </w:rPr>
      </w:pPr>
    </w:p>
    <w:p w14:paraId="112E1004">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5B899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57B6DE9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15DF616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3C71D6D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0F057A3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386464D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20841CD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7BB03AF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752FE6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D39781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728DACF9">
            <w:pPr>
              <w:spacing w:line="360" w:lineRule="exact"/>
              <w:jc w:val="center"/>
              <w:rPr>
                <w:rFonts w:ascii="宋体" w:hAnsi="宋体" w:eastAsia="宋体" w:cs="Times New Roman"/>
                <w:sz w:val="24"/>
                <w:szCs w:val="24"/>
              </w:rPr>
            </w:pPr>
          </w:p>
        </w:tc>
        <w:tc>
          <w:tcPr>
            <w:tcW w:w="2308" w:type="dxa"/>
            <w:vAlign w:val="center"/>
          </w:tcPr>
          <w:p w14:paraId="366CDBEE">
            <w:pPr>
              <w:spacing w:line="360" w:lineRule="exact"/>
              <w:jc w:val="center"/>
              <w:rPr>
                <w:rFonts w:ascii="宋体" w:hAnsi="宋体" w:eastAsia="宋体" w:cs="Times New Roman"/>
                <w:sz w:val="24"/>
                <w:szCs w:val="24"/>
              </w:rPr>
            </w:pPr>
          </w:p>
        </w:tc>
        <w:tc>
          <w:tcPr>
            <w:tcW w:w="1713" w:type="dxa"/>
            <w:vAlign w:val="center"/>
          </w:tcPr>
          <w:p w14:paraId="5F577DA7">
            <w:pPr>
              <w:spacing w:line="360" w:lineRule="exact"/>
              <w:jc w:val="center"/>
              <w:rPr>
                <w:rFonts w:ascii="宋体" w:hAnsi="宋体" w:eastAsia="宋体" w:cs="Times New Roman"/>
                <w:sz w:val="24"/>
                <w:szCs w:val="24"/>
              </w:rPr>
            </w:pPr>
          </w:p>
        </w:tc>
        <w:tc>
          <w:tcPr>
            <w:tcW w:w="1911" w:type="dxa"/>
            <w:vAlign w:val="center"/>
          </w:tcPr>
          <w:p w14:paraId="330B7B0F">
            <w:pPr>
              <w:spacing w:line="360" w:lineRule="exact"/>
              <w:jc w:val="center"/>
              <w:rPr>
                <w:rFonts w:ascii="宋体" w:hAnsi="宋体" w:eastAsia="宋体" w:cs="Times New Roman"/>
                <w:sz w:val="24"/>
                <w:szCs w:val="24"/>
              </w:rPr>
            </w:pPr>
          </w:p>
        </w:tc>
      </w:tr>
      <w:tr w14:paraId="28FC04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24031A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246D7303">
            <w:pPr>
              <w:spacing w:line="360" w:lineRule="exact"/>
              <w:jc w:val="center"/>
              <w:rPr>
                <w:rFonts w:ascii="宋体" w:hAnsi="宋体" w:eastAsia="宋体" w:cs="Times New Roman"/>
                <w:sz w:val="24"/>
                <w:szCs w:val="24"/>
              </w:rPr>
            </w:pPr>
          </w:p>
        </w:tc>
        <w:tc>
          <w:tcPr>
            <w:tcW w:w="2308" w:type="dxa"/>
            <w:vAlign w:val="center"/>
          </w:tcPr>
          <w:p w14:paraId="7369EDA7">
            <w:pPr>
              <w:spacing w:line="360" w:lineRule="exact"/>
              <w:jc w:val="center"/>
              <w:rPr>
                <w:rFonts w:ascii="宋体" w:hAnsi="宋体" w:eastAsia="宋体" w:cs="Times New Roman"/>
                <w:sz w:val="24"/>
                <w:szCs w:val="24"/>
              </w:rPr>
            </w:pPr>
          </w:p>
        </w:tc>
        <w:tc>
          <w:tcPr>
            <w:tcW w:w="1713" w:type="dxa"/>
            <w:vAlign w:val="center"/>
          </w:tcPr>
          <w:p w14:paraId="3564E0B1">
            <w:pPr>
              <w:spacing w:line="360" w:lineRule="exact"/>
              <w:jc w:val="center"/>
              <w:rPr>
                <w:rFonts w:ascii="宋体" w:hAnsi="宋体" w:eastAsia="宋体" w:cs="Times New Roman"/>
                <w:sz w:val="24"/>
                <w:szCs w:val="24"/>
              </w:rPr>
            </w:pPr>
          </w:p>
        </w:tc>
        <w:tc>
          <w:tcPr>
            <w:tcW w:w="1911" w:type="dxa"/>
            <w:vAlign w:val="center"/>
          </w:tcPr>
          <w:p w14:paraId="3AA6DCDD">
            <w:pPr>
              <w:spacing w:line="360" w:lineRule="exact"/>
              <w:jc w:val="center"/>
              <w:rPr>
                <w:rFonts w:ascii="宋体" w:hAnsi="宋体" w:eastAsia="宋体" w:cs="Times New Roman"/>
                <w:sz w:val="24"/>
                <w:szCs w:val="24"/>
              </w:rPr>
            </w:pPr>
          </w:p>
        </w:tc>
      </w:tr>
      <w:tr w14:paraId="156413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40D33B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2709CCA">
            <w:pPr>
              <w:spacing w:line="360" w:lineRule="exact"/>
              <w:jc w:val="center"/>
              <w:rPr>
                <w:rFonts w:ascii="宋体" w:hAnsi="宋体" w:eastAsia="宋体" w:cs="Times New Roman"/>
                <w:sz w:val="24"/>
                <w:szCs w:val="24"/>
              </w:rPr>
            </w:pPr>
          </w:p>
        </w:tc>
        <w:tc>
          <w:tcPr>
            <w:tcW w:w="2308" w:type="dxa"/>
            <w:vAlign w:val="center"/>
          </w:tcPr>
          <w:p w14:paraId="57862775">
            <w:pPr>
              <w:spacing w:line="360" w:lineRule="exact"/>
              <w:jc w:val="center"/>
              <w:rPr>
                <w:rFonts w:ascii="宋体" w:hAnsi="宋体" w:eastAsia="宋体" w:cs="Times New Roman"/>
                <w:sz w:val="24"/>
                <w:szCs w:val="24"/>
              </w:rPr>
            </w:pPr>
          </w:p>
        </w:tc>
        <w:tc>
          <w:tcPr>
            <w:tcW w:w="1713" w:type="dxa"/>
            <w:vAlign w:val="center"/>
          </w:tcPr>
          <w:p w14:paraId="1A76634B">
            <w:pPr>
              <w:spacing w:line="360" w:lineRule="exact"/>
              <w:jc w:val="center"/>
              <w:rPr>
                <w:rFonts w:ascii="宋体" w:hAnsi="宋体" w:eastAsia="宋体" w:cs="Times New Roman"/>
                <w:sz w:val="24"/>
                <w:szCs w:val="24"/>
              </w:rPr>
            </w:pPr>
          </w:p>
        </w:tc>
        <w:tc>
          <w:tcPr>
            <w:tcW w:w="1911" w:type="dxa"/>
            <w:vAlign w:val="center"/>
          </w:tcPr>
          <w:p w14:paraId="7EC88E19">
            <w:pPr>
              <w:spacing w:line="360" w:lineRule="exact"/>
              <w:jc w:val="center"/>
              <w:rPr>
                <w:rFonts w:ascii="宋体" w:hAnsi="宋体" w:eastAsia="宋体" w:cs="Times New Roman"/>
                <w:sz w:val="24"/>
                <w:szCs w:val="24"/>
              </w:rPr>
            </w:pPr>
          </w:p>
        </w:tc>
      </w:tr>
      <w:tr w14:paraId="231ADA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04E355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051D1D82">
            <w:pPr>
              <w:spacing w:line="360" w:lineRule="exact"/>
              <w:jc w:val="center"/>
              <w:rPr>
                <w:rFonts w:ascii="宋体" w:hAnsi="宋体" w:eastAsia="宋体" w:cs="Times New Roman"/>
                <w:sz w:val="24"/>
                <w:szCs w:val="24"/>
              </w:rPr>
            </w:pPr>
          </w:p>
        </w:tc>
        <w:tc>
          <w:tcPr>
            <w:tcW w:w="2308" w:type="dxa"/>
            <w:vAlign w:val="center"/>
          </w:tcPr>
          <w:p w14:paraId="46405E2D">
            <w:pPr>
              <w:spacing w:line="360" w:lineRule="exact"/>
              <w:jc w:val="center"/>
              <w:rPr>
                <w:rFonts w:ascii="宋体" w:hAnsi="宋体" w:eastAsia="宋体" w:cs="Times New Roman"/>
                <w:sz w:val="24"/>
                <w:szCs w:val="24"/>
              </w:rPr>
            </w:pPr>
          </w:p>
        </w:tc>
        <w:tc>
          <w:tcPr>
            <w:tcW w:w="1713" w:type="dxa"/>
            <w:vAlign w:val="center"/>
          </w:tcPr>
          <w:p w14:paraId="0239EA85">
            <w:pPr>
              <w:spacing w:line="360" w:lineRule="exact"/>
              <w:jc w:val="center"/>
              <w:rPr>
                <w:rFonts w:ascii="宋体" w:hAnsi="宋体" w:eastAsia="宋体" w:cs="Times New Roman"/>
                <w:sz w:val="24"/>
                <w:szCs w:val="24"/>
              </w:rPr>
            </w:pPr>
          </w:p>
        </w:tc>
        <w:tc>
          <w:tcPr>
            <w:tcW w:w="1911" w:type="dxa"/>
            <w:vAlign w:val="center"/>
          </w:tcPr>
          <w:p w14:paraId="03E2FB4B">
            <w:pPr>
              <w:spacing w:line="360" w:lineRule="exact"/>
              <w:jc w:val="center"/>
              <w:rPr>
                <w:rFonts w:ascii="宋体" w:hAnsi="宋体" w:eastAsia="宋体" w:cs="Times New Roman"/>
                <w:sz w:val="24"/>
                <w:szCs w:val="24"/>
              </w:rPr>
            </w:pPr>
          </w:p>
        </w:tc>
      </w:tr>
      <w:tr w14:paraId="76C40B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7968814">
            <w:pPr>
              <w:spacing w:line="360" w:lineRule="exact"/>
              <w:jc w:val="center"/>
              <w:rPr>
                <w:rFonts w:ascii="宋体" w:hAnsi="宋体" w:eastAsia="宋体" w:cs="Times New Roman"/>
                <w:sz w:val="24"/>
                <w:szCs w:val="24"/>
              </w:rPr>
            </w:pPr>
          </w:p>
        </w:tc>
        <w:tc>
          <w:tcPr>
            <w:tcW w:w="2415" w:type="dxa"/>
            <w:vAlign w:val="center"/>
          </w:tcPr>
          <w:p w14:paraId="54BF41E6">
            <w:pPr>
              <w:spacing w:line="360" w:lineRule="exact"/>
              <w:jc w:val="center"/>
              <w:rPr>
                <w:rFonts w:ascii="宋体" w:hAnsi="宋体" w:eastAsia="宋体" w:cs="Times New Roman"/>
                <w:sz w:val="24"/>
                <w:szCs w:val="24"/>
              </w:rPr>
            </w:pPr>
          </w:p>
        </w:tc>
        <w:tc>
          <w:tcPr>
            <w:tcW w:w="2308" w:type="dxa"/>
            <w:vAlign w:val="center"/>
          </w:tcPr>
          <w:p w14:paraId="4B4ED955">
            <w:pPr>
              <w:spacing w:line="360" w:lineRule="exact"/>
              <w:jc w:val="center"/>
              <w:rPr>
                <w:rFonts w:ascii="宋体" w:hAnsi="宋体" w:eastAsia="宋体" w:cs="Times New Roman"/>
                <w:sz w:val="24"/>
                <w:szCs w:val="24"/>
              </w:rPr>
            </w:pPr>
          </w:p>
        </w:tc>
        <w:tc>
          <w:tcPr>
            <w:tcW w:w="1713" w:type="dxa"/>
            <w:vAlign w:val="center"/>
          </w:tcPr>
          <w:p w14:paraId="205F4CDE">
            <w:pPr>
              <w:spacing w:line="360" w:lineRule="exact"/>
              <w:jc w:val="center"/>
              <w:rPr>
                <w:rFonts w:ascii="宋体" w:hAnsi="宋体" w:eastAsia="宋体" w:cs="Times New Roman"/>
                <w:sz w:val="24"/>
                <w:szCs w:val="24"/>
              </w:rPr>
            </w:pPr>
          </w:p>
        </w:tc>
        <w:tc>
          <w:tcPr>
            <w:tcW w:w="1911" w:type="dxa"/>
            <w:vAlign w:val="center"/>
          </w:tcPr>
          <w:p w14:paraId="094B59A3">
            <w:pPr>
              <w:spacing w:line="360" w:lineRule="exact"/>
              <w:jc w:val="center"/>
              <w:rPr>
                <w:rFonts w:ascii="宋体" w:hAnsi="宋体" w:eastAsia="宋体" w:cs="Times New Roman"/>
                <w:sz w:val="24"/>
                <w:szCs w:val="24"/>
              </w:rPr>
            </w:pPr>
          </w:p>
        </w:tc>
      </w:tr>
    </w:tbl>
    <w:p w14:paraId="1212809C">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8E46A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5B47D87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5D7764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0E43A7E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5522AAD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025BD05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137A5D9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63C142B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08E83B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066156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03DC7655">
            <w:pPr>
              <w:spacing w:line="360" w:lineRule="exact"/>
              <w:jc w:val="center"/>
              <w:rPr>
                <w:rFonts w:ascii="宋体" w:hAnsi="宋体" w:eastAsia="宋体" w:cs="Times New Roman"/>
                <w:sz w:val="24"/>
                <w:szCs w:val="24"/>
              </w:rPr>
            </w:pPr>
          </w:p>
        </w:tc>
        <w:tc>
          <w:tcPr>
            <w:tcW w:w="2308" w:type="dxa"/>
            <w:vAlign w:val="center"/>
          </w:tcPr>
          <w:p w14:paraId="46A8C2ED">
            <w:pPr>
              <w:spacing w:line="360" w:lineRule="exact"/>
              <w:jc w:val="center"/>
              <w:rPr>
                <w:rFonts w:ascii="宋体" w:hAnsi="宋体" w:eastAsia="宋体" w:cs="Times New Roman"/>
                <w:sz w:val="24"/>
                <w:szCs w:val="24"/>
              </w:rPr>
            </w:pPr>
          </w:p>
        </w:tc>
        <w:tc>
          <w:tcPr>
            <w:tcW w:w="1713" w:type="dxa"/>
            <w:vAlign w:val="center"/>
          </w:tcPr>
          <w:p w14:paraId="4942425C">
            <w:pPr>
              <w:spacing w:line="360" w:lineRule="exact"/>
              <w:jc w:val="center"/>
              <w:rPr>
                <w:rFonts w:ascii="宋体" w:hAnsi="宋体" w:eastAsia="宋体" w:cs="Times New Roman"/>
                <w:sz w:val="24"/>
                <w:szCs w:val="24"/>
              </w:rPr>
            </w:pPr>
          </w:p>
        </w:tc>
        <w:tc>
          <w:tcPr>
            <w:tcW w:w="1911" w:type="dxa"/>
            <w:vAlign w:val="center"/>
          </w:tcPr>
          <w:p w14:paraId="1798C3B3">
            <w:pPr>
              <w:spacing w:line="360" w:lineRule="exact"/>
              <w:jc w:val="center"/>
              <w:rPr>
                <w:rFonts w:ascii="宋体" w:hAnsi="宋体" w:eastAsia="宋体" w:cs="Times New Roman"/>
                <w:sz w:val="24"/>
                <w:szCs w:val="24"/>
              </w:rPr>
            </w:pPr>
          </w:p>
        </w:tc>
      </w:tr>
      <w:tr w14:paraId="220427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97ED57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42648270">
            <w:pPr>
              <w:spacing w:line="360" w:lineRule="exact"/>
              <w:jc w:val="center"/>
              <w:rPr>
                <w:rFonts w:ascii="宋体" w:hAnsi="宋体" w:eastAsia="宋体" w:cs="Times New Roman"/>
                <w:sz w:val="24"/>
                <w:szCs w:val="24"/>
              </w:rPr>
            </w:pPr>
          </w:p>
        </w:tc>
        <w:tc>
          <w:tcPr>
            <w:tcW w:w="2308" w:type="dxa"/>
            <w:vAlign w:val="center"/>
          </w:tcPr>
          <w:p w14:paraId="6396344F">
            <w:pPr>
              <w:spacing w:line="360" w:lineRule="exact"/>
              <w:jc w:val="center"/>
              <w:rPr>
                <w:rFonts w:ascii="宋体" w:hAnsi="宋体" w:eastAsia="宋体" w:cs="Times New Roman"/>
                <w:sz w:val="24"/>
                <w:szCs w:val="24"/>
              </w:rPr>
            </w:pPr>
          </w:p>
        </w:tc>
        <w:tc>
          <w:tcPr>
            <w:tcW w:w="1713" w:type="dxa"/>
            <w:vAlign w:val="center"/>
          </w:tcPr>
          <w:p w14:paraId="5426C1A2">
            <w:pPr>
              <w:spacing w:line="360" w:lineRule="exact"/>
              <w:jc w:val="center"/>
              <w:rPr>
                <w:rFonts w:ascii="宋体" w:hAnsi="宋体" w:eastAsia="宋体" w:cs="Times New Roman"/>
                <w:sz w:val="24"/>
                <w:szCs w:val="24"/>
              </w:rPr>
            </w:pPr>
          </w:p>
        </w:tc>
        <w:tc>
          <w:tcPr>
            <w:tcW w:w="1911" w:type="dxa"/>
            <w:vAlign w:val="center"/>
          </w:tcPr>
          <w:p w14:paraId="04686913">
            <w:pPr>
              <w:spacing w:line="360" w:lineRule="exact"/>
              <w:jc w:val="center"/>
              <w:rPr>
                <w:rFonts w:ascii="宋体" w:hAnsi="宋体" w:eastAsia="宋体" w:cs="Times New Roman"/>
                <w:sz w:val="24"/>
                <w:szCs w:val="24"/>
              </w:rPr>
            </w:pPr>
          </w:p>
        </w:tc>
      </w:tr>
      <w:tr w14:paraId="771C3F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6CAAE2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122945FA">
            <w:pPr>
              <w:spacing w:line="360" w:lineRule="exact"/>
              <w:jc w:val="center"/>
              <w:rPr>
                <w:rFonts w:ascii="宋体" w:hAnsi="宋体" w:eastAsia="宋体" w:cs="Times New Roman"/>
                <w:sz w:val="24"/>
                <w:szCs w:val="24"/>
              </w:rPr>
            </w:pPr>
          </w:p>
        </w:tc>
        <w:tc>
          <w:tcPr>
            <w:tcW w:w="2308" w:type="dxa"/>
            <w:vAlign w:val="center"/>
          </w:tcPr>
          <w:p w14:paraId="7A164742">
            <w:pPr>
              <w:spacing w:line="360" w:lineRule="exact"/>
              <w:jc w:val="center"/>
              <w:rPr>
                <w:rFonts w:ascii="宋体" w:hAnsi="宋体" w:eastAsia="宋体" w:cs="Times New Roman"/>
                <w:sz w:val="24"/>
                <w:szCs w:val="24"/>
              </w:rPr>
            </w:pPr>
          </w:p>
        </w:tc>
        <w:tc>
          <w:tcPr>
            <w:tcW w:w="1713" w:type="dxa"/>
            <w:vAlign w:val="center"/>
          </w:tcPr>
          <w:p w14:paraId="24CD24CC">
            <w:pPr>
              <w:spacing w:line="360" w:lineRule="exact"/>
              <w:jc w:val="center"/>
              <w:rPr>
                <w:rFonts w:ascii="宋体" w:hAnsi="宋体" w:eastAsia="宋体" w:cs="Times New Roman"/>
                <w:sz w:val="24"/>
                <w:szCs w:val="24"/>
              </w:rPr>
            </w:pPr>
          </w:p>
        </w:tc>
        <w:tc>
          <w:tcPr>
            <w:tcW w:w="1911" w:type="dxa"/>
            <w:vAlign w:val="center"/>
          </w:tcPr>
          <w:p w14:paraId="731085D5">
            <w:pPr>
              <w:spacing w:line="360" w:lineRule="exact"/>
              <w:jc w:val="center"/>
              <w:rPr>
                <w:rFonts w:ascii="宋体" w:hAnsi="宋体" w:eastAsia="宋体" w:cs="Times New Roman"/>
                <w:sz w:val="24"/>
                <w:szCs w:val="24"/>
              </w:rPr>
            </w:pPr>
          </w:p>
        </w:tc>
      </w:tr>
      <w:tr w14:paraId="400BAA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CD000C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3A098A46">
            <w:pPr>
              <w:spacing w:line="360" w:lineRule="exact"/>
              <w:jc w:val="center"/>
              <w:rPr>
                <w:rFonts w:ascii="宋体" w:hAnsi="宋体" w:eastAsia="宋体" w:cs="Times New Roman"/>
                <w:sz w:val="24"/>
                <w:szCs w:val="24"/>
              </w:rPr>
            </w:pPr>
          </w:p>
        </w:tc>
        <w:tc>
          <w:tcPr>
            <w:tcW w:w="2308" w:type="dxa"/>
            <w:vAlign w:val="center"/>
          </w:tcPr>
          <w:p w14:paraId="45E51E17">
            <w:pPr>
              <w:spacing w:line="360" w:lineRule="exact"/>
              <w:jc w:val="center"/>
              <w:rPr>
                <w:rFonts w:ascii="宋体" w:hAnsi="宋体" w:eastAsia="宋体" w:cs="Times New Roman"/>
                <w:sz w:val="24"/>
                <w:szCs w:val="24"/>
              </w:rPr>
            </w:pPr>
          </w:p>
        </w:tc>
        <w:tc>
          <w:tcPr>
            <w:tcW w:w="1713" w:type="dxa"/>
            <w:vAlign w:val="center"/>
          </w:tcPr>
          <w:p w14:paraId="4733151E">
            <w:pPr>
              <w:spacing w:line="360" w:lineRule="exact"/>
              <w:jc w:val="center"/>
              <w:rPr>
                <w:rFonts w:ascii="宋体" w:hAnsi="宋体" w:eastAsia="宋体" w:cs="Times New Roman"/>
                <w:sz w:val="24"/>
                <w:szCs w:val="24"/>
              </w:rPr>
            </w:pPr>
          </w:p>
        </w:tc>
        <w:tc>
          <w:tcPr>
            <w:tcW w:w="1911" w:type="dxa"/>
            <w:vAlign w:val="center"/>
          </w:tcPr>
          <w:p w14:paraId="33CB1DD0">
            <w:pPr>
              <w:spacing w:line="360" w:lineRule="exact"/>
              <w:jc w:val="center"/>
              <w:rPr>
                <w:rFonts w:ascii="宋体" w:hAnsi="宋体" w:eastAsia="宋体" w:cs="Times New Roman"/>
                <w:sz w:val="24"/>
                <w:szCs w:val="24"/>
              </w:rPr>
            </w:pPr>
          </w:p>
        </w:tc>
      </w:tr>
      <w:tr w14:paraId="360FD1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0FF6199">
            <w:pPr>
              <w:spacing w:line="360" w:lineRule="exact"/>
              <w:jc w:val="center"/>
              <w:rPr>
                <w:rFonts w:ascii="宋体" w:hAnsi="宋体" w:eastAsia="宋体" w:cs="Times New Roman"/>
                <w:sz w:val="24"/>
                <w:szCs w:val="24"/>
              </w:rPr>
            </w:pPr>
          </w:p>
        </w:tc>
        <w:tc>
          <w:tcPr>
            <w:tcW w:w="2415" w:type="dxa"/>
            <w:vAlign w:val="center"/>
          </w:tcPr>
          <w:p w14:paraId="6E390ACE">
            <w:pPr>
              <w:spacing w:line="360" w:lineRule="exact"/>
              <w:jc w:val="center"/>
              <w:rPr>
                <w:rFonts w:ascii="宋体" w:hAnsi="宋体" w:eastAsia="宋体" w:cs="Times New Roman"/>
                <w:sz w:val="24"/>
                <w:szCs w:val="24"/>
              </w:rPr>
            </w:pPr>
          </w:p>
        </w:tc>
        <w:tc>
          <w:tcPr>
            <w:tcW w:w="2308" w:type="dxa"/>
            <w:vAlign w:val="center"/>
          </w:tcPr>
          <w:p w14:paraId="06498809">
            <w:pPr>
              <w:spacing w:line="360" w:lineRule="exact"/>
              <w:jc w:val="center"/>
              <w:rPr>
                <w:rFonts w:ascii="宋体" w:hAnsi="宋体" w:eastAsia="宋体" w:cs="Times New Roman"/>
                <w:sz w:val="24"/>
                <w:szCs w:val="24"/>
              </w:rPr>
            </w:pPr>
          </w:p>
        </w:tc>
        <w:tc>
          <w:tcPr>
            <w:tcW w:w="1713" w:type="dxa"/>
            <w:vAlign w:val="center"/>
          </w:tcPr>
          <w:p w14:paraId="0638225C">
            <w:pPr>
              <w:spacing w:line="360" w:lineRule="exact"/>
              <w:jc w:val="center"/>
              <w:rPr>
                <w:rFonts w:ascii="宋体" w:hAnsi="宋体" w:eastAsia="宋体" w:cs="Times New Roman"/>
                <w:sz w:val="24"/>
                <w:szCs w:val="24"/>
              </w:rPr>
            </w:pPr>
          </w:p>
        </w:tc>
        <w:tc>
          <w:tcPr>
            <w:tcW w:w="1911" w:type="dxa"/>
            <w:vAlign w:val="center"/>
          </w:tcPr>
          <w:p w14:paraId="72729627">
            <w:pPr>
              <w:spacing w:line="360" w:lineRule="exact"/>
              <w:jc w:val="center"/>
              <w:rPr>
                <w:rFonts w:ascii="宋体" w:hAnsi="宋体" w:eastAsia="宋体" w:cs="Times New Roman"/>
                <w:sz w:val="24"/>
                <w:szCs w:val="24"/>
              </w:rPr>
            </w:pPr>
          </w:p>
        </w:tc>
      </w:tr>
    </w:tbl>
    <w:p w14:paraId="2EE08CDB">
      <w:pPr>
        <w:spacing w:line="360" w:lineRule="exact"/>
        <w:rPr>
          <w:rFonts w:ascii="宋体" w:hAnsi="宋体" w:eastAsia="宋体" w:cs="Times New Roman"/>
          <w:szCs w:val="21"/>
        </w:rPr>
      </w:pPr>
    </w:p>
    <w:p w14:paraId="7B61E55D">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744F17A9">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28A15D39">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60833593">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4743F9FB">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5、表格不够可另接。</w:t>
      </w:r>
    </w:p>
    <w:p w14:paraId="1F2C818B">
      <w:pPr>
        <w:spacing w:line="400" w:lineRule="exact"/>
        <w:ind w:firstLine="3600" w:firstLineChars="1500"/>
        <w:jc w:val="left"/>
        <w:rPr>
          <w:rFonts w:ascii="宋体" w:hAnsi="宋体" w:eastAsia="宋体" w:cs="Times New Roman"/>
          <w:bCs/>
          <w:sz w:val="24"/>
          <w:szCs w:val="24"/>
        </w:rPr>
      </w:pPr>
    </w:p>
    <w:p w14:paraId="3565052F">
      <w:pPr>
        <w:spacing w:line="400" w:lineRule="exact"/>
        <w:ind w:firstLine="3600" w:firstLineChars="1500"/>
        <w:jc w:val="left"/>
        <w:rPr>
          <w:rFonts w:ascii="宋体" w:hAnsi="宋体" w:eastAsia="宋体" w:cs="Times New Roman"/>
          <w:bCs/>
          <w:sz w:val="24"/>
          <w:szCs w:val="24"/>
        </w:rPr>
      </w:pPr>
    </w:p>
    <w:p w14:paraId="3229363F">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CF41F85">
      <w:pPr>
        <w:spacing w:line="400" w:lineRule="exact"/>
        <w:ind w:firstLine="3600" w:firstLineChars="1500"/>
        <w:jc w:val="left"/>
        <w:rPr>
          <w:rFonts w:ascii="宋体" w:hAnsi="宋体" w:eastAsia="宋体" w:cs="Times New Roman"/>
          <w:bCs/>
          <w:sz w:val="24"/>
          <w:szCs w:val="24"/>
        </w:rPr>
      </w:pPr>
    </w:p>
    <w:p w14:paraId="1A2F9FC9">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05A661EC">
      <w:pPr>
        <w:spacing w:line="360" w:lineRule="exact"/>
        <w:jc w:val="center"/>
        <w:rPr>
          <w:rFonts w:ascii="宋体" w:hAnsi="宋体" w:eastAsia="宋体" w:cs="Times New Roman"/>
          <w:sz w:val="24"/>
          <w:szCs w:val="24"/>
        </w:rPr>
      </w:pPr>
    </w:p>
    <w:p w14:paraId="091F06D4">
      <w:pPr>
        <w:keepNext/>
        <w:keepLines/>
        <w:spacing w:line="400" w:lineRule="exact"/>
        <w:jc w:val="center"/>
        <w:rPr>
          <w:rFonts w:ascii="黑体" w:hAnsi="黑体" w:eastAsia="黑体" w:cs="Times New Roman"/>
          <w:sz w:val="28"/>
          <w:szCs w:val="28"/>
        </w:rPr>
      </w:pPr>
    </w:p>
    <w:p w14:paraId="33094F4E">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33A645D1">
      <w:pPr>
        <w:keepNext/>
        <w:keepLines/>
        <w:spacing w:line="400" w:lineRule="exact"/>
        <w:jc w:val="center"/>
        <w:rPr>
          <w:rFonts w:ascii="黑体" w:hAnsi="黑体" w:eastAsia="黑体" w:cs="Times New Roman"/>
          <w:sz w:val="28"/>
          <w:szCs w:val="28"/>
        </w:rPr>
      </w:pPr>
    </w:p>
    <w:p w14:paraId="70853850">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五、法定代表人授权委托书</w:t>
      </w:r>
    </w:p>
    <w:p w14:paraId="390F309A">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1D5F0DD5">
      <w:pPr>
        <w:ind w:left="1470" w:leftChars="700" w:right="1470" w:rightChars="700"/>
        <w:rPr>
          <w:rFonts w:ascii="宋体" w:hAnsi="宋体" w:eastAsia="宋体" w:cs="Times New Roman"/>
          <w:sz w:val="24"/>
          <w:szCs w:val="24"/>
        </w:rPr>
      </w:pPr>
    </w:p>
    <w:p w14:paraId="12F3810D">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850F41E">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7A9869B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45262BC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6C59FDC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7ABF822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3BE4F4A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5CAAE42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572162E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71D2EFA6">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558EA8E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2D32CCD2">
      <w:pPr>
        <w:spacing w:line="400" w:lineRule="exact"/>
        <w:jc w:val="center"/>
        <w:rPr>
          <w:rFonts w:ascii="宋体" w:hAnsi="宋体" w:eastAsia="宋体" w:cs="Times New Roman"/>
          <w:b/>
          <w:bCs/>
          <w:sz w:val="24"/>
          <w:szCs w:val="24"/>
        </w:rPr>
      </w:pPr>
    </w:p>
    <w:p w14:paraId="553356CD">
      <w:pPr>
        <w:spacing w:line="400" w:lineRule="exact"/>
        <w:jc w:val="center"/>
        <w:rPr>
          <w:rFonts w:ascii="宋体" w:hAnsi="宋体" w:eastAsia="宋体" w:cs="Times New Roman"/>
          <w:bCs/>
          <w:sz w:val="24"/>
          <w:szCs w:val="24"/>
        </w:rPr>
      </w:pPr>
    </w:p>
    <w:p w14:paraId="56B48D4C">
      <w:pPr>
        <w:spacing w:line="400" w:lineRule="exact"/>
        <w:jc w:val="center"/>
        <w:rPr>
          <w:rFonts w:ascii="宋体" w:hAnsi="宋体" w:eastAsia="宋体" w:cs="Times New Roman"/>
          <w:bCs/>
          <w:sz w:val="24"/>
          <w:szCs w:val="24"/>
        </w:rPr>
      </w:pPr>
    </w:p>
    <w:tbl>
      <w:tblPr>
        <w:tblStyle w:val="33"/>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62FF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0ED1D133">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550892F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229282FD">
            <w:pPr>
              <w:spacing w:line="400" w:lineRule="exact"/>
              <w:rPr>
                <w:rFonts w:ascii="宋体" w:hAnsi="宋体" w:eastAsia="宋体" w:cs="Times New Roman"/>
                <w:bCs/>
                <w:sz w:val="24"/>
                <w:szCs w:val="24"/>
              </w:rPr>
            </w:pPr>
          </w:p>
        </w:tc>
        <w:tc>
          <w:tcPr>
            <w:tcW w:w="2843" w:type="dxa"/>
            <w:vAlign w:val="center"/>
          </w:tcPr>
          <w:p w14:paraId="3DC6F787">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021800C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7B31D01D">
      <w:pPr>
        <w:spacing w:line="400" w:lineRule="exact"/>
        <w:rPr>
          <w:rFonts w:ascii="宋体" w:hAnsi="宋体" w:eastAsia="宋体" w:cs="Times New Roman"/>
          <w:b/>
          <w:bCs/>
          <w:sz w:val="24"/>
          <w:szCs w:val="24"/>
        </w:rPr>
      </w:pPr>
    </w:p>
    <w:p w14:paraId="48B315CC">
      <w:pPr>
        <w:spacing w:line="400" w:lineRule="exact"/>
        <w:rPr>
          <w:rFonts w:ascii="宋体" w:hAnsi="宋体" w:eastAsia="宋体" w:cs="Times New Roman"/>
          <w:b/>
          <w:bCs/>
          <w:sz w:val="24"/>
          <w:szCs w:val="24"/>
        </w:rPr>
      </w:pPr>
    </w:p>
    <w:p w14:paraId="28C4D3AC">
      <w:pPr>
        <w:spacing w:line="400" w:lineRule="exact"/>
        <w:rPr>
          <w:rFonts w:ascii="宋体" w:hAnsi="宋体" w:eastAsia="宋体" w:cs="Times New Roman"/>
          <w:b/>
          <w:bCs/>
          <w:sz w:val="24"/>
          <w:szCs w:val="24"/>
        </w:rPr>
      </w:pPr>
    </w:p>
    <w:p w14:paraId="740BF796">
      <w:pPr>
        <w:spacing w:line="400" w:lineRule="exact"/>
        <w:rPr>
          <w:rFonts w:ascii="宋体" w:hAnsi="宋体" w:eastAsia="宋体" w:cs="Times New Roman"/>
          <w:b/>
          <w:bCs/>
          <w:sz w:val="24"/>
          <w:szCs w:val="24"/>
        </w:rPr>
      </w:pPr>
    </w:p>
    <w:p w14:paraId="2D58787F">
      <w:pPr>
        <w:spacing w:line="400" w:lineRule="exact"/>
        <w:rPr>
          <w:rFonts w:ascii="宋体" w:hAnsi="宋体" w:eastAsia="宋体" w:cs="Times New Roman"/>
          <w:b/>
          <w:bCs/>
          <w:sz w:val="24"/>
          <w:szCs w:val="24"/>
        </w:rPr>
      </w:pPr>
    </w:p>
    <w:p w14:paraId="527AD092">
      <w:pPr>
        <w:spacing w:line="400" w:lineRule="exact"/>
        <w:ind w:firstLine="482" w:firstLineChars="200"/>
        <w:rPr>
          <w:rFonts w:ascii="宋体" w:hAnsi="宋体" w:eastAsia="宋体" w:cs="Times New Roman"/>
          <w:b/>
          <w:bCs/>
          <w:sz w:val="24"/>
          <w:szCs w:val="24"/>
        </w:rPr>
      </w:pPr>
    </w:p>
    <w:p w14:paraId="6A290189">
      <w:pPr>
        <w:ind w:right="1470" w:rightChars="700"/>
        <w:rPr>
          <w:rFonts w:ascii="宋体" w:hAnsi="宋体" w:eastAsia="宋体" w:cs="Times New Roman"/>
          <w:sz w:val="24"/>
          <w:szCs w:val="24"/>
        </w:rPr>
      </w:pPr>
    </w:p>
    <w:p w14:paraId="7E2ACE76">
      <w:pPr>
        <w:keepNext/>
        <w:keepLines/>
        <w:spacing w:line="400" w:lineRule="exact"/>
        <w:jc w:val="center"/>
        <w:rPr>
          <w:rFonts w:ascii="黑体" w:hAnsi="黑体" w:eastAsia="黑体" w:cs="Times New Roman"/>
          <w:sz w:val="28"/>
          <w:szCs w:val="28"/>
        </w:rPr>
      </w:pPr>
    </w:p>
    <w:p w14:paraId="0BBE4F42">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6A061B07">
      <w:pPr>
        <w:rPr>
          <w:rFonts w:ascii="宋体" w:hAnsi="宋体" w:eastAsia="宋体" w:cs="Times New Roman"/>
          <w:sz w:val="24"/>
          <w:szCs w:val="24"/>
        </w:rPr>
      </w:pPr>
    </w:p>
    <w:p w14:paraId="081FACD3">
      <w:pPr>
        <w:ind w:left="1470" w:leftChars="700" w:right="1470" w:rightChars="700"/>
        <w:rPr>
          <w:rFonts w:ascii="宋体" w:hAnsi="宋体" w:eastAsia="宋体" w:cs="Times New Roman"/>
          <w:sz w:val="24"/>
          <w:szCs w:val="24"/>
        </w:rPr>
      </w:pPr>
    </w:p>
    <w:p w14:paraId="5D6770F2">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636D2FE1">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3F534F5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57B962E4">
      <w:pPr>
        <w:ind w:left="1470" w:leftChars="700" w:right="1470" w:rightChars="700"/>
        <w:rPr>
          <w:rFonts w:ascii="宋体" w:hAnsi="宋体" w:eastAsia="宋体" w:cs="Times New Roman"/>
          <w:sz w:val="24"/>
          <w:szCs w:val="24"/>
        </w:rPr>
      </w:pPr>
    </w:p>
    <w:p w14:paraId="7B5AB73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59CA574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7138E94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1E2C873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59B8AF48">
      <w:pPr>
        <w:ind w:left="1470" w:leftChars="700" w:right="1470" w:rightChars="700"/>
        <w:rPr>
          <w:rFonts w:ascii="宋体" w:hAnsi="宋体" w:eastAsia="宋体" w:cs="Times New Roman"/>
          <w:sz w:val="24"/>
          <w:szCs w:val="24"/>
        </w:rPr>
      </w:pPr>
    </w:p>
    <w:p w14:paraId="09F689D3">
      <w:pPr>
        <w:ind w:left="1470" w:leftChars="700" w:right="1470" w:rightChars="700"/>
        <w:rPr>
          <w:rFonts w:ascii="宋体" w:hAnsi="宋体" w:eastAsia="宋体" w:cs="Times New Roman"/>
          <w:sz w:val="24"/>
          <w:szCs w:val="24"/>
        </w:rPr>
      </w:pPr>
    </w:p>
    <w:p w14:paraId="1185DD16">
      <w:pPr>
        <w:ind w:left="1470" w:leftChars="700" w:right="1470" w:rightChars="700"/>
        <w:rPr>
          <w:rFonts w:ascii="宋体" w:hAnsi="宋体" w:eastAsia="宋体" w:cs="Times New Roman"/>
          <w:sz w:val="24"/>
          <w:szCs w:val="24"/>
        </w:rPr>
      </w:pPr>
    </w:p>
    <w:p w14:paraId="14D68FBB">
      <w:pPr>
        <w:ind w:left="1470" w:leftChars="700" w:right="1470" w:rightChars="700"/>
        <w:rPr>
          <w:rFonts w:ascii="宋体" w:hAnsi="宋体" w:eastAsia="宋体" w:cs="Times New Roman"/>
          <w:sz w:val="24"/>
          <w:szCs w:val="24"/>
        </w:rPr>
      </w:pPr>
    </w:p>
    <w:p w14:paraId="44828AFA">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4C7B7647">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AB653D2">
      <w:pPr>
        <w:ind w:left="1470" w:leftChars="700" w:right="1470" w:rightChars="700"/>
        <w:rPr>
          <w:rFonts w:ascii="宋体" w:hAnsi="宋体" w:eastAsia="宋体" w:cs="Times New Roman"/>
          <w:sz w:val="24"/>
          <w:szCs w:val="24"/>
        </w:rPr>
      </w:pPr>
    </w:p>
    <w:p w14:paraId="6953FB18">
      <w:pPr>
        <w:spacing w:line="400" w:lineRule="exact"/>
        <w:ind w:right="480"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4AF38E15">
      <w:pPr>
        <w:ind w:left="1470" w:leftChars="700" w:right="1470" w:rightChars="700"/>
        <w:rPr>
          <w:rFonts w:ascii="宋体" w:hAnsi="宋体" w:eastAsia="宋体" w:cs="Times New Roman"/>
          <w:sz w:val="24"/>
          <w:szCs w:val="24"/>
        </w:rPr>
      </w:pPr>
    </w:p>
    <w:p w14:paraId="4400EBF0">
      <w:pPr>
        <w:ind w:left="1470" w:leftChars="700" w:right="1470" w:rightChars="700"/>
        <w:rPr>
          <w:rFonts w:ascii="宋体" w:hAnsi="宋体" w:eastAsia="宋体" w:cs="Times New Roman"/>
          <w:sz w:val="24"/>
          <w:szCs w:val="24"/>
        </w:rPr>
      </w:pPr>
    </w:p>
    <w:p w14:paraId="560ADB77">
      <w:pPr>
        <w:ind w:right="1470" w:rightChars="700"/>
        <w:rPr>
          <w:rFonts w:ascii="宋体" w:hAnsi="宋体" w:eastAsia="宋体" w:cs="Times New Roman"/>
          <w:sz w:val="24"/>
          <w:szCs w:val="24"/>
        </w:rPr>
      </w:pPr>
    </w:p>
    <w:p w14:paraId="7D201CB4">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3"/>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2A6F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4F521A6D">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6833F584">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72BFCCF1">
      <w:pPr>
        <w:spacing w:line="400" w:lineRule="exact"/>
        <w:rPr>
          <w:rFonts w:ascii="宋体" w:hAnsi="宋体" w:eastAsia="宋体" w:cs="Times New Roman"/>
          <w:b/>
          <w:bCs/>
          <w:sz w:val="24"/>
          <w:szCs w:val="24"/>
        </w:rPr>
      </w:pPr>
    </w:p>
    <w:p w14:paraId="684BA573">
      <w:pPr>
        <w:spacing w:line="400" w:lineRule="exact"/>
        <w:ind w:firstLine="482" w:firstLineChars="200"/>
        <w:rPr>
          <w:rFonts w:ascii="宋体" w:hAnsi="宋体" w:eastAsia="宋体" w:cs="Times New Roman"/>
          <w:b/>
          <w:bCs/>
          <w:sz w:val="24"/>
          <w:szCs w:val="24"/>
        </w:rPr>
      </w:pPr>
    </w:p>
    <w:p w14:paraId="7C9D1782">
      <w:pPr>
        <w:spacing w:line="400" w:lineRule="exact"/>
        <w:ind w:firstLine="482" w:firstLineChars="200"/>
        <w:rPr>
          <w:rFonts w:ascii="宋体" w:hAnsi="宋体" w:eastAsia="宋体" w:cs="Times New Roman"/>
          <w:b/>
          <w:bCs/>
          <w:sz w:val="24"/>
          <w:szCs w:val="24"/>
        </w:rPr>
      </w:pPr>
    </w:p>
    <w:p w14:paraId="5C6639A5">
      <w:pPr>
        <w:spacing w:line="400" w:lineRule="exact"/>
        <w:ind w:firstLine="482" w:firstLineChars="200"/>
        <w:rPr>
          <w:rFonts w:ascii="宋体" w:hAnsi="宋体" w:eastAsia="宋体" w:cs="Times New Roman"/>
          <w:b/>
          <w:bCs/>
          <w:sz w:val="24"/>
          <w:szCs w:val="24"/>
        </w:rPr>
      </w:pPr>
    </w:p>
    <w:p w14:paraId="0401F21B">
      <w:pPr>
        <w:spacing w:line="400" w:lineRule="exact"/>
        <w:rPr>
          <w:rFonts w:ascii="宋体" w:hAnsi="宋体" w:eastAsia="宋体" w:cs="Times New Roman"/>
          <w:bCs/>
          <w:sz w:val="24"/>
          <w:szCs w:val="24"/>
        </w:rPr>
      </w:pPr>
    </w:p>
    <w:p w14:paraId="70D18E11">
      <w:pPr>
        <w:spacing w:line="400" w:lineRule="exact"/>
        <w:rPr>
          <w:rFonts w:ascii="宋体" w:hAnsi="宋体" w:eastAsia="宋体" w:cs="Times New Roman"/>
          <w:bCs/>
          <w:sz w:val="24"/>
          <w:szCs w:val="24"/>
        </w:rPr>
      </w:pPr>
    </w:p>
    <w:p w14:paraId="70BAE5DD">
      <w:pPr>
        <w:spacing w:line="400" w:lineRule="exact"/>
        <w:jc w:val="center"/>
        <w:rPr>
          <w:rFonts w:ascii="宋体" w:hAnsi="宋体" w:eastAsia="宋体" w:cs="Times New Roman"/>
          <w:bCs/>
          <w:sz w:val="24"/>
          <w:szCs w:val="24"/>
        </w:rPr>
      </w:pPr>
    </w:p>
    <w:p w14:paraId="454CCB7D">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204F0224">
      <w:pPr>
        <w:spacing w:line="400" w:lineRule="exact"/>
        <w:jc w:val="center"/>
        <w:rPr>
          <w:rFonts w:ascii="黑体" w:hAnsi="黑体" w:eastAsia="黑体" w:cs="Times New Roman"/>
          <w:sz w:val="28"/>
          <w:szCs w:val="28"/>
        </w:rPr>
      </w:pPr>
    </w:p>
    <w:p w14:paraId="482E79A1">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六、关于资格的声明函</w:t>
      </w:r>
    </w:p>
    <w:p w14:paraId="2E787847">
      <w:pPr>
        <w:spacing w:line="400" w:lineRule="exact"/>
        <w:ind w:firstLine="480" w:firstLineChars="200"/>
        <w:rPr>
          <w:rFonts w:ascii="宋体" w:hAnsi="宋体" w:eastAsia="宋体" w:cs="Times New Roman"/>
          <w:bCs/>
          <w:sz w:val="24"/>
          <w:szCs w:val="24"/>
        </w:rPr>
      </w:pPr>
    </w:p>
    <w:p w14:paraId="496B4F1B">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4D12CCF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515BD87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237784F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683672C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2C89E19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3DA8620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03D4C22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2FF31AE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404BE9E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06E16E9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2816897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我单位承诺遵守《中华人民共和国政府采购法》第二十二、七十七条之规定，若有违背，我公司（单位）愿意承担因“提供虚假材料谋取中标的”的一切法律后果，依法接受相应处罚。</w:t>
      </w:r>
    </w:p>
    <w:p w14:paraId="12055E78">
      <w:pPr>
        <w:spacing w:line="360" w:lineRule="exact"/>
        <w:jc w:val="center"/>
        <w:rPr>
          <w:rFonts w:ascii="宋体" w:hAnsi="宋体" w:eastAsia="宋体" w:cs="Times New Roman"/>
          <w:sz w:val="24"/>
          <w:szCs w:val="24"/>
        </w:rPr>
      </w:pPr>
    </w:p>
    <w:p w14:paraId="1D55A671">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070F3A26">
      <w:pPr>
        <w:spacing w:line="400" w:lineRule="exact"/>
        <w:ind w:firstLine="3600" w:firstLineChars="1500"/>
        <w:jc w:val="left"/>
        <w:rPr>
          <w:rFonts w:ascii="宋体" w:hAnsi="宋体" w:eastAsia="宋体" w:cs="Times New Roman"/>
          <w:bCs/>
          <w:sz w:val="24"/>
          <w:szCs w:val="24"/>
        </w:rPr>
      </w:pPr>
    </w:p>
    <w:p w14:paraId="3697E5AE">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5C2E9D86">
      <w:pPr>
        <w:rPr>
          <w:rFonts w:ascii="宋体" w:hAnsi="宋体" w:eastAsia="宋体" w:cs="Times New Roman"/>
          <w:b/>
          <w:bCs/>
          <w:sz w:val="24"/>
          <w:szCs w:val="24"/>
        </w:rPr>
      </w:pPr>
    </w:p>
    <w:p w14:paraId="68903162">
      <w:pPr>
        <w:rPr>
          <w:rFonts w:ascii="宋体" w:hAnsi="宋体" w:eastAsia="宋体" w:cs="Times New Roman"/>
          <w:b/>
          <w:bCs/>
          <w:szCs w:val="21"/>
        </w:rPr>
      </w:pPr>
      <w:r>
        <w:rPr>
          <w:rFonts w:hint="eastAsia" w:ascii="宋体" w:hAnsi="宋体" w:eastAsia="宋体" w:cs="Times New Roman"/>
          <w:b/>
          <w:bCs/>
          <w:szCs w:val="21"/>
        </w:rPr>
        <w:t>说明：</w:t>
      </w:r>
    </w:p>
    <w:p w14:paraId="1B99DA76">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16F45ED4">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3D2BFABF">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27E5F43E">
      <w:pPr>
        <w:spacing w:line="400" w:lineRule="exact"/>
        <w:rPr>
          <w:rFonts w:ascii="黑体" w:hAnsi="黑体" w:eastAsia="黑体" w:cs="Times New Roman"/>
          <w:sz w:val="28"/>
          <w:szCs w:val="28"/>
        </w:rPr>
      </w:pPr>
    </w:p>
    <w:p w14:paraId="32328AF9">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6C731791">
      <w:pPr>
        <w:spacing w:line="400" w:lineRule="exact"/>
        <w:rPr>
          <w:rFonts w:ascii="黑体" w:hAnsi="黑体" w:eastAsia="黑体" w:cs="Times New Roman"/>
          <w:sz w:val="28"/>
          <w:szCs w:val="28"/>
        </w:rPr>
      </w:pPr>
    </w:p>
    <w:p w14:paraId="7CBFC87A">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一、中小企业声明函（货物类项目）</w:t>
      </w:r>
    </w:p>
    <w:p w14:paraId="51A6CFE3">
      <w:pPr>
        <w:spacing w:line="400" w:lineRule="exact"/>
        <w:ind w:firstLine="482" w:firstLineChars="200"/>
        <w:jc w:val="center"/>
        <w:rPr>
          <w:rFonts w:ascii="宋体" w:hAnsi="宋体" w:eastAsia="宋体" w:cs="宋体"/>
          <w:sz w:val="28"/>
          <w:szCs w:val="28"/>
        </w:rPr>
      </w:pPr>
      <w:r>
        <w:rPr>
          <w:rFonts w:hint="eastAsia" w:ascii="仿宋" w:hAnsi="仿宋" w:eastAsia="仿宋" w:cs="Times New Roman"/>
          <w:b/>
          <w:bCs/>
          <w:sz w:val="24"/>
          <w:szCs w:val="24"/>
        </w:rPr>
        <w:t>（非小微型企业无需填写提供）</w:t>
      </w:r>
    </w:p>
    <w:p w14:paraId="5FD6BB2D">
      <w:pPr>
        <w:spacing w:line="400" w:lineRule="exact"/>
        <w:ind w:firstLine="560" w:firstLineChars="200"/>
        <w:jc w:val="center"/>
        <w:rPr>
          <w:rFonts w:ascii="宋体" w:hAnsi="宋体" w:eastAsia="宋体" w:cs="宋体"/>
          <w:sz w:val="28"/>
          <w:szCs w:val="28"/>
        </w:rPr>
      </w:pPr>
    </w:p>
    <w:p w14:paraId="2B8C5951">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项目（项目名称）（采购包号：**）的采购活动，提供的货物全部由符合政策要求的中小微企业制造。相关企业（含联合体中的中小微企业、签订采购包意向协议的中小微企业）的具体情况如下：</w:t>
      </w:r>
    </w:p>
    <w:p w14:paraId="0BC43DF3">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7591FD3E">
      <w:pPr>
        <w:spacing w:line="360" w:lineRule="auto"/>
        <w:ind w:firstLine="360" w:firstLineChars="150"/>
        <w:rPr>
          <w:rFonts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7986D354">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w:t>
      </w:r>
    </w:p>
    <w:p w14:paraId="53A90D96">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271F9F20">
      <w:pPr>
        <w:spacing w:line="360" w:lineRule="auto"/>
        <w:ind w:firstLine="360" w:firstLineChars="150"/>
        <w:rPr>
          <w:rFonts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2CAD77CB">
      <w:pPr>
        <w:spacing w:line="360" w:lineRule="auto"/>
        <w:ind w:right="720"/>
        <w:rPr>
          <w:rFonts w:ascii="宋体" w:hAnsi="宋体" w:eastAsia="宋体" w:cs="Times New Roman"/>
          <w:sz w:val="24"/>
          <w:szCs w:val="24"/>
        </w:rPr>
      </w:pPr>
    </w:p>
    <w:p w14:paraId="73CDF790">
      <w:pPr>
        <w:spacing w:line="360" w:lineRule="auto"/>
        <w:ind w:right="180"/>
        <w:jc w:val="right"/>
        <w:rPr>
          <w:rFonts w:ascii="宋体" w:hAnsi="宋体" w:eastAsia="宋体" w:cs="Times New Roman"/>
          <w:sz w:val="24"/>
          <w:szCs w:val="24"/>
        </w:rPr>
      </w:pPr>
      <w:r>
        <w:rPr>
          <w:rFonts w:hint="eastAsia" w:ascii="宋体" w:hAnsi="宋体" w:eastAsia="宋体" w:cs="Times New Roman"/>
          <w:sz w:val="24"/>
          <w:szCs w:val="24"/>
        </w:rPr>
        <w:t>企业名称（加盖CA电子公章）：</w:t>
      </w:r>
    </w:p>
    <w:p w14:paraId="4F901185">
      <w:pPr>
        <w:spacing w:line="360" w:lineRule="auto"/>
        <w:ind w:right="480"/>
        <w:jc w:val="right"/>
        <w:rPr>
          <w:rFonts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color w:val="000000"/>
          <w:sz w:val="24"/>
          <w:szCs w:val="21"/>
        </w:rPr>
        <w:t>___年____月____日</w:t>
      </w:r>
    </w:p>
    <w:p w14:paraId="64CF016B">
      <w:pPr>
        <w:spacing w:line="400" w:lineRule="exact"/>
        <w:rPr>
          <w:rFonts w:ascii="宋体" w:hAnsi="宋体" w:eastAsia="宋体" w:cs="Times New Roman"/>
          <w:sz w:val="24"/>
          <w:szCs w:val="24"/>
        </w:rPr>
      </w:pPr>
    </w:p>
    <w:p w14:paraId="45B21215">
      <w:pPr>
        <w:spacing w:line="400" w:lineRule="exact"/>
        <w:ind w:firstLine="420" w:firstLineChars="200"/>
        <w:rPr>
          <w:rFonts w:ascii="宋体" w:hAnsi="宋体" w:eastAsia="宋体" w:cs="Times New Roman"/>
          <w:sz w:val="21"/>
          <w:szCs w:val="21"/>
        </w:rPr>
      </w:pPr>
      <w:r>
        <w:rPr>
          <w:rFonts w:hint="eastAsia" w:ascii="宋体" w:hAnsi="宋体" w:eastAsia="宋体" w:cs="Times New Roman"/>
          <w:sz w:val="21"/>
          <w:szCs w:val="21"/>
        </w:rPr>
        <w:t>备注：</w:t>
      </w:r>
    </w:p>
    <w:p w14:paraId="0DE54C56">
      <w:pPr>
        <w:spacing w:line="400" w:lineRule="exact"/>
        <w:ind w:firstLine="420" w:firstLineChars="200"/>
        <w:rPr>
          <w:rFonts w:ascii="宋体" w:hAnsi="宋体" w:eastAsia="宋体" w:cs="Times New Roman"/>
          <w:sz w:val="21"/>
          <w:szCs w:val="21"/>
        </w:rPr>
      </w:pPr>
      <w:r>
        <w:rPr>
          <w:rFonts w:hint="eastAsia" w:ascii="宋体" w:hAnsi="宋体" w:eastAsia="宋体" w:cs="Times New Roman"/>
          <w:sz w:val="21"/>
          <w:szCs w:val="21"/>
        </w:rPr>
        <w:t>1.从业人员、营业收入、资产总额填报上一年度数据，无上一年度数据的新成立企业可不填报。</w:t>
      </w:r>
    </w:p>
    <w:p w14:paraId="35BB8CF0">
      <w:pPr>
        <w:spacing w:line="400" w:lineRule="exact"/>
        <w:ind w:firstLine="420" w:firstLineChars="200"/>
        <w:rPr>
          <w:rFonts w:ascii="宋体" w:hAnsi="宋体" w:eastAsia="宋体" w:cs="Times New Roman"/>
          <w:sz w:val="21"/>
          <w:szCs w:val="21"/>
        </w:rPr>
      </w:pPr>
      <w:r>
        <w:rPr>
          <w:rFonts w:hint="eastAsia" w:ascii="宋体" w:hAnsi="宋体" w:eastAsia="宋体" w:cs="Times New Roman"/>
          <w:sz w:val="21"/>
          <w:szCs w:val="21"/>
        </w:rPr>
        <w:t>2.专门</w:t>
      </w:r>
      <w:r>
        <w:rPr>
          <w:rFonts w:ascii="宋体" w:hAnsi="宋体" w:eastAsia="宋体" w:cs="Times New Roman"/>
          <w:sz w:val="21"/>
          <w:szCs w:val="21"/>
        </w:rPr>
        <w:t>面向中小微型企业</w:t>
      </w:r>
      <w:r>
        <w:rPr>
          <w:rFonts w:hint="eastAsia" w:ascii="宋体" w:hAnsi="宋体" w:eastAsia="宋体" w:cs="Times New Roman"/>
          <w:sz w:val="21"/>
          <w:szCs w:val="21"/>
        </w:rPr>
        <w:t>采购</w:t>
      </w:r>
      <w:r>
        <w:rPr>
          <w:rFonts w:ascii="宋体" w:hAnsi="宋体" w:eastAsia="宋体" w:cs="Times New Roman"/>
          <w:sz w:val="21"/>
          <w:szCs w:val="21"/>
        </w:rPr>
        <w:t>的项目，</w:t>
      </w:r>
      <w:r>
        <w:rPr>
          <w:rFonts w:hint="eastAsia" w:ascii="宋体" w:hAnsi="宋体" w:eastAsia="宋体" w:cs="Times New Roman"/>
          <w:sz w:val="21"/>
          <w:szCs w:val="21"/>
        </w:rPr>
        <w:t>供应商如不提供此声明函，则</w:t>
      </w:r>
      <w:r>
        <w:rPr>
          <w:rFonts w:ascii="宋体" w:hAnsi="宋体" w:eastAsia="宋体" w:cs="Times New Roman"/>
          <w:sz w:val="21"/>
          <w:szCs w:val="21"/>
        </w:rPr>
        <w:t>不能通过资格审查；</w:t>
      </w:r>
      <w:r>
        <w:rPr>
          <w:rFonts w:hint="eastAsia" w:ascii="宋体" w:hAnsi="宋体" w:eastAsia="宋体" w:cs="Times New Roman"/>
          <w:sz w:val="21"/>
          <w:szCs w:val="21"/>
        </w:rPr>
        <w:t>非专门</w:t>
      </w:r>
      <w:r>
        <w:rPr>
          <w:rFonts w:ascii="宋体" w:hAnsi="宋体" w:eastAsia="宋体" w:cs="Times New Roman"/>
          <w:sz w:val="21"/>
          <w:szCs w:val="21"/>
        </w:rPr>
        <w:t>面向中小微型企业</w:t>
      </w:r>
      <w:r>
        <w:rPr>
          <w:rFonts w:hint="eastAsia" w:ascii="宋体" w:hAnsi="宋体" w:eastAsia="宋体" w:cs="Times New Roman"/>
          <w:sz w:val="21"/>
          <w:szCs w:val="21"/>
        </w:rPr>
        <w:t>采购</w:t>
      </w:r>
      <w:r>
        <w:rPr>
          <w:rFonts w:ascii="宋体" w:hAnsi="宋体" w:eastAsia="宋体" w:cs="Times New Roman"/>
          <w:sz w:val="21"/>
          <w:szCs w:val="21"/>
        </w:rPr>
        <w:t>的项目，</w:t>
      </w:r>
      <w:r>
        <w:rPr>
          <w:rFonts w:hint="eastAsia" w:ascii="宋体" w:hAnsi="宋体" w:eastAsia="宋体" w:cs="Times New Roman"/>
          <w:sz w:val="21"/>
          <w:szCs w:val="21"/>
        </w:rPr>
        <w:t>供应商如不提供此声明函，价格将不做相应扣除。</w:t>
      </w:r>
    </w:p>
    <w:p w14:paraId="74A9B760">
      <w:pPr>
        <w:spacing w:line="400" w:lineRule="exact"/>
        <w:ind w:left="525" w:leftChars="200" w:hanging="105" w:hangingChars="50"/>
        <w:rPr>
          <w:rFonts w:ascii="宋体" w:hAnsi="宋体" w:eastAsia="宋体" w:cs="Times New Roman"/>
          <w:sz w:val="21"/>
          <w:szCs w:val="21"/>
        </w:rPr>
      </w:pPr>
      <w:r>
        <w:rPr>
          <w:rFonts w:hint="eastAsia" w:ascii="宋体" w:hAnsi="宋体" w:eastAsia="宋体" w:cs="Times New Roman"/>
          <w:sz w:val="21"/>
          <w:szCs w:val="21"/>
        </w:rPr>
        <w:t>3.供应商应对照《工业和信息化部、国家统计局、国家发展和改革委员会、</w:t>
      </w:r>
    </w:p>
    <w:p w14:paraId="7079E0F3">
      <w:pPr>
        <w:rPr>
          <w:rFonts w:ascii="宋体" w:hAnsi="宋体" w:eastAsia="宋体" w:cs="Times New Roman"/>
          <w:sz w:val="21"/>
          <w:szCs w:val="21"/>
        </w:rPr>
      </w:pPr>
      <w:r>
        <w:rPr>
          <w:rFonts w:hint="eastAsia" w:ascii="宋体" w:hAnsi="宋体" w:eastAsia="宋体" w:cs="Times New Roman"/>
          <w:sz w:val="21"/>
          <w:szCs w:val="21"/>
        </w:rPr>
        <w:t>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1"/>
          <w:szCs w:val="21"/>
        </w:rPr>
        <w:t>自行勾选</w:t>
      </w:r>
      <w:r>
        <w:rPr>
          <w:rFonts w:hint="eastAsia" w:ascii="宋体" w:hAnsi="宋体" w:eastAsia="宋体" w:cs="Times New Roman"/>
          <w:sz w:val="21"/>
          <w:szCs w:val="21"/>
        </w:rPr>
        <w:t>制造商</w:t>
      </w:r>
      <w:r>
        <w:rPr>
          <w:rFonts w:ascii="宋体" w:hAnsi="宋体" w:eastAsia="宋体" w:cs="Times New Roman"/>
          <w:sz w:val="21"/>
          <w:szCs w:val="21"/>
        </w:rPr>
        <w:t>的企业</w:t>
      </w:r>
      <w:r>
        <w:rPr>
          <w:rFonts w:hint="eastAsia" w:ascii="宋体" w:hAnsi="宋体" w:eastAsia="宋体" w:cs="Times New Roman"/>
          <w:sz w:val="21"/>
          <w:szCs w:val="21"/>
        </w:rPr>
        <w:t>规模类型</w:t>
      </w:r>
      <w:r>
        <w:rPr>
          <w:rFonts w:ascii="宋体" w:hAnsi="宋体" w:eastAsia="宋体" w:cs="Times New Roman"/>
          <w:sz w:val="21"/>
          <w:szCs w:val="21"/>
        </w:rPr>
        <w:t>。</w:t>
      </w:r>
    </w:p>
    <w:p w14:paraId="77D7FB27">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14713E58">
      <w:pPr>
        <w:autoSpaceDE w:val="0"/>
        <w:autoSpaceDN w:val="0"/>
        <w:adjustRightInd w:val="0"/>
        <w:spacing w:line="400" w:lineRule="exact"/>
        <w:ind w:firstLine="480" w:firstLineChars="200"/>
        <w:jc w:val="left"/>
        <w:rPr>
          <w:rFonts w:ascii="宋体" w:hAnsi="宋体" w:eastAsia="宋体" w:cs="仿宋"/>
          <w:sz w:val="24"/>
          <w:szCs w:val="24"/>
        </w:rPr>
      </w:pPr>
    </w:p>
    <w:p w14:paraId="53827D1C">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二、残疾人福利性单位声明函（货物类项目）</w:t>
      </w:r>
    </w:p>
    <w:p w14:paraId="77F958FB">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077E67BD">
      <w:pPr>
        <w:autoSpaceDE w:val="0"/>
        <w:autoSpaceDN w:val="0"/>
        <w:adjustRightInd w:val="0"/>
        <w:spacing w:line="400" w:lineRule="exact"/>
        <w:ind w:firstLine="480" w:firstLineChars="200"/>
        <w:jc w:val="left"/>
        <w:rPr>
          <w:rFonts w:ascii="宋体" w:hAnsi="宋体" w:eastAsia="宋体" w:cs="仿宋"/>
          <w:sz w:val="24"/>
          <w:szCs w:val="24"/>
        </w:rPr>
      </w:pPr>
    </w:p>
    <w:p w14:paraId="390CD194">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（采购包号：**）采购活动提供本单位制造的货物，或者提供其他残疾人福利性单位制造的货物（不包括使用非残疾人福利性单位注册商标的货物）。</w:t>
      </w:r>
    </w:p>
    <w:p w14:paraId="2916A03B">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78A11CD7">
      <w:pPr>
        <w:spacing w:line="360" w:lineRule="auto"/>
        <w:ind w:firstLine="480" w:firstLineChars="200"/>
        <w:rPr>
          <w:rFonts w:ascii="宋体" w:hAnsi="宋体" w:eastAsia="宋体" w:cs="Times New Roman"/>
          <w:sz w:val="24"/>
          <w:szCs w:val="21"/>
        </w:rPr>
      </w:pPr>
    </w:p>
    <w:p w14:paraId="37DA058C">
      <w:pPr>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备注：</w:t>
      </w:r>
    </w:p>
    <w:p w14:paraId="754BA358">
      <w:pPr>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1</w:t>
      </w:r>
      <w:r>
        <w:rPr>
          <w:rFonts w:ascii="宋体" w:hAnsi="宋体" w:eastAsia="宋体" w:cs="Times New Roman"/>
          <w:sz w:val="21"/>
          <w:szCs w:val="21"/>
        </w:rPr>
        <w:t>.</w:t>
      </w:r>
      <w:r>
        <w:rPr>
          <w:rFonts w:hint="eastAsia" w:ascii="宋体" w:hAnsi="宋体" w:eastAsia="宋体" w:cs="Times New Roman"/>
          <w:sz w:val="21"/>
          <w:szCs w:val="21"/>
        </w:rPr>
        <w:t>专门面向中小微型企业采购的</w:t>
      </w:r>
      <w:r>
        <w:rPr>
          <w:rFonts w:ascii="宋体" w:hAnsi="宋体" w:eastAsia="宋体" w:cs="Times New Roman"/>
          <w:sz w:val="21"/>
          <w:szCs w:val="21"/>
        </w:rPr>
        <w:t>项目</w:t>
      </w:r>
      <w:r>
        <w:rPr>
          <w:rFonts w:hint="eastAsia" w:ascii="宋体" w:hAnsi="宋体" w:eastAsia="宋体" w:cs="Times New Roman"/>
          <w:sz w:val="21"/>
          <w:szCs w:val="21"/>
        </w:rPr>
        <w:t>，供应商为残疾人福利性单位并提供本单位制造的货物，或者提供其他残疾人福利性单位制造的货物，必须提供此</w:t>
      </w:r>
      <w:r>
        <w:rPr>
          <w:rFonts w:ascii="宋体" w:hAnsi="宋体" w:eastAsia="宋体" w:cs="Times New Roman"/>
          <w:sz w:val="21"/>
          <w:szCs w:val="21"/>
        </w:rPr>
        <w:t>声明函</w:t>
      </w:r>
      <w:r>
        <w:rPr>
          <w:rFonts w:hint="eastAsia" w:ascii="宋体" w:hAnsi="宋体" w:eastAsia="宋体" w:cs="Times New Roman"/>
          <w:sz w:val="21"/>
          <w:szCs w:val="21"/>
        </w:rPr>
        <w:t>，</w:t>
      </w:r>
      <w:r>
        <w:rPr>
          <w:rFonts w:ascii="宋体" w:hAnsi="宋体" w:eastAsia="宋体" w:cs="Times New Roman"/>
          <w:sz w:val="21"/>
          <w:szCs w:val="21"/>
        </w:rPr>
        <w:t>否则将</w:t>
      </w:r>
      <w:r>
        <w:rPr>
          <w:rFonts w:hint="eastAsia" w:ascii="宋体" w:hAnsi="宋体" w:eastAsia="宋体" w:cs="Times New Roman"/>
          <w:sz w:val="21"/>
          <w:szCs w:val="21"/>
        </w:rPr>
        <w:t>不能</w:t>
      </w:r>
      <w:r>
        <w:rPr>
          <w:rFonts w:ascii="宋体" w:hAnsi="宋体" w:eastAsia="宋体" w:cs="Times New Roman"/>
          <w:sz w:val="21"/>
          <w:szCs w:val="21"/>
        </w:rPr>
        <w:t>通过资格审查</w:t>
      </w:r>
      <w:r>
        <w:rPr>
          <w:rFonts w:hint="eastAsia" w:ascii="宋体" w:hAnsi="宋体" w:eastAsia="宋体" w:cs="Times New Roman"/>
          <w:sz w:val="21"/>
          <w:szCs w:val="21"/>
        </w:rPr>
        <w:t>。</w:t>
      </w:r>
    </w:p>
    <w:p w14:paraId="555841C8">
      <w:pPr>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2. 非专门面向中小微型企业采购的</w:t>
      </w:r>
      <w:r>
        <w:rPr>
          <w:rFonts w:ascii="宋体" w:hAnsi="宋体" w:eastAsia="宋体" w:cs="Times New Roman"/>
          <w:sz w:val="21"/>
          <w:szCs w:val="21"/>
        </w:rPr>
        <w:t>项目</w:t>
      </w:r>
      <w:r>
        <w:rPr>
          <w:rFonts w:hint="eastAsia" w:ascii="宋体" w:hAnsi="宋体" w:eastAsia="宋体" w:cs="Times New Roman"/>
          <w:sz w:val="21"/>
          <w:szCs w:val="21"/>
        </w:rPr>
        <w:t>，供应商如不提供此声明函，价格将不做相应扣除。</w:t>
      </w:r>
    </w:p>
    <w:p w14:paraId="207ADCF6">
      <w:pPr>
        <w:spacing w:line="360" w:lineRule="auto"/>
        <w:ind w:firstLine="420" w:firstLineChars="200"/>
        <w:rPr>
          <w:rFonts w:ascii="宋体" w:hAnsi="宋体" w:eastAsia="宋体" w:cs="Times New Roman"/>
          <w:sz w:val="21"/>
          <w:szCs w:val="21"/>
        </w:rPr>
      </w:pPr>
      <w:r>
        <w:rPr>
          <w:rFonts w:ascii="宋体" w:hAnsi="宋体" w:eastAsia="宋体" w:cs="Times New Roman"/>
          <w:sz w:val="21"/>
          <w:szCs w:val="21"/>
        </w:rPr>
        <w:t>3</w:t>
      </w:r>
      <w:r>
        <w:rPr>
          <w:rFonts w:hint="eastAsia" w:ascii="宋体" w:hAnsi="宋体" w:eastAsia="宋体" w:cs="Times New Roman"/>
          <w:sz w:val="21"/>
          <w:szCs w:val="21"/>
        </w:rPr>
        <w:t>.中标/成交供应商为残疾人福利性单位的，此声明函将随中标/成交结果同时公告，接受社会监督。</w:t>
      </w:r>
    </w:p>
    <w:p w14:paraId="1CBE43D6">
      <w:pPr>
        <w:spacing w:line="360" w:lineRule="auto"/>
        <w:ind w:firstLine="624" w:firstLineChars="200"/>
        <w:rPr>
          <w:rFonts w:ascii="仿宋_GB2312" w:hAnsi="Times New Roman" w:eastAsia="仿宋_GB2312" w:cs="Times New Roman"/>
          <w:spacing w:val="6"/>
          <w:sz w:val="30"/>
          <w:szCs w:val="30"/>
        </w:rPr>
      </w:pPr>
    </w:p>
    <w:p w14:paraId="412FAD01">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66641FBD">
      <w:pPr>
        <w:tabs>
          <w:tab w:val="left" w:pos="4860"/>
        </w:tabs>
        <w:spacing w:line="360" w:lineRule="auto"/>
        <w:ind w:right="240"/>
        <w:jc w:val="right"/>
        <w:rPr>
          <w:rFonts w:ascii="宋体" w:hAnsi="宋体" w:eastAsia="宋体" w:cs="Times New Roman"/>
          <w:sz w:val="24"/>
          <w:szCs w:val="21"/>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35EEEB65">
      <w:pPr>
        <w:autoSpaceDE w:val="0"/>
        <w:autoSpaceDN w:val="0"/>
        <w:adjustRightInd w:val="0"/>
        <w:spacing w:line="400" w:lineRule="exact"/>
        <w:ind w:firstLine="480" w:firstLineChars="200"/>
        <w:jc w:val="left"/>
        <w:rPr>
          <w:rFonts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04DA4D08">
      <w:pPr>
        <w:autoSpaceDE w:val="0"/>
        <w:autoSpaceDN w:val="0"/>
        <w:adjustRightInd w:val="0"/>
        <w:spacing w:line="400" w:lineRule="exact"/>
        <w:ind w:firstLine="480" w:firstLineChars="200"/>
        <w:jc w:val="left"/>
        <w:rPr>
          <w:rFonts w:ascii="宋体" w:hAnsi="宋体" w:eastAsia="宋体" w:cs="仿宋"/>
          <w:sz w:val="24"/>
          <w:szCs w:val="24"/>
        </w:rPr>
      </w:pPr>
    </w:p>
    <w:p w14:paraId="18D9F0CB">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三、关于符合本国产品标准的声明函</w:t>
      </w:r>
    </w:p>
    <w:p w14:paraId="4D156ABC">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（非本国产品无需填写提供）</w:t>
      </w:r>
    </w:p>
    <w:p w14:paraId="57202090">
      <w:pPr>
        <w:autoSpaceDE w:val="0"/>
        <w:autoSpaceDN w:val="0"/>
        <w:adjustRightInd w:val="0"/>
        <w:spacing w:line="400" w:lineRule="exact"/>
        <w:ind w:firstLine="480" w:firstLineChars="200"/>
        <w:jc w:val="left"/>
        <w:rPr>
          <w:rFonts w:ascii="宋体" w:hAnsi="宋体" w:eastAsia="宋体" w:cs="仿宋"/>
          <w:sz w:val="24"/>
          <w:szCs w:val="24"/>
        </w:rPr>
      </w:pPr>
    </w:p>
    <w:p w14:paraId="3B9BEA12">
      <w:pPr>
        <w:widowControl/>
        <w:spacing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685EE2D4">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1.</w:t>
      </w:r>
      <w:r>
        <w:rPr>
          <w:rFonts w:hint="eastAsia" w:ascii="宋体" w:hAnsi="宋体" w:eastAsia="宋体" w:cs="宋体"/>
          <w:color w:val="000000"/>
          <w:kern w:val="0"/>
          <w:sz w:val="24"/>
          <w:szCs w:val="24"/>
          <w:u w:val="single"/>
          <w:shd w:val="clear" w:color="auto" w:fill="FFFFFF"/>
        </w:rPr>
        <w:t>（产品名称1）</w:t>
      </w:r>
      <w:r>
        <w:rPr>
          <w:rFonts w:hint="eastAsia" w:ascii="宋体" w:hAnsi="宋体" w:eastAsia="宋体" w:cs="宋体"/>
          <w:color w:val="000000"/>
          <w:kern w:val="0"/>
          <w:sz w:val="24"/>
          <w:szCs w:val="24"/>
          <w:shd w:val="clear" w:color="auto" w:fill="FFFFFF"/>
          <w:vertAlign w:val="superscript"/>
        </w:rPr>
        <w:t>1</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vertAlign w:val="superscript"/>
        </w:rPr>
        <w:t>2</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3</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4</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5</w:t>
      </w:r>
      <w:r>
        <w:rPr>
          <w:rFonts w:hint="eastAsia" w:ascii="宋体" w:hAnsi="宋体" w:eastAsia="宋体" w:cs="宋体"/>
          <w:color w:val="000000"/>
          <w:kern w:val="0"/>
          <w:sz w:val="24"/>
          <w:szCs w:val="24"/>
          <w:shd w:val="clear" w:color="auto" w:fill="FFFFFF"/>
        </w:rPr>
        <w:t>在中国境内完成。</w:t>
      </w:r>
    </w:p>
    <w:p w14:paraId="31EC026E">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2.</w:t>
      </w:r>
      <w:r>
        <w:rPr>
          <w:rFonts w:hint="eastAsia" w:ascii="宋体" w:hAnsi="宋体" w:eastAsia="宋体" w:cs="宋体"/>
          <w:color w:val="000000"/>
          <w:kern w:val="0"/>
          <w:sz w:val="24"/>
          <w:szCs w:val="24"/>
          <w:u w:val="single"/>
          <w:shd w:val="clear" w:color="auto" w:fill="FFFFFF"/>
        </w:rPr>
        <w:t>（产品名称2）</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在中国境内完成。</w:t>
      </w:r>
    </w:p>
    <w:p w14:paraId="05B21629">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w:t>
      </w:r>
    </w:p>
    <w:p w14:paraId="04A5135B">
      <w:pPr>
        <w:widowControl/>
        <w:spacing w:before="30" w:after="30" w:line="360" w:lineRule="auto"/>
        <w:ind w:firstLine="42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本公司（单位）对上述声明内容的真实性负责。如有虚假，愿承担相应法律责任。</w:t>
      </w:r>
    </w:p>
    <w:p w14:paraId="7A518EDF">
      <w:pPr>
        <w:widowControl/>
        <w:spacing w:before="30" w:after="30" w:line="0" w:lineRule="atLeast"/>
        <w:jc w:val="left"/>
        <w:rPr>
          <w:rFonts w:ascii="宋体" w:hAnsi="宋体" w:eastAsia="宋体" w:cs="宋体"/>
          <w:color w:val="000000"/>
          <w:kern w:val="0"/>
          <w:sz w:val="24"/>
          <w:szCs w:val="24"/>
        </w:rPr>
      </w:pPr>
    </w:p>
    <w:p w14:paraId="541DAE8F">
      <w:pPr>
        <w:widowControl/>
        <w:spacing w:before="30" w:after="30" w:line="360" w:lineRule="auto"/>
        <w:ind w:right="480"/>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公司（单位）名称（加盖CA电子公章）：</w:t>
      </w:r>
    </w:p>
    <w:p w14:paraId="5C985D8F">
      <w:pPr>
        <w:widowControl/>
        <w:spacing w:before="30" w:after="30" w:line="360" w:lineRule="auto"/>
        <w:ind w:right="960"/>
        <w:jc w:val="right"/>
        <w:rPr>
          <w:rFonts w:ascii="宋体" w:hAnsi="宋体" w:eastAsia="宋体" w:cs="宋体"/>
          <w:color w:val="000000"/>
          <w:kern w:val="0"/>
          <w:sz w:val="24"/>
          <w:szCs w:val="24"/>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277332C2">
      <w:pPr>
        <w:widowControl/>
        <w:spacing w:before="30" w:after="30" w:line="0" w:lineRule="atLeast"/>
        <w:jc w:val="left"/>
        <w:rPr>
          <w:rFonts w:ascii="宋体" w:hAnsi="宋体" w:eastAsia="宋体" w:cs="宋体"/>
          <w:color w:val="000000"/>
          <w:kern w:val="0"/>
          <w:sz w:val="24"/>
          <w:szCs w:val="24"/>
          <w:shd w:val="clear" w:color="auto" w:fill="FFFFFF"/>
        </w:rPr>
      </w:pPr>
    </w:p>
    <w:p w14:paraId="280E20DC">
      <w:pPr>
        <w:widowControl/>
        <w:spacing w:before="30" w:after="30" w:line="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_________________</w:t>
      </w:r>
    </w:p>
    <w:p w14:paraId="22C4E722">
      <w:pPr>
        <w:widowControl/>
        <w:spacing w:before="30" w:after="30" w:line="360" w:lineRule="auto"/>
        <w:jc w:val="left"/>
        <w:rPr>
          <w:rFonts w:ascii="宋体" w:hAnsi="宋体" w:eastAsia="宋体" w:cs="宋体"/>
          <w:color w:val="000000"/>
          <w:kern w:val="0"/>
          <w:sz w:val="21"/>
          <w:szCs w:val="21"/>
        </w:rPr>
      </w:pPr>
      <w:r>
        <w:rPr>
          <w:rFonts w:hint="eastAsia" w:ascii="宋体" w:hAnsi="宋体" w:eastAsia="宋体" w:cs="宋体"/>
          <w:color w:val="000000"/>
          <w:kern w:val="0"/>
          <w:sz w:val="21"/>
          <w:szCs w:val="21"/>
          <w:shd w:val="clear" w:color="auto" w:fill="FFFFFF"/>
        </w:rPr>
        <w:t>1.产品如有型号，请在“产品名称”栏一并填写。</w:t>
      </w:r>
    </w:p>
    <w:p w14:paraId="093795B5">
      <w:pPr>
        <w:widowControl/>
        <w:spacing w:before="30" w:after="30" w:line="360" w:lineRule="auto"/>
        <w:jc w:val="left"/>
        <w:rPr>
          <w:rFonts w:ascii="宋体" w:hAnsi="宋体" w:eastAsia="宋体" w:cs="宋体"/>
          <w:color w:val="000000"/>
          <w:kern w:val="0"/>
          <w:sz w:val="21"/>
          <w:szCs w:val="21"/>
        </w:rPr>
      </w:pPr>
      <w:r>
        <w:rPr>
          <w:rFonts w:hint="eastAsia" w:ascii="宋体" w:hAnsi="宋体" w:eastAsia="宋体" w:cs="宋体"/>
          <w:color w:val="000000"/>
          <w:kern w:val="0"/>
          <w:sz w:val="21"/>
          <w:szCs w:val="21"/>
          <w:shd w:val="clear" w:color="auto" w:fill="FFFFFF"/>
        </w:rPr>
        <w:t>2.生产厂名与厂址应与生产厂营业执照载明的相关信息保持一致。</w:t>
      </w:r>
    </w:p>
    <w:p w14:paraId="0EA62DBF">
      <w:pPr>
        <w:widowControl/>
        <w:spacing w:before="30" w:after="30" w:line="360" w:lineRule="auto"/>
        <w:jc w:val="left"/>
        <w:rPr>
          <w:rFonts w:ascii="宋体" w:hAnsi="宋体" w:eastAsia="宋体" w:cs="宋体"/>
          <w:color w:val="000000"/>
          <w:kern w:val="0"/>
          <w:sz w:val="21"/>
          <w:szCs w:val="21"/>
        </w:rPr>
      </w:pPr>
      <w:r>
        <w:rPr>
          <w:rFonts w:hint="eastAsia" w:ascii="宋体" w:hAnsi="宋体" w:eastAsia="宋体" w:cs="宋体"/>
          <w:color w:val="000000"/>
          <w:kern w:val="0"/>
          <w:sz w:val="21"/>
          <w:szCs w:val="21"/>
          <w:shd w:val="clear" w:color="auto" w:fill="FFFFFF"/>
        </w:rPr>
        <w:t>3.该产品的中国境内生产的组件成本占比相关要求实施前，“规定比例”栏可不填，下同。</w:t>
      </w:r>
    </w:p>
    <w:p w14:paraId="76F27FC9">
      <w:pPr>
        <w:widowControl/>
        <w:spacing w:before="30" w:after="30" w:line="360" w:lineRule="auto"/>
        <w:jc w:val="left"/>
        <w:rPr>
          <w:rFonts w:ascii="宋体" w:hAnsi="宋体" w:eastAsia="宋体" w:cs="宋体"/>
          <w:color w:val="000000"/>
          <w:kern w:val="0"/>
          <w:sz w:val="21"/>
          <w:szCs w:val="21"/>
        </w:rPr>
      </w:pPr>
      <w:r>
        <w:rPr>
          <w:rFonts w:hint="eastAsia" w:ascii="宋体" w:hAnsi="宋体" w:eastAsia="宋体" w:cs="宋体"/>
          <w:color w:val="000000"/>
          <w:kern w:val="0"/>
          <w:sz w:val="21"/>
          <w:szCs w:val="21"/>
          <w:shd w:val="clear" w:color="auto" w:fill="FFFFFF"/>
        </w:rPr>
        <w:t>4.该产品的关键组件要求实施前，“关键组件”栏可不填，下同。</w:t>
      </w:r>
    </w:p>
    <w:p w14:paraId="02A8D23D">
      <w:pPr>
        <w:widowControl/>
        <w:spacing w:before="30" w:after="30" w:line="360" w:lineRule="auto"/>
        <w:jc w:val="left"/>
        <w:rPr>
          <w:rFonts w:ascii="宋体" w:hAnsi="宋体" w:eastAsia="宋体" w:cs="宋体"/>
          <w:color w:val="000000"/>
          <w:kern w:val="0"/>
          <w:sz w:val="21"/>
          <w:szCs w:val="21"/>
          <w:shd w:val="clear" w:color="auto" w:fill="FFFFFF"/>
        </w:rPr>
      </w:pPr>
      <w:r>
        <w:rPr>
          <w:rFonts w:hint="eastAsia" w:ascii="宋体" w:hAnsi="宋体" w:eastAsia="宋体" w:cs="宋体"/>
          <w:color w:val="000000"/>
          <w:kern w:val="0"/>
          <w:sz w:val="21"/>
          <w:szCs w:val="21"/>
          <w:shd w:val="clear" w:color="auto" w:fill="FFFFFF"/>
        </w:rPr>
        <w:t>5.该产品的关键工序要求实施前，“关键工序”栏可不填，下同。</w:t>
      </w:r>
    </w:p>
    <w:p w14:paraId="6A4B728F">
      <w:pPr>
        <w:widowControl/>
        <w:spacing w:before="30" w:after="30" w:line="360" w:lineRule="auto"/>
        <w:jc w:val="left"/>
        <w:rPr>
          <w:rFonts w:ascii="宋体" w:hAnsi="宋体" w:eastAsia="宋体" w:cs="宋体"/>
          <w:color w:val="000000"/>
          <w:kern w:val="0"/>
          <w:sz w:val="21"/>
          <w:szCs w:val="21"/>
          <w:shd w:val="clear" w:color="auto" w:fill="FFFFFF"/>
        </w:rPr>
      </w:pPr>
      <w:r>
        <w:rPr>
          <w:rFonts w:hint="eastAsia" w:ascii="宋体" w:hAnsi="宋体" w:eastAsia="宋体" w:cs="宋体"/>
          <w:color w:val="000000"/>
          <w:kern w:val="0"/>
          <w:sz w:val="21"/>
          <w:szCs w:val="21"/>
          <w:shd w:val="clear" w:color="auto" w:fill="FFFFFF"/>
        </w:rPr>
        <w:t>6.《声明函》中标注“</w:t>
      </w:r>
      <w:r>
        <w:rPr>
          <w:rFonts w:hint="eastAsia" w:ascii="宋体" w:hAnsi="宋体" w:eastAsia="宋体" w:cs="宋体"/>
          <w:color w:val="000000"/>
          <w:kern w:val="0"/>
          <w:sz w:val="21"/>
          <w:szCs w:val="21"/>
          <w:u w:val="single"/>
          <w:shd w:val="clear" w:color="auto" w:fill="FFFFFF"/>
        </w:rPr>
        <w:t xml:space="preserve">  /  </w:t>
      </w:r>
      <w:r>
        <w:rPr>
          <w:rFonts w:hint="eastAsia" w:ascii="宋体" w:hAnsi="宋体" w:eastAsia="宋体" w:cs="宋体"/>
          <w:color w:val="000000"/>
          <w:kern w:val="0"/>
          <w:sz w:val="21"/>
          <w:szCs w:val="21"/>
          <w:shd w:val="clear" w:color="auto" w:fill="FFFFFF"/>
        </w:rPr>
        <w:t>”的地方无需填写。</w:t>
      </w: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金梅簡體中黑字形">
    <w:altName w:val="黑体"/>
    <w:panose1 w:val="00000000000000000000"/>
    <w:charset w:val="88"/>
    <w:family w:val="modern"/>
    <w:pitch w:val="default"/>
    <w:sig w:usb0="00000000" w:usb1="00000000" w:usb2="00000010" w:usb3="00000000" w:csb0="0010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Songti SC">
    <w:altName w:val="宋体"/>
    <w:panose1 w:val="00000000000000000000"/>
    <w:charset w:val="86"/>
    <w:family w:val="auto"/>
    <w:pitch w:val="default"/>
    <w:sig w:usb0="00000000" w:usb1="00000000" w:usb2="00000000" w:usb3="00000000" w:csb0="00040000" w:csb1="00000000"/>
  </w:font>
  <w:font w:name="楷体à.ā">
    <w:altName w:val="宋体"/>
    <w:panose1 w:val="00000000000000000000"/>
    <w:charset w:val="86"/>
    <w:family w:val="modern"/>
    <w:pitch w:val="default"/>
    <w:sig w:usb0="00000000" w:usb1="00000000" w:usb2="00000010" w:usb3="00000000" w:csb0="00040000" w:csb1="00000000"/>
  </w:font>
  <w:font w:name="Times New Roman (标题 CS)">
    <w:altName w:val="宋体"/>
    <w:panose1 w:val="00000000000000000000"/>
    <w:charset w:val="86"/>
    <w:family w:val="roman"/>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E3B64">
    <w:pPr>
      <w:pStyle w:val="2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4975"/>
                            <w:docPartObj>
                              <w:docPartGallery w:val="autotext"/>
                            </w:docPartObj>
                          </w:sdtPr>
                          <w:sdtContent>
                            <w:p w14:paraId="0EC251DC">
                              <w:pPr>
                                <w:pStyle w:val="21"/>
                                <w:jc w:val="center"/>
                              </w:pPr>
                              <w:r>
                                <w:fldChar w:fldCharType="begin"/>
                              </w:r>
                              <w:r>
                                <w:instrText xml:space="preserve">PAGE   \* MERGEFORMAT</w:instrText>
                              </w:r>
                              <w:r>
                                <w:fldChar w:fldCharType="separate"/>
                              </w:r>
                              <w:r>
                                <w:rPr>
                                  <w:lang w:val="zh-CN"/>
                                </w:rPr>
                                <w:t>-</w:t>
                              </w:r>
                              <w:r>
                                <w:t xml:space="preserve"> 32 -</w:t>
                              </w:r>
                              <w:r>
                                <w:fldChar w:fldCharType="end"/>
                              </w:r>
                            </w:p>
                          </w:sdtContent>
                        </w:sdt>
                        <w:p w14:paraId="646B762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4975"/>
                      <w:docPartObj>
                        <w:docPartGallery w:val="autotext"/>
                      </w:docPartObj>
                    </w:sdtPr>
                    <w:sdtContent>
                      <w:p w14:paraId="0EC251DC">
                        <w:pPr>
                          <w:pStyle w:val="21"/>
                          <w:jc w:val="center"/>
                        </w:pPr>
                        <w:r>
                          <w:fldChar w:fldCharType="begin"/>
                        </w:r>
                        <w:r>
                          <w:instrText xml:space="preserve">PAGE   \* MERGEFORMAT</w:instrText>
                        </w:r>
                        <w:r>
                          <w:fldChar w:fldCharType="separate"/>
                        </w:r>
                        <w:r>
                          <w:rPr>
                            <w:lang w:val="zh-CN"/>
                          </w:rPr>
                          <w:t>-</w:t>
                        </w:r>
                        <w:r>
                          <w:t xml:space="preserve"> 32 -</w:t>
                        </w:r>
                        <w:r>
                          <w:fldChar w:fldCharType="end"/>
                        </w:r>
                      </w:p>
                    </w:sdtContent>
                  </w:sdt>
                  <w:p w14:paraId="646B762E"/>
                </w:txbxContent>
              </v:textbox>
            </v:shape>
          </w:pict>
        </mc:Fallback>
      </mc:AlternateContent>
    </w:r>
  </w:p>
  <w:p w14:paraId="77797B5E">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A905D">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879B2">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119A2159">
    <w:pPr>
      <w:pStyle w:val="2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5BDA5">
    <w:pPr>
      <w:pStyle w:val="2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9316"/>
                          </w:sdtPr>
                          <w:sdtContent>
                            <w:p w14:paraId="14371594">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471F35A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147469316"/>
                    </w:sdtPr>
                    <w:sdtContent>
                      <w:p w14:paraId="14371594">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471F35A3"/>
                </w:txbxContent>
              </v:textbox>
            </v:shape>
          </w:pict>
        </mc:Fallback>
      </mc:AlternateContent>
    </w:r>
  </w:p>
  <w:p w14:paraId="257936CA">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0E6C">
    <w:pPr>
      <w:pBdr>
        <w:bottom w:val="single" w:color="auto" w:sz="6" w:space="1"/>
      </w:pBdr>
      <w:tabs>
        <w:tab w:val="center" w:pos="4153"/>
        <w:tab w:val="right" w:pos="8306"/>
      </w:tabs>
      <w:snapToGrid w:val="0"/>
      <w:jc w:val="left"/>
      <w:rPr>
        <w:rFonts w:ascii="黑体" w:hAnsi="黑体" w:eastAsia="黑体" w:cs="Times New Roman"/>
        <w:sz w:val="16"/>
        <w:szCs w:val="18"/>
      </w:rPr>
    </w:pPr>
    <w:r>
      <w:rPr>
        <w:rFonts w:hint="eastAsia" w:ascii="黑体" w:hAnsi="黑体" w:eastAsia="黑体" w:cs="Times New Roman"/>
        <w:bCs/>
        <w:sz w:val="16"/>
        <w:szCs w:val="18"/>
        <w:lang w:eastAsia="zh-CN"/>
      </w:rPr>
      <w:t>JSZC-320281-JZCG-G2026-0043江阴市人民医院体外膜肺氧合支持系统（江阴市紧急医学救援中心用）采购项目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6722D">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E8D4B">
    <w:pPr>
      <w:pBdr>
        <w:bottom w:val="single" w:color="auto" w:sz="6" w:space="1"/>
      </w:pBdr>
      <w:tabs>
        <w:tab w:val="center" w:pos="4153"/>
        <w:tab w:val="right" w:pos="8306"/>
      </w:tabs>
      <w:snapToGrid w:val="0"/>
      <w:jc w:val="left"/>
      <w:rPr>
        <w:rFonts w:hint="eastAsia" w:ascii="黑体" w:hAnsi="黑体" w:eastAsia="黑体" w:cs="Times New Roman"/>
        <w:sz w:val="16"/>
        <w:szCs w:val="18"/>
      </w:rPr>
    </w:pPr>
    <w:r>
      <w:rPr>
        <w:rFonts w:hint="eastAsia" w:ascii="黑体" w:hAnsi="黑体" w:eastAsia="黑体" w:cs="Times New Roman"/>
        <w:bCs/>
        <w:sz w:val="16"/>
        <w:szCs w:val="18"/>
        <w:lang w:eastAsia="zh-CN"/>
      </w:rPr>
      <w:t>JSZC-320281-JZCG-G2026-0043江阴市人民医院体外膜肺氧合支持系统（江阴市紧急医学救援中心用）采购项目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bookmarkStart w:id="21" w:name="_GoBack"/>
    <w:bookmarkEnd w:id="21"/>
    <w:r>
      <w:rPr>
        <w:rFonts w:hint="eastAsia" w:ascii="黑体" w:hAnsi="黑体" w:eastAsia="黑体" w:cs="Times New Roman"/>
        <w:bCs/>
        <w:sz w:val="16"/>
        <w:szCs w:val="18"/>
      </w:rPr>
      <w:t>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98121B"/>
    <w:multiLevelType w:val="singleLevel"/>
    <w:tmpl w:val="0B98121B"/>
    <w:lvl w:ilvl="0" w:tentative="0">
      <w:start w:val="2"/>
      <w:numFmt w:val="chineseCounting"/>
      <w:suff w:val="nothing"/>
      <w:lvlText w:val="%1、"/>
      <w:lvlJc w:val="left"/>
      <w:rPr>
        <w:rFonts w:hint="eastAsia"/>
      </w:rPr>
    </w:lvl>
  </w:abstractNum>
  <w:abstractNum w:abstractNumId="1">
    <w:nsid w:val="11BAE382"/>
    <w:multiLevelType w:val="singleLevel"/>
    <w:tmpl w:val="11BAE382"/>
    <w:lvl w:ilvl="0" w:tentative="0">
      <w:start w:val="3"/>
      <w:numFmt w:val="chineseCounting"/>
      <w:suff w:val="nothing"/>
      <w:lvlText w:val="（%1）"/>
      <w:lvlJc w:val="left"/>
      <w:rPr>
        <w:rFonts w:hint="eastAsia"/>
      </w:rPr>
    </w:lvl>
  </w:abstractNum>
  <w:abstractNum w:abstractNumId="2">
    <w:nsid w:val="639AB026"/>
    <w:multiLevelType w:val="singleLevel"/>
    <w:tmpl w:val="639AB026"/>
    <w:lvl w:ilvl="0" w:tentative="0">
      <w:start w:val="3"/>
      <w:numFmt w:val="chineseCounting"/>
      <w:suff w:val="nothing"/>
      <w:lvlText w:val="第%1章　"/>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0B4E"/>
    <w:rsid w:val="00005224"/>
    <w:rsid w:val="00005861"/>
    <w:rsid w:val="00005E21"/>
    <w:rsid w:val="00006B0B"/>
    <w:rsid w:val="00007B4C"/>
    <w:rsid w:val="00011276"/>
    <w:rsid w:val="00017889"/>
    <w:rsid w:val="00021286"/>
    <w:rsid w:val="000239A4"/>
    <w:rsid w:val="00025B12"/>
    <w:rsid w:val="000270F7"/>
    <w:rsid w:val="00027E3E"/>
    <w:rsid w:val="00027E8F"/>
    <w:rsid w:val="0003541A"/>
    <w:rsid w:val="00045215"/>
    <w:rsid w:val="0005355C"/>
    <w:rsid w:val="00055370"/>
    <w:rsid w:val="00055A27"/>
    <w:rsid w:val="00055C02"/>
    <w:rsid w:val="00055DA8"/>
    <w:rsid w:val="00067126"/>
    <w:rsid w:val="0006715D"/>
    <w:rsid w:val="0007081A"/>
    <w:rsid w:val="00074E9F"/>
    <w:rsid w:val="00075906"/>
    <w:rsid w:val="000770AB"/>
    <w:rsid w:val="000823BB"/>
    <w:rsid w:val="000856A0"/>
    <w:rsid w:val="00085E37"/>
    <w:rsid w:val="0008683D"/>
    <w:rsid w:val="00086BCD"/>
    <w:rsid w:val="00093220"/>
    <w:rsid w:val="0009647B"/>
    <w:rsid w:val="000970A1"/>
    <w:rsid w:val="00097F91"/>
    <w:rsid w:val="000A3102"/>
    <w:rsid w:val="000A4036"/>
    <w:rsid w:val="000A436D"/>
    <w:rsid w:val="000A4ABD"/>
    <w:rsid w:val="000A56F9"/>
    <w:rsid w:val="000A5AB5"/>
    <w:rsid w:val="000B38C5"/>
    <w:rsid w:val="000B43D9"/>
    <w:rsid w:val="000B5ED8"/>
    <w:rsid w:val="000B61EC"/>
    <w:rsid w:val="000B6AFB"/>
    <w:rsid w:val="000B7629"/>
    <w:rsid w:val="000C06D0"/>
    <w:rsid w:val="000C0B57"/>
    <w:rsid w:val="000C10D8"/>
    <w:rsid w:val="000C2D3A"/>
    <w:rsid w:val="000C3AE1"/>
    <w:rsid w:val="000C47F2"/>
    <w:rsid w:val="000C6A28"/>
    <w:rsid w:val="000C6DB3"/>
    <w:rsid w:val="000D0CE4"/>
    <w:rsid w:val="000D6C4A"/>
    <w:rsid w:val="000E0F42"/>
    <w:rsid w:val="000E2A2D"/>
    <w:rsid w:val="000E4113"/>
    <w:rsid w:val="000E4CB8"/>
    <w:rsid w:val="000F5FDC"/>
    <w:rsid w:val="00100262"/>
    <w:rsid w:val="00100770"/>
    <w:rsid w:val="001017C8"/>
    <w:rsid w:val="00103637"/>
    <w:rsid w:val="00103E5B"/>
    <w:rsid w:val="00104391"/>
    <w:rsid w:val="001064CA"/>
    <w:rsid w:val="001101E4"/>
    <w:rsid w:val="00112046"/>
    <w:rsid w:val="001160AD"/>
    <w:rsid w:val="00116D86"/>
    <w:rsid w:val="00117CF2"/>
    <w:rsid w:val="0012185B"/>
    <w:rsid w:val="00123569"/>
    <w:rsid w:val="0012428A"/>
    <w:rsid w:val="001244D7"/>
    <w:rsid w:val="00126634"/>
    <w:rsid w:val="00130555"/>
    <w:rsid w:val="0013152F"/>
    <w:rsid w:val="001348B9"/>
    <w:rsid w:val="00136E16"/>
    <w:rsid w:val="0014006A"/>
    <w:rsid w:val="001401C5"/>
    <w:rsid w:val="001468DF"/>
    <w:rsid w:val="00146D79"/>
    <w:rsid w:val="001502E2"/>
    <w:rsid w:val="00150C1F"/>
    <w:rsid w:val="00152202"/>
    <w:rsid w:val="001542C8"/>
    <w:rsid w:val="00154C2B"/>
    <w:rsid w:val="00160413"/>
    <w:rsid w:val="001659E2"/>
    <w:rsid w:val="00166436"/>
    <w:rsid w:val="0016722B"/>
    <w:rsid w:val="0017145E"/>
    <w:rsid w:val="00173E47"/>
    <w:rsid w:val="0017455C"/>
    <w:rsid w:val="0017532D"/>
    <w:rsid w:val="00175546"/>
    <w:rsid w:val="00182B48"/>
    <w:rsid w:val="00183CCD"/>
    <w:rsid w:val="001858CD"/>
    <w:rsid w:val="00187182"/>
    <w:rsid w:val="00187898"/>
    <w:rsid w:val="00190EB1"/>
    <w:rsid w:val="00193163"/>
    <w:rsid w:val="00193E30"/>
    <w:rsid w:val="0019759D"/>
    <w:rsid w:val="001A397F"/>
    <w:rsid w:val="001B0E75"/>
    <w:rsid w:val="001B18C8"/>
    <w:rsid w:val="001B198A"/>
    <w:rsid w:val="001B1E44"/>
    <w:rsid w:val="001B276C"/>
    <w:rsid w:val="001C0189"/>
    <w:rsid w:val="001C0528"/>
    <w:rsid w:val="001C09BB"/>
    <w:rsid w:val="001C3790"/>
    <w:rsid w:val="001C4342"/>
    <w:rsid w:val="001D015C"/>
    <w:rsid w:val="001D3860"/>
    <w:rsid w:val="001D3F26"/>
    <w:rsid w:val="001D41F4"/>
    <w:rsid w:val="001D6237"/>
    <w:rsid w:val="001D74F5"/>
    <w:rsid w:val="001D7DD1"/>
    <w:rsid w:val="001E0E19"/>
    <w:rsid w:val="001E260D"/>
    <w:rsid w:val="001F327A"/>
    <w:rsid w:val="001F36B7"/>
    <w:rsid w:val="001F3FC8"/>
    <w:rsid w:val="001F4927"/>
    <w:rsid w:val="001F557A"/>
    <w:rsid w:val="001F55C8"/>
    <w:rsid w:val="001F5BF2"/>
    <w:rsid w:val="00205051"/>
    <w:rsid w:val="00206D83"/>
    <w:rsid w:val="00210204"/>
    <w:rsid w:val="002103DB"/>
    <w:rsid w:val="00211AFB"/>
    <w:rsid w:val="002121A2"/>
    <w:rsid w:val="00212282"/>
    <w:rsid w:val="00212F4B"/>
    <w:rsid w:val="002133BD"/>
    <w:rsid w:val="0021642C"/>
    <w:rsid w:val="002170D7"/>
    <w:rsid w:val="00217B5E"/>
    <w:rsid w:val="002211B5"/>
    <w:rsid w:val="0022389C"/>
    <w:rsid w:val="00224904"/>
    <w:rsid w:val="002259D6"/>
    <w:rsid w:val="00226BE2"/>
    <w:rsid w:val="002278D7"/>
    <w:rsid w:val="00230F00"/>
    <w:rsid w:val="00233DD5"/>
    <w:rsid w:val="00236007"/>
    <w:rsid w:val="00240BF2"/>
    <w:rsid w:val="00242855"/>
    <w:rsid w:val="002444F4"/>
    <w:rsid w:val="00244E63"/>
    <w:rsid w:val="00245571"/>
    <w:rsid w:val="00245B9B"/>
    <w:rsid w:val="00252384"/>
    <w:rsid w:val="00252F8B"/>
    <w:rsid w:val="00253EE6"/>
    <w:rsid w:val="00254044"/>
    <w:rsid w:val="0025682B"/>
    <w:rsid w:val="002605C2"/>
    <w:rsid w:val="0026451B"/>
    <w:rsid w:val="00266189"/>
    <w:rsid w:val="00271E86"/>
    <w:rsid w:val="00272268"/>
    <w:rsid w:val="0027389B"/>
    <w:rsid w:val="00273A79"/>
    <w:rsid w:val="00273AFA"/>
    <w:rsid w:val="0027634C"/>
    <w:rsid w:val="00281C9B"/>
    <w:rsid w:val="00282291"/>
    <w:rsid w:val="0028365C"/>
    <w:rsid w:val="0028483D"/>
    <w:rsid w:val="00285D39"/>
    <w:rsid w:val="00291A0D"/>
    <w:rsid w:val="00291DEC"/>
    <w:rsid w:val="00291EF8"/>
    <w:rsid w:val="00292173"/>
    <w:rsid w:val="00292C01"/>
    <w:rsid w:val="002940EF"/>
    <w:rsid w:val="002A24A0"/>
    <w:rsid w:val="002A5CBE"/>
    <w:rsid w:val="002A6B5E"/>
    <w:rsid w:val="002A76A9"/>
    <w:rsid w:val="002B0C92"/>
    <w:rsid w:val="002B2C13"/>
    <w:rsid w:val="002B414E"/>
    <w:rsid w:val="002B4B5A"/>
    <w:rsid w:val="002B4D0F"/>
    <w:rsid w:val="002B55AE"/>
    <w:rsid w:val="002B6D82"/>
    <w:rsid w:val="002C040B"/>
    <w:rsid w:val="002C0E32"/>
    <w:rsid w:val="002C50B4"/>
    <w:rsid w:val="002C553E"/>
    <w:rsid w:val="002C6815"/>
    <w:rsid w:val="002D0DB2"/>
    <w:rsid w:val="002D2060"/>
    <w:rsid w:val="002D37D0"/>
    <w:rsid w:val="002D4A57"/>
    <w:rsid w:val="002D4D0C"/>
    <w:rsid w:val="002D522E"/>
    <w:rsid w:val="002D5D44"/>
    <w:rsid w:val="002D5EA4"/>
    <w:rsid w:val="002D62F2"/>
    <w:rsid w:val="002D6DF4"/>
    <w:rsid w:val="002E69E6"/>
    <w:rsid w:val="002F1967"/>
    <w:rsid w:val="002F2478"/>
    <w:rsid w:val="002F2A19"/>
    <w:rsid w:val="002F2CAB"/>
    <w:rsid w:val="002F2CC1"/>
    <w:rsid w:val="00300FFD"/>
    <w:rsid w:val="00310E1C"/>
    <w:rsid w:val="003117F3"/>
    <w:rsid w:val="0031252A"/>
    <w:rsid w:val="00312A61"/>
    <w:rsid w:val="0031502C"/>
    <w:rsid w:val="0032028B"/>
    <w:rsid w:val="00320320"/>
    <w:rsid w:val="00321E55"/>
    <w:rsid w:val="00326968"/>
    <w:rsid w:val="00332CEE"/>
    <w:rsid w:val="0033397E"/>
    <w:rsid w:val="003339FF"/>
    <w:rsid w:val="00334588"/>
    <w:rsid w:val="00335938"/>
    <w:rsid w:val="0034039D"/>
    <w:rsid w:val="00340BCE"/>
    <w:rsid w:val="0034483E"/>
    <w:rsid w:val="003463AF"/>
    <w:rsid w:val="003477E2"/>
    <w:rsid w:val="003521F6"/>
    <w:rsid w:val="00352E67"/>
    <w:rsid w:val="003573ED"/>
    <w:rsid w:val="0035776E"/>
    <w:rsid w:val="00360ACA"/>
    <w:rsid w:val="00361E97"/>
    <w:rsid w:val="00363A64"/>
    <w:rsid w:val="00363E61"/>
    <w:rsid w:val="0036425C"/>
    <w:rsid w:val="00364C4E"/>
    <w:rsid w:val="00366DA3"/>
    <w:rsid w:val="00370B17"/>
    <w:rsid w:val="00370B80"/>
    <w:rsid w:val="00373762"/>
    <w:rsid w:val="003746E3"/>
    <w:rsid w:val="00374F16"/>
    <w:rsid w:val="003752E4"/>
    <w:rsid w:val="0037608F"/>
    <w:rsid w:val="003767E2"/>
    <w:rsid w:val="00377CFC"/>
    <w:rsid w:val="0038247A"/>
    <w:rsid w:val="003827A2"/>
    <w:rsid w:val="00383E3D"/>
    <w:rsid w:val="00385388"/>
    <w:rsid w:val="00387195"/>
    <w:rsid w:val="0039084F"/>
    <w:rsid w:val="00392BED"/>
    <w:rsid w:val="003A1DBC"/>
    <w:rsid w:val="003A20EE"/>
    <w:rsid w:val="003A24D7"/>
    <w:rsid w:val="003A380B"/>
    <w:rsid w:val="003A3F24"/>
    <w:rsid w:val="003A494B"/>
    <w:rsid w:val="003A754B"/>
    <w:rsid w:val="003B01EC"/>
    <w:rsid w:val="003B648B"/>
    <w:rsid w:val="003B748F"/>
    <w:rsid w:val="003C22A6"/>
    <w:rsid w:val="003C3BE3"/>
    <w:rsid w:val="003C40F1"/>
    <w:rsid w:val="003C4F70"/>
    <w:rsid w:val="003C7E8F"/>
    <w:rsid w:val="003D00D3"/>
    <w:rsid w:val="003D3282"/>
    <w:rsid w:val="003D4ACA"/>
    <w:rsid w:val="003D4CBC"/>
    <w:rsid w:val="003D6B53"/>
    <w:rsid w:val="003D736D"/>
    <w:rsid w:val="003E0798"/>
    <w:rsid w:val="003E0E0E"/>
    <w:rsid w:val="003E253E"/>
    <w:rsid w:val="003E5F83"/>
    <w:rsid w:val="003E72D8"/>
    <w:rsid w:val="003F1E1C"/>
    <w:rsid w:val="003F2CFE"/>
    <w:rsid w:val="003F4042"/>
    <w:rsid w:val="003F5166"/>
    <w:rsid w:val="00400EA6"/>
    <w:rsid w:val="00401873"/>
    <w:rsid w:val="00403AD5"/>
    <w:rsid w:val="00405485"/>
    <w:rsid w:val="0040640E"/>
    <w:rsid w:val="004078DB"/>
    <w:rsid w:val="00410D1C"/>
    <w:rsid w:val="00411FD8"/>
    <w:rsid w:val="00412602"/>
    <w:rsid w:val="00414445"/>
    <w:rsid w:val="00415A3C"/>
    <w:rsid w:val="00415BCF"/>
    <w:rsid w:val="004170F8"/>
    <w:rsid w:val="00420B3D"/>
    <w:rsid w:val="00422F2C"/>
    <w:rsid w:val="00425A2C"/>
    <w:rsid w:val="00425C71"/>
    <w:rsid w:val="00432EB1"/>
    <w:rsid w:val="00435547"/>
    <w:rsid w:val="004374BF"/>
    <w:rsid w:val="00444985"/>
    <w:rsid w:val="00444B5F"/>
    <w:rsid w:val="00447A1F"/>
    <w:rsid w:val="004524D6"/>
    <w:rsid w:val="00454BBB"/>
    <w:rsid w:val="00457480"/>
    <w:rsid w:val="00460E83"/>
    <w:rsid w:val="0046133E"/>
    <w:rsid w:val="00462BD2"/>
    <w:rsid w:val="0046567E"/>
    <w:rsid w:val="00465842"/>
    <w:rsid w:val="004722A2"/>
    <w:rsid w:val="00474DEE"/>
    <w:rsid w:val="00477A07"/>
    <w:rsid w:val="00482766"/>
    <w:rsid w:val="00483881"/>
    <w:rsid w:val="00485B41"/>
    <w:rsid w:val="00486F83"/>
    <w:rsid w:val="00491517"/>
    <w:rsid w:val="00495C09"/>
    <w:rsid w:val="00495EED"/>
    <w:rsid w:val="0049757D"/>
    <w:rsid w:val="00497B5F"/>
    <w:rsid w:val="004A03B5"/>
    <w:rsid w:val="004A26A4"/>
    <w:rsid w:val="004A375F"/>
    <w:rsid w:val="004A4D56"/>
    <w:rsid w:val="004A6046"/>
    <w:rsid w:val="004A6A9E"/>
    <w:rsid w:val="004B3585"/>
    <w:rsid w:val="004B6008"/>
    <w:rsid w:val="004B696F"/>
    <w:rsid w:val="004C0253"/>
    <w:rsid w:val="004C1511"/>
    <w:rsid w:val="004C4EE6"/>
    <w:rsid w:val="004C6599"/>
    <w:rsid w:val="004C6E2C"/>
    <w:rsid w:val="004C6F12"/>
    <w:rsid w:val="004C7285"/>
    <w:rsid w:val="004C733A"/>
    <w:rsid w:val="004D0EC8"/>
    <w:rsid w:val="004D0F7C"/>
    <w:rsid w:val="004D79D7"/>
    <w:rsid w:val="004D7DDD"/>
    <w:rsid w:val="004D7E96"/>
    <w:rsid w:val="004E03FB"/>
    <w:rsid w:val="004E2A2B"/>
    <w:rsid w:val="004E3369"/>
    <w:rsid w:val="004E543A"/>
    <w:rsid w:val="004E59CF"/>
    <w:rsid w:val="004E5EAE"/>
    <w:rsid w:val="004E696C"/>
    <w:rsid w:val="004E6C92"/>
    <w:rsid w:val="004E71D0"/>
    <w:rsid w:val="004F0693"/>
    <w:rsid w:val="004F1CB4"/>
    <w:rsid w:val="004F3209"/>
    <w:rsid w:val="004F36FE"/>
    <w:rsid w:val="004F4804"/>
    <w:rsid w:val="004F5EC4"/>
    <w:rsid w:val="004F67C2"/>
    <w:rsid w:val="004F6CEA"/>
    <w:rsid w:val="00501533"/>
    <w:rsid w:val="005026B9"/>
    <w:rsid w:val="0051390F"/>
    <w:rsid w:val="005140CF"/>
    <w:rsid w:val="005149F0"/>
    <w:rsid w:val="0051679F"/>
    <w:rsid w:val="00516DAF"/>
    <w:rsid w:val="0052104F"/>
    <w:rsid w:val="00521E2B"/>
    <w:rsid w:val="0052233D"/>
    <w:rsid w:val="00522457"/>
    <w:rsid w:val="00522523"/>
    <w:rsid w:val="00523DD2"/>
    <w:rsid w:val="00524C28"/>
    <w:rsid w:val="00524E82"/>
    <w:rsid w:val="00525CC5"/>
    <w:rsid w:val="0052634F"/>
    <w:rsid w:val="00530D51"/>
    <w:rsid w:val="00530E3B"/>
    <w:rsid w:val="00530EB8"/>
    <w:rsid w:val="005342E7"/>
    <w:rsid w:val="00534376"/>
    <w:rsid w:val="0053503D"/>
    <w:rsid w:val="00537242"/>
    <w:rsid w:val="00544892"/>
    <w:rsid w:val="00544947"/>
    <w:rsid w:val="00544D3D"/>
    <w:rsid w:val="00545A43"/>
    <w:rsid w:val="0055037D"/>
    <w:rsid w:val="0055143D"/>
    <w:rsid w:val="005523D5"/>
    <w:rsid w:val="00552C0F"/>
    <w:rsid w:val="00561425"/>
    <w:rsid w:val="00563339"/>
    <w:rsid w:val="00564F60"/>
    <w:rsid w:val="00566389"/>
    <w:rsid w:val="00566743"/>
    <w:rsid w:val="00567538"/>
    <w:rsid w:val="005707E5"/>
    <w:rsid w:val="00571DB8"/>
    <w:rsid w:val="005724CB"/>
    <w:rsid w:val="0057403F"/>
    <w:rsid w:val="00577135"/>
    <w:rsid w:val="00580C22"/>
    <w:rsid w:val="0058254E"/>
    <w:rsid w:val="00582772"/>
    <w:rsid w:val="00583164"/>
    <w:rsid w:val="00585433"/>
    <w:rsid w:val="00586B02"/>
    <w:rsid w:val="005872D2"/>
    <w:rsid w:val="005873CB"/>
    <w:rsid w:val="005908FD"/>
    <w:rsid w:val="0059103F"/>
    <w:rsid w:val="005929DC"/>
    <w:rsid w:val="005937BD"/>
    <w:rsid w:val="0059697E"/>
    <w:rsid w:val="005A4E8E"/>
    <w:rsid w:val="005A54B3"/>
    <w:rsid w:val="005A6D58"/>
    <w:rsid w:val="005A7977"/>
    <w:rsid w:val="005B10D3"/>
    <w:rsid w:val="005B2763"/>
    <w:rsid w:val="005B2A5F"/>
    <w:rsid w:val="005B36FC"/>
    <w:rsid w:val="005B5B5E"/>
    <w:rsid w:val="005B6B83"/>
    <w:rsid w:val="005B722F"/>
    <w:rsid w:val="005C20BB"/>
    <w:rsid w:val="005C3C07"/>
    <w:rsid w:val="005C4A9E"/>
    <w:rsid w:val="005C596F"/>
    <w:rsid w:val="005C60B9"/>
    <w:rsid w:val="005C6E19"/>
    <w:rsid w:val="005C7C05"/>
    <w:rsid w:val="005C7E67"/>
    <w:rsid w:val="005D08B6"/>
    <w:rsid w:val="005D1AE0"/>
    <w:rsid w:val="005D3AF6"/>
    <w:rsid w:val="005D417F"/>
    <w:rsid w:val="005D6A96"/>
    <w:rsid w:val="005E059E"/>
    <w:rsid w:val="005E23E9"/>
    <w:rsid w:val="005E3F0F"/>
    <w:rsid w:val="005E42F0"/>
    <w:rsid w:val="005E5DDB"/>
    <w:rsid w:val="005E72DB"/>
    <w:rsid w:val="005F0BD1"/>
    <w:rsid w:val="005F11ED"/>
    <w:rsid w:val="005F2651"/>
    <w:rsid w:val="005F3B8A"/>
    <w:rsid w:val="005F3BAA"/>
    <w:rsid w:val="005F3D6F"/>
    <w:rsid w:val="005F5533"/>
    <w:rsid w:val="005F6496"/>
    <w:rsid w:val="006015B3"/>
    <w:rsid w:val="0060313F"/>
    <w:rsid w:val="0060332D"/>
    <w:rsid w:val="006041AF"/>
    <w:rsid w:val="00604662"/>
    <w:rsid w:val="006054F1"/>
    <w:rsid w:val="00605942"/>
    <w:rsid w:val="00606266"/>
    <w:rsid w:val="00610947"/>
    <w:rsid w:val="0061146C"/>
    <w:rsid w:val="00614F95"/>
    <w:rsid w:val="00615043"/>
    <w:rsid w:val="00615690"/>
    <w:rsid w:val="0061780E"/>
    <w:rsid w:val="00620A54"/>
    <w:rsid w:val="006216D5"/>
    <w:rsid w:val="0062510A"/>
    <w:rsid w:val="0062570E"/>
    <w:rsid w:val="00626F95"/>
    <w:rsid w:val="006310AE"/>
    <w:rsid w:val="00632B8F"/>
    <w:rsid w:val="0063401C"/>
    <w:rsid w:val="006340BA"/>
    <w:rsid w:val="00634837"/>
    <w:rsid w:val="00634AD9"/>
    <w:rsid w:val="0063525D"/>
    <w:rsid w:val="006357BF"/>
    <w:rsid w:val="0063778F"/>
    <w:rsid w:val="00640358"/>
    <w:rsid w:val="006432A9"/>
    <w:rsid w:val="00644657"/>
    <w:rsid w:val="006447C3"/>
    <w:rsid w:val="00644A5A"/>
    <w:rsid w:val="0064627A"/>
    <w:rsid w:val="006467F2"/>
    <w:rsid w:val="00646EFD"/>
    <w:rsid w:val="006474D0"/>
    <w:rsid w:val="00647A11"/>
    <w:rsid w:val="00647C0F"/>
    <w:rsid w:val="00651A79"/>
    <w:rsid w:val="006561FD"/>
    <w:rsid w:val="00657620"/>
    <w:rsid w:val="00660179"/>
    <w:rsid w:val="00660E2F"/>
    <w:rsid w:val="00666DEF"/>
    <w:rsid w:val="00666FC2"/>
    <w:rsid w:val="00667156"/>
    <w:rsid w:val="0067048D"/>
    <w:rsid w:val="00671D96"/>
    <w:rsid w:val="006727FE"/>
    <w:rsid w:val="00673AAB"/>
    <w:rsid w:val="00673E40"/>
    <w:rsid w:val="0067556F"/>
    <w:rsid w:val="0067684F"/>
    <w:rsid w:val="00681EEA"/>
    <w:rsid w:val="00683236"/>
    <w:rsid w:val="0068464D"/>
    <w:rsid w:val="0068701F"/>
    <w:rsid w:val="00690BF1"/>
    <w:rsid w:val="0069102C"/>
    <w:rsid w:val="00692827"/>
    <w:rsid w:val="00692A9F"/>
    <w:rsid w:val="006934E9"/>
    <w:rsid w:val="00693C6B"/>
    <w:rsid w:val="00694307"/>
    <w:rsid w:val="006965B6"/>
    <w:rsid w:val="006A040F"/>
    <w:rsid w:val="006A1621"/>
    <w:rsid w:val="006A229E"/>
    <w:rsid w:val="006A259B"/>
    <w:rsid w:val="006A2C6A"/>
    <w:rsid w:val="006A4C86"/>
    <w:rsid w:val="006A5FDC"/>
    <w:rsid w:val="006A7400"/>
    <w:rsid w:val="006B0236"/>
    <w:rsid w:val="006B169A"/>
    <w:rsid w:val="006B21A5"/>
    <w:rsid w:val="006B340D"/>
    <w:rsid w:val="006B6F4D"/>
    <w:rsid w:val="006B705F"/>
    <w:rsid w:val="006B75C1"/>
    <w:rsid w:val="006B7BF6"/>
    <w:rsid w:val="006B7C13"/>
    <w:rsid w:val="006C1F64"/>
    <w:rsid w:val="006C26D7"/>
    <w:rsid w:val="006C2F32"/>
    <w:rsid w:val="006C3F63"/>
    <w:rsid w:val="006C7E3E"/>
    <w:rsid w:val="006D0AAE"/>
    <w:rsid w:val="006D3242"/>
    <w:rsid w:val="006D42CB"/>
    <w:rsid w:val="006D4DC7"/>
    <w:rsid w:val="006D7C41"/>
    <w:rsid w:val="006E0EA5"/>
    <w:rsid w:val="006E246D"/>
    <w:rsid w:val="006E30B7"/>
    <w:rsid w:val="006E5B7D"/>
    <w:rsid w:val="006E6F2A"/>
    <w:rsid w:val="006F0DB7"/>
    <w:rsid w:val="006F135D"/>
    <w:rsid w:val="006F4499"/>
    <w:rsid w:val="006F6F36"/>
    <w:rsid w:val="00704D79"/>
    <w:rsid w:val="00706632"/>
    <w:rsid w:val="00707C7D"/>
    <w:rsid w:val="007104B7"/>
    <w:rsid w:val="0071051D"/>
    <w:rsid w:val="00711326"/>
    <w:rsid w:val="00713E6D"/>
    <w:rsid w:val="007149DD"/>
    <w:rsid w:val="007152B9"/>
    <w:rsid w:val="00716183"/>
    <w:rsid w:val="0071644E"/>
    <w:rsid w:val="00717F20"/>
    <w:rsid w:val="007206BA"/>
    <w:rsid w:val="00720930"/>
    <w:rsid w:val="007211E9"/>
    <w:rsid w:val="007224D7"/>
    <w:rsid w:val="00724050"/>
    <w:rsid w:val="007244B4"/>
    <w:rsid w:val="00724B1A"/>
    <w:rsid w:val="00724C51"/>
    <w:rsid w:val="0072542E"/>
    <w:rsid w:val="00725B75"/>
    <w:rsid w:val="007269FA"/>
    <w:rsid w:val="00732899"/>
    <w:rsid w:val="00735FF0"/>
    <w:rsid w:val="007361C9"/>
    <w:rsid w:val="0073654F"/>
    <w:rsid w:val="007422AD"/>
    <w:rsid w:val="00742B55"/>
    <w:rsid w:val="00745794"/>
    <w:rsid w:val="00745DF5"/>
    <w:rsid w:val="00752217"/>
    <w:rsid w:val="007525DE"/>
    <w:rsid w:val="00753191"/>
    <w:rsid w:val="007539DA"/>
    <w:rsid w:val="007540DF"/>
    <w:rsid w:val="007554C1"/>
    <w:rsid w:val="00756616"/>
    <w:rsid w:val="00764B4A"/>
    <w:rsid w:val="00764CB6"/>
    <w:rsid w:val="00766C17"/>
    <w:rsid w:val="0077042E"/>
    <w:rsid w:val="00772283"/>
    <w:rsid w:val="00772E07"/>
    <w:rsid w:val="00773B97"/>
    <w:rsid w:val="00773C6C"/>
    <w:rsid w:val="007755EB"/>
    <w:rsid w:val="00776F12"/>
    <w:rsid w:val="00780480"/>
    <w:rsid w:val="00781848"/>
    <w:rsid w:val="00782B1A"/>
    <w:rsid w:val="00786C20"/>
    <w:rsid w:val="00787E0A"/>
    <w:rsid w:val="00790494"/>
    <w:rsid w:val="007905D4"/>
    <w:rsid w:val="0079063D"/>
    <w:rsid w:val="00790EE9"/>
    <w:rsid w:val="00791B54"/>
    <w:rsid w:val="0079326B"/>
    <w:rsid w:val="007973DC"/>
    <w:rsid w:val="007A111A"/>
    <w:rsid w:val="007A2605"/>
    <w:rsid w:val="007A2B87"/>
    <w:rsid w:val="007A3320"/>
    <w:rsid w:val="007A37FC"/>
    <w:rsid w:val="007B0B47"/>
    <w:rsid w:val="007B13E3"/>
    <w:rsid w:val="007B1EA5"/>
    <w:rsid w:val="007B67C2"/>
    <w:rsid w:val="007B7DB5"/>
    <w:rsid w:val="007C48DA"/>
    <w:rsid w:val="007C7640"/>
    <w:rsid w:val="007C7D6D"/>
    <w:rsid w:val="007D0D48"/>
    <w:rsid w:val="007D21E1"/>
    <w:rsid w:val="007D541C"/>
    <w:rsid w:val="007D5C6A"/>
    <w:rsid w:val="007D729A"/>
    <w:rsid w:val="007E04D2"/>
    <w:rsid w:val="007E360D"/>
    <w:rsid w:val="007E456C"/>
    <w:rsid w:val="007E6B71"/>
    <w:rsid w:val="007E701D"/>
    <w:rsid w:val="007F0234"/>
    <w:rsid w:val="007F6C33"/>
    <w:rsid w:val="008017F1"/>
    <w:rsid w:val="00802A13"/>
    <w:rsid w:val="008117AC"/>
    <w:rsid w:val="008120FA"/>
    <w:rsid w:val="008128D3"/>
    <w:rsid w:val="0081381A"/>
    <w:rsid w:val="008166EC"/>
    <w:rsid w:val="0081763C"/>
    <w:rsid w:val="00823C6B"/>
    <w:rsid w:val="00823CA4"/>
    <w:rsid w:val="00824875"/>
    <w:rsid w:val="0082526B"/>
    <w:rsid w:val="00826E68"/>
    <w:rsid w:val="00827C81"/>
    <w:rsid w:val="00831F70"/>
    <w:rsid w:val="00834136"/>
    <w:rsid w:val="00837402"/>
    <w:rsid w:val="0084003F"/>
    <w:rsid w:val="0084086F"/>
    <w:rsid w:val="00841C81"/>
    <w:rsid w:val="0084254B"/>
    <w:rsid w:val="00843239"/>
    <w:rsid w:val="00847A39"/>
    <w:rsid w:val="0085047A"/>
    <w:rsid w:val="008505DA"/>
    <w:rsid w:val="008520FF"/>
    <w:rsid w:val="008526E6"/>
    <w:rsid w:val="00854730"/>
    <w:rsid w:val="00861865"/>
    <w:rsid w:val="008618C7"/>
    <w:rsid w:val="008623C0"/>
    <w:rsid w:val="008637B0"/>
    <w:rsid w:val="00866B5A"/>
    <w:rsid w:val="00866F99"/>
    <w:rsid w:val="008700E1"/>
    <w:rsid w:val="00871BB2"/>
    <w:rsid w:val="00871E5C"/>
    <w:rsid w:val="008753B9"/>
    <w:rsid w:val="00875845"/>
    <w:rsid w:val="0087774F"/>
    <w:rsid w:val="00881314"/>
    <w:rsid w:val="00881404"/>
    <w:rsid w:val="00883285"/>
    <w:rsid w:val="0088436F"/>
    <w:rsid w:val="008921E8"/>
    <w:rsid w:val="00892A29"/>
    <w:rsid w:val="0089385E"/>
    <w:rsid w:val="00893EA2"/>
    <w:rsid w:val="0089713B"/>
    <w:rsid w:val="008974F0"/>
    <w:rsid w:val="008A096C"/>
    <w:rsid w:val="008A319B"/>
    <w:rsid w:val="008A50D9"/>
    <w:rsid w:val="008A5A99"/>
    <w:rsid w:val="008B1618"/>
    <w:rsid w:val="008B2484"/>
    <w:rsid w:val="008B2577"/>
    <w:rsid w:val="008B5D33"/>
    <w:rsid w:val="008B6859"/>
    <w:rsid w:val="008C2380"/>
    <w:rsid w:val="008C2808"/>
    <w:rsid w:val="008C2F88"/>
    <w:rsid w:val="008C306C"/>
    <w:rsid w:val="008C4936"/>
    <w:rsid w:val="008C5C6C"/>
    <w:rsid w:val="008C6395"/>
    <w:rsid w:val="008D2E96"/>
    <w:rsid w:val="008D3CDA"/>
    <w:rsid w:val="008E0CC1"/>
    <w:rsid w:val="008E1A5F"/>
    <w:rsid w:val="008E4095"/>
    <w:rsid w:val="008E4160"/>
    <w:rsid w:val="008E6EC8"/>
    <w:rsid w:val="008E72E9"/>
    <w:rsid w:val="008E7573"/>
    <w:rsid w:val="008F420D"/>
    <w:rsid w:val="008F5A36"/>
    <w:rsid w:val="0090022D"/>
    <w:rsid w:val="00904BA8"/>
    <w:rsid w:val="00905A61"/>
    <w:rsid w:val="00912EB9"/>
    <w:rsid w:val="00917C85"/>
    <w:rsid w:val="00917EBF"/>
    <w:rsid w:val="00920281"/>
    <w:rsid w:val="009213E5"/>
    <w:rsid w:val="00921691"/>
    <w:rsid w:val="009216F8"/>
    <w:rsid w:val="00921859"/>
    <w:rsid w:val="00931786"/>
    <w:rsid w:val="00933E81"/>
    <w:rsid w:val="00942B88"/>
    <w:rsid w:val="00945D4D"/>
    <w:rsid w:val="00946F47"/>
    <w:rsid w:val="00946FA5"/>
    <w:rsid w:val="00947A7E"/>
    <w:rsid w:val="009514E8"/>
    <w:rsid w:val="009554DA"/>
    <w:rsid w:val="00956945"/>
    <w:rsid w:val="00960FD2"/>
    <w:rsid w:val="00961D24"/>
    <w:rsid w:val="00963FDF"/>
    <w:rsid w:val="00967F62"/>
    <w:rsid w:val="0097276B"/>
    <w:rsid w:val="00972DE4"/>
    <w:rsid w:val="009829D6"/>
    <w:rsid w:val="0099666C"/>
    <w:rsid w:val="009A1003"/>
    <w:rsid w:val="009A1B1F"/>
    <w:rsid w:val="009A37E2"/>
    <w:rsid w:val="009A5A0B"/>
    <w:rsid w:val="009B006C"/>
    <w:rsid w:val="009B0D20"/>
    <w:rsid w:val="009B1812"/>
    <w:rsid w:val="009B4DB7"/>
    <w:rsid w:val="009B517F"/>
    <w:rsid w:val="009B5222"/>
    <w:rsid w:val="009B538B"/>
    <w:rsid w:val="009B5CCF"/>
    <w:rsid w:val="009C1CD6"/>
    <w:rsid w:val="009C3404"/>
    <w:rsid w:val="009C470A"/>
    <w:rsid w:val="009C47DF"/>
    <w:rsid w:val="009C6433"/>
    <w:rsid w:val="009D069F"/>
    <w:rsid w:val="009D0B03"/>
    <w:rsid w:val="009D15F0"/>
    <w:rsid w:val="009D2CBB"/>
    <w:rsid w:val="009D2EC0"/>
    <w:rsid w:val="009D400A"/>
    <w:rsid w:val="009D5C38"/>
    <w:rsid w:val="009E1E1F"/>
    <w:rsid w:val="009E353A"/>
    <w:rsid w:val="009E6482"/>
    <w:rsid w:val="009F0E6D"/>
    <w:rsid w:val="009F27D8"/>
    <w:rsid w:val="009F2BB0"/>
    <w:rsid w:val="009F387B"/>
    <w:rsid w:val="009F6571"/>
    <w:rsid w:val="00A003E5"/>
    <w:rsid w:val="00A04104"/>
    <w:rsid w:val="00A04117"/>
    <w:rsid w:val="00A059E1"/>
    <w:rsid w:val="00A05F6B"/>
    <w:rsid w:val="00A079A5"/>
    <w:rsid w:val="00A104D4"/>
    <w:rsid w:val="00A109E9"/>
    <w:rsid w:val="00A14047"/>
    <w:rsid w:val="00A14F18"/>
    <w:rsid w:val="00A15394"/>
    <w:rsid w:val="00A22F94"/>
    <w:rsid w:val="00A234B0"/>
    <w:rsid w:val="00A31922"/>
    <w:rsid w:val="00A31A54"/>
    <w:rsid w:val="00A31C99"/>
    <w:rsid w:val="00A329ED"/>
    <w:rsid w:val="00A348E6"/>
    <w:rsid w:val="00A34F5E"/>
    <w:rsid w:val="00A35B6C"/>
    <w:rsid w:val="00A3692C"/>
    <w:rsid w:val="00A37C2C"/>
    <w:rsid w:val="00A4146C"/>
    <w:rsid w:val="00A438BE"/>
    <w:rsid w:val="00A43BAC"/>
    <w:rsid w:val="00A44CF7"/>
    <w:rsid w:val="00A45126"/>
    <w:rsid w:val="00A463BC"/>
    <w:rsid w:val="00A4659F"/>
    <w:rsid w:val="00A4733D"/>
    <w:rsid w:val="00A47777"/>
    <w:rsid w:val="00A50504"/>
    <w:rsid w:val="00A5079E"/>
    <w:rsid w:val="00A50A91"/>
    <w:rsid w:val="00A53DF3"/>
    <w:rsid w:val="00A557D4"/>
    <w:rsid w:val="00A55902"/>
    <w:rsid w:val="00A559CF"/>
    <w:rsid w:val="00A56086"/>
    <w:rsid w:val="00A57A0F"/>
    <w:rsid w:val="00A60A4D"/>
    <w:rsid w:val="00A63F39"/>
    <w:rsid w:val="00A664B6"/>
    <w:rsid w:val="00A66F6E"/>
    <w:rsid w:val="00A701D3"/>
    <w:rsid w:val="00A70FF4"/>
    <w:rsid w:val="00A74A91"/>
    <w:rsid w:val="00A7605C"/>
    <w:rsid w:val="00A77505"/>
    <w:rsid w:val="00A80AA2"/>
    <w:rsid w:val="00A81C70"/>
    <w:rsid w:val="00A82321"/>
    <w:rsid w:val="00A832D9"/>
    <w:rsid w:val="00A84EC2"/>
    <w:rsid w:val="00A855B1"/>
    <w:rsid w:val="00A90148"/>
    <w:rsid w:val="00A910FE"/>
    <w:rsid w:val="00A92DE0"/>
    <w:rsid w:val="00A93850"/>
    <w:rsid w:val="00A9407C"/>
    <w:rsid w:val="00A95F5D"/>
    <w:rsid w:val="00A96D68"/>
    <w:rsid w:val="00AA5A4F"/>
    <w:rsid w:val="00AA5DAF"/>
    <w:rsid w:val="00AA7199"/>
    <w:rsid w:val="00AA73FF"/>
    <w:rsid w:val="00AA79E7"/>
    <w:rsid w:val="00AB3FEC"/>
    <w:rsid w:val="00AB6898"/>
    <w:rsid w:val="00AB69D1"/>
    <w:rsid w:val="00AC2158"/>
    <w:rsid w:val="00AC2E4E"/>
    <w:rsid w:val="00AC3531"/>
    <w:rsid w:val="00AD29EA"/>
    <w:rsid w:val="00AD677E"/>
    <w:rsid w:val="00AE151B"/>
    <w:rsid w:val="00AE1D81"/>
    <w:rsid w:val="00AE1D95"/>
    <w:rsid w:val="00AE2058"/>
    <w:rsid w:val="00AE31D8"/>
    <w:rsid w:val="00AE4D6F"/>
    <w:rsid w:val="00AE4DBF"/>
    <w:rsid w:val="00AE7A89"/>
    <w:rsid w:val="00AF4F3F"/>
    <w:rsid w:val="00AF568D"/>
    <w:rsid w:val="00B03416"/>
    <w:rsid w:val="00B0586E"/>
    <w:rsid w:val="00B10E0A"/>
    <w:rsid w:val="00B10E33"/>
    <w:rsid w:val="00B11F18"/>
    <w:rsid w:val="00B12D04"/>
    <w:rsid w:val="00B14671"/>
    <w:rsid w:val="00B156DD"/>
    <w:rsid w:val="00B16F00"/>
    <w:rsid w:val="00B23A1B"/>
    <w:rsid w:val="00B23DF3"/>
    <w:rsid w:val="00B23E44"/>
    <w:rsid w:val="00B24968"/>
    <w:rsid w:val="00B40AFA"/>
    <w:rsid w:val="00B41B1C"/>
    <w:rsid w:val="00B428EA"/>
    <w:rsid w:val="00B43973"/>
    <w:rsid w:val="00B44867"/>
    <w:rsid w:val="00B44E97"/>
    <w:rsid w:val="00B464F1"/>
    <w:rsid w:val="00B47E50"/>
    <w:rsid w:val="00B50406"/>
    <w:rsid w:val="00B50A60"/>
    <w:rsid w:val="00B51B63"/>
    <w:rsid w:val="00B527EE"/>
    <w:rsid w:val="00B54244"/>
    <w:rsid w:val="00B57323"/>
    <w:rsid w:val="00B63FA7"/>
    <w:rsid w:val="00B654A9"/>
    <w:rsid w:val="00B66098"/>
    <w:rsid w:val="00B660C6"/>
    <w:rsid w:val="00B77466"/>
    <w:rsid w:val="00B77CF7"/>
    <w:rsid w:val="00B801BD"/>
    <w:rsid w:val="00B84D0C"/>
    <w:rsid w:val="00B861D9"/>
    <w:rsid w:val="00B90521"/>
    <w:rsid w:val="00B90666"/>
    <w:rsid w:val="00B91E8C"/>
    <w:rsid w:val="00B93435"/>
    <w:rsid w:val="00B94243"/>
    <w:rsid w:val="00B94315"/>
    <w:rsid w:val="00B94D73"/>
    <w:rsid w:val="00B95D6D"/>
    <w:rsid w:val="00B96B86"/>
    <w:rsid w:val="00BA0298"/>
    <w:rsid w:val="00BA2AB7"/>
    <w:rsid w:val="00BA2ACD"/>
    <w:rsid w:val="00BA6D5B"/>
    <w:rsid w:val="00BB1B77"/>
    <w:rsid w:val="00BB2447"/>
    <w:rsid w:val="00BB56E0"/>
    <w:rsid w:val="00BC0028"/>
    <w:rsid w:val="00BC21E7"/>
    <w:rsid w:val="00BC3E42"/>
    <w:rsid w:val="00BC575E"/>
    <w:rsid w:val="00BC6294"/>
    <w:rsid w:val="00BC6897"/>
    <w:rsid w:val="00BD434F"/>
    <w:rsid w:val="00BD44E0"/>
    <w:rsid w:val="00BD4F1E"/>
    <w:rsid w:val="00BD538A"/>
    <w:rsid w:val="00BD7BD4"/>
    <w:rsid w:val="00BE0201"/>
    <w:rsid w:val="00BE314D"/>
    <w:rsid w:val="00BE5F1E"/>
    <w:rsid w:val="00BF291D"/>
    <w:rsid w:val="00BF3F1D"/>
    <w:rsid w:val="00BF4CBF"/>
    <w:rsid w:val="00BF4D7D"/>
    <w:rsid w:val="00BF517C"/>
    <w:rsid w:val="00C02C92"/>
    <w:rsid w:val="00C042AD"/>
    <w:rsid w:val="00C044A1"/>
    <w:rsid w:val="00C05C69"/>
    <w:rsid w:val="00C072FF"/>
    <w:rsid w:val="00C0748C"/>
    <w:rsid w:val="00C10D7D"/>
    <w:rsid w:val="00C14502"/>
    <w:rsid w:val="00C14D72"/>
    <w:rsid w:val="00C151B2"/>
    <w:rsid w:val="00C17F15"/>
    <w:rsid w:val="00C21F41"/>
    <w:rsid w:val="00C21FBB"/>
    <w:rsid w:val="00C223F1"/>
    <w:rsid w:val="00C258D3"/>
    <w:rsid w:val="00C27F8D"/>
    <w:rsid w:val="00C300C3"/>
    <w:rsid w:val="00C337F1"/>
    <w:rsid w:val="00C345F9"/>
    <w:rsid w:val="00C36A0D"/>
    <w:rsid w:val="00C373F5"/>
    <w:rsid w:val="00C407D4"/>
    <w:rsid w:val="00C45D39"/>
    <w:rsid w:val="00C521B1"/>
    <w:rsid w:val="00C53984"/>
    <w:rsid w:val="00C54FAC"/>
    <w:rsid w:val="00C577AC"/>
    <w:rsid w:val="00C57805"/>
    <w:rsid w:val="00C637E2"/>
    <w:rsid w:val="00C639C6"/>
    <w:rsid w:val="00C640ED"/>
    <w:rsid w:val="00C64A99"/>
    <w:rsid w:val="00C64C70"/>
    <w:rsid w:val="00C666FA"/>
    <w:rsid w:val="00C670DF"/>
    <w:rsid w:val="00C72155"/>
    <w:rsid w:val="00C743CD"/>
    <w:rsid w:val="00C76D79"/>
    <w:rsid w:val="00C80F19"/>
    <w:rsid w:val="00C80F4F"/>
    <w:rsid w:val="00C81F05"/>
    <w:rsid w:val="00C82D50"/>
    <w:rsid w:val="00C8423D"/>
    <w:rsid w:val="00C85898"/>
    <w:rsid w:val="00C85DDF"/>
    <w:rsid w:val="00C92177"/>
    <w:rsid w:val="00CA11F4"/>
    <w:rsid w:val="00CA1EC7"/>
    <w:rsid w:val="00CA1F57"/>
    <w:rsid w:val="00CA2C84"/>
    <w:rsid w:val="00CA3569"/>
    <w:rsid w:val="00CA761C"/>
    <w:rsid w:val="00CA7789"/>
    <w:rsid w:val="00CB0ACD"/>
    <w:rsid w:val="00CB3BAC"/>
    <w:rsid w:val="00CB67EE"/>
    <w:rsid w:val="00CB7F22"/>
    <w:rsid w:val="00CC04B2"/>
    <w:rsid w:val="00CC2517"/>
    <w:rsid w:val="00CC3A0B"/>
    <w:rsid w:val="00CC5DBC"/>
    <w:rsid w:val="00CD0BC0"/>
    <w:rsid w:val="00CD31BB"/>
    <w:rsid w:val="00CD4579"/>
    <w:rsid w:val="00CD4AFD"/>
    <w:rsid w:val="00CE06EC"/>
    <w:rsid w:val="00CE0AB3"/>
    <w:rsid w:val="00CE25F5"/>
    <w:rsid w:val="00CE437E"/>
    <w:rsid w:val="00CF2AB8"/>
    <w:rsid w:val="00CF4290"/>
    <w:rsid w:val="00D03FAE"/>
    <w:rsid w:val="00D047A5"/>
    <w:rsid w:val="00D06481"/>
    <w:rsid w:val="00D06700"/>
    <w:rsid w:val="00D06C45"/>
    <w:rsid w:val="00D109BD"/>
    <w:rsid w:val="00D10B7D"/>
    <w:rsid w:val="00D14ADD"/>
    <w:rsid w:val="00D20ADA"/>
    <w:rsid w:val="00D20F41"/>
    <w:rsid w:val="00D2794B"/>
    <w:rsid w:val="00D30F01"/>
    <w:rsid w:val="00D32DC7"/>
    <w:rsid w:val="00D360C3"/>
    <w:rsid w:val="00D3657E"/>
    <w:rsid w:val="00D36833"/>
    <w:rsid w:val="00D36874"/>
    <w:rsid w:val="00D36DD1"/>
    <w:rsid w:val="00D37FDD"/>
    <w:rsid w:val="00D4121D"/>
    <w:rsid w:val="00D41322"/>
    <w:rsid w:val="00D4146B"/>
    <w:rsid w:val="00D425E8"/>
    <w:rsid w:val="00D4369D"/>
    <w:rsid w:val="00D46484"/>
    <w:rsid w:val="00D47214"/>
    <w:rsid w:val="00D47760"/>
    <w:rsid w:val="00D478EC"/>
    <w:rsid w:val="00D47D71"/>
    <w:rsid w:val="00D50421"/>
    <w:rsid w:val="00D5099D"/>
    <w:rsid w:val="00D5516E"/>
    <w:rsid w:val="00D55FE1"/>
    <w:rsid w:val="00D611A3"/>
    <w:rsid w:val="00D668A5"/>
    <w:rsid w:val="00D67B3F"/>
    <w:rsid w:val="00D70CFD"/>
    <w:rsid w:val="00D714AF"/>
    <w:rsid w:val="00D72D45"/>
    <w:rsid w:val="00D83413"/>
    <w:rsid w:val="00D85069"/>
    <w:rsid w:val="00D853C4"/>
    <w:rsid w:val="00D873FA"/>
    <w:rsid w:val="00D8742D"/>
    <w:rsid w:val="00D907F9"/>
    <w:rsid w:val="00D91E04"/>
    <w:rsid w:val="00D92DC0"/>
    <w:rsid w:val="00D930D7"/>
    <w:rsid w:val="00D945C7"/>
    <w:rsid w:val="00D97962"/>
    <w:rsid w:val="00DA1594"/>
    <w:rsid w:val="00DA4118"/>
    <w:rsid w:val="00DA5C38"/>
    <w:rsid w:val="00DB162F"/>
    <w:rsid w:val="00DB26D2"/>
    <w:rsid w:val="00DB4FA0"/>
    <w:rsid w:val="00DB7D47"/>
    <w:rsid w:val="00DC300B"/>
    <w:rsid w:val="00DC340C"/>
    <w:rsid w:val="00DC3903"/>
    <w:rsid w:val="00DD068F"/>
    <w:rsid w:val="00DD112D"/>
    <w:rsid w:val="00DD16DD"/>
    <w:rsid w:val="00DD1884"/>
    <w:rsid w:val="00DD2E36"/>
    <w:rsid w:val="00DD486D"/>
    <w:rsid w:val="00DD6C32"/>
    <w:rsid w:val="00DD7350"/>
    <w:rsid w:val="00DE1939"/>
    <w:rsid w:val="00DE2ED2"/>
    <w:rsid w:val="00DE544A"/>
    <w:rsid w:val="00DE7020"/>
    <w:rsid w:val="00DF056A"/>
    <w:rsid w:val="00DF1218"/>
    <w:rsid w:val="00DF2495"/>
    <w:rsid w:val="00E0029E"/>
    <w:rsid w:val="00E016C9"/>
    <w:rsid w:val="00E15024"/>
    <w:rsid w:val="00E15638"/>
    <w:rsid w:val="00E161B5"/>
    <w:rsid w:val="00E1622C"/>
    <w:rsid w:val="00E20715"/>
    <w:rsid w:val="00E21538"/>
    <w:rsid w:val="00E216CE"/>
    <w:rsid w:val="00E22B1A"/>
    <w:rsid w:val="00E23AFF"/>
    <w:rsid w:val="00E23BE5"/>
    <w:rsid w:val="00E23C40"/>
    <w:rsid w:val="00E23F9A"/>
    <w:rsid w:val="00E26A87"/>
    <w:rsid w:val="00E309EC"/>
    <w:rsid w:val="00E31594"/>
    <w:rsid w:val="00E31B73"/>
    <w:rsid w:val="00E35FB6"/>
    <w:rsid w:val="00E3777A"/>
    <w:rsid w:val="00E403DD"/>
    <w:rsid w:val="00E42921"/>
    <w:rsid w:val="00E44406"/>
    <w:rsid w:val="00E5065A"/>
    <w:rsid w:val="00E56FE4"/>
    <w:rsid w:val="00E62BD0"/>
    <w:rsid w:val="00E64329"/>
    <w:rsid w:val="00E64DC0"/>
    <w:rsid w:val="00E65586"/>
    <w:rsid w:val="00E65665"/>
    <w:rsid w:val="00E723DD"/>
    <w:rsid w:val="00E7244B"/>
    <w:rsid w:val="00E740B4"/>
    <w:rsid w:val="00E746C8"/>
    <w:rsid w:val="00E74FAD"/>
    <w:rsid w:val="00E84E30"/>
    <w:rsid w:val="00E86FFB"/>
    <w:rsid w:val="00E909B5"/>
    <w:rsid w:val="00E96EA2"/>
    <w:rsid w:val="00EA0A4A"/>
    <w:rsid w:val="00EA33A7"/>
    <w:rsid w:val="00EA399E"/>
    <w:rsid w:val="00EA3E3D"/>
    <w:rsid w:val="00EA5481"/>
    <w:rsid w:val="00EA6CFF"/>
    <w:rsid w:val="00EB08D0"/>
    <w:rsid w:val="00EB388C"/>
    <w:rsid w:val="00EB4468"/>
    <w:rsid w:val="00EB46C7"/>
    <w:rsid w:val="00EB5EBA"/>
    <w:rsid w:val="00EB5FDF"/>
    <w:rsid w:val="00EB7CD2"/>
    <w:rsid w:val="00EC4619"/>
    <w:rsid w:val="00EC487B"/>
    <w:rsid w:val="00EC4C03"/>
    <w:rsid w:val="00EC5DF9"/>
    <w:rsid w:val="00ED00A5"/>
    <w:rsid w:val="00ED0BCA"/>
    <w:rsid w:val="00ED4596"/>
    <w:rsid w:val="00ED4DC0"/>
    <w:rsid w:val="00ED6440"/>
    <w:rsid w:val="00ED761F"/>
    <w:rsid w:val="00EE16EA"/>
    <w:rsid w:val="00EE1B3C"/>
    <w:rsid w:val="00EE388B"/>
    <w:rsid w:val="00EE50C7"/>
    <w:rsid w:val="00EE64B7"/>
    <w:rsid w:val="00EE68CC"/>
    <w:rsid w:val="00EE6A84"/>
    <w:rsid w:val="00EF191E"/>
    <w:rsid w:val="00EF2D27"/>
    <w:rsid w:val="00EF331C"/>
    <w:rsid w:val="00EF49AE"/>
    <w:rsid w:val="00EF4E88"/>
    <w:rsid w:val="00EF5BA7"/>
    <w:rsid w:val="00EF6EF8"/>
    <w:rsid w:val="00EF7241"/>
    <w:rsid w:val="00F01203"/>
    <w:rsid w:val="00F01803"/>
    <w:rsid w:val="00F01D7E"/>
    <w:rsid w:val="00F02D33"/>
    <w:rsid w:val="00F0548C"/>
    <w:rsid w:val="00F05DFE"/>
    <w:rsid w:val="00F07D5E"/>
    <w:rsid w:val="00F15CB7"/>
    <w:rsid w:val="00F176A4"/>
    <w:rsid w:val="00F17942"/>
    <w:rsid w:val="00F20307"/>
    <w:rsid w:val="00F205A9"/>
    <w:rsid w:val="00F2149E"/>
    <w:rsid w:val="00F229F5"/>
    <w:rsid w:val="00F26EE6"/>
    <w:rsid w:val="00F270EB"/>
    <w:rsid w:val="00F2758F"/>
    <w:rsid w:val="00F27923"/>
    <w:rsid w:val="00F301F9"/>
    <w:rsid w:val="00F309D2"/>
    <w:rsid w:val="00F30B4D"/>
    <w:rsid w:val="00F311EF"/>
    <w:rsid w:val="00F31328"/>
    <w:rsid w:val="00F313C9"/>
    <w:rsid w:val="00F31586"/>
    <w:rsid w:val="00F333B2"/>
    <w:rsid w:val="00F35482"/>
    <w:rsid w:val="00F36C0D"/>
    <w:rsid w:val="00F36D52"/>
    <w:rsid w:val="00F375EB"/>
    <w:rsid w:val="00F41504"/>
    <w:rsid w:val="00F4182C"/>
    <w:rsid w:val="00F42DF9"/>
    <w:rsid w:val="00F479D6"/>
    <w:rsid w:val="00F508A1"/>
    <w:rsid w:val="00F55CB5"/>
    <w:rsid w:val="00F57818"/>
    <w:rsid w:val="00F6101D"/>
    <w:rsid w:val="00F61069"/>
    <w:rsid w:val="00F61D54"/>
    <w:rsid w:val="00F644E2"/>
    <w:rsid w:val="00F6560F"/>
    <w:rsid w:val="00F657C9"/>
    <w:rsid w:val="00F662E8"/>
    <w:rsid w:val="00F66420"/>
    <w:rsid w:val="00F74232"/>
    <w:rsid w:val="00F747DA"/>
    <w:rsid w:val="00F778DF"/>
    <w:rsid w:val="00F80769"/>
    <w:rsid w:val="00F830FD"/>
    <w:rsid w:val="00F835F2"/>
    <w:rsid w:val="00F857C3"/>
    <w:rsid w:val="00F90632"/>
    <w:rsid w:val="00F918EC"/>
    <w:rsid w:val="00F91968"/>
    <w:rsid w:val="00F91994"/>
    <w:rsid w:val="00F91B35"/>
    <w:rsid w:val="00F92AB1"/>
    <w:rsid w:val="00F9406C"/>
    <w:rsid w:val="00F95472"/>
    <w:rsid w:val="00F95954"/>
    <w:rsid w:val="00F975B5"/>
    <w:rsid w:val="00F97CB6"/>
    <w:rsid w:val="00FA08FE"/>
    <w:rsid w:val="00FA0D94"/>
    <w:rsid w:val="00FA211D"/>
    <w:rsid w:val="00FA2287"/>
    <w:rsid w:val="00FA352A"/>
    <w:rsid w:val="00FA3971"/>
    <w:rsid w:val="00FA4F57"/>
    <w:rsid w:val="00FB02A7"/>
    <w:rsid w:val="00FB112B"/>
    <w:rsid w:val="00FB1BF3"/>
    <w:rsid w:val="00FB3913"/>
    <w:rsid w:val="00FC193D"/>
    <w:rsid w:val="00FC29CE"/>
    <w:rsid w:val="00FC31BC"/>
    <w:rsid w:val="00FC78B5"/>
    <w:rsid w:val="00FD389B"/>
    <w:rsid w:val="00FD3B0B"/>
    <w:rsid w:val="00FD6B3B"/>
    <w:rsid w:val="00FE0019"/>
    <w:rsid w:val="00FE1E21"/>
    <w:rsid w:val="00FE252A"/>
    <w:rsid w:val="00FE3EE0"/>
    <w:rsid w:val="00FE53DE"/>
    <w:rsid w:val="00FE5ABF"/>
    <w:rsid w:val="00FE6F71"/>
    <w:rsid w:val="00FF2CA1"/>
    <w:rsid w:val="00FF7014"/>
    <w:rsid w:val="00FF7098"/>
    <w:rsid w:val="0EE63A9A"/>
    <w:rsid w:val="0F0767AD"/>
    <w:rsid w:val="189F2B1F"/>
    <w:rsid w:val="19CA4926"/>
    <w:rsid w:val="1F4E7AE0"/>
    <w:rsid w:val="23BC1C1D"/>
    <w:rsid w:val="2E62450E"/>
    <w:rsid w:val="32044820"/>
    <w:rsid w:val="32B31EAA"/>
    <w:rsid w:val="340322FD"/>
    <w:rsid w:val="38561A88"/>
    <w:rsid w:val="4F2556D3"/>
    <w:rsid w:val="568C2DA3"/>
    <w:rsid w:val="60733991"/>
    <w:rsid w:val="634D43D6"/>
    <w:rsid w:val="71AD7C63"/>
    <w:rsid w:val="73320067"/>
    <w:rsid w:val="7A38580D"/>
    <w:rsid w:val="7A4406BF"/>
    <w:rsid w:val="7EAA5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uiPriority="99"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4"/>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5"/>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6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67"/>
    <w:semiHidden/>
    <w:unhideWhenUsed/>
    <w:qFormat/>
    <w:uiPriority w:val="9"/>
    <w:pPr>
      <w:keepNext/>
      <w:keepLines/>
      <w:spacing w:before="280" w:after="290" w:line="376" w:lineRule="auto"/>
      <w:outlineLvl w:val="4"/>
    </w:pPr>
    <w:rPr>
      <w:b/>
      <w:bCs/>
      <w:sz w:val="28"/>
      <w:szCs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jc w:val="left"/>
    </w:pPr>
    <w:rPr>
      <w:sz w:val="18"/>
      <w:szCs w:val="18"/>
    </w:rPr>
  </w:style>
  <w:style w:type="paragraph" w:styleId="8">
    <w:name w:val="Note Heading"/>
    <w:basedOn w:val="1"/>
    <w:next w:val="1"/>
    <w:link w:val="68"/>
    <w:qFormat/>
    <w:uiPriority w:val="0"/>
    <w:pPr>
      <w:jc w:val="center"/>
    </w:pPr>
    <w:rPr>
      <w:rFonts w:ascii="金梅簡體中黑字形" w:hAnsi="Arial" w:eastAsia="金梅簡體中黑字形" w:cs="Times New Roman"/>
      <w:kern w:val="0"/>
      <w:sz w:val="24"/>
      <w:szCs w:val="24"/>
    </w:rPr>
  </w:style>
  <w:style w:type="paragraph" w:styleId="9">
    <w:name w:val="Normal Indent"/>
    <w:basedOn w:val="1"/>
    <w:semiHidden/>
    <w:unhideWhenUsed/>
    <w:qFormat/>
    <w:uiPriority w:val="99"/>
    <w:pPr>
      <w:ind w:left="720"/>
    </w:pPr>
  </w:style>
  <w:style w:type="paragraph" w:styleId="10">
    <w:name w:val="Document Map"/>
    <w:basedOn w:val="1"/>
    <w:link w:val="69"/>
    <w:qFormat/>
    <w:uiPriority w:val="99"/>
    <w:rPr>
      <w:rFonts w:ascii="宋体"/>
      <w:sz w:val="18"/>
      <w:szCs w:val="18"/>
    </w:rPr>
  </w:style>
  <w:style w:type="paragraph" w:styleId="11">
    <w:name w:val="annotation text"/>
    <w:basedOn w:val="1"/>
    <w:link w:val="46"/>
    <w:unhideWhenUsed/>
    <w:qFormat/>
    <w:uiPriority w:val="99"/>
    <w:pPr>
      <w:jc w:val="left"/>
    </w:pPr>
  </w:style>
  <w:style w:type="paragraph" w:styleId="12">
    <w:name w:val="Body Text 3"/>
    <w:basedOn w:val="1"/>
    <w:link w:val="70"/>
    <w:qFormat/>
    <w:uiPriority w:val="0"/>
    <w:rPr>
      <w:rFonts w:ascii="仿宋_GB2312" w:eastAsia="仿宋_GB2312"/>
      <w:sz w:val="24"/>
    </w:rPr>
  </w:style>
  <w:style w:type="paragraph" w:styleId="13">
    <w:name w:val="Body Text"/>
    <w:basedOn w:val="1"/>
    <w:link w:val="49"/>
    <w:qFormat/>
    <w:uiPriority w:val="0"/>
    <w:pPr>
      <w:spacing w:line="360" w:lineRule="auto"/>
    </w:pPr>
    <w:rPr>
      <w:rFonts w:ascii="楷体_GB2312" w:hAnsi="Times New Roman" w:eastAsia="楷体_GB2312" w:cs="Times New Roman"/>
      <w:bCs/>
      <w:sz w:val="28"/>
      <w:szCs w:val="24"/>
    </w:rPr>
  </w:style>
  <w:style w:type="paragraph" w:styleId="14">
    <w:name w:val="Body Text Indent"/>
    <w:basedOn w:val="1"/>
    <w:link w:val="53"/>
    <w:unhideWhenUsed/>
    <w:qFormat/>
    <w:uiPriority w:val="0"/>
    <w:pPr>
      <w:spacing w:after="120"/>
      <w:ind w:left="420" w:leftChars="200"/>
    </w:pPr>
  </w:style>
  <w:style w:type="paragraph" w:styleId="15">
    <w:name w:val="Block Text"/>
    <w:basedOn w:val="1"/>
    <w:qFormat/>
    <w:uiPriority w:val="0"/>
    <w:pPr>
      <w:spacing w:line="400" w:lineRule="exact"/>
    </w:pPr>
    <w:rPr>
      <w:sz w:val="24"/>
    </w:rPr>
  </w:style>
  <w:style w:type="paragraph" w:styleId="16">
    <w:name w:val="toc 5"/>
    <w:basedOn w:val="1"/>
    <w:next w:val="1"/>
    <w:autoRedefine/>
    <w:unhideWhenUsed/>
    <w:qFormat/>
    <w:uiPriority w:val="39"/>
    <w:pPr>
      <w:ind w:left="840"/>
      <w:jc w:val="left"/>
    </w:pPr>
    <w:rPr>
      <w:sz w:val="18"/>
      <w:szCs w:val="18"/>
    </w:rPr>
  </w:style>
  <w:style w:type="paragraph" w:styleId="17">
    <w:name w:val="toc 3"/>
    <w:basedOn w:val="1"/>
    <w:next w:val="1"/>
    <w:autoRedefine/>
    <w:unhideWhenUsed/>
    <w:qFormat/>
    <w:uiPriority w:val="39"/>
    <w:pPr>
      <w:ind w:left="420"/>
      <w:jc w:val="left"/>
    </w:pPr>
    <w:rPr>
      <w:i/>
      <w:iCs/>
      <w:sz w:val="20"/>
      <w:szCs w:val="20"/>
    </w:rPr>
  </w:style>
  <w:style w:type="paragraph" w:styleId="18">
    <w:name w:val="Plain Text"/>
    <w:basedOn w:val="1"/>
    <w:link w:val="71"/>
    <w:qFormat/>
    <w:uiPriority w:val="0"/>
    <w:rPr>
      <w:rFonts w:hAnsi="Courier New" w:cs="Courier New" w:asciiTheme="minorEastAsia"/>
    </w:rPr>
  </w:style>
  <w:style w:type="paragraph" w:styleId="19">
    <w:name w:val="toc 8"/>
    <w:basedOn w:val="1"/>
    <w:next w:val="1"/>
    <w:autoRedefine/>
    <w:unhideWhenUsed/>
    <w:qFormat/>
    <w:uiPriority w:val="39"/>
    <w:pPr>
      <w:ind w:left="1470"/>
      <w:jc w:val="left"/>
    </w:pPr>
    <w:rPr>
      <w:sz w:val="18"/>
      <w:szCs w:val="18"/>
    </w:rPr>
  </w:style>
  <w:style w:type="paragraph" w:styleId="20">
    <w:name w:val="Balloon Text"/>
    <w:basedOn w:val="1"/>
    <w:link w:val="44"/>
    <w:semiHidden/>
    <w:unhideWhenUsed/>
    <w:qFormat/>
    <w:uiPriority w:val="99"/>
    <w:rPr>
      <w:sz w:val="18"/>
      <w:szCs w:val="18"/>
    </w:rPr>
  </w:style>
  <w:style w:type="paragraph" w:styleId="21">
    <w:name w:val="footer"/>
    <w:basedOn w:val="1"/>
    <w:link w:val="42"/>
    <w:unhideWhenUsed/>
    <w:qFormat/>
    <w:uiPriority w:val="99"/>
    <w:pPr>
      <w:tabs>
        <w:tab w:val="center" w:pos="4153"/>
        <w:tab w:val="right" w:pos="8306"/>
      </w:tabs>
      <w:snapToGrid w:val="0"/>
      <w:jc w:val="left"/>
    </w:pPr>
    <w:rPr>
      <w:sz w:val="18"/>
      <w:szCs w:val="18"/>
    </w:rPr>
  </w:style>
  <w:style w:type="paragraph" w:styleId="22">
    <w:name w:val="header"/>
    <w:basedOn w:val="1"/>
    <w:link w:val="41"/>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unhideWhenUsed/>
    <w:qFormat/>
    <w:uiPriority w:val="39"/>
    <w:pPr>
      <w:spacing w:before="120" w:after="120"/>
      <w:jc w:val="left"/>
    </w:pPr>
    <w:rPr>
      <w:b/>
      <w:bCs/>
      <w:caps/>
      <w:sz w:val="20"/>
      <w:szCs w:val="20"/>
    </w:rPr>
  </w:style>
  <w:style w:type="paragraph" w:styleId="24">
    <w:name w:val="toc 4"/>
    <w:basedOn w:val="1"/>
    <w:next w:val="1"/>
    <w:autoRedefine/>
    <w:unhideWhenUsed/>
    <w:qFormat/>
    <w:uiPriority w:val="39"/>
    <w:pPr>
      <w:ind w:left="630"/>
      <w:jc w:val="left"/>
    </w:pPr>
    <w:rPr>
      <w:sz w:val="18"/>
      <w:szCs w:val="18"/>
    </w:rPr>
  </w:style>
  <w:style w:type="paragraph" w:styleId="25">
    <w:name w:val="toc 6"/>
    <w:basedOn w:val="1"/>
    <w:next w:val="1"/>
    <w:autoRedefine/>
    <w:unhideWhenUsed/>
    <w:qFormat/>
    <w:uiPriority w:val="39"/>
    <w:pPr>
      <w:ind w:left="1050"/>
      <w:jc w:val="left"/>
    </w:pPr>
    <w:rPr>
      <w:sz w:val="18"/>
      <w:szCs w:val="18"/>
    </w:rPr>
  </w:style>
  <w:style w:type="paragraph" w:styleId="26">
    <w:name w:val="toc 2"/>
    <w:basedOn w:val="1"/>
    <w:next w:val="1"/>
    <w:autoRedefine/>
    <w:unhideWhenUsed/>
    <w:qFormat/>
    <w:uiPriority w:val="39"/>
    <w:pPr>
      <w:ind w:left="210"/>
      <w:jc w:val="left"/>
    </w:pPr>
    <w:rPr>
      <w:smallCaps/>
      <w:sz w:val="20"/>
      <w:szCs w:val="20"/>
    </w:rPr>
  </w:style>
  <w:style w:type="paragraph" w:styleId="27">
    <w:name w:val="toc 9"/>
    <w:basedOn w:val="1"/>
    <w:next w:val="1"/>
    <w:autoRedefine/>
    <w:unhideWhenUsed/>
    <w:qFormat/>
    <w:uiPriority w:val="39"/>
    <w:pPr>
      <w:ind w:left="1680"/>
      <w:jc w:val="left"/>
    </w:pPr>
    <w:rPr>
      <w:sz w:val="18"/>
      <w:szCs w:val="18"/>
    </w:rPr>
  </w:style>
  <w:style w:type="paragraph" w:styleId="2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Title"/>
    <w:basedOn w:val="1"/>
    <w:next w:val="1"/>
    <w:link w:val="40"/>
    <w:qFormat/>
    <w:uiPriority w:val="10"/>
    <w:pPr>
      <w:spacing w:line="400" w:lineRule="exact"/>
      <w:jc w:val="center"/>
      <w:outlineLvl w:val="0"/>
    </w:pPr>
    <w:rPr>
      <w:rFonts w:eastAsia="黑体" w:asciiTheme="majorHAnsi" w:hAnsiTheme="majorHAnsi" w:cstheme="majorBidi"/>
      <w:bCs/>
      <w:sz w:val="30"/>
      <w:szCs w:val="32"/>
    </w:rPr>
  </w:style>
  <w:style w:type="paragraph" w:styleId="30">
    <w:name w:val="annotation subject"/>
    <w:basedOn w:val="11"/>
    <w:next w:val="11"/>
    <w:link w:val="47"/>
    <w:semiHidden/>
    <w:unhideWhenUsed/>
    <w:qFormat/>
    <w:uiPriority w:val="99"/>
    <w:rPr>
      <w:b/>
      <w:bCs/>
    </w:rPr>
  </w:style>
  <w:style w:type="paragraph" w:styleId="31">
    <w:name w:val="Body Text First Indent"/>
    <w:basedOn w:val="13"/>
    <w:link w:val="72"/>
    <w:qFormat/>
    <w:uiPriority w:val="0"/>
    <w:pPr>
      <w:spacing w:after="120" w:line="240" w:lineRule="auto"/>
      <w:ind w:firstLine="420" w:firstLineChars="100"/>
    </w:pPr>
    <w:rPr>
      <w:rFonts w:ascii="宋体" w:hAnsi="宋体" w:eastAsia="宋体" w:cstheme="minorBidi"/>
      <w:sz w:val="24"/>
      <w:szCs w:val="22"/>
    </w:rPr>
  </w:style>
  <w:style w:type="paragraph" w:styleId="32">
    <w:name w:val="Body Text First Indent 2"/>
    <w:basedOn w:val="14"/>
    <w:link w:val="63"/>
    <w:unhideWhenUsed/>
    <w:qFormat/>
    <w:uiPriority w:val="0"/>
    <w:pPr>
      <w:ind w:firstLine="420" w:firstLineChars="200"/>
    </w:pPr>
  </w:style>
  <w:style w:type="table" w:styleId="34">
    <w:name w:val="Table Grid"/>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Strong"/>
    <w:basedOn w:val="35"/>
    <w:qFormat/>
    <w:uiPriority w:val="22"/>
    <w:rPr>
      <w:b/>
      <w:bCs/>
    </w:rPr>
  </w:style>
  <w:style w:type="character" w:styleId="37">
    <w:name w:val="page number"/>
    <w:qFormat/>
    <w:uiPriority w:val="0"/>
  </w:style>
  <w:style w:type="character" w:styleId="38">
    <w:name w:val="Hyperlink"/>
    <w:basedOn w:val="35"/>
    <w:unhideWhenUsed/>
    <w:qFormat/>
    <w:uiPriority w:val="99"/>
    <w:rPr>
      <w:color w:val="0000FF" w:themeColor="hyperlink"/>
      <w:u w:val="single"/>
      <w14:textFill>
        <w14:solidFill>
          <w14:schemeClr w14:val="hlink"/>
        </w14:solidFill>
      </w14:textFill>
    </w:rPr>
  </w:style>
  <w:style w:type="character" w:styleId="39">
    <w:name w:val="annotation reference"/>
    <w:basedOn w:val="35"/>
    <w:semiHidden/>
    <w:unhideWhenUsed/>
    <w:qFormat/>
    <w:uiPriority w:val="99"/>
    <w:rPr>
      <w:sz w:val="21"/>
      <w:szCs w:val="21"/>
    </w:rPr>
  </w:style>
  <w:style w:type="character" w:customStyle="1" w:styleId="40">
    <w:name w:val="标题 Char"/>
    <w:basedOn w:val="35"/>
    <w:link w:val="29"/>
    <w:qFormat/>
    <w:uiPriority w:val="10"/>
    <w:rPr>
      <w:rFonts w:eastAsia="黑体" w:asciiTheme="majorHAnsi" w:hAnsiTheme="majorHAnsi" w:cstheme="majorBidi"/>
      <w:bCs/>
      <w:sz w:val="30"/>
      <w:szCs w:val="32"/>
    </w:rPr>
  </w:style>
  <w:style w:type="character" w:customStyle="1" w:styleId="41">
    <w:name w:val="页眉 Char"/>
    <w:basedOn w:val="35"/>
    <w:link w:val="22"/>
    <w:qFormat/>
    <w:uiPriority w:val="0"/>
    <w:rPr>
      <w:sz w:val="18"/>
      <w:szCs w:val="18"/>
    </w:rPr>
  </w:style>
  <w:style w:type="character" w:customStyle="1" w:styleId="42">
    <w:name w:val="页脚 Char"/>
    <w:basedOn w:val="35"/>
    <w:link w:val="21"/>
    <w:qFormat/>
    <w:uiPriority w:val="99"/>
    <w:rPr>
      <w:sz w:val="18"/>
      <w:szCs w:val="18"/>
    </w:rPr>
  </w:style>
  <w:style w:type="character" w:customStyle="1" w:styleId="43">
    <w:name w:val="font2800"/>
    <w:basedOn w:val="35"/>
    <w:qFormat/>
    <w:uiPriority w:val="0"/>
  </w:style>
  <w:style w:type="character" w:customStyle="1" w:styleId="44">
    <w:name w:val="批注框文本 Char"/>
    <w:basedOn w:val="35"/>
    <w:link w:val="20"/>
    <w:semiHidden/>
    <w:qFormat/>
    <w:uiPriority w:val="99"/>
    <w:rPr>
      <w:sz w:val="18"/>
      <w:szCs w:val="18"/>
    </w:rPr>
  </w:style>
  <w:style w:type="table" w:customStyle="1" w:styleId="45">
    <w:name w:val="网格型1"/>
    <w:basedOn w:val="33"/>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6">
    <w:name w:val="批注文字 Char"/>
    <w:basedOn w:val="35"/>
    <w:link w:val="11"/>
    <w:qFormat/>
    <w:uiPriority w:val="99"/>
  </w:style>
  <w:style w:type="character" w:customStyle="1" w:styleId="47">
    <w:name w:val="批注主题 Char"/>
    <w:basedOn w:val="46"/>
    <w:link w:val="30"/>
    <w:semiHidden/>
    <w:qFormat/>
    <w:uiPriority w:val="99"/>
    <w:rPr>
      <w:b/>
      <w:bCs/>
    </w:rPr>
  </w:style>
  <w:style w:type="character" w:customStyle="1" w:styleId="48">
    <w:name w:val="正文文本 Char"/>
    <w:basedOn w:val="35"/>
    <w:qFormat/>
    <w:uiPriority w:val="0"/>
  </w:style>
  <w:style w:type="character" w:customStyle="1" w:styleId="49">
    <w:name w:val="正文文本 Char1"/>
    <w:link w:val="13"/>
    <w:qFormat/>
    <w:uiPriority w:val="0"/>
    <w:rPr>
      <w:rFonts w:ascii="楷体_GB2312" w:hAnsi="Times New Roman" w:eastAsia="楷体_GB2312" w:cs="Times New Roman"/>
      <w:bCs/>
      <w:sz w:val="28"/>
      <w:szCs w:val="24"/>
    </w:rPr>
  </w:style>
  <w:style w:type="paragraph" w:customStyle="1" w:styleId="50">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51">
    <w:name w:val="No Spacing"/>
    <w:link w:val="52"/>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52">
    <w:name w:val="无间隔 Char"/>
    <w:link w:val="51"/>
    <w:qFormat/>
    <w:uiPriority w:val="1"/>
    <w:rPr>
      <w:rFonts w:ascii="宋体" w:hAnsi="宋体"/>
      <w:sz w:val="24"/>
    </w:rPr>
  </w:style>
  <w:style w:type="character" w:customStyle="1" w:styleId="53">
    <w:name w:val="正文文本缩进 Char"/>
    <w:basedOn w:val="35"/>
    <w:link w:val="14"/>
    <w:qFormat/>
    <w:uiPriority w:val="0"/>
  </w:style>
  <w:style w:type="table" w:customStyle="1" w:styleId="54">
    <w:name w:val="网格型2"/>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5">
    <w:name w:val="Revision"/>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56">
    <w:name w:val="网格型3"/>
    <w:basedOn w:val="33"/>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7">
    <w:name w:val="网格型4"/>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8">
    <w:name w:val="Table Normal"/>
    <w:semiHidden/>
    <w:unhideWhenUsed/>
    <w:qFormat/>
    <w:uiPriority w:val="0"/>
    <w:rPr>
      <w:kern w:val="0"/>
      <w:sz w:val="20"/>
      <w:szCs w:val="20"/>
    </w:rPr>
    <w:tblPr>
      <w:tblCellMar>
        <w:top w:w="0" w:type="dxa"/>
        <w:left w:w="0" w:type="dxa"/>
        <w:bottom w:w="0" w:type="dxa"/>
        <w:right w:w="0" w:type="dxa"/>
      </w:tblCellMar>
    </w:tblPr>
  </w:style>
  <w:style w:type="character" w:customStyle="1" w:styleId="59">
    <w:name w:val="标题 1 Char"/>
    <w:basedOn w:val="35"/>
    <w:link w:val="2"/>
    <w:qFormat/>
    <w:uiPriority w:val="9"/>
    <w:rPr>
      <w:b/>
      <w:bCs/>
      <w:kern w:val="44"/>
      <w:sz w:val="44"/>
      <w:szCs w:val="44"/>
    </w:rPr>
  </w:style>
  <w:style w:type="paragraph" w:customStyle="1" w:styleId="60">
    <w:name w:val="TOC Heading"/>
    <w:basedOn w:val="2"/>
    <w:next w:val="1"/>
    <w:semiHidden/>
    <w:unhideWhenUsed/>
    <w:qFormat/>
    <w:uiPriority w:val="39"/>
    <w:pPr>
      <w:outlineLvl w:val="9"/>
    </w:pPr>
  </w:style>
  <w:style w:type="character" w:customStyle="1" w:styleId="61">
    <w:name w:val="font21"/>
    <w:basedOn w:val="35"/>
    <w:qFormat/>
    <w:uiPriority w:val="0"/>
    <w:rPr>
      <w:rFonts w:ascii="Calibri" w:hAnsi="Calibri" w:cs="Calibri"/>
      <w:color w:val="000000"/>
      <w:sz w:val="21"/>
      <w:szCs w:val="21"/>
      <w:u w:val="none"/>
    </w:rPr>
  </w:style>
  <w:style w:type="character" w:customStyle="1" w:styleId="62">
    <w:name w:val="font11"/>
    <w:basedOn w:val="35"/>
    <w:qFormat/>
    <w:uiPriority w:val="0"/>
    <w:rPr>
      <w:rFonts w:hint="eastAsia" w:ascii="宋体" w:hAnsi="宋体" w:eastAsia="宋体" w:cs="宋体"/>
      <w:color w:val="000000"/>
      <w:sz w:val="21"/>
      <w:szCs w:val="21"/>
      <w:u w:val="none"/>
    </w:rPr>
  </w:style>
  <w:style w:type="character" w:customStyle="1" w:styleId="63">
    <w:name w:val="正文首行缩进 2 Char"/>
    <w:basedOn w:val="53"/>
    <w:link w:val="32"/>
    <w:qFormat/>
    <w:uiPriority w:val="0"/>
  </w:style>
  <w:style w:type="character" w:customStyle="1" w:styleId="64">
    <w:name w:val="标题 2 Char"/>
    <w:basedOn w:val="35"/>
    <w:link w:val="3"/>
    <w:semiHidden/>
    <w:qFormat/>
    <w:uiPriority w:val="9"/>
    <w:rPr>
      <w:rFonts w:asciiTheme="majorHAnsi" w:hAnsiTheme="majorHAnsi" w:eastAsiaTheme="majorEastAsia" w:cstheme="majorBidi"/>
      <w:b/>
      <w:bCs/>
      <w:sz w:val="32"/>
      <w:szCs w:val="32"/>
    </w:rPr>
  </w:style>
  <w:style w:type="character" w:customStyle="1" w:styleId="65">
    <w:name w:val="标题 3 Char"/>
    <w:basedOn w:val="35"/>
    <w:link w:val="4"/>
    <w:semiHidden/>
    <w:qFormat/>
    <w:uiPriority w:val="9"/>
    <w:rPr>
      <w:b/>
      <w:bCs/>
      <w:sz w:val="32"/>
      <w:szCs w:val="32"/>
    </w:rPr>
  </w:style>
  <w:style w:type="character" w:customStyle="1" w:styleId="66">
    <w:name w:val="标题 4 Char"/>
    <w:basedOn w:val="35"/>
    <w:link w:val="5"/>
    <w:semiHidden/>
    <w:qFormat/>
    <w:uiPriority w:val="9"/>
    <w:rPr>
      <w:rFonts w:asciiTheme="majorHAnsi" w:hAnsiTheme="majorHAnsi" w:eastAsiaTheme="majorEastAsia" w:cstheme="majorBidi"/>
      <w:b/>
      <w:bCs/>
      <w:sz w:val="28"/>
      <w:szCs w:val="28"/>
    </w:rPr>
  </w:style>
  <w:style w:type="character" w:customStyle="1" w:styleId="67">
    <w:name w:val="标题 5 Char"/>
    <w:basedOn w:val="35"/>
    <w:link w:val="6"/>
    <w:semiHidden/>
    <w:qFormat/>
    <w:uiPriority w:val="9"/>
    <w:rPr>
      <w:b/>
      <w:bCs/>
      <w:sz w:val="28"/>
      <w:szCs w:val="28"/>
    </w:rPr>
  </w:style>
  <w:style w:type="character" w:customStyle="1" w:styleId="68">
    <w:name w:val="注释标题 Char"/>
    <w:basedOn w:val="35"/>
    <w:link w:val="8"/>
    <w:qFormat/>
    <w:uiPriority w:val="0"/>
    <w:rPr>
      <w:rFonts w:ascii="金梅簡體中黑字形" w:hAnsi="Arial" w:eastAsia="金梅簡體中黑字形" w:cs="Times New Roman"/>
      <w:kern w:val="0"/>
      <w:sz w:val="24"/>
      <w:szCs w:val="24"/>
    </w:rPr>
  </w:style>
  <w:style w:type="character" w:customStyle="1" w:styleId="69">
    <w:name w:val="文档结构图 Char"/>
    <w:basedOn w:val="35"/>
    <w:link w:val="10"/>
    <w:qFormat/>
    <w:uiPriority w:val="99"/>
    <w:rPr>
      <w:rFonts w:ascii="宋体"/>
      <w:sz w:val="18"/>
      <w:szCs w:val="18"/>
    </w:rPr>
  </w:style>
  <w:style w:type="character" w:customStyle="1" w:styleId="70">
    <w:name w:val="正文文本 3 Char"/>
    <w:basedOn w:val="35"/>
    <w:link w:val="12"/>
    <w:qFormat/>
    <w:uiPriority w:val="0"/>
    <w:rPr>
      <w:rFonts w:ascii="仿宋_GB2312" w:eastAsia="仿宋_GB2312"/>
      <w:sz w:val="24"/>
    </w:rPr>
  </w:style>
  <w:style w:type="character" w:customStyle="1" w:styleId="71">
    <w:name w:val="纯文本 Char"/>
    <w:basedOn w:val="35"/>
    <w:link w:val="18"/>
    <w:qFormat/>
    <w:uiPriority w:val="0"/>
    <w:rPr>
      <w:rFonts w:hAnsi="Courier New" w:cs="Courier New" w:asciiTheme="minorEastAsia"/>
    </w:rPr>
  </w:style>
  <w:style w:type="character" w:customStyle="1" w:styleId="72">
    <w:name w:val="正文首行缩进 Char"/>
    <w:basedOn w:val="49"/>
    <w:link w:val="31"/>
    <w:qFormat/>
    <w:uiPriority w:val="0"/>
    <w:rPr>
      <w:rFonts w:ascii="宋体" w:hAnsi="宋体" w:eastAsia="宋体" w:cs="Times New Roman"/>
      <w:sz w:val="24"/>
      <w:szCs w:val="24"/>
    </w:rPr>
  </w:style>
  <w:style w:type="table" w:customStyle="1" w:styleId="73">
    <w:name w:val="网格型5"/>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4">
    <w:name w:val="正文首行缩进 21"/>
    <w:basedOn w:val="14"/>
    <w:next w:val="13"/>
    <w:qFormat/>
    <w:uiPriority w:val="0"/>
    <w:pPr>
      <w:ind w:firstLine="210"/>
    </w:pPr>
    <w:rPr>
      <w:szCs w:val="21"/>
    </w:rPr>
  </w:style>
  <w:style w:type="paragraph" w:customStyle="1" w:styleId="75">
    <w:name w:val="标题 21"/>
    <w:basedOn w:val="1"/>
    <w:next w:val="1"/>
    <w:semiHidden/>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table" w:customStyle="1" w:styleId="76">
    <w:name w:val="网格型1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7">
    <w:name w:val="BodyText1I2"/>
    <w:basedOn w:val="1"/>
    <w:next w:val="1"/>
    <w:autoRedefine/>
    <w:qFormat/>
    <w:uiPriority w:val="99"/>
    <w:pPr>
      <w:spacing w:after="120"/>
      <w:ind w:left="420" w:leftChars="200" w:firstLine="420" w:firstLineChars="200"/>
      <w:textAlignment w:val="baseline"/>
    </w:pPr>
    <w:rPr>
      <w:rFonts w:ascii="楷体_GB2312" w:hAnsi="Times New Roman" w:eastAsia="楷体_GB2312" w:cs="Times New Roman"/>
      <w:szCs w:val="24"/>
    </w:rPr>
  </w:style>
  <w:style w:type="paragraph" w:styleId="78">
    <w:name w:val="List Paragraph"/>
    <w:basedOn w:val="1"/>
    <w:qFormat/>
    <w:uiPriority w:val="34"/>
    <w:pPr>
      <w:ind w:firstLine="420" w:firstLineChars="200"/>
    </w:pPr>
  </w:style>
  <w:style w:type="paragraph" w:customStyle="1" w:styleId="79">
    <w:name w:val="正文无缩进"/>
    <w:basedOn w:val="1"/>
    <w:qFormat/>
    <w:uiPriority w:val="0"/>
    <w:pPr>
      <w:widowControl/>
      <w:autoSpaceDE w:val="0"/>
      <w:autoSpaceDN w:val="0"/>
      <w:spacing w:line="300" w:lineRule="auto"/>
      <w:jc w:val="left"/>
      <w:textAlignment w:val="bottom"/>
    </w:pPr>
    <w:rPr>
      <w:rFonts w:eastAsia="楷体_GB2312"/>
      <w:kern w:val="0"/>
      <w:sz w:val="24"/>
    </w:rPr>
  </w:style>
  <w:style w:type="character" w:customStyle="1" w:styleId="80">
    <w:name w:val="NormalCharacter"/>
    <w:qFormat/>
    <w:uiPriority w:val="0"/>
    <w:rPr>
      <w:rFonts w:ascii="Times New Roman" w:hAnsi="Times New Roman" w:eastAsia="宋体"/>
    </w:rPr>
  </w:style>
  <w:style w:type="table" w:customStyle="1" w:styleId="81">
    <w:name w:val="网格型2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2">
    <w:name w:val="Default"/>
    <w:qFormat/>
    <w:uiPriority w:val="99"/>
    <w:pPr>
      <w:widowControl w:val="0"/>
      <w:autoSpaceDE w:val="0"/>
      <w:autoSpaceDN w:val="0"/>
      <w:adjustRightInd w:val="0"/>
      <w:snapToGrid w:val="0"/>
      <w:spacing w:line="360" w:lineRule="auto"/>
      <w:ind w:firstLine="1040" w:firstLineChars="200"/>
      <w:jc w:val="both"/>
    </w:pPr>
    <w:rPr>
      <w:rFonts w:eastAsia="Songti SC" w:cs="楷体à.ā" w:asciiTheme="minorEastAsia" w:hAnsiTheme="minorEastAsia"/>
      <w:color w:val="000000"/>
      <w:kern w:val="0"/>
      <w:sz w:val="24"/>
      <w:szCs w:val="24"/>
      <w:lang w:val="en-US" w:eastAsia="zh-CN" w:bidi="ar-SA"/>
    </w:rPr>
  </w:style>
  <w:style w:type="paragraph" w:customStyle="1" w:styleId="83">
    <w:name w:val="正文文本首行缩进1"/>
    <w:basedOn w:val="13"/>
    <w:next w:val="84"/>
    <w:qFormat/>
    <w:uiPriority w:val="0"/>
    <w:pPr>
      <w:spacing w:after="120"/>
      <w:ind w:firstLine="420"/>
    </w:pPr>
    <w:rPr>
      <w:rFonts w:eastAsia="宋体"/>
    </w:rPr>
  </w:style>
  <w:style w:type="paragraph" w:customStyle="1" w:styleId="84">
    <w:name w:val="正文文本首行缩进 21"/>
    <w:basedOn w:val="14"/>
    <w:qFormat/>
    <w:uiPriority w:val="0"/>
    <w:pPr>
      <w:widowControl/>
      <w:ind w:firstLine="420" w:firstLineChars="200"/>
    </w:pPr>
    <w:rPr>
      <w:rFonts w:ascii="仿宋_GB2312" w:eastAsia="仿宋_GB2312"/>
      <w:color w:val="FF6600"/>
    </w:rPr>
  </w:style>
  <w:style w:type="character" w:customStyle="1" w:styleId="85">
    <w:name w:val="font41"/>
    <w:basedOn w:val="35"/>
    <w:qFormat/>
    <w:uiPriority w:val="0"/>
    <w:rPr>
      <w:rFonts w:hint="eastAsia" w:ascii="宋体" w:hAnsi="宋体" w:eastAsia="宋体" w:cs="宋体"/>
      <w:color w:val="000000"/>
      <w:sz w:val="24"/>
      <w:szCs w:val="24"/>
      <w:u w:val="none"/>
    </w:rPr>
  </w:style>
  <w:style w:type="character" w:customStyle="1" w:styleId="86">
    <w:name w:val="font31"/>
    <w:qFormat/>
    <w:uiPriority w:val="0"/>
    <w:rPr>
      <w:rFonts w:hint="default" w:ascii="Times New Roman" w:hAnsi="Times New Roman" w:cs="Times New Roman"/>
      <w:color w:val="000000"/>
      <w:sz w:val="24"/>
      <w:szCs w:val="24"/>
      <w:u w:val="none"/>
    </w:rPr>
  </w:style>
  <w:style w:type="paragraph" w:customStyle="1" w:styleId="87">
    <w:name w:val="msolistparagraph"/>
    <w:basedOn w:val="1"/>
    <w:qFormat/>
    <w:uiPriority w:val="0"/>
    <w:pPr>
      <w:ind w:firstLine="420" w:firstLineChars="200"/>
    </w:pPr>
    <w:rPr>
      <w:rFonts w:ascii="Calibri" w:hAnsi="Calibri" w:eastAsia="宋体" w:cs="Times New Roman"/>
    </w:rPr>
  </w:style>
  <w:style w:type="paragraph" w:customStyle="1" w:styleId="88">
    <w:name w:val="表格文本"/>
    <w:qFormat/>
    <w:uiPriority w:val="0"/>
    <w:pPr>
      <w:jc w:val="center"/>
    </w:pPr>
    <w:rPr>
      <w:rFonts w:ascii="宋体" w:hAnsi="宋体" w:eastAsia="宋体" w:cs="Times New Roman (标题 CS)"/>
      <w:color w:val="000000" w:themeColor="text1"/>
      <w:kern w:val="2"/>
      <w:sz w:val="24"/>
      <w:szCs w:val="40"/>
      <w:lang w:val="en-US" w:eastAsia="zh-CN" w:bidi="ar-SA"/>
      <w14:textFill>
        <w14:solidFill>
          <w14:schemeClr w14:val="tx1"/>
        </w14:solidFill>
      </w14:textFill>
    </w:rPr>
  </w:style>
  <w:style w:type="paragraph" w:customStyle="1" w:styleId="89">
    <w:name w:val="表格文字"/>
    <w:basedOn w:val="90"/>
    <w:next w:val="13"/>
    <w:qFormat/>
    <w:uiPriority w:val="0"/>
  </w:style>
  <w:style w:type="paragraph" w:customStyle="1" w:styleId="90">
    <w:name w:val="表格文字（两侧对齐）"/>
    <w:basedOn w:val="1"/>
    <w:qFormat/>
    <w:uiPriority w:val="0"/>
    <w:rPr>
      <w:rFonts w:ascii="Calibri" w:hAnsi="Calibri"/>
      <w:kern w:val="0"/>
      <w:sz w:val="20"/>
    </w:rPr>
  </w:style>
  <w:style w:type="paragraph" w:customStyle="1" w:styleId="91">
    <w:name w:val="样式 样式 小四 行距: 1.5 倍行距 + 首行缩进:  3 字符"/>
    <w:basedOn w:val="1"/>
    <w:qFormat/>
    <w:uiPriority w:val="0"/>
    <w:pPr>
      <w:ind w:firstLine="420" w:firstLineChars="200"/>
    </w:pPr>
    <w:rPr>
      <w:rFonts w:ascii="宋体" w:hAnsi="宋体" w:eastAsia="宋体" w:cs="宋体"/>
      <w:szCs w:val="21"/>
    </w:rPr>
  </w:style>
  <w:style w:type="paragraph" w:customStyle="1" w:styleId="92">
    <w:name w:val="列出段落1"/>
    <w:basedOn w:val="1"/>
    <w:qFormat/>
    <w:uiPriority w:val="34"/>
    <w:pPr>
      <w:spacing w:line="360" w:lineRule="auto"/>
      <w:ind w:firstLine="420" w:firstLineChars="200"/>
    </w:pPr>
    <w:rPr>
      <w:rFonts w:ascii="Times New Roman" w:hAnsi="Times New Roman" w:eastAsia="宋体" w:cs="Times New Roman"/>
      <w:sz w:val="24"/>
      <w:szCs w:val="24"/>
    </w:rPr>
  </w:style>
  <w:style w:type="paragraph" w:customStyle="1" w:styleId="93">
    <w:name w:val="投标正文"/>
    <w:basedOn w:val="1"/>
    <w:qFormat/>
    <w:uiPriority w:val="0"/>
    <w:pPr>
      <w:spacing w:line="360" w:lineRule="auto"/>
      <w:ind w:left="567"/>
    </w:pPr>
    <w:rPr>
      <w:rFonts w:ascii="Times New Roman" w:hAnsi="Times New Roman"/>
      <w:sz w:val="24"/>
    </w:rPr>
  </w:style>
  <w:style w:type="table" w:customStyle="1" w:styleId="94">
    <w:name w:val="网格型6"/>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
    <w:name w:val="网格型22"/>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6">
    <w:name w:val="网格型7"/>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7">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98">
    <w:name w:val="TOC 标题1"/>
    <w:basedOn w:val="2"/>
    <w:next w:val="1"/>
    <w:semiHidden/>
    <w:unhideWhenUsed/>
    <w:qFormat/>
    <w:uiPriority w:val="39"/>
    <w:pPr>
      <w:outlineLvl w:val="9"/>
    </w:pPr>
  </w:style>
  <w:style w:type="table" w:customStyle="1" w:styleId="99">
    <w:name w:val="网格型8"/>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0">
    <w:name w:val="网格型9"/>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1">
    <w:name w:val="网格型12"/>
    <w:basedOn w:val="33"/>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2">
    <w:name w:val="网格型23"/>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3">
    <w:name w:val="网格型31"/>
    <w:basedOn w:val="33"/>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4">
    <w:name w:val="网格型41"/>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5">
    <w:name w:val="Table Normal1"/>
    <w:semiHidden/>
    <w:unhideWhenUsed/>
    <w:qFormat/>
    <w:uiPriority w:val="0"/>
    <w:tblPr>
      <w:tblCellMar>
        <w:top w:w="0" w:type="dxa"/>
        <w:left w:w="0" w:type="dxa"/>
        <w:bottom w:w="0" w:type="dxa"/>
        <w:right w:w="0" w:type="dxa"/>
      </w:tblCellMar>
    </w:tblPr>
  </w:style>
  <w:style w:type="table" w:customStyle="1" w:styleId="106">
    <w:name w:val="网格型51"/>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7">
    <w:name w:val="网格型111"/>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8">
    <w:name w:val="网格型211"/>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09">
    <w:name w:val="网格型61"/>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0">
    <w:name w:val="网格型221"/>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1">
    <w:name w:val="网格型71"/>
    <w:basedOn w:val="3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2">
    <w:name w:val="网格型10"/>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3">
    <w:name w:val="网格型13"/>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4">
    <w:name w:val="网格型121"/>
    <w:basedOn w:val="33"/>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5">
    <w:name w:val="网格型231"/>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6">
    <w:name w:val="网格型311"/>
    <w:basedOn w:val="33"/>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7">
    <w:name w:val="网格型41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8">
    <w:name w:val="Table Normal11"/>
    <w:semiHidden/>
    <w:unhideWhenUsed/>
    <w:qFormat/>
    <w:uiPriority w:val="0"/>
    <w:rPr>
      <w:kern w:val="0"/>
      <w:sz w:val="20"/>
      <w:szCs w:val="20"/>
    </w:rPr>
    <w:tblPr>
      <w:tblCellMar>
        <w:top w:w="0" w:type="dxa"/>
        <w:left w:w="0" w:type="dxa"/>
        <w:bottom w:w="0" w:type="dxa"/>
        <w:right w:w="0" w:type="dxa"/>
      </w:tblCellMar>
    </w:tblPr>
  </w:style>
  <w:style w:type="table" w:customStyle="1" w:styleId="119">
    <w:name w:val="网格型511"/>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0">
    <w:name w:val="网格型111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1">
    <w:name w:val="网格型211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2">
    <w:name w:val="网格型611"/>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3">
    <w:name w:val="网格型2211"/>
    <w:basedOn w:val="33"/>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4">
    <w:name w:val="网格型711"/>
    <w:basedOn w:val="33"/>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71FA6-79A5-44B4-BD51-B27AB13ED31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18946</Words>
  <Characters>19567</Characters>
  <Lines>184</Lines>
  <Paragraphs>52</Paragraphs>
  <TotalTime>3</TotalTime>
  <ScaleCrop>false</ScaleCrop>
  <LinksUpToDate>false</LinksUpToDate>
  <CharactersWithSpaces>19662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2025-10-17T05:39:00Z</dcterms:created>
  <dc:creator>Administrator</dc:creator>
  <cp:lastModifiedBy>Administrator</cp:lastModifiedBy>
  <cp:lastPrinted>2026-06-05T01:54:00Z</cp:lastPrinted>
  <dcterms:modified xsi:type="dcterms:W3CDTF">2026-06-24T07:52:28Z</dcterms:modified>
  <cp:revision>456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2052-12.1.0.26895</vt:lpwstr>
  </property>
  <property fmtid="{D5CDD505-2E9C-101B-9397-08002B2CF9AE}" pid="4" name="ICV">
    <vt:lpwstr>CA8FB7B979EC476E91E795E5FDDA8404_12</vt:lpwstr>
  </property>
</Properties>
</file>