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Cs/>
          <w:spacing w:val="20"/>
          <w:sz w:val="72"/>
          <w:szCs w:val="72"/>
        </w:rPr>
      </w:pPr>
      <w:r>
        <w:rPr>
          <w:rFonts w:hint="eastAsia" w:ascii="宋体" w:hAnsi="宋体" w:cs="宋体"/>
          <w:bCs/>
          <w:spacing w:val="20"/>
          <w:sz w:val="72"/>
          <w:szCs w:val="72"/>
        </w:rPr>
        <w:t xml:space="preserve">无锡市政府采购项目</w:t>
      </w:r>
      <w:r/>
    </w:p>
    <w:p>
      <w:pPr>
        <w:spacing w:line="360" w:lineRule="auto"/>
        <w:rPr>
          <w:rFonts w:ascii="宋体" w:hAnsi="宋体" w:cs="宋体"/>
          <w:bCs/>
          <w:sz w:val="30"/>
        </w:rPr>
      </w:pPr>
      <w:r>
        <w:rPr>
          <w:rFonts w:ascii="宋体" w:hAnsi="宋体" w:cs="宋体"/>
          <w:bCs/>
          <w:sz w:val="30"/>
        </w:rPr>
      </w:r>
      <w:r/>
    </w:p>
    <w:p>
      <w:pPr>
        <w:spacing w:line="360" w:lineRule="auto"/>
        <w:rPr>
          <w:rFonts w:ascii="宋体" w:hAnsi="宋体" w:cs="宋体"/>
          <w:bCs/>
          <w:sz w:val="30"/>
        </w:rPr>
      </w:pPr>
      <w:r>
        <w:rPr>
          <w:rFonts w:ascii="宋体" w:hAnsi="宋体" w:cs="宋体"/>
          <w:bCs/>
          <w:sz w:val="30"/>
        </w:rPr>
      </w:r>
      <w:r/>
    </w:p>
    <w:p>
      <w:pPr>
        <w:jc w:val="center"/>
        <w:spacing w:line="360" w:lineRule="auto"/>
        <w:rPr>
          <w:rFonts w:ascii="宋体" w:hAnsi="宋体" w:cs="宋体"/>
          <w:b/>
          <w:spacing w:val="20"/>
          <w:sz w:val="72"/>
          <w:szCs w:val="72"/>
        </w:rPr>
      </w:pPr>
      <w:r>
        <w:rPr>
          <w:rFonts w:hint="eastAsia" w:ascii="宋体" w:hAnsi="宋体" w:cs="宋体"/>
          <w:b/>
          <w:spacing w:val="20"/>
          <w:sz w:val="72"/>
          <w:szCs w:val="72"/>
        </w:rPr>
        <w:t xml:space="preserve">公   开</w:t>
      </w:r>
      <w:r/>
    </w:p>
    <w:p>
      <w:pPr>
        <w:jc w:val="center"/>
        <w:spacing w:line="360" w:lineRule="auto"/>
        <w:rPr>
          <w:rFonts w:ascii="宋体" w:hAnsi="宋体" w:cs="宋体"/>
          <w:b/>
          <w:spacing w:val="20"/>
          <w:sz w:val="72"/>
          <w:szCs w:val="72"/>
        </w:rPr>
      </w:pPr>
      <w:r>
        <w:rPr>
          <w:rFonts w:hint="eastAsia" w:ascii="宋体" w:hAnsi="宋体" w:cs="宋体"/>
          <w:b/>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宋体" w:hAnsi="宋体" w:cs="宋体"/>
          <w:b/>
          <w:spacing w:val="20"/>
          <w:sz w:val="72"/>
          <w:szCs w:val="72"/>
        </w:rPr>
        <w:t xml:space="preserve">招  标  文 件</w:t>
      </w:r>
      <w:r/>
    </w:p>
    <w:p>
      <w:pPr>
        <w:jc w:val="center"/>
        <w:spacing w:line="360" w:lineRule="auto"/>
        <w:tabs>
          <w:tab w:val="left" w:pos="9921" w:leader="none"/>
        </w:tabs>
        <w:rPr>
          <w:rFonts w:ascii="宋体" w:hAnsi="宋体" w:cs="宋体"/>
          <w:bCs/>
          <w:sz w:val="30"/>
        </w:rPr>
      </w:pPr>
      <w:r>
        <w:rPr>
          <w:rFonts w:hint="eastAsia" w:ascii="宋体" w:hAnsi="宋体" w:cs="宋体"/>
          <w:bCs/>
          <w:sz w:val="30"/>
        </w:rPr>
        <w:t xml:space="preserve">（全流程电子化）</w:t>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before="95" w:after="95" w:line="480" w:lineRule="auto"/>
        <w:rPr>
          <w:rFonts w:ascii="宋体" w:hAnsi="宋体" w:cs="宋体"/>
          <w:bCs/>
          <w:sz w:val="30"/>
          <w:szCs w:val="30"/>
          <w:highlight w:val="none"/>
        </w:rPr>
      </w:pPr>
      <w:r>
        <w:rPr>
          <w:rFonts w:hint="eastAsia" w:ascii="宋体" w:hAnsi="宋体" w:cs="宋体"/>
          <w:bCs/>
          <w:sz w:val="30"/>
          <w:szCs w:val="30"/>
          <w:highlight w:val="none"/>
        </w:rPr>
        <w:t xml:space="preserve">政府采购编号：JSZC-320200-ZJZX-G2026-0009</w:t>
      </w:r>
      <w:r/>
    </w:p>
    <w:p>
      <w:pPr>
        <w:spacing w:before="95" w:after="95" w:line="480" w:lineRule="auto"/>
        <w:rPr>
          <w:rFonts w:hint="eastAsia" w:ascii="宋体" w:hAnsi="宋体" w:eastAsia="宋体" w:cs="宋体"/>
          <w:bCs/>
          <w:sz w:val="30"/>
          <w:szCs w:val="30"/>
          <w:lang w:eastAsia="zh-CN"/>
        </w:rPr>
      </w:pPr>
      <w:r>
        <w:rPr>
          <w:rFonts w:hint="eastAsia" w:ascii="宋体" w:hAnsi="宋体" w:cs="宋体"/>
          <w:bCs/>
          <w:sz w:val="30"/>
          <w:szCs w:val="30"/>
          <w:highlight w:val="none"/>
        </w:rPr>
        <w:t xml:space="preserve">采购项目名称：</w:t>
      </w:r>
      <w:r>
        <w:rPr>
          <w:rFonts w:hint="eastAsia" w:ascii="宋体" w:hAnsi="宋体" w:cs="宋体"/>
          <w:bCs/>
          <w:sz w:val="30"/>
          <w:szCs w:val="30"/>
          <w:highlight w:val="none"/>
          <w:lang w:eastAsia="zh-CN"/>
        </w:rPr>
        <w:t xml:space="preserve">市局机关2026-2028年度民警家庭医疗保险采购项目</w:t>
      </w:r>
      <w:r/>
    </w:p>
    <w:p>
      <w:pPr>
        <w:spacing w:before="95" w:after="95" w:line="480" w:lineRule="auto"/>
        <w:rPr>
          <w:rFonts w:ascii="宋体" w:hAnsi="宋体" w:cs="宋体"/>
          <w:bCs/>
          <w:sz w:val="30"/>
          <w:szCs w:val="30"/>
        </w:rPr>
      </w:pPr>
      <w:r>
        <w:rPr>
          <w:rFonts w:hint="eastAsia" w:ascii="宋体" w:hAnsi="宋体" w:cs="宋体"/>
          <w:bCs/>
          <w:sz w:val="30"/>
          <w:szCs w:val="30"/>
        </w:rPr>
        <w:t xml:space="preserve">采购人：无锡市公安局</w:t>
      </w:r>
      <w:r/>
    </w:p>
    <w:p>
      <w:pPr>
        <w:spacing w:before="95" w:after="95" w:line="480" w:lineRule="auto"/>
        <w:rPr>
          <w:rFonts w:ascii="宋体" w:hAnsi="宋体" w:cs="宋体"/>
          <w:bCs/>
          <w:sz w:val="30"/>
          <w:szCs w:val="30"/>
        </w:rPr>
      </w:pPr>
      <w:r>
        <w:rPr>
          <w:rFonts w:hint="eastAsia" w:ascii="宋体" w:hAnsi="宋体" w:cs="宋体"/>
          <w:bCs/>
          <w:sz w:val="30"/>
          <w:szCs w:val="30"/>
        </w:rPr>
        <w:t xml:space="preserve">采购代理机构：中嘉工程管理咨询（江苏）有限公司</w:t>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Cs/>
          <w:sz w:val="30"/>
          <w:szCs w:val="30"/>
        </w:rPr>
      </w:pPr>
      <w:r>
        <w:rPr>
          <w:rFonts w:ascii="宋体" w:hAnsi="宋体" w:cs="宋体"/>
          <w:bCs/>
          <w:sz w:val="30"/>
          <w:szCs w:val="30"/>
        </w:rPr>
      </w:r>
      <w:r/>
    </w:p>
    <w:p>
      <w:pPr>
        <w:jc w:val="center"/>
        <w:spacing w:line="360" w:lineRule="auto"/>
        <w:rPr>
          <w:rFonts w:ascii="宋体" w:hAnsi="宋体" w:cs="宋体"/>
          <w:bCs/>
          <w:sz w:val="30"/>
          <w:szCs w:val="30"/>
        </w:rPr>
      </w:pPr>
      <w:r>
        <w:rPr>
          <w:rFonts w:hint="eastAsia" w:ascii="宋体" w:hAnsi="宋体" w:cs="宋体"/>
          <w:bCs/>
          <w:sz w:val="30"/>
          <w:szCs w:val="30"/>
        </w:rPr>
        <w:t xml:space="preserve">二〇二</w:t>
      </w:r>
      <w:r>
        <w:rPr>
          <w:rFonts w:hint="eastAsia" w:ascii="宋体" w:hAnsi="宋体" w:cs="宋体"/>
          <w:bCs/>
          <w:sz w:val="30"/>
          <w:szCs w:val="30"/>
          <w:lang w:eastAsia="zh-CN"/>
        </w:rPr>
        <w:t xml:space="preserve">六</w:t>
      </w:r>
      <w:r>
        <w:rPr>
          <w:rFonts w:hint="eastAsia" w:ascii="宋体" w:hAnsi="宋体" w:cs="宋体"/>
          <w:bCs/>
          <w:sz w:val="30"/>
          <w:szCs w:val="30"/>
        </w:rPr>
        <w:t xml:space="preserve">年</w:t>
      </w:r>
      <w:r>
        <w:rPr>
          <w:rFonts w:hint="eastAsia" w:ascii="宋体" w:hAnsi="宋体" w:cs="宋体"/>
          <w:bCs/>
          <w:sz w:val="30"/>
          <w:szCs w:val="30"/>
          <w:lang w:eastAsia="zh-CN"/>
        </w:rPr>
        <w:t xml:space="preserve">六</w:t>
      </w:r>
      <w:r>
        <w:rPr>
          <w:rFonts w:hint="eastAsia" w:ascii="宋体" w:hAnsi="宋体" w:cs="宋体"/>
          <w:bCs/>
          <w:sz w:val="30"/>
          <w:szCs w:val="30"/>
        </w:rPr>
        <w:t xml:space="preserve">月</w:t>
      </w:r>
      <w:r/>
    </w:p>
    <w:p>
      <w:pPr>
        <w:rPr>
          <w:rFonts w:ascii="宋体" w:hAnsi="宋体" w:cs="宋体"/>
          <w:bCs/>
          <w:sz w:val="44"/>
          <w:szCs w:val="44"/>
        </w:rPr>
      </w:pPr>
      <w:r>
        <w:rPr>
          <w:rFonts w:ascii="宋体" w:hAnsi="宋体" w:cs="宋体"/>
          <w:bCs/>
          <w:sz w:val="44"/>
          <w:szCs w:val="44"/>
        </w:rPr>
      </w:r>
      <w:r/>
    </w:p>
    <w:p>
      <w:pPr>
        <w:jc w:val="center"/>
        <w:rPr>
          <w:rFonts w:ascii="宋体" w:hAnsi="宋体" w:cs="宋体"/>
          <w:bCs/>
          <w:sz w:val="44"/>
          <w:szCs w:val="44"/>
        </w:rPr>
      </w:pPr>
      <w:r>
        <w:rPr>
          <w:rFonts w:hint="eastAsia" w:ascii="宋体" w:hAnsi="宋体" w:cs="宋体"/>
          <w:bCs/>
          <w:sz w:val="44"/>
          <w:szCs w:val="44"/>
        </w:rPr>
        <w:br w:type="page" w:clear="all"/>
      </w:r>
      <w:r>
        <w:rPr>
          <w:rFonts w:hint="eastAsia" w:ascii="宋体" w:hAnsi="宋体" w:cs="宋体"/>
          <w:bCs/>
          <w:sz w:val="44"/>
          <w:szCs w:val="44"/>
        </w:rPr>
        <w:t xml:space="preserve">目录</w:t>
      </w:r>
      <w:r/>
    </w:p>
    <w:p>
      <w:pPr>
        <w:spacing w:line="600" w:lineRule="auto"/>
        <w:tabs>
          <w:tab w:val="left" w:pos="8000" w:leader="none"/>
        </w:tabs>
        <w:rPr>
          <w:rFonts w:ascii="宋体" w:hAnsi="宋体" w:cs="宋体"/>
          <w:bCs/>
          <w:sz w:val="30"/>
          <w:szCs w:val="30"/>
        </w:rPr>
      </w:pPr>
      <w:r>
        <w:rPr>
          <w:rFonts w:ascii="宋体" w:hAnsi="宋体" w:cs="宋体"/>
          <w:bCs/>
          <w:sz w:val="30"/>
          <w:szCs w:val="30"/>
        </w:rPr>
      </w:r>
      <w:r/>
    </w:p>
    <w:p>
      <w:pPr>
        <w:spacing w:line="600" w:lineRule="auto"/>
        <w:tabs>
          <w:tab w:val="left" w:pos="8000" w:leader="none"/>
        </w:tabs>
        <w:rPr>
          <w:rFonts w:ascii="宋体" w:hAnsi="宋体" w:cs="宋体"/>
          <w:bCs/>
          <w:sz w:val="30"/>
          <w:szCs w:val="30"/>
        </w:rPr>
      </w:pPr>
      <w:r>
        <w:rPr>
          <w:rFonts w:hint="eastAsia" w:ascii="宋体" w:hAnsi="宋体" w:cs="宋体"/>
          <w:bCs/>
          <w:sz w:val="30"/>
          <w:szCs w:val="30"/>
        </w:rPr>
        <w:t xml:space="preserve">第一部分    投标邀请</w:t>
      </w:r>
      <w:r/>
    </w:p>
    <w:p>
      <w:pPr>
        <w:spacing w:line="600" w:lineRule="auto"/>
        <w:rPr>
          <w:rFonts w:ascii="宋体" w:hAnsi="宋体" w:cs="宋体"/>
          <w:bCs/>
          <w:sz w:val="30"/>
          <w:szCs w:val="30"/>
        </w:rPr>
      </w:pPr>
      <w:r>
        <w:rPr>
          <w:rFonts w:hint="eastAsia" w:ascii="宋体" w:hAnsi="宋体" w:cs="宋体"/>
          <w:bCs/>
          <w:sz w:val="30"/>
          <w:szCs w:val="30"/>
        </w:rPr>
        <w:t xml:space="preserve">第二部分    投标供应商须知</w:t>
      </w:r>
      <w:r/>
    </w:p>
    <w:p>
      <w:pPr>
        <w:spacing w:line="600" w:lineRule="auto"/>
        <w:rPr>
          <w:rFonts w:ascii="宋体" w:hAnsi="宋体" w:cs="宋体"/>
          <w:bCs/>
          <w:sz w:val="30"/>
          <w:szCs w:val="30"/>
        </w:rPr>
      </w:pPr>
      <w:r>
        <w:rPr>
          <w:rFonts w:hint="eastAsia" w:ascii="宋体" w:hAnsi="宋体" w:cs="宋体"/>
          <w:bCs/>
          <w:sz w:val="30"/>
          <w:szCs w:val="30"/>
        </w:rPr>
        <w:t xml:space="preserve">第三部分    采购需求</w:t>
      </w:r>
      <w:r/>
    </w:p>
    <w:p>
      <w:pPr>
        <w:spacing w:line="600" w:lineRule="auto"/>
        <w:rPr>
          <w:rFonts w:ascii="宋体" w:hAnsi="宋体" w:cs="宋体"/>
          <w:bCs/>
          <w:sz w:val="30"/>
          <w:szCs w:val="30"/>
        </w:rPr>
      </w:pPr>
      <w:r>
        <w:rPr>
          <w:rFonts w:hint="eastAsia" w:ascii="宋体" w:hAnsi="宋体" w:cs="宋体"/>
          <w:bCs/>
          <w:sz w:val="30"/>
          <w:szCs w:val="30"/>
        </w:rPr>
        <w:t xml:space="preserve">第四部分    合同书</w:t>
      </w:r>
      <w:r/>
    </w:p>
    <w:p>
      <w:pPr>
        <w:spacing w:line="600" w:lineRule="auto"/>
        <w:rPr>
          <w:rFonts w:ascii="宋体" w:hAnsi="宋体" w:cs="宋体"/>
          <w:bCs/>
          <w:sz w:val="30"/>
          <w:szCs w:val="30"/>
        </w:rPr>
      </w:pPr>
      <w:r>
        <w:rPr>
          <w:rFonts w:hint="eastAsia" w:ascii="宋体" w:hAnsi="宋体" w:cs="宋体"/>
          <w:bCs/>
          <w:sz w:val="30"/>
          <w:szCs w:val="30"/>
        </w:rPr>
        <w:t xml:space="preserve">第五部分    附件</w:t>
      </w:r>
      <w:r/>
    </w:p>
    <w:p>
      <w:pPr>
        <w:spacing w:line="360" w:lineRule="auto"/>
        <w:widowControl/>
        <w:rPr>
          <w:rFonts w:ascii="宋体" w:hAnsi="宋体" w:cs="宋体"/>
          <w:b/>
          <w:sz w:val="30"/>
          <w:szCs w:val="30"/>
        </w:rPr>
      </w:pPr>
      <w:r>
        <w:rPr>
          <w:rFonts w:ascii="宋体" w:hAnsi="宋体" w:cs="宋体"/>
          <w:b/>
          <w:sz w:val="30"/>
          <w:szCs w:val="30"/>
        </w:rPr>
      </w:r>
      <w:r/>
    </w:p>
    <w:p>
      <w:pPr>
        <w:spacing w:line="360" w:lineRule="auto"/>
        <w:widowControl/>
        <w:rPr>
          <w:rFonts w:ascii="宋体" w:hAnsi="宋体" w:cs="宋体"/>
          <w:b/>
          <w:sz w:val="30"/>
          <w:szCs w:val="30"/>
        </w:rPr>
      </w:pPr>
      <w:r>
        <w:rPr>
          <w:rFonts w:ascii="宋体" w:hAnsi="宋体" w:cs="宋体"/>
          <w:b/>
          <w:sz w:val="30"/>
          <w:szCs w:val="30"/>
        </w:rPr>
      </w:r>
      <w:r/>
    </w:p>
    <w:p>
      <w:pPr>
        <w:spacing w:line="360" w:lineRule="auto"/>
        <w:widowControl/>
        <w:rPr>
          <w:rFonts w:ascii="宋体" w:hAnsi="宋体" w:cs="宋体"/>
          <w:b/>
          <w:sz w:val="24"/>
        </w:rPr>
      </w:pPr>
      <w:r>
        <w:rPr>
          <w:rFonts w:ascii="宋体" w:hAnsi="宋体" w:cs="宋体"/>
          <w:b/>
          <w:sz w:val="24"/>
        </w:rPr>
      </w:r>
      <w:r/>
    </w:p>
    <w:p>
      <w:pPr>
        <w:spacing w:line="360" w:lineRule="auto"/>
        <w:widowControl/>
        <w:rPr>
          <w:rFonts w:ascii="宋体" w:hAnsi="宋体" w:cs="宋体"/>
          <w:b/>
          <w:sz w:val="24"/>
        </w:rPr>
      </w:pPr>
      <w:r>
        <w:rPr>
          <w:rFonts w:ascii="宋体" w:hAnsi="宋体" w:cs="宋体"/>
          <w:b/>
          <w:sz w:val="24"/>
        </w:rPr>
      </w:r>
      <w:r/>
    </w:p>
    <w:p>
      <w:pPr>
        <w:spacing w:line="360" w:lineRule="auto"/>
        <w:widowControl/>
        <w:rPr>
          <w:rFonts w:ascii="宋体" w:hAnsi="宋体" w:cs="宋体"/>
          <w:b/>
          <w:sz w:val="24"/>
        </w:rPr>
      </w:pPr>
      <w:r>
        <w:rPr>
          <w:rFonts w:ascii="宋体" w:hAnsi="宋体" w:cs="宋体"/>
          <w:b/>
          <w:sz w:val="24"/>
        </w:rPr>
      </w:r>
      <w:r/>
    </w:p>
    <w:p>
      <w:pPr>
        <w:spacing w:before="470" w:line="360" w:lineRule="auto"/>
        <w:widowControl/>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hint="eastAsia" w:ascii="宋体" w:hAnsi="宋体" w:cs="宋体"/>
          <w:b/>
          <w:sz w:val="44"/>
          <w:szCs w:val="44"/>
        </w:rPr>
      </w:pPr>
      <w:r>
        <w:rPr>
          <w:rFonts w:hint="eastAsia" w:ascii="宋体" w:hAnsi="宋体" w:cs="宋体"/>
          <w:b/>
          <w:sz w:val="44"/>
          <w:szCs w:val="44"/>
        </w:rPr>
        <w:br w:type="page" w:clear="all"/>
      </w:r>
      <w:r/>
    </w:p>
    <w:p>
      <w:pPr>
        <w:jc w:val="center"/>
        <w:spacing w:line="360" w:lineRule="auto"/>
        <w:widowControl/>
        <w:rPr>
          <w:rFonts w:ascii="宋体" w:hAnsi="宋体" w:cs="宋体"/>
          <w:b/>
          <w:sz w:val="44"/>
          <w:szCs w:val="44"/>
        </w:rPr>
        <w:outlineLvl w:val="0"/>
      </w:pPr>
      <w:r>
        <w:rPr>
          <w:rFonts w:hint="eastAsia" w:ascii="宋体" w:hAnsi="宋体" w:cs="宋体"/>
          <w:b/>
          <w:sz w:val="44"/>
          <w:szCs w:val="44"/>
        </w:rPr>
        <w:t xml:space="preserve">第一部分 投标邀请</w:t>
      </w:r>
      <w:r/>
    </w:p>
    <w:p>
      <w:pPr>
        <w:ind w:firstLine="480"/>
        <w:spacing w:line="360" w:lineRule="auto"/>
        <w:widowControl/>
        <w:rPr>
          <w:rFonts w:ascii="宋体" w:hAnsi="宋体" w:cs="宋体"/>
          <w:sz w:val="24"/>
        </w:rPr>
      </w:pPr>
      <w:r>
        <w:rPr>
          <w:rFonts w:hint="eastAsia" w:ascii="宋体" w:hAnsi="宋体" w:cs="宋体"/>
          <w:sz w:val="24"/>
        </w:rPr>
        <w:t xml:space="preserve">中嘉工程管理咨询（江苏）有限公司受无锡市公安局的委托，对</w:t>
      </w:r>
      <w:r>
        <w:rPr>
          <w:rFonts w:hint="eastAsia" w:ascii="宋体" w:hAnsi="宋体" w:cs="宋体"/>
          <w:sz w:val="24"/>
          <w:lang w:eastAsia="zh-CN"/>
        </w:rPr>
        <w:t xml:space="preserve">市局机关2026-2028年度民警家庭医疗保险采购项目</w:t>
      </w:r>
      <w:r>
        <w:rPr>
          <w:rFonts w:hint="eastAsia" w:ascii="宋体" w:hAnsi="宋体" w:cs="宋体"/>
          <w:sz w:val="24"/>
        </w:rPr>
        <w:t xml:space="preserve">进行公开招标采购，欢迎你单位参加投标并提请注意下列附表中的相关事项：</w:t>
      </w:r>
      <w:r/>
    </w:p>
    <w:tbl>
      <w:tblPr>
        <w:tblStyle w:val="693"/>
        <w:tblW w:w="9900"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9084"/>
      </w:tblGrid>
      <w:tr>
        <w:trPr>
          <w:trHeight w:val="90"/>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序号</w:t>
            </w:r>
            <w:r/>
          </w:p>
        </w:tc>
        <w:tc>
          <w:tcPr>
            <w:tcW w:w="908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内容</w:t>
            </w:r>
            <w:r/>
          </w:p>
        </w:tc>
      </w:tr>
      <w:tr>
        <w:trPr/>
        <w:tc>
          <w:tcPr>
            <w:tcW w:w="816" w:type="dxa"/>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1</w:t>
            </w:r>
            <w:r/>
          </w:p>
        </w:tc>
        <w:tc>
          <w:tcPr>
            <w:tcW w:w="9084" w:type="dxa"/>
            <w:vAlign w:val="center"/>
            <w:textDirection w:val="lrTb"/>
            <w:noWrap w:val="false"/>
          </w:tcPr>
          <w:p>
            <w:pPr>
              <w:spacing w:line="360" w:lineRule="auto"/>
              <w:widowControl/>
              <w:rPr>
                <w:rFonts w:hint="eastAsia" w:ascii="宋体" w:hAnsi="宋体" w:eastAsia="宋体" w:cs="宋体"/>
                <w:sz w:val="24"/>
                <w:highlight w:val="none"/>
                <w:lang w:eastAsia="zh-CN"/>
              </w:rPr>
            </w:pPr>
            <w:r>
              <w:rPr>
                <w:rFonts w:hint="eastAsia" w:ascii="宋体" w:hAnsi="宋体" w:cs="宋体"/>
                <w:b/>
                <w:bCs/>
                <w:sz w:val="24"/>
                <w:highlight w:val="none"/>
              </w:rPr>
              <w:t xml:space="preserve">项目名称：</w:t>
            </w:r>
            <w:r>
              <w:rPr>
                <w:rFonts w:hint="eastAsia" w:ascii="宋体" w:hAnsi="宋体" w:cs="宋体"/>
                <w:sz w:val="24"/>
                <w:highlight w:val="none"/>
                <w:lang w:eastAsia="zh-CN"/>
              </w:rPr>
              <w:t xml:space="preserve">市局机关2026-2028年度民警家庭医疗保险采购项目</w:t>
            </w:r>
            <w:r/>
          </w:p>
          <w:p>
            <w:pPr>
              <w:spacing w:line="360" w:lineRule="auto"/>
              <w:widowControl/>
              <w:rPr>
                <w:rFonts w:hint="eastAsia" w:ascii="宋体" w:hAnsi="宋体" w:eastAsia="宋体" w:cs="宋体"/>
                <w:sz w:val="24"/>
                <w:highlight w:val="none"/>
                <w:lang w:eastAsia="zh-CN"/>
              </w:rPr>
            </w:pPr>
            <w:r>
              <w:rPr>
                <w:rFonts w:hint="eastAsia" w:ascii="宋体" w:hAnsi="宋体" w:cs="宋体"/>
                <w:b/>
                <w:bCs/>
                <w:sz w:val="24"/>
                <w:highlight w:val="none"/>
              </w:rPr>
              <w:t xml:space="preserve">政府采购编号：</w:t>
            </w:r>
            <w:r>
              <w:rPr>
                <w:rFonts w:hint="eastAsia" w:ascii="宋体" w:hAnsi="宋体" w:cs="宋体"/>
                <w:sz w:val="24"/>
                <w:highlight w:val="none"/>
                <w:lang w:eastAsia="zh-CN"/>
              </w:rPr>
              <w:t xml:space="preserve">JSZC-320200-ZJZX-G2026-0009</w:t>
            </w:r>
            <w:r/>
          </w:p>
          <w:p>
            <w:pPr>
              <w:spacing w:line="360" w:lineRule="auto"/>
              <w:widowControl/>
              <w:rPr>
                <w:rFonts w:ascii="宋体" w:hAnsi="宋体" w:cs="宋体"/>
                <w:sz w:val="24"/>
                <w:highlight w:val="none"/>
              </w:rPr>
            </w:pPr>
            <w:r>
              <w:rPr>
                <w:rFonts w:hint="eastAsia" w:ascii="宋体" w:hAnsi="宋体" w:cs="宋体"/>
                <w:b/>
                <w:bCs/>
                <w:sz w:val="24"/>
                <w:highlight w:val="none"/>
              </w:rPr>
              <w:t xml:space="preserve">采购方式：</w:t>
            </w:r>
            <w:r>
              <w:rPr>
                <w:rFonts w:hint="eastAsia" w:ascii="宋体" w:hAnsi="宋体" w:cs="宋体"/>
                <w:sz w:val="24"/>
                <w:highlight w:val="none"/>
              </w:rPr>
              <w:t xml:space="preserve">公开招标</w:t>
            </w:r>
            <w:r/>
          </w:p>
        </w:tc>
      </w:tr>
      <w:tr>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w:t>
            </w:r>
            <w:r/>
          </w:p>
        </w:tc>
        <w:tc>
          <w:tcPr>
            <w:tcW w:w="9084" w:type="dxa"/>
            <w:vAlign w:val="center"/>
            <w:textDirection w:val="lrTb"/>
            <w:noWrap w:val="false"/>
          </w:tcPr>
          <w:p>
            <w:pPr>
              <w:spacing w:line="360" w:lineRule="auto"/>
              <w:rPr>
                <w:rFonts w:ascii="宋体" w:hAnsi="宋体" w:cs="宋体"/>
                <w:b/>
                <w:color w:val="000000"/>
                <w:sz w:val="24"/>
              </w:rPr>
            </w:pPr>
            <w:r>
              <w:rPr>
                <w:rFonts w:hint="eastAsia" w:ascii="宋体" w:hAnsi="宋体" w:cs="宋体"/>
                <w:b/>
                <w:color w:val="000000"/>
                <w:sz w:val="24"/>
              </w:rPr>
              <w:t xml:space="preserve">采购项目概况、要求：</w:t>
            </w:r>
            <w:r/>
          </w:p>
          <w:p>
            <w:pPr>
              <w:pStyle w:val="1141"/>
              <w:numPr>
                <w:ilvl w:val="0"/>
                <w:numId w:val="7"/>
              </w:numPr>
              <w:ind w:left="417" w:hanging="417"/>
              <w:spacing w:before="123" w:line="360" w:lineRule="auto"/>
              <w:rPr>
                <w:rFonts w:ascii="宋体" w:hAnsi="宋体" w:cs="宋体"/>
                <w:color w:val="auto"/>
                <w:sz w:val="24"/>
                <w:szCs w:val="24"/>
              </w:rPr>
            </w:pPr>
            <w:r>
              <w:rPr>
                <w:rFonts w:hint="eastAsia" w:ascii="宋体" w:hAnsi="宋体" w:cs="宋体"/>
                <w:color w:val="auto"/>
                <w:sz w:val="24"/>
                <w:szCs w:val="24"/>
              </w:rPr>
              <w:t xml:space="preserve">采购范围：</w:t>
            </w:r>
            <w:r>
              <w:rPr>
                <w:rFonts w:hint="eastAsia" w:ascii="宋体" w:hAnsi="宋体" w:cs="宋体"/>
                <w:sz w:val="24"/>
                <w:lang w:eastAsia="zh-CN"/>
              </w:rPr>
              <w:t xml:space="preserve">市局机关2026-2028年度民警家庭医疗保险采购项目</w:t>
            </w:r>
            <w:r>
              <w:rPr>
                <w:rFonts w:hint="eastAsia" w:ascii="宋体" w:hAnsi="宋体" w:cs="宋体"/>
                <w:color w:val="auto"/>
                <w:sz w:val="24"/>
                <w:szCs w:val="24"/>
              </w:rPr>
              <w:t xml:space="preserve">，具体内容详见采购</w:t>
            </w:r>
            <w:r>
              <w:rPr>
                <w:rFonts w:hint="eastAsia" w:ascii="宋体" w:hAnsi="宋体" w:cs="宋体"/>
                <w:color w:val="auto"/>
                <w:sz w:val="24"/>
                <w:szCs w:val="24"/>
                <w:lang w:eastAsia="zh-CN"/>
              </w:rPr>
              <w:t xml:space="preserve">需求。</w:t>
            </w:r>
            <w:bookmarkStart w:id="40" w:name="_GoBack"/>
            <w:r/>
            <w:bookmarkEnd w:id="40"/>
            <w:r/>
            <w:r/>
          </w:p>
          <w:p>
            <w:pPr>
              <w:pStyle w:val="1141"/>
              <w:numPr>
                <w:ilvl w:val="0"/>
                <w:numId w:val="7"/>
              </w:numPr>
              <w:ind w:hanging="417"/>
              <w:spacing w:before="123" w:line="360" w:lineRule="auto"/>
              <w:rPr>
                <w:rFonts w:ascii="宋体" w:hAnsi="宋体" w:cs="宋体"/>
                <w:sz w:val="24"/>
              </w:rPr>
            </w:pPr>
            <w:r>
              <w:rPr>
                <w:rFonts w:hint="eastAsia" w:ascii="宋体" w:hAnsi="宋体" w:cs="宋体"/>
                <w:sz w:val="24"/>
              </w:rPr>
              <w:t xml:space="preserve">预算金额：</w:t>
            </w:r>
            <w:r>
              <w:rPr>
                <w:rFonts w:hint="default" w:ascii="宋体" w:hAnsi="宋体" w:cs="宋体"/>
                <w:sz w:val="24"/>
              </w:rPr>
              <w:t xml:space="preserve">457.5</w:t>
            </w:r>
            <w:r>
              <w:rPr>
                <w:rFonts w:hint="eastAsia" w:ascii="宋体" w:hAnsi="宋体" w:cs="宋体"/>
                <w:sz w:val="24"/>
              </w:rPr>
              <w:t xml:space="preserve">万元</w:t>
            </w:r>
            <w:r/>
          </w:p>
          <w:p>
            <w:pPr>
              <w:pStyle w:val="1141"/>
              <w:numPr>
                <w:ilvl w:val="0"/>
                <w:numId w:val="7"/>
              </w:numPr>
              <w:ind w:left="417" w:hanging="417"/>
              <w:spacing w:before="123" w:line="360" w:lineRule="auto"/>
              <w:rPr>
                <w:rFonts w:hint="default" w:ascii="宋体" w:hAnsi="宋体" w:cs="宋体"/>
                <w:sz w:val="24"/>
                <w:lang w:eastAsia="zh-CN"/>
              </w:rPr>
            </w:pPr>
            <w:r>
              <w:rPr>
                <w:rFonts w:hint="eastAsia" w:ascii="宋体" w:hAnsi="宋体" w:cs="宋体"/>
                <w:sz w:val="24"/>
                <w:lang w:eastAsia="zh-CN"/>
              </w:rPr>
              <w:t xml:space="preserve">最高限价：</w:t>
            </w:r>
            <w:r>
              <w:rPr>
                <w:rFonts w:hint="default" w:ascii="宋体" w:hAnsi="宋体" w:cs="宋体"/>
                <w:sz w:val="24"/>
                <w:lang w:eastAsia="zh-CN"/>
              </w:rPr>
              <w:t xml:space="preserve">457.5</w:t>
            </w:r>
            <w:r>
              <w:rPr>
                <w:rFonts w:hint="eastAsia" w:ascii="宋体" w:hAnsi="宋体" w:cs="宋体"/>
                <w:sz w:val="24"/>
                <w:lang w:eastAsia="zh-CN"/>
              </w:rPr>
              <w:t xml:space="preserve">万元</w:t>
            </w:r>
            <w:r/>
          </w:p>
          <w:p>
            <w:pPr>
              <w:pStyle w:val="1141"/>
              <w:numPr>
                <w:ilvl w:val="0"/>
                <w:numId w:val="7"/>
              </w:numPr>
              <w:ind w:left="417" w:hanging="417"/>
              <w:spacing w:before="123" w:line="360" w:lineRule="auto"/>
              <w:rPr>
                <w:rFonts w:hint="eastAsia" w:ascii="宋体" w:hAnsi="宋体" w:cs="宋体"/>
                <w:sz w:val="24"/>
                <w:lang w:eastAsia="zh-CN"/>
              </w:rPr>
            </w:pPr>
            <w:r>
              <w:rPr>
                <w:rFonts w:hint="eastAsia" w:ascii="宋体" w:hAnsi="宋体" w:cs="宋体"/>
                <w:sz w:val="24"/>
                <w:lang w:eastAsia="zh-CN"/>
              </w:rPr>
              <w:t xml:space="preserve">服务期：</w:t>
            </w:r>
            <w:r>
              <w:rPr>
                <w:rFonts w:hint="default" w:ascii="宋体" w:hAnsi="宋体" w:cs="宋体"/>
                <w:sz w:val="24"/>
                <w:lang w:eastAsia="zh-CN"/>
              </w:rPr>
              <w:t xml:space="preserve">保险周期2年，分为两个独立且连续的保险周期，两个年度分别出具保险单，并在保险单上载明保险期间：第1个保单年度：2026年8月1日零时起至2027年7月31日二十四时止；第2个保单年度：2027年8月1日零时起至2028年7月31日二十四时止</w:t>
            </w:r>
            <w:r/>
          </w:p>
          <w:p>
            <w:pPr>
              <w:pStyle w:val="1141"/>
              <w:numPr>
                <w:ilvl w:val="0"/>
                <w:numId w:val="7"/>
              </w:numPr>
              <w:ind w:left="396" w:hanging="396"/>
              <w:spacing w:before="180" w:line="360" w:lineRule="auto"/>
              <w:rPr>
                <w:rFonts w:ascii="宋体" w:hAnsi="宋体" w:cs="宋体"/>
                <w:color w:val="auto"/>
                <w:sz w:val="24"/>
                <w:szCs w:val="24"/>
              </w:rPr>
            </w:pPr>
            <w:r>
              <w:rPr>
                <w:rFonts w:hint="eastAsia" w:ascii="宋体" w:hAnsi="宋体" w:cs="宋体"/>
                <w:color w:val="auto"/>
                <w:sz w:val="24"/>
                <w:szCs w:val="24"/>
              </w:rPr>
              <w:t xml:space="preserve">服务标准：满足采购文件及采购需求中的要求</w:t>
            </w:r>
            <w:r/>
          </w:p>
          <w:p>
            <w:pPr>
              <w:spacing w:line="360" w:lineRule="auto"/>
              <w:rPr>
                <w:rFonts w:ascii="宋体" w:hAnsi="宋体" w:cs="宋体"/>
                <w:bCs/>
                <w:color w:val="000000"/>
                <w:sz w:val="24"/>
              </w:rPr>
            </w:pPr>
            <w:r>
              <w:rPr>
                <w:rFonts w:hint="eastAsia" w:ascii="宋体" w:hAnsi="宋体" w:cs="宋体"/>
                <w:sz w:val="24"/>
              </w:rPr>
              <w:t xml:space="preserve">（6）服务地点：</w:t>
            </w:r>
            <w:r>
              <w:rPr>
                <w:rFonts w:hint="default" w:ascii="宋体" w:hAnsi="宋体" w:eastAsia="宋体" w:cs="宋体"/>
                <w:color w:val="auto"/>
                <w:sz w:val="24"/>
                <w:szCs w:val="24"/>
                <w:lang w:val="en-US" w:eastAsia="zh-CN" w:bidi="ar-SA"/>
              </w:rPr>
              <w:t xml:space="preserve">无锡市公安局</w:t>
            </w:r>
            <w:r/>
          </w:p>
        </w:tc>
      </w:tr>
      <w:tr>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w:t>
            </w:r>
            <w:r/>
          </w:p>
        </w:tc>
        <w:tc>
          <w:tcPr>
            <w:tcW w:w="9084" w:type="dxa"/>
            <w:vAlign w:val="center"/>
            <w:textDirection w:val="lrTb"/>
            <w:noWrap w:val="false"/>
          </w:tcPr>
          <w:p>
            <w:pPr>
              <w:pStyle w:val="722"/>
              <w:ind w:firstLine="0"/>
              <w:jc w:val="both"/>
              <w:spacing w:before="0" w:beforeAutospacing="0" w:after="0" w:afterAutospacing="0" w:line="360" w:lineRule="auto"/>
              <w:tabs>
                <w:tab w:val="left" w:pos="0" w:leader="none"/>
              </w:tabs>
              <w:rPr>
                <w:rFonts w:cs="宋体"/>
                <w:b/>
                <w:bCs/>
              </w:rPr>
            </w:pPr>
            <w:r>
              <w:rPr>
                <w:rFonts w:hint="eastAsia" w:cs="宋体"/>
                <w:b/>
                <w:bCs/>
              </w:rPr>
              <w:t xml:space="preserve">投标供应商资格要求：</w:t>
            </w:r>
            <w:r/>
          </w:p>
          <w:p>
            <w:pPr>
              <w:spacing w:line="360" w:lineRule="auto"/>
              <w:widowControl/>
              <w:rPr>
                <w:rFonts w:ascii="宋体" w:hAnsi="宋体" w:cs="宋体"/>
                <w:b/>
                <w:bCs/>
                <w:color w:val="000000"/>
                <w:sz w:val="24"/>
              </w:rPr>
            </w:pPr>
            <w:r>
              <w:rPr>
                <w:rFonts w:hint="eastAsia" w:ascii="宋体" w:hAnsi="宋体" w:cs="宋体"/>
                <w:b/>
                <w:bCs/>
                <w:sz w:val="24"/>
              </w:rPr>
              <w:t xml:space="preserve">1、基本资格要求：</w:t>
            </w:r>
            <w:r>
              <w:rPr>
                <w:rFonts w:hint="eastAsia" w:ascii="宋体" w:hAnsi="宋体" w:cs="宋体"/>
                <w:b/>
                <w:bCs/>
                <w:color w:val="000000"/>
                <w:sz w:val="24"/>
              </w:rPr>
              <w:t xml:space="preserve">符合政府采购法第二十二条第一款规定的条件</w:t>
            </w:r>
            <w:r/>
          </w:p>
          <w:p>
            <w:pPr>
              <w:jc w:val="left"/>
              <w:spacing w:line="360" w:lineRule="auto"/>
              <w:rPr>
                <w:rFonts w:ascii="宋体" w:hAnsi="宋体" w:cs="宋体"/>
                <w:color w:val="000000"/>
                <w:sz w:val="24"/>
              </w:rPr>
            </w:pPr>
            <w:r>
              <w:rPr>
                <w:rFonts w:hint="eastAsia" w:ascii="宋体" w:hAnsi="宋体" w:cs="宋体"/>
                <w:color w:val="000000"/>
                <w:sz w:val="24"/>
              </w:rPr>
              <w:t xml:space="preserve">（1）具有独立承担民事责任能力的法人、其他组织或自然人；</w:t>
            </w:r>
            <w:r/>
          </w:p>
          <w:p>
            <w:pPr>
              <w:jc w:val="left"/>
              <w:spacing w:line="360" w:lineRule="auto"/>
              <w:rPr>
                <w:rFonts w:ascii="宋体" w:hAnsi="宋体" w:cs="宋体"/>
                <w:color w:val="000000"/>
                <w:sz w:val="24"/>
              </w:rPr>
            </w:pPr>
            <w:r>
              <w:rPr>
                <w:rFonts w:hint="eastAsia" w:ascii="宋体" w:hAnsi="宋体" w:cs="宋体"/>
                <w:color w:val="000000"/>
                <w:sz w:val="24"/>
              </w:rPr>
              <w:t xml:space="preserve">（2）具有良好的商业信誉和健全的财务会计制度；</w:t>
            </w:r>
            <w:r/>
          </w:p>
          <w:p>
            <w:pPr>
              <w:jc w:val="left"/>
              <w:spacing w:line="360" w:lineRule="auto"/>
              <w:rPr>
                <w:rFonts w:ascii="宋体" w:hAnsi="宋体" w:cs="宋体"/>
                <w:color w:val="000000"/>
                <w:sz w:val="24"/>
              </w:rPr>
            </w:pPr>
            <w:r>
              <w:rPr>
                <w:rFonts w:hint="eastAsia" w:ascii="宋体" w:hAnsi="宋体" w:cs="宋体"/>
                <w:color w:val="000000"/>
                <w:sz w:val="24"/>
              </w:rPr>
              <w:t xml:space="preserve">（3）具有依法缴纳税收和社会保障资金的良好记录；</w:t>
            </w:r>
            <w:r/>
          </w:p>
          <w:p>
            <w:pPr>
              <w:jc w:val="left"/>
              <w:spacing w:line="360" w:lineRule="auto"/>
              <w:rPr>
                <w:rFonts w:ascii="宋体" w:hAnsi="宋体" w:cs="宋体"/>
                <w:color w:val="000000"/>
                <w:sz w:val="24"/>
              </w:rPr>
            </w:pPr>
            <w:r>
              <w:rPr>
                <w:rFonts w:hint="eastAsia" w:ascii="宋体" w:hAnsi="宋体" w:cs="宋体"/>
                <w:color w:val="000000"/>
                <w:sz w:val="24"/>
              </w:rPr>
              <w:t xml:space="preserve">（4）具有履行合同所必需的设备和专业技术能力；</w:t>
            </w:r>
            <w:r/>
          </w:p>
          <w:p>
            <w:pPr>
              <w:jc w:val="left"/>
              <w:spacing w:line="360" w:lineRule="auto"/>
              <w:rPr>
                <w:rFonts w:ascii="宋体" w:hAnsi="宋体" w:cs="宋体"/>
                <w:color w:val="000000"/>
                <w:sz w:val="24"/>
              </w:rPr>
            </w:pPr>
            <w:r>
              <w:rPr>
                <w:rFonts w:hint="eastAsia" w:ascii="宋体" w:hAnsi="宋体" w:cs="宋体"/>
                <w:color w:val="000000"/>
                <w:sz w:val="24"/>
              </w:rPr>
              <w:t xml:space="preserve">（5）参加政府采购活动前三年内，在经营活动中没有重大违法记录；</w:t>
            </w:r>
            <w:r/>
          </w:p>
          <w:p>
            <w:pPr>
              <w:jc w:val="left"/>
              <w:spacing w:line="360" w:lineRule="auto"/>
              <w:rPr>
                <w:rFonts w:ascii="宋体" w:hAnsi="宋体" w:cs="宋体"/>
                <w:color w:val="000000"/>
                <w:sz w:val="24"/>
              </w:rPr>
            </w:pPr>
            <w:r>
              <w:rPr>
                <w:rFonts w:hint="eastAsia" w:ascii="宋体" w:hAnsi="宋体" w:cs="宋体"/>
                <w:color w:val="000000"/>
                <w:sz w:val="24"/>
              </w:rPr>
              <w:t xml:space="preserve">（6）法律、行政法规规定的其他条件。</w:t>
            </w:r>
            <w:r/>
          </w:p>
          <w:p>
            <w:pPr>
              <w:jc w:val="left"/>
              <w:spacing w:line="360" w:lineRule="auto"/>
              <w:rPr>
                <w:rFonts w:ascii="宋体" w:hAnsi="宋体" w:cs="宋体"/>
                <w:color w:val="000000"/>
                <w:sz w:val="24"/>
              </w:rPr>
            </w:pPr>
            <w:r>
              <w:rPr>
                <w:rFonts w:hint="eastAsia" w:ascii="宋体" w:hAnsi="宋体" w:cs="宋体"/>
                <w:b/>
                <w:bCs/>
                <w:color w:val="000000"/>
                <w:sz w:val="24"/>
              </w:rPr>
              <w:t xml:space="preserve">2、落实政府采购政策需满足的资格要求</w:t>
            </w:r>
            <w:r>
              <w:rPr>
                <w:rFonts w:hint="eastAsia" w:ascii="宋体" w:hAnsi="宋体" w:cs="宋体"/>
                <w:color w:val="000000"/>
                <w:sz w:val="24"/>
              </w:rPr>
              <w:t xml:space="preserve">：</w:t>
            </w:r>
            <w:r/>
          </w:p>
          <w:p>
            <w:pPr>
              <w:spacing w:line="360" w:lineRule="auto"/>
              <w:widowControl/>
              <w:rPr>
                <w:rFonts w:ascii="宋体" w:hAnsi="宋体" w:cs="宋体"/>
                <w:color w:val="000000"/>
                <w:sz w:val="24"/>
                <w:highlight w:val="green"/>
              </w:rPr>
            </w:pPr>
            <w:r>
              <w:rPr>
                <w:rFonts w:hint="eastAsia" w:ascii="宋体" w:hAnsi="宋体" w:cs="宋体"/>
                <w:color w:val="000000"/>
                <w:sz w:val="24"/>
              </w:rPr>
              <w:t xml:space="preserve">（1）本项目是否专门面向中小企业：</w:t>
            </w:r>
            <w:r>
              <w:rPr>
                <w:rFonts w:hint="eastAsia" w:ascii="宋体" w:hAnsi="宋体" w:cs="宋体"/>
                <w:b/>
                <w:bCs/>
                <w:color w:val="000000"/>
                <w:sz w:val="24"/>
              </w:rPr>
              <w:t xml:space="preserve">否</w:t>
            </w:r>
            <w:r>
              <w:rPr>
                <w:rFonts w:hint="eastAsia" w:ascii="宋体" w:hAnsi="宋体" w:cs="宋体"/>
                <w:color w:val="000000"/>
                <w:sz w:val="24"/>
              </w:rPr>
              <w:t xml:space="preserve">。</w:t>
            </w:r>
            <w:r/>
          </w:p>
          <w:p>
            <w:pPr>
              <w:pStyle w:val="722"/>
              <w:contextualSpacing/>
              <w:ind w:lef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cs="宋体"/>
                <w:sz w:val="24"/>
              </w:rPr>
              <w:t xml:space="preserve">（2）本项目所属行业类型：</w:t>
            </w:r>
            <w:r>
              <w:rPr>
                <w:rFonts w:hint="default" w:ascii="宋体" w:hAnsi="宋体" w:eastAsia="宋体" w:cs="宋体"/>
                <w:color w:val="000000"/>
                <w:sz w:val="24"/>
                <w:szCs w:val="24"/>
                <w:lang w:val="en-US" w:eastAsia="zh-CN" w:bidi="ar-SA"/>
              </w:rPr>
              <w:t xml:space="preserve">其他未列明行业</w:t>
            </w:r>
            <w:r>
              <w:rPr>
                <w:rFonts w:hint="eastAsia" w:ascii="宋体" w:hAnsi="宋体" w:eastAsia="宋体" w:cs="宋体"/>
                <w:color w:val="000000"/>
                <w:sz w:val="24"/>
                <w:szCs w:val="24"/>
                <w:lang w:val="en-US" w:eastAsia="zh-CN" w:bidi="ar-SA"/>
              </w:rPr>
              <w:t xml:space="preserve">。其他未列明行业。从业人员300人以下的为中小微型企业。其中，从业人员100人及以上的为中型企业；从业人员10人及以上的为小型企业；从业人员10人以下的为微型企业。</w:t>
            </w:r>
            <w:r/>
          </w:p>
          <w:p>
            <w:pPr>
              <w:jc w:val="left"/>
              <w:spacing w:line="360" w:lineRule="auto"/>
              <w:rPr>
                <w:rFonts w:ascii="宋体" w:hAnsi="宋体" w:cs="宋体"/>
                <w:b/>
                <w:bCs/>
                <w:color w:val="000000"/>
                <w:sz w:val="24"/>
              </w:rPr>
            </w:pPr>
            <w:r>
              <w:rPr>
                <w:rFonts w:hint="eastAsia" w:ascii="宋体" w:hAnsi="宋体" w:cs="宋体"/>
                <w:b/>
                <w:bCs/>
                <w:color w:val="000000"/>
                <w:sz w:val="24"/>
              </w:rPr>
              <w:t xml:space="preserve">3、特定资格要求：</w:t>
            </w:r>
            <w:r/>
          </w:p>
          <w:p>
            <w:pPr>
              <w:jc w:val="left"/>
              <w:spacing w:line="360" w:lineRule="auto"/>
              <w:rPr>
                <w:rFonts w:ascii="宋体" w:hAnsi="宋体" w:cs="宋体"/>
                <w:color w:val="000000"/>
                <w:sz w:val="24"/>
              </w:rPr>
            </w:pPr>
            <w:r>
              <w:rPr>
                <w:rFonts w:hint="eastAsia" w:ascii="宋体" w:hAnsi="宋体" w:cs="宋体"/>
                <w:color w:val="000000"/>
                <w:sz w:val="24"/>
              </w:rPr>
              <w:t xml:space="preserve">（1）未被“信用中国”（www.creditchina.gov.cn）、中国政府采购网（www.ccgp.gov.cn）列入失信被执行人、重大税收违法失信主体、政府采购严重违法失信行为记录名单；</w:t>
            </w:r>
            <w:r/>
          </w:p>
          <w:p>
            <w:pPr>
              <w:jc w:val="left"/>
              <w:spacing w:line="360" w:lineRule="auto"/>
              <w:rPr>
                <w:rFonts w:ascii="宋体" w:hAnsi="宋体" w:cs="宋体"/>
                <w:color w:val="000000"/>
                <w:sz w:val="24"/>
              </w:rPr>
            </w:pPr>
            <w:r>
              <w:rPr>
                <w:rFonts w:hint="eastAsia" w:ascii="宋体" w:hAnsi="宋体" w:cs="宋体"/>
                <w:color w:val="000000"/>
                <w:sz w:val="24"/>
              </w:rPr>
              <w:t xml:space="preserve">（2）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pStyle w:val="698"/>
              <w:spacing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default" w:ascii="宋体" w:hAnsi="宋体" w:eastAsia="宋体" w:cs="宋体"/>
                <w:color w:val="000000"/>
                <w:sz w:val="24"/>
                <w:szCs w:val="24"/>
                <w:lang w:val="en-US" w:eastAsia="zh-CN" w:bidi="ar-SA"/>
              </w:rPr>
              <w:t xml:space="preserve">具有保险监督管理机构批准的责任保险经营资质，提供保险业务经营许可证书；</w:t>
            </w:r>
            <w:r/>
          </w:p>
          <w:p>
            <w:pPr>
              <w:pStyle w:val="698"/>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rPr>
              <w:t xml:space="preserve">本项目不接受联合体投标。</w:t>
            </w:r>
            <w:r/>
          </w:p>
          <w:p>
            <w:pPr>
              <w:jc w:val="left"/>
              <w:spacing w:line="360" w:lineRule="auto"/>
              <w:widowControl/>
              <w:rPr>
                <w:rFonts w:ascii="宋体" w:hAnsi="宋体" w:cs="宋体"/>
                <w:color w:val="000000"/>
                <w:sz w:val="24"/>
              </w:rPr>
            </w:pPr>
            <w:r>
              <w:rPr>
                <w:rFonts w:hint="eastAsia" w:ascii="宋体" w:hAnsi="宋体" w:cs="宋体"/>
                <w:b/>
                <w:bCs/>
                <w:color w:val="000000"/>
                <w:sz w:val="24"/>
              </w:rPr>
              <w:t xml:space="preserve">注：</w:t>
            </w:r>
            <w:r>
              <w:rPr>
                <w:rFonts w:hint="eastAsia" w:ascii="宋体" w:hAnsi="宋体" w:cs="宋体"/>
                <w:color w:val="000000"/>
                <w:sz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jc w:val="left"/>
              <w:spacing w:line="360" w:lineRule="auto"/>
              <w:widowControl/>
              <w:rPr>
                <w:rFonts w:ascii="宋体" w:hAnsi="宋体" w:cs="宋体"/>
              </w:rPr>
            </w:pPr>
            <w:r>
              <w:rPr>
                <w:rFonts w:hint="eastAsia" w:ascii="宋体" w:hAnsi="宋体" w:cs="宋体"/>
                <w:color w:val="000000"/>
                <w:sz w:val="24"/>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rHeight w:val="1007"/>
        </w:trPr>
        <w:tc>
          <w:tcPr>
            <w:tcW w:w="816"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5</w:t>
            </w:r>
            <w:r/>
          </w:p>
        </w:tc>
        <w:tc>
          <w:tcPr>
            <w:tcW w:w="9084" w:type="dxa"/>
            <w:vAlign w:val="center"/>
            <w:textDirection w:val="lrTb"/>
            <w:noWrap w:val="false"/>
          </w:tcPr>
          <w:p>
            <w:pPr>
              <w:jc w:val="left"/>
              <w:spacing w:line="360" w:lineRule="auto"/>
              <w:rPr>
                <w:rFonts w:ascii="宋体" w:hAnsi="宋体" w:cs="宋体"/>
                <w:b/>
                <w:bCs/>
                <w:color w:val="000000"/>
                <w:sz w:val="24"/>
              </w:rPr>
            </w:pPr>
            <w:r>
              <w:rPr>
                <w:rFonts w:hint="eastAsia" w:ascii="宋体" w:hAnsi="宋体" w:cs="宋体"/>
                <w:b/>
                <w:bCs/>
                <w:color w:val="000000"/>
                <w:sz w:val="24"/>
              </w:rPr>
              <w:t xml:space="preserve">采购文件获取信息：</w:t>
            </w:r>
            <w:r/>
          </w:p>
          <w:p>
            <w:pPr>
              <w:jc w:val="left"/>
              <w:spacing w:line="360" w:lineRule="auto"/>
              <w:rPr>
                <w:rFonts w:ascii="宋体" w:hAnsi="宋体" w:cs="宋体"/>
                <w:color w:val="000000"/>
                <w:sz w:val="24"/>
              </w:rPr>
            </w:pPr>
            <w:r>
              <w:rPr>
                <w:rFonts w:hint="eastAsia" w:ascii="宋体" w:hAnsi="宋体" w:cs="宋体"/>
                <w:color w:val="000000"/>
                <w:sz w:val="24"/>
              </w:rPr>
              <w:t xml:space="preserve">1.采购文件获取时间： 自本公告发布之日起五个工作日内。五个工作日后仍可下载招标文件，但不作为供应商权益受到损害的证明材料和依据。</w:t>
            </w:r>
            <w:r/>
          </w:p>
          <w:p>
            <w:pPr>
              <w:jc w:val="left"/>
              <w:spacing w:line="360" w:lineRule="auto"/>
              <w:rPr>
                <w:rFonts w:ascii="宋体" w:hAnsi="宋体" w:cs="宋体"/>
                <w:color w:val="000000"/>
                <w:sz w:val="24"/>
              </w:rPr>
            </w:pPr>
            <w:r>
              <w:rPr>
                <w:rFonts w:hint="eastAsia" w:ascii="宋体" w:hAnsi="宋体" w:cs="宋体"/>
                <w:color w:val="000000"/>
                <w:sz w:val="24"/>
              </w:rPr>
              <w:t xml:space="preserve">2.获取采购文件的方式和地点：供应商登录苏采云http://jszfcg.jsczt.cn/，招标文件（后缀名为“.kedt”）、供应商操作手册及政府采购客户端工具也可通过“苏采云”系统－－已报名项目－－报名详情页面内相应链接进行下载。</w:t>
            </w:r>
            <w:r/>
          </w:p>
          <w:p>
            <w:pPr>
              <w:jc w:val="left"/>
              <w:spacing w:line="360" w:lineRule="auto"/>
              <w:rPr>
                <w:rFonts w:ascii="宋体" w:hAnsi="宋体" w:cs="宋体"/>
                <w:color w:val="000000"/>
                <w:sz w:val="24"/>
              </w:rPr>
            </w:pPr>
            <w:r>
              <w:rPr>
                <w:rFonts w:hint="eastAsia" w:ascii="宋体" w:hAnsi="宋体" w:cs="宋体"/>
                <w:color w:val="000000"/>
                <w:sz w:val="24"/>
              </w:rPr>
              <w:t xml:space="preserve">供应商应承担其编制投标文件以及递交投标文件所涉及的一切费用。无论投标结果如何，采购人对上述费用不负任何责任。</w:t>
            </w:r>
            <w:r/>
          </w:p>
        </w:tc>
      </w:tr>
      <w:tr>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6</w:t>
            </w:r>
            <w:r/>
          </w:p>
        </w:tc>
        <w:tc>
          <w:tcPr>
            <w:tcW w:w="9084" w:type="dxa"/>
            <w:vAlign w:val="center"/>
            <w:textDirection w:val="lrTb"/>
            <w:noWrap w:val="false"/>
          </w:tcPr>
          <w:p>
            <w:pPr>
              <w:spacing w:line="360" w:lineRule="auto"/>
              <w:widowControl/>
              <w:rPr>
                <w:rFonts w:ascii="宋体" w:hAnsi="宋体" w:cs="宋体"/>
                <w:b/>
                <w:bCs/>
                <w:color w:val="auto"/>
                <w:sz w:val="24"/>
              </w:rPr>
            </w:pPr>
            <w:r>
              <w:rPr>
                <w:rFonts w:hint="eastAsia" w:ascii="宋体" w:hAnsi="宋体" w:cs="宋体"/>
                <w:b/>
                <w:bCs/>
                <w:color w:val="auto"/>
                <w:sz w:val="24"/>
              </w:rPr>
              <w:t xml:space="preserve">现场踏勘、提疑（答疑）、澄清、修改：</w:t>
            </w:r>
            <w:r/>
          </w:p>
          <w:p>
            <w:pPr>
              <w:spacing w:line="360" w:lineRule="auto"/>
              <w:widowControl/>
              <w:rPr>
                <w:rFonts w:ascii="宋体" w:hAnsi="宋体" w:cs="宋体"/>
                <w:color w:val="auto"/>
                <w:sz w:val="24"/>
              </w:rPr>
            </w:pPr>
            <w:r>
              <w:rPr>
                <w:rFonts w:hint="eastAsia" w:ascii="宋体" w:hAnsi="宋体" w:cs="宋体"/>
                <w:color w:val="auto"/>
                <w:sz w:val="24"/>
              </w:rPr>
              <w:t xml:space="preserve">投标供应商要求澄清招标文件的截止时间：</w:t>
            </w:r>
            <w:r>
              <w:rPr>
                <w:rFonts w:hint="eastAsia" w:ascii="宋体" w:hAnsi="宋体" w:cs="宋体"/>
                <w:color w:val="070dfb"/>
                <w:sz w:val="24"/>
              </w:rPr>
              <w:t xml:space="preserve">202</w:t>
            </w:r>
            <w:r>
              <w:rPr>
                <w:rFonts w:hint="eastAsia" w:ascii="宋体" w:hAnsi="宋体" w:cs="宋体"/>
                <w:color w:val="070dfb"/>
                <w:sz w:val="24"/>
                <w:lang w:val="en-US" w:eastAsia="zh-CN"/>
              </w:rPr>
              <w:t xml:space="preserve">6</w:t>
            </w:r>
            <w:r>
              <w:rPr>
                <w:rFonts w:hint="eastAsia" w:ascii="宋体" w:hAnsi="宋体" w:cs="宋体"/>
                <w:color w:val="070dfb"/>
                <w:sz w:val="24"/>
              </w:rPr>
              <w:t xml:space="preserve">年</w:t>
            </w:r>
            <w:r>
              <w:rPr>
                <w:rFonts w:hint="eastAsia" w:ascii="宋体" w:hAnsi="宋体" w:cs="宋体"/>
                <w:color w:val="070dfb"/>
                <w:sz w:val="24"/>
                <w:lang w:val="en-US" w:eastAsia="zh-CN"/>
              </w:rPr>
              <w:t xml:space="preserve">6</w:t>
            </w:r>
            <w:r>
              <w:rPr>
                <w:rFonts w:hint="eastAsia" w:ascii="宋体" w:hAnsi="宋体" w:cs="宋体"/>
                <w:color w:val="070dfb"/>
                <w:sz w:val="24"/>
              </w:rPr>
              <w:t xml:space="preserve">月</w:t>
            </w:r>
            <w:r>
              <w:rPr>
                <w:rFonts w:hint="eastAsia" w:ascii="宋体" w:hAnsi="宋体" w:cs="宋体"/>
                <w:color w:val="070dfb"/>
                <w:sz w:val="24"/>
                <w:lang w:val="en-US" w:eastAsia="zh-CN"/>
              </w:rPr>
              <w:t xml:space="preserve">25</w:t>
            </w:r>
            <w:r>
              <w:rPr>
                <w:rFonts w:hint="eastAsia" w:ascii="宋体" w:hAnsi="宋体" w:cs="宋体"/>
                <w:color w:val="070dfb"/>
                <w:sz w:val="24"/>
              </w:rPr>
              <w:t xml:space="preserve">日</w:t>
            </w:r>
            <w:r>
              <w:rPr>
                <w:rFonts w:hint="eastAsia" w:ascii="宋体" w:hAnsi="宋体" w:cs="宋体"/>
                <w:color w:val="auto"/>
                <w:sz w:val="24"/>
              </w:rPr>
              <w:t xml:space="preserve">10:00前，以书面（含电子邮件）形式发送给采购代理机构。</w:t>
            </w:r>
            <w:r/>
          </w:p>
          <w:p>
            <w:pPr>
              <w:spacing w:line="360" w:lineRule="auto"/>
              <w:widowControl/>
              <w:rPr>
                <w:rFonts w:ascii="宋体" w:hAnsi="宋体" w:cs="宋体"/>
                <w:color w:val="auto"/>
                <w:sz w:val="24"/>
              </w:rPr>
            </w:pPr>
            <w:r>
              <w:rPr>
                <w:rFonts w:hint="eastAsia" w:ascii="宋体" w:hAnsi="宋体" w:cs="宋体"/>
                <w:color w:val="auto"/>
                <w:sz w:val="24"/>
              </w:rPr>
              <w:t xml:space="preserve">采购人对招标文件答疑、澄清、修改的时间：采购人或者采购代理机构在投标截止时间十五日前以书面（含电子邮件）形式发送给提疑供应商。如涉及澄清或者修改，在原招标公告媒体上发布。</w:t>
            </w:r>
            <w:r/>
          </w:p>
          <w:p>
            <w:pPr>
              <w:spacing w:line="360" w:lineRule="auto"/>
              <w:widowControl/>
              <w:rPr>
                <w:rFonts w:ascii="宋体" w:hAnsi="宋体" w:cs="宋体"/>
                <w:color w:val="auto"/>
              </w:rPr>
            </w:pPr>
            <w:r>
              <w:rPr>
                <w:rFonts w:hint="eastAsia" w:ascii="宋体" w:hAnsi="宋体" w:cs="宋体"/>
                <w:color w:val="auto"/>
                <w:sz w:val="24"/>
              </w:rPr>
              <w:t xml:space="preserve">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7</w:t>
            </w:r>
            <w:r/>
          </w:p>
        </w:tc>
        <w:tc>
          <w:tcPr>
            <w:tcW w:w="9084" w:type="dxa"/>
            <w:vAlign w:val="center"/>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本项目不收取投标保证金</w:t>
            </w:r>
            <w:r/>
          </w:p>
        </w:tc>
      </w:tr>
      <w:tr>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8</w:t>
            </w:r>
            <w:r/>
          </w:p>
        </w:tc>
        <w:tc>
          <w:tcPr>
            <w:tcW w:w="9084" w:type="dxa"/>
            <w:vAlign w:val="center"/>
            <w:textDirection w:val="lrTb"/>
            <w:noWrap w:val="false"/>
          </w:tcPr>
          <w:p>
            <w:pPr>
              <w:spacing w:line="360" w:lineRule="auto"/>
              <w:widowControl/>
              <w:rPr>
                <w:rFonts w:ascii="宋体" w:hAnsi="宋体" w:cs="宋体"/>
                <w:color w:val="auto"/>
                <w:sz w:val="24"/>
              </w:rPr>
            </w:pPr>
            <w:r>
              <w:rPr>
                <w:rFonts w:hint="eastAsia" w:ascii="宋体" w:hAnsi="宋体" w:cs="宋体"/>
                <w:b/>
                <w:bCs/>
                <w:color w:val="auto"/>
                <w:sz w:val="24"/>
              </w:rPr>
              <w:t xml:space="preserve">投标有效期：</w:t>
            </w:r>
            <w:r>
              <w:rPr>
                <w:rFonts w:hint="eastAsia" w:ascii="宋体" w:hAnsi="宋体" w:cs="宋体"/>
                <w:color w:val="auto"/>
                <w:sz w:val="24"/>
              </w:rPr>
              <w:t xml:space="preserve">投标截止之日起90天</w:t>
            </w:r>
            <w:r/>
          </w:p>
        </w:tc>
      </w:tr>
      <w:tr>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9</w:t>
            </w:r>
            <w:r/>
          </w:p>
        </w:tc>
        <w:tc>
          <w:tcPr>
            <w:tcW w:w="9084" w:type="dxa"/>
            <w:vAlign w:val="center"/>
            <w:textDirection w:val="lrTb"/>
            <w:noWrap w:val="false"/>
          </w:tcPr>
          <w:p>
            <w:pPr>
              <w:spacing w:line="360" w:lineRule="auto"/>
              <w:widowControl/>
              <w:rPr>
                <w:rFonts w:ascii="宋体" w:hAnsi="宋体" w:cs="宋体"/>
                <w:b/>
                <w:bCs/>
                <w:color w:val="auto"/>
                <w:sz w:val="24"/>
              </w:rPr>
            </w:pPr>
            <w:r>
              <w:rPr>
                <w:rFonts w:hint="eastAsia" w:ascii="宋体" w:hAnsi="宋体" w:cs="宋体"/>
                <w:b/>
                <w:bCs/>
                <w:color w:val="auto"/>
                <w:sz w:val="24"/>
              </w:rPr>
              <w:t xml:space="preserve">投标文件接收信息：</w:t>
            </w:r>
            <w:r/>
          </w:p>
          <w:p>
            <w:pPr>
              <w:spacing w:line="360" w:lineRule="auto"/>
              <w:widowControl/>
              <w:rPr>
                <w:rFonts w:ascii="宋体" w:hAnsi="宋体" w:cs="宋体"/>
                <w:color w:val="auto"/>
                <w:sz w:val="24"/>
              </w:rPr>
            </w:pPr>
            <w:r>
              <w:rPr>
                <w:rFonts w:hint="eastAsia" w:ascii="宋体" w:hAnsi="宋体" w:cs="宋体"/>
                <w:color w:val="auto"/>
                <w:sz w:val="24"/>
              </w:rPr>
              <w:t xml:space="preserve">1、网上投标截止时间：</w:t>
            </w:r>
            <w:r>
              <w:rPr>
                <w:rFonts w:hint="eastAsia" w:ascii="宋体" w:hAnsi="宋体" w:cs="宋体"/>
                <w:color w:val="070dfb"/>
                <w:sz w:val="24"/>
              </w:rPr>
              <w:t xml:space="preserve">202</w:t>
            </w:r>
            <w:r>
              <w:rPr>
                <w:rFonts w:hint="eastAsia" w:ascii="宋体" w:hAnsi="宋体" w:cs="宋体"/>
                <w:color w:val="070dfb"/>
                <w:sz w:val="24"/>
                <w:lang w:val="en-US" w:eastAsia="zh-CN"/>
              </w:rPr>
              <w:t xml:space="preserve">6</w:t>
            </w:r>
            <w:r>
              <w:rPr>
                <w:rFonts w:hint="eastAsia" w:ascii="宋体" w:hAnsi="宋体" w:cs="宋体"/>
                <w:color w:val="070dfb"/>
                <w:sz w:val="24"/>
              </w:rPr>
              <w:t xml:space="preserve">年</w:t>
            </w:r>
            <w:r>
              <w:rPr>
                <w:rFonts w:hint="eastAsia" w:ascii="宋体" w:hAnsi="宋体" w:cs="宋体"/>
                <w:color w:val="070dfb"/>
                <w:sz w:val="24"/>
                <w:lang w:val="en-US" w:eastAsia="zh-CN"/>
              </w:rPr>
              <w:t xml:space="preserve">7</w:t>
            </w:r>
            <w:r>
              <w:rPr>
                <w:rFonts w:hint="eastAsia" w:ascii="宋体" w:hAnsi="宋体" w:cs="宋体"/>
                <w:color w:val="070dfb"/>
                <w:sz w:val="24"/>
              </w:rPr>
              <w:t xml:space="preserve">月</w:t>
            </w:r>
            <w:r>
              <w:rPr>
                <w:rFonts w:hint="eastAsia" w:ascii="宋体" w:hAnsi="宋体" w:cs="宋体"/>
                <w:color w:val="070dfb"/>
                <w:sz w:val="24"/>
                <w:lang w:val="en-US" w:eastAsia="zh-CN"/>
              </w:rPr>
              <w:t xml:space="preserve">7</w:t>
            </w:r>
            <w:r>
              <w:rPr>
                <w:rFonts w:hint="eastAsia" w:ascii="宋体" w:hAnsi="宋体" w:cs="宋体"/>
                <w:color w:val="070dfb"/>
                <w:sz w:val="24"/>
              </w:rPr>
              <w:t xml:space="preserve">日</w:t>
            </w:r>
            <w:r>
              <w:rPr>
                <w:rFonts w:hint="eastAsia" w:ascii="宋体" w:hAnsi="宋体" w:cs="宋体"/>
                <w:color w:val="auto"/>
                <w:sz w:val="24"/>
                <w:lang w:val="en-US" w:eastAsia="zh-CN"/>
              </w:rPr>
              <w:t xml:space="preserve">13</w:t>
            </w:r>
            <w:r>
              <w:rPr>
                <w:rFonts w:hint="eastAsia" w:ascii="宋体" w:hAnsi="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cs="宋体"/>
                <w:color w:val="auto"/>
                <w:sz w:val="24"/>
              </w:rPr>
              <w:t xml:space="preserve">0，投标截止时间后的投标文件恕不接受。</w:t>
            </w:r>
            <w:r/>
          </w:p>
          <w:p>
            <w:pPr>
              <w:spacing w:line="360" w:lineRule="auto"/>
              <w:widowControl/>
              <w:rPr>
                <w:rFonts w:ascii="宋体" w:hAnsi="宋体" w:cs="宋体"/>
                <w:color w:val="auto"/>
                <w:sz w:val="24"/>
              </w:rPr>
            </w:pPr>
            <w:r>
              <w:rPr>
                <w:rFonts w:hint="eastAsia" w:ascii="宋体" w:hAnsi="宋体" w:cs="宋体"/>
                <w:color w:val="auto"/>
                <w:sz w:val="24"/>
              </w:rPr>
              <w:t xml:space="preserve">2、网上投标解密时间</w:t>
            </w:r>
            <w:r>
              <w:rPr>
                <w:rFonts w:hint="eastAsia" w:ascii="宋体" w:hAnsi="宋体" w:cs="宋体"/>
                <w:color w:val="070dfb"/>
                <w:sz w:val="24"/>
              </w:rPr>
              <w:t xml:space="preserve">：202</w:t>
            </w:r>
            <w:r>
              <w:rPr>
                <w:rFonts w:hint="eastAsia" w:ascii="宋体" w:hAnsi="宋体" w:cs="宋体"/>
                <w:color w:val="070dfb"/>
                <w:sz w:val="24"/>
                <w:lang w:val="en-US" w:eastAsia="zh-CN"/>
              </w:rPr>
              <w:t xml:space="preserve">6</w:t>
            </w:r>
            <w:r>
              <w:rPr>
                <w:rFonts w:hint="eastAsia" w:ascii="宋体" w:hAnsi="宋体" w:cs="宋体"/>
                <w:color w:val="070dfb"/>
                <w:sz w:val="24"/>
              </w:rPr>
              <w:t xml:space="preserve">年</w:t>
            </w:r>
            <w:r>
              <w:rPr>
                <w:rFonts w:hint="eastAsia" w:ascii="宋体" w:hAnsi="宋体" w:cs="宋体"/>
                <w:color w:val="070dfb"/>
                <w:sz w:val="24"/>
                <w:lang w:val="en-US" w:eastAsia="zh-CN"/>
              </w:rPr>
              <w:t xml:space="preserve">7</w:t>
            </w:r>
            <w:r>
              <w:rPr>
                <w:rFonts w:hint="eastAsia" w:ascii="宋体" w:hAnsi="宋体" w:cs="宋体"/>
                <w:color w:val="070dfb"/>
                <w:sz w:val="24"/>
              </w:rPr>
              <w:t xml:space="preserve">月</w:t>
            </w:r>
            <w:r>
              <w:rPr>
                <w:rFonts w:hint="eastAsia" w:ascii="宋体" w:hAnsi="宋体" w:cs="宋体"/>
                <w:color w:val="070dfb"/>
                <w:sz w:val="24"/>
                <w:lang w:val="en-US" w:eastAsia="zh-CN"/>
              </w:rPr>
              <w:t xml:space="preserve">7</w:t>
            </w:r>
            <w:r>
              <w:rPr>
                <w:rFonts w:hint="eastAsia" w:ascii="宋体" w:hAnsi="宋体" w:cs="宋体"/>
                <w:color w:val="070dfb"/>
                <w:sz w:val="24"/>
              </w:rPr>
              <w:t xml:space="preserve">日</w:t>
            </w:r>
            <w:r>
              <w:rPr>
                <w:rFonts w:hint="eastAsia" w:ascii="宋体" w:hAnsi="宋体" w:cs="宋体"/>
                <w:color w:val="auto"/>
                <w:sz w:val="24"/>
                <w:lang w:val="en-US" w:eastAsia="zh-CN"/>
              </w:rPr>
              <w:t xml:space="preserve">13</w:t>
            </w:r>
            <w:r>
              <w:rPr>
                <w:rFonts w:hint="eastAsia" w:ascii="宋体" w:hAnsi="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cs="宋体"/>
                <w:color w:val="auto"/>
                <w:sz w:val="24"/>
              </w:rPr>
              <w:t xml:space="preserve">0，</w:t>
            </w:r>
            <w:r>
              <w:rPr>
                <w:rFonts w:hint="eastAsia" w:ascii="宋体" w:hAnsi="宋体" w:cs="宋体"/>
                <w:b/>
                <w:color w:val="auto"/>
                <w:sz w:val="24"/>
              </w:rPr>
              <w:t xml:space="preserve">解密时限：开启解密后30分钟。</w:t>
            </w:r>
            <w:r/>
          </w:p>
          <w:p>
            <w:pPr>
              <w:spacing w:line="360" w:lineRule="auto"/>
              <w:widowControl/>
              <w:rPr>
                <w:rFonts w:ascii="宋体" w:hAnsi="宋体" w:cs="宋体"/>
                <w:color w:val="auto"/>
                <w:sz w:val="24"/>
              </w:rPr>
            </w:pPr>
            <w:r>
              <w:rPr>
                <w:rFonts w:hint="eastAsia" w:ascii="宋体" w:hAnsi="宋体" w:cs="宋体"/>
                <w:color w:val="auto"/>
                <w:sz w:val="24"/>
              </w:rPr>
              <w:t xml:space="preserve">3、投标文件提交地点：</w:t>
            </w:r>
            <w:r>
              <w:rPr>
                <w:rFonts w:hint="eastAsia" w:ascii="宋体" w:hAnsi="宋体" w:cs="宋体"/>
                <w:color w:val="auto"/>
                <w:sz w:val="24"/>
                <w:shd w:val="clear" w:color="auto" w:fill="ffffff"/>
              </w:rPr>
              <w:t xml:space="preserve">江苏省政府采购（苏采云）平台投标，线上不见面开标。</w:t>
            </w:r>
            <w:r/>
          </w:p>
          <w:p>
            <w:pPr>
              <w:spacing w:line="360" w:lineRule="auto"/>
              <w:widowControl/>
              <w:rPr>
                <w:rFonts w:ascii="宋体" w:hAnsi="宋体" w:cs="宋体"/>
                <w:b/>
                <w:color w:val="auto"/>
                <w:sz w:val="24"/>
              </w:rPr>
            </w:pPr>
            <w:r>
              <w:rPr>
                <w:rFonts w:hint="eastAsia" w:ascii="宋体" w:hAnsi="宋体" w:cs="宋体"/>
                <w:b/>
                <w:color w:val="auto"/>
                <w:sz w:val="24"/>
              </w:rPr>
              <w:t xml:space="preserve">特别提醒：</w:t>
            </w:r>
            <w:r/>
          </w:p>
          <w:p>
            <w:pPr>
              <w:spacing w:line="360" w:lineRule="auto"/>
              <w:widowControl/>
              <w:rPr>
                <w:rFonts w:ascii="宋体" w:hAnsi="宋体" w:cs="宋体"/>
                <w:b/>
                <w:color w:val="auto"/>
                <w:sz w:val="24"/>
              </w:rPr>
            </w:pPr>
            <w:r>
              <w:rPr>
                <w:rFonts w:hint="eastAsia" w:ascii="宋体" w:hAnsi="宋体" w:cs="宋体"/>
                <w:b/>
                <w:color w:val="auto"/>
                <w:sz w:val="24"/>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rPr>
              <w:t xml:space="preserve">具体操作流程详见《“苏采云”系统供应商操作手册》。</w:t>
            </w:r>
            <w:r/>
          </w:p>
        </w:tc>
      </w:tr>
      <w:tr>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w:t>
            </w:r>
            <w:r/>
          </w:p>
        </w:tc>
        <w:tc>
          <w:tcPr>
            <w:tcW w:w="9084" w:type="dxa"/>
            <w:vAlign w:val="center"/>
            <w:textDirection w:val="lrTb"/>
            <w:noWrap w:val="false"/>
          </w:tcPr>
          <w:p>
            <w:pPr>
              <w:spacing w:line="360" w:lineRule="auto"/>
              <w:widowControl/>
              <w:rPr>
                <w:rFonts w:ascii="宋体" w:hAnsi="宋体" w:cs="宋体"/>
                <w:b/>
                <w:bCs/>
                <w:color w:val="auto"/>
                <w:sz w:val="24"/>
              </w:rPr>
            </w:pPr>
            <w:r>
              <w:rPr>
                <w:rFonts w:hint="eastAsia" w:ascii="宋体" w:hAnsi="宋体" w:cs="宋体"/>
                <w:b/>
                <w:bCs/>
                <w:color w:val="auto"/>
                <w:sz w:val="24"/>
              </w:rPr>
              <w:t xml:space="preserve">评审有关信息：</w:t>
            </w:r>
            <w:r/>
          </w:p>
          <w:p>
            <w:pPr>
              <w:spacing w:line="360" w:lineRule="auto"/>
              <w:widowControl/>
              <w:rPr>
                <w:rFonts w:ascii="宋体" w:hAnsi="宋体" w:cs="宋体"/>
                <w:color w:val="auto"/>
                <w:sz w:val="24"/>
              </w:rPr>
            </w:pPr>
            <w:r>
              <w:rPr>
                <w:rFonts w:hint="eastAsia" w:ascii="宋体" w:hAnsi="宋体" w:cs="宋体"/>
                <w:color w:val="auto"/>
                <w:sz w:val="24"/>
              </w:rPr>
              <w:t xml:space="preserve">评审时间：</w:t>
            </w:r>
            <w:r>
              <w:rPr>
                <w:rFonts w:hint="eastAsia" w:ascii="宋体" w:hAnsi="宋体" w:cs="宋体"/>
                <w:color w:val="070dfb"/>
                <w:sz w:val="24"/>
              </w:rPr>
              <w:t xml:space="preserve">202</w:t>
            </w:r>
            <w:r>
              <w:rPr>
                <w:rFonts w:hint="eastAsia" w:ascii="宋体" w:hAnsi="宋体" w:cs="宋体"/>
                <w:color w:val="070dfb"/>
                <w:sz w:val="24"/>
                <w:lang w:val="en-US" w:eastAsia="zh-CN"/>
              </w:rPr>
              <w:t xml:space="preserve">6</w:t>
            </w:r>
            <w:r>
              <w:rPr>
                <w:rFonts w:hint="eastAsia" w:ascii="宋体" w:hAnsi="宋体" w:cs="宋体"/>
                <w:color w:val="070dfb"/>
                <w:sz w:val="24"/>
              </w:rPr>
              <w:t xml:space="preserve">年</w:t>
            </w:r>
            <w:r>
              <w:rPr>
                <w:rFonts w:hint="eastAsia" w:ascii="宋体" w:hAnsi="宋体" w:cs="宋体"/>
                <w:color w:val="070dfb"/>
                <w:sz w:val="24"/>
                <w:lang w:val="en-US" w:eastAsia="zh-CN"/>
              </w:rPr>
              <w:t xml:space="preserve">7</w:t>
            </w:r>
            <w:r>
              <w:rPr>
                <w:rFonts w:hint="eastAsia" w:ascii="宋体" w:hAnsi="宋体" w:cs="宋体"/>
                <w:color w:val="070dfb"/>
                <w:sz w:val="24"/>
              </w:rPr>
              <w:t xml:space="preserve">月</w:t>
            </w:r>
            <w:r>
              <w:rPr>
                <w:rFonts w:hint="eastAsia" w:ascii="宋体" w:hAnsi="宋体" w:cs="宋体"/>
                <w:color w:val="070dfb"/>
                <w:sz w:val="24"/>
                <w:lang w:val="en-US" w:eastAsia="zh-CN"/>
              </w:rPr>
              <w:t xml:space="preserve">7</w:t>
            </w:r>
            <w:r>
              <w:rPr>
                <w:rFonts w:hint="eastAsia" w:ascii="宋体" w:hAnsi="宋体" w:cs="宋体"/>
                <w:color w:val="070dfb"/>
                <w:sz w:val="24"/>
              </w:rPr>
              <w:t xml:space="preserve">日</w:t>
            </w:r>
            <w:r>
              <w:rPr>
                <w:rFonts w:hint="eastAsia" w:ascii="宋体" w:hAnsi="宋体" w:cs="宋体"/>
                <w:color w:val="auto"/>
                <w:sz w:val="24"/>
                <w:lang w:val="en-US" w:eastAsia="zh-CN"/>
              </w:rPr>
              <w:t xml:space="preserve">13</w:t>
            </w:r>
            <w:r>
              <w:rPr>
                <w:rFonts w:hint="eastAsia" w:ascii="宋体" w:hAnsi="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cs="宋体"/>
                <w:color w:val="auto"/>
                <w:sz w:val="24"/>
              </w:rPr>
              <w:t xml:space="preserve">0</w:t>
            </w:r>
            <w:r/>
          </w:p>
          <w:p>
            <w:pPr>
              <w:spacing w:line="360" w:lineRule="auto"/>
              <w:widowControl/>
              <w:rPr>
                <w:rFonts w:ascii="宋体" w:hAnsi="宋体" w:cs="宋体"/>
                <w:color w:val="auto"/>
                <w:sz w:val="24"/>
              </w:rPr>
            </w:pPr>
            <w:r>
              <w:rPr>
                <w:rFonts w:hint="eastAsia" w:ascii="宋体" w:hAnsi="宋体" w:cs="宋体"/>
                <w:color w:val="auto"/>
                <w:sz w:val="24"/>
              </w:rPr>
              <w:t xml:space="preserve">评审地点：无锡市滨湖区太湖西大道2168号中锐佳诚国际大厦A栋606室</w:t>
            </w:r>
            <w:r/>
          </w:p>
        </w:tc>
      </w:tr>
      <w:tr>
        <w:trPr>
          <w:trHeight w:val="1480"/>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11</w:t>
            </w:r>
            <w:r/>
          </w:p>
        </w:tc>
        <w:tc>
          <w:tcPr>
            <w:tcW w:w="9084" w:type="dxa"/>
            <w:vAlign w:val="center"/>
            <w:textDirection w:val="lrTb"/>
            <w:noWrap w:val="false"/>
          </w:tcPr>
          <w:p>
            <w:pPr>
              <w:spacing w:line="360" w:lineRule="auto"/>
              <w:widowControl/>
              <w:rPr>
                <w:rFonts w:ascii="宋体" w:hAnsi="宋体" w:cs="宋体"/>
                <w:b/>
                <w:bCs/>
                <w:color w:val="auto"/>
                <w:sz w:val="24"/>
              </w:rPr>
            </w:pPr>
            <w:r>
              <w:rPr>
                <w:rFonts w:hint="eastAsia" w:ascii="宋体" w:hAnsi="宋体" w:cs="宋体"/>
                <w:b/>
                <w:bCs/>
                <w:color w:val="auto"/>
                <w:sz w:val="24"/>
              </w:rPr>
              <w:t xml:space="preserve">确定中标有关信息：</w:t>
            </w:r>
            <w:r/>
          </w:p>
          <w:p>
            <w:pPr>
              <w:spacing w:line="360" w:lineRule="auto"/>
              <w:widowControl/>
              <w:rPr>
                <w:rFonts w:ascii="宋体" w:hAnsi="宋体" w:cs="宋体"/>
                <w:b/>
                <w:color w:val="auto"/>
                <w:sz w:val="24"/>
                <w:u w:val="single"/>
              </w:rPr>
            </w:pPr>
            <w:r>
              <w:rPr>
                <w:rFonts w:hint="eastAsia" w:ascii="宋体" w:hAnsi="宋体" w:cs="宋体"/>
                <w:color w:val="auto"/>
                <w:sz w:val="24"/>
              </w:rPr>
              <w:t xml:space="preserve">确定中标单位时间：</w:t>
            </w:r>
            <w:r>
              <w:rPr>
                <w:rFonts w:hint="eastAsia" w:ascii="宋体" w:hAnsi="宋体" w:cs="宋体"/>
                <w:color w:val="070dfb"/>
                <w:sz w:val="24"/>
              </w:rPr>
              <w:t xml:space="preserve">202</w:t>
            </w:r>
            <w:r>
              <w:rPr>
                <w:rFonts w:hint="eastAsia" w:ascii="宋体" w:hAnsi="宋体" w:cs="宋体"/>
                <w:color w:val="070dfb"/>
                <w:sz w:val="24"/>
                <w:lang w:val="en-US" w:eastAsia="zh-CN"/>
              </w:rPr>
              <w:t xml:space="preserve">6</w:t>
            </w:r>
            <w:r>
              <w:rPr>
                <w:rFonts w:hint="eastAsia" w:ascii="宋体" w:hAnsi="宋体" w:cs="宋体"/>
                <w:color w:val="070dfb"/>
                <w:sz w:val="24"/>
              </w:rPr>
              <w:t xml:space="preserve">年</w:t>
            </w:r>
            <w:r>
              <w:rPr>
                <w:rFonts w:hint="eastAsia" w:ascii="宋体" w:hAnsi="宋体" w:cs="宋体"/>
                <w:color w:val="070dfb"/>
                <w:sz w:val="24"/>
                <w:lang w:val="en-US" w:eastAsia="zh-CN"/>
              </w:rPr>
              <w:t xml:space="preserve">7</w:t>
            </w:r>
            <w:r>
              <w:rPr>
                <w:rFonts w:hint="eastAsia" w:ascii="宋体" w:hAnsi="宋体" w:cs="宋体"/>
                <w:color w:val="070dfb"/>
                <w:sz w:val="24"/>
              </w:rPr>
              <w:t xml:space="preserve">月</w:t>
            </w:r>
            <w:r>
              <w:rPr>
                <w:rFonts w:hint="eastAsia" w:ascii="宋体" w:hAnsi="宋体" w:cs="宋体"/>
                <w:color w:val="070dfb"/>
                <w:sz w:val="24"/>
                <w:lang w:val="en-US" w:eastAsia="zh-CN"/>
              </w:rPr>
              <w:t xml:space="preserve">7</w:t>
            </w:r>
            <w:r>
              <w:rPr>
                <w:rFonts w:hint="eastAsia" w:ascii="宋体" w:hAnsi="宋体" w:cs="宋体"/>
                <w:color w:val="070dfb"/>
                <w:sz w:val="24"/>
              </w:rPr>
              <w:t xml:space="preserve">日</w:t>
            </w:r>
            <w:r/>
          </w:p>
          <w:p>
            <w:pPr>
              <w:spacing w:line="360" w:lineRule="auto"/>
              <w:widowControl/>
              <w:rPr>
                <w:rFonts w:ascii="宋体" w:hAnsi="宋体" w:cs="宋体"/>
                <w:color w:val="auto"/>
                <w:sz w:val="24"/>
              </w:rPr>
            </w:pPr>
            <w:r>
              <w:rPr>
                <w:rFonts w:hint="eastAsia" w:ascii="宋体" w:hAnsi="宋体" w:cs="宋体"/>
                <w:color w:val="auto"/>
                <w:sz w:val="24"/>
              </w:rPr>
              <w:t xml:space="preserve">确定中标单位地点：无锡市滨湖区太湖西大道2168号中锐佳诚国际大厦A栋606室</w:t>
            </w:r>
            <w:r/>
          </w:p>
        </w:tc>
      </w:tr>
      <w:tr>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12</w:t>
            </w:r>
            <w:r/>
          </w:p>
        </w:tc>
        <w:tc>
          <w:tcPr>
            <w:tcW w:w="9084"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color w:val="000000"/>
                <w:sz w:val="24"/>
              </w:rPr>
              <w:t xml:space="preserve">本次采购采用江苏省政府采购（苏采云）平台进行招标投标活动，招标、投标、评标和中标结果发布全程电子化。</w:t>
            </w:r>
            <w:r/>
          </w:p>
          <w:p>
            <w:pPr>
              <w:spacing w:line="360" w:lineRule="auto"/>
              <w:widowControl/>
              <w:rPr>
                <w:rFonts w:ascii="宋体" w:hAnsi="宋体" w:cs="宋体"/>
                <w:sz w:val="24"/>
              </w:rPr>
            </w:pPr>
            <w:r>
              <w:rPr>
                <w:rFonts w:hint="eastAsia" w:ascii="宋体" w:hAnsi="宋体" w:cs="宋体"/>
                <w:color w:val="000000"/>
                <w:sz w:val="24"/>
              </w:rPr>
              <w:t xml:space="preserve">本项目为线上不见面采购，投标供应商无需到开标现场及递交纸质文件。中标供应商在收到中标通知书后与采购人签订合同前，必须提供与系统中电子投标文件一致的纸质投标文件正本一份，副本</w:t>
            </w:r>
            <w:r>
              <w:rPr>
                <w:rFonts w:hint="eastAsia" w:ascii="宋体" w:hAnsi="宋体" w:cs="宋体"/>
                <w:color w:val="000000"/>
                <w:sz w:val="24"/>
                <w:lang w:eastAsia="zh-CN"/>
              </w:rPr>
              <w:t xml:space="preserve">两份</w:t>
            </w:r>
            <w:r>
              <w:rPr>
                <w:rFonts w:hint="eastAsia" w:ascii="宋体" w:hAnsi="宋体" w:cs="宋体"/>
                <w:color w:val="000000"/>
                <w:sz w:val="24"/>
              </w:rPr>
              <w:t xml:space="preserve">。</w:t>
            </w:r>
            <w:r/>
          </w:p>
        </w:tc>
      </w:tr>
      <w:tr>
        <w:trPr>
          <w:trHeight w:val="558"/>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13</w:t>
            </w:r>
            <w:r/>
          </w:p>
        </w:tc>
        <w:tc>
          <w:tcPr>
            <w:tcW w:w="9084" w:type="dxa"/>
            <w:vAlign w:val="center"/>
            <w:textDirection w:val="lrTb"/>
            <w:noWrap w:val="false"/>
          </w:tcPr>
          <w:p>
            <w:pPr>
              <w:spacing w:line="360" w:lineRule="auto"/>
              <w:widowControl/>
              <w:rPr>
                <w:rFonts w:ascii="宋体" w:hAnsi="宋体" w:cs="宋体"/>
                <w:b/>
                <w:bCs/>
                <w:sz w:val="24"/>
              </w:rPr>
            </w:pPr>
            <w:r>
              <w:rPr>
                <w:rFonts w:hint="eastAsia" w:ascii="宋体" w:hAnsi="宋体" w:cs="宋体"/>
                <w:b/>
                <w:bCs/>
                <w:sz w:val="24"/>
              </w:rPr>
              <w:t xml:space="preserve">有关本次采购活动程序方面的问题，可来人、来函或电话联系。</w:t>
            </w:r>
            <w:r/>
          </w:p>
          <w:p>
            <w:pPr>
              <w:jc w:val="left"/>
              <w:spacing w:line="360" w:lineRule="auto"/>
              <w:widowControl/>
              <w:rPr>
                <w:rFonts w:ascii="宋体" w:hAnsi="宋体" w:cs="宋体"/>
                <w:sz w:val="24"/>
              </w:rPr>
            </w:pPr>
            <w:r>
              <w:rPr>
                <w:rFonts w:hint="eastAsia" w:ascii="宋体" w:hAnsi="宋体" w:cs="宋体"/>
                <w:sz w:val="24"/>
              </w:rPr>
              <w:t xml:space="preserve">采购代理机构：中嘉工程管理咨询（江苏）有限公司</w:t>
            </w:r>
            <w:r/>
          </w:p>
          <w:p>
            <w:pPr>
              <w:jc w:val="left"/>
              <w:spacing w:line="360" w:lineRule="auto"/>
              <w:widowControl/>
              <w:rPr>
                <w:rFonts w:ascii="宋体" w:hAnsi="宋体" w:cs="宋体"/>
                <w:sz w:val="24"/>
              </w:rPr>
            </w:pPr>
            <w:r>
              <w:rPr>
                <w:rFonts w:hint="eastAsia" w:ascii="宋体" w:hAnsi="宋体" w:cs="宋体"/>
                <w:sz w:val="24"/>
              </w:rPr>
              <w:t xml:space="preserve">统一社会信用代码：913202117168919532</w:t>
            </w:r>
            <w:r/>
          </w:p>
          <w:p>
            <w:pPr>
              <w:jc w:val="left"/>
              <w:spacing w:line="360" w:lineRule="auto"/>
              <w:widowControl/>
              <w:rPr>
                <w:rFonts w:ascii="宋体" w:hAnsi="宋体" w:cs="宋体"/>
                <w:sz w:val="24"/>
              </w:rPr>
            </w:pPr>
            <w:r>
              <w:rPr>
                <w:rFonts w:hint="eastAsia" w:ascii="宋体" w:hAnsi="宋体" w:cs="宋体"/>
                <w:sz w:val="24"/>
              </w:rPr>
              <w:t xml:space="preserve">联系人：陈子镱、赵亦文</w:t>
            </w:r>
            <w:r/>
          </w:p>
          <w:p>
            <w:pPr>
              <w:jc w:val="left"/>
              <w:spacing w:line="360" w:lineRule="auto"/>
              <w:widowControl/>
              <w:rPr>
                <w:rFonts w:ascii="宋体" w:hAnsi="宋体" w:cs="宋体"/>
                <w:sz w:val="24"/>
              </w:rPr>
            </w:pPr>
            <w:r>
              <w:rPr>
                <w:rFonts w:hint="eastAsia" w:ascii="宋体" w:hAnsi="宋体" w:cs="宋体"/>
                <w:sz w:val="24"/>
              </w:rPr>
              <w:t xml:space="preserve">联系电话：</w:t>
            </w:r>
            <w:r>
              <w:rPr>
                <w:rFonts w:hint="eastAsia" w:ascii="宋体" w:hAnsi="宋体" w:cs="宋体"/>
                <w:sz w:val="24"/>
                <w:szCs w:val="22"/>
              </w:rPr>
              <w:t xml:space="preserve">0510-68101968</w:t>
            </w:r>
            <w:r/>
          </w:p>
          <w:p>
            <w:pPr>
              <w:jc w:val="left"/>
              <w:spacing w:line="360" w:lineRule="auto"/>
              <w:widowControl/>
              <w:rPr>
                <w:rFonts w:ascii="宋体" w:hAnsi="宋体" w:cs="宋体"/>
                <w:sz w:val="24"/>
              </w:rPr>
            </w:pPr>
            <w:r>
              <w:rPr>
                <w:rFonts w:hint="eastAsia" w:ascii="宋体" w:hAnsi="宋体" w:cs="宋体"/>
                <w:sz w:val="24"/>
                <w:lang w:val="zh-CN"/>
              </w:rPr>
              <w:t xml:space="preserve">电子邮件地址</w:t>
            </w:r>
            <w:r>
              <w:rPr>
                <w:rFonts w:hint="eastAsia" w:ascii="宋体" w:hAnsi="宋体" w:cs="宋体"/>
                <w:sz w:val="24"/>
              </w:rPr>
              <w:t xml:space="preserve">：</w:t>
            </w:r>
            <w:r>
              <w:rPr>
                <w:rFonts w:hint="eastAsia" w:ascii="宋体" w:hAnsi="宋体"/>
                <w:bCs/>
                <w:sz w:val="24"/>
              </w:rPr>
              <w:t xml:space="preserve">308453373@qq.com</w:t>
            </w:r>
            <w:r/>
          </w:p>
          <w:p>
            <w:pPr>
              <w:jc w:val="left"/>
              <w:spacing w:line="360" w:lineRule="auto"/>
              <w:widowControl/>
              <w:rPr>
                <w:rFonts w:ascii="宋体" w:hAnsi="宋体" w:cs="宋体"/>
                <w:sz w:val="24"/>
              </w:rPr>
            </w:pPr>
            <w:r>
              <w:rPr>
                <w:rFonts w:hint="eastAsia" w:ascii="宋体" w:hAnsi="宋体" w:cs="宋体"/>
                <w:sz w:val="24"/>
              </w:rPr>
              <w:t xml:space="preserve">联系地址：无锡市滨湖区太湖西大道2168号中锐佳诚国际大厦A栋608室</w:t>
            </w:r>
            <w:r/>
          </w:p>
          <w:p>
            <w:pPr>
              <w:jc w:val="left"/>
              <w:spacing w:line="360" w:lineRule="auto"/>
              <w:widowControl/>
              <w:rPr>
                <w:rFonts w:ascii="宋体" w:hAnsi="宋体" w:cs="宋体"/>
                <w:sz w:val="24"/>
              </w:rPr>
            </w:pPr>
            <w:r>
              <w:rPr>
                <w:rFonts w:hint="eastAsia" w:ascii="宋体" w:hAnsi="宋体" w:cs="宋体"/>
                <w:sz w:val="24"/>
              </w:rPr>
              <w:t xml:space="preserve">邮政编码：214000</w:t>
            </w:r>
            <w:r/>
          </w:p>
        </w:tc>
      </w:tr>
      <w:tr>
        <w:trPr>
          <w:trHeight w:val="558"/>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14</w:t>
            </w:r>
            <w:r/>
          </w:p>
        </w:tc>
        <w:tc>
          <w:tcPr>
            <w:tcW w:w="9084" w:type="dxa"/>
            <w:vAlign w:val="center"/>
            <w:textDirection w:val="lrTb"/>
            <w:noWrap w:val="false"/>
          </w:tcPr>
          <w:p>
            <w:pPr>
              <w:spacing w:line="360" w:lineRule="auto"/>
              <w:tabs>
                <w:tab w:val="left" w:pos="840" w:leader="none"/>
                <w:tab w:val="left" w:pos="1050" w:leader="none"/>
              </w:tabs>
              <w:rPr>
                <w:rFonts w:ascii="宋体" w:hAnsi="宋体" w:cs="宋体"/>
                <w:b/>
                <w:bCs/>
                <w:color w:val="000000"/>
                <w:sz w:val="24"/>
              </w:rPr>
            </w:pPr>
            <w:r>
              <w:rPr>
                <w:rFonts w:hint="eastAsia" w:ascii="宋体" w:hAnsi="宋体" w:cs="宋体"/>
                <w:b/>
                <w:bCs/>
                <w:color w:val="000000"/>
                <w:sz w:val="24"/>
              </w:rPr>
              <w:t xml:space="preserve">1.潜在投标供应商访问江苏省政府采购（苏采云）平台的网络地址和方法</w:t>
            </w:r>
            <w:r/>
          </w:p>
          <w:p>
            <w:pPr>
              <w:spacing w:line="360" w:lineRule="auto"/>
              <w:tabs>
                <w:tab w:val="left" w:pos="840" w:leader="none"/>
                <w:tab w:val="left" w:pos="1050" w:leader="none"/>
              </w:tabs>
              <w:rPr>
                <w:rFonts w:ascii="宋体" w:hAnsi="宋体" w:cs="宋体"/>
                <w:bCs/>
                <w:color w:val="000000"/>
                <w:sz w:val="24"/>
                <w:szCs w:val="20"/>
              </w:rPr>
            </w:pPr>
            <w:r>
              <w:rPr>
                <w:rFonts w:hint="eastAsia" w:ascii="宋体" w:hAnsi="宋体" w:cs="宋体"/>
                <w:bCs/>
                <w:color w:val="000000"/>
                <w:sz w:val="24"/>
                <w:szCs w:val="20"/>
              </w:rPr>
              <w:t xml:space="preserve">（1）</w:t>
            </w:r>
            <w:r>
              <w:rPr>
                <w:rFonts w:hint="eastAsia" w:ascii="宋体" w:hAnsi="宋体" w:cs="宋体"/>
                <w:color w:val="000000"/>
                <w:sz w:val="24"/>
              </w:rPr>
              <w:t xml:space="preserve">供应商访问江苏省政府采购（苏采云）平台的方法：</w:t>
            </w:r>
            <w:r>
              <w:rPr>
                <w:rFonts w:hint="eastAsia" w:ascii="宋体" w:hAnsi="宋体" w:cs="宋体"/>
                <w:bCs/>
                <w:color w:val="000000"/>
                <w:sz w:val="24"/>
                <w:szCs w:val="20"/>
              </w:rPr>
              <w:t xml:space="preserve">“苏采云”系统用户注册－－获取“CA数字证书”--CA绑定与登录--网上报名－－下载采购文件－－将采购文件导入政府采购客户端工具－－制作投标文件－－导出加密的投标文件（后缀名为zip）--通过“苏采云”系统上传投标文件。具体见《</w:t>
            </w:r>
            <w:r>
              <w:rPr>
                <w:rFonts w:hint="eastAsia" w:ascii="宋体" w:hAnsi="宋体" w:cs="宋体"/>
                <w:color w:val="000000"/>
                <w:sz w:val="24"/>
                <w:shd w:val="clear" w:color="auto" w:fill="ffffff"/>
              </w:rPr>
              <w:t xml:space="preserve">“苏采云”系统供应商操作手册</w:t>
            </w:r>
            <w:r>
              <w:rPr>
                <w:rFonts w:hint="eastAsia" w:ascii="宋体" w:hAnsi="宋体" w:cs="宋体"/>
                <w:bCs/>
                <w:color w:val="000000"/>
                <w:sz w:val="24"/>
                <w:szCs w:val="20"/>
              </w:rPr>
              <w:t xml:space="preserve">》。</w:t>
            </w:r>
            <w:r/>
          </w:p>
          <w:p>
            <w:pPr>
              <w:spacing w:line="360" w:lineRule="auto"/>
              <w:tabs>
                <w:tab w:val="left" w:pos="840" w:leader="none"/>
                <w:tab w:val="left" w:pos="1050" w:leader="none"/>
              </w:tabs>
              <w:rPr>
                <w:rFonts w:ascii="宋体" w:hAnsi="宋体" w:cs="宋体"/>
                <w:bCs/>
                <w:color w:val="000000"/>
                <w:sz w:val="24"/>
                <w:szCs w:val="20"/>
              </w:rPr>
            </w:pPr>
            <w:r>
              <w:rPr>
                <w:rFonts w:hint="eastAsia" w:ascii="宋体" w:hAnsi="宋体" w:cs="宋体"/>
                <w:bCs/>
                <w:color w:val="000000"/>
                <w:sz w:val="24"/>
                <w:szCs w:val="20"/>
              </w:rPr>
              <w:t xml:space="preserve">（2）访问“无锡政府采购网”点击“江苏省政府采购（苏采云平台）”——“用户注册”按钮，进行账号注册并填写申请信息，也可以直接通过</w:t>
            </w:r>
            <w:r>
              <w:fldChar w:fldCharType="begin"/>
            </w:r>
            <w:r>
              <w:instrText xml:space="preserve"> HYPERLINK "http://jszfcg.jscz.gov.cn/jszc/login" </w:instrText>
            </w:r>
            <w:r>
              <w:fldChar w:fldCharType="separate"/>
            </w:r>
            <w:r>
              <w:rPr>
                <w:rFonts w:hint="eastAsia" w:ascii="宋体" w:hAnsi="宋体" w:cs="宋体"/>
                <w:bCs/>
                <w:color w:val="000000"/>
                <w:sz w:val="24"/>
                <w:szCs w:val="20"/>
              </w:rPr>
              <w:t xml:space="preserve">苏采云 (http://jszfcg.jsczt.cn/）</w:t>
            </w:r>
            <w:r>
              <w:rPr>
                <w:rFonts w:hint="eastAsia" w:ascii="宋体" w:hAnsi="宋体" w:cs="宋体"/>
                <w:bCs/>
                <w:color w:val="000000"/>
                <w:sz w:val="24"/>
                <w:szCs w:val="20"/>
              </w:rPr>
              <w:fldChar w:fldCharType="end"/>
            </w:r>
            <w:r>
              <w:rPr>
                <w:rFonts w:hint="eastAsia" w:ascii="宋体" w:hAnsi="宋体" w:cs="宋体"/>
                <w:bCs/>
                <w:color w:val="000000"/>
                <w:sz w:val="24"/>
                <w:szCs w:val="20"/>
              </w:rPr>
              <w:t xml:space="preserve">进入注册界面。</w:t>
            </w:r>
            <w:r/>
          </w:p>
          <w:p>
            <w:pPr>
              <w:spacing w:line="360" w:lineRule="auto"/>
              <w:tabs>
                <w:tab w:val="left" w:pos="840" w:leader="none"/>
                <w:tab w:val="left" w:pos="1050" w:leader="none"/>
              </w:tabs>
              <w:rPr>
                <w:rFonts w:ascii="宋体" w:hAnsi="宋体" w:cs="宋体"/>
                <w:bCs/>
                <w:color w:val="000000"/>
                <w:sz w:val="24"/>
                <w:szCs w:val="20"/>
              </w:rPr>
            </w:pPr>
            <w:r>
              <w:rPr>
                <w:rFonts w:hint="eastAsia" w:ascii="宋体" w:hAnsi="宋体" w:cs="宋体"/>
                <w:bCs/>
                <w:color w:val="000000"/>
                <w:sz w:val="24"/>
                <w:szCs w:val="20"/>
              </w:rPr>
              <w:t xml:space="preserve">（3）</w:t>
            </w:r>
            <w:r>
              <w:rPr>
                <w:rFonts w:hint="eastAsia" w:ascii="宋体" w:hAnsi="宋体" w:cs="宋体"/>
                <w:color w:val="000000"/>
                <w:sz w:val="24"/>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000000"/>
                <w:sz w:val="24"/>
                <w:szCs w:val="20"/>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ascii="宋体" w:hAnsi="宋体" w:cs="宋体"/>
                <w:bCs/>
                <w:color w:val="000000"/>
                <w:sz w:val="24"/>
                <w:szCs w:val="20"/>
              </w:rPr>
            </w:pPr>
            <w:r>
              <w:rPr>
                <w:rFonts w:hint="eastAsia" w:ascii="宋体" w:hAnsi="宋体" w:cs="宋体"/>
                <w:bCs/>
                <w:color w:val="000000"/>
                <w:sz w:val="24"/>
                <w:szCs w:val="20"/>
              </w:rPr>
              <w:t xml:space="preserve">（4）</w:t>
            </w:r>
            <w:r>
              <w:rPr>
                <w:rFonts w:hint="eastAsia" w:ascii="宋体" w:hAnsi="宋体" w:cs="宋体"/>
                <w:color w:val="000000"/>
                <w:sz w:val="24"/>
              </w:rPr>
              <w:t xml:space="preserve">CA驱动下载：在“江苏省政府采购（苏采云）平台”账号登录页面，点击“驱动下载”链接中的“政务CA、方正签章控件驱动安装包及安装说明”可以直接下载驱动安装包，安装包中附有驱动安装手册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rFonts w:ascii="宋体" w:hAnsi="宋体" w:cs="宋体"/>
                <w:bCs/>
                <w:color w:val="000000"/>
                <w:sz w:val="24"/>
                <w:szCs w:val="20"/>
              </w:rPr>
            </w:pPr>
            <w:r>
              <w:rPr>
                <w:rFonts w:hint="eastAsia" w:ascii="宋体" w:hAnsi="宋体" w:cs="宋体"/>
                <w:bCs/>
                <w:color w:val="000000"/>
                <w:sz w:val="24"/>
                <w:szCs w:val="20"/>
              </w:rPr>
              <w:t xml:space="preserve">（5）采购文件、供应商操作手册及政府采购客户端工具可通过“苏采云”系统--已报名项目--报名详情页面内相应链接进行下载。</w:t>
            </w:r>
            <w:r/>
          </w:p>
          <w:p>
            <w:pPr>
              <w:spacing w:line="360" w:lineRule="auto"/>
              <w:tabs>
                <w:tab w:val="left" w:pos="840" w:leader="none"/>
                <w:tab w:val="left" w:pos="1050" w:leader="none"/>
              </w:tabs>
              <w:rPr>
                <w:rFonts w:ascii="宋体" w:hAnsi="宋体" w:cs="宋体"/>
                <w:bCs/>
                <w:color w:val="000000"/>
                <w:sz w:val="24"/>
                <w:szCs w:val="20"/>
              </w:rPr>
            </w:pPr>
            <w:r>
              <w:rPr>
                <w:rFonts w:hint="eastAsia" w:ascii="宋体" w:hAnsi="宋体" w:cs="宋体"/>
                <w:bCs/>
                <w:color w:val="000000"/>
                <w:sz w:val="24"/>
                <w:szCs w:val="20"/>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tabs>
                <w:tab w:val="left" w:pos="840" w:leader="none"/>
                <w:tab w:val="left" w:pos="1050" w:leader="none"/>
              </w:tabs>
              <w:rPr>
                <w:rFonts w:ascii="宋体" w:hAnsi="宋体" w:cs="宋体"/>
                <w:bCs/>
                <w:color w:val="000000"/>
                <w:sz w:val="24"/>
                <w:szCs w:val="20"/>
              </w:rPr>
            </w:pPr>
            <w:r>
              <w:rPr>
                <w:rFonts w:hint="eastAsia" w:ascii="宋体" w:hAnsi="宋体" w:cs="宋体"/>
                <w:bCs/>
                <w:color w:val="000000"/>
                <w:sz w:val="24"/>
                <w:szCs w:val="20"/>
              </w:rPr>
              <w:t xml:space="preserve">（7）采购代理机构将数据电文形式的采购文件加载至“苏采云”系统，供潜在供应商下载或者查阅。</w:t>
            </w:r>
            <w:r/>
          </w:p>
          <w:p>
            <w:pPr>
              <w:spacing w:line="360" w:lineRule="auto"/>
              <w:tabs>
                <w:tab w:val="left" w:pos="840" w:leader="none"/>
                <w:tab w:val="left" w:pos="1050" w:leader="none"/>
              </w:tabs>
              <w:rPr>
                <w:rFonts w:ascii="宋体" w:hAnsi="宋体" w:cs="宋体"/>
                <w:bCs/>
                <w:color w:val="000000"/>
                <w:sz w:val="24"/>
                <w:szCs w:val="20"/>
              </w:rPr>
            </w:pPr>
            <w:r>
              <w:rPr>
                <w:rFonts w:hint="eastAsia" w:ascii="宋体" w:hAnsi="宋体" w:cs="宋体"/>
                <w:bCs/>
                <w:color w:val="000000"/>
                <w:sz w:val="24"/>
                <w:szCs w:val="20"/>
              </w:rPr>
              <w:t xml:space="preserve">（8）苏采云系统应使用谷歌浏览器参与不见面开标。</w:t>
            </w:r>
            <w:r/>
          </w:p>
          <w:p>
            <w:pPr>
              <w:spacing w:line="360" w:lineRule="auto"/>
              <w:tabs>
                <w:tab w:val="left" w:pos="840" w:leader="none"/>
                <w:tab w:val="left" w:pos="1050" w:leader="none"/>
              </w:tabs>
              <w:rPr>
                <w:rFonts w:ascii="宋体" w:hAnsi="宋体" w:cs="宋体"/>
                <w:b/>
                <w:color w:val="000000"/>
                <w:sz w:val="24"/>
                <w:szCs w:val="20"/>
              </w:rPr>
            </w:pPr>
            <w:r>
              <w:rPr>
                <w:rFonts w:hint="eastAsia" w:ascii="宋体" w:hAnsi="宋体" w:cs="宋体"/>
                <w:b/>
                <w:color w:val="000000"/>
                <w:sz w:val="24"/>
                <w:szCs w:val="20"/>
              </w:rPr>
              <w:t xml:space="preserve">2.有关本次招标的事项若存在变动或修改，敬请及时关注“中国政府采购网、江苏政府采购网”发布的信息。</w:t>
            </w:r>
            <w:r/>
          </w:p>
          <w:p>
            <w:pPr>
              <w:spacing w:line="360" w:lineRule="auto"/>
              <w:tabs>
                <w:tab w:val="left" w:pos="840" w:leader="none"/>
                <w:tab w:val="left" w:pos="1050" w:leader="none"/>
              </w:tabs>
              <w:rPr>
                <w:rFonts w:ascii="宋体" w:hAnsi="宋体" w:cs="宋体"/>
                <w:b/>
                <w:color w:val="000000"/>
                <w:sz w:val="24"/>
                <w:szCs w:val="20"/>
              </w:rPr>
            </w:pPr>
            <w:r>
              <w:rPr>
                <w:rFonts w:hint="eastAsia" w:ascii="宋体" w:hAnsi="宋体" w:cs="宋体"/>
                <w:b/>
                <w:color w:val="000000"/>
                <w:sz w:val="24"/>
                <w:szCs w:val="20"/>
              </w:rPr>
              <w:t xml:space="preserve">3.特别提醒：</w:t>
            </w:r>
            <w:r/>
          </w:p>
          <w:p>
            <w:pPr>
              <w:spacing w:line="360" w:lineRule="auto"/>
              <w:tabs>
                <w:tab w:val="left" w:pos="840" w:leader="none"/>
                <w:tab w:val="left" w:pos="1050" w:leader="none"/>
              </w:tabs>
              <w:rPr>
                <w:rFonts w:ascii="宋体" w:hAnsi="宋体" w:cs="宋体"/>
                <w:b/>
                <w:color w:val="000000"/>
                <w:sz w:val="24"/>
                <w:szCs w:val="20"/>
              </w:rPr>
            </w:pPr>
            <w:r>
              <w:rPr>
                <w:rFonts w:hint="eastAsia" w:ascii="宋体" w:hAnsi="宋体" w:cs="宋体"/>
                <w:b/>
                <w:color w:val="000000"/>
                <w:sz w:val="24"/>
                <w:szCs w:val="20"/>
              </w:rPr>
              <w:t xml:space="preserve">若资格审查中或评审过程中，采购人/代理机构/评标委员会对投标文件存在疑问，投标供应商被授权代表须在接到在线询标函后30分钟内，在开标界面在线以澄清函回复并加盖公章或签电子公章；若投标供应商被授权代表未在规定时间内按上述要求作出回复，则视为投标供应商默认资审结果或评审结果。</w:t>
            </w:r>
            <w:r/>
          </w:p>
        </w:tc>
      </w:tr>
    </w:tbl>
    <w:p>
      <w:pPr>
        <w:rPr>
          <w:rFonts w:ascii="宋体" w:hAnsi="宋体" w:cs="宋体"/>
          <w:b/>
          <w:sz w:val="24"/>
        </w:rPr>
      </w:pPr>
      <w:r>
        <w:rPr>
          <w:rFonts w:hint="eastAsia" w:ascii="宋体" w:hAnsi="宋体" w:cs="宋体"/>
          <w:b/>
          <w:sz w:val="24"/>
        </w:rPr>
        <w:br w:type="page" w:clear="all"/>
      </w:r>
      <w:r/>
    </w:p>
    <w:p>
      <w:pPr>
        <w:jc w:val="center"/>
        <w:spacing w:line="360" w:lineRule="auto"/>
        <w:rPr>
          <w:rFonts w:ascii="宋体" w:hAnsi="宋体" w:cs="宋体"/>
          <w:b/>
          <w:sz w:val="44"/>
          <w:szCs w:val="44"/>
        </w:rPr>
        <w:outlineLvl w:val="0"/>
      </w:pPr>
      <w:r>
        <w:rPr>
          <w:rFonts w:hint="eastAsia" w:ascii="宋体" w:hAnsi="宋体" w:cs="宋体"/>
          <w:b/>
          <w:sz w:val="44"/>
          <w:szCs w:val="44"/>
        </w:rPr>
        <w:t xml:space="preserve">第二部分 供应商须知</w:t>
      </w:r>
      <w:r/>
    </w:p>
    <w:p>
      <w:pPr>
        <w:ind w:firstLine="240"/>
        <w:spacing w:line="360" w:lineRule="auto"/>
        <w:rPr>
          <w:rFonts w:ascii="宋体" w:hAnsi="宋体" w:cs="宋体"/>
          <w:b/>
          <w:bCs/>
          <w:sz w:val="24"/>
        </w:rPr>
        <w:outlineLvl w:val="1"/>
      </w:pPr>
      <w:r>
        <w:rPr>
          <w:rFonts w:hint="eastAsia" w:ascii="宋体" w:hAnsi="宋体" w:cs="宋体"/>
          <w:b/>
          <w:bCs/>
          <w:sz w:val="24"/>
        </w:rPr>
        <w:t xml:space="preserve">（一）遵循原则</w:t>
      </w:r>
      <w:r/>
    </w:p>
    <w:p>
      <w:pPr>
        <w:ind w:firstLine="240"/>
        <w:spacing w:line="360" w:lineRule="auto"/>
        <w:rPr>
          <w:rFonts w:ascii="宋体" w:hAnsi="宋体" w:cs="宋体"/>
          <w:sz w:val="24"/>
        </w:rPr>
      </w:pPr>
      <w:r>
        <w:rPr>
          <w:rFonts w:hint="eastAsia" w:ascii="宋体" w:hAnsi="宋体" w:cs="宋体"/>
          <w:sz w:val="24"/>
        </w:rPr>
        <w:t xml:space="preserve">公开透明原则、公平竞争原则、公正原则和诚实信用原则。</w:t>
      </w:r>
      <w:r/>
    </w:p>
    <w:p>
      <w:pPr>
        <w:ind w:firstLine="240"/>
        <w:spacing w:line="360" w:lineRule="auto"/>
        <w:rPr>
          <w:rFonts w:ascii="宋体" w:hAnsi="宋体" w:cs="宋体"/>
          <w:b/>
          <w:bCs/>
          <w:sz w:val="24"/>
        </w:rPr>
        <w:outlineLvl w:val="1"/>
      </w:pPr>
      <w:r>
        <w:rPr>
          <w:rFonts w:hint="eastAsia" w:ascii="宋体" w:hAnsi="宋体" w:cs="宋体"/>
          <w:b/>
          <w:bCs/>
          <w:sz w:val="24"/>
        </w:rPr>
        <w:t xml:space="preserve">（二）采购文件</w:t>
      </w:r>
      <w:r/>
    </w:p>
    <w:p>
      <w:pPr>
        <w:ind w:firstLine="360"/>
        <w:spacing w:line="360" w:lineRule="auto"/>
        <w:rPr>
          <w:rFonts w:ascii="宋体" w:hAnsi="宋体" w:cs="宋体"/>
          <w:sz w:val="24"/>
        </w:rPr>
      </w:pPr>
      <w:r>
        <w:rPr>
          <w:rFonts w:hint="eastAsia" w:ascii="宋体" w:hAnsi="宋体" w:cs="宋体"/>
          <w:sz w:val="24"/>
        </w:rPr>
        <w:t xml:space="preserve">1.采购文件包括文件目录所列全部内容，供应商应仔细阅读，并在投标文件中充分响应采购文件的所有要求。</w:t>
      </w:r>
      <w:r/>
    </w:p>
    <w:p>
      <w:pPr>
        <w:ind w:firstLine="360"/>
        <w:spacing w:line="360" w:lineRule="auto"/>
        <w:rPr>
          <w:rFonts w:ascii="宋体" w:hAnsi="宋体" w:cs="宋体"/>
          <w:sz w:val="24"/>
        </w:rPr>
      </w:pPr>
      <w:r>
        <w:rPr>
          <w:rFonts w:hint="eastAsia" w:ascii="宋体" w:hAnsi="宋体" w:cs="宋体"/>
          <w:sz w:val="24"/>
        </w:rPr>
        <w:t xml:space="preserve">2.投标</w:t>
      </w:r>
      <w:r>
        <w:rPr>
          <w:rFonts w:hint="eastAsia" w:ascii="宋体" w:hAnsi="宋体" w:cs="宋体"/>
          <w:sz w:val="24"/>
          <w:lang w:val="zh-CN"/>
        </w:rPr>
        <w:t xml:space="preserve">供应商登录</w:t>
      </w:r>
      <w:r>
        <w:fldChar w:fldCharType="begin"/>
      </w:r>
      <w:r>
        <w:instrText xml:space="preserve"> HYPERLINK "http://jszfcg.jscz.gov.cn/jszc/login" </w:instrText>
      </w:r>
      <w:r>
        <w:fldChar w:fldCharType="separate"/>
      </w:r>
      <w:r>
        <w:rPr>
          <w:rFonts w:hint="eastAsia" w:ascii="宋体" w:hAnsi="宋体" w:cs="宋体"/>
          <w:sz w:val="24"/>
        </w:rPr>
        <w:t xml:space="preserve">江苏省政府采购（苏采云）平台 (http://jszfcg.jsczt.cn/</w:t>
      </w:r>
      <w:r>
        <w:rPr>
          <w:rFonts w:hint="eastAsia" w:ascii="宋体" w:hAnsi="宋体" w:cs="宋体"/>
          <w:bCs/>
          <w:color w:val="000000"/>
          <w:sz w:val="24"/>
          <w:szCs w:val="20"/>
        </w:rPr>
        <w:t xml:space="preserve">）</w:t>
      </w:r>
      <w:r>
        <w:rPr>
          <w:rFonts w:hint="eastAsia" w:ascii="宋体" w:hAnsi="宋体" w:cs="宋体"/>
          <w:bCs/>
          <w:color w:val="000000"/>
          <w:sz w:val="24"/>
          <w:szCs w:val="20"/>
        </w:rPr>
        <w:fldChar w:fldCharType="end"/>
      </w:r>
      <w:r>
        <w:rPr>
          <w:rFonts w:hint="eastAsia" w:ascii="宋体" w:hAnsi="宋体" w:cs="宋体"/>
          <w:sz w:val="24"/>
          <w:lang w:val="zh-CN"/>
        </w:rPr>
        <w:t xml:space="preserve">在线申请获取采购文件</w:t>
      </w:r>
      <w:r>
        <w:rPr>
          <w:rFonts w:hint="eastAsia" w:ascii="宋体" w:hAnsi="宋体" w:cs="宋体"/>
          <w:sz w:val="24"/>
        </w:rPr>
        <w:t xml:space="preserve">及有关资料，按采购文件要求提交全部资料并对采购文件各项内容做出实质性响应，否则投标无效</w:t>
      </w:r>
      <w:r>
        <w:rPr>
          <w:rFonts w:hint="eastAsia" w:ascii="宋体" w:hAnsi="宋体" w:cs="宋体"/>
          <w:sz w:val="24"/>
          <w:lang w:val="zh-CN"/>
        </w:rPr>
        <w:t xml:space="preserve">。</w:t>
      </w:r>
      <w:r/>
    </w:p>
    <w:p>
      <w:pPr>
        <w:ind w:firstLine="360"/>
        <w:spacing w:line="360" w:lineRule="auto"/>
        <w:rPr>
          <w:rFonts w:ascii="宋体" w:hAnsi="宋体" w:cs="宋体"/>
          <w:sz w:val="24"/>
        </w:rPr>
      </w:pPr>
      <w:r>
        <w:rPr>
          <w:rFonts w:hint="eastAsia" w:ascii="宋体" w:hAnsi="宋体" w:cs="宋体"/>
          <w:sz w:val="24"/>
        </w:rPr>
        <w:t xml:space="preserve">3.投标供应商一旦参加本项目投标，即表明承诺接受了本采购文件中所有条件和规定。</w:t>
      </w:r>
      <w:r/>
    </w:p>
    <w:p>
      <w:pPr>
        <w:ind w:firstLine="360"/>
        <w:spacing w:line="360" w:lineRule="auto"/>
        <w:rPr>
          <w:rFonts w:ascii="宋体" w:hAnsi="宋体" w:cs="宋体"/>
          <w:sz w:val="24"/>
        </w:rPr>
      </w:pPr>
      <w:r>
        <w:rPr>
          <w:rFonts w:hint="eastAsia" w:ascii="宋体" w:hAnsi="宋体" w:cs="宋体"/>
          <w:sz w:val="24"/>
        </w:rPr>
        <w:t xml:space="preserve">4.采购文件仅作为本次采购招标使用。</w:t>
      </w:r>
      <w:r/>
    </w:p>
    <w:p>
      <w:pPr>
        <w:ind w:firstLine="240"/>
        <w:spacing w:line="360" w:lineRule="auto"/>
        <w:rPr>
          <w:rFonts w:ascii="宋体" w:hAnsi="宋体" w:cs="宋体"/>
          <w:b/>
          <w:bCs/>
          <w:sz w:val="24"/>
        </w:rPr>
        <w:outlineLvl w:val="1"/>
      </w:pPr>
      <w:r>
        <w:rPr>
          <w:rFonts w:hint="eastAsia" w:ascii="宋体" w:hAnsi="宋体" w:cs="宋体"/>
          <w:b/>
          <w:bCs/>
          <w:sz w:val="24"/>
        </w:rPr>
        <w:t xml:space="preserve">（三）采购文件的解释</w:t>
      </w:r>
      <w:r/>
    </w:p>
    <w:p>
      <w:pPr>
        <w:ind w:firstLine="360"/>
        <w:spacing w:line="360" w:lineRule="auto"/>
        <w:rPr>
          <w:rFonts w:ascii="宋体" w:hAnsi="宋体" w:cs="宋体"/>
          <w:sz w:val="24"/>
        </w:rPr>
      </w:pPr>
      <w:r>
        <w:rPr>
          <w:rFonts w:hint="eastAsia" w:ascii="宋体" w:hAnsi="宋体" w:cs="宋体"/>
          <w:sz w:val="24"/>
        </w:rPr>
        <w:t xml:space="preserve">1.供应商如有需要对采购文件要求澄清的问题，请以</w:t>
      </w:r>
      <w:r>
        <w:rPr>
          <w:rFonts w:hint="eastAsia" w:ascii="宋体" w:hAnsi="宋体" w:cs="宋体"/>
          <w:sz w:val="24"/>
          <w:lang w:eastAsia="zh-CN"/>
        </w:rPr>
        <w:t xml:space="preserve">书面形式</w:t>
      </w:r>
      <w:r>
        <w:rPr>
          <w:rFonts w:hint="eastAsia" w:ascii="宋体" w:hAnsi="宋体" w:cs="宋体"/>
          <w:sz w:val="24"/>
        </w:rPr>
        <w:t xml:space="preserve">提出，并按“投标邀请”规定的时间将书面（含电子邮件）形式送至中嘉工程管理咨询（江苏）有限公司，联系方式详见投标邀请。</w:t>
      </w:r>
      <w:r/>
    </w:p>
    <w:p>
      <w:pPr>
        <w:ind w:firstLine="360"/>
        <w:spacing w:line="360" w:lineRule="auto"/>
        <w:rPr>
          <w:rFonts w:ascii="宋体" w:hAnsi="宋体" w:cs="宋体"/>
          <w:sz w:val="24"/>
        </w:rPr>
      </w:pPr>
      <w:r>
        <w:rPr>
          <w:rFonts w:hint="eastAsia" w:ascii="宋体" w:hAnsi="宋体" w:cs="宋体"/>
          <w:sz w:val="24"/>
        </w:rPr>
        <w:t xml:space="preserve">2.采购人、中嘉工程管理咨询（江苏）有限公司将按“投标邀请”规定的时间对供应商针对采购文件书面提出的要求澄清的问题进行答疑。</w:t>
      </w:r>
      <w:r/>
    </w:p>
    <w:p>
      <w:pPr>
        <w:ind w:firstLine="360"/>
        <w:spacing w:line="360" w:lineRule="auto"/>
        <w:rPr>
          <w:rFonts w:ascii="宋体" w:hAnsi="宋体" w:cs="宋体"/>
          <w:sz w:val="24"/>
        </w:rPr>
      </w:pPr>
      <w:r>
        <w:rPr>
          <w:rFonts w:hint="eastAsia" w:ascii="宋体" w:hAnsi="宋体" w:cs="宋体"/>
          <w:sz w:val="24"/>
        </w:rPr>
        <w:t xml:space="preserve">3.本文件的最终解释权归采购人。</w:t>
      </w:r>
      <w:r/>
    </w:p>
    <w:p>
      <w:pPr>
        <w:ind w:firstLine="240"/>
        <w:spacing w:line="360" w:lineRule="auto"/>
        <w:rPr>
          <w:rFonts w:ascii="宋体" w:hAnsi="宋体" w:cs="宋体"/>
          <w:b/>
          <w:bCs/>
          <w:sz w:val="24"/>
        </w:rPr>
        <w:outlineLvl w:val="1"/>
      </w:pPr>
      <w:r>
        <w:rPr>
          <w:rFonts w:hint="eastAsia" w:ascii="宋体" w:hAnsi="宋体" w:cs="宋体"/>
          <w:b/>
          <w:bCs/>
          <w:sz w:val="24"/>
        </w:rPr>
        <w:t xml:space="preserve">（四）采购文件的补充或修正</w:t>
      </w:r>
      <w:r/>
    </w:p>
    <w:p>
      <w:pPr>
        <w:ind w:firstLine="420"/>
        <w:spacing w:line="360" w:lineRule="auto"/>
        <w:rPr>
          <w:rFonts w:ascii="宋体" w:hAnsi="宋体" w:cs="宋体"/>
          <w:sz w:val="24"/>
        </w:rPr>
      </w:pPr>
      <w:r>
        <w:rPr>
          <w:rFonts w:hint="eastAsia" w:ascii="宋体" w:hAnsi="宋体" w:cs="宋体"/>
          <w:sz w:val="24"/>
        </w:rPr>
        <w:t xml:space="preserve">1．采购人或者采购代理机构可在投标截止时间十五日前对招标文件进行必要的澄清或者修改，但不得改变采购标的和资格条件。不足十五日的，将顺延提交投标文件的截止时间和开标日期。</w:t>
      </w:r>
      <w:r/>
    </w:p>
    <w:p>
      <w:pPr>
        <w:ind w:firstLine="420"/>
        <w:spacing w:line="360" w:lineRule="auto"/>
        <w:rPr>
          <w:rFonts w:ascii="宋体" w:hAnsi="宋体" w:cs="宋体"/>
          <w:sz w:val="24"/>
        </w:rPr>
      </w:pPr>
      <w:r>
        <w:rPr>
          <w:rFonts w:hint="eastAsia" w:ascii="宋体" w:hAnsi="宋体" w:cs="宋体"/>
          <w:sz w:val="24"/>
        </w:rPr>
        <w:t xml:space="preserve">2. 澄清或者修改应当在江苏省政府采购、中国政府采购网站上发布澄清公告。澄清或者修改的内容为招标文件的组成部分，供应商应在投标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ind w:firstLine="240"/>
        <w:spacing w:line="360" w:lineRule="auto"/>
        <w:rPr>
          <w:rFonts w:ascii="宋体" w:hAnsi="宋体" w:cs="宋体"/>
          <w:b/>
          <w:bCs/>
          <w:sz w:val="24"/>
        </w:rPr>
        <w:outlineLvl w:val="1"/>
      </w:pPr>
      <w:r/>
      <w:bookmarkStart w:id="0" w:name="_Toc98277328"/>
      <w:r/>
      <w:bookmarkStart w:id="1" w:name="_Toc116946292"/>
      <w:r>
        <w:rPr>
          <w:rFonts w:hint="eastAsia" w:ascii="宋体" w:hAnsi="宋体" w:cs="宋体"/>
          <w:b/>
          <w:bCs/>
          <w:sz w:val="24"/>
        </w:rPr>
        <w:t xml:space="preserve">（五）质疑与投诉</w:t>
      </w:r>
      <w:bookmarkEnd w:id="0"/>
      <w:r/>
      <w:bookmarkEnd w:id="1"/>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1.质疑的提出和答复、投诉的提起和处理须按《政府采购质疑和投诉办法》（中华人民共和国财政部令第94号）相关规定执行。 </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2.质疑的提出</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2.1提出质疑的供应商应当是参与所质疑项目采购活动的供应商。</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2.2潜在供应商已依法获取其可质疑的招标文件的，可以对该文件提出质疑。潜在供应商</w:t>
      </w:r>
      <w:r>
        <w:rPr>
          <w:rFonts w:hint="eastAsia" w:ascii="宋体" w:hAnsi="宋体" w:cs="宋体"/>
          <w:bCs/>
          <w:sz w:val="24"/>
        </w:rPr>
        <w:t xml:space="preserve">对采购文件提出书面质疑的，须同时提供对可质疑的采购文件已进行依法获取的证明，且采购人或招标代理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对采购文件提出质疑的，应当在获取采购文件或者采购文件公告期限届满之日起7个工作日内以书面形式提出。</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2.4 上述应知其权益受到损害之日，是指：</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2.4.1对可以质疑的采购文件提出质疑的，为收到采购文件之日或者采购文件公告期限届满之日；</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2.4.2对采购过程提出质疑的，为各采购程序环节结束之日；</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2.4.3对中标或者成交结果提出质疑的，为中标或者成交结果公告期限届满之日。</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2.5供应商提出质疑应当提交质疑函和必要的证明材料。质疑函应当包括下列内容：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（1）供应商的姓名或者名称、地址、邮编、联系人及联系电话；</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（2）质疑项目的名称、编号；</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（3）具体、明确的质疑事项和与质疑事项相关的请求；</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（4）事实依据；</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（5）必要的法律依据；</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（6）提出质疑的日期。</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2.6供应商为自然人的，质疑函应当由本人签字；供应商为法人或者其他组织的，应当由法定代表人、主要负责人，或者其授权代表签字或者盖章，并加盖公章。质疑函须原件递交。</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2.7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2.8以联合体形式参加政府采购活动的，其投诉应当由组成联合体的所有供应商共同提出。</w:t>
      </w:r>
      <w:r/>
    </w:p>
    <w:p>
      <w:pPr>
        <w:ind w:firstLine="482"/>
        <w:spacing w:line="360" w:lineRule="auto"/>
        <w:rPr>
          <w:rFonts w:ascii="宋体" w:hAnsi="宋体" w:cs="宋体"/>
          <w:b/>
          <w:bCs/>
          <w:sz w:val="24"/>
        </w:rPr>
        <w:outlineLvl w:val="1"/>
      </w:pPr>
      <w:r>
        <w:rPr>
          <w:rFonts w:hint="eastAsia" w:ascii="宋体" w:hAnsi="宋体" w:cs="宋体"/>
          <w:b/>
          <w:bCs/>
          <w:sz w:val="24"/>
        </w:rPr>
        <w:t xml:space="preserve">（六）投标文件的组成（招标文件中要求的资料,有目录的上传至“苏采云”投标文件制作系统对应目录中，无对应目录的可上传至“</w:t>
      </w:r>
      <w:r>
        <w:rPr>
          <w:rFonts w:hint="eastAsia" w:ascii="宋体" w:hAnsi="宋体" w:cs="宋体"/>
          <w:b/>
          <w:bCs/>
          <w:sz w:val="24"/>
          <w:lang w:eastAsia="zh-CN"/>
        </w:rPr>
        <w:t xml:space="preserve">其他</w:t>
      </w:r>
      <w:r>
        <w:rPr>
          <w:rFonts w:hint="eastAsia" w:ascii="宋体" w:hAnsi="宋体" w:cs="宋体"/>
          <w:b/>
          <w:bCs/>
          <w:sz w:val="24"/>
        </w:rPr>
        <w:t xml:space="preserve">”模块中，</w:t>
      </w:r>
      <w:r>
        <w:rPr>
          <w:rFonts w:hint="eastAsia" w:ascii="宋体" w:hAnsi="宋体" w:cs="宋体"/>
          <w:b/>
          <w:bCs/>
          <w:color w:val="0000ff"/>
          <w:sz w:val="24"/>
        </w:rPr>
        <w:t xml:space="preserve">技术方案（暗标）只能上传至暗标对应的目录中，其他节点不得重复上传，否则按无效响应文件处理</w:t>
      </w:r>
      <w:r>
        <w:rPr>
          <w:rFonts w:hint="eastAsia" w:ascii="宋体" w:hAnsi="宋体" w:cs="宋体"/>
          <w:b/>
          <w:bCs/>
          <w:sz w:val="24"/>
        </w:rPr>
        <w:t xml:space="preserve">）</w:t>
      </w:r>
      <w:r>
        <w:rPr>
          <w:rFonts w:hint="eastAsia" w:ascii="宋体" w:hAnsi="宋体" w:cs="宋体"/>
          <w:b/>
          <w:color w:val="0000ff"/>
          <w:sz w:val="24"/>
        </w:rPr>
        <w:t xml:space="preserve">。</w:t>
      </w:r>
      <w:r/>
    </w:p>
    <w:p>
      <w:pPr>
        <w:ind w:firstLine="480"/>
        <w:spacing w:line="360" w:lineRule="auto"/>
        <w:tabs>
          <w:tab w:val="left" w:pos="525" w:leader="none"/>
        </w:tabs>
        <w:rPr>
          <w:rFonts w:ascii="宋体" w:hAnsi="宋体" w:cs="宋体"/>
          <w:b/>
          <w:sz w:val="24"/>
        </w:rPr>
      </w:pPr>
      <w:r>
        <w:rPr>
          <w:rFonts w:hint="eastAsia" w:ascii="宋体" w:hAnsi="宋体" w:cs="宋体"/>
          <w:b/>
          <w:sz w:val="24"/>
        </w:rPr>
        <w:t xml:space="preserve">第一部分 商务标</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1.投标函</w:t>
      </w:r>
      <w:r>
        <w:rPr>
          <w:rFonts w:hint="eastAsia" w:ascii="宋体" w:hAnsi="宋体" w:cs="宋体"/>
          <w:b/>
          <w:sz w:val="24"/>
        </w:rPr>
        <w:t xml:space="preserve">（格式见附件）</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2.证明文件：</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（1）资格、资信证明文件</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①关于资格的声明函</w:t>
      </w:r>
      <w:r>
        <w:rPr>
          <w:rFonts w:hint="eastAsia" w:ascii="宋体" w:hAnsi="宋体" w:cs="宋体"/>
          <w:b/>
          <w:sz w:val="24"/>
        </w:rPr>
        <w:t xml:space="preserve">（格式见附件）</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②具有独立承担民事责任能力的投标供应商营业执照副本或事业单位法人证书或民办非企业单位登记证书或社会团体法人登记证书或基金会法人登记证书或其他组织的营业执照等证明文件原件扫描件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sz w:val="24"/>
        </w:rPr>
        <w:t xml:space="preserve">（投标供应商如是允许以分支机构身份参加投标的，提供投标供应商分支机构的营业执照原件扫描件）</w:t>
      </w:r>
      <w:r>
        <w:rPr>
          <w:rFonts w:hint="eastAsia" w:ascii="宋体" w:hAnsi="宋体" w:cs="宋体"/>
          <w:bCs/>
          <w:sz w:val="24"/>
        </w:rPr>
        <w:t xml:space="preserve">；</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③投标供应商法定代表人授权委托书</w:t>
      </w:r>
      <w:r>
        <w:rPr>
          <w:rFonts w:hint="eastAsia" w:ascii="宋体" w:hAnsi="宋体" w:cs="宋体"/>
          <w:b/>
          <w:sz w:val="24"/>
        </w:rPr>
        <w:t xml:space="preserve">（格式见附件，法定代表人亲自参加投标的除外）（投标供应商如是允许以分支机构身份参加投标的，请自行将“法定代表人”更改为“负责人”，分支机构投标时涉及招标文件“法定代表人”要求的部分，其具体要求视同本条规定）</w:t>
      </w:r>
      <w:r>
        <w:rPr>
          <w:rFonts w:hint="eastAsia" w:ascii="宋体" w:hAnsi="宋体" w:cs="宋体"/>
          <w:bCs/>
          <w:sz w:val="24"/>
        </w:rPr>
        <w:t xml:space="preserve">；</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④投标供应商法定代表人身份证原件扫描件</w:t>
      </w:r>
      <w:r>
        <w:rPr>
          <w:rFonts w:hint="eastAsia" w:ascii="宋体" w:hAnsi="宋体" w:cs="宋体"/>
          <w:b/>
          <w:sz w:val="24"/>
        </w:rPr>
        <w:t xml:space="preserve">（身份证应为正、反面）</w:t>
      </w:r>
      <w:r>
        <w:rPr>
          <w:rFonts w:hint="eastAsia" w:ascii="宋体" w:hAnsi="宋体" w:cs="宋体"/>
          <w:bCs/>
          <w:sz w:val="24"/>
        </w:rPr>
        <w:t xml:space="preserve">；</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⑤投标供应商法定代表人授权代表身份证原件扫描件</w:t>
      </w:r>
      <w:r>
        <w:rPr>
          <w:rFonts w:hint="eastAsia" w:ascii="宋体" w:hAnsi="宋体" w:cs="宋体"/>
          <w:b/>
          <w:sz w:val="24"/>
        </w:rPr>
        <w:t xml:space="preserve">（身份证应为正、反面，法定代表人亲自参加投标的除外）</w:t>
      </w:r>
      <w:r>
        <w:rPr>
          <w:rFonts w:hint="eastAsia" w:ascii="宋体" w:hAnsi="宋体" w:cs="宋体"/>
          <w:bCs/>
          <w:sz w:val="24"/>
        </w:rPr>
        <w:t xml:space="preserve">；</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⑥投标供应商提供近一年中任意一个月份(不含投标当月）的财务状况报告（资产负债表和利润表）或由会计师事务所出具的2023年度或2024年度的财务审计报告原件扫描件；</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⑦投标供应商近一年中任意一个月份(不含投标当月）的依法缴纳税收的相关材料（提供相关主管部门证明或银行代扣证明，或者提供依法免税的主管部门出具的相应证明材料）扫描件；</w:t>
      </w:r>
      <w:r/>
    </w:p>
    <w:p>
      <w:pPr>
        <w:ind w:firstLine="480"/>
        <w:spacing w:line="360" w:lineRule="auto"/>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rPr>
        <w:t xml:space="preserve">⑧投标供应商近一年中任意一个月份(不含投标当月）的依法缴纳社会保障资金的相关材料（提供相关主管部门证明或银行代扣证明，或者提供依法不需要缴纳社会保障资金的主管部门出具的证明材料）扫描件；</w:t>
      </w:r>
      <w:r/>
    </w:p>
    <w:p>
      <w:pPr>
        <w:ind w:firstLine="480"/>
        <w:spacing w:line="360" w:lineRule="auto"/>
        <w:tabs>
          <w:tab w:val="left" w:pos="420" w:leader="none"/>
          <w:tab w:val="left" w:pos="945" w:leader="none"/>
          <w:tab w:val="left" w:pos="1155" w:leader="none"/>
        </w:tabs>
        <w:rPr>
          <w:rFonts w:hint="eastAsia" w:ascii="宋体" w:hAnsi="宋体" w:eastAsia="宋体" w:cs="宋体"/>
          <w:bCs/>
          <w:sz w:val="24"/>
          <w:lang w:eastAsia="zh-CN"/>
        </w:rPr>
      </w:pPr>
      <w:r>
        <w:rPr>
          <w:rFonts w:hint="eastAsia" w:ascii="宋体" w:hAnsi="宋体" w:cs="宋体"/>
          <w:bCs/>
          <w:sz w:val="24"/>
          <w:lang w:eastAsia="zh-CN"/>
        </w:rPr>
        <w:t xml:space="preserve">⑨提供被授权人与本企业签订的劳动合同或供应商为其缴纳的由相关部门出具的近一年中任意一个月份（不含投标当月）的社保缴费证明扫描件(由相关主管部门出具，法定代表人亲自参加投标的除外)；</w:t>
      </w:r>
      <w:r/>
    </w:p>
    <w:p>
      <w:pPr>
        <w:ind w:firstLine="480"/>
        <w:spacing w:line="360" w:lineRule="auto"/>
        <w:tabs>
          <w:tab w:val="left" w:pos="420" w:leader="none"/>
          <w:tab w:val="left" w:pos="945" w:leader="none"/>
          <w:tab w:val="left" w:pos="1155" w:leader="none"/>
        </w:tabs>
        <w:rPr>
          <w:rFonts w:ascii="宋体" w:hAnsi="宋体" w:cs="宋体"/>
          <w:bCs/>
          <w:sz w:val="24"/>
        </w:rPr>
      </w:pPr>
      <w:r>
        <w:rPr>
          <w:rFonts w:hint="eastAsia" w:ascii="宋体" w:hAnsi="宋体" w:cs="宋体"/>
          <w:bCs/>
          <w:sz w:val="24"/>
          <w:lang w:eastAsia="zh-CN"/>
        </w:rPr>
        <w:t xml:space="preserve">⑩</w:t>
      </w:r>
      <w:r>
        <w:rPr>
          <w:rFonts w:hint="eastAsia" w:ascii="宋体" w:hAnsi="宋体" w:cs="宋体"/>
          <w:bCs/>
          <w:sz w:val="24"/>
        </w:rPr>
        <w:t xml:space="preserve">政府采购投标及履约承诺函</w:t>
      </w:r>
      <w:r>
        <w:rPr>
          <w:rFonts w:hint="eastAsia" w:ascii="宋体" w:hAnsi="宋体" w:cs="宋体"/>
          <w:b/>
          <w:sz w:val="24"/>
        </w:rPr>
        <w:t xml:space="preserve">（格式见附件）</w:t>
      </w:r>
      <w:r/>
    </w:p>
    <w:p>
      <w:pPr>
        <w:numPr>
          <w:ilvl w:val="0"/>
          <w:numId w:val="8"/>
        </w:numPr>
        <w:ind w:firstLine="241"/>
        <w:spacing w:line="360" w:lineRule="auto"/>
        <w:tabs>
          <w:tab w:val="left" w:pos="525" w:leader="none"/>
        </w:tabs>
        <w:rPr>
          <w:rFonts w:ascii="宋体" w:hAnsi="宋体" w:cs="宋体"/>
          <w:b/>
          <w:sz w:val="24"/>
        </w:rPr>
      </w:pPr>
      <w:r>
        <w:rPr>
          <w:rFonts w:hint="eastAsia" w:ascii="宋体" w:hAnsi="宋体" w:cs="宋体"/>
          <w:b/>
          <w:sz w:val="24"/>
        </w:rPr>
        <w:t xml:space="preserve">落实政府采购政策需满足的资格要求：</w:t>
      </w:r>
      <w:r/>
    </w:p>
    <w:p>
      <w:pPr>
        <w:ind w:firstLine="480"/>
        <w:spacing w:line="360" w:lineRule="auto"/>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rPr>
        <w:t xml:space="preserve">中小企业政策：本项目非专门面向中小企业采购（残疾人福利性单位、监狱企业视同小型、微型企业）。</w:t>
      </w:r>
      <w:r/>
    </w:p>
    <w:p>
      <w:pPr>
        <w:ind w:firstLine="241"/>
        <w:spacing w:line="360" w:lineRule="auto"/>
        <w:tabs>
          <w:tab w:val="left" w:pos="420" w:leader="none"/>
          <w:tab w:val="left" w:pos="945" w:leader="none"/>
          <w:tab w:val="left" w:pos="1155" w:leader="none"/>
        </w:tabs>
        <w:rPr>
          <w:rFonts w:ascii="宋体" w:hAnsi="宋体" w:cs="宋体"/>
          <w:b/>
          <w:sz w:val="24"/>
        </w:rPr>
      </w:pPr>
      <w:r>
        <w:rPr>
          <w:rFonts w:hint="eastAsia" w:ascii="宋体" w:hAnsi="宋体" w:cs="宋体"/>
          <w:b/>
          <w:sz w:val="24"/>
        </w:rPr>
        <w:t xml:space="preserve">（3）本项目的特定资格要求：</w:t>
      </w:r>
      <w:r/>
    </w:p>
    <w:p>
      <w:pPr>
        <w:ind w:firstLine="480"/>
        <w:spacing w:line="360" w:lineRule="auto"/>
        <w:tabs>
          <w:tab w:val="left" w:pos="420" w:leader="none"/>
          <w:tab w:val="left" w:pos="945" w:leader="none"/>
          <w:tab w:val="left" w:pos="1155" w:leader="none"/>
        </w:tabs>
        <w:rPr>
          <w:rFonts w:hint="eastAsia" w:ascii="宋体" w:hAnsi="宋体" w:cs="宋体"/>
          <w:b/>
          <w:sz w:val="24"/>
        </w:rPr>
      </w:pPr>
      <w:r>
        <w:rPr>
          <w:rFonts w:hint="eastAsia" w:ascii="宋体" w:hAnsi="宋体" w:cs="宋体"/>
          <w:bCs/>
          <w:sz w:val="24"/>
        </w:rPr>
        <w:t xml:space="preserve">①未被“信用中国”（www.creditchina.gov.cn）、中国政府采购网（www.ccgp.gov.cn）列入失信被执行人、重大税收违法失信主体、政府采购严重违法失信行为记录名单；</w:t>
      </w:r>
      <w:r>
        <w:rPr>
          <w:rFonts w:hint="eastAsia" w:ascii="宋体" w:hAnsi="宋体" w:cs="宋体"/>
          <w:b/>
          <w:sz w:val="24"/>
        </w:rPr>
        <w:t xml:space="preserve">（提供查询截图）</w:t>
      </w:r>
      <w:r/>
    </w:p>
    <w:p>
      <w:pPr>
        <w:ind w:firstLine="480"/>
        <w:spacing w:line="360" w:lineRule="auto"/>
        <w:tabs>
          <w:tab w:val="left" w:pos="420" w:leader="none"/>
          <w:tab w:val="left" w:pos="945" w:leader="none"/>
          <w:tab w:val="left" w:pos="1155" w:leader="none"/>
        </w:tabs>
        <w:rPr>
          <w:rFonts w:hint="eastAsia" w:ascii="宋体" w:hAnsi="宋体" w:eastAsia="宋体" w:cs="宋体"/>
          <w:b w:val="0"/>
          <w:bCs/>
          <w:sz w:val="24"/>
          <w:highlight w:val="none"/>
          <w:lang w:eastAsia="zh-CN"/>
        </w:rPr>
      </w:pPr>
      <w:r>
        <w:rPr>
          <w:rFonts w:hint="eastAsia" w:ascii="宋体" w:hAnsi="宋体" w:cs="宋体"/>
          <w:b w:val="0"/>
          <w:bCs/>
          <w:sz w:val="24"/>
          <w:highlight w:val="none"/>
          <w:lang w:eastAsia="zh-CN"/>
        </w:rPr>
        <w:t xml:space="preserve">②具有保险监督管理机构批准的责任保险经营资质，提供保险业务经营许可证书原件扫描件。</w:t>
      </w:r>
      <w:r/>
    </w:p>
    <w:p>
      <w:pPr>
        <w:ind w:firstLine="480"/>
        <w:spacing w:line="360" w:lineRule="auto"/>
        <w:rPr>
          <w:rFonts w:ascii="宋体" w:hAnsi="宋体" w:cs="宋体"/>
          <w:b/>
          <w:bCs/>
          <w:sz w:val="24"/>
        </w:rPr>
      </w:pPr>
      <w:r>
        <w:rPr>
          <w:rFonts w:hint="eastAsia" w:ascii="宋体" w:hAnsi="宋体" w:cs="宋体"/>
          <w:b/>
          <w:bCs/>
          <w:sz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cs="宋体"/>
          <w:bCs/>
          <w:sz w:val="24"/>
        </w:rPr>
      </w:pPr>
      <w:r>
        <w:rPr>
          <w:rFonts w:hint="eastAsia" w:ascii="宋体" w:hAnsi="宋体" w:cs="宋体"/>
          <w:sz w:val="24"/>
        </w:rPr>
        <w:t xml:space="preserve">上述资格、资信证明文件中的资格证明文件必须全部提供，必须确保所有证明文件均为真实的、有效的且清晰的。如上述资格证明文件遇年检、换证，则必须提供法定年检、换证单位出具的有效证明复印件。如上述资格证明文件</w:t>
      </w:r>
      <w:r>
        <w:rPr>
          <w:rFonts w:hint="eastAsia" w:ascii="宋体" w:hAnsi="宋体" w:cs="宋体"/>
          <w:b/>
          <w:bCs/>
          <w:sz w:val="24"/>
        </w:rPr>
        <w:t xml:space="preserve">⑥、⑦、⑧</w:t>
      </w:r>
      <w:r>
        <w:rPr>
          <w:rFonts w:hint="eastAsia" w:ascii="宋体" w:hAnsi="宋体" w:cs="宋体"/>
          <w:sz w:val="24"/>
        </w:rPr>
        <w:t xml:space="preserve">三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以在中国大陆有效居留的许可证明。投标供应商所提交的证明文件的完整、清晰与否，将直接影响其投标文件的审核和评分结果。</w:t>
      </w:r>
      <w:r/>
    </w:p>
    <w:p>
      <w:pPr>
        <w:ind w:firstLine="480"/>
        <w:spacing w:line="360" w:lineRule="auto"/>
        <w:rPr>
          <w:rFonts w:ascii="宋体" w:hAnsi="宋体" w:cs="宋体"/>
          <w:sz w:val="24"/>
        </w:rPr>
      </w:pPr>
      <w:r>
        <w:rPr>
          <w:rFonts w:hint="eastAsia" w:ascii="宋体" w:hAnsi="宋体" w:cs="宋体"/>
          <w:sz w:val="24"/>
        </w:rPr>
        <w:t xml:space="preserve">（4）补充性文件</w:t>
      </w:r>
      <w:r/>
    </w:p>
    <w:p>
      <w:pPr>
        <w:ind w:firstLine="480"/>
        <w:spacing w:line="360" w:lineRule="auto"/>
        <w:rPr>
          <w:rFonts w:ascii="宋体" w:hAnsi="宋体" w:cs="宋体"/>
          <w:sz w:val="24"/>
        </w:rPr>
      </w:pPr>
      <w:r>
        <w:rPr>
          <w:rFonts w:hint="eastAsia" w:ascii="宋体" w:hAnsi="宋体" w:cs="宋体"/>
          <w:sz w:val="24"/>
        </w:rPr>
        <w:t xml:space="preserve">①企业简介和经营情况说明；</w:t>
      </w:r>
      <w:r/>
    </w:p>
    <w:p>
      <w:pPr>
        <w:ind w:firstLine="480"/>
        <w:spacing w:line="360" w:lineRule="auto"/>
        <w:rPr>
          <w:rFonts w:ascii="宋体" w:hAnsi="宋体" w:cs="宋体"/>
          <w:sz w:val="24"/>
        </w:rPr>
      </w:pPr>
      <w:r>
        <w:rPr>
          <w:rFonts w:hint="eastAsia" w:ascii="宋体" w:hAnsi="宋体" w:cs="宋体"/>
          <w:sz w:val="24"/>
          <w:lang w:eastAsia="zh-CN"/>
        </w:rPr>
        <w:t xml:space="preserve">②</w:t>
      </w:r>
      <w:r>
        <w:rPr>
          <w:rFonts w:hint="eastAsia" w:ascii="宋体" w:hAnsi="宋体" w:cs="宋体"/>
          <w:sz w:val="24"/>
        </w:rPr>
        <w:t xml:space="preserve">投标供应商认为必须提供的其他证明材料。</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3.开标一览表及附录（格式见附件）</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4.明细报价表（格式见附件）</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5.投入本项目的人员汇总表</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6.投标偏离表（格式见附件）</w:t>
      </w:r>
      <w:r/>
    </w:p>
    <w:p>
      <w:pPr>
        <w:ind w:firstLine="480"/>
        <w:spacing w:line="360" w:lineRule="auto"/>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评分标准中对应的其他所需证明材料（包括但不限于以下内容，</w:t>
      </w:r>
      <w:r>
        <w:rPr>
          <w:rFonts w:hint="eastAsia" w:ascii="宋体" w:hAnsi="宋体" w:cs="宋体"/>
          <w:b/>
          <w:bCs/>
          <w:sz w:val="24"/>
        </w:rPr>
        <w:t xml:space="preserve">根据招标文件中评分标准的顺序制作</w:t>
      </w:r>
      <w:r>
        <w:rPr>
          <w:rFonts w:hint="eastAsia" w:ascii="宋体" w:hAnsi="宋体" w:cs="宋体"/>
          <w:sz w:val="24"/>
        </w:rPr>
        <w:t xml:space="preserve">，有格式的参照格式，没有格式的自拟）</w:t>
      </w:r>
      <w:r/>
    </w:p>
    <w:p>
      <w:pPr>
        <w:ind w:firstLine="480"/>
        <w:spacing w:line="360" w:lineRule="auto"/>
        <w:rPr>
          <w:rFonts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.要求采购人提供的配合（如有自拟并自行添加）</w:t>
      </w:r>
      <w:r/>
    </w:p>
    <w:p>
      <w:pPr>
        <w:ind w:firstLine="480"/>
        <w:spacing w:line="360" w:lineRule="auto"/>
        <w:rPr>
          <w:rFonts w:ascii="宋体" w:hAnsi="宋体" w:cs="宋体"/>
          <w:sz w:val="24"/>
        </w:rPr>
      </w:pPr>
      <w:r>
        <w:rPr>
          <w:rFonts w:hint="eastAsia" w:ascii="宋体" w:hAnsi="宋体" w:cs="宋体"/>
          <w:sz w:val="24"/>
          <w:lang w:val="en-US" w:eastAsia="zh-CN"/>
        </w:rPr>
        <w:t xml:space="preserve">9</w:t>
      </w:r>
      <w:r>
        <w:rPr>
          <w:rFonts w:hint="eastAsia" w:ascii="宋体" w:hAnsi="宋体" w:cs="宋体"/>
          <w:sz w:val="24"/>
        </w:rPr>
        <w:t xml:space="preserve">.其他（投标供应商认为有必要提供的声明和文件，如有自拟并自行添加）</w:t>
      </w:r>
      <w:r/>
    </w:p>
    <w:p>
      <w:pPr>
        <w:ind w:firstLine="480"/>
        <w:spacing w:line="360" w:lineRule="auto"/>
        <w:rPr>
          <w:rFonts w:ascii="宋体" w:hAnsi="宋体" w:cs="宋体"/>
          <w:b/>
          <w:bCs/>
          <w:sz w:val="24"/>
        </w:rPr>
      </w:pPr>
      <w:r>
        <w:rPr>
          <w:rFonts w:hint="eastAsia" w:ascii="宋体" w:hAnsi="宋体" w:cs="宋体"/>
          <w:b/>
          <w:bCs/>
          <w:sz w:val="24"/>
        </w:rPr>
        <w:t xml:space="preserve">第二部分：技术标（暗标）</w:t>
      </w:r>
      <w:r/>
    </w:p>
    <w:p>
      <w:pPr>
        <w:ind w:left="-2" w:firstLine="420"/>
        <w:spacing w:line="360" w:lineRule="auto"/>
        <w:rPr>
          <w:rFonts w:hint="eastAsia" w:ascii="宋体" w:hAnsi="宋体" w:eastAsia="宋体" w:cs="宋体"/>
          <w:b w:val="0"/>
          <w:bCs w:val="0"/>
          <w:sz w:val="24"/>
          <w:highlight w:val="none"/>
        </w:rPr>
        <w:outlineLvl w:val="1"/>
      </w:pPr>
      <w:r>
        <w:rPr>
          <w:rFonts w:hint="eastAsia" w:ascii="宋体" w:hAnsi="宋体" w:eastAsia="宋体" w:cs="宋体"/>
          <w:b w:val="0"/>
          <w:bCs w:val="0"/>
          <w:sz w:val="24"/>
          <w:highlight w:val="none"/>
          <w:lang w:val="en-US" w:eastAsia="zh-CN"/>
        </w:rPr>
        <w:t xml:space="preserve">1、</w:t>
      </w:r>
      <w:r>
        <w:rPr>
          <w:rFonts w:hint="eastAsia" w:ascii="宋体" w:hAnsi="宋体" w:eastAsia="宋体" w:cs="宋体"/>
          <w:b w:val="0"/>
          <w:bCs w:val="0"/>
          <w:color w:val="auto"/>
          <w:sz w:val="24"/>
          <w:szCs w:val="24"/>
          <w:highlight w:val="none"/>
        </w:rPr>
        <w:t xml:space="preserve">对承保服务的方案</w:t>
      </w:r>
      <w:r/>
    </w:p>
    <w:p>
      <w:pPr>
        <w:ind w:left="-2" w:firstLine="420"/>
        <w:spacing w:line="360" w:lineRule="auto"/>
        <w:rPr>
          <w:rFonts w:hint="eastAsia" w:ascii="宋体" w:hAnsi="宋体" w:eastAsia="宋体" w:cs="宋体"/>
          <w:b w:val="0"/>
          <w:bCs w:val="0"/>
          <w:sz w:val="24"/>
          <w:highlight w:val="none"/>
        </w:rPr>
        <w:outlineLvl w:val="1"/>
      </w:pPr>
      <w:r>
        <w:rPr>
          <w:rFonts w:hint="eastAsia" w:ascii="宋体" w:hAnsi="宋体" w:eastAsia="宋体" w:cs="宋体"/>
          <w:b w:val="0"/>
          <w:bCs w:val="0"/>
          <w:sz w:val="24"/>
          <w:highlight w:val="none"/>
          <w:lang w:val="en-US" w:eastAsia="zh-CN"/>
        </w:rPr>
        <w:t xml:space="preserve">2、</w:t>
      </w:r>
      <w:r>
        <w:rPr>
          <w:rFonts w:hint="eastAsia" w:ascii="宋体" w:hAnsi="宋体" w:eastAsia="宋体" w:cs="宋体"/>
          <w:b w:val="0"/>
          <w:bCs w:val="0"/>
          <w:color w:val="auto"/>
          <w:sz w:val="24"/>
          <w:szCs w:val="24"/>
          <w:highlight w:val="none"/>
        </w:rPr>
        <w:t xml:space="preserve">对理赔服务的方案</w:t>
      </w:r>
      <w:r/>
    </w:p>
    <w:p>
      <w:pPr>
        <w:ind w:firstLine="480"/>
        <w:keepLines w:val="0"/>
        <w:keepNext w:val="0"/>
        <w:pageBreakBefore w:val="0"/>
        <w:spacing w:line="3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（1）理赔接报</w:t>
      </w:r>
      <w:r/>
    </w:p>
    <w:p>
      <w:pPr>
        <w:ind w:firstLine="480"/>
        <w:keepLines w:val="0"/>
        <w:keepNext w:val="0"/>
        <w:pageBreakBefore w:val="0"/>
        <w:spacing w:line="3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（2）受理处置</w:t>
      </w:r>
      <w:r/>
    </w:p>
    <w:p>
      <w:pPr>
        <w:ind w:firstLine="480"/>
        <w:keepLines w:val="0"/>
        <w:keepNext w:val="0"/>
        <w:pageBreakBefore w:val="0"/>
        <w:spacing w:line="3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（3）限时赔付</w:t>
      </w:r>
      <w:r/>
    </w:p>
    <w:p>
      <w:pPr>
        <w:ind w:firstLine="480"/>
        <w:keepLines w:val="0"/>
        <w:keepNext w:val="0"/>
        <w:pageBreakBefore w:val="0"/>
        <w:spacing w:line="3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（4）理赔后的后续服务</w:t>
      </w:r>
      <w:r/>
    </w:p>
    <w:p>
      <w:pPr>
        <w:ind w:firstLine="480"/>
        <w:keepLines w:val="0"/>
        <w:keepNext w:val="0"/>
        <w:pageBreakBefore w:val="0"/>
        <w:spacing w:line="3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（5）其他</w:t>
      </w:r>
      <w:r/>
    </w:p>
    <w:p>
      <w:pPr>
        <w:ind w:firstLine="480"/>
        <w:keepLines w:val="0"/>
        <w:keepNext w:val="0"/>
        <w:pageBreakBefore w:val="0"/>
        <w:spacing w:line="38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对预防灾损服务的方案</w:t>
      </w:r>
      <w:r/>
    </w:p>
    <w:p>
      <w:pPr>
        <w:ind w:firstLine="480"/>
        <w:keepLines w:val="0"/>
        <w:keepNext w:val="0"/>
        <w:pageBreakBefore w:val="0"/>
        <w:spacing w:line="3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（1）对公安局机关民警、民警配偶子女、离退休人员的预防灾损宣传</w:t>
      </w:r>
      <w:r/>
    </w:p>
    <w:p>
      <w:pPr>
        <w:ind w:firstLine="480"/>
        <w:keepLines w:val="0"/>
        <w:keepNext w:val="0"/>
        <w:pageBreakBefore w:val="0"/>
        <w:spacing w:line="3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（2）其他</w:t>
      </w:r>
      <w:r/>
    </w:p>
    <w:p>
      <w:pPr>
        <w:ind w:firstLine="480"/>
        <w:keepLines w:val="0"/>
        <w:keepNext w:val="0"/>
        <w:pageBreakBefore w:val="0"/>
        <w:spacing w:line="3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对内部业务管理的方案</w:t>
      </w:r>
      <w:r/>
    </w:p>
    <w:p>
      <w:pPr>
        <w:numPr>
          <w:ilvl w:val="0"/>
          <w:numId w:val="9"/>
        </w:numPr>
        <w:ind w:firstLine="480"/>
        <w:keepLines w:val="0"/>
        <w:keepNext w:val="0"/>
        <w:pageBreakBefore w:val="0"/>
        <w:spacing w:line="3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档案资料管理制度</w:t>
      </w:r>
      <w:r>
        <w:rPr>
          <w:rFonts w:hint="eastAsia" w:ascii="宋体" w:hAnsi="宋体" w:eastAsia="宋体" w:cs="宋体"/>
          <w:b w:val="0"/>
          <w:bCs w:val="0"/>
          <w:color w:val="auto"/>
          <w:sz w:val="24"/>
          <w:szCs w:val="24"/>
          <w:highlight w:val="none"/>
        </w:rPr>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val="en-US" w:eastAsia="zh-CN"/>
        </w:rPr>
        <w:t xml:space="preserve">其他</w:t>
      </w:r>
      <w:r>
        <w:rPr>
          <w:rFonts w:hint="eastAsia" w:ascii="宋体" w:hAnsi="宋体" w:eastAsia="宋体" w:cs="宋体"/>
          <w:b w:val="0"/>
          <w:bCs w:val="0"/>
          <w:color w:val="auto"/>
          <w:sz w:val="24"/>
          <w:szCs w:val="24"/>
          <w:highlight w:val="none"/>
        </w:rPr>
        <w:t xml:space="preserve">优惠服务方案。</w:t>
      </w:r>
      <w:r/>
    </w:p>
    <w:p>
      <w:pPr>
        <w:ind w:firstLine="482"/>
        <w:spacing w:line="360" w:lineRule="auto"/>
        <w:rPr>
          <w:rFonts w:ascii="宋体" w:hAnsi="宋体" w:cs="宋体"/>
          <w:b/>
          <w:sz w:val="24"/>
        </w:rPr>
      </w:pPr>
      <w:r>
        <w:rPr>
          <w:rFonts w:hint="eastAsia" w:ascii="宋体" w:hAnsi="宋体" w:cs="宋体"/>
          <w:b/>
          <w:sz w:val="24"/>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2"/>
        <w:spacing w:line="360" w:lineRule="auto"/>
        <w:rPr>
          <w:rFonts w:ascii="宋体" w:hAnsi="宋体" w:cs="宋体"/>
          <w:b/>
          <w:sz w:val="24"/>
        </w:rPr>
      </w:pPr>
      <w:r>
        <w:rPr>
          <w:rFonts w:hint="eastAsia" w:ascii="宋体" w:hAnsi="宋体" w:cs="宋体"/>
          <w:b/>
          <w:sz w:val="24"/>
        </w:rPr>
        <w:t xml:space="preserve">不得有体现投标人身份的内容是指：</w:t>
      </w:r>
      <w:r/>
    </w:p>
    <w:p>
      <w:pPr>
        <w:ind w:firstLine="482"/>
        <w:spacing w:line="360" w:lineRule="auto"/>
        <w:rPr>
          <w:rFonts w:ascii="宋体" w:hAnsi="宋体" w:cs="宋体"/>
          <w:b/>
          <w:sz w:val="24"/>
        </w:rPr>
      </w:pPr>
      <w:r>
        <w:rPr>
          <w:rFonts w:hint="eastAsia" w:ascii="宋体" w:hAnsi="宋体" w:cs="宋体"/>
          <w:b/>
          <w:sz w:val="24"/>
        </w:rPr>
        <w:t xml:space="preserve">①技术部分不得出现能够体现投标人身份、名称的相关描述、材料、文件等内容；</w:t>
      </w:r>
      <w:r/>
    </w:p>
    <w:p>
      <w:pPr>
        <w:ind w:firstLine="482"/>
        <w:spacing w:line="360" w:lineRule="auto"/>
        <w:rPr>
          <w:rFonts w:ascii="宋体" w:hAnsi="宋体" w:cs="宋体"/>
          <w:b/>
          <w:sz w:val="24"/>
        </w:rPr>
      </w:pPr>
      <w:r>
        <w:rPr>
          <w:rFonts w:hint="eastAsia" w:ascii="宋体" w:hAnsi="宋体" w:cs="宋体"/>
          <w:b/>
          <w:sz w:val="24"/>
        </w:rPr>
        <w:t xml:space="preserve">②技术部分不得更改，不得在其中涂改、标注或做任何可以辨认投标人及所属人员身份的名称、印章、商标等标记；</w:t>
      </w:r>
      <w:r/>
    </w:p>
    <w:p>
      <w:pPr>
        <w:ind w:firstLine="482"/>
        <w:spacing w:line="360" w:lineRule="auto"/>
        <w:rPr>
          <w:rFonts w:ascii="宋体" w:hAnsi="宋体" w:cs="宋体"/>
          <w:b/>
          <w:sz w:val="24"/>
        </w:rPr>
      </w:pPr>
      <w:r>
        <w:rPr>
          <w:rFonts w:hint="eastAsia" w:ascii="宋体" w:hAnsi="宋体" w:cs="宋体"/>
          <w:b/>
          <w:sz w:val="24"/>
        </w:rPr>
        <w:t xml:space="preserve">③技术部分应当版面整洁、字迹清楚、不许批注或进行底纹、阴影、水印等特殊设置，不得采用任何不符合常规、有别于其他投标人的特殊做法；</w:t>
      </w:r>
      <w:r/>
    </w:p>
    <w:p>
      <w:pPr>
        <w:ind w:firstLine="482"/>
        <w:spacing w:line="360" w:lineRule="auto"/>
        <w:rPr>
          <w:rFonts w:ascii="宋体" w:hAnsi="宋体" w:cs="宋体"/>
          <w:b/>
          <w:bCs/>
          <w:sz w:val="24"/>
          <w:highlight w:val="cyan"/>
        </w:rPr>
      </w:pPr>
      <w:r>
        <w:rPr>
          <w:rFonts w:hint="eastAsia" w:ascii="宋体" w:hAnsi="宋体" w:cs="宋体"/>
          <w:b/>
          <w:sz w:val="24"/>
        </w:rPr>
        <w:t xml:space="preserve">④不得有其他体现投标人身份的内容。</w:t>
      </w:r>
      <w:r/>
    </w:p>
    <w:p>
      <w:pPr>
        <w:ind w:firstLine="240"/>
        <w:spacing w:line="360" w:lineRule="auto"/>
        <w:rPr>
          <w:rFonts w:ascii="宋体" w:hAnsi="宋体" w:cs="宋体"/>
          <w:b/>
          <w:bCs/>
          <w:sz w:val="24"/>
        </w:rPr>
        <w:outlineLvl w:val="1"/>
      </w:pPr>
      <w:r>
        <w:rPr>
          <w:rFonts w:hint="eastAsia" w:ascii="宋体" w:hAnsi="宋体" w:cs="宋体"/>
          <w:b/>
          <w:bCs/>
          <w:sz w:val="24"/>
        </w:rPr>
        <w:t xml:space="preserve">（七）投标文件的制作</w:t>
      </w:r>
      <w:r/>
    </w:p>
    <w:p>
      <w:pPr>
        <w:ind w:firstLine="240"/>
        <w:spacing w:line="360" w:lineRule="auto"/>
        <w:rPr>
          <w:rFonts w:ascii="宋体" w:hAnsi="宋体" w:cs="宋体"/>
          <w:sz w:val="24"/>
        </w:rPr>
      </w:pPr>
      <w:r>
        <w:rPr>
          <w:rFonts w:hint="eastAsia" w:ascii="宋体" w:hAnsi="宋体" w:cs="宋体"/>
          <w:sz w:val="24"/>
        </w:rPr>
        <w:t xml:space="preserve">1.所有文件、往来函件均应使用简体中文（规格、型号辅助符号除外）。</w:t>
      </w:r>
      <w:r/>
    </w:p>
    <w:p>
      <w:pPr>
        <w:ind w:firstLine="240"/>
        <w:spacing w:line="360" w:lineRule="auto"/>
        <w:rPr>
          <w:rFonts w:ascii="宋体" w:hAnsi="宋体" w:cs="宋体"/>
          <w:sz w:val="24"/>
        </w:rPr>
      </w:pPr>
      <w:r>
        <w:rPr>
          <w:rFonts w:hint="eastAsia" w:ascii="宋体" w:hAnsi="宋体" w:cs="宋体"/>
          <w:sz w:val="24"/>
        </w:rPr>
        <w:t xml:space="preserve">2.投标文件由投标供应商按给定格式如实填写（编写），须有法人（盖章）、法定代表人或法定代表人授权代表签字或盖章，方为有效，未尽事宜可自行补充。</w:t>
      </w:r>
      <w:r/>
    </w:p>
    <w:p>
      <w:pPr>
        <w:ind w:firstLine="240"/>
        <w:spacing w:line="360" w:lineRule="auto"/>
        <w:rPr>
          <w:rFonts w:ascii="宋体" w:hAnsi="宋体" w:cs="宋体"/>
          <w:sz w:val="24"/>
        </w:rPr>
      </w:pPr>
      <w:r>
        <w:rPr>
          <w:rFonts w:hint="eastAsia" w:ascii="宋体" w:hAnsi="宋体" w:cs="宋体"/>
          <w:sz w:val="24"/>
        </w:rPr>
        <w:t xml:space="preserve">3.投标供应商报价一律以人民币为报价结算货币，结算单位为“元”。</w:t>
      </w:r>
      <w:r/>
    </w:p>
    <w:p>
      <w:pPr>
        <w:ind w:firstLine="240"/>
        <w:spacing w:line="360" w:lineRule="auto"/>
        <w:rPr>
          <w:rFonts w:ascii="宋体" w:hAnsi="宋体" w:cs="宋体"/>
          <w:sz w:val="24"/>
        </w:rPr>
      </w:pPr>
      <w:r>
        <w:rPr>
          <w:rFonts w:hint="eastAsia" w:ascii="宋体" w:hAnsi="宋体" w:cs="宋体"/>
          <w:sz w:val="24"/>
        </w:rPr>
        <w:t xml:space="preserve">4.投标文件格式部分，应由投标供应商按给定格式提供，不得更改。</w:t>
      </w:r>
      <w:r/>
    </w:p>
    <w:p>
      <w:pPr>
        <w:ind w:firstLine="240"/>
        <w:spacing w:line="360" w:lineRule="auto"/>
        <w:rPr>
          <w:rFonts w:ascii="宋体" w:hAnsi="宋体" w:cs="宋体"/>
          <w:sz w:val="24"/>
        </w:rPr>
      </w:pPr>
      <w:r>
        <w:rPr>
          <w:rFonts w:hint="eastAsia" w:ascii="宋体" w:hAnsi="宋体" w:cs="宋体"/>
          <w:sz w:val="24"/>
        </w:rPr>
        <w:t xml:space="preserve">5.投标文件应用不褪色的黑色墨水书写或打印。</w:t>
      </w:r>
      <w:r/>
    </w:p>
    <w:p>
      <w:pPr>
        <w:ind w:firstLine="240"/>
        <w:spacing w:line="360" w:lineRule="auto"/>
        <w:rPr>
          <w:rFonts w:ascii="宋体" w:hAnsi="宋体" w:cs="宋体"/>
          <w:sz w:val="24"/>
        </w:rPr>
      </w:pPr>
      <w:r>
        <w:rPr>
          <w:rFonts w:hint="eastAsia" w:ascii="宋体" w:hAnsi="宋体" w:cs="宋体"/>
          <w:sz w:val="24"/>
        </w:rPr>
        <w:t xml:space="preserve">6.投标文件应按“投标文件的组成”的顺序制作。</w:t>
      </w:r>
      <w:r/>
    </w:p>
    <w:p>
      <w:pPr>
        <w:ind w:firstLine="240"/>
        <w:spacing w:line="360" w:lineRule="auto"/>
        <w:rPr>
          <w:rFonts w:ascii="宋体" w:hAnsi="宋体" w:cs="宋体"/>
          <w:sz w:val="24"/>
        </w:rPr>
      </w:pPr>
      <w:r>
        <w:rPr>
          <w:rFonts w:hint="eastAsia" w:ascii="宋体" w:hAnsi="宋体" w:cs="宋体"/>
          <w:sz w:val="24"/>
        </w:rPr>
        <w:t xml:space="preserve">7.投标费用自理。</w:t>
      </w:r>
      <w:r/>
    </w:p>
    <w:p>
      <w:pPr>
        <w:ind w:firstLine="240"/>
        <w:spacing w:line="360" w:lineRule="auto"/>
        <w:rPr>
          <w:rFonts w:ascii="宋体" w:hAnsi="宋体" w:cs="宋体"/>
          <w:sz w:val="24"/>
        </w:rPr>
      </w:pPr>
      <w:r>
        <w:rPr>
          <w:rFonts w:hint="eastAsia" w:ascii="宋体" w:hAnsi="宋体" w:cs="宋体"/>
          <w:sz w:val="24"/>
        </w:rPr>
        <w:t xml:space="preserve">8.投标供应商应由其法定代表人或法定代表人授权代表人在规定的网上报价时间内，凭CA数字证书登录“江苏省政府采购（苏采云）平台”获取招标文件，在投标客户端制作投标文件（电子数据），并在报价截止时间之前上传投标文件。</w:t>
      </w:r>
      <w:r/>
    </w:p>
    <w:p>
      <w:pPr>
        <w:ind w:firstLine="240"/>
        <w:spacing w:line="360" w:lineRule="auto"/>
        <w:rPr>
          <w:rFonts w:ascii="宋体" w:hAnsi="宋体" w:cs="宋体"/>
          <w:sz w:val="24"/>
        </w:rPr>
      </w:pPr>
      <w:r>
        <w:rPr>
          <w:rFonts w:hint="eastAsia" w:ascii="宋体" w:hAnsi="宋体" w:cs="宋体"/>
          <w:sz w:val="24"/>
        </w:rPr>
        <w:t xml:space="preserve">9.投标供应商应对CA数字证书妥善保管，如被他人盗用投标，后果自负。</w:t>
      </w:r>
      <w:r/>
    </w:p>
    <w:p>
      <w:pPr>
        <w:ind w:firstLine="240"/>
        <w:spacing w:line="360" w:lineRule="auto"/>
        <w:rPr>
          <w:rFonts w:ascii="宋体" w:hAnsi="宋体" w:cs="宋体"/>
          <w:sz w:val="24"/>
        </w:rPr>
      </w:pPr>
      <w:r>
        <w:rPr>
          <w:rFonts w:hint="eastAsia" w:ascii="宋体" w:hAnsi="宋体" w:cs="宋体"/>
          <w:sz w:val="24"/>
        </w:rPr>
        <w:t xml:space="preserve">10.投标供应商按招标文件规定的网上解密时间进行解密，如未按时解密后果自负。</w:t>
      </w:r>
      <w:r/>
    </w:p>
    <w:p>
      <w:pPr>
        <w:ind w:firstLine="240"/>
        <w:spacing w:line="360" w:lineRule="auto"/>
        <w:rPr>
          <w:rFonts w:ascii="宋体" w:hAnsi="宋体" w:cs="宋体"/>
          <w:sz w:val="24"/>
        </w:rPr>
      </w:pPr>
      <w:r>
        <w:rPr>
          <w:rFonts w:hint="eastAsia" w:ascii="宋体" w:hAnsi="宋体" w:cs="宋体"/>
          <w:sz w:val="24"/>
        </w:rPr>
        <w:t xml:space="preserve">11.投标供应商应当对招标文件提出的要求和条件作出实质性响应，并在电子投标系统逐条应答。</w:t>
      </w:r>
      <w:r/>
    </w:p>
    <w:p>
      <w:pPr>
        <w:ind w:firstLine="240"/>
        <w:spacing w:line="360" w:lineRule="auto"/>
        <w:rPr>
          <w:rFonts w:ascii="宋体" w:hAnsi="宋体" w:cs="宋体"/>
          <w:sz w:val="24"/>
        </w:rPr>
      </w:pPr>
      <w:r>
        <w:rPr>
          <w:rFonts w:hint="eastAsia" w:ascii="宋体" w:hAnsi="宋体" w:cs="宋体"/>
          <w:sz w:val="24"/>
        </w:rPr>
        <w:t xml:space="preserve">12.投标供应商应对要求提供的资格证明文件（如资质证书、资格证书）、技术资料（如白皮书、彩页、手册、检测报告等）扫描上传至投标系统。</w:t>
      </w:r>
      <w:r/>
    </w:p>
    <w:p>
      <w:pPr>
        <w:ind w:firstLine="240"/>
        <w:spacing w:line="360" w:lineRule="auto"/>
        <w:rPr>
          <w:rFonts w:ascii="宋体" w:hAnsi="宋体" w:cs="宋体"/>
          <w:sz w:val="24"/>
        </w:rPr>
      </w:pPr>
      <w:r>
        <w:rPr>
          <w:rFonts w:hint="eastAsia" w:ascii="宋体" w:hAnsi="宋体" w:cs="宋体"/>
          <w:sz w:val="24"/>
        </w:rPr>
        <w:t xml:space="preserve">13.投标供应商进行网上报价请参照《江苏省政府采购管理交易系统（苏采云）供应商操作指南》（网址http://cz.wuxi.gov.cn/doc/2023/10/11/4080287.shtml）。</w:t>
      </w:r>
      <w:r/>
    </w:p>
    <w:p>
      <w:pPr>
        <w:ind w:firstLine="241"/>
        <w:spacing w:line="360" w:lineRule="auto"/>
        <w:rPr>
          <w:rFonts w:ascii="宋体" w:hAnsi="宋体" w:cs="宋体"/>
          <w:b/>
          <w:bCs/>
          <w:sz w:val="24"/>
        </w:rPr>
        <w:outlineLvl w:val="1"/>
      </w:pPr>
      <w:r>
        <w:rPr>
          <w:rFonts w:hint="eastAsia" w:ascii="宋体" w:hAnsi="宋体" w:cs="宋体"/>
          <w:b/>
          <w:bCs/>
          <w:sz w:val="24"/>
        </w:rPr>
        <w:t xml:space="preserve">（八）无效投标文件的确认</w:t>
      </w:r>
      <w:r/>
    </w:p>
    <w:p>
      <w:pPr>
        <w:ind w:left="-2" w:firstLine="420"/>
        <w:spacing w:line="360" w:lineRule="auto"/>
        <w:rPr>
          <w:rFonts w:ascii="宋体" w:hAnsi="宋体" w:cs="宋体"/>
          <w:sz w:val="24"/>
        </w:rPr>
      </w:pPr>
      <w:r>
        <w:rPr>
          <w:rFonts w:hint="eastAsia" w:ascii="宋体" w:hAnsi="宋体" w:cs="宋体"/>
          <w:sz w:val="24"/>
        </w:rPr>
        <w:t xml:space="preserve">投标供应商有下列情况之一者，投标文件无效：</w:t>
      </w:r>
      <w:r/>
    </w:p>
    <w:p>
      <w:pPr>
        <w:ind w:left="-2" w:firstLine="420"/>
        <w:spacing w:line="360" w:lineRule="auto"/>
        <w:rPr>
          <w:rFonts w:ascii="宋体" w:hAnsi="宋体" w:cs="宋体"/>
          <w:sz w:val="24"/>
        </w:rPr>
      </w:pPr>
      <w:r>
        <w:rPr>
          <w:rFonts w:hint="eastAsia" w:ascii="宋体" w:hAnsi="宋体" w:cs="宋体"/>
          <w:sz w:val="24"/>
        </w:rPr>
        <w:t xml:space="preserve">1.电子投标文件未按规定期限报价的，纸质投标文件（如有）未按规定的期限、地点送达的；</w:t>
      </w:r>
      <w:r/>
    </w:p>
    <w:p>
      <w:pPr>
        <w:ind w:left="-2" w:firstLine="420"/>
        <w:spacing w:line="360" w:lineRule="auto"/>
        <w:rPr>
          <w:rFonts w:ascii="宋体" w:hAnsi="宋体" w:cs="宋体"/>
          <w:sz w:val="24"/>
        </w:rPr>
      </w:pPr>
      <w:r>
        <w:rPr>
          <w:rFonts w:hint="eastAsia" w:ascii="宋体" w:hAnsi="宋体" w:cs="宋体"/>
          <w:sz w:val="24"/>
        </w:rPr>
        <w:t xml:space="preserve">2.电子投标文件未按招标文件要求加盖公章或签电子公章的；</w:t>
      </w:r>
      <w:r/>
    </w:p>
    <w:p>
      <w:pPr>
        <w:ind w:left="-2" w:firstLine="420"/>
        <w:spacing w:line="360" w:lineRule="auto"/>
        <w:rPr>
          <w:rFonts w:ascii="宋体" w:hAnsi="宋体" w:cs="宋体"/>
          <w:sz w:val="24"/>
        </w:rPr>
      </w:pPr>
      <w:r>
        <w:rPr>
          <w:rFonts w:hint="eastAsia" w:ascii="宋体" w:hAnsi="宋体" w:cs="宋体"/>
          <w:sz w:val="24"/>
        </w:rPr>
        <w:t xml:space="preserve">3.投标供应商在苏采云系统规定的时间内未成功解密电子投标文件的；</w:t>
      </w:r>
      <w:r/>
    </w:p>
    <w:p>
      <w:pPr>
        <w:ind w:left="-2" w:firstLine="420"/>
        <w:spacing w:line="360" w:lineRule="auto"/>
        <w:rPr>
          <w:rFonts w:ascii="宋体" w:hAnsi="宋体" w:cs="宋体"/>
          <w:sz w:val="24"/>
        </w:rPr>
      </w:pPr>
      <w:r>
        <w:rPr>
          <w:rFonts w:hint="eastAsia" w:ascii="宋体" w:hAnsi="宋体" w:cs="宋体"/>
          <w:sz w:val="24"/>
        </w:rPr>
        <w:t xml:space="preserve">4.投标供应商的法定代表人授权代表无法定代表人授权委托书的；</w:t>
      </w:r>
      <w:r/>
    </w:p>
    <w:p>
      <w:pPr>
        <w:ind w:left="-2" w:firstLine="420"/>
        <w:spacing w:line="360" w:lineRule="auto"/>
        <w:rPr>
          <w:rFonts w:ascii="宋体" w:hAnsi="宋体" w:cs="宋体"/>
          <w:sz w:val="24"/>
        </w:rPr>
      </w:pPr>
      <w:r>
        <w:rPr>
          <w:rFonts w:hint="eastAsia" w:ascii="宋体" w:hAnsi="宋体" w:cs="宋体"/>
          <w:sz w:val="24"/>
        </w:rPr>
        <w:t xml:space="preserve">5.不具备招标文件中规定的资格要求及未按招标文件规定的要求提供资格证明文件的；</w:t>
      </w:r>
      <w:r/>
    </w:p>
    <w:p>
      <w:pPr>
        <w:ind w:left="-2" w:firstLine="420"/>
        <w:spacing w:line="360" w:lineRule="auto"/>
        <w:rPr>
          <w:rFonts w:ascii="宋体" w:hAnsi="宋体" w:cs="宋体"/>
          <w:sz w:val="24"/>
        </w:rPr>
      </w:pPr>
      <w:r>
        <w:rPr>
          <w:rFonts w:hint="eastAsia" w:ascii="宋体" w:hAnsi="宋体" w:cs="宋体"/>
          <w:sz w:val="24"/>
        </w:rPr>
        <w:t xml:space="preserve">6.投标文件含有采购人不能接受的附加条件的；</w:t>
      </w:r>
      <w:r/>
    </w:p>
    <w:p>
      <w:pPr>
        <w:ind w:left="-2" w:firstLine="420"/>
        <w:spacing w:line="360" w:lineRule="auto"/>
        <w:rPr>
          <w:rFonts w:ascii="宋体" w:hAnsi="宋体" w:cs="宋体"/>
          <w:sz w:val="24"/>
        </w:rPr>
      </w:pPr>
      <w:r>
        <w:rPr>
          <w:rFonts w:hint="eastAsia" w:ascii="宋体" w:hAnsi="宋体" w:cs="宋体"/>
          <w:sz w:val="24"/>
        </w:rPr>
        <w:t xml:space="preserve">7.投标文件未按招标文件规定的格式、内容和要求填写；没有在投标系统指定位置上传对应文件、材料的；</w:t>
      </w:r>
      <w:r/>
    </w:p>
    <w:p>
      <w:pPr>
        <w:ind w:left="-2" w:firstLine="420"/>
        <w:spacing w:line="360" w:lineRule="auto"/>
        <w:rPr>
          <w:rFonts w:ascii="宋体" w:hAnsi="宋体" w:cs="宋体"/>
          <w:sz w:val="24"/>
        </w:rPr>
      </w:pPr>
      <w:r>
        <w:rPr>
          <w:rFonts w:hint="eastAsia" w:ascii="宋体" w:hAnsi="宋体" w:cs="宋体"/>
          <w:sz w:val="24"/>
        </w:rPr>
        <w:t xml:space="preserve">8</w:t>
      </w:r>
      <w:r>
        <w:rPr>
          <w:rFonts w:hint="eastAsia" w:ascii="宋体" w:hAnsi="宋体" w:cs="宋体"/>
          <w:sz w:val="24"/>
          <w:lang w:eastAsia="zh-CN"/>
        </w:rPr>
        <w:t xml:space="preserve">. 技术</w:t>
      </w:r>
      <w:r>
        <w:rPr>
          <w:rFonts w:hint="eastAsia" w:ascii="宋体" w:hAnsi="宋体" w:cs="宋体"/>
          <w:sz w:val="24"/>
        </w:rPr>
        <w:t xml:space="preserve">标（暗标）未按招标文件要求编制或上传的；</w:t>
      </w:r>
      <w:r/>
    </w:p>
    <w:p>
      <w:pPr>
        <w:ind w:left="-2" w:firstLine="420"/>
        <w:spacing w:line="360" w:lineRule="auto"/>
        <w:rPr>
          <w:rFonts w:ascii="宋体" w:hAnsi="宋体" w:cs="宋体"/>
          <w:sz w:val="24"/>
        </w:rPr>
      </w:pPr>
      <w:r>
        <w:rPr>
          <w:rFonts w:hint="eastAsia" w:ascii="宋体" w:hAnsi="宋体" w:cs="宋体"/>
          <w:sz w:val="24"/>
        </w:rPr>
        <w:t xml:space="preserve">9.技术标（暗标）中出现该投标供应商单位名称、简称、人员姓名、Logo、商标、电话号码等任何标识标记及其他暗示性标志的；</w:t>
      </w:r>
      <w:r/>
    </w:p>
    <w:p>
      <w:pPr>
        <w:ind w:left="-2" w:firstLine="420"/>
        <w:spacing w:line="360" w:lineRule="auto"/>
        <w:rPr>
          <w:rFonts w:ascii="宋体" w:hAnsi="宋体" w:cs="宋体"/>
          <w:sz w:val="24"/>
        </w:rPr>
      </w:pPr>
      <w:r>
        <w:rPr>
          <w:rFonts w:hint="eastAsia" w:ascii="宋体" w:hAnsi="宋体" w:cs="宋体"/>
          <w:sz w:val="24"/>
        </w:rPr>
        <w:t xml:space="preserve">10.电子投标文件图片、字迹模糊不清、无法辨认的；</w:t>
      </w:r>
      <w:r/>
    </w:p>
    <w:p>
      <w:pPr>
        <w:ind w:left="-2" w:firstLine="420"/>
        <w:spacing w:line="360" w:lineRule="auto"/>
        <w:rPr>
          <w:rFonts w:ascii="宋体" w:hAnsi="宋体" w:cs="宋体"/>
          <w:sz w:val="24"/>
        </w:rPr>
      </w:pPr>
      <w:r>
        <w:rPr>
          <w:rFonts w:hint="eastAsia" w:ascii="宋体" w:hAnsi="宋体" w:cs="宋体"/>
          <w:sz w:val="24"/>
        </w:rPr>
        <w:t xml:space="preserve">11.投标文件中有招标文件未允许提供的选择性内容的；</w:t>
      </w:r>
      <w:r/>
    </w:p>
    <w:p>
      <w:pPr>
        <w:ind w:left="-2" w:firstLine="420"/>
        <w:spacing w:line="360" w:lineRule="auto"/>
        <w:rPr>
          <w:rFonts w:ascii="宋体" w:hAnsi="宋体" w:cs="宋体"/>
          <w:sz w:val="24"/>
        </w:rPr>
      </w:pPr>
      <w:r>
        <w:rPr>
          <w:rFonts w:hint="eastAsia" w:ascii="宋体" w:hAnsi="宋体" w:cs="宋体"/>
          <w:sz w:val="24"/>
        </w:rPr>
        <w:t xml:space="preserve">12.恶意串通其他投标供应商，故意哄抬价格或压价的；</w:t>
      </w:r>
      <w:r/>
    </w:p>
    <w:p>
      <w:pPr>
        <w:ind w:left="-2" w:firstLine="420"/>
        <w:spacing w:line="360" w:lineRule="auto"/>
        <w:rPr>
          <w:rFonts w:ascii="宋体" w:hAnsi="宋体" w:cs="宋体"/>
          <w:sz w:val="24"/>
        </w:rPr>
      </w:pPr>
      <w:r>
        <w:rPr>
          <w:rFonts w:hint="eastAsia" w:ascii="宋体" w:hAnsi="宋体" w:cs="宋体"/>
          <w:sz w:val="24"/>
        </w:rPr>
        <w:t xml:space="preserve">13.提供虚假材料的（包括工商营业执照、财务报表、资格证明文件等）；</w:t>
      </w:r>
      <w:r/>
    </w:p>
    <w:p>
      <w:pPr>
        <w:ind w:left="-2" w:firstLine="420"/>
        <w:spacing w:line="360" w:lineRule="auto"/>
        <w:rPr>
          <w:rFonts w:ascii="宋体" w:hAnsi="宋体" w:cs="宋体"/>
          <w:sz w:val="24"/>
        </w:rPr>
      </w:pPr>
      <w:r>
        <w:rPr>
          <w:rFonts w:hint="eastAsia" w:ascii="宋体" w:hAnsi="宋体" w:cs="宋体"/>
          <w:sz w:val="24"/>
        </w:rPr>
        <w:t xml:space="preserve">14.投标文件未加盖投标供应商公章及法定代表人或授权代表签字和盖章的；</w:t>
      </w:r>
      <w:r/>
    </w:p>
    <w:p>
      <w:pPr>
        <w:ind w:left="-2" w:firstLine="420"/>
        <w:spacing w:line="360" w:lineRule="auto"/>
        <w:rPr>
          <w:rFonts w:ascii="宋体" w:hAnsi="宋体" w:cs="宋体"/>
          <w:sz w:val="24"/>
        </w:rPr>
      </w:pPr>
      <w:r>
        <w:rPr>
          <w:rFonts w:hint="eastAsia" w:ascii="宋体" w:hAnsi="宋体" w:cs="宋体"/>
          <w:sz w:val="24"/>
        </w:rPr>
        <w:t xml:space="preserve">15.不同投标供应商委托同一单位或者个人办理投标事宜；</w:t>
      </w:r>
      <w:r/>
    </w:p>
    <w:p>
      <w:pPr>
        <w:ind w:left="-2" w:firstLine="420"/>
        <w:spacing w:line="360" w:lineRule="auto"/>
        <w:rPr>
          <w:rFonts w:ascii="宋体" w:hAnsi="宋体" w:cs="宋体"/>
          <w:sz w:val="24"/>
        </w:rPr>
      </w:pPr>
      <w:r>
        <w:rPr>
          <w:rFonts w:hint="eastAsia" w:ascii="宋体" w:hAnsi="宋体" w:cs="宋体"/>
          <w:sz w:val="24"/>
        </w:rPr>
        <w:t xml:space="preserve">16.不同投标供应商聘请同一人为其投标提供技术或经济咨询服务的；</w:t>
      </w:r>
      <w:r/>
    </w:p>
    <w:p>
      <w:pPr>
        <w:ind w:left="-2" w:firstLine="420"/>
        <w:spacing w:line="360" w:lineRule="auto"/>
        <w:rPr>
          <w:rFonts w:ascii="宋体" w:hAnsi="宋体" w:cs="宋体"/>
          <w:sz w:val="24"/>
        </w:rPr>
      </w:pPr>
      <w:r>
        <w:rPr>
          <w:rFonts w:hint="eastAsia" w:ascii="宋体" w:hAnsi="宋体" w:cs="宋体"/>
          <w:sz w:val="24"/>
        </w:rPr>
        <w:t xml:space="preserve">17.不同投标供应商的投标文件载明的项目管理成员或者联系人为同一人的；</w:t>
      </w:r>
      <w:r/>
    </w:p>
    <w:p>
      <w:pPr>
        <w:ind w:left="-2" w:firstLine="420"/>
        <w:spacing w:line="360" w:lineRule="auto"/>
        <w:rPr>
          <w:rFonts w:ascii="宋体" w:hAnsi="宋体" w:cs="宋体"/>
          <w:sz w:val="24"/>
        </w:rPr>
      </w:pPr>
      <w:r>
        <w:rPr>
          <w:rFonts w:hint="eastAsia" w:ascii="宋体" w:hAnsi="宋体" w:cs="宋体"/>
          <w:sz w:val="24"/>
        </w:rPr>
        <w:t xml:space="preserve">18.同一投标文件中单位名称落款与公章不是同一单位的；</w:t>
      </w:r>
      <w:r/>
    </w:p>
    <w:p>
      <w:pPr>
        <w:ind w:left="-2" w:firstLine="420"/>
        <w:spacing w:line="360" w:lineRule="auto"/>
        <w:rPr>
          <w:rFonts w:ascii="宋体" w:hAnsi="宋体" w:cs="宋体"/>
          <w:sz w:val="24"/>
        </w:rPr>
      </w:pPr>
      <w:r>
        <w:rPr>
          <w:rFonts w:hint="eastAsia" w:ascii="宋体" w:hAnsi="宋体" w:cs="宋体"/>
          <w:sz w:val="24"/>
        </w:rPr>
        <w:t xml:space="preserve">19.投标文件中含有采购人不能接受的附加条件的；</w:t>
      </w:r>
      <w:r/>
    </w:p>
    <w:p>
      <w:pPr>
        <w:ind w:left="-2" w:firstLine="420"/>
        <w:spacing w:line="360" w:lineRule="auto"/>
        <w:rPr>
          <w:rFonts w:ascii="宋体" w:hAnsi="宋体" w:cs="宋体"/>
          <w:sz w:val="24"/>
        </w:rPr>
      </w:pPr>
      <w:r>
        <w:rPr>
          <w:rFonts w:hint="eastAsia" w:ascii="宋体" w:hAnsi="宋体" w:cs="宋体"/>
          <w:sz w:val="24"/>
        </w:rPr>
        <w:t xml:space="preserve">20.不同投标供应商的投标文件异常一致或者投标报价呈规律性差异；</w:t>
      </w:r>
      <w:r/>
    </w:p>
    <w:p>
      <w:pPr>
        <w:ind w:left="-2" w:firstLine="420"/>
        <w:spacing w:line="360" w:lineRule="auto"/>
        <w:rPr>
          <w:rFonts w:ascii="宋体" w:hAnsi="宋体" w:cs="宋体"/>
          <w:sz w:val="24"/>
        </w:rPr>
      </w:pPr>
      <w:r>
        <w:rPr>
          <w:rFonts w:hint="eastAsia" w:ascii="宋体" w:hAnsi="宋体" w:cs="宋体"/>
          <w:sz w:val="24"/>
        </w:rPr>
        <w:t xml:space="preserve">21.商务标和技术标，其中某一标被本项目评委确认为无效投标文件的；</w:t>
      </w:r>
      <w:r/>
    </w:p>
    <w:p>
      <w:pPr>
        <w:ind w:left="-2" w:firstLine="420"/>
        <w:spacing w:line="360" w:lineRule="auto"/>
        <w:rPr>
          <w:rFonts w:ascii="宋体" w:hAnsi="宋体" w:cs="宋体"/>
          <w:sz w:val="24"/>
        </w:rPr>
      </w:pPr>
      <w:r>
        <w:rPr>
          <w:rFonts w:hint="eastAsia" w:ascii="宋体" w:hAnsi="宋体" w:cs="宋体"/>
          <w:sz w:val="24"/>
        </w:rPr>
        <w:t xml:space="preserve">22.改变招标文件规定的暂定价格或不可竞争费用的；</w:t>
      </w:r>
      <w:r/>
    </w:p>
    <w:p>
      <w:pPr>
        <w:ind w:left="-2" w:firstLine="420"/>
        <w:spacing w:line="360" w:lineRule="auto"/>
        <w:rPr>
          <w:rFonts w:ascii="宋体" w:hAnsi="宋体" w:cs="宋体"/>
          <w:sz w:val="24"/>
        </w:rPr>
      </w:pPr>
      <w:r>
        <w:rPr>
          <w:rFonts w:hint="eastAsia" w:ascii="宋体" w:hAnsi="宋体" w:cs="宋体"/>
          <w:sz w:val="24"/>
        </w:rPr>
        <w:t xml:space="preserve">23.改变招标文件提供的工程量清单中的名称、计量单位、采购数量及采购需求的；</w:t>
      </w:r>
      <w:r/>
    </w:p>
    <w:p>
      <w:pPr>
        <w:ind w:left="-2" w:firstLine="420"/>
        <w:spacing w:line="360" w:lineRule="auto"/>
        <w:rPr>
          <w:rFonts w:ascii="宋体" w:hAnsi="宋体" w:cs="宋体"/>
          <w:sz w:val="24"/>
        </w:rPr>
      </w:pPr>
      <w:r>
        <w:rPr>
          <w:rFonts w:hint="eastAsia" w:ascii="宋体" w:hAnsi="宋体" w:cs="宋体"/>
          <w:sz w:val="24"/>
        </w:rPr>
        <w:t xml:space="preserve">24.未按要求提供技术文件的；</w:t>
      </w:r>
      <w:r/>
    </w:p>
    <w:p>
      <w:pPr>
        <w:ind w:left="-2" w:firstLine="420"/>
        <w:spacing w:line="360" w:lineRule="auto"/>
        <w:rPr>
          <w:rFonts w:ascii="宋体" w:hAnsi="宋体" w:cs="宋体"/>
          <w:sz w:val="24"/>
        </w:rPr>
      </w:pPr>
      <w:r>
        <w:rPr>
          <w:rFonts w:hint="eastAsia" w:ascii="宋体" w:hAnsi="宋体" w:cs="宋体"/>
          <w:sz w:val="24"/>
        </w:rPr>
        <w:t xml:space="preserve">25.投标文件商务标中同一方案有选择性投标报价且未声明以哪一个为准的；</w:t>
      </w:r>
      <w:r/>
    </w:p>
    <w:p>
      <w:pPr>
        <w:ind w:left="-2" w:firstLine="420"/>
        <w:spacing w:line="360" w:lineRule="auto"/>
        <w:rPr>
          <w:rFonts w:ascii="宋体" w:hAnsi="宋体" w:cs="宋体"/>
          <w:sz w:val="24"/>
        </w:rPr>
      </w:pPr>
      <w:r>
        <w:rPr>
          <w:rFonts w:hint="eastAsia" w:ascii="宋体" w:hAnsi="宋体" w:cs="宋体"/>
          <w:sz w:val="24"/>
        </w:rPr>
        <w:t xml:space="preserve">26.超过招标文件规定的</w:t>
      </w:r>
      <w:r>
        <w:rPr>
          <w:rFonts w:hint="eastAsia" w:ascii="宋体" w:hAnsi="宋体" w:cs="宋体"/>
          <w:sz w:val="24"/>
          <w:lang w:eastAsia="zh-CN"/>
        </w:rPr>
        <w:t xml:space="preserve">总价</w:t>
      </w:r>
      <w:r>
        <w:rPr>
          <w:rFonts w:hint="eastAsia" w:ascii="宋体" w:hAnsi="宋体" w:cs="宋体"/>
          <w:sz w:val="24"/>
        </w:rPr>
        <w:t xml:space="preserve">最高限价</w:t>
      </w:r>
      <w:r>
        <w:rPr>
          <w:rFonts w:hint="eastAsia" w:ascii="宋体" w:hAnsi="宋体" w:cs="宋体"/>
          <w:sz w:val="24"/>
          <w:lang w:eastAsia="zh-CN"/>
        </w:rPr>
        <w:t xml:space="preserve">及单价最高限价</w:t>
      </w:r>
      <w:r>
        <w:rPr>
          <w:rFonts w:hint="eastAsia" w:ascii="宋体" w:hAnsi="宋体" w:cs="宋体"/>
          <w:sz w:val="24"/>
        </w:rPr>
        <w:t xml:space="preserve">的；</w:t>
      </w:r>
      <w:r/>
    </w:p>
    <w:p>
      <w:pPr>
        <w:ind w:left="-2" w:firstLine="420"/>
        <w:spacing w:line="360" w:lineRule="auto"/>
        <w:rPr>
          <w:rFonts w:ascii="宋体" w:hAnsi="宋体" w:cs="宋体"/>
          <w:sz w:val="24"/>
        </w:rPr>
      </w:pPr>
      <w:r>
        <w:rPr>
          <w:rFonts w:hint="eastAsia" w:ascii="宋体" w:hAnsi="宋体" w:cs="宋体"/>
          <w:sz w:val="24"/>
        </w:rPr>
        <w:t xml:space="preserve">27.评标委员会认为投标供应商的投标总报价或者分项报价明显低于其他通过符合性审查的投标供应商的报价的，有可能影响产品质量或者不能诚信履约的，将要求其在评标现场合理的时间内(1小时内)提供书面说明，必要时提交相关证明材料</w:t>
      </w:r>
      <w:r>
        <w:rPr>
          <w:rFonts w:hint="eastAsia" w:ascii="宋体" w:hAnsi="宋体" w:cs="宋体"/>
          <w:sz w:val="24"/>
          <w:lang w:eastAsia="zh-CN"/>
        </w:rPr>
        <w:t xml:space="preserve">；</w:t>
      </w:r>
      <w:r>
        <w:rPr>
          <w:rFonts w:hint="eastAsia" w:ascii="宋体" w:hAnsi="宋体" w:cs="宋体"/>
          <w:sz w:val="24"/>
        </w:rPr>
        <w:t xml:space="preserve">投标供应商不能证明其报价合理性的，评标委员会将其作为无效投标处理</w:t>
      </w:r>
      <w:r>
        <w:rPr>
          <w:rFonts w:hint="eastAsia" w:ascii="宋体" w:hAnsi="宋体" w:cs="宋体"/>
          <w:sz w:val="24"/>
          <w:lang w:eastAsia="zh-CN"/>
        </w:rPr>
        <w:t xml:space="preserve">；</w:t>
      </w:r>
      <w:r>
        <w:rPr>
          <w:rFonts w:hint="eastAsia" w:ascii="宋体" w:hAnsi="宋体" w:cs="宋体"/>
          <w:sz w:val="24"/>
        </w:rPr>
        <w:t xml:space="preserve">投标供应商的投标总报价或者分项报价为0元的，评标委员会应当将其作为无效投标处理；</w:t>
      </w:r>
      <w:r/>
    </w:p>
    <w:p>
      <w:pPr>
        <w:ind w:left="-2" w:firstLine="420"/>
        <w:spacing w:line="360" w:lineRule="auto"/>
        <w:rPr>
          <w:rFonts w:ascii="宋体" w:hAnsi="宋体" w:cs="宋体"/>
          <w:sz w:val="24"/>
        </w:rPr>
      </w:pPr>
      <w:r>
        <w:rPr>
          <w:rFonts w:hint="eastAsia" w:ascii="宋体" w:hAnsi="宋体" w:cs="宋体"/>
          <w:sz w:val="24"/>
        </w:rPr>
        <w:t xml:space="preserve">28.未通过初步资格性审查、投标文件资格性检查、投标文件符合性审查的；</w:t>
      </w:r>
      <w:r/>
    </w:p>
    <w:p>
      <w:pPr>
        <w:ind w:left="-2" w:firstLine="420"/>
        <w:spacing w:line="360" w:lineRule="auto"/>
        <w:rPr>
          <w:rFonts w:ascii="宋体" w:hAnsi="宋体" w:cs="宋体"/>
          <w:sz w:val="24"/>
        </w:rPr>
      </w:pPr>
      <w:r>
        <w:rPr>
          <w:rFonts w:hint="eastAsia" w:ascii="宋体" w:hAnsi="宋体" w:cs="宋体"/>
          <w:sz w:val="24"/>
        </w:rPr>
        <w:t xml:space="preserve">29.列入失信被执行人、重大税收违法案件当事人名单、政府采购严重违法失信行为记录名单及其他不符合《中华人民共和国政府采购法》第二十二条规定条件的；</w:t>
      </w:r>
      <w:r/>
    </w:p>
    <w:p>
      <w:pPr>
        <w:ind w:left="-2" w:firstLine="420"/>
        <w:spacing w:line="360" w:lineRule="auto"/>
        <w:rPr>
          <w:rFonts w:ascii="宋体" w:hAnsi="宋体" w:cs="宋体"/>
          <w:sz w:val="24"/>
        </w:rPr>
      </w:pPr>
      <w:r>
        <w:rPr>
          <w:rFonts w:hint="eastAsia" w:ascii="宋体" w:hAnsi="宋体" w:cs="宋体"/>
          <w:sz w:val="24"/>
        </w:rPr>
        <w:t xml:space="preserve">30.投标供应商的投标报价畸高或畸低，但投标总报价与各分项报价不能相互对应，在询标时没有合理的解释或者不能提供计算依据和报价依据的；</w:t>
      </w:r>
      <w:r/>
    </w:p>
    <w:p>
      <w:pPr>
        <w:ind w:left="-2" w:firstLine="420"/>
        <w:spacing w:line="360" w:lineRule="auto"/>
        <w:rPr>
          <w:rFonts w:ascii="宋体" w:hAnsi="宋体" w:cs="宋体"/>
          <w:sz w:val="24"/>
        </w:rPr>
      </w:pPr>
      <w:r>
        <w:rPr>
          <w:rFonts w:hint="eastAsia" w:ascii="宋体" w:hAnsi="宋体" w:cs="宋体"/>
          <w:sz w:val="24"/>
        </w:rPr>
        <w:t xml:space="preserve">31.不同投标供应商的投标文件的目录序号、排版格式、文字风格等存在明显的相似性或一致性，特征显示由同一单位或者同一个人编制的；</w:t>
      </w:r>
      <w:r/>
    </w:p>
    <w:p>
      <w:pPr>
        <w:ind w:left="-2" w:firstLine="420"/>
        <w:spacing w:line="360" w:lineRule="auto"/>
        <w:rPr>
          <w:rFonts w:ascii="宋体" w:hAnsi="宋体" w:cs="宋体"/>
          <w:sz w:val="24"/>
        </w:rPr>
      </w:pPr>
      <w:r>
        <w:rPr>
          <w:rFonts w:hint="eastAsia" w:ascii="宋体" w:hAnsi="宋体" w:cs="宋体"/>
          <w:sz w:val="24"/>
        </w:rPr>
        <w:t xml:space="preserve">32.不同投标供应商投标文件内容存在非正常一致、项目组成员或者联系人员出现同一人、投标文件中错误（或异常）一致或雷同、电子文档信息一致或雷同的；</w:t>
      </w:r>
      <w:r/>
    </w:p>
    <w:p>
      <w:pPr>
        <w:ind w:left="-2" w:firstLine="420"/>
        <w:spacing w:line="360" w:lineRule="auto"/>
        <w:rPr>
          <w:rFonts w:ascii="宋体" w:hAnsi="宋体" w:cs="宋体"/>
          <w:sz w:val="24"/>
        </w:rPr>
      </w:pPr>
      <w:r>
        <w:rPr>
          <w:rFonts w:hint="eastAsia" w:ascii="宋体" w:hAnsi="宋体" w:cs="宋体"/>
          <w:sz w:val="24"/>
        </w:rPr>
        <w:t xml:space="preserve">33.不同投标供应商的委托代理人、项目负责人以及其他相关人员有在同一个单位缴纳社会保险的；</w:t>
      </w:r>
      <w:r/>
    </w:p>
    <w:p>
      <w:pPr>
        <w:ind w:left="-2" w:firstLine="420"/>
        <w:spacing w:line="360" w:lineRule="auto"/>
        <w:rPr>
          <w:rFonts w:ascii="宋体" w:hAnsi="宋体" w:cs="宋体"/>
          <w:sz w:val="24"/>
        </w:rPr>
      </w:pPr>
      <w:r>
        <w:rPr>
          <w:rFonts w:hint="eastAsia" w:ascii="宋体" w:hAnsi="宋体" w:cs="宋体"/>
          <w:sz w:val="24"/>
        </w:rPr>
        <w:t xml:space="preserve">34.不同投标供应商的投标文件由同一台电脑编制或者同一把数字证书加密锁加密或者同一台附属设备打印的；</w:t>
      </w:r>
      <w:r/>
    </w:p>
    <w:p>
      <w:pPr>
        <w:ind w:left="-2" w:firstLine="420"/>
        <w:spacing w:line="360" w:lineRule="auto"/>
        <w:rPr>
          <w:rFonts w:ascii="宋体" w:hAnsi="宋体" w:cs="宋体"/>
          <w:sz w:val="24"/>
        </w:rPr>
      </w:pPr>
      <w:r>
        <w:rPr>
          <w:rFonts w:hint="eastAsia" w:ascii="宋体" w:hAnsi="宋体" w:cs="宋体"/>
          <w:sz w:val="24"/>
        </w:rPr>
        <w:t xml:space="preserve">35.各投标供应商的投标文件上传使用的MAC地址和IP地址一致的，不同投标文件留有相同标记标识、存在两处以上一致性错误或雷同等情况，视为投标供应商相互围标、串标，其投标无效；</w:t>
      </w:r>
      <w:r/>
    </w:p>
    <w:p>
      <w:pPr>
        <w:ind w:left="-2" w:firstLine="420"/>
        <w:spacing w:line="360" w:lineRule="auto"/>
        <w:rPr>
          <w:rFonts w:ascii="宋体" w:hAnsi="宋体" w:cs="宋体"/>
          <w:sz w:val="24"/>
        </w:rPr>
      </w:pPr>
      <w:r>
        <w:rPr>
          <w:rFonts w:hint="eastAsia" w:ascii="宋体" w:hAnsi="宋体" w:cs="宋体"/>
          <w:sz w:val="24"/>
        </w:rPr>
        <w:t xml:space="preserve">36.单位负责人为同一人或者存在直接控股、管理关系的不同供应商；</w:t>
      </w:r>
      <w:r/>
    </w:p>
    <w:p>
      <w:pPr>
        <w:ind w:left="-2" w:firstLine="420"/>
        <w:spacing w:line="360" w:lineRule="auto"/>
        <w:rPr>
          <w:rFonts w:ascii="宋体" w:hAnsi="宋体" w:cs="宋体"/>
          <w:sz w:val="24"/>
        </w:rPr>
      </w:pPr>
      <w:r>
        <w:rPr>
          <w:rFonts w:hint="eastAsia" w:ascii="宋体" w:hAnsi="宋体" w:cs="宋体"/>
          <w:sz w:val="24"/>
        </w:rPr>
        <w:t xml:space="preserve">37.电子投标文件与招标文件要求格式不一致而无法导入计算机评标系统；</w:t>
      </w:r>
      <w:r/>
    </w:p>
    <w:p>
      <w:pPr>
        <w:ind w:left="-2" w:firstLine="420"/>
        <w:spacing w:line="360" w:lineRule="auto"/>
        <w:rPr>
          <w:rFonts w:ascii="宋体" w:hAnsi="宋体" w:cs="宋体"/>
          <w:sz w:val="24"/>
        </w:rPr>
      </w:pPr>
      <w:r>
        <w:rPr>
          <w:rFonts w:hint="eastAsia" w:ascii="宋体" w:hAnsi="宋体" w:cs="宋体"/>
          <w:sz w:val="24"/>
        </w:rPr>
        <w:t xml:space="preserve">38.启用投标文件电子文本的项目，投标供应商因自身原因造成投标文件电子文本无法导入应急开评标系统的，视为放弃投标；</w:t>
      </w:r>
      <w:r/>
    </w:p>
    <w:p>
      <w:pPr>
        <w:ind w:left="-2" w:firstLine="420"/>
        <w:spacing w:line="360" w:lineRule="auto"/>
        <w:rPr>
          <w:rFonts w:ascii="宋体" w:hAnsi="宋体" w:cs="宋体"/>
          <w:sz w:val="24"/>
        </w:rPr>
      </w:pPr>
      <w:r>
        <w:rPr>
          <w:rFonts w:hint="eastAsia" w:ascii="宋体" w:hAnsi="宋体" w:cs="宋体"/>
          <w:sz w:val="24"/>
        </w:rPr>
        <w:t xml:space="preserve">39.投标文件内容不全或不符合法律法规和招标文件中规定的其他实质性要求的。</w:t>
      </w:r>
      <w:r/>
    </w:p>
    <w:p>
      <w:pPr>
        <w:ind w:left="-2" w:firstLine="420"/>
        <w:spacing w:line="360" w:lineRule="auto"/>
        <w:rPr>
          <w:rFonts w:ascii="宋体" w:hAnsi="宋体" w:cs="宋体"/>
          <w:sz w:val="24"/>
        </w:rPr>
      </w:pPr>
      <w:r>
        <w:rPr>
          <w:rFonts w:hint="eastAsia" w:ascii="宋体" w:hAnsi="宋体" w:cs="宋体"/>
          <w:sz w:val="24"/>
        </w:rPr>
        <w:t xml:space="preserve">40.未按招标文件要求投标的。</w:t>
      </w:r>
      <w:r/>
    </w:p>
    <w:p>
      <w:pPr>
        <w:ind w:left="-2" w:firstLine="420"/>
        <w:spacing w:line="360" w:lineRule="auto"/>
        <w:rPr>
          <w:rFonts w:ascii="宋体" w:hAnsi="宋体" w:cs="宋体"/>
          <w:bCs/>
          <w:sz w:val="24"/>
        </w:rPr>
        <w:outlineLvl w:val="1"/>
      </w:pPr>
      <w:r>
        <w:rPr>
          <w:rFonts w:hint="eastAsia" w:ascii="宋体" w:hAnsi="宋体" w:cs="宋体"/>
          <w:b/>
          <w:sz w:val="24"/>
        </w:rPr>
        <w:t xml:space="preserve">（九）开标、评标</w:t>
      </w:r>
      <w:r/>
    </w:p>
    <w:p>
      <w:pPr>
        <w:pStyle w:val="93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1.开标工作程序</w:t>
      </w:r>
      <w:r/>
    </w:p>
    <w:p>
      <w:pPr>
        <w:pStyle w:val="93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1.1代理机构将在招标公告中规定的时间和地点组织公开开标。投标供应商应当按照《“苏采云”系统供应商操作手册》规定，参加开标活动和在苏采云系统规定的时间内对投标文件进行解密。</w:t>
      </w:r>
      <w:r/>
    </w:p>
    <w:p>
      <w:pPr>
        <w:pStyle w:val="93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1.2开标仪式由代理机构组织。苏采云系统将自动对项目进行开标，并宣布各投标供应商名称和投标价格。</w:t>
      </w:r>
      <w:r/>
    </w:p>
    <w:p>
      <w:pPr>
        <w:pStyle w:val="93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1.3投标供应商在开标过程中涉及的投标文件解密、开标结果确认等工作，应按照《“苏采云”系统供应商操作手册》规定执行。</w:t>
      </w:r>
      <w:r/>
    </w:p>
    <w:p>
      <w:pPr>
        <w:pStyle w:val="93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1.4投标人如果对开标过程和开标记录有疑义，应当根据《“苏采云”系统供应商操作手册》规定提出，如苏采云系统中《开标记录表》宣布后5分钟内未提出的，视同认可开标结果。</w:t>
      </w:r>
      <w:r/>
    </w:p>
    <w:p>
      <w:pPr>
        <w:pStyle w:val="93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r/>
    </w:p>
    <w:p>
      <w:pPr>
        <w:pStyle w:val="93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1.6投标截止时间后参加投标的供应商或解密投标文件的供应商不足三家的，不进行评审。</w:t>
      </w:r>
      <w:r/>
    </w:p>
    <w:p>
      <w:pPr>
        <w:pStyle w:val="93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1.7投标文件报价出现前后不一致的，按照下列规定修正：</w:t>
      </w:r>
      <w:r/>
    </w:p>
    <w:p>
      <w:pPr>
        <w:pStyle w:val="93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1.7.1投标文件中开标一览表（报价表）内容与投标文件中相应内容不一致的，以开标一览表（报价表）为准；</w:t>
      </w:r>
      <w:r/>
    </w:p>
    <w:p>
      <w:pPr>
        <w:pStyle w:val="93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1.7.2大写金额和小写金额不一致的，以大写金额为准；</w:t>
      </w:r>
      <w:r/>
    </w:p>
    <w:p>
      <w:pPr>
        <w:pStyle w:val="93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1.7.3单价金额小数点或者百分比有明显错位的，以开标一览表的总价为准，并修改单价；</w:t>
      </w:r>
      <w:r/>
    </w:p>
    <w:p>
      <w:pPr>
        <w:pStyle w:val="93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1.7.4总价金额与按单价汇总金额不一致的，以单价金额计算结果为准。</w:t>
      </w:r>
      <w:r/>
    </w:p>
    <w:p>
      <w:pPr>
        <w:pStyle w:val="93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同时出现两种以上不一致的，按照上述1.7.1-1.7.4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w:t>
      </w:r>
      <w:r>
        <w:rPr>
          <w:rFonts w:hint="eastAsia" w:ascii="宋体" w:hAnsi="宋体" w:eastAsia="宋体" w:cs="宋体"/>
          <w:sz w:val="24"/>
          <w:szCs w:val="24"/>
          <w:lang w:eastAsia="zh-CN"/>
        </w:rPr>
        <w:t xml:space="preserve">签字</w:t>
      </w:r>
      <w:r>
        <w:rPr>
          <w:rFonts w:hint="eastAsia" w:ascii="宋体" w:hAnsi="宋体" w:eastAsia="宋体" w:cs="宋体"/>
          <w:sz w:val="24"/>
          <w:szCs w:val="24"/>
        </w:rPr>
        <w:t xml:space="preserve">确认后产生约束力，投标供应商不确认的，其投标无效。</w:t>
      </w:r>
      <w:r/>
    </w:p>
    <w:p>
      <w:pPr>
        <w:pStyle w:val="93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2.投标供应商资格审查</w:t>
      </w:r>
      <w:r/>
    </w:p>
    <w:p>
      <w:pPr>
        <w:pStyle w:val="93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2.1公开招标采购项目开标结束后，投标文件资格性检查由采购人或采购代理机构组建的资格审查小组负责。</w:t>
      </w:r>
      <w:r/>
    </w:p>
    <w:p>
      <w:pPr>
        <w:pStyle w:val="93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依据法律法规和招标文件的规定，对投标文件中的法定代表人授权代表是否提供有效的身份证明和法定代表人授权委托书等资格、资信证明等进行审查，以确定投标供应商提供的资格证明的合法性、真实性，是否具备投标资格。</w:t>
      </w:r>
      <w:r/>
    </w:p>
    <w:p>
      <w:pPr>
        <w:pStyle w:val="93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宋体" w:hAnsi="宋体" w:eastAsia="宋体" w:cs="宋体"/>
          <w:b/>
          <w:bCs/>
          <w:sz w:val="24"/>
          <w:szCs w:val="24"/>
        </w:rPr>
        <w:t xml:space="preserve">（有上述处罚记录但处罚期已届满的，视为无记录，以代理机构评标当日查询结果为准）</w:t>
      </w:r>
      <w:r>
        <w:rPr>
          <w:rFonts w:hint="eastAsia" w:ascii="宋体" w:hAnsi="宋体" w:eastAsia="宋体" w:cs="宋体"/>
          <w:sz w:val="24"/>
          <w:szCs w:val="24"/>
        </w:rPr>
        <w:t xml:space="preserve">。</w:t>
      </w:r>
      <w:r/>
    </w:p>
    <w:p>
      <w:pPr>
        <w:pStyle w:val="93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2"/>
        <w:spacing w:line="360" w:lineRule="auto"/>
        <w:tabs>
          <w:tab w:val="left" w:pos="480" w:leader="none"/>
        </w:tabs>
        <w:rPr>
          <w:rFonts w:ascii="宋体" w:hAnsi="宋体" w:cs="宋体"/>
          <w:sz w:val="24"/>
        </w:rPr>
      </w:pPr>
      <w:r>
        <w:rPr>
          <w:rFonts w:hint="eastAsia" w:ascii="宋体" w:hAnsi="宋体" w:cs="宋体"/>
          <w:sz w:val="24"/>
        </w:rPr>
        <w:t xml:space="preserve">2.4查询证据留存方式：对存在失信信息的供应商，采购代理机构工作人员应</w:t>
      </w:r>
      <w:bookmarkStart w:id="2" w:name="_Toc116946313"/>
      <w:r>
        <w:rPr>
          <w:rFonts w:hint="eastAsia" w:ascii="宋体" w:hAnsi="宋体" w:cs="宋体"/>
          <w:sz w:val="24"/>
        </w:rPr>
        <w:t xml:space="preserve">登录来源网站页面进行复核并打印，作为证据留存。</w:t>
      </w:r>
      <w:bookmarkEnd w:id="2"/>
      <w:r/>
      <w:r/>
    </w:p>
    <w:p>
      <w:pPr>
        <w:pStyle w:val="93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2.5资格审查不合格的投标供应商的投标文件不进入后续评审。</w:t>
      </w:r>
      <w:r/>
    </w:p>
    <w:p>
      <w:pPr>
        <w:pStyle w:val="93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3.评标工作程序</w:t>
      </w:r>
      <w:r/>
    </w:p>
    <w:p>
      <w:pPr>
        <w:pStyle w:val="93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3.1由专家及采购人代表组成评标委员会，并实行回避制度。</w:t>
      </w:r>
      <w:r/>
    </w:p>
    <w:p>
      <w:pPr>
        <w:pStyle w:val="93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3.2投标文件符合性检查</w:t>
      </w:r>
      <w:r/>
    </w:p>
    <w:p>
      <w:pPr>
        <w:pStyle w:val="93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3.2.1评委会将对资格符合的投标文件进行评审，以确定是否对招标文件的实质性要求做出响应。</w:t>
      </w:r>
      <w:r/>
    </w:p>
    <w:p>
      <w:pPr>
        <w:jc w:val="center"/>
        <w:spacing w:line="360" w:lineRule="auto"/>
        <w:tabs>
          <w:tab w:val="left" w:pos="480" w:leader="none"/>
        </w:tabs>
        <w:rPr>
          <w:rFonts w:ascii="宋体" w:hAnsi="宋体" w:cs="宋体"/>
          <w:b/>
          <w:sz w:val="24"/>
        </w:rPr>
      </w:pPr>
      <w:r/>
      <w:bookmarkStart w:id="3" w:name="_Toc116946315"/>
      <w:r>
        <w:rPr>
          <w:rFonts w:hint="eastAsia" w:ascii="宋体" w:hAnsi="宋体" w:cs="宋体"/>
          <w:b/>
          <w:sz w:val="24"/>
        </w:rPr>
        <w:t xml:space="preserve">符合性审查表</w:t>
      </w:r>
      <w:bookmarkEnd w:id="3"/>
      <w:r/>
      <w:r/>
    </w:p>
    <w:tbl>
      <w:tblPr>
        <w:tblStyle w:val="693"/>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28"/>
        <w:gridCol w:w="1761"/>
        <w:gridCol w:w="7770"/>
      </w:tblGrid>
      <w:tr>
        <w:trPr>
          <w:trHeight w:val="1123"/>
        </w:trPr>
        <w:tc>
          <w:tcPr>
            <w:tcW w:w="528"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1761"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评审点要求概况</w:t>
            </w:r>
            <w:r/>
          </w:p>
        </w:tc>
        <w:tc>
          <w:tcPr>
            <w:tcW w:w="7770"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评审点具体描述</w:t>
            </w:r>
            <w:r/>
          </w:p>
        </w:tc>
      </w:tr>
      <w:tr>
        <w:trPr>
          <w:trHeight w:val="716"/>
        </w:trPr>
        <w:tc>
          <w:tcPr>
            <w:gridSpan w:val="3"/>
            <w:tcW w:w="10059"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（一）报价要求</w:t>
            </w:r>
            <w:r/>
          </w:p>
        </w:tc>
      </w:tr>
      <w:tr>
        <w:trPr>
          <w:trHeight w:val="746"/>
        </w:trPr>
        <w:tc>
          <w:tcPr>
            <w:tcW w:w="52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投标报价是固定唯一价，且没有超过本项目预算金额或最高限价。</w:t>
            </w:r>
            <w:r/>
          </w:p>
        </w:tc>
      </w:tr>
      <w:tr>
        <w:trPr>
          <w:trHeight w:val="454"/>
        </w:trPr>
        <w:tc>
          <w:tcPr>
            <w:tcW w:w="52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报价修正</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如出现投标报价错误的，按照处理原则修正后的报价，投标供应商须按规定进行在线确认。</w:t>
            </w:r>
            <w:r/>
          </w:p>
        </w:tc>
      </w:tr>
      <w:tr>
        <w:trPr>
          <w:trHeight w:val="454"/>
        </w:trPr>
        <w:tc>
          <w:tcPr>
            <w:tcW w:w="52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报价合理性</w:t>
            </w:r>
            <w:r/>
          </w:p>
        </w:tc>
        <w:tc>
          <w:tcPr>
            <w:tcW w:w="777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评审过程中出现下列情形之一的，评审委员会应当启动异常低价投标(响应）审查程序：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投标（响应）报价低于全部通过符合性审查供应商投标（响应）报价平均值50%的，即投标（响应）报价&lt;全部通过符合性审查供应商投标（响应）报价平均值×50%；</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投标（响应）报价低于通过符合性审查的次低报价供应商投标（响应）报价50%的，即投标（响应）报价&lt;通过符合性审查的次低报价供应商投标（响应）报价×50%；</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投标（响应）报价低于采购项目最高限价45%的，即投标（响应）报价&lt;采购项目最高限价×45%；</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.评审委员会基于专业判断，认为供应商报价过低，有可能影响产品质量或者不能诚信履约的其他情形。</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trHeight w:val="454"/>
        </w:trPr>
        <w:tc>
          <w:tcPr>
            <w:gridSpan w:val="3"/>
            <w:tcW w:w="10059" w:type="dxa"/>
            <w:vAlign w:val="center"/>
            <w:textDirection w:val="lrTb"/>
            <w:noWrap w:val="false"/>
          </w:tcPr>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特别说明：以上报价符合性审查需投标供应商上传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1.开标一览表；2.开标一览表附录；3.明细报价表，由评标委员会在投标报价评审阶段进行审查，以确定是否满足符合性审查的要求。</w:t>
            </w:r>
            <w:r/>
          </w:p>
        </w:tc>
      </w:tr>
      <w:tr>
        <w:trPr>
          <w:trHeight w:val="776"/>
        </w:trPr>
        <w:tc>
          <w:tcPr>
            <w:gridSpan w:val="3"/>
            <w:tcW w:w="1005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（二）商务要求</w:t>
            </w:r>
            <w:r/>
          </w:p>
        </w:tc>
      </w:tr>
      <w:tr>
        <w:trPr>
          <w:trHeight w:val="652"/>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p>
        </w:tc>
        <w:tc>
          <w:tcPr>
            <w:tcW w:w="1761"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投标函</w:t>
            </w:r>
            <w:r/>
          </w:p>
        </w:tc>
        <w:tc>
          <w:tcPr>
            <w:tcW w:w="777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投标函（给定格式）</w:t>
            </w:r>
            <w:r/>
          </w:p>
        </w:tc>
      </w:tr>
      <w:tr>
        <w:trPr>
          <w:trHeight w:val="625"/>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2</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投标有效期</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投标有效期满足招标文件要求。（投标有效期为90日历天）</w:t>
            </w:r>
            <w:r/>
          </w:p>
        </w:tc>
      </w:tr>
      <w:tr>
        <w:trPr>
          <w:trHeight w:val="724"/>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投标文件的签署和盖章</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投标文件符合招标文件的签署和签章要求。</w:t>
            </w:r>
            <w:r/>
          </w:p>
        </w:tc>
      </w:tr>
      <w:tr>
        <w:trPr>
          <w:trHeight w:val="454"/>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投标文件内容</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投标文件内容完整，无重大错漏，并已按招标文件要求签字、签章。</w:t>
            </w:r>
            <w:r/>
          </w:p>
        </w:tc>
      </w:tr>
      <w:tr>
        <w:trPr>
          <w:trHeight w:val="454"/>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附加条件</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投标文件未含有采购人不能接受的附加条件。</w:t>
            </w:r>
            <w:r/>
          </w:p>
        </w:tc>
      </w:tr>
      <w:tr>
        <w:trPr>
          <w:trHeight w:val="337"/>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无效情形</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投标文件中未有法律、法规和招标文件规定的其他无效情形。</w:t>
            </w:r>
            <w:r/>
          </w:p>
        </w:tc>
      </w:tr>
      <w:tr>
        <w:trPr>
          <w:trHeight w:val="896"/>
        </w:trPr>
        <w:tc>
          <w:tcPr>
            <w:gridSpan w:val="3"/>
            <w:tcW w:w="10059"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特别说明：以上商务符合性审查需投标供应商上传</w:t>
            </w:r>
            <w:r>
              <w:rPr>
                <w:rFonts w:hint="eastAsia" w:ascii="宋体" w:hAnsi="宋体" w:cs="宋体"/>
                <w:b/>
                <w:bCs/>
                <w:color w:val="auto"/>
                <w:sz w:val="24"/>
                <w:highlight w:val="none"/>
                <w:lang w:eastAsia="zh-CN"/>
              </w:rPr>
              <w:t xml:space="preserve">：投标函及</w:t>
            </w:r>
            <w:r>
              <w:rPr>
                <w:rFonts w:hint="eastAsia" w:ascii="宋体" w:hAnsi="宋体" w:cs="宋体"/>
                <w:b/>
                <w:bCs/>
                <w:color w:val="auto"/>
                <w:sz w:val="24"/>
                <w:highlight w:val="none"/>
              </w:rPr>
              <w:t xml:space="preserve">商务要求响应及偏离表，由评标委员会在评审阶段进行审查，以确定是否满足符合性审查的要求。</w:t>
            </w:r>
            <w:r/>
          </w:p>
        </w:tc>
      </w:tr>
      <w:tr>
        <w:trPr>
          <w:trHeight w:val="337"/>
        </w:trPr>
        <w:tc>
          <w:tcPr>
            <w:gridSpan w:val="3"/>
            <w:tcW w:w="1005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（三）技术要求</w:t>
            </w:r>
            <w:r/>
          </w:p>
        </w:tc>
      </w:tr>
      <w:tr>
        <w:trPr>
          <w:trHeight w:val="327"/>
        </w:trPr>
        <w:tc>
          <w:tcPr>
            <w:tcW w:w="52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投标方案</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投标供应商提供的投标方案及报价方案固定。</w:t>
            </w:r>
            <w:r/>
          </w:p>
        </w:tc>
      </w:tr>
      <w:tr>
        <w:trPr>
          <w:trHeight w:val="327"/>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p>
        </w:tc>
        <w:tc>
          <w:tcPr>
            <w:tcW w:w="1761"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采购需求</w:t>
            </w:r>
            <w:r/>
          </w:p>
        </w:tc>
        <w:tc>
          <w:tcPr>
            <w:tcW w:w="7770" w:type="dxa"/>
            <w:vAlign w:val="center"/>
            <w:textDirection w:val="lrTb"/>
            <w:noWrap w:val="false"/>
          </w:tcPr>
          <w:p>
            <w:pPr>
              <w:spacing w:line="360" w:lineRule="auto"/>
              <w:rPr>
                <w:rFonts w:hint="eastAsia" w:ascii="宋体" w:hAnsi="宋体" w:cs="宋体"/>
                <w:color w:val="auto"/>
                <w:sz w:val="24"/>
                <w:highlight w:val="none"/>
              </w:rPr>
            </w:pPr>
            <w:r/>
            <w:bookmarkStart w:id="4" w:name="OLE_LINK6"/>
            <w:r>
              <w:rPr>
                <w:rFonts w:hint="eastAsia" w:ascii="宋体" w:hAnsi="宋体" w:cs="宋体"/>
                <w:color w:val="auto"/>
                <w:sz w:val="24"/>
                <w:highlight w:val="none"/>
              </w:rPr>
              <w:t xml:space="preserve">《采购需求》中要求提供的证明材料（如有）</w:t>
            </w:r>
            <w:bookmarkEnd w:id="4"/>
            <w:r/>
            <w:r/>
          </w:p>
        </w:tc>
      </w:tr>
      <w:tr>
        <w:trPr>
          <w:trHeight w:val="697"/>
        </w:trPr>
        <w:tc>
          <w:tcPr>
            <w:gridSpan w:val="3"/>
            <w:tcW w:w="10059" w:type="dxa"/>
            <w:vAlign w:val="center"/>
            <w:textDirection w:val="lrTb"/>
            <w:noWrap w:val="false"/>
          </w:tcPr>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特别说明：以上技术符合性审查需投标供应商上传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技术要求响应及偏离表</w:t>
            </w:r>
            <w:r>
              <w:rPr>
                <w:rFonts w:hint="eastAsia" w:ascii="宋体" w:hAnsi="宋体" w:cs="宋体"/>
                <w:b/>
                <w:bCs/>
                <w:color w:val="auto"/>
                <w:sz w:val="24"/>
                <w:highlight w:val="none"/>
                <w:lang w:eastAsia="zh-CN"/>
              </w:rPr>
              <w:t xml:space="preserve">及</w:t>
            </w:r>
            <w:r>
              <w:rPr>
                <w:rFonts w:hint="eastAsia" w:ascii="宋体" w:hAnsi="宋体" w:cs="宋体"/>
                <w:b/>
                <w:bCs/>
                <w:color w:val="auto"/>
                <w:sz w:val="24"/>
                <w:highlight w:val="none"/>
              </w:rPr>
              <w:t xml:space="preserve">《采购需求》中要求提供的证明材料（如有），由评标委员会在评审阶段进行审查，以确定是否满足符合性审查的要求。</w:t>
            </w:r>
            <w:r/>
          </w:p>
        </w:tc>
      </w:tr>
      <w:tr>
        <w:trPr>
          <w:trHeight w:val="697"/>
        </w:trPr>
        <w:tc>
          <w:tcPr>
            <w:gridSpan w:val="3"/>
            <w:tcW w:w="10059" w:type="dxa"/>
            <w:vAlign w:val="center"/>
            <w:textDirection w:val="lrTb"/>
            <w:noWrap w:val="false"/>
          </w:tcPr>
          <w:p>
            <w:pPr>
              <w:numPr>
                <w:ilvl w:val="0"/>
                <w:numId w:val="7"/>
              </w:num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其他：</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投标文件制作过程中，投标文件内容在制作工具中无对应模块的，可统一上传在“其他”模块中。如无须另外上传资料，本项可上传空白页。</w:t>
            </w:r>
            <w:r/>
          </w:p>
        </w:tc>
      </w:tr>
    </w:tbl>
    <w:p>
      <w:pPr>
        <w:ind w:firstLine="566"/>
        <w:spacing w:line="360" w:lineRule="auto"/>
        <w:tabs>
          <w:tab w:val="left" w:pos="1365" w:leader="none"/>
        </w:tabs>
        <w:rPr>
          <w:rFonts w:ascii="宋体" w:hAnsi="宋体" w:cs="宋体"/>
          <w:b/>
          <w:sz w:val="24"/>
        </w:rPr>
      </w:pPr>
      <w:r>
        <w:rPr>
          <w:rFonts w:hint="eastAsia" w:ascii="宋体" w:hAnsi="宋体" w:cs="宋体"/>
          <w:b/>
          <w:sz w:val="24"/>
        </w:rPr>
        <w:t xml:space="preserve">特别提醒：符合性审查不合格的投标供应商的投标文件不进入后续评审。</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3.2.2实质性响应的投标应该是与招标文件要求的标的、数量、质量、养护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3.2.4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3.2.5对于投标文件中含义不明确、同类问题表述不一致或者有明显文字和计算错误的内容，评标委员会应当以书面形式要求投标供应商做出必要的澄清、说明或者补正。</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3.2.6评标委员会认为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3.2.7除上述情形外，对投标文件的判定，只依据投标文件本身，不依靠开标后的任何外来证明。</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3.2.8采购人及采购代理机构将拒绝被确定为非实质性响应的投标，投标供应商不能通过修正或撤销不符之处而使其投标成为实质性响应的投标。</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3.2.9对不同文字文本投标文件的解释发生异议的，以中文文本为准；</w:t>
      </w:r>
      <w:r/>
    </w:p>
    <w:p>
      <w:pPr>
        <w:ind w:firstLine="566"/>
        <w:spacing w:line="360" w:lineRule="auto"/>
        <w:tabs>
          <w:tab w:val="left" w:pos="1288" w:leader="none"/>
          <w:tab w:val="left" w:pos="1365" w:leader="none"/>
        </w:tabs>
        <w:rPr>
          <w:rFonts w:ascii="宋体" w:hAnsi="宋体" w:cs="宋体"/>
          <w:b/>
          <w:sz w:val="24"/>
        </w:rPr>
      </w:pPr>
      <w:r>
        <w:rPr>
          <w:rFonts w:hint="eastAsia" w:ascii="宋体" w:hAnsi="宋体" w:cs="宋体"/>
          <w:b/>
          <w:sz w:val="24"/>
        </w:rPr>
        <w:t xml:space="preserve">3.3评委会负责具体的评标事务，并独立履行以下职责：</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3.3.1审查、评价投标文件是否符合招标文件的商务、技术等实质性要求；</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3.3.2要求投标供应商对投标文件有关事项</w:t>
      </w:r>
      <w:r>
        <w:rPr>
          <w:rFonts w:hint="eastAsia" w:ascii="宋体" w:hAnsi="宋体" w:cs="宋体"/>
          <w:bCs/>
          <w:sz w:val="24"/>
          <w:lang w:eastAsia="zh-CN"/>
        </w:rPr>
        <w:t xml:space="preserve">作出</w:t>
      </w:r>
      <w:r>
        <w:rPr>
          <w:rFonts w:hint="eastAsia" w:ascii="宋体" w:hAnsi="宋体" w:cs="宋体"/>
          <w:bCs/>
          <w:sz w:val="24"/>
        </w:rPr>
        <w:t xml:space="preserve">澄清或者说明；</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3.3.3对投标文件进行比较和评价；</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3.3.4根据招标文件评分办法，向采购人推荐3名中标候选供应商；</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3.3.5向采购人、采购代理机构或者有关部门报告评标中发现的违法行为；</w:t>
      </w:r>
      <w:r/>
    </w:p>
    <w:p>
      <w:pPr>
        <w:ind w:firstLine="566"/>
        <w:spacing w:line="360" w:lineRule="auto"/>
        <w:tabs>
          <w:tab w:val="left" w:pos="1288" w:leader="none"/>
          <w:tab w:val="left" w:pos="1365" w:leader="none"/>
        </w:tabs>
        <w:rPr>
          <w:rFonts w:ascii="宋体" w:hAnsi="宋体" w:cs="宋体"/>
          <w:b/>
          <w:sz w:val="24"/>
        </w:rPr>
      </w:pPr>
      <w:r>
        <w:rPr>
          <w:rFonts w:hint="eastAsia" w:ascii="宋体" w:hAnsi="宋体" w:cs="宋体"/>
          <w:b/>
          <w:sz w:val="24"/>
        </w:rPr>
        <w:t xml:space="preserve">3.4评委会成员应当履行下列义务：</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3.4.1遵纪守法，客观、公正、廉洁地履行职责；</w:t>
      </w:r>
      <w:r/>
    </w:p>
    <w:p>
      <w:pPr>
        <w:ind w:right="-368"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3.4.2按照招标文件规定的评标办法和评标标准进行评标，对评审意见承担个人责任；</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3.4.3对评标过程和结果，以及投标供应商的商业秘密保密；</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3.4.4参与评标报告的起草；</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3.4.5配合采购人及采购代理机构答复投标供应商提出的质疑；</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3.4.6配合有关部门的投诉处理工作。</w:t>
      </w:r>
      <w:r/>
    </w:p>
    <w:p>
      <w:pPr>
        <w:ind w:firstLine="566"/>
        <w:spacing w:line="360" w:lineRule="auto"/>
        <w:tabs>
          <w:tab w:val="left" w:pos="1288" w:leader="none"/>
          <w:tab w:val="left" w:pos="1365" w:leader="none"/>
        </w:tabs>
        <w:rPr>
          <w:rFonts w:ascii="宋体" w:hAnsi="宋体" w:cs="宋体"/>
          <w:b/>
          <w:sz w:val="24"/>
        </w:rPr>
      </w:pPr>
      <w:r>
        <w:rPr>
          <w:rFonts w:hint="eastAsia" w:ascii="宋体" w:hAnsi="宋体" w:cs="宋体"/>
          <w:b/>
          <w:sz w:val="24"/>
        </w:rPr>
        <w:t xml:space="preserve">3.5评标内容的保密</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3.5.1公开开标后，直到宣布授予中标供应商合同为止，凡属于审查、澄清、评价和比较投标的所有资料，有关授予合同的信息都不应向投标供应商或与评标无关的其他人泄露。</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3.5.2在投标文件的审查、澄清、评价和比较以及授予合同的过程中，投标供应商对采购代理机构和评标委员会成员施加影响的任何行为，都将取消其中标资格。</w:t>
      </w:r>
      <w:r/>
    </w:p>
    <w:p>
      <w:pPr>
        <w:ind w:firstLine="566"/>
        <w:spacing w:line="360" w:lineRule="auto"/>
        <w:tabs>
          <w:tab w:val="left" w:pos="1288" w:leader="none"/>
          <w:tab w:val="left" w:pos="1365" w:leader="none"/>
        </w:tabs>
        <w:rPr>
          <w:rFonts w:ascii="宋体" w:hAnsi="宋体" w:cs="宋体"/>
          <w:b/>
          <w:sz w:val="24"/>
        </w:rPr>
      </w:pPr>
      <w:r>
        <w:rPr>
          <w:rFonts w:hint="eastAsia" w:ascii="宋体" w:hAnsi="宋体" w:cs="宋体"/>
          <w:b/>
          <w:sz w:val="24"/>
        </w:rPr>
        <w:t xml:space="preserve">3.6比较与评价</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3.6.1</w:t>
      </w:r>
      <w:bookmarkStart w:id="5" w:name="_Hlk71664018"/>
      <w:r>
        <w:rPr>
          <w:rFonts w:hint="eastAsia" w:ascii="宋体" w:hAnsi="宋体" w:cs="宋体"/>
          <w:bCs/>
          <w:sz w:val="24"/>
        </w:rPr>
        <w:t xml:space="preserve">投标文件资格性检查和符合性检查结束后</w:t>
      </w:r>
      <w:bookmarkEnd w:id="5"/>
      <w:r>
        <w:rPr>
          <w:rFonts w:hint="eastAsia" w:ascii="宋体" w:hAnsi="宋体" w:cs="宋体"/>
          <w:bCs/>
          <w:sz w:val="24"/>
        </w:rPr>
        <w:t xml:space="preserve">，凡属于“</w:t>
      </w:r>
      <w:r>
        <w:rPr>
          <w:rFonts w:hint="eastAsia" w:ascii="宋体" w:hAnsi="宋体" w:cs="宋体"/>
          <w:b/>
          <w:sz w:val="24"/>
        </w:rPr>
        <w:t xml:space="preserve">（八）无效投标文件的确认</w:t>
      </w:r>
      <w:r>
        <w:rPr>
          <w:rFonts w:hint="eastAsia" w:ascii="宋体" w:hAnsi="宋体" w:cs="宋体"/>
          <w:bCs/>
          <w:sz w:val="24"/>
        </w:rPr>
        <w:t xml:space="preserve">”的投标文件不进入比较与评价程序。</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3.6.2经评审有效的投标文件按招标文件中规定的评标方法和标准，由评标委员会进行比较与评价。</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3.6.3评审全部结束后，由工作人员在公证或监督下（如有），汇总各投标供应商商务标和技术标得分，确定各投标供应商总分和最终排序。</w:t>
      </w:r>
      <w:r/>
    </w:p>
    <w:p>
      <w:pPr>
        <w:ind w:firstLine="566"/>
        <w:spacing w:line="360" w:lineRule="auto"/>
        <w:tabs>
          <w:tab w:val="left" w:pos="1288" w:leader="none"/>
          <w:tab w:val="left" w:pos="1365" w:leader="none"/>
        </w:tabs>
        <w:rPr>
          <w:rFonts w:ascii="宋体" w:hAnsi="宋体" w:cs="宋体"/>
          <w:b/>
          <w:sz w:val="24"/>
        </w:rPr>
      </w:pPr>
      <w:r>
        <w:rPr>
          <w:rFonts w:hint="eastAsia" w:ascii="宋体" w:hAnsi="宋体" w:cs="宋体"/>
          <w:b/>
          <w:sz w:val="24"/>
        </w:rPr>
        <w:t xml:space="preserve">4</w:t>
      </w:r>
      <w:r>
        <w:rPr>
          <w:rFonts w:ascii="宋体" w:hAnsi="宋体" w:cs="宋体"/>
          <w:b/>
          <w:sz w:val="24"/>
        </w:rPr>
        <w:t xml:space="preserve">.评标方法与评标标准</w:t>
      </w:r>
      <w:r/>
    </w:p>
    <w:p>
      <w:pPr>
        <w:pStyle w:val="703"/>
        <w:ind w:left="0" w:firstLine="480"/>
        <w:spacing w:line="360" w:lineRule="auto"/>
        <w:rPr>
          <w:b w:val="0"/>
        </w:rPr>
      </w:pPr>
      <w:r/>
      <w:bookmarkStart w:id="6" w:name="_Hlk170896588"/>
      <w:r>
        <w:rPr>
          <w:rFonts w:hint="eastAsia"/>
          <w:b w:val="0"/>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标优劣排列。投标文件满足招标文件全部实质性要求，且按照评审因素的量化指标评审得分最高的投标人为排名第一的中标候选人。</w:t>
      </w:r>
      <w:bookmarkEnd w:id="6"/>
      <w:r/>
      <w:r/>
    </w:p>
    <w:p>
      <w:pPr>
        <w:ind w:firstLine="420"/>
        <w:spacing w:line="360" w:lineRule="auto"/>
        <w:rPr>
          <w:rFonts w:ascii="宋体"/>
          <w:position w:val="-10"/>
          <w:sz w:val="24"/>
          <w:szCs w:val="20"/>
        </w:rPr>
      </w:pPr>
      <w:r>
        <w:rPr>
          <w:rFonts w:hint="eastAsia"/>
        </w:rPr>
        <w:t xml:space="preserve">  </w:t>
      </w:r>
      <w:r>
        <w:rPr>
          <w:rFonts w:hint="eastAsia" w:ascii="宋体"/>
          <w:position w:val="-10"/>
          <w:sz w:val="24"/>
          <w:szCs w:val="20"/>
        </w:rPr>
        <w:t xml:space="preserve">如投标供应商提供虚假材料，将按“政府采购法”相关规定处理并由政府监管部门给予严肃处理。</w:t>
      </w:r>
      <w:r/>
    </w:p>
    <w:p>
      <w:pPr>
        <w:ind w:firstLine="482"/>
        <w:spacing w:line="360" w:lineRule="auto"/>
        <w:tabs>
          <w:tab w:val="left" w:pos="945" w:leader="none"/>
        </w:tabs>
        <w:rPr>
          <w:rFonts w:ascii="宋体" w:hAnsi="宋体" w:cs="宋体"/>
          <w:b/>
          <w:sz w:val="24"/>
        </w:rPr>
      </w:pPr>
      <w:r/>
      <w:bookmarkStart w:id="7" w:name="_Toc98277359"/>
      <w:r/>
      <w:bookmarkStart w:id="8" w:name="_Toc116946316"/>
      <w:r>
        <w:rPr>
          <w:rFonts w:hint="eastAsia" w:ascii="宋体" w:hAnsi="宋体" w:cs="宋体"/>
          <w:b/>
          <w:sz w:val="24"/>
        </w:rPr>
        <w:t xml:space="preserve">5.评分标准</w:t>
      </w:r>
      <w:bookmarkEnd w:id="7"/>
      <w:r/>
      <w:bookmarkEnd w:id="8"/>
      <w:r/>
      <w:r/>
    </w:p>
    <w:p>
      <w:pPr>
        <w:ind w:firstLine="480"/>
        <w:spacing w:line="360" w:lineRule="auto"/>
        <w:rPr>
          <w:rFonts w:ascii="宋体" w:hAnsi="宋体" w:cs="宋体"/>
          <w:sz w:val="24"/>
        </w:rPr>
      </w:pPr>
      <w:r>
        <w:rPr>
          <w:rFonts w:hint="eastAsia" w:ascii="宋体" w:hAnsi="宋体" w:cs="宋体"/>
          <w:sz w:val="24"/>
        </w:rPr>
        <w:t xml:space="preserve">5.1综合评分法满分为100分，计分均保留2位小数。</w:t>
      </w:r>
      <w:r/>
    </w:p>
    <w:p>
      <w:pPr>
        <w:ind w:firstLine="482"/>
        <w:spacing w:line="360" w:lineRule="auto"/>
        <w:rPr>
          <w:rFonts w:ascii="宋体" w:hAnsi="宋体" w:cs="宋体"/>
          <w:b/>
          <w:bCs/>
          <w:sz w:val="24"/>
        </w:rPr>
      </w:pPr>
      <w:r/>
      <w:bookmarkStart w:id="9" w:name="_Hlk47984059"/>
      <w:r>
        <w:rPr>
          <w:rFonts w:hint="eastAsia" w:ascii="宋体" w:hAnsi="宋体" w:cs="宋体"/>
          <w:b/>
          <w:bCs/>
          <w:sz w:val="24"/>
        </w:rPr>
        <w:t xml:space="preserve">5.2评分项目及分值</w:t>
      </w:r>
      <w:bookmarkEnd w:id="9"/>
      <w:r/>
      <w:r/>
    </w:p>
    <w:p>
      <w:pPr>
        <w:ind w:left="420"/>
        <w:spacing w:line="360" w:lineRule="auto"/>
        <w:rPr>
          <w:rFonts w:hint="eastAsia" w:ascii="宋体" w:hAnsi="宋体" w:cs="宋体"/>
          <w:b/>
          <w:sz w:val="24"/>
          <w:highlight w:val="none"/>
          <w:lang w:eastAsia="zh-CN"/>
        </w:rPr>
      </w:pPr>
      <w:r>
        <w:rPr>
          <w:rFonts w:hint="eastAsia" w:ascii="宋体" w:hAnsi="宋体" w:cs="宋体"/>
          <w:b/>
          <w:sz w:val="24"/>
          <w:highlight w:val="none"/>
          <w:lang w:eastAsia="zh-CN"/>
        </w:rPr>
        <w:t xml:space="preserve">明标</w:t>
      </w:r>
      <w:r/>
    </w:p>
    <w:p>
      <w:pPr>
        <w:ind w:left="420"/>
        <w:spacing w:line="360" w:lineRule="auto"/>
        <w:rPr>
          <w:rFonts w:ascii="宋体" w:hAnsi="宋体" w:cs="宋体"/>
          <w:b/>
          <w:sz w:val="24"/>
          <w:highlight w:val="none"/>
        </w:rPr>
      </w:pPr>
      <w:r>
        <w:rPr>
          <w:rFonts w:hint="eastAsia" w:ascii="宋体" w:hAnsi="宋体" w:cs="宋体"/>
          <w:b/>
          <w:sz w:val="24"/>
          <w:highlight w:val="none"/>
        </w:rPr>
        <w:t xml:space="preserve">（一）价格分                          </w:t>
      </w:r>
      <w:r>
        <w:rPr>
          <w:rFonts w:hint="eastAsia" w:ascii="宋体" w:hAnsi="宋体" w:cs="宋体"/>
          <w:b/>
          <w:sz w:val="24"/>
          <w:highlight w:val="none"/>
          <w:lang w:val="en-US" w:eastAsia="zh-CN"/>
        </w:rPr>
        <w:t xml:space="preserve">2</w:t>
      </w:r>
      <w:r>
        <w:rPr>
          <w:rFonts w:hint="eastAsia" w:ascii="宋体" w:hAnsi="宋体" w:cs="宋体"/>
          <w:b/>
          <w:sz w:val="24"/>
          <w:highlight w:val="none"/>
        </w:rPr>
        <w:t xml:space="preserve">0分</w:t>
      </w:r>
      <w:r/>
    </w:p>
    <w:p>
      <w:pPr>
        <w:ind w:left="420"/>
        <w:spacing w:line="360" w:lineRule="auto"/>
        <w:rPr>
          <w:rFonts w:ascii="宋体" w:hAnsi="宋体" w:cs="宋体"/>
          <w:b/>
          <w:sz w:val="24"/>
          <w:highlight w:val="none"/>
        </w:rPr>
      </w:pPr>
      <w:r>
        <w:rPr>
          <w:rFonts w:hint="eastAsia" w:ascii="宋体" w:hAnsi="宋体" w:cs="宋体"/>
          <w:b/>
          <w:sz w:val="24"/>
          <w:highlight w:val="none"/>
        </w:rPr>
        <w:t xml:space="preserve">（二）</w:t>
      </w:r>
      <w:r>
        <w:rPr>
          <w:rFonts w:hint="eastAsia" w:ascii="宋体" w:hAnsi="宋体" w:cs="宋体"/>
          <w:b/>
          <w:color w:val="000000"/>
          <w:sz w:val="24"/>
          <w:highlight w:val="none"/>
        </w:rPr>
        <w:t xml:space="preserve">投标人综合情况</w:t>
      </w:r>
      <w:r>
        <w:rPr>
          <w:rFonts w:hint="eastAsia" w:ascii="宋体" w:hAnsi="宋体" w:cs="宋体"/>
          <w:b/>
          <w:sz w:val="24"/>
          <w:highlight w:val="none"/>
        </w:rPr>
        <w:t xml:space="preserve">                  1</w:t>
      </w:r>
      <w:r>
        <w:rPr>
          <w:rFonts w:hint="eastAsia" w:ascii="宋体" w:hAnsi="宋体" w:cs="宋体"/>
          <w:b/>
          <w:sz w:val="24"/>
          <w:highlight w:val="none"/>
          <w:lang w:val="en-US" w:eastAsia="zh-CN"/>
        </w:rPr>
        <w:t xml:space="preserve">5</w:t>
      </w:r>
      <w:r>
        <w:rPr>
          <w:rFonts w:hint="eastAsia" w:ascii="宋体" w:hAnsi="宋体" w:cs="宋体"/>
          <w:b/>
          <w:sz w:val="24"/>
          <w:highlight w:val="none"/>
        </w:rPr>
        <w:t xml:space="preserve">分</w:t>
      </w:r>
      <w:r/>
    </w:p>
    <w:p>
      <w:pPr>
        <w:ind w:left="420"/>
        <w:spacing w:line="360" w:lineRule="auto"/>
        <w:rPr>
          <w:rFonts w:ascii="宋体" w:hAnsi="宋体" w:cs="宋体"/>
          <w:b/>
          <w:sz w:val="24"/>
          <w:highlight w:val="none"/>
        </w:rPr>
      </w:pPr>
      <w:r>
        <w:rPr>
          <w:rFonts w:hint="eastAsia" w:ascii="宋体" w:hAnsi="宋体" w:cs="宋体"/>
          <w:b/>
          <w:sz w:val="24"/>
          <w:highlight w:val="none"/>
        </w:rPr>
        <w:t xml:space="preserve">（三）保险条款 </w:t>
      </w:r>
      <w:r>
        <w:rPr>
          <w:rFonts w:hint="eastAsia" w:ascii="宋体" w:hAnsi="宋体" w:cs="宋体"/>
          <w:b/>
          <w:sz w:val="24"/>
          <w:highlight w:val="none"/>
          <w:lang w:val="en-US" w:eastAsia="zh-CN"/>
        </w:rPr>
        <w:t xml:space="preserve">                        </w:t>
      </w:r>
      <w:r>
        <w:rPr>
          <w:rFonts w:hint="eastAsia" w:ascii="宋体" w:hAnsi="宋体" w:cs="宋体"/>
          <w:b/>
          <w:sz w:val="24"/>
          <w:highlight w:val="none"/>
        </w:rPr>
        <w:t xml:space="preserve">5分</w:t>
      </w:r>
      <w:r/>
    </w:p>
    <w:p>
      <w:pPr>
        <w:ind w:left="420"/>
        <w:spacing w:line="360" w:lineRule="auto"/>
        <w:rPr>
          <w:rFonts w:hint="eastAsia" w:ascii="宋体" w:hAnsi="宋体" w:cs="宋体"/>
          <w:b/>
          <w:sz w:val="24"/>
          <w:lang w:eastAsia="zh-CN"/>
        </w:rPr>
      </w:pPr>
      <w:r>
        <w:rPr>
          <w:rFonts w:hint="eastAsia" w:ascii="宋体" w:hAnsi="宋体" w:cs="宋体"/>
          <w:b/>
          <w:sz w:val="24"/>
          <w:lang w:eastAsia="zh-CN"/>
        </w:rPr>
        <w:t xml:space="preserve">暗标</w:t>
      </w:r>
      <w:r/>
    </w:p>
    <w:p>
      <w:pPr>
        <w:ind w:left="420"/>
        <w:spacing w:line="360" w:lineRule="auto"/>
        <w:rPr>
          <w:rFonts w:ascii="宋体" w:hAnsi="宋体" w:cs="宋体"/>
          <w:b/>
          <w:sz w:val="24"/>
        </w:rPr>
      </w:pPr>
      <w:r>
        <w:rPr>
          <w:rFonts w:hint="eastAsia" w:ascii="宋体" w:hAnsi="宋体" w:cs="宋体"/>
          <w:b/>
          <w:sz w:val="24"/>
        </w:rPr>
        <w:t xml:space="preserve">（四）服务方案                        6</w:t>
      </w:r>
      <w:r>
        <w:rPr>
          <w:rFonts w:hint="eastAsia" w:ascii="宋体" w:hAnsi="宋体" w:cs="宋体"/>
          <w:b/>
          <w:sz w:val="24"/>
          <w:lang w:val="en-US" w:eastAsia="zh-CN"/>
        </w:rPr>
        <w:t xml:space="preserve">0</w:t>
      </w:r>
      <w:r>
        <w:rPr>
          <w:rFonts w:hint="eastAsia" w:ascii="宋体" w:hAnsi="宋体" w:cs="宋体"/>
          <w:b/>
          <w:sz w:val="24"/>
        </w:rPr>
        <w:t xml:space="preserve">分</w:t>
      </w:r>
      <w:r/>
    </w:p>
    <w:p>
      <w:pPr>
        <w:ind w:left="420"/>
        <w:spacing w:line="360" w:lineRule="auto"/>
        <w:rPr>
          <w:rFonts w:ascii="宋体" w:hAnsi="宋体" w:cs="宋体"/>
          <w:sz w:val="24"/>
        </w:rPr>
      </w:pPr>
      <w:r>
        <w:rPr>
          <w:rFonts w:hint="eastAsia" w:ascii="宋体" w:hAnsi="宋体" w:cs="宋体"/>
          <w:sz w:val="24"/>
        </w:rPr>
        <w:t xml:space="preserve">5.3各项目评分标准   </w:t>
      </w:r>
      <w:r/>
    </w:p>
    <w:p>
      <w:pPr>
        <w:ind w:firstLine="482"/>
        <w:jc w:val="left"/>
        <w:spacing w:line="360" w:lineRule="auto"/>
        <w:rPr>
          <w:rFonts w:hAnsi="宋体" w:cs="宋体"/>
          <w:b/>
          <w:bCs/>
          <w:sz w:val="24"/>
          <w:szCs w:val="22"/>
          <w:lang w:val="zh-CN"/>
        </w:rPr>
      </w:pPr>
      <w:r>
        <w:rPr>
          <w:rFonts w:hint="eastAsia" w:ascii="宋体" w:hAnsi="宋体" w:cs="宋体"/>
          <w:b/>
          <w:color w:val="000000"/>
          <w:sz w:val="24"/>
        </w:rPr>
        <w:t xml:space="preserve">（一）</w:t>
      </w:r>
      <w:r>
        <w:rPr>
          <w:rFonts w:hint="eastAsia" w:hAnsi="宋体" w:cs="宋体"/>
          <w:b/>
          <w:bCs/>
          <w:sz w:val="24"/>
          <w:szCs w:val="22"/>
          <w:lang w:val="zh-CN"/>
        </w:rPr>
        <w:t xml:space="preserve">价格分（</w:t>
      </w:r>
      <w:r>
        <w:rPr>
          <w:rFonts w:hint="eastAsia" w:hAnsi="宋体" w:cs="宋体"/>
          <w:b/>
          <w:bCs/>
          <w:sz w:val="24"/>
          <w:szCs w:val="22"/>
          <w:lang w:val="en-US" w:eastAsia="zh-CN"/>
        </w:rPr>
        <w:t xml:space="preserve">2</w:t>
      </w:r>
      <w:r>
        <w:rPr>
          <w:rFonts w:hint="eastAsia" w:hAnsi="宋体" w:cs="宋体"/>
          <w:b/>
          <w:bCs/>
          <w:sz w:val="24"/>
          <w:szCs w:val="22"/>
        </w:rPr>
        <w:t xml:space="preserve">0</w:t>
      </w:r>
      <w:r>
        <w:rPr>
          <w:rFonts w:hint="eastAsia" w:hAnsi="宋体" w:cs="宋体"/>
          <w:b/>
          <w:bCs/>
          <w:sz w:val="24"/>
          <w:szCs w:val="22"/>
          <w:lang w:val="zh-CN"/>
        </w:rPr>
        <w:t xml:space="preserve">分）</w:t>
      </w:r>
      <w:r/>
    </w:p>
    <w:p>
      <w:pPr>
        <w:ind w:firstLine="480"/>
        <w:spacing w:line="360" w:lineRule="auto"/>
        <w:tabs>
          <w:tab w:val="left" w:pos="840" w:leader="none"/>
          <w:tab w:val="left" w:pos="1050" w:leader="none"/>
        </w:tabs>
        <w:rPr>
          <w:rFonts w:hAnsi="宋体" w:cs="宋体"/>
          <w:bCs/>
          <w:sz w:val="24"/>
        </w:rPr>
      </w:pPr>
      <w:r>
        <w:rPr>
          <w:rFonts w:hint="eastAsia" w:hAnsi="宋体"/>
          <w:sz w:val="24"/>
        </w:rPr>
        <w:t xml:space="preserve">满足投标文件要求的最低投标报价为评标基准价</w:t>
      </w:r>
      <w:r>
        <w:rPr>
          <w:rFonts w:hint="eastAsia" w:hAnsi="宋体" w:cs="宋体"/>
          <w:bCs/>
          <w:sz w:val="24"/>
        </w:rPr>
        <w:t xml:space="preserve">，其价格分为满分。其他供应商的价格分统一按照下列公式计算：报价得分=（投标报价/评标基准价）×价格总分。</w:t>
      </w:r>
      <w:r/>
    </w:p>
    <w:p>
      <w:pPr>
        <w:ind w:firstLine="424"/>
        <w:spacing w:line="360" w:lineRule="auto"/>
        <w:rPr>
          <w:rFonts w:hAnsi="宋体" w:cs="宋体"/>
          <w:sz w:val="24"/>
          <w:lang w:val="zh-CN"/>
        </w:rPr>
      </w:pPr>
      <w:r>
        <w:rPr>
          <w:rFonts w:hint="eastAsia" w:hAnsi="宋体" w:cs="宋体"/>
          <w:sz w:val="24"/>
        </w:rPr>
        <w:t xml:space="preserve">1、</w:t>
      </w:r>
      <w:r>
        <w:rPr>
          <w:rFonts w:hint="eastAsia" w:hAnsi="宋体" w:cs="宋体"/>
          <w:sz w:val="24"/>
          <w:lang w:val="zh-CN"/>
        </w:rPr>
        <w:t xml:space="preserve">价格扣除：</w:t>
      </w:r>
      <w:r/>
    </w:p>
    <w:p>
      <w:pPr>
        <w:ind w:firstLine="424"/>
        <w:spacing w:line="360" w:lineRule="auto"/>
        <w:rPr>
          <w:rFonts w:hAnsi="宋体" w:cs="宋体"/>
          <w:sz w:val="24"/>
          <w:lang w:val="zh-CN"/>
        </w:rPr>
      </w:pPr>
      <w:r>
        <w:rPr>
          <w:rFonts w:hint="eastAsia" w:hAnsi="宋体" w:cs="宋体"/>
          <w:sz w:val="24"/>
        </w:rPr>
        <w:t xml:space="preserve">①</w:t>
      </w:r>
      <w:r>
        <w:rPr>
          <w:rFonts w:hint="eastAsia" w:hAnsi="宋体" w:cs="宋体"/>
          <w:sz w:val="24"/>
          <w:lang w:val="zh-CN"/>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24"/>
        <w:spacing w:line="360" w:lineRule="auto"/>
        <w:rPr>
          <w:rFonts w:hAnsi="宋体" w:cs="宋体"/>
          <w:sz w:val="24"/>
          <w:lang w:val="zh-CN"/>
        </w:rPr>
      </w:pPr>
      <w:r>
        <w:rPr>
          <w:rFonts w:hint="eastAsia" w:hAnsi="宋体" w:cs="宋体"/>
          <w:sz w:val="24"/>
        </w:rPr>
        <w:t xml:space="preserve">②</w:t>
      </w:r>
      <w:r>
        <w:rPr>
          <w:rFonts w:hint="eastAsia" w:hAnsi="宋体" w:cs="宋体"/>
          <w:sz w:val="24"/>
          <w:lang w:val="zh-CN"/>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24"/>
        <w:spacing w:line="360" w:lineRule="auto"/>
        <w:rPr>
          <w:rFonts w:hAnsi="宋体" w:cs="宋体"/>
          <w:sz w:val="24"/>
          <w:lang w:val="zh-CN"/>
        </w:rPr>
      </w:pPr>
      <w:r>
        <w:rPr>
          <w:rFonts w:hint="eastAsia" w:hAnsi="宋体" w:cs="宋体"/>
          <w:sz w:val="24"/>
        </w:rPr>
        <w:t xml:space="preserve">③</w:t>
      </w:r>
      <w:r>
        <w:rPr>
          <w:rFonts w:hint="eastAsia" w:hAnsi="宋体" w:cs="宋体"/>
          <w:sz w:val="24"/>
          <w:lang w:val="zh-CN"/>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24"/>
        <w:spacing w:line="360" w:lineRule="auto"/>
        <w:rPr>
          <w:rFonts w:ascii="宋体" w:hAnsi="宋体" w:cs="宋体"/>
          <w:b/>
          <w:bCs/>
          <w:color w:val="0000ff"/>
          <w:sz w:val="24"/>
        </w:rPr>
      </w:pPr>
      <w:r>
        <w:rPr>
          <w:rFonts w:hint="eastAsia" w:hAnsi="宋体" w:cs="宋体"/>
          <w:sz w:val="24"/>
        </w:rPr>
        <w:t xml:space="preserve">④</w:t>
      </w:r>
      <w:r>
        <w:rPr>
          <w:rFonts w:hint="eastAsia" w:hAnsi="宋体" w:cs="宋体"/>
          <w:sz w:val="24"/>
          <w:lang w:val="zh-CN"/>
        </w:rPr>
        <w:t xml:space="preserve">残疾人福利单位、监狱企业属于小型、微型企业的，不重复享受政策。</w:t>
      </w:r>
      <w:r/>
    </w:p>
    <w:p>
      <w:pPr>
        <w:spacing w:line="360" w:lineRule="auto"/>
        <w:rPr>
          <w:rFonts w:hint="eastAsia" w:ascii="宋体" w:hAnsi="宋体" w:cs="宋体"/>
          <w:sz w:val="24"/>
        </w:rPr>
      </w:pPr>
      <w:r>
        <w:rPr>
          <w:rFonts w:hint="eastAsia" w:ascii="宋体" w:hAnsi="宋体" w:cs="宋体"/>
          <w:sz w:val="24"/>
        </w:rPr>
        <w:t xml:space="preserve">2、评审过程中出现下列情形之一的，评审委员会应当启动异常低价投标（响应）审查程序：（1）投标（响应）报价低于全部通过符合性审查供应商投标（响应）报价平均值50%的，即投标（响应）报价&lt;全部通过符合性审查供应商投标（响应）报价平均值×50%；</w:t>
      </w:r>
      <w:r/>
    </w:p>
    <w:p>
      <w:pPr>
        <w:spacing w:line="360" w:lineRule="auto"/>
        <w:rPr>
          <w:rFonts w:hint="eastAsia"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p>
    <w:p>
      <w:pPr>
        <w:spacing w:line="360" w:lineRule="auto"/>
        <w:rPr>
          <w:rFonts w:hint="eastAsia" w:ascii="宋体" w:hAnsi="宋体" w:cs="宋体"/>
          <w:sz w:val="24"/>
        </w:rPr>
      </w:pPr>
      <w:r>
        <w:rPr>
          <w:rFonts w:hint="eastAsia" w:ascii="宋体" w:hAnsi="宋体" w:cs="宋体"/>
          <w:sz w:val="24"/>
        </w:rPr>
        <w:t xml:space="preserve">（3）投标（响应）报价低于采购项目最高限价45%的，即投标（响应）报价&lt;采购项目最高限价×45%；</w:t>
      </w:r>
      <w:r/>
    </w:p>
    <w:p>
      <w:pPr>
        <w:spacing w:line="360" w:lineRule="auto"/>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cs="宋体"/>
          <w:sz w:val="24"/>
        </w:rPr>
        <w:t xml:space="preserve">评审委员会基于专业判断，认为供应商报价过低，有可能影响产品质量或者不能诚信履约的其他情形。</w:t>
      </w:r>
      <w:r/>
    </w:p>
    <w:p>
      <w:pPr>
        <w:ind w:firstLine="480"/>
        <w:spacing w:line="360" w:lineRule="auto"/>
        <w:rPr>
          <w:rFonts w:ascii="宋体" w:hAnsi="宋体" w:cs="宋体"/>
          <w:b/>
          <w:sz w:val="24"/>
        </w:rPr>
      </w:pPr>
      <w:r>
        <w:rPr>
          <w:rFonts w:hint="eastAsia" w:ascii="宋体" w:hAnsi="宋体" w:cs="宋体"/>
          <w:sz w:val="24"/>
        </w:rPr>
        <w:t xml:space="preserve">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cs="宋体"/>
          <w:b/>
          <w:bCs/>
          <w:sz w:val="24"/>
        </w:rPr>
      </w:pPr>
      <w:r>
        <w:rPr>
          <w:rFonts w:hint="eastAsia" w:ascii="宋体" w:hAnsi="宋体" w:cs="宋体"/>
          <w:b/>
          <w:sz w:val="24"/>
        </w:rPr>
        <w:t xml:space="preserve">（二）、</w:t>
      </w:r>
      <w:bookmarkStart w:id="10" w:name="_Hlk174087578"/>
      <w:r>
        <w:rPr>
          <w:rFonts w:hint="eastAsia" w:ascii="宋体" w:hAnsi="宋体" w:cs="宋体"/>
          <w:b/>
          <w:bCs/>
          <w:sz w:val="24"/>
        </w:rPr>
        <w:t xml:space="preserve">投标人综合情况（1</w:t>
      </w:r>
      <w:r>
        <w:rPr>
          <w:rFonts w:hint="eastAsia" w:ascii="宋体" w:hAnsi="宋体" w:cs="宋体"/>
          <w:b/>
          <w:bCs/>
          <w:sz w:val="24"/>
          <w:lang w:val="en-US" w:eastAsia="zh-CN"/>
        </w:rPr>
        <w:t xml:space="preserve">5</w:t>
      </w:r>
      <w:r>
        <w:rPr>
          <w:rFonts w:hint="eastAsia" w:ascii="宋体" w:hAnsi="宋体" w:cs="宋体"/>
          <w:b/>
          <w:bCs/>
          <w:sz w:val="24"/>
        </w:rPr>
        <w:t xml:space="preserve">分）：</w:t>
      </w:r>
      <w:bookmarkStart w:id="11" w:name="_Hlk162430565"/>
      <w:r/>
      <w:r/>
    </w:p>
    <w:p>
      <w:pPr>
        <w:ind w:firstLine="480"/>
        <w:spacing w:line="360" w:lineRule="auto"/>
        <w:rPr>
          <w:rFonts w:ascii="宋体" w:hAnsi="宋体" w:cs="宋体"/>
          <w:b/>
          <w:bCs/>
          <w:sz w:val="24"/>
        </w:rPr>
      </w:pPr>
      <w:r>
        <w:rPr>
          <w:rFonts w:hint="eastAsia" w:ascii="宋体" w:hAnsi="宋体" w:cs="宋体"/>
          <w:b/>
          <w:bCs/>
          <w:sz w:val="24"/>
        </w:rPr>
        <w:t xml:space="preserve">证明材料扫描件</w:t>
      </w:r>
      <w:r>
        <w:rPr>
          <w:rFonts w:hint="eastAsia" w:ascii="宋体" w:hAnsi="宋体" w:cs="宋体"/>
          <w:b/>
          <w:bCs/>
          <w:sz w:val="24"/>
          <w:lang w:eastAsia="zh-CN"/>
        </w:rPr>
        <w:t xml:space="preserve">加盖电子章</w:t>
      </w:r>
      <w:r>
        <w:rPr>
          <w:rFonts w:hint="eastAsia" w:ascii="宋体" w:hAnsi="宋体" w:cs="宋体"/>
          <w:b/>
          <w:bCs/>
          <w:sz w:val="24"/>
        </w:rPr>
        <w:t xml:space="preserve">上传至投标系统中，否则不得分。</w:t>
      </w:r>
      <w:bookmarkEnd w:id="11"/>
      <w:r/>
      <w:bookmarkEnd w:id="10"/>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（1）总公司202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年度偿付能力充足率；（100%﹤综合偿付能力≤150%，得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分；150%﹤综合偿付能力≤200%，得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分；综合偿付能力＞200%，最高得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分）（电子投标文件中须提供202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年度总公司财务审计报告扫描件加盖投标供应商公章，否则不得分）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（2）供应商近三年（2023年1月1日至开标截止日）有</w:t>
      </w:r>
      <w:r>
        <w:rPr>
          <w:rFonts w:hint="eastAsia" w:ascii="宋体" w:hAnsi="宋体" w:eastAsia="宋体" w:cs="宋体"/>
          <w:color w:val="auto"/>
          <w:sz w:val="24"/>
          <w:szCs w:val="24"/>
          <w:highlight w:val="none"/>
          <w:lang w:eastAsia="zh-CN"/>
        </w:rPr>
        <w:t xml:space="preserve">同类业绩</w:t>
      </w:r>
      <w:r>
        <w:rPr>
          <w:rFonts w:hint="eastAsia" w:ascii="宋体" w:hAnsi="宋体" w:eastAsia="宋体" w:cs="宋体"/>
          <w:color w:val="auto"/>
          <w:sz w:val="24"/>
          <w:szCs w:val="24"/>
          <w:highlight w:val="none"/>
        </w:rPr>
        <w:t xml:space="preserve">的，有1个得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分；（电子投标文件中提供合同或中标通知书复印件或扫描件加盖投标供应商公章，不提供不得分。）</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投标供应商自2023年1月1日</w:t>
      </w:r>
      <w:r>
        <w:rPr>
          <w:rFonts w:hint="eastAsia" w:ascii="宋体" w:hAnsi="宋体" w:eastAsia="宋体" w:cs="宋体"/>
          <w:color w:val="auto"/>
          <w:sz w:val="24"/>
          <w:highlight w:val="none"/>
          <w:lang w:val="en-US" w:eastAsia="zh-CN"/>
        </w:rPr>
        <w:t xml:space="preserve">至开标截止日</w:t>
      </w:r>
      <w:r>
        <w:rPr>
          <w:rFonts w:hint="eastAsia" w:ascii="宋体" w:hAnsi="宋体" w:eastAsia="宋体" w:cs="宋体"/>
          <w:color w:val="auto"/>
          <w:sz w:val="24"/>
          <w:szCs w:val="24"/>
          <w:highlight w:val="none"/>
        </w:rPr>
        <w:t xml:space="preserve">以来获得省级及以上政府部门颁发的金融保险方面集体类奖项的，得</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分；获得市级政府部门颁发的金融保险方面集体类奖项的，得</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分；未获得市级及以上政府部门颁发的奖项的，不得分。本项最高得</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分。（以获奖证明落款日期为准，电子投标文件中提供奖项证明资料扫描件加盖投标供应商公章，不提供或提供不全的不得分）。</w:t>
      </w:r>
      <w:r/>
    </w:p>
    <w:p>
      <w:pPr>
        <w:numPr>
          <w:ilvl w:val="0"/>
          <w:numId w:val="0"/>
        </w:numPr>
        <w:ind w:left="0" w:firstLine="480"/>
        <w:spacing w:line="360" w:lineRule="auto"/>
        <w:tabs>
          <w:tab w:val="left" w:pos="525" w:leader="none"/>
          <w:tab w:val="left" w:pos="945" w:leader="none"/>
          <w:tab w:val="left" w:pos="1155" w:leader="none"/>
          <w:tab w:val="left" w:pos="3823"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项目人员配置情况：</w:t>
      </w:r>
      <w:r>
        <w:rPr>
          <w:rFonts w:hint="eastAsia" w:ascii="宋体" w:hAnsi="宋体" w:eastAsia="宋体" w:cs="宋体"/>
          <w:bCs w:val="0"/>
          <w:color w:val="auto"/>
          <w:sz w:val="24"/>
          <w:szCs w:val="24"/>
          <w:highlight w:val="none"/>
        </w:rPr>
        <w:t xml:space="preserve">考察投标人为本项目配备的人员情况，人员以填列的《项目人员配置清单》为准（格式见附件），并按评分标准要求提供相应证明材料，否则不得分。</w:t>
      </w:r>
      <w:r/>
    </w:p>
    <w:p>
      <w:pPr>
        <w:ind w:firstLine="480"/>
        <w:jc w:val="left"/>
        <w:spacing w:line="360" w:lineRule="auto"/>
        <w:rPr>
          <w:rFonts w:hint="eastAsia" w:ascii="宋体" w:hAnsi="宋体" w:eastAsia="宋体" w:cs="宋体"/>
          <w:bCs w:val="0"/>
          <w:color w:val="auto"/>
          <w:sz w:val="24"/>
          <w:szCs w:val="24"/>
          <w:highlight w:val="none"/>
        </w:rPr>
      </w:pPr>
      <w:r>
        <w:rPr>
          <w:rFonts w:hint="eastAsia" w:ascii="宋体" w:hAnsi="宋体" w:eastAsia="宋体" w:cs="宋体"/>
          <w:color w:val="auto"/>
          <w:sz w:val="24"/>
          <w:highlight w:val="none"/>
        </w:rPr>
        <w:t xml:space="preserve">项目人员配置情况（</w:t>
      </w: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分）：投标人能够为本项目配备专职人员，配备的专职人员具有保险专业学习经历或从事相关保险服务工作满5年的，每有一人得1分，最高</w:t>
      </w: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分；须提供专职人员专业学习经历或工作年限相关证明材料（学历证书或资格、资质证书或其他能够有效证明的相关证明材料）。</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（三）</w:t>
      </w:r>
      <w:r>
        <w:rPr>
          <w:rFonts w:hint="eastAsia" w:ascii="宋体" w:hAnsi="宋体" w:eastAsia="宋体" w:cs="宋体"/>
          <w:b/>
          <w:bCs/>
          <w:color w:val="auto"/>
          <w:sz w:val="24"/>
          <w:szCs w:val="24"/>
          <w:highlight w:val="none"/>
        </w:rPr>
        <w:t xml:space="preserve">保险条款 （</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p>
    <w:p>
      <w:pPr>
        <w:numPr>
          <w:ilvl w:val="0"/>
          <w:numId w:val="0"/>
        </w:numPr>
        <w:ind w:firstLine="480"/>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增加的有利于本项目开展的附加（扩展）条款；（最高得5分）</w:t>
      </w:r>
      <w:r/>
    </w:p>
    <w:p>
      <w:pPr>
        <w:numPr>
          <w:ilvl w:val="0"/>
          <w:numId w:val="0"/>
        </w:numPr>
        <w:ind w:firstLine="480"/>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1、承担上一轮供应商服务期间的既往症（2分）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对所有类别的被保险人因在上一轮供应商服务期间发生的疾病或意外事故、需后续治疗的，承担意外门诊医疗、意外住院医疗、疾病身故、住院津贴、重症监护津贴及疾病住院医疗等保险责任的保险金给付责任。</w:t>
      </w:r>
      <w:r/>
    </w:p>
    <w:p>
      <w:pPr>
        <w:numPr>
          <w:ilvl w:val="0"/>
          <w:numId w:val="0"/>
        </w:numPr>
        <w:ind w:firstLine="480"/>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2、因意外伤害事故导致身故的丧葬补贴（2分）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在保险期间内，所有类别的被保险人，若因意外伤害事故为直接原因导致其身故的，一次性向被保险人家属给付丧葬补贴1000元。</w:t>
      </w:r>
      <w:r/>
    </w:p>
    <w:p>
      <w:pPr>
        <w:numPr>
          <w:ilvl w:val="0"/>
          <w:numId w:val="0"/>
        </w:numPr>
        <w:ind w:firstLine="480"/>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3、认可无锡市康复医疗机构为在职民警就诊医疗机构（1分）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保险期间内，在职民警在执行公务期间，因意外伤害事故，需进行康复性治疗的，承担无锡市大市范围内（含江阴、宜兴）的二级及以上康复医疗机构的住院津贴、意外门诊医疗及意外住院医疗责任的保险金给付责任。</w:t>
      </w:r>
      <w:r/>
    </w:p>
    <w:p>
      <w:pPr>
        <w:numPr>
          <w:ilvl w:val="0"/>
          <w:numId w:val="0"/>
        </w:numPr>
        <w:ind w:firstLine="480"/>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投标文件中提供盖章承诺函得分。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技术标（暗标）共计</w:t>
      </w:r>
      <w:r>
        <w:rPr>
          <w:rFonts w:hint="eastAsia" w:ascii="宋体" w:hAnsi="宋体" w:eastAsia="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（四）</w:t>
      </w:r>
      <w:r>
        <w:rPr>
          <w:rFonts w:hint="eastAsia" w:ascii="宋体" w:hAnsi="宋体" w:eastAsia="宋体" w:cs="宋体"/>
          <w:b/>
          <w:bCs/>
          <w:color w:val="auto"/>
          <w:sz w:val="24"/>
          <w:szCs w:val="24"/>
          <w:highlight w:val="none"/>
        </w:rPr>
        <w:t xml:space="preserve">服务方案（</w:t>
      </w:r>
      <w:r>
        <w:rPr>
          <w:rFonts w:hint="eastAsia" w:ascii="宋体" w:hAnsi="宋体" w:eastAsia="宋体" w:cs="宋体"/>
          <w:b/>
          <w:bCs/>
          <w:color w:val="auto"/>
          <w:sz w:val="24"/>
          <w:szCs w:val="24"/>
          <w:highlight w:val="none"/>
          <w:lang w:val="en-US" w:eastAsia="zh-CN"/>
        </w:rPr>
        <w:t xml:space="preserve">60</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对承保服务的方案（</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承保服务方案内容详尽，表述完全符合项目要求的，得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分；承保服务方案内容较好，表述较符合项目要求的，得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分；承保服务方案内容一般，表述与项目要求相比一般的，得2分。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对理赔服务的方案（2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（1）理赔接报（</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分）：理赔接报时效性及时的，得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分；理赔接报时效性较好的，得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分；理赔接报时效性一般的，得1分。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（2）受理处置（8分）：受理处置非常到位的，得8分；受理处置较到位的，得6分；受理处置一般的，得4分。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（3）限时赔付（</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分）：限时赔付时间较短的，得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分；限时赔付时间一般的，得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分；限时赔付时间较长的，得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（4）理赔后的后续服务（</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分）：后续服务内容完全符合实际的，得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分；后续服务内容较符合实际的，得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分；后续服务内容相较实际一般的，得1分。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（5）其他（3分）：对理赔</w:t>
      </w:r>
      <w:r>
        <w:rPr>
          <w:rFonts w:hint="eastAsia" w:ascii="宋体" w:hAnsi="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方案的其他内容阐述条理清晰，逻辑性强的得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分；对理赔</w:t>
      </w:r>
      <w:r>
        <w:rPr>
          <w:rFonts w:hint="eastAsia" w:ascii="宋体" w:hAnsi="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方案的阐述条理较为清晰，逻辑性较强的得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分；对理赔</w:t>
      </w:r>
      <w:r>
        <w:rPr>
          <w:rFonts w:hint="eastAsia" w:ascii="宋体" w:hAnsi="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方案的其他内容阐述条理基本清晰，逻辑性较为牵强的得1分；未提供的不得分。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对预防灾损服务的方案（</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（1）对公安局机关民警、民警配偶子女、离退休人员的预防灾损宣传（</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分）：预防灾损宣传内容完全符合实际的，得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分；预防灾损宣传内容较符合实际的，得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分；预防灾损宣传内容较一般的，得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（2）其他（</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分）：对预防灾损服务的其他内容阐述条理清晰，逻辑性强的得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分；对服务的方案的阐述条理较为清晰，逻辑性较强的得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分；对服务的方案的其他内容阐述条理基本清晰，逻辑性较为牵强的得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分；未提供的不得分。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对内部业务管理的方案（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numPr>
          <w:ilvl w:val="0"/>
          <w:numId w:val="1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档案资料管理制度（</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分）：档案资料管理制度规范有效，</w:t>
      </w:r>
      <w:r>
        <w:rPr>
          <w:rFonts w:hint="eastAsia" w:ascii="宋体" w:hAnsi="宋体" w:cs="宋体"/>
          <w:color w:val="auto"/>
          <w:sz w:val="24"/>
          <w:szCs w:val="24"/>
          <w:highlight w:val="none"/>
          <w:lang w:eastAsia="zh-CN"/>
        </w:rPr>
        <w:t xml:space="preserve">条理清晰</w:t>
      </w:r>
      <w:r>
        <w:rPr>
          <w:rFonts w:hint="eastAsia" w:ascii="宋体" w:hAnsi="宋体" w:eastAsia="宋体" w:cs="宋体"/>
          <w:color w:val="auto"/>
          <w:sz w:val="24"/>
          <w:szCs w:val="24"/>
          <w:highlight w:val="none"/>
        </w:rPr>
        <w:t xml:space="preserve">，专业团队经验丰富、职责分工明确的得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分；档案资料管理制度较为规范有效，</w:t>
      </w:r>
      <w:r>
        <w:rPr>
          <w:rFonts w:hint="eastAsia" w:ascii="宋体" w:hAnsi="宋体" w:cs="宋体"/>
          <w:color w:val="auto"/>
          <w:sz w:val="24"/>
          <w:szCs w:val="24"/>
          <w:highlight w:val="none"/>
          <w:lang w:eastAsia="zh-CN"/>
        </w:rPr>
        <w:t xml:space="preserve">条理</w:t>
      </w:r>
      <w:r>
        <w:rPr>
          <w:rFonts w:hint="eastAsia" w:ascii="宋体" w:hAnsi="宋体" w:eastAsia="宋体" w:cs="宋体"/>
          <w:color w:val="auto"/>
          <w:sz w:val="24"/>
          <w:szCs w:val="24"/>
          <w:highlight w:val="none"/>
        </w:rPr>
        <w:t xml:space="preserve">较为清晰，专业团队经验较丰富、职责分工较明确的得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分；档案资料管理制度基本规范有效，</w:t>
      </w:r>
      <w:r>
        <w:rPr>
          <w:rFonts w:hint="eastAsia" w:ascii="宋体" w:hAnsi="宋体" w:cs="宋体"/>
          <w:color w:val="auto"/>
          <w:sz w:val="24"/>
          <w:szCs w:val="24"/>
          <w:highlight w:val="none"/>
          <w:lang w:eastAsia="zh-CN"/>
        </w:rPr>
        <w:t xml:space="preserve">条理</w:t>
      </w:r>
      <w:r>
        <w:rPr>
          <w:rFonts w:hint="eastAsia" w:ascii="宋体" w:hAnsi="宋体" w:eastAsia="宋体" w:cs="宋体"/>
          <w:color w:val="auto"/>
          <w:sz w:val="24"/>
          <w:szCs w:val="24"/>
          <w:highlight w:val="none"/>
        </w:rPr>
        <w:t xml:space="preserve">不够清晰，专业团队经验一般、职责分工一般的得1分；内容未进行阐述或不满足采购需求的，该项不得分。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5.其他</w:t>
      </w:r>
      <w:r>
        <w:rPr>
          <w:rFonts w:hint="eastAsia" w:ascii="宋体" w:hAnsi="宋体" w:eastAsia="宋体" w:cs="宋体"/>
          <w:color w:val="auto"/>
          <w:sz w:val="24"/>
          <w:szCs w:val="24"/>
          <w:highlight w:val="none"/>
        </w:rPr>
        <w:t xml:space="preserve">优惠服务方案。（7分，有一个得1分，最高得7分，优惠服务方案需经暗标评标委员会确认</w:t>
      </w:r>
      <w:r>
        <w:rPr>
          <w:rFonts w:hint="eastAsia" w:ascii="宋体" w:hAnsi="宋体" w:cs="宋体"/>
          <w:color w:val="auto"/>
          <w:sz w:val="24"/>
          <w:szCs w:val="24"/>
          <w:highlight w:val="none"/>
          <w:lang w:eastAsia="zh-CN"/>
        </w:rPr>
        <w:t xml:space="preserve">确实</w:t>
      </w:r>
      <w:r>
        <w:rPr>
          <w:rFonts w:hint="eastAsia" w:ascii="宋体" w:hAnsi="宋体" w:eastAsia="宋体" w:cs="宋体"/>
          <w:color w:val="auto"/>
          <w:sz w:val="24"/>
          <w:szCs w:val="24"/>
          <w:highlight w:val="none"/>
        </w:rPr>
        <w:t xml:space="preserve">能让采购方得到优惠，方能得分）</w:t>
      </w:r>
      <w:r/>
    </w:p>
    <w:p>
      <w:pPr>
        <w:ind w:left="-2" w:firstLine="420"/>
        <w:spacing w:line="360" w:lineRule="auto"/>
        <w:rPr>
          <w:rFonts w:ascii="宋体" w:hAnsi="宋体" w:cs="宋体"/>
          <w:b/>
          <w:sz w:val="24"/>
        </w:rPr>
        <w:outlineLvl w:val="1"/>
      </w:pPr>
      <w:r>
        <w:rPr>
          <w:rFonts w:hint="eastAsia" w:ascii="宋体" w:hAnsi="宋体" w:cs="宋体"/>
          <w:b/>
          <w:sz w:val="24"/>
        </w:rPr>
        <w:t xml:space="preserve">（十）定标</w:t>
      </w:r>
      <w:r/>
    </w:p>
    <w:p>
      <w:pPr>
        <w:ind w:firstLine="480"/>
        <w:spacing w:line="360" w:lineRule="auto"/>
        <w:tabs>
          <w:tab w:val="left" w:pos="525" w:leader="none"/>
          <w:tab w:val="left" w:pos="1155" w:leader="none"/>
        </w:tabs>
        <w:rPr>
          <w:rFonts w:ascii="宋体" w:hAnsi="宋体" w:cs="宋体"/>
          <w:bCs/>
          <w:color w:val="000000"/>
          <w:sz w:val="24"/>
        </w:rPr>
      </w:pPr>
      <w:r>
        <w:rPr>
          <w:rFonts w:hint="eastAsia" w:ascii="宋体" w:hAnsi="宋体" w:cs="宋体"/>
          <w:bCs/>
          <w:color w:val="000000"/>
          <w:sz w:val="24"/>
        </w:rPr>
        <w:t xml:space="preserve">1．采购人在收到评标报告5个工作日内按评标报告推荐的中标候选供应商顺序，依法确定中标供应商。采购人将在财政部门指定的政府采购信息发布媒体中国政府采购网、江苏政府采购网、无锡政府采购网发布公告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w:t>
      </w:r>
      <w:r>
        <w:rPr>
          <w:rFonts w:hint="eastAsia" w:ascii="宋体" w:hAnsi="宋体" w:cs="宋体"/>
          <w:bCs/>
          <w:color w:val="000000"/>
          <w:sz w:val="24"/>
        </w:rPr>
        <w:t xml:space="preserve">相关证据材料以及质疑供应商的名称、地址、邮编、联系人、联系电话、日期，同时该质疑函应由投标供应商法定代表人签字并加盖单位公章（原件）。采购人将在收到符合上述要求的书面质疑后七个工作日内，对质疑内容作出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pacing w:line="360" w:lineRule="auto"/>
        <w:tabs>
          <w:tab w:val="left" w:pos="525" w:leader="none"/>
          <w:tab w:val="left" w:pos="945" w:leader="none"/>
        </w:tabs>
        <w:rPr>
          <w:rFonts w:ascii="宋体" w:hAnsi="宋体" w:cs="宋体"/>
          <w:color w:val="000000"/>
          <w:sz w:val="24"/>
        </w:rPr>
      </w:pPr>
      <w:r>
        <w:rPr>
          <w:rFonts w:hint="eastAsia" w:ascii="宋体" w:hAnsi="宋体" w:cs="宋体"/>
          <w:color w:val="000000"/>
          <w:sz w:val="24"/>
        </w:rPr>
        <w:t xml:space="preserve">2.中标结果确定后，中嘉工程管理咨询（江苏）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2" w:firstLine="420"/>
        <w:spacing w:line="360" w:lineRule="auto"/>
        <w:rPr>
          <w:rFonts w:ascii="宋体" w:hAnsi="宋体" w:cs="宋体"/>
          <w:b/>
          <w:sz w:val="24"/>
        </w:rPr>
        <w:outlineLvl w:val="1"/>
      </w:pPr>
      <w:r>
        <w:rPr>
          <w:rFonts w:hint="eastAsia" w:ascii="宋体" w:hAnsi="宋体" w:cs="宋体"/>
          <w:b/>
          <w:sz w:val="24"/>
        </w:rPr>
        <w:t xml:space="preserve">（十一） 废标的确认</w:t>
      </w:r>
      <w:r/>
    </w:p>
    <w:p>
      <w:pPr>
        <w:ind w:firstLine="480"/>
        <w:spacing w:line="360" w:lineRule="auto"/>
        <w:rPr>
          <w:rFonts w:ascii="宋体" w:hAnsi="宋体" w:cs="宋体"/>
          <w:bCs/>
          <w:sz w:val="24"/>
        </w:rPr>
      </w:pPr>
      <w:r>
        <w:rPr>
          <w:rFonts w:hint="eastAsia" w:ascii="宋体" w:hAnsi="宋体" w:cs="宋体"/>
          <w:bCs/>
          <w:sz w:val="24"/>
        </w:rPr>
        <w:t xml:space="preserve">在招标采购中，出现下列情况之一的，应予废标：</w:t>
      </w:r>
      <w:r/>
    </w:p>
    <w:p>
      <w:pPr>
        <w:ind w:left="630"/>
        <w:spacing w:line="360" w:lineRule="auto"/>
        <w:tabs>
          <w:tab w:val="left" w:pos="525" w:leader="none"/>
          <w:tab w:val="left" w:pos="1155" w:leader="none"/>
          <w:tab w:val="left" w:pos="1260" w:leader="none"/>
        </w:tabs>
        <w:rPr>
          <w:rFonts w:ascii="宋体" w:hAnsi="宋体" w:cs="宋体"/>
          <w:bCs/>
          <w:sz w:val="24"/>
        </w:rPr>
      </w:pPr>
      <w:r>
        <w:rPr>
          <w:rFonts w:hint="eastAsia" w:ascii="宋体" w:hAnsi="宋体" w:cs="宋体"/>
          <w:bCs/>
          <w:sz w:val="24"/>
        </w:rPr>
        <w:t xml:space="preserve">1.符合专业条件的投标供应商或者对采购文件作出实质性响应的供应商不足三家；</w:t>
      </w:r>
      <w:r/>
    </w:p>
    <w:p>
      <w:pPr>
        <w:ind w:left="630"/>
        <w:spacing w:line="360" w:lineRule="auto"/>
        <w:tabs>
          <w:tab w:val="left" w:pos="525" w:leader="none"/>
          <w:tab w:val="left" w:pos="1155" w:leader="none"/>
          <w:tab w:val="left" w:pos="1260" w:leader="none"/>
        </w:tabs>
        <w:rPr>
          <w:rFonts w:ascii="宋体" w:hAnsi="宋体" w:cs="宋体"/>
          <w:bCs/>
          <w:sz w:val="24"/>
        </w:rPr>
      </w:pPr>
      <w:r>
        <w:rPr>
          <w:rFonts w:hint="eastAsia" w:ascii="宋体" w:hAnsi="宋体" w:cs="宋体"/>
          <w:bCs/>
          <w:sz w:val="24"/>
        </w:rPr>
        <w:t xml:space="preserve">2.出现影响采购公正的违法、违规行为；</w:t>
      </w:r>
      <w:r/>
    </w:p>
    <w:p>
      <w:pPr>
        <w:ind w:left="630"/>
        <w:spacing w:line="360" w:lineRule="auto"/>
        <w:tabs>
          <w:tab w:val="left" w:pos="525" w:leader="none"/>
          <w:tab w:val="left" w:pos="1155" w:leader="none"/>
          <w:tab w:val="left" w:pos="1260" w:leader="none"/>
        </w:tabs>
        <w:rPr>
          <w:rFonts w:ascii="宋体" w:hAnsi="宋体" w:cs="宋体"/>
          <w:bCs/>
          <w:sz w:val="24"/>
        </w:rPr>
      </w:pPr>
      <w:r>
        <w:rPr>
          <w:rFonts w:hint="eastAsia" w:ascii="宋体" w:hAnsi="宋体" w:cs="宋体"/>
          <w:bCs/>
          <w:sz w:val="24"/>
        </w:rPr>
        <w:t xml:space="preserve">3.供应商的报价均超过采购预算，采购人不能支付的；</w:t>
      </w:r>
      <w:r/>
    </w:p>
    <w:p>
      <w:pPr>
        <w:ind w:left="630"/>
        <w:spacing w:line="360" w:lineRule="auto"/>
        <w:tabs>
          <w:tab w:val="right" w:pos="180" w:leader="none"/>
          <w:tab w:val="left" w:pos="525" w:leader="none"/>
          <w:tab w:val="left" w:pos="1155" w:leader="none"/>
          <w:tab w:val="left" w:pos="1260" w:leader="none"/>
        </w:tabs>
        <w:rPr>
          <w:rFonts w:ascii="宋体" w:hAnsi="宋体" w:cs="宋体"/>
          <w:bCs/>
          <w:sz w:val="24"/>
        </w:rPr>
      </w:pPr>
      <w:r>
        <w:rPr>
          <w:rFonts w:hint="eastAsia" w:ascii="宋体" w:hAnsi="宋体" w:cs="宋体"/>
          <w:bCs/>
          <w:sz w:val="24"/>
        </w:rPr>
        <w:t xml:space="preserve">4.因重大变故，采购任务取消。</w:t>
      </w:r>
      <w:r/>
    </w:p>
    <w:p>
      <w:pPr>
        <w:ind w:left="-2" w:firstLine="420"/>
        <w:spacing w:line="360" w:lineRule="auto"/>
        <w:rPr>
          <w:rFonts w:ascii="宋体" w:hAnsi="宋体" w:cs="宋体"/>
          <w:b/>
          <w:sz w:val="24"/>
        </w:rPr>
        <w:outlineLvl w:val="1"/>
      </w:pPr>
      <w:r>
        <w:rPr>
          <w:rFonts w:hint="eastAsia" w:ascii="宋体" w:hAnsi="宋体" w:cs="宋体"/>
          <w:b/>
          <w:sz w:val="24"/>
        </w:rPr>
        <w:t xml:space="preserve">（十二）中标无效的确认</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（1）提供虚假材料谋取中标的；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（2）采取不正当手段诋毁、排挤其他投标供应商的；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（3）与招标采购单位、其他投标供应商恶意串通的；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（4）向采购人行贿或者提供其他不正当利益的；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（5）在招标过程中与采购人进行协商谈判、不按照采购文件和中标供应商的投标文件订立合同，或者与采购人另行订立背离合同实质性内容的协议的；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（6）拒绝有关部门监督检查或者提供虚假情况的。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ascii="宋体" w:hAnsi="宋体" w:cs="宋体"/>
          <w:b/>
          <w:sz w:val="24"/>
        </w:rPr>
        <w:outlineLvl w:val="1"/>
      </w:pPr>
      <w:r>
        <w:rPr>
          <w:rFonts w:hint="eastAsia" w:ascii="宋体" w:hAnsi="宋体" w:cs="宋体"/>
          <w:b/>
          <w:sz w:val="24"/>
        </w:rPr>
        <w:t xml:space="preserve">（十三）签订、履行合同</w:t>
      </w:r>
      <w:r/>
    </w:p>
    <w:p>
      <w:pPr>
        <w:ind w:left="-2" w:firstLine="420"/>
        <w:spacing w:line="360" w:lineRule="auto"/>
        <w:rPr>
          <w:rFonts w:ascii="宋体" w:hAnsi="宋体" w:cs="宋体"/>
          <w:bCs/>
          <w:color w:val="000000"/>
          <w:sz w:val="24"/>
        </w:rPr>
      </w:pPr>
      <w:r>
        <w:rPr>
          <w:rFonts w:hint="eastAsia" w:ascii="宋体" w:hAnsi="宋体" w:cs="宋体"/>
          <w:bCs/>
          <w:color w:val="000000"/>
          <w:sz w:val="24"/>
        </w:rPr>
        <w:t xml:space="preserve">1．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r/>
    </w:p>
    <w:p>
      <w:pPr>
        <w:ind w:left="-2" w:firstLine="420"/>
        <w:spacing w:line="360" w:lineRule="auto"/>
        <w:rPr>
          <w:rFonts w:ascii="宋体" w:hAnsi="宋体" w:cs="宋体"/>
          <w:bCs/>
          <w:color w:val="000000"/>
          <w:sz w:val="24"/>
        </w:rPr>
      </w:pPr>
      <w:r>
        <w:rPr>
          <w:rFonts w:hint="eastAsia" w:ascii="宋体" w:hAnsi="宋体" w:cs="宋体"/>
          <w:bCs/>
          <w:color w:val="000000"/>
          <w:sz w:val="24"/>
        </w:rPr>
        <w:t xml:space="preserve">2．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ind w:left="-2" w:firstLine="420"/>
        <w:spacing w:line="360" w:lineRule="auto"/>
        <w:rPr>
          <w:rFonts w:ascii="宋体" w:hAnsi="宋体" w:cs="宋体"/>
          <w:bCs/>
          <w:color w:val="000000"/>
          <w:sz w:val="24"/>
        </w:rPr>
      </w:pPr>
      <w:r>
        <w:rPr>
          <w:rFonts w:hint="eastAsia" w:ascii="宋体" w:hAnsi="宋体" w:cs="宋体"/>
          <w:bCs/>
          <w:color w:val="000000"/>
          <w:sz w:val="24"/>
        </w:rPr>
        <w:t xml:space="preserve">3．中标供应商非因不可抗力未履行招标文件、投标文件和合同规定的义务，一经查实，中嘉工程管理咨询（江苏）有限公司将根据具体情况提请政府采购管理部门</w:t>
      </w:r>
      <w:r>
        <w:rPr>
          <w:rFonts w:hint="eastAsia" w:ascii="宋体" w:hAnsi="宋体" w:cs="宋体"/>
          <w:bCs/>
          <w:color w:val="000000"/>
          <w:sz w:val="24"/>
          <w:lang w:eastAsia="zh-CN"/>
        </w:rPr>
        <w:t xml:space="preserve">作出</w:t>
      </w:r>
      <w:r>
        <w:rPr>
          <w:rFonts w:hint="eastAsia" w:ascii="宋体" w:hAnsi="宋体" w:cs="宋体"/>
          <w:bCs/>
          <w:color w:val="000000"/>
          <w:sz w:val="24"/>
        </w:rPr>
        <w:t xml:space="preserve">相应处理。</w:t>
      </w:r>
      <w:r/>
    </w:p>
    <w:p>
      <w:pPr>
        <w:ind w:firstLine="420"/>
        <w:spacing w:line="360" w:lineRule="auto"/>
        <w:rPr>
          <w:rFonts w:ascii="宋体" w:hAnsi="宋体" w:cs="宋体"/>
          <w:b/>
          <w:color w:val="000000"/>
          <w:sz w:val="24"/>
        </w:rPr>
        <w:outlineLvl w:val="1"/>
      </w:pPr>
      <w:r>
        <w:rPr>
          <w:rFonts w:hint="eastAsia" w:ascii="宋体" w:hAnsi="宋体" w:cs="宋体"/>
          <w:b/>
          <w:color w:val="000000"/>
          <w:sz w:val="24"/>
        </w:rPr>
        <w:t xml:space="preserve">（十四）政府采购履约担保</w:t>
      </w:r>
      <w:r/>
    </w:p>
    <w:p>
      <w:pPr>
        <w:ind w:firstLine="360"/>
        <w:spacing w:line="360" w:lineRule="auto"/>
        <w:rPr>
          <w:rFonts w:ascii="宋体" w:hAnsi="宋体" w:cs="宋体"/>
          <w:b/>
          <w:sz w:val="24"/>
        </w:rPr>
      </w:pPr>
      <w:r>
        <w:rPr>
          <w:rFonts w:hint="eastAsia" w:ascii="宋体" w:hAnsi="宋体" w:cs="宋体"/>
          <w:b/>
          <w:sz w:val="24"/>
        </w:rPr>
        <w:t xml:space="preserve">本项目是/否向采购方缴纳履约保证金：否</w:t>
      </w:r>
      <w:r/>
    </w:p>
    <w:p>
      <w:pPr>
        <w:ind w:firstLine="360"/>
        <w:spacing w:line="360" w:lineRule="auto"/>
        <w:rPr>
          <w:rFonts w:ascii="宋体" w:hAnsi="宋体" w:cs="宋体"/>
          <w:b/>
          <w:sz w:val="24"/>
        </w:rPr>
      </w:pPr>
      <w:r>
        <w:rPr>
          <w:rFonts w:hint="eastAsia" w:ascii="宋体" w:hAnsi="宋体" w:cs="宋体"/>
          <w:b/>
          <w:sz w:val="24"/>
        </w:rPr>
        <w:t xml:space="preserve">履约保证金金额：/。</w:t>
      </w:r>
      <w:r/>
    </w:p>
    <w:p>
      <w:pPr>
        <w:ind w:firstLine="360"/>
        <w:spacing w:line="360" w:lineRule="auto"/>
        <w:rPr>
          <w:rFonts w:ascii="宋体" w:hAnsi="宋体" w:cs="宋体"/>
          <w:b/>
          <w:sz w:val="24"/>
        </w:rPr>
      </w:pPr>
      <w:r>
        <w:rPr>
          <w:rFonts w:hint="eastAsia" w:ascii="宋体" w:hAnsi="宋体" w:cs="宋体"/>
          <w:b/>
          <w:sz w:val="24"/>
        </w:rPr>
        <w:t xml:space="preserve">履约保证金缴纳时间：/</w:t>
      </w:r>
      <w:r/>
    </w:p>
    <w:p>
      <w:pPr>
        <w:ind w:firstLine="360"/>
        <w:spacing w:line="360" w:lineRule="auto"/>
        <w:rPr>
          <w:rFonts w:ascii="宋体" w:hAnsi="宋体" w:cs="宋体"/>
          <w:b/>
          <w:sz w:val="24"/>
        </w:rPr>
      </w:pPr>
      <w:r>
        <w:rPr>
          <w:rFonts w:hint="eastAsia" w:ascii="宋体" w:hAnsi="宋体" w:cs="宋体"/>
          <w:b/>
          <w:sz w:val="24"/>
        </w:rPr>
        <w:t xml:space="preserve">缴纳形式： /</w:t>
      </w:r>
      <w:r/>
    </w:p>
    <w:p>
      <w:pPr>
        <w:ind w:firstLine="360"/>
        <w:spacing w:line="360" w:lineRule="auto"/>
        <w:rPr>
          <w:rFonts w:ascii="宋体" w:hAnsi="宋体" w:cs="宋体"/>
          <w:b/>
          <w:sz w:val="24"/>
        </w:rPr>
      </w:pPr>
      <w:r>
        <w:rPr>
          <w:rFonts w:hint="eastAsia" w:ascii="宋体" w:hAnsi="宋体" w:cs="宋体"/>
          <w:b/>
          <w:sz w:val="24"/>
        </w:rPr>
        <w:t xml:space="preserve">履约保证金退付时间：/ </w:t>
      </w:r>
      <w:r/>
    </w:p>
    <w:p>
      <w:pPr>
        <w:ind w:firstLine="360"/>
        <w:spacing w:line="360" w:lineRule="auto"/>
        <w:rPr>
          <w:rFonts w:ascii="宋体" w:hAnsi="宋体" w:cs="宋体"/>
          <w:bCs/>
          <w:color w:val="000000"/>
          <w:sz w:val="24"/>
        </w:rPr>
      </w:pPr>
      <w:r>
        <w:rPr>
          <w:rFonts w:hint="eastAsia" w:ascii="宋体" w:hAnsi="宋体" w:cs="宋体"/>
          <w:bCs/>
          <w:color w:val="000000"/>
          <w:sz w:val="24"/>
        </w:rPr>
        <w:t xml:space="preserve">退付办法：不计利息。</w:t>
      </w:r>
      <w:r/>
    </w:p>
    <w:p>
      <w:pPr>
        <w:ind w:firstLine="360"/>
        <w:spacing w:line="360" w:lineRule="auto"/>
        <w:rPr>
          <w:rFonts w:ascii="宋体" w:hAnsi="宋体" w:cs="宋体"/>
          <w:bCs/>
          <w:color w:val="000000"/>
          <w:sz w:val="24"/>
        </w:rPr>
      </w:pPr>
      <w:r>
        <w:rPr>
          <w:rFonts w:hint="eastAsia" w:ascii="宋体" w:hAnsi="宋体" w:cs="宋体"/>
          <w:bCs/>
          <w:color w:val="000000"/>
          <w:sz w:val="24"/>
        </w:rPr>
        <w:t xml:space="preserve">履约保证金其他约定详见合同。</w:t>
      </w:r>
      <w:r/>
    </w:p>
    <w:p>
      <w:pPr>
        <w:ind w:firstLine="360"/>
        <w:spacing w:line="360" w:lineRule="auto"/>
        <w:rPr>
          <w:rFonts w:ascii="宋体" w:hAnsi="宋体" w:cs="宋体"/>
          <w:b/>
          <w:bCs/>
          <w:sz w:val="24"/>
        </w:rPr>
        <w:outlineLvl w:val="1"/>
      </w:pPr>
      <w:r>
        <w:rPr>
          <w:rFonts w:hint="eastAsia" w:ascii="宋体" w:hAnsi="宋体" w:cs="宋体"/>
          <w:b/>
          <w:bCs/>
          <w:sz w:val="24"/>
        </w:rPr>
        <w:t xml:space="preserve">（十五）政府采购政策（包括但不限于下列具体政策要求）</w:t>
      </w:r>
      <w:r/>
    </w:p>
    <w:p>
      <w:pPr>
        <w:numPr>
          <w:ilvl w:val="1"/>
          <w:numId w:val="11"/>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1"/>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1"/>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1"/>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1"/>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1"/>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w:t>
      </w:r>
      <w:r>
        <w:rPr>
          <w:rFonts w:hint="eastAsia" w:ascii="宋体" w:hAnsi="宋体" w:cs="宋体"/>
          <w:color w:val="000000"/>
          <w:sz w:val="24"/>
          <w:szCs w:val="24"/>
          <w:lang w:eastAsia="zh-CN"/>
        </w:rPr>
        <w:t xml:space="preserve">的数据库</w:t>
      </w:r>
      <w:r>
        <w:rPr>
          <w:rFonts w:hint="eastAsia" w:ascii="宋体" w:hAnsi="宋体" w:cs="宋体"/>
          <w:color w:val="000000"/>
          <w:sz w:val="24"/>
          <w:szCs w:val="24"/>
        </w:rPr>
        <w:t xml:space="preserve">、操作系统、通用服务器、工作站、一体式计算机、便携式计算机、台式计算机等七种软硬件的需求标准。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2" w:name="OLE_LINK2"/>
      <w:r/>
      <w:bookmarkStart w:id="13" w:name="OLE_LINK1"/>
      <w:r>
        <w:rPr>
          <w:rFonts w:hint="eastAsia" w:ascii="宋体"/>
          <w:bCs/>
          <w:sz w:val="24"/>
          <w:szCs w:val="24"/>
        </w:rPr>
        <w:t xml:space="preserve">《保障中小企业款项支付条例》（中华人民共和国国务院令第802号）</w:t>
      </w:r>
      <w:bookmarkEnd w:id="12"/>
      <w:r/>
      <w:bookmarkEnd w:id="13"/>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sz w:val="24"/>
          <w:szCs w:val="24"/>
          <w:lang w:val="en"/>
        </w:rPr>
        <w:t xml:space="preserve">11.</w:t>
      </w:r>
      <w:r>
        <w:rPr>
          <w:rFonts w:hint="eastAsia" w:ascii="宋体"/>
          <w:bCs/>
          <w:color w:val="000000"/>
          <w:sz w:val="24"/>
          <w:szCs w:val="24"/>
        </w:rPr>
        <w:t xml:space="preserve">根据《关于推动解决政府采购异常低价问题的通知》（财库〔2026〕2号）要求，</w:t>
      </w:r>
      <w:r>
        <w:rPr>
          <w:rFonts w:hint="eastAsia" w:ascii="宋体"/>
          <w:bCs/>
          <w:color w:val="000000"/>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lang w:val="en"/>
        </w:rPr>
        <w:t xml:space="preserve">12.根据《国务院办公厅关于在政府采购中实施本国产品标准及相关政策的通知》（国办发〔2025〕34号）要求，国有企业、民营企业、外资企业等各类经营主体平等享受对本国产品的政府采购支持政策。如采购项目或者采购包中仅有服务的，则该采购项目或者采购包将不涉及本国产品的支持政策。</w:t>
      </w:r>
      <w:r/>
    </w:p>
    <w:p>
      <w:pPr>
        <w:ind w:left="-2" w:firstLine="420"/>
        <w:spacing w:line="360" w:lineRule="auto"/>
        <w:rPr>
          <w:rFonts w:ascii="宋体" w:hAnsi="宋体" w:cs="宋体"/>
          <w:b/>
          <w:sz w:val="24"/>
        </w:rPr>
        <w:outlineLvl w:val="1"/>
      </w:pPr>
      <w:r>
        <w:rPr>
          <w:rFonts w:hint="eastAsia" w:ascii="宋体" w:hAnsi="宋体" w:cs="宋体"/>
          <w:b/>
          <w:sz w:val="24"/>
        </w:rPr>
        <w:t xml:space="preserve">（十六）采购代理服务费</w:t>
      </w:r>
      <w:r/>
    </w:p>
    <w:p>
      <w:pPr>
        <w:ind w:firstLine="480"/>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sz w:val="24"/>
        </w:rPr>
        <w:t xml:space="preserve">本项目采购代理费由</w:t>
      </w:r>
      <w:r>
        <w:rPr>
          <w:rFonts w:hint="eastAsia" w:ascii="宋体" w:hAnsi="宋体" w:cs="宋体"/>
          <w:sz w:val="24"/>
          <w:lang w:eastAsia="zh-CN"/>
        </w:rPr>
        <w:t xml:space="preserve">招标</w:t>
      </w:r>
      <w:r>
        <w:rPr>
          <w:rFonts w:hint="eastAsia" w:ascii="宋体" w:hAnsi="宋体" w:cs="宋体"/>
          <w:sz w:val="24"/>
        </w:rPr>
        <w:t xml:space="preserve">人</w:t>
      </w:r>
      <w:r>
        <w:rPr>
          <w:rFonts w:hint="eastAsia" w:ascii="宋体" w:hAnsi="宋体" w:cs="宋体"/>
          <w:sz w:val="24"/>
          <w:lang w:eastAsia="zh-CN"/>
        </w:rPr>
        <w:t xml:space="preserve">支付</w:t>
      </w:r>
      <w:r>
        <w:rPr>
          <w:rFonts w:hint="eastAsia" w:ascii="宋体" w:hAnsi="宋体" w:cs="宋体"/>
          <w:sz w:val="24"/>
        </w:rPr>
        <w:t xml:space="preserve">。本项目采购代理服务费按照</w:t>
      </w:r>
      <w:r>
        <w:rPr>
          <w:rFonts w:hint="eastAsia" w:ascii="宋体" w:hAnsi="宋体" w:cs="宋体"/>
          <w:sz w:val="24"/>
          <w:lang w:val="en-US" w:eastAsia="zh-CN"/>
        </w:rPr>
        <w:t xml:space="preserve">11750</w:t>
      </w:r>
      <w:r>
        <w:rPr>
          <w:rFonts w:hint="eastAsia" w:ascii="宋体" w:hAnsi="宋体" w:cs="宋体"/>
          <w:sz w:val="24"/>
        </w:rPr>
        <w:t xml:space="preserve">元计取。</w:t>
      </w:r>
      <w:r/>
    </w:p>
    <w:p>
      <w:pPr>
        <w:ind w:left="-2" w:firstLine="420"/>
        <w:spacing w:line="360" w:lineRule="auto"/>
        <w:rPr>
          <w:rFonts w:ascii="宋体" w:hAnsi="宋体" w:cs="宋体"/>
          <w:b/>
          <w:sz w:val="24"/>
        </w:rPr>
        <w:outlineLvl w:val="1"/>
      </w:pPr>
      <w:r>
        <w:rPr>
          <w:rFonts w:hint="eastAsia" w:ascii="宋体" w:hAnsi="宋体" w:cs="宋体"/>
          <w:b/>
          <w:sz w:val="24"/>
        </w:rPr>
        <w:t xml:space="preserve">（十七）其他</w:t>
      </w:r>
      <w:r/>
    </w:p>
    <w:p>
      <w:pPr>
        <w:ind w:firstLine="480"/>
        <w:spacing w:line="360" w:lineRule="auto"/>
        <w:tabs>
          <w:tab w:val="left" w:pos="525" w:leader="none"/>
          <w:tab w:val="left" w:pos="1050" w:leader="none"/>
        </w:tabs>
        <w:rPr>
          <w:rFonts w:ascii="宋体" w:hAnsi="宋体" w:cs="宋体"/>
          <w:bCs/>
          <w:color w:val="000000"/>
          <w:sz w:val="24"/>
        </w:rPr>
      </w:pPr>
      <w:r>
        <w:rPr>
          <w:rFonts w:hint="eastAsia" w:ascii="宋体" w:hAnsi="宋体" w:cs="宋体"/>
          <w:bCs/>
          <w:color w:val="000000"/>
          <w:sz w:val="24"/>
        </w:rPr>
        <w:t xml:space="preserve">招标文件的条款必须认真审阅，投标供应商应自行检查投标文件页数是否齐全。若有遗漏、重复或不清楚，需立刻通知采购人予以更正；凡属对条款的误解所造成的投标价格失误，由投标供应商负责。</w:t>
      </w:r>
      <w:r/>
    </w:p>
    <w:p>
      <w:pPr>
        <w:rPr>
          <w:rFonts w:ascii="宋体" w:hAnsi="宋体" w:cs="宋体"/>
          <w:b/>
          <w:sz w:val="24"/>
          <w:shd w:val="clear" w:color="auto" w:fill="ffffff"/>
        </w:rPr>
      </w:pPr>
      <w:r>
        <w:rPr>
          <w:rFonts w:hint="eastAsia" w:ascii="宋体" w:hAnsi="宋体" w:cs="宋体"/>
          <w:b/>
          <w:sz w:val="24"/>
          <w:shd w:val="clear" w:color="auto" w:fill="ffffff"/>
        </w:rPr>
        <w:br w:type="page" w:clear="all"/>
      </w:r>
      <w:r/>
    </w:p>
    <w:p>
      <w:pPr>
        <w:jc w:val="center"/>
        <w:spacing w:line="360" w:lineRule="auto"/>
        <w:rPr>
          <w:rFonts w:ascii="宋体" w:hAnsi="宋体" w:cs="宋体"/>
          <w:b/>
          <w:sz w:val="44"/>
          <w:szCs w:val="44"/>
        </w:rPr>
        <w:outlineLvl w:val="0"/>
      </w:pPr>
      <w:r>
        <w:rPr>
          <w:rFonts w:hint="eastAsia" w:ascii="宋体" w:hAnsi="宋体" w:cs="宋体"/>
          <w:b/>
          <w:sz w:val="44"/>
          <w:szCs w:val="44"/>
        </w:rPr>
        <w:t xml:space="preserve">第三部分 采购需求</w:t>
      </w:r>
      <w:r/>
    </w:p>
    <w:p>
      <w:pPr>
        <w:ind w:firstLine="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一、项目基本情况</w:t>
      </w:r>
      <w:r/>
    </w:p>
    <w:p>
      <w:pPr>
        <w:spacing w:after="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保险险种名称</w:t>
      </w:r>
      <w:r/>
    </w:p>
    <w:p>
      <w:pPr>
        <w:ind w:firstLine="480"/>
        <w:spacing w:after="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无锡市公安局市局机关202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年度民警家庭医疗保险项目</w:t>
      </w:r>
      <w:r>
        <w:rPr>
          <w:rFonts w:hint="eastAsia" w:ascii="宋体" w:hAnsi="宋体" w:eastAsia="宋体" w:cs="宋体"/>
          <w:color w:val="auto"/>
          <w:sz w:val="24"/>
          <w:szCs w:val="24"/>
          <w:highlight w:val="none"/>
        </w:rPr>
        <w:t xml:space="preserve">的险种为“团体人身意外伤害保险”。</w:t>
      </w:r>
      <w:r/>
    </w:p>
    <w:p>
      <w:pPr>
        <w:spacing w:after="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保险责任范围：</w:t>
      </w:r>
      <w:r/>
    </w:p>
    <w:p>
      <w:pPr>
        <w:ind w:firstLine="480"/>
        <w:spacing w:after="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保险周期2年，分为两个独立且连续的保险周期，两个年度分别出具保险单，并在保险单上载明保险期间：第1个保单年度：2026年8月1日零时起至2027年7月31日二十四时止；第2个保单年度：2027年8月1日零时起至2028年7月31日二十四时止。</w:t>
      </w:r>
      <w:r/>
    </w:p>
    <w:p>
      <w:pPr>
        <w:ind w:firstLine="480"/>
        <w:spacing w:after="5"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在保险责任有效期间内，被保险人遭受意外伤害，承保保险公司依下列约定给付保险金：</w:t>
      </w:r>
      <w:r>
        <w:rPr>
          <w:rFonts w:hint="eastAsia" w:ascii="宋体" w:hAnsi="宋体" w:eastAsia="宋体" w:cs="宋体"/>
          <w:color w:val="auto"/>
          <w:sz w:val="24"/>
          <w:szCs w:val="24"/>
          <w:highlight w:val="none"/>
          <w:lang w:val="en-US" w:eastAsia="zh-CN"/>
        </w:rPr>
        <w:t xml:space="preserve"> </w:t>
      </w:r>
      <w:r/>
    </w:p>
    <w:p>
      <w:pPr>
        <w:numPr>
          <w:ilvl w:val="0"/>
          <w:numId w:val="0"/>
        </w:numPr>
        <w:spacing w:after="5"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在职民警（普通民警、交警、巡特警）保险责任范围：</w:t>
      </w:r>
      <w:r/>
    </w:p>
    <w:p>
      <w:pPr>
        <w:numPr>
          <w:ilvl w:val="0"/>
          <w:numId w:val="0"/>
        </w:numPr>
        <w:ind w:firstLine="482"/>
        <w:spacing w:after="5"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（1）团体人身意外伤害保险主条款责任范围：</w:t>
      </w:r>
      <w:r/>
    </w:p>
    <w:p>
      <w:pPr>
        <w:numPr>
          <w:ilvl w:val="0"/>
          <w:numId w:val="0"/>
        </w:numPr>
        <w:ind w:firstLine="480"/>
        <w:spacing w:after="5"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被保险人自意外伤害发生之日起180日内因同一原因死亡的，按保险金额给付意外身故保险金。</w:t>
      </w:r>
      <w:r/>
    </w:p>
    <w:p>
      <w:pPr>
        <w:numPr>
          <w:ilvl w:val="0"/>
          <w:numId w:val="0"/>
        </w:numPr>
        <w:ind w:firstLine="480"/>
        <w:spacing w:after="5"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承保保险公司所负给付保险金的责任以保险金额为限，对被保险人给付的保险金达到其保险金额时，本合同对该被保险人的保险责任终止。</w:t>
      </w:r>
      <w:r/>
    </w:p>
    <w:p>
      <w:pPr>
        <w:numPr>
          <w:ilvl w:val="0"/>
          <w:numId w:val="12"/>
        </w:numPr>
        <w:ind w:firstLine="482"/>
        <w:spacing w:after="5"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附加意外残疾保险责任范围：</w:t>
      </w:r>
      <w:r/>
    </w:p>
    <w:p>
      <w:pPr>
        <w:numPr>
          <w:ilvl w:val="0"/>
          <w:numId w:val="0"/>
        </w:numPr>
        <w:ind w:firstLine="480"/>
        <w:spacing w:after="5"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被保险人遭受意外伤害事故，并因本次意外伤害直接导致被保险人在该意外伤害事故发生之日起180日内发生《人身保险伤残评定标准（行业标准）》（中保协发〔2013〕88号（如作废或有替代标准，以现行的最新标准为准）中所列的伤残条目，按评定结果所对应该标准规定的给付比例乘以该被保险人对应的保险金额给付残疾保险金。</w:t>
      </w:r>
      <w:r/>
    </w:p>
    <w:p>
      <w:pPr>
        <w:ind w:firstLine="482"/>
        <w:spacing w:after="5"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附加</w:t>
      </w:r>
      <w:r>
        <w:rPr>
          <w:rFonts w:hint="eastAsia" w:ascii="宋体" w:hAnsi="宋体" w:eastAsia="宋体" w:cs="宋体"/>
          <w:b/>
          <w:color w:val="auto"/>
          <w:sz w:val="24"/>
          <w:szCs w:val="24"/>
          <w:highlight w:val="none"/>
        </w:rPr>
        <w:t xml:space="preserve">交通工具意外身故及残疾保险责任范围：</w:t>
      </w:r>
      <w:r/>
    </w:p>
    <w:p>
      <w:pPr>
        <w:numPr>
          <w:ilvl w:val="0"/>
          <w:numId w:val="0"/>
        </w:numPr>
        <w:ind w:firstLine="480"/>
        <w:spacing w:after="5"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被保险人因乘坐飞机、乘坐水上交通工具、乘坐轨道交通、乘坐或驾驶机动车而遭受意外伤害，导致被保险人身故或残疾的，按给付标准给付身故或残疾保险金。</w:t>
      </w:r>
      <w:r/>
    </w:p>
    <w:p>
      <w:pPr>
        <w:ind w:firstLine="482"/>
        <w:spacing w:after="5" w:line="360" w:lineRule="auto"/>
        <w:rPr>
          <w:rFonts w:hint="eastAsia" w:ascii="宋体" w:hAnsi="宋体" w:eastAsia="宋体" w:cs="宋体"/>
          <w:b/>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附加意外门诊医疗费用保险责任范围：</w:t>
      </w:r>
      <w:r/>
    </w:p>
    <w:p>
      <w:pPr>
        <w:numPr>
          <w:ilvl w:val="0"/>
          <w:numId w:val="0"/>
        </w:numPr>
        <w:ind w:firstLine="480"/>
        <w:spacing w:after="5"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被保险人遭受意外伤害事故，在</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以上公立医院接受门诊治疗的费用，承保保险公司进行给付保险金</w:t>
      </w:r>
      <w:r>
        <w:rPr>
          <w:rFonts w:hint="eastAsia" w:ascii="宋体" w:hAnsi="宋体" w:eastAsia="宋体" w:cs="宋体"/>
          <w:color w:val="auto"/>
          <w:sz w:val="24"/>
          <w:szCs w:val="24"/>
          <w:highlight w:val="none"/>
          <w:lang w:eastAsia="zh-CN"/>
        </w:rPr>
        <w:t xml:space="preserve">。</w:t>
      </w:r>
      <w:r/>
    </w:p>
    <w:p>
      <w:pPr>
        <w:ind w:firstLine="482"/>
        <w:spacing w:after="5"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附加意外住院治疗费用保险责任范围：</w:t>
      </w:r>
      <w:r/>
    </w:p>
    <w:p>
      <w:pPr>
        <w:numPr>
          <w:ilvl w:val="0"/>
          <w:numId w:val="0"/>
        </w:numPr>
        <w:ind w:firstLine="480"/>
        <w:spacing w:after="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被保险人遭受意外伤害事故，在</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以上公立医院接受住院治疗的费用，承保保险公司进行给付保险金。</w:t>
      </w:r>
      <w:r/>
    </w:p>
    <w:p>
      <w:pPr>
        <w:ind w:firstLine="482"/>
        <w:spacing w:after="5"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附加</w:t>
      </w:r>
      <w:r>
        <w:rPr>
          <w:rFonts w:hint="eastAsia" w:ascii="宋体" w:hAnsi="宋体" w:eastAsia="宋体" w:cs="宋体"/>
          <w:b/>
          <w:bCs/>
          <w:color w:val="auto"/>
          <w:sz w:val="24"/>
          <w:szCs w:val="24"/>
          <w:highlight w:val="none"/>
        </w:rPr>
        <w:t xml:space="preserve">团体定期寿险或附加疾病身故保险责任范围</w:t>
      </w:r>
      <w:r>
        <w:rPr>
          <w:rFonts w:hint="eastAsia" w:ascii="宋体" w:hAnsi="宋体" w:eastAsia="宋体" w:cs="宋体"/>
          <w:b/>
          <w:bCs/>
          <w:color w:val="auto"/>
          <w:sz w:val="24"/>
          <w:szCs w:val="24"/>
          <w:highlight w:val="none"/>
          <w:lang w:eastAsia="zh-CN"/>
        </w:rPr>
        <w:t xml:space="preserve">：</w:t>
      </w:r>
      <w:r/>
    </w:p>
    <w:p>
      <w:pPr>
        <w:numPr>
          <w:ilvl w:val="0"/>
          <w:numId w:val="0"/>
        </w:numPr>
        <w:ind w:firstLine="480"/>
        <w:spacing w:after="5"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被保险人因疾病导致身故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含被保险人在执行公务期间中暑或发生高原反应导致身故的责任，以及女性被保险人因妊娠期或分娩之日起42日内因分娩或分娩并发症导致身故的责任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，承保保险公司对该被保险人给付身故保险金</w:t>
      </w:r>
      <w:r>
        <w:rPr>
          <w:rFonts w:hint="eastAsia" w:ascii="宋体" w:hAnsi="宋体" w:eastAsia="宋体" w:cs="宋体"/>
          <w:color w:val="auto"/>
          <w:sz w:val="24"/>
          <w:szCs w:val="24"/>
          <w:highlight w:val="none"/>
          <w:lang w:eastAsia="zh-CN"/>
        </w:rPr>
        <w:t xml:space="preserve">。</w:t>
      </w:r>
      <w:r/>
    </w:p>
    <w:p>
      <w:pPr>
        <w:ind w:firstLine="482"/>
        <w:spacing w:after="5"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附加住院补贴保险或附加住院津贴保险责任范围</w:t>
      </w:r>
      <w:r>
        <w:rPr>
          <w:rFonts w:hint="eastAsia" w:ascii="宋体" w:hAnsi="宋体" w:eastAsia="宋体" w:cs="宋体"/>
          <w:b/>
          <w:bCs/>
          <w:color w:val="auto"/>
          <w:sz w:val="24"/>
          <w:szCs w:val="24"/>
          <w:highlight w:val="none"/>
          <w:lang w:eastAsia="zh-CN"/>
        </w:rPr>
        <w:t xml:space="preserve">：</w:t>
      </w:r>
      <w:r/>
    </w:p>
    <w:p>
      <w:pPr>
        <w:ind w:firstLine="480"/>
        <w:spacing w:after="5"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被保险人</w:t>
      </w:r>
      <w:r>
        <w:rPr>
          <w:rFonts w:hint="eastAsia" w:ascii="宋体" w:hAnsi="宋体" w:eastAsia="宋体" w:cs="宋体"/>
          <w:color w:val="auto"/>
          <w:sz w:val="24"/>
          <w:szCs w:val="24"/>
          <w:highlight w:val="none"/>
          <w:lang w:val="en-US" w:eastAsia="zh-CN"/>
        </w:rPr>
        <w:t xml:space="preserve">因</w:t>
      </w:r>
      <w:r>
        <w:rPr>
          <w:rFonts w:hint="eastAsia" w:ascii="宋体" w:hAnsi="宋体" w:eastAsia="宋体" w:cs="宋体"/>
          <w:color w:val="auto"/>
          <w:sz w:val="24"/>
          <w:szCs w:val="24"/>
          <w:highlight w:val="none"/>
        </w:rPr>
        <w:t xml:space="preserve">意外伤害</w:t>
      </w:r>
      <w:r>
        <w:rPr>
          <w:rFonts w:hint="eastAsia" w:ascii="宋体" w:hAnsi="宋体" w:eastAsia="宋体" w:cs="宋体"/>
          <w:color w:val="auto"/>
          <w:sz w:val="24"/>
          <w:szCs w:val="24"/>
          <w:highlight w:val="none"/>
          <w:lang w:val="en-US" w:eastAsia="zh-CN"/>
        </w:rPr>
        <w:t xml:space="preserve">或疾病</w:t>
      </w:r>
      <w:r>
        <w:rPr>
          <w:rFonts w:hint="eastAsia" w:ascii="宋体" w:hAnsi="宋体" w:eastAsia="宋体" w:cs="宋体"/>
          <w:color w:val="auto"/>
          <w:sz w:val="24"/>
          <w:szCs w:val="24"/>
          <w:highlight w:val="none"/>
        </w:rPr>
        <w:t xml:space="preserve">,并自发生之日起</w:t>
      </w:r>
      <w:r>
        <w:rPr>
          <w:rFonts w:hint="eastAsia" w:ascii="宋体" w:hAnsi="宋体" w:eastAsia="宋体" w:cs="宋体"/>
          <w:color w:val="auto"/>
          <w:sz w:val="24"/>
          <w:szCs w:val="24"/>
          <w:highlight w:val="none"/>
          <w:lang w:val="en-US" w:eastAsia="zh-CN"/>
        </w:rPr>
        <w:t xml:space="preserve">180</w:t>
      </w:r>
      <w:r>
        <w:rPr>
          <w:rFonts w:hint="eastAsia" w:ascii="宋体" w:hAnsi="宋体" w:eastAsia="宋体" w:cs="宋体"/>
          <w:color w:val="auto"/>
          <w:sz w:val="24"/>
          <w:szCs w:val="24"/>
          <w:highlight w:val="none"/>
        </w:rPr>
        <w:t xml:space="preserve">天内住院治疗,按其实际住院天数乘以投保时约定的日住院补贴金额给付意外伤害住院补贴保险金。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因疾病或意外需住院治疗的，按100元/人/天给付住院津贴。2.承担被保险人在创伤后应激障碍发病期间，在二级及以上医院住院治疗的创伤后应激障碍特殊住院津贴，给付标准100元/人/天。3.承担被保险人因遭受意外伤害事故或疾病，需呼叫120紧急治疗的，每次事故向被保险人定额给付200元120救护补贴。</w:t>
      </w:r>
      <w:r/>
    </w:p>
    <w:p>
      <w:pPr>
        <w:spacing w:after="5"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4.承担女性被保险人因意外事故导致妊娠被迫终止，按每次事故向被保险人定额给付200元意外终止妊娠慰问津贴。以上责任每人每年累计给付限额为1.8万元。</w:t>
      </w:r>
      <w:r>
        <w:rPr>
          <w:rFonts w:hint="eastAsia" w:ascii="宋体" w:hAnsi="宋体" w:eastAsia="宋体" w:cs="宋体"/>
          <w:color w:val="auto"/>
          <w:sz w:val="24"/>
          <w:szCs w:val="24"/>
          <w:highlight w:val="none"/>
          <w:lang w:eastAsia="zh-CN"/>
        </w:rPr>
        <w:t xml:space="preserve">）</w:t>
      </w:r>
      <w:r/>
    </w:p>
    <w:p>
      <w:pPr>
        <w:ind w:firstLine="482"/>
        <w:spacing w:after="5"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附加重大疾病保险责任范围</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30种重大疾病</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numPr>
          <w:ilvl w:val="0"/>
          <w:numId w:val="0"/>
        </w:numPr>
        <w:ind w:firstLine="480"/>
        <w:spacing w:after="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被保险人在保险合同生效日起后被确诊初次患合同约定的重大疾病（无论一种或多种）的，按该被保险人对应的保险金额给付重大疾病保险金。</w:t>
      </w:r>
      <w:r/>
    </w:p>
    <w:p>
      <w:pPr>
        <w:numPr>
          <w:ilvl w:val="0"/>
          <w:numId w:val="0"/>
        </w:numPr>
        <w:ind w:firstLine="482"/>
        <w:spacing w:after="5"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附加</w:t>
      </w:r>
      <w:r>
        <w:rPr>
          <w:rFonts w:hint="eastAsia" w:ascii="宋体" w:hAnsi="宋体" w:eastAsia="宋体" w:cs="宋体"/>
          <w:b/>
          <w:color w:val="auto"/>
          <w:sz w:val="24"/>
          <w:szCs w:val="24"/>
          <w:highlight w:val="none"/>
        </w:rPr>
        <w:t xml:space="preserve">重症监护津贴责任范围：</w:t>
      </w:r>
      <w:r/>
    </w:p>
    <w:p>
      <w:pPr>
        <w:numPr>
          <w:ilvl w:val="0"/>
          <w:numId w:val="0"/>
        </w:numPr>
        <w:ind w:firstLine="480"/>
        <w:spacing w:after="5"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被保险人因意外伤害或疾病，并自发生之日起180日内因意外伤害</w:t>
      </w:r>
      <w:r>
        <w:rPr>
          <w:rFonts w:hint="eastAsia" w:ascii="宋体" w:hAnsi="宋体" w:eastAsia="宋体" w:cs="宋体"/>
          <w:bCs/>
          <w:color w:val="auto"/>
          <w:sz w:val="24"/>
          <w:szCs w:val="24"/>
          <w:highlight w:val="none"/>
          <w:lang w:val="en-US" w:eastAsia="zh-CN"/>
        </w:rPr>
        <w:t xml:space="preserve">或疾病</w:t>
      </w:r>
      <w:r>
        <w:rPr>
          <w:rFonts w:hint="eastAsia" w:ascii="宋体" w:hAnsi="宋体" w:eastAsia="宋体" w:cs="宋体"/>
          <w:bCs/>
          <w:color w:val="auto"/>
          <w:sz w:val="24"/>
          <w:szCs w:val="24"/>
          <w:highlight w:val="none"/>
        </w:rPr>
        <w:t xml:space="preserve">为直接原因并经认可的医疗机构的医生诊断必须住院治疗，且必须入住重病监护病房，按该被保险人实际的、必要合理的入住天数计算给付意外重病监护津贴保险金。</w:t>
      </w:r>
      <w:r>
        <w:rPr>
          <w:rFonts w:hint="eastAsia" w:ascii="宋体" w:hAnsi="宋体" w:eastAsia="宋体" w:cs="宋体"/>
          <w:bCs/>
          <w:color w:val="auto"/>
          <w:sz w:val="24"/>
          <w:szCs w:val="24"/>
          <w:highlight w:val="none"/>
          <w:lang w:eastAsia="zh-CN"/>
        </w:rPr>
        <w:t xml:space="preserve">（因疾病或意外需入住重症监护室ICU治疗的，按1000元/人/天给付ICU重症监护津贴。每人每年累计给付限18万元为限）</w:t>
      </w:r>
      <w:r/>
    </w:p>
    <w:p>
      <w:pPr>
        <w:numPr>
          <w:ilvl w:val="0"/>
          <w:numId w:val="0"/>
        </w:numPr>
        <w:spacing w:after="5"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spacing w:after="5"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在职民警配偶子女保险责任范围：</w:t>
      </w:r>
      <w:r/>
    </w:p>
    <w:p>
      <w:pPr>
        <w:numPr>
          <w:ilvl w:val="0"/>
          <w:numId w:val="0"/>
        </w:numPr>
        <w:ind w:firstLine="482"/>
        <w:spacing w:after="5"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（1）团体人身意外伤害保险主条款责任范围：</w:t>
      </w:r>
      <w:r/>
    </w:p>
    <w:p>
      <w:pPr>
        <w:numPr>
          <w:ilvl w:val="0"/>
          <w:numId w:val="0"/>
        </w:numPr>
        <w:ind w:firstLine="480"/>
        <w:spacing w:after="5"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被保险人自意外伤害发生之日起180日内因同一原因死亡的，按保险金额给付意外身故保险金。</w:t>
      </w:r>
      <w:r/>
    </w:p>
    <w:p>
      <w:pPr>
        <w:numPr>
          <w:ilvl w:val="0"/>
          <w:numId w:val="0"/>
        </w:numPr>
        <w:ind w:firstLine="480"/>
        <w:spacing w:after="5"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承保保险公司所负给付保险金的责任以保险金额为限，对被保险人1次或者累计给付的保险金达到其保险金额时，本合同对该被保险人的保险责任终止。</w:t>
      </w:r>
      <w:r/>
    </w:p>
    <w:p>
      <w:pPr>
        <w:numPr>
          <w:ilvl w:val="0"/>
          <w:numId w:val="13"/>
        </w:numPr>
        <w:ind w:firstLine="482"/>
        <w:spacing w:after="5"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附加意外残疾保险责任范围：</w:t>
      </w:r>
      <w:r/>
    </w:p>
    <w:p>
      <w:pPr>
        <w:numPr>
          <w:ilvl w:val="0"/>
          <w:numId w:val="0"/>
        </w:numPr>
        <w:ind w:firstLine="480"/>
        <w:spacing w:after="5"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被保险人遭受意外伤害事故，并因本次意外伤害直接导致被保险人在该意外伤害事故发生之日起180日内发生《人身保险伤残评定标准（行业标准）》（中保协发〔2013〕88号（如作废或有替代标准，以现行的最新标准为准））中所列的伤残条目，按评定结果所对应该标准规定的给付比例乘以该被保险人对应的保险金额给付残疾保险金。</w:t>
      </w:r>
      <w:r/>
    </w:p>
    <w:p>
      <w:pPr>
        <w:ind w:firstLine="482"/>
        <w:spacing w:after="5"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附加</w:t>
      </w:r>
      <w:r>
        <w:rPr>
          <w:rFonts w:hint="eastAsia" w:ascii="宋体" w:hAnsi="宋体" w:eastAsia="宋体" w:cs="宋体"/>
          <w:b/>
          <w:color w:val="auto"/>
          <w:sz w:val="24"/>
          <w:szCs w:val="24"/>
          <w:highlight w:val="none"/>
        </w:rPr>
        <w:t xml:space="preserve">交通工具意外身故及残疾保险责任范围：</w:t>
      </w:r>
      <w:r/>
    </w:p>
    <w:p>
      <w:pPr>
        <w:numPr>
          <w:ilvl w:val="0"/>
          <w:numId w:val="0"/>
        </w:numPr>
        <w:ind w:firstLine="480"/>
        <w:spacing w:after="5"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被保险人因乘坐飞机、乘坐水上交通工具、乘坐轨道交通、乘坐或驾驶机动车而遭受意外伤害，导致被保险人身故或残疾的，按给付标准给付身故或残疾保险金。</w:t>
      </w:r>
      <w:r>
        <w:rPr>
          <w:rFonts w:hint="eastAsia" w:ascii="宋体" w:hAnsi="宋体" w:eastAsia="宋体" w:cs="宋体"/>
          <w:bCs/>
          <w:color w:val="auto"/>
          <w:sz w:val="24"/>
          <w:szCs w:val="24"/>
          <w:highlight w:val="none"/>
          <w:lang w:eastAsia="zh-CN"/>
        </w:rPr>
        <w:t xml:space="preserve">（驾驶机动车必须为成年人）</w:t>
      </w:r>
      <w:r/>
    </w:p>
    <w:p>
      <w:pPr>
        <w:ind w:firstLine="482"/>
        <w:spacing w:after="5" w:line="360" w:lineRule="auto"/>
        <w:rPr>
          <w:rFonts w:hint="eastAsia" w:ascii="宋体" w:hAnsi="宋体" w:eastAsia="宋体" w:cs="宋体"/>
          <w:b/>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附加意外门诊医疗费用保险责任范围：</w:t>
      </w:r>
      <w:r/>
    </w:p>
    <w:p>
      <w:pPr>
        <w:numPr>
          <w:ilvl w:val="0"/>
          <w:numId w:val="0"/>
        </w:numPr>
        <w:ind w:firstLine="480"/>
        <w:spacing w:after="5"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被保险人遭受意外伤害事故，在</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以上公立医院接受门诊治疗的费用，承保保险公司进行给付保险金</w:t>
      </w:r>
      <w:r>
        <w:rPr>
          <w:rFonts w:hint="eastAsia" w:ascii="宋体" w:hAnsi="宋体" w:eastAsia="宋体" w:cs="宋体"/>
          <w:color w:val="auto"/>
          <w:sz w:val="24"/>
          <w:szCs w:val="24"/>
          <w:highlight w:val="none"/>
          <w:lang w:eastAsia="zh-CN"/>
        </w:rPr>
        <w:t xml:space="preserve">。</w:t>
      </w:r>
      <w:r/>
    </w:p>
    <w:p>
      <w:pPr>
        <w:ind w:firstLine="482"/>
        <w:spacing w:after="5"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附加意外住院治疗费用保险责任范围：</w:t>
      </w:r>
      <w:r/>
    </w:p>
    <w:p>
      <w:pPr>
        <w:numPr>
          <w:ilvl w:val="0"/>
          <w:numId w:val="0"/>
        </w:numPr>
        <w:ind w:firstLine="480"/>
        <w:spacing w:after="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被保险人遭受意外伤害事故，在</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以上公立医院接受住院治疗的费用，承保保险公司进行给付保险金。</w:t>
      </w:r>
      <w:r/>
    </w:p>
    <w:p>
      <w:pPr>
        <w:ind w:firstLine="482"/>
        <w:spacing w:after="5"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附加</w:t>
      </w:r>
      <w:r>
        <w:rPr>
          <w:rFonts w:hint="eastAsia" w:ascii="宋体" w:hAnsi="宋体" w:eastAsia="宋体" w:cs="宋体"/>
          <w:b/>
          <w:bCs/>
          <w:color w:val="auto"/>
          <w:sz w:val="24"/>
          <w:szCs w:val="24"/>
          <w:highlight w:val="none"/>
        </w:rPr>
        <w:t xml:space="preserve">团体定期寿险或附加疾病身故保险责任范围</w:t>
      </w:r>
      <w:r>
        <w:rPr>
          <w:rFonts w:hint="eastAsia" w:ascii="宋体" w:hAnsi="宋体" w:eastAsia="宋体" w:cs="宋体"/>
          <w:b/>
          <w:bCs/>
          <w:color w:val="auto"/>
          <w:sz w:val="24"/>
          <w:szCs w:val="24"/>
          <w:highlight w:val="none"/>
          <w:lang w:eastAsia="zh-CN"/>
        </w:rPr>
        <w:t xml:space="preserve">：</w:t>
      </w:r>
      <w:r/>
    </w:p>
    <w:p>
      <w:pPr>
        <w:numPr>
          <w:ilvl w:val="0"/>
          <w:numId w:val="0"/>
        </w:numPr>
        <w:ind w:firstLine="480"/>
        <w:spacing w:after="5"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被保险人因疾病导致身故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含在职民警配偶因妊娠期或分娩之日起42日内因分娩或分娩并发症导致身故的责任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，承保保险公司对该被保险人给付身故保险金</w:t>
      </w:r>
      <w:r>
        <w:rPr>
          <w:rFonts w:hint="eastAsia" w:ascii="宋体" w:hAnsi="宋体" w:eastAsia="宋体" w:cs="宋体"/>
          <w:color w:val="auto"/>
          <w:sz w:val="24"/>
          <w:szCs w:val="24"/>
          <w:highlight w:val="none"/>
          <w:lang w:eastAsia="zh-CN"/>
        </w:rPr>
        <w:t xml:space="preserve">。</w:t>
      </w:r>
      <w:r/>
    </w:p>
    <w:p>
      <w:pPr>
        <w:ind w:firstLine="482"/>
        <w:spacing w:after="5"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附加重大疾病保险责任范围</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配偶、成年子女30种重大疾病，未成年子女25种重大疾病</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numPr>
          <w:ilvl w:val="0"/>
          <w:numId w:val="0"/>
        </w:numPr>
        <w:ind w:firstLine="480"/>
        <w:spacing w:after="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被保险人在保险合同生效日起后被确诊初次患合同约定的重大疾病（无论一种或多种）的，按该被保险人对应的保险金额给付重大疾病保险金。</w:t>
      </w:r>
      <w:r/>
    </w:p>
    <w:p>
      <w:pPr>
        <w:ind w:firstLine="482"/>
        <w:spacing w:after="5"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附加疾病住院医疗费用保险责任范围：</w:t>
      </w:r>
      <w:r/>
    </w:p>
    <w:p>
      <w:pPr>
        <w:numPr>
          <w:ilvl w:val="0"/>
          <w:numId w:val="0"/>
        </w:numPr>
        <w:ind w:firstLine="480"/>
        <w:jc w:val="both"/>
        <w:spacing w:after="5"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被保险人因疾病在二级以上（含二级）医院或认可的其他医疗机构住院诊疗，对被保险人实际支出的、符合当地社会基本医疗保险支付范围的住院医疗费用，按合同约定给付保险金。</w:t>
      </w:r>
      <w:r>
        <w:rPr>
          <w:rFonts w:hint="eastAsia" w:ascii="宋体" w:hAnsi="宋体" w:eastAsia="宋体" w:cs="宋体"/>
          <w:bCs/>
          <w:color w:val="auto"/>
          <w:sz w:val="24"/>
          <w:szCs w:val="24"/>
          <w:highlight w:val="none"/>
          <w:lang w:val="en-US" w:eastAsia="zh-CN"/>
        </w:rPr>
        <w:t xml:space="preserve">（承担被保险人因患疾病在二级及以上医院住院治疗前7日、出院后30日内，因与该次住院相同原因而接受门急诊治疗，以及因该疾病住院治疗产生的符合无锡市社保统筹结算范围内的医疗费用；承担被保险人因罹患白血病、再生障碍性贫血、恶性肿瘤，对于其确诊后的门诊就诊期间在医院内实际发生的社保范围内的门诊治疗费用以及慢性肾功能衰竭（尿毒症期）的透析治疗费用和肾移植手术后的抗排异药物费用，承担特殊门诊医疗责任）</w:t>
      </w:r>
      <w:r/>
    </w:p>
    <w:p>
      <w:pPr>
        <w:numPr>
          <w:ilvl w:val="0"/>
          <w:numId w:val="0"/>
        </w:numPr>
        <w:jc w:val="both"/>
        <w:spacing w:after="5"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离退休民警保险责任范围：</w:t>
      </w:r>
      <w:r/>
    </w:p>
    <w:p>
      <w:pPr>
        <w:numPr>
          <w:ilvl w:val="0"/>
          <w:numId w:val="0"/>
        </w:numPr>
        <w:ind w:firstLine="482"/>
        <w:spacing w:after="5"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（1）团体人身意外伤害保险主条款责任范围：</w:t>
      </w:r>
      <w:r/>
    </w:p>
    <w:p>
      <w:pPr>
        <w:numPr>
          <w:ilvl w:val="0"/>
          <w:numId w:val="0"/>
        </w:numPr>
        <w:ind w:firstLine="480"/>
        <w:spacing w:after="5"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被保险人自意外伤害发生之日起180日内因同一原因死亡的，按保险金额给付意外身故保险金。</w:t>
      </w:r>
      <w:r/>
    </w:p>
    <w:p>
      <w:pPr>
        <w:numPr>
          <w:ilvl w:val="0"/>
          <w:numId w:val="0"/>
        </w:numPr>
        <w:ind w:firstLine="480"/>
        <w:spacing w:after="5"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承保保险公司所负给付保险金的责任以保险金额为限，对被保险人1次或者累计给付的保险金达到其保险金额时，本合同对该被保险人的保险责任终止。</w:t>
      </w:r>
      <w:r/>
    </w:p>
    <w:p>
      <w:pPr>
        <w:numPr>
          <w:ilvl w:val="0"/>
          <w:numId w:val="0"/>
        </w:numPr>
        <w:ind w:firstLine="482"/>
        <w:jc w:val="both"/>
        <w:spacing w:after="5"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（2）附加意外残疾保险责任范围：</w:t>
      </w:r>
      <w:r>
        <w:rPr>
          <w:rFonts w:hint="eastAsia" w:ascii="宋体" w:hAnsi="宋体" w:eastAsia="宋体" w:cs="宋体"/>
          <w:b w:val="0"/>
          <w:bCs w:val="0"/>
          <w:color w:val="auto"/>
          <w:sz w:val="24"/>
          <w:szCs w:val="24"/>
          <w:highlight w:val="none"/>
          <w:lang w:val="en-US" w:eastAsia="zh-CN"/>
        </w:rPr>
        <w:t xml:space="preserve">被保险人遭受意外伤害事故，并因本次意外伤害直接导致被保险人在该意外伤害事故发生之日起180日内发生《人身保险伤残评定标准（行业标准）》（中保协发〔2013〕88号（如作废或有替代标准，以现行的最新标准为准）中所列的伤残条目，按评定结果所对应该标准规定的给付比例乘以该被保险人对应的保险金额给付残疾保险金。</w:t>
      </w:r>
      <w:r/>
    </w:p>
    <w:p>
      <w:pPr>
        <w:numPr>
          <w:ilvl w:val="0"/>
          <w:numId w:val="0"/>
        </w:numPr>
        <w:ind w:firstLine="482"/>
        <w:jc w:val="both"/>
        <w:spacing w:after="5"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（3）附加团体定期寿险或附加疾病身故保险责任范围</w:t>
      </w:r>
      <w:r/>
    </w:p>
    <w:p>
      <w:pPr>
        <w:numPr>
          <w:ilvl w:val="0"/>
          <w:numId w:val="0"/>
        </w:numPr>
        <w:ind w:firstLine="480"/>
        <w:jc w:val="both"/>
        <w:spacing w:after="5"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被保险人因疾病导致身故，承保保险公司对该被保险人给付身故保险金。</w:t>
      </w:r>
      <w:r/>
    </w:p>
    <w:p>
      <w:pPr>
        <w:numPr>
          <w:ilvl w:val="0"/>
          <w:numId w:val="0"/>
        </w:numPr>
        <w:ind w:firstLine="482"/>
        <w:jc w:val="both"/>
        <w:spacing w:after="5"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（4）附加住院补贴保险或附加住院津贴保险责任范围</w:t>
      </w:r>
      <w:r/>
    </w:p>
    <w:p>
      <w:pPr>
        <w:numPr>
          <w:ilvl w:val="0"/>
          <w:numId w:val="0"/>
        </w:numPr>
        <w:ind w:firstLine="480"/>
        <w:jc w:val="both"/>
        <w:spacing w:after="5"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被保险人因意外伤害或疾病,并自发生之日起180天内住院治疗,按其实际住院天数乘以投保时约定的日住院补贴金额给付意外伤害住院补贴保险金。（1.因疾病或意外需住院治疗的，按100元/人/天给付住院津贴。2.承担被保险人因遭受意外伤害事故或疾病，需呼叫120紧急治疗的，每次事故向被保险人定额给付200元120救护补贴。以上责任每人每年累计给付限额为1.8万元。）</w:t>
      </w:r>
      <w:r/>
    </w:p>
    <w:p>
      <w:pPr>
        <w:ind w:firstLine="482"/>
        <w:spacing w:after="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after="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after="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after="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after="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after="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after="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after="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after="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保险方案及相应给付金额设置：</w:t>
      </w:r>
      <w:r/>
    </w:p>
    <w:tbl>
      <w:tblPr>
        <w:tblStyle w:val="693"/>
        <w:tblW w:w="0" w:type="auto"/>
        <w:tblInd w:w="3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8"/>
        <w:gridCol w:w="2119"/>
        <w:gridCol w:w="2250"/>
        <w:gridCol w:w="2240"/>
      </w:tblGrid>
      <w:tr>
        <w:trPr>
          <w:trHeight w:val="540"/>
        </w:trPr>
        <w:tc>
          <w:tcPr>
            <w:tcW w:w="2168"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保险责任</w:t>
            </w:r>
            <w:r/>
          </w:p>
        </w:tc>
        <w:tc>
          <w:tcPr>
            <w:tcW w:w="2119"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在职民警</w:t>
            </w:r>
            <w:r/>
          </w:p>
        </w:tc>
        <w:tc>
          <w:tcPr>
            <w:tcW w:w="2250"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在职民警配偶子女</w:t>
            </w:r>
            <w:r/>
          </w:p>
        </w:tc>
        <w:tc>
          <w:tcPr>
            <w:tcW w:w="2240"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离退休民警</w:t>
            </w:r>
            <w:r/>
          </w:p>
        </w:tc>
      </w:tr>
      <w:tr>
        <w:trPr>
          <w:trHeight w:val="662"/>
        </w:trPr>
        <w:tc>
          <w:tcPr>
            <w:tcW w:w="2168"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意外身故及残疾</w:t>
            </w:r>
            <w:r/>
          </w:p>
        </w:tc>
        <w:tc>
          <w:tcPr>
            <w:tcW w:w="2119"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万元，其中交警、巡特警人民币30万元</w:t>
            </w:r>
            <w:r/>
          </w:p>
        </w:tc>
        <w:tc>
          <w:tcPr>
            <w:tcW w:w="2250"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配偶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成年子女</w:t>
            </w:r>
            <w:r>
              <w:rPr>
                <w:rFonts w:hint="eastAsia" w:ascii="宋体" w:hAnsi="宋体" w:eastAsia="宋体" w:cs="宋体"/>
                <w:bCs/>
                <w:color w:val="auto"/>
                <w:sz w:val="24"/>
                <w:szCs w:val="24"/>
                <w:highlight w:val="none"/>
                <w:lang w:val="en-US" w:eastAsia="zh-CN"/>
              </w:rPr>
              <w:t xml:space="preserve">及未成年子女</w:t>
            </w:r>
            <w:r>
              <w:rPr>
                <w:rFonts w:hint="eastAsia" w:ascii="宋体" w:hAnsi="宋体" w:eastAsia="宋体" w:cs="宋体"/>
                <w:bCs/>
                <w:color w:val="auto"/>
                <w:sz w:val="24"/>
                <w:szCs w:val="24"/>
                <w:highlight w:val="none"/>
              </w:rPr>
              <w:t xml:space="preserve">人民币8万元</w:t>
            </w:r>
            <w:r/>
          </w:p>
        </w:tc>
        <w:tc>
          <w:tcPr>
            <w:tcW w:w="2240"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人民币</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0万元</w:t>
            </w:r>
            <w:r/>
          </w:p>
        </w:tc>
      </w:tr>
      <w:tr>
        <w:trPr>
          <w:trHeight w:val="662"/>
        </w:trPr>
        <w:tc>
          <w:tcPr>
            <w:tcW w:w="2168"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交通工具意外残疾或身故</w:t>
            </w:r>
            <w:r/>
          </w:p>
        </w:tc>
        <w:tc>
          <w:tcPr>
            <w:tcW w:w="2119"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搭乘飞机100万元、搭乘水上交通工具50万元、搭乘轨道交通50万元、搭乘或驾驶机动车20万元</w:t>
            </w:r>
            <w:r/>
          </w:p>
        </w:tc>
        <w:tc>
          <w:tcPr>
            <w:tcW w:w="2250"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配偶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成年子女搭乘飞机50万元、搭乘水上交通工具20万元、搭乘轨道交通20万元、搭乘机动车10万元、驾驶机动车（成年人）10万元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未成年子女无此项责任</w:t>
            </w:r>
            <w:r/>
          </w:p>
        </w:tc>
        <w:tc>
          <w:tcPr>
            <w:tcW w:w="2240"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trHeight w:val="662"/>
        </w:trPr>
        <w:tc>
          <w:tcPr>
            <w:tcW w:w="2168"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意外门诊医疗费用</w:t>
            </w:r>
            <w:r/>
          </w:p>
        </w:tc>
        <w:tc>
          <w:tcPr>
            <w:tcW w:w="2119"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人民币1万元</w:t>
            </w:r>
            <w:r/>
          </w:p>
        </w:tc>
        <w:tc>
          <w:tcPr>
            <w:tcW w:w="2250"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人民币1万元</w:t>
            </w:r>
            <w:r/>
          </w:p>
        </w:tc>
        <w:tc>
          <w:tcPr>
            <w:tcW w:w="2240"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trHeight w:val="662"/>
        </w:trPr>
        <w:tc>
          <w:tcPr>
            <w:tcW w:w="2168"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意外住院治疗费用</w:t>
            </w:r>
            <w:r/>
          </w:p>
        </w:tc>
        <w:tc>
          <w:tcPr>
            <w:tcW w:w="2119"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人民币1万元</w:t>
            </w:r>
            <w:r/>
          </w:p>
        </w:tc>
        <w:tc>
          <w:tcPr>
            <w:tcW w:w="2250"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人民币1万元</w:t>
            </w:r>
            <w:r/>
          </w:p>
        </w:tc>
        <w:tc>
          <w:tcPr>
            <w:tcW w:w="2240"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tc>
          <w:tcPr>
            <w:tcW w:w="2168"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疾病身故</w:t>
            </w:r>
            <w:r/>
          </w:p>
        </w:tc>
        <w:tc>
          <w:tcPr>
            <w:tcW w:w="2119"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人民币5万元</w:t>
            </w:r>
            <w:r/>
          </w:p>
        </w:tc>
        <w:tc>
          <w:tcPr>
            <w:tcW w:w="2250"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配偶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成年子女</w:t>
            </w:r>
            <w:r>
              <w:rPr>
                <w:rFonts w:hint="eastAsia" w:ascii="宋体" w:hAnsi="宋体" w:eastAsia="宋体" w:cs="宋体"/>
                <w:bCs/>
                <w:color w:val="auto"/>
                <w:sz w:val="24"/>
                <w:szCs w:val="24"/>
                <w:highlight w:val="none"/>
                <w:lang w:val="en-US" w:eastAsia="zh-CN"/>
              </w:rPr>
              <w:t xml:space="preserve">及未成年子女</w:t>
            </w:r>
            <w:r>
              <w:rPr>
                <w:rFonts w:hint="eastAsia" w:ascii="宋体" w:hAnsi="宋体" w:eastAsia="宋体" w:cs="宋体"/>
                <w:bCs/>
                <w:color w:val="auto"/>
                <w:sz w:val="24"/>
                <w:szCs w:val="24"/>
                <w:highlight w:val="none"/>
              </w:rPr>
              <w:t xml:space="preserve">人民币2万元</w:t>
            </w:r>
            <w:r/>
          </w:p>
        </w:tc>
        <w:tc>
          <w:tcPr>
            <w:tcW w:w="2240"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人民币0.5万元</w:t>
            </w:r>
            <w:r/>
          </w:p>
        </w:tc>
      </w:tr>
      <w:tr>
        <w:trPr/>
        <w:tc>
          <w:tcPr>
            <w:tcW w:w="2168"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住院津贴（含疾病、意外）</w:t>
            </w:r>
            <w:r/>
          </w:p>
        </w:tc>
        <w:tc>
          <w:tcPr>
            <w:tcW w:w="2119"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最高人民币1.8万元（每天100元，每年最多180天）</w:t>
            </w:r>
            <w:r/>
          </w:p>
        </w:tc>
        <w:tc>
          <w:tcPr>
            <w:tcW w:w="2250"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2240"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最高人民币1.8万元（每天100元，每年最多180天）</w:t>
            </w:r>
            <w:r/>
          </w:p>
        </w:tc>
      </w:tr>
      <w:tr>
        <w:trPr/>
        <w:tc>
          <w:tcPr>
            <w:tcW w:w="2168"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重大疾病</w:t>
            </w:r>
            <w:r/>
          </w:p>
        </w:tc>
        <w:tc>
          <w:tcPr>
            <w:tcW w:w="2119"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最高给付人民币10万元（30种重大疾病）</w:t>
            </w:r>
            <w:r/>
          </w:p>
        </w:tc>
        <w:tc>
          <w:tcPr>
            <w:tcW w:w="2250"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最高给付配偶及成年子女人民币5万元（</w:t>
            </w:r>
            <w:r>
              <w:rPr>
                <w:rFonts w:hint="eastAsia" w:ascii="宋体" w:hAnsi="宋体" w:eastAsia="宋体" w:cs="宋体"/>
                <w:bCs/>
                <w:color w:val="auto"/>
                <w:sz w:val="24"/>
                <w:szCs w:val="24"/>
                <w:highlight w:val="none"/>
                <w:lang w:val="en-US" w:eastAsia="zh-CN"/>
              </w:rPr>
              <w:t xml:space="preserve">30</w:t>
            </w:r>
            <w:r>
              <w:rPr>
                <w:rFonts w:hint="eastAsia" w:ascii="宋体" w:hAnsi="宋体" w:eastAsia="宋体" w:cs="宋体"/>
                <w:bCs/>
                <w:color w:val="auto"/>
                <w:sz w:val="24"/>
                <w:szCs w:val="24"/>
                <w:highlight w:val="none"/>
              </w:rPr>
              <w:t xml:space="preserve">种重大疾病）、未成年子女人民币10万元（</w:t>
            </w: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种重大疾病）</w:t>
            </w:r>
            <w:r/>
          </w:p>
        </w:tc>
        <w:tc>
          <w:tcPr>
            <w:tcW w:w="2240"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tc>
          <w:tcPr>
            <w:tcW w:w="2168"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重症监护津贴</w:t>
            </w:r>
            <w:r>
              <w:rPr>
                <w:rFonts w:hint="eastAsia" w:ascii="宋体" w:hAnsi="宋体" w:eastAsia="宋体" w:cs="宋体"/>
                <w:b/>
                <w:bCs/>
                <w:color w:val="auto"/>
                <w:sz w:val="24"/>
                <w:szCs w:val="24"/>
                <w:highlight w:val="none"/>
              </w:rPr>
              <w:t xml:space="preserve">（含疾病、意外）</w:t>
            </w:r>
            <w:r/>
          </w:p>
        </w:tc>
        <w:tc>
          <w:tcPr>
            <w:tcW w:w="2119"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最高给付人民币18万元（每天1000元，每年最多180天）</w:t>
            </w:r>
            <w:r/>
          </w:p>
        </w:tc>
        <w:tc>
          <w:tcPr>
            <w:tcW w:w="2250"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2240"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tc>
          <w:tcPr>
            <w:tcW w:w="2168"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疾病住院医疗费用</w:t>
            </w:r>
            <w:r/>
          </w:p>
        </w:tc>
        <w:tc>
          <w:tcPr>
            <w:tcW w:w="2119"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2250"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配偶及成年子女人民币0.6万元、未成年子女人民币5万元</w:t>
            </w:r>
            <w:r/>
          </w:p>
        </w:tc>
        <w:tc>
          <w:tcPr>
            <w:tcW w:w="2240"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tc>
          <w:tcPr>
            <w:tcW w:w="2168"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单价最高限价</w:t>
            </w:r>
            <w:r/>
          </w:p>
        </w:tc>
        <w:tc>
          <w:tcPr>
            <w:tcW w:w="2119"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285</w:t>
            </w:r>
            <w:r>
              <w:rPr>
                <w:rFonts w:hint="eastAsia" w:ascii="宋体" w:hAnsi="宋体" w:eastAsia="宋体" w:cs="宋体"/>
                <w:color w:val="auto"/>
                <w:sz w:val="24"/>
                <w:szCs w:val="24"/>
                <w:highlight w:val="none"/>
              </w:rPr>
              <w:t xml:space="preserve">元/人</w:t>
            </w:r>
            <w:r>
              <w:rPr>
                <w:rFonts w:hint="eastAsia" w:ascii="宋体" w:hAnsi="宋体" w:eastAsia="宋体" w:cs="宋体"/>
                <w:color w:val="auto"/>
                <w:sz w:val="24"/>
                <w:szCs w:val="24"/>
                <w:highlight w:val="none"/>
                <w:lang w:val="en-US" w:eastAsia="zh-CN"/>
              </w:rPr>
              <w:t xml:space="preserve">/年</w:t>
            </w:r>
            <w:r/>
          </w:p>
        </w:tc>
        <w:tc>
          <w:tcPr>
            <w:tcW w:w="2250"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190</w:t>
            </w:r>
            <w:r>
              <w:rPr>
                <w:rFonts w:hint="eastAsia" w:ascii="宋体" w:hAnsi="宋体" w:eastAsia="宋体" w:cs="宋体"/>
                <w:color w:val="auto"/>
                <w:sz w:val="24"/>
                <w:szCs w:val="24"/>
                <w:highlight w:val="none"/>
              </w:rPr>
              <w:t xml:space="preserve">元/人</w:t>
            </w:r>
            <w:r>
              <w:rPr>
                <w:rFonts w:hint="eastAsia" w:ascii="宋体" w:hAnsi="宋体" w:eastAsia="宋体" w:cs="宋体"/>
                <w:color w:val="auto"/>
                <w:sz w:val="24"/>
                <w:szCs w:val="24"/>
                <w:highlight w:val="none"/>
                <w:lang w:val="en-US" w:eastAsia="zh-CN"/>
              </w:rPr>
              <w:t xml:space="preserve">/年</w:t>
            </w:r>
            <w:r/>
          </w:p>
        </w:tc>
        <w:tc>
          <w:tcPr>
            <w:tcW w:w="2240" w:type="dxa"/>
            <w:vAlign w:val="center"/>
            <w:textDirection w:val="lrTb"/>
            <w:noWrap w:val="false"/>
          </w:tcPr>
          <w:p>
            <w:pPr>
              <w:jc w:val="center"/>
              <w:keepLines w:val="0"/>
              <w:keepNext w:val="0"/>
              <w:pageBreakBefore w:val="0"/>
              <w:spacing w:after="5"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195</w:t>
            </w:r>
            <w:r>
              <w:rPr>
                <w:rFonts w:hint="eastAsia" w:ascii="宋体" w:hAnsi="宋体" w:eastAsia="宋体" w:cs="宋体"/>
                <w:color w:val="auto"/>
                <w:sz w:val="24"/>
                <w:szCs w:val="24"/>
                <w:highlight w:val="none"/>
              </w:rPr>
              <w:t xml:space="preserve">元/人</w:t>
            </w:r>
            <w:r>
              <w:rPr>
                <w:rFonts w:hint="eastAsia" w:ascii="宋体" w:hAnsi="宋体" w:eastAsia="宋体" w:cs="宋体"/>
                <w:color w:val="auto"/>
                <w:sz w:val="24"/>
                <w:szCs w:val="24"/>
                <w:highlight w:val="none"/>
                <w:lang w:val="en-US" w:eastAsia="zh-CN"/>
              </w:rPr>
              <w:t xml:space="preserve">/年</w:t>
            </w:r>
            <w:r/>
          </w:p>
        </w:tc>
      </w:tr>
    </w:tbl>
    <w:p>
      <w:pPr>
        <w:ind w:right="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left="0" w:right="0" w:firstLine="48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保费总价按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局机关在职民警（职工）约</w:t>
      </w:r>
      <w:r>
        <w:rPr>
          <w:rFonts w:hint="eastAsia" w:ascii="宋体" w:hAnsi="宋体" w:eastAsia="宋体" w:cs="宋体"/>
          <w:color w:val="auto"/>
          <w:sz w:val="24"/>
          <w:szCs w:val="24"/>
          <w:highlight w:val="none"/>
          <w:lang w:val="en-US" w:eastAsia="zh-CN"/>
        </w:rPr>
        <w:t xml:space="preserve">3000</w:t>
      </w:r>
      <w:r>
        <w:rPr>
          <w:rFonts w:hint="eastAsia" w:ascii="宋体" w:hAnsi="宋体" w:eastAsia="宋体" w:cs="宋体"/>
          <w:color w:val="auto"/>
          <w:sz w:val="24"/>
          <w:szCs w:val="24"/>
          <w:highlight w:val="none"/>
        </w:rPr>
        <w:t xml:space="preserve">人；民警（职工）配偶、子女约6000人；离退休民警（职工）约</w:t>
      </w:r>
      <w:r>
        <w:rPr>
          <w:rFonts w:hint="eastAsia" w:ascii="宋体" w:hAnsi="宋体" w:eastAsia="宋体" w:cs="宋体"/>
          <w:color w:val="auto"/>
          <w:sz w:val="24"/>
          <w:szCs w:val="24"/>
          <w:highlight w:val="none"/>
          <w:lang w:val="en-US" w:eastAsia="zh-CN"/>
        </w:rPr>
        <w:t xml:space="preserve">1500</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测算，总保费不超过457.5万元/两年，单价不超过</w:t>
      </w:r>
      <w:r>
        <w:rPr>
          <w:rFonts w:hint="eastAsia" w:ascii="宋体" w:hAnsi="宋体" w:eastAsia="宋体" w:cs="宋体"/>
          <w:color w:val="auto"/>
          <w:sz w:val="24"/>
          <w:szCs w:val="24"/>
          <w:highlight w:val="none"/>
          <w:lang w:eastAsia="zh-CN"/>
        </w:rPr>
        <w:t xml:space="preserve">单价最高限价</w:t>
      </w:r>
      <w:r>
        <w:rPr>
          <w:rFonts w:hint="eastAsia" w:ascii="宋体" w:hAnsi="宋体" w:eastAsia="宋体" w:cs="宋体"/>
          <w:color w:val="auto"/>
          <w:sz w:val="24"/>
          <w:szCs w:val="24"/>
          <w:highlight w:val="none"/>
        </w:rPr>
        <w:t xml:space="preserve">。</w:t>
      </w:r>
      <w:r/>
    </w:p>
    <w:p>
      <w:pPr>
        <w:ind w:left="0" w:firstLine="0"/>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二</w:t>
      </w:r>
      <w:r>
        <w:rPr>
          <w:rFonts w:hint="eastAsia" w:ascii="宋体" w:hAnsi="宋体" w:eastAsia="宋体" w:cs="宋体"/>
          <w:b w:val="0"/>
          <w:bCs w:val="0"/>
          <w:color w:val="auto"/>
          <w:sz w:val="24"/>
          <w:szCs w:val="24"/>
          <w:highlight w:val="none"/>
        </w:rPr>
        <w:t xml:space="preserve">、服务要求</w:t>
      </w:r>
      <w:r/>
    </w:p>
    <w:p>
      <w:pPr>
        <w:ind w:left="0" w:firstLine="480"/>
        <w:spacing w:after="0" w:line="36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 w:val="24"/>
          <w:szCs w:val="24"/>
          <w:highlight w:val="none"/>
        </w:rPr>
        <w:t xml:space="preserve">1.</w:t>
      </w:r>
      <w:r>
        <w:rPr>
          <w:rFonts w:hint="eastAsia" w:ascii="宋体" w:hAnsi="宋体" w:eastAsia="宋体" w:cs="宋体"/>
          <w:bCs w:val="0"/>
          <w:color w:val="auto"/>
          <w:sz w:val="24"/>
          <w:szCs w:val="24"/>
          <w:highlight w:val="none"/>
          <w:lang w:eastAsia="zh-CN"/>
        </w:rPr>
        <w:t xml:space="preserve">投标</w:t>
      </w:r>
      <w:r>
        <w:rPr>
          <w:rFonts w:hint="eastAsia" w:ascii="宋体" w:hAnsi="宋体" w:eastAsia="宋体" w:cs="宋体"/>
          <w:color w:val="auto"/>
          <w:sz w:val="24"/>
          <w:szCs w:val="24"/>
          <w:highlight w:val="none"/>
          <w:lang w:val="en-US" w:eastAsia="zh-CN"/>
        </w:rPr>
        <w:t xml:space="preserve">供应商总公司2025年度偿付能力不得低于100%</w:t>
      </w:r>
      <w:r/>
    </w:p>
    <w:p>
      <w:pPr>
        <w:ind w:left="0" w:firstLine="480"/>
        <w:spacing w:line="360" w:lineRule="auto"/>
        <w:rPr>
          <w:rFonts w:hint="eastAsia" w:ascii="宋体" w:hAnsi="宋体" w:eastAsia="宋体" w:cs="宋体"/>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中标人应成立保险专业服务团队，专门为采购人投保的</w:t>
      </w:r>
      <w:r>
        <w:rPr>
          <w:rFonts w:hint="eastAsia" w:ascii="宋体" w:hAnsi="宋体" w:eastAsia="宋体" w:cs="宋体"/>
          <w:bCs w:val="0"/>
          <w:color w:val="auto"/>
          <w:sz w:val="24"/>
          <w:szCs w:val="24"/>
          <w:highlight w:val="none"/>
          <w:lang w:eastAsia="zh-CN"/>
        </w:rPr>
        <w:t xml:space="preserve">人员</w:t>
      </w:r>
      <w:r>
        <w:rPr>
          <w:rFonts w:hint="eastAsia" w:ascii="宋体" w:hAnsi="宋体" w:eastAsia="宋体" w:cs="宋体"/>
          <w:bCs w:val="0"/>
          <w:color w:val="auto"/>
          <w:sz w:val="24"/>
          <w:szCs w:val="24"/>
          <w:highlight w:val="none"/>
        </w:rPr>
        <w:t xml:space="preserve">等提供承保、理赔服务，团队人员调整应即时知会采购人。</w:t>
      </w:r>
      <w:r/>
    </w:p>
    <w:p>
      <w:pPr>
        <w:ind w:left="0" w:firstLine="480"/>
        <w:spacing w:line="360" w:lineRule="auto"/>
        <w:rPr>
          <w:rFonts w:hint="eastAsia" w:ascii="宋体" w:hAnsi="宋体" w:eastAsia="宋体" w:cs="宋体"/>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 w:val="24"/>
          <w:szCs w:val="24"/>
          <w:highlight w:val="none"/>
          <w:lang w:val="en-US" w:eastAsia="zh-CN"/>
        </w:rPr>
        <w:t xml:space="preserve">3</w:t>
      </w:r>
      <w:r>
        <w:rPr>
          <w:rFonts w:hint="eastAsia" w:ascii="宋体" w:hAnsi="宋体" w:eastAsia="宋体" w:cs="宋体"/>
          <w:bCs w:val="0"/>
          <w:color w:val="auto"/>
          <w:sz w:val="24"/>
          <w:szCs w:val="24"/>
          <w:highlight w:val="none"/>
        </w:rPr>
        <w:t xml:space="preserve">.中标人应在采购人投保的保险到期前一个月书面提醒，因保险公司未及时提醒或按期送保上门，造成的脱保、漏保，由此造成采购人因事故未能获得保险理赔等损失的，保险公司应予以全额赔偿。</w:t>
      </w:r>
      <w:r/>
    </w:p>
    <w:p>
      <w:pPr>
        <w:ind w:left="0" w:firstLine="0"/>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三</w:t>
      </w:r>
      <w:r>
        <w:rPr>
          <w:rFonts w:hint="eastAsia" w:ascii="宋体" w:hAnsi="宋体" w:eastAsia="宋体" w:cs="宋体"/>
          <w:b w:val="0"/>
          <w:bCs w:val="0"/>
          <w:color w:val="auto"/>
          <w:sz w:val="24"/>
          <w:szCs w:val="24"/>
          <w:highlight w:val="none"/>
        </w:rPr>
        <w:t xml:space="preserve">、付款方式</w:t>
      </w:r>
      <w:r/>
    </w:p>
    <w:p>
      <w:pPr>
        <w:ind w:left="0" w:firstLine="480"/>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付款方式及说明：</w:t>
      </w:r>
      <w:r>
        <w:rPr>
          <w:rFonts w:hint="eastAsia" w:ascii="宋体" w:hAnsi="宋体" w:eastAsia="宋体" w:cs="宋体"/>
          <w:color w:val="auto"/>
          <w:sz w:val="24"/>
          <w:szCs w:val="24"/>
          <w:highlight w:val="none"/>
          <w:lang w:eastAsia="zh-CN"/>
        </w:rPr>
        <w:t xml:space="preserve">保险费根据考核结果按年支付，第1个保单年度保险费=实际提供的各被保险人类别的名单总人数×该被保险人类别相对应的每人中标价；第2个保单年度保险费以此类推。</w:t>
      </w:r>
      <w:r/>
    </w:p>
    <w:p>
      <w:pPr>
        <w:ind w:left="0" w:right="0" w:firstLine="48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在保单年度内，采购人随时提供离职及新入职人员名单进行替换，替换后新入职人数超出当年度提供的初始名单人数的，超出保费按中标单价、保险期限内剩余月份折算，总保费不得超过当年度中标保费上限。</w:t>
      </w:r>
      <w:r/>
    </w:p>
    <w:p>
      <w:pPr>
        <w:ind w:left="0" w:firstLine="0"/>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四</w:t>
      </w:r>
      <w:r>
        <w:rPr>
          <w:rFonts w:hint="eastAsia" w:ascii="宋体" w:hAnsi="宋体" w:eastAsia="宋体" w:cs="宋体"/>
          <w:b w:val="0"/>
          <w:bCs w:val="0"/>
          <w:color w:val="auto"/>
          <w:sz w:val="24"/>
          <w:szCs w:val="24"/>
          <w:highlight w:val="none"/>
        </w:rPr>
        <w:t xml:space="preserve">、项目验收方式</w:t>
      </w:r>
      <w:r/>
    </w:p>
    <w:p>
      <w:pPr>
        <w:ind w:left="0" w:firstLine="480"/>
        <w:spacing w:line="360" w:lineRule="auto"/>
        <w:rPr>
          <w:rFonts w:hint="eastAsia" w:ascii="宋体" w:hAnsi="宋体" w:eastAsia="宋体" w:cs="宋体"/>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 w:val="24"/>
          <w:szCs w:val="24"/>
          <w:highlight w:val="none"/>
        </w:rPr>
        <w:t xml:space="preserve">1.验收时间</w:t>
      </w:r>
      <w:r/>
    </w:p>
    <w:p>
      <w:pPr>
        <w:ind w:left="0" w:firstLine="0"/>
        <w:spacing w:line="360" w:lineRule="auto"/>
        <w:rPr>
          <w:rFonts w:hint="eastAsia" w:ascii="宋体" w:hAnsi="宋体" w:eastAsia="宋体" w:cs="宋体"/>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 w:val="24"/>
          <w:szCs w:val="24"/>
          <w:highlight w:val="none"/>
        </w:rPr>
        <w:t xml:space="preserve">项目服务完成，所有材料提交齐全15天后组织验收。</w:t>
      </w:r>
      <w:r/>
    </w:p>
    <w:p>
      <w:pPr>
        <w:ind w:left="0" w:firstLine="480"/>
        <w:spacing w:line="360" w:lineRule="auto"/>
        <w:rPr>
          <w:rFonts w:hint="eastAsia" w:ascii="宋体" w:hAnsi="宋体" w:eastAsia="宋体" w:cs="宋体"/>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 w:val="24"/>
          <w:szCs w:val="24"/>
          <w:highlight w:val="none"/>
        </w:rPr>
        <w:t xml:space="preserve">2.验收方式</w:t>
      </w:r>
      <w:r/>
    </w:p>
    <w:p>
      <w:pPr>
        <w:ind w:left="0" w:firstLine="480"/>
        <w:spacing w:line="360" w:lineRule="auto"/>
        <w:rPr>
          <w:rFonts w:hint="eastAsia" w:ascii="宋体" w:hAnsi="宋体" w:eastAsia="宋体" w:cs="宋体"/>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 w:val="24"/>
          <w:szCs w:val="24"/>
          <w:highlight w:val="none"/>
        </w:rPr>
        <w:t xml:space="preserve">验收方法：一次性验收。</w:t>
      </w:r>
      <w:r/>
    </w:p>
    <w:p>
      <w:pPr>
        <w:ind w:left="0" w:firstLine="480"/>
        <w:spacing w:line="360" w:lineRule="auto"/>
        <w:rPr>
          <w:rFonts w:hint="eastAsia" w:ascii="宋体" w:hAnsi="宋体" w:eastAsia="宋体" w:cs="宋体"/>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 w:val="24"/>
          <w:szCs w:val="24"/>
          <w:highlight w:val="none"/>
        </w:rPr>
        <w:t xml:space="preserve">3.验收程序</w:t>
      </w:r>
      <w:r/>
    </w:p>
    <w:p>
      <w:pPr>
        <w:ind w:left="0" w:firstLine="480"/>
        <w:spacing w:line="360" w:lineRule="auto"/>
        <w:rPr>
          <w:rFonts w:hint="eastAsia" w:ascii="宋体" w:hAnsi="宋体" w:eastAsia="宋体" w:cs="宋体"/>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 w:val="24"/>
          <w:szCs w:val="24"/>
          <w:highlight w:val="none"/>
        </w:rPr>
        <w:t xml:space="preserve">（1）整个项目服务完成后，由中标人先行检查，确定符合要求后，申请采购人进行检查；</w:t>
      </w:r>
      <w:r/>
    </w:p>
    <w:p>
      <w:pPr>
        <w:ind w:left="0" w:firstLine="480"/>
        <w:spacing w:line="360" w:lineRule="auto"/>
        <w:rPr>
          <w:rFonts w:hint="eastAsia" w:ascii="宋体" w:hAnsi="宋体" w:eastAsia="宋体" w:cs="宋体"/>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 w:val="24"/>
          <w:szCs w:val="24"/>
          <w:highlight w:val="none"/>
        </w:rPr>
        <w:t xml:space="preserve">（2）中标人提交相关材料后，采购人按照采购文件和正式合同确定的技术指标或者服务要求进行验收；</w:t>
      </w:r>
      <w:r/>
    </w:p>
    <w:p>
      <w:pPr>
        <w:ind w:left="0" w:firstLine="480"/>
        <w:spacing w:line="360" w:lineRule="auto"/>
        <w:rPr>
          <w:rFonts w:hint="eastAsia" w:ascii="宋体" w:hAnsi="宋体" w:eastAsia="宋体" w:cs="宋体"/>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 w:val="24"/>
          <w:szCs w:val="24"/>
          <w:highlight w:val="none"/>
        </w:rPr>
        <w:t xml:space="preserve">（3）采购人也可组织专业人员验收。</w:t>
      </w:r>
      <w:r/>
    </w:p>
    <w:p>
      <w:pPr>
        <w:ind w:left="0" w:firstLine="480"/>
        <w:spacing w:line="360" w:lineRule="auto"/>
        <w:rPr>
          <w:rFonts w:hint="eastAsia" w:ascii="宋体" w:hAnsi="宋体" w:eastAsia="宋体" w:cs="宋体"/>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 w:val="24"/>
          <w:szCs w:val="24"/>
          <w:highlight w:val="none"/>
        </w:rPr>
        <w:t xml:space="preserve">4.验收指标和标准</w:t>
      </w:r>
      <w:r/>
    </w:p>
    <w:p>
      <w:pPr>
        <w:ind w:left="0" w:firstLine="480"/>
        <w:spacing w:line="360" w:lineRule="auto"/>
        <w:rPr>
          <w:rFonts w:hint="eastAsia" w:ascii="宋体" w:hAnsi="宋体" w:eastAsia="宋体" w:cs="宋体"/>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 w:val="24"/>
          <w:szCs w:val="24"/>
          <w:highlight w:val="none"/>
        </w:rPr>
        <w:t xml:space="preserve">按照采购文件和正式合同确定的技术指标或者服务要求，应当符合国家强制性规定、政策要求、安全标准、行业或企业有关标准等。</w:t>
      </w:r>
      <w:r/>
    </w:p>
    <w:p>
      <w:pP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br w:type="page" w:clear="all"/>
      </w:r>
      <w:r/>
    </w:p>
    <w:p>
      <w:pPr>
        <w:ind w:right="15"/>
        <w:rPr>
          <w:rFonts w:hint="eastAsia" w:ascii="仿宋_GB2312" w:hAnsi="仿宋" w:eastAsia="仿宋_GB2312"/>
          <w:b/>
          <w:sz w:val="30"/>
          <w:szCs w:val="30"/>
          <w:highlight w:val="none"/>
        </w:rPr>
      </w:pPr>
      <w:r>
        <w:rPr>
          <w:rFonts w:hint="eastAsia" w:ascii="仿宋_GB2312" w:hAnsi="仿宋" w:eastAsia="仿宋_GB2312"/>
          <w:b/>
          <w:sz w:val="30"/>
          <w:szCs w:val="30"/>
          <w:highlight w:val="none"/>
          <w:lang w:eastAsia="zh-CN"/>
        </w:rPr>
        <w:t xml:space="preserve">附件：</w:t>
      </w:r>
      <w:r>
        <w:rPr>
          <w:rFonts w:hint="eastAsia" w:ascii="仿宋_GB2312" w:hAnsi="仿宋" w:eastAsia="仿宋_GB2312"/>
          <w:b/>
          <w:sz w:val="30"/>
          <w:szCs w:val="30"/>
          <w:highlight w:val="none"/>
        </w:rPr>
        <w:t xml:space="preserve">重大疾病病种说明</w:t>
      </w:r>
      <w:r/>
    </w:p>
    <w:p>
      <w:pPr>
        <w:jc w:val="center"/>
        <w:rPr>
          <w:rFonts w:hint="eastAsia" w:eastAsia="宋体"/>
          <w:b/>
          <w:bCs/>
          <w:sz w:val="24"/>
          <w:szCs w:val="24"/>
          <w:highlight w:val="none"/>
          <w:lang w:eastAsia="zh-CN"/>
        </w:rPr>
      </w:pPr>
      <w:r>
        <w:rPr>
          <w:rFonts w:hint="eastAsia"/>
          <w:b/>
          <w:bCs/>
          <w:sz w:val="24"/>
          <w:szCs w:val="24"/>
          <w:highlight w:val="none"/>
        </w:rPr>
        <w:t xml:space="preserve">三十种重大疾病</w:t>
      </w:r>
      <w:r>
        <w:rPr>
          <w:rFonts w:hint="eastAsia"/>
          <w:b/>
          <w:bCs/>
          <w:sz w:val="24"/>
          <w:szCs w:val="24"/>
          <w:highlight w:val="none"/>
          <w:lang w:eastAsia="zh-CN"/>
        </w:rPr>
        <w:t xml:space="preserve">（</w:t>
      </w:r>
      <w:r>
        <w:rPr>
          <w:rFonts w:hint="eastAsia"/>
          <w:b/>
          <w:bCs/>
          <w:sz w:val="24"/>
          <w:szCs w:val="24"/>
          <w:highlight w:val="none"/>
          <w:lang w:val="en-US" w:eastAsia="zh-CN"/>
        </w:rPr>
        <w:t xml:space="preserve">成人</w:t>
      </w:r>
      <w:r>
        <w:rPr>
          <w:rFonts w:hint="eastAsia"/>
          <w:b/>
          <w:bCs/>
          <w:sz w:val="24"/>
          <w:szCs w:val="24"/>
          <w:highlight w:val="none"/>
          <w:lang w:eastAsia="zh-CN"/>
        </w:rPr>
        <w:t xml:space="preserve">）</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本合同所保障的重大疾病，是指被保险人在本合同有效期间内经专科医生明确诊断初次患下列疾病或初次达到下列疾病状态或在医院初次接受下列手术。重大疾病的名称及定义如下：</w:t>
      </w:r>
      <w:r/>
    </w:p>
    <w:p>
      <w:pPr>
        <w:ind w:firstLine="420"/>
        <w:jc w:val="left"/>
        <w:rPr>
          <w:rFonts w:hint="eastAsia" w:ascii="幼圆" w:eastAsia="幼圆"/>
          <w:color w:val="000000"/>
          <w:szCs w:val="21"/>
          <w:highlight w:val="none"/>
          <w:lang w:val="en-US" w:eastAsia="zh-CN"/>
        </w:rPr>
      </w:pPr>
      <w:r>
        <w:rPr>
          <w:rFonts w:hint="eastAsia" w:ascii="幼圆" w:eastAsia="幼圆"/>
          <w:color w:val="000000"/>
          <w:szCs w:val="21"/>
          <w:highlight w:val="none"/>
          <w:lang w:val="en-US" w:eastAsia="zh-CN"/>
        </w:rPr>
        <w:t xml:space="preserve">一、恶性肿瘤——重度</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指恶性细胞不受控制的进行性增长和扩散，浸润和破坏周围正常组织，可以经血管、淋巴管和体腔扩散转移到身体其他部位，病灶经组织病理学检查（涵盖骨髓病理学检查）结果明确诊断，临床诊断属于世界卫生组织（WHO， World Health Organization）《疾病和有关健康问题的国际统计分类》第十次修订版（ICD-10）的恶性肿瘤类别及《国际疾病分类肿瘤学专辑》第三版（ICD-O-3）的肿瘤形态学编码属于 3、6、9（恶性肿瘤）范畴的疾病。下列疾病不属于“恶性肿瘤——重度”，不在保障范围内：</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(1) ICD-O-3 肿瘤形态学编码属于 0（良性肿瘤）、1（动态未定性肿瘤）、2</w:t>
      </w:r>
      <w:r>
        <w:rPr>
          <w:rFonts w:hint="eastAsia" w:ascii="幼圆" w:eastAsia="幼圆"/>
          <w:color w:val="000000"/>
          <w:szCs w:val="21"/>
          <w:highlight w:val="none"/>
        </w:rPr>
        <w:tab/>
      </w:r>
      <w:r>
        <w:rPr>
          <w:rFonts w:hint="eastAsia" w:ascii="幼圆" w:eastAsia="幼圆"/>
          <w:color w:val="000000"/>
          <w:szCs w:val="21"/>
          <w:highlight w:val="none"/>
        </w:rPr>
        <w:t xml:space="preserve">（原位癌和非侵袭性癌）范畴的疾病，如：</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a.原位癌，癌前病变，非浸润性癌，非侵袭性癌，肿瘤细胞未侵犯基底层，上皮内瘤变，细胞不典型性增生等；</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b.交界性肿瘤，交界恶性肿瘤，肿瘤低度恶性潜能，潜在低度恶性肿瘤等；</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(2)TNM 分期为Ⅰ期或更轻分期的甲状腺癌；</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(3)TNM 分期为 T1N0M0 期或更轻分期的前列腺癌；</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(4)黑色素瘤以外的未发生淋巴结和远处转移的皮肤恶性肿瘤；</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(5)相当于 Binet 分期方案 A 期程度的慢性淋巴细胞白血病；</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(6)相当于 Ann Arbor 分期方案Ⅰ期程度的何杰金氏病；</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(7)未发生淋巴结和远处转移且 WHO 分级为 G1 级别（</w:t>
      </w:r>
      <w:r>
        <w:rPr>
          <w:rFonts w:hint="eastAsia" w:ascii="幼圆" w:eastAsia="幼圆"/>
          <w:color w:val="000000"/>
          <w:szCs w:val="21"/>
          <w:highlight w:val="none"/>
          <w:lang w:eastAsia="zh-CN"/>
        </w:rPr>
        <w:t xml:space="preserve">核分裂象</w:t>
      </w:r>
      <w:r>
        <w:rPr>
          <w:rFonts w:hint="eastAsia" w:ascii="幼圆" w:eastAsia="幼圆"/>
          <w:color w:val="000000"/>
          <w:szCs w:val="21"/>
          <w:highlight w:val="none"/>
        </w:rPr>
        <w:t xml:space="preserve">＜10/50 HPF和 ki-67≤2%）或更轻分级的神经内分泌肿瘤。</w:t>
      </w:r>
      <w:r/>
    </w:p>
    <w:p>
      <w:pPr>
        <w:ind w:firstLine="420"/>
        <w:jc w:val="left"/>
        <w:rPr>
          <w:rFonts w:hint="eastAsia" w:ascii="幼圆" w:eastAsia="幼圆"/>
          <w:color w:val="000000"/>
          <w:szCs w:val="21"/>
          <w:highlight w:val="none"/>
          <w:lang w:val="en-US" w:eastAsia="zh-CN"/>
        </w:rPr>
      </w:pPr>
      <w:r>
        <w:rPr>
          <w:rFonts w:hint="eastAsia" w:ascii="幼圆" w:eastAsia="幼圆"/>
          <w:color w:val="000000"/>
          <w:szCs w:val="21"/>
          <w:highlight w:val="none"/>
          <w:lang w:val="en-US" w:eastAsia="zh-CN"/>
        </w:rPr>
        <w:t xml:space="preserve">二、较重急性心肌梗死</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 Q 波、影像学证据显示有新出现的心肌活性丧失或新出现局部室壁运动异常、冠脉造影证实存在冠状动脉血栓。</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较重急性心肌梗死指依照上述标准被明确诊断为急性心肌梗死，并且必须同时满足下列至少一项条件：</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(1)心肌损伤标志物肌钙蛋白（cTn）升高，至少一次检测结果达到该检验正常参考值上限的 15 倍（含）以上；</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(2)肌酸激酶同工酶（CK-MB）升高，至少一次检测结果达到该检验正常参考值上限的 2 倍（含） 以上；</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(3)出现左心室收缩功能下降，在确诊 6 周以后，检测左室射血分数（LVEF）低于 50%（不含）；</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(4)影像学检查证实存在新发的乳头肌功能失调或断裂引起的中度（含）以上的二尖瓣反流；</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(5)影像学检查证实存在新出现的室壁瘤；</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(6)出现室性心动过速、心室颤动或心源性休克。</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其他非冠状动脉阻塞性疾病所引起的肌钙蛋白（cTn）升高不在保障范围内。</w:t>
      </w:r>
      <w:r/>
    </w:p>
    <w:p>
      <w:pPr>
        <w:ind w:firstLine="420"/>
        <w:jc w:val="left"/>
        <w:rPr>
          <w:rFonts w:hint="eastAsia" w:ascii="幼圆" w:eastAsia="幼圆"/>
          <w:color w:val="000000"/>
          <w:szCs w:val="21"/>
          <w:highlight w:val="none"/>
          <w:lang w:val="en-US" w:eastAsia="zh-CN"/>
        </w:rPr>
      </w:pPr>
      <w:r>
        <w:rPr>
          <w:rFonts w:hint="eastAsia" w:ascii="幼圆" w:eastAsia="幼圆"/>
          <w:color w:val="000000"/>
          <w:szCs w:val="21"/>
          <w:highlight w:val="none"/>
          <w:lang w:val="en-US" w:eastAsia="zh-CN"/>
        </w:rPr>
        <w:t xml:space="preserve">三、严重脑中风后遗症</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指因脑血管的突发病变引起脑血管出血、栓塞或梗塞，须由头颅断层扫描（CT）、核磁共振检查（MRI）等影像学检查证实，并导致神经系统永久性的功能障碍。神经系统永久性的功能障碍，指疾病确诊 180 天后，仍遗留下列至少一种障碍：</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(1)一肢（含） 以上肢体肌力2 级（含）以下；</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(2)语言能力完全丧失，或严重咀嚼吞咽功能障碍；</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(3) 自主生活能力完全丧失，无法独立完成六项基本日常生活活动中的三项或三项以上。</w:t>
      </w:r>
      <w:r/>
    </w:p>
    <w:p>
      <w:pPr>
        <w:ind w:firstLine="420"/>
        <w:rPr>
          <w:rFonts w:hint="eastAsia" w:ascii="幼圆" w:eastAsia="幼圆"/>
          <w:color w:val="000000"/>
          <w:szCs w:val="21"/>
          <w:highlight w:val="none"/>
          <w:lang w:val="en-US" w:eastAsia="zh-CN"/>
        </w:rPr>
      </w:pPr>
      <w:r>
        <w:rPr>
          <w:rFonts w:hint="eastAsia" w:ascii="幼圆" w:eastAsia="幼圆"/>
          <w:color w:val="000000"/>
          <w:szCs w:val="21"/>
          <w:highlight w:val="none"/>
          <w:lang w:val="en-US" w:eastAsia="zh-CN"/>
        </w:rPr>
        <w:t xml:space="preserve">四、重大器官移植术或造血干细胞移植术</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重大器官移植术，指因相应器官功能衰竭，已经实施了肾脏、肝脏、心脏、肺脏或小肠的异体移植手术。造血干细胞移植术，指因造血功能损害或造血系统恶性肿瘤，已经实施了造血干细胞（包括骨髓造血干细胞、外周血造血干细胞和脐血造血干细胞）的移植手术。</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五、冠状动脉搭桥术（或称冠状动脉旁路移植术）</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指为治疗严重的冠心病，已经实施了切开心包进行的冠状动脉血管旁路移植的手术。</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所有未切开心包的冠状动脉介入治疗不在保障范围内。</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六、严重慢性肾衰竭</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指双肾功能慢性不可逆性衰竭，依据肾脏病预后质量倡议（K/DOQI）制定的指南，分期达到慢性肾脏病</w:t>
      </w:r>
      <w:r>
        <w:rPr>
          <w:rFonts w:hint="eastAsia" w:ascii="幼圆" w:eastAsia="幼圆"/>
          <w:color w:val="000000"/>
          <w:szCs w:val="21"/>
          <w:highlight w:val="none"/>
          <w:lang w:val="en-US" w:eastAsia="zh-CN"/>
        </w:rPr>
        <w:t xml:space="preserve">5</w:t>
      </w:r>
      <w:r>
        <w:rPr>
          <w:rFonts w:hint="eastAsia" w:ascii="幼圆" w:eastAsia="幼圆"/>
          <w:color w:val="000000"/>
          <w:szCs w:val="21"/>
          <w:highlight w:val="none"/>
        </w:rPr>
        <w:t xml:space="preserve">期，且经诊断后已经进行了至少</w:t>
      </w:r>
      <w:r>
        <w:rPr>
          <w:rFonts w:hint="eastAsia" w:ascii="幼圆" w:eastAsia="幼圆"/>
          <w:color w:val="000000"/>
          <w:szCs w:val="21"/>
          <w:highlight w:val="none"/>
          <w:lang w:val="en-US" w:eastAsia="zh-CN"/>
        </w:rPr>
        <w:t xml:space="preserve">90</w:t>
      </w:r>
      <w:r>
        <w:rPr>
          <w:rFonts w:hint="eastAsia" w:ascii="幼圆" w:eastAsia="幼圆"/>
          <w:color w:val="000000"/>
          <w:szCs w:val="21"/>
          <w:highlight w:val="none"/>
        </w:rPr>
        <w:t xml:space="preserve">天的规律性透析治疗。规律性透析是指每周进行血液透析或每天进行腹膜透析。</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七、多个肢体缺失</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指因疾病或意外伤害导致两个或两个以上肢体自腕关节或踝关节近端（靠近躯干端）以上完全性断离。</w:t>
      </w:r>
      <w:r/>
    </w:p>
    <w:p>
      <w:pPr>
        <w:ind w:firstLine="420"/>
        <w:rPr>
          <w:rFonts w:ascii="幼圆" w:eastAsia="幼圆"/>
          <w:color w:val="000000"/>
          <w:szCs w:val="21"/>
          <w:highlight w:val="none"/>
        </w:rPr>
      </w:pPr>
      <w:r>
        <w:rPr>
          <w:rFonts w:hint="eastAsia" w:ascii="幼圆" w:eastAsia="幼圆"/>
          <w:color w:val="000000"/>
          <w:szCs w:val="21"/>
          <w:highlight w:val="none"/>
        </w:rPr>
        <w:t xml:space="preserve">八、急性重症肝炎或亚急性重症肝炎</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指因肝炎病毒感染引起肝脏组织弥漫性坏死，导致急性肝功能衰竭，且经血清学或病毒学检查证实，并须满足下列全部条件：</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(1)重度黄疸或黄疸迅速加重；</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(2)肝性脑病；</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(3)B 超或其他影像学检查显示肝脏体积急速萎缩；</w:t>
      </w:r>
      <w:r/>
    </w:p>
    <w:p>
      <w:pPr>
        <w:ind w:firstLine="420"/>
        <w:rPr>
          <w:rFonts w:ascii="幼圆" w:eastAsia="幼圆"/>
          <w:color w:val="000000"/>
          <w:szCs w:val="21"/>
          <w:highlight w:val="none"/>
        </w:rPr>
      </w:pPr>
      <w:r>
        <w:rPr>
          <w:rFonts w:hint="eastAsia" w:ascii="幼圆" w:eastAsia="幼圆"/>
          <w:color w:val="000000"/>
          <w:szCs w:val="21"/>
          <w:highlight w:val="none"/>
        </w:rPr>
        <w:t xml:space="preserve">(4)肝功能指标进行性恶化。</w:t>
      </w:r>
      <w:r/>
    </w:p>
    <w:p>
      <w:pPr>
        <w:ind w:firstLine="420"/>
        <w:rPr>
          <w:rFonts w:ascii="幼圆" w:eastAsia="幼圆"/>
          <w:color w:val="000000"/>
          <w:szCs w:val="21"/>
          <w:highlight w:val="none"/>
        </w:rPr>
      </w:pPr>
      <w:r>
        <w:rPr>
          <w:rFonts w:hint="eastAsia" w:ascii="幼圆" w:eastAsia="幼圆"/>
          <w:color w:val="000000"/>
          <w:szCs w:val="21"/>
          <w:highlight w:val="none"/>
        </w:rPr>
        <w:t xml:space="preserve">九、严重非恶性颅内肿瘤</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指起源于脑、脑神经、脑被膜的非恶性肿瘤，ICD-O-3 肿瘤形态学编码属于0（良性肿瘤）、1（动态未定性肿瘤）范畴，并已经引起颅内压升高或神经系统功能损害，出现视乳头水肿或视觉受损、听觉受损、面部或肢体瘫痪、癫痫等，须由头颅断层扫描（CT）、核磁共振检查（MRI）或正电子发射断层扫描（PET）等影像学检查证实，且须满足下列至少一项条件：</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(1)已经实施了开颅进行的颅内肿瘤完全或部分切除手术；</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(2)已经实施了针对颅内肿瘤的放射治疗，如γ刀、质子重离子治疗等。</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下列疾病不在保障范围内：</w:t>
      </w:r>
      <w:r/>
    </w:p>
    <w:p>
      <w:pPr>
        <w:ind w:firstLine="420"/>
        <w:rPr>
          <w:rFonts w:ascii="幼圆" w:eastAsia="幼圆"/>
          <w:color w:val="000000"/>
          <w:szCs w:val="21"/>
          <w:highlight w:val="none"/>
        </w:rPr>
      </w:pPr>
      <w:r>
        <w:rPr>
          <w:rFonts w:hint="eastAsia" w:ascii="幼圆" w:eastAsia="幼圆"/>
          <w:color w:val="000000"/>
          <w:szCs w:val="21"/>
          <w:highlight w:val="none"/>
        </w:rPr>
        <w:t xml:space="preserve">(1)脑垂体瘤；</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(2)脑囊肿；</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(3)颅内血管性疾病（如脑动脉瘤、脑动静脉畸形、海绵状血管瘤、毛细血管扩张症等）。</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十、严重慢性肝衰竭</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指因慢性肝脏疾病导致的肝衰竭，且须满足下列全部条件：</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(1)持续性黄疸；</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(2)腹水；</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(3)肝性脑病；</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(4)充血性脾肿大伴脾功能亢进或食管胃底静脉曲张。因酗酒或药物滥用导致的肝衰竭不在保障范围内。</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十一、严重脑炎后遗症或严重脑膜炎后遗症</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指因患脑炎或脑膜炎导致的神经系统永久性的功能障碍。神经系统永久性的功能障碍，指经相关专科医生确诊疾病 180 天后，仍遗留下列至少一种障碍：</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(1)一肢（含） 以上肢体肌力2 级（含）以下；</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(2)语言能力完全丧失，或严重咀嚼吞咽功能障碍；</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(3)由具有评估资格的专科医生根据临床痴呆评定量表（CDR，Clinical Dementia Rating）评估结果为</w:t>
      </w:r>
      <w:r>
        <w:rPr>
          <w:rFonts w:hint="eastAsia" w:ascii="幼圆" w:eastAsia="幼圆"/>
          <w:color w:val="000000"/>
          <w:szCs w:val="21"/>
          <w:highlight w:val="none"/>
          <w:lang w:val="en-US" w:eastAsia="zh-CN"/>
        </w:rPr>
        <w:t xml:space="preserve">3</w:t>
      </w:r>
      <w:r>
        <w:rPr>
          <w:rFonts w:hint="eastAsia" w:ascii="幼圆" w:eastAsia="幼圆"/>
          <w:color w:val="000000"/>
          <w:szCs w:val="21"/>
          <w:highlight w:val="none"/>
        </w:rPr>
        <w:t xml:space="preserve">分；</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(4) 自主生活能力完全丧失，无法独立完成六项基本日常生活活动中的三项或三项以上。</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十二、深度昏迷</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指因疾病或意外伤害导致意识丧失，对外界刺激和体内需求均无反应，昏迷程度按照格拉斯哥昏迷分级（GCS，Glasgow Coma Scale）结果为 5 分或5分以下，且已经持续使用呼吸机及其他生命维持系统 96 小时以上。</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因酗酒或药物滥用导致的深度昏迷不在保障范围内。</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十三、双耳失聪</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指因疾病或意外伤害导致双耳听力永久不可逆性丧失，在 500 赫兹、1000赫兹和 2000 赫兹语音频率下，平均听阈大于等于 91 分贝，且经纯音听力测试、声导抗检测或听觉诱发电位检测等证实。</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申请理赔时，被保险人年龄必须在 3 周岁以上，并且须提供理赔当时的听力丧失诊断及检查证据。</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十四、双目失明</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指因疾病或意外伤害导致双眼视力永久不可逆性丧失，双眼中较好眼须满足下列至少一项条件：</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(1)眼球缺失或摘除；</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(2)矫正视力低于0.02（采用国际标准视力表，如果使用其他视力表应进行换算）；</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(3)视野半径小于5 度。</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申请理赔时，被保险人年龄必须在 3 周岁以上，并且须提供理赔当时的视力丧失诊断及检查证据。</w:t>
      </w:r>
      <w:r/>
    </w:p>
    <w:p>
      <w:pPr>
        <w:ind w:firstLine="420"/>
        <w:rPr>
          <w:rFonts w:ascii="幼圆" w:eastAsia="幼圆"/>
          <w:color w:val="000000"/>
          <w:szCs w:val="21"/>
          <w:highlight w:val="none"/>
        </w:rPr>
      </w:pPr>
      <w:r>
        <w:rPr>
          <w:rFonts w:hint="eastAsia" w:ascii="幼圆" w:eastAsia="幼圆"/>
          <w:color w:val="000000"/>
          <w:szCs w:val="21"/>
          <w:highlight w:val="none"/>
        </w:rPr>
        <w:t xml:space="preserve">十五、瘫痪</w:t>
      </w:r>
      <w:r/>
    </w:p>
    <w:p>
      <w:pPr>
        <w:ind w:firstLine="420"/>
        <w:rPr>
          <w:rFonts w:ascii="幼圆" w:eastAsia="幼圆"/>
          <w:color w:val="000000"/>
          <w:szCs w:val="21"/>
          <w:highlight w:val="none"/>
        </w:rPr>
      </w:pPr>
      <w:r>
        <w:rPr>
          <w:rFonts w:hint="eastAsia" w:ascii="幼圆" w:eastAsia="幼圆"/>
          <w:color w:val="000000"/>
          <w:szCs w:val="21"/>
          <w:highlight w:val="none"/>
        </w:rPr>
        <w:t xml:space="preserve">指因疾病或意外伤害导致两肢或两肢以上肢体随意运动功能永久完全丧失。肢体随意运动功能永久完全丧失，指疾病确诊 180 天后或意外伤害发生 180 天后，每肢三大关节中的两大关节仍然完全僵硬，或肢体肌力在2 级（含）以下。</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十六、心脏瓣膜手术</w:t>
      </w:r>
      <w:r/>
    </w:p>
    <w:p>
      <w:pPr>
        <w:ind w:firstLine="420"/>
        <w:rPr>
          <w:rFonts w:ascii="幼圆" w:eastAsia="幼圆"/>
          <w:color w:val="000000"/>
          <w:szCs w:val="21"/>
          <w:highlight w:val="none"/>
        </w:rPr>
      </w:pPr>
      <w:r>
        <w:rPr>
          <w:rFonts w:hint="eastAsia" w:ascii="幼圆" w:eastAsia="幼圆"/>
          <w:color w:val="000000"/>
          <w:szCs w:val="21"/>
          <w:highlight w:val="none"/>
        </w:rPr>
        <w:t xml:space="preserve">指为治疗心脏瓣膜疾病，已经实施了切开心脏进行的心脏瓣膜置换或修复的手术。</w:t>
      </w:r>
      <w:r/>
    </w:p>
    <w:p>
      <w:pPr>
        <w:ind w:firstLine="420"/>
        <w:rPr>
          <w:rFonts w:ascii="幼圆" w:eastAsia="幼圆"/>
          <w:color w:val="000000"/>
          <w:szCs w:val="21"/>
          <w:highlight w:val="none"/>
        </w:rPr>
      </w:pPr>
      <w:r>
        <w:rPr>
          <w:rFonts w:hint="eastAsia" w:ascii="幼圆" w:eastAsia="幼圆"/>
          <w:color w:val="000000"/>
          <w:szCs w:val="21"/>
          <w:highlight w:val="none"/>
        </w:rPr>
        <w:t xml:space="preserve">所有未切开心脏的心脏瓣膜介入手术不在保障范围内。</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十七、严重阿尔茨海默病</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因大脑进行性、不可逆性改变导致智能严重衰退或丧失，临床表现为严重的认知功能障碍、精神行为异常和社交能力减退等，其日常生活必须持续受到他人监护。须由头颅断层扫描（CT）、核磁共振检查（MRI）或正电子发射断层扫描（PET）等影像学检查证实，并经相关专科医生确诊，且须满足下列至少一项条件：</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(1)由具有评估资格的专科医生根据临床痴呆评定量表（CDR，Clinical Dementia Rating）评估结果为 3 分；</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(2) 自主生活能力完全丧失，无法独立完成六项基本日常生活活动中的三项或三项以上。</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阿尔茨海默病之外的其他类型痴呆不在保障范围内。</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十八、严重脑损伤</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因头部遭受机械性外力，引起脑重要部位损伤，导致神经系统永久性的功能障碍。须由头颅断层扫描（CT）、核磁共振检查（MRI）或正电子发射断层扫描（PET）等影像学检查证实。神经系统永久性的功能障碍，指脑损伤 180天后，仍遗留下列至少一种障碍：</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(1)一肢（含） 以上肢体肌力2 级（含）以下；</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(2)语言能力完全丧失，或严重咀嚼吞咽功能障碍；</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(3)自主生活能力完全丧失，无法独立完成六项基本日常生活活动中的三项或三项以上。</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十九、严重原发性帕金森病</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是一种中枢神经系统的退行性疾病，临床表现为运动迟缓、静止性震颤或肌强直等，经相关专科医生确诊，且须满足自主生活能力完全丧失，无法独立完成六项基本日常生活活动中的三项或三项以上。</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继发性帕金森综合征、帕金森叠加综合征不在保障范围内。</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二十、严重Ⅲ度烧伤</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指烧伤程度为Ⅲ度，且Ⅲ度烧伤的面积达到全身体表面积的 20％或 20％以上。体表面积根据《中国新九分法》计算。</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二十一、严重特发性肺动脉高压</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指不明原因的肺动脉压力持续性增高，进行性发展而导致的慢性疾病，已经造成永久不可逆性的体力活动能力受限，达到美国纽约心脏病学会（New York Heart Association，NYHA）心功能状态分级 </w:t>
      </w:r>
      <w:r>
        <w:rPr>
          <w:rFonts w:hint="eastAsia" w:ascii="幼圆" w:eastAsia="幼圆"/>
          <w:color w:val="000000"/>
          <w:szCs w:val="21"/>
          <w:highlight w:val="none"/>
          <w:lang w:eastAsia="zh-CN"/>
        </w:rPr>
        <w:t xml:space="preserve">Ⅳ</w:t>
      </w:r>
      <w:r>
        <w:rPr>
          <w:rFonts w:hint="eastAsia" w:ascii="幼圆" w:eastAsia="幼圆"/>
          <w:color w:val="000000"/>
          <w:szCs w:val="21"/>
          <w:highlight w:val="none"/>
        </w:rPr>
        <w:t xml:space="preserve"> 级，且静息状态下肺动脉平均压在 36mmHg（含）以上。</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二十二、严重运动神经元病</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是一组中枢神经系统运动神经元的进行性变性疾病，包括进行性脊肌萎缩症、进行性延髓麻痹症、原发性侧索硬化症、肌萎缩性侧索硬化症，经相关专科医生确诊，且须满足下列至少一项条件：</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(1)严重咀嚼吞咽功能障碍；</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(2)呼吸肌麻痹导致严重呼吸困难，且已经持续使用呼吸机7 天（含）以上；</w:t>
      </w:r>
      <w:r/>
    </w:p>
    <w:p>
      <w:pPr>
        <w:ind w:firstLine="420"/>
        <w:rPr>
          <w:rFonts w:ascii="幼圆" w:eastAsia="幼圆"/>
          <w:color w:val="000000"/>
          <w:szCs w:val="21"/>
          <w:highlight w:val="none"/>
        </w:rPr>
      </w:pPr>
      <w:r>
        <w:rPr>
          <w:rFonts w:hint="eastAsia" w:ascii="幼圆" w:eastAsia="幼圆"/>
          <w:color w:val="000000"/>
          <w:szCs w:val="21"/>
          <w:highlight w:val="none"/>
        </w:rPr>
        <w:t xml:space="preserve">(3) 自主生活能力完全丧失，无法独立完成六项基本日常生活活动中的三项或三项以上。</w:t>
      </w:r>
      <w:r/>
    </w:p>
    <w:p>
      <w:pPr>
        <w:ind w:firstLine="420"/>
        <w:rPr>
          <w:rFonts w:ascii="幼圆" w:eastAsia="幼圆"/>
          <w:color w:val="000000"/>
          <w:szCs w:val="21"/>
          <w:highlight w:val="none"/>
        </w:rPr>
      </w:pPr>
      <w:r>
        <w:rPr>
          <w:rFonts w:hint="eastAsia" w:ascii="幼圆" w:eastAsia="幼圆"/>
          <w:color w:val="000000"/>
          <w:szCs w:val="21"/>
          <w:highlight w:val="none"/>
        </w:rPr>
        <w:t xml:space="preserve">二十三、语言能力丧失</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指因疾病或意外伤害导致语言能力完全丧失，经过积极治疗至少 12个月（声带完全切除不受此时间限制），仍无法通过现有医疗手段恢复。</w:t>
      </w:r>
      <w:r/>
    </w:p>
    <w:p>
      <w:pPr>
        <w:ind w:firstLine="420"/>
        <w:rPr>
          <w:rFonts w:ascii="幼圆" w:eastAsia="幼圆"/>
          <w:color w:val="000000"/>
          <w:szCs w:val="21"/>
          <w:highlight w:val="none"/>
        </w:rPr>
      </w:pPr>
      <w:r>
        <w:rPr>
          <w:rFonts w:hint="eastAsia" w:ascii="幼圆" w:eastAsia="幼圆"/>
          <w:color w:val="000000"/>
          <w:szCs w:val="21"/>
          <w:highlight w:val="none"/>
        </w:rPr>
        <w:t xml:space="preserve">精神心理因素所致的语言能力丧失不在保障范围内。</w:t>
      </w:r>
      <w:r/>
    </w:p>
    <w:p>
      <w:pPr>
        <w:ind w:firstLine="420"/>
        <w:rPr>
          <w:rFonts w:ascii="幼圆" w:eastAsia="幼圆"/>
          <w:color w:val="000000"/>
          <w:szCs w:val="21"/>
          <w:highlight w:val="none"/>
        </w:rPr>
      </w:pPr>
      <w:r>
        <w:rPr>
          <w:rFonts w:hint="eastAsia" w:ascii="幼圆" w:eastAsia="幼圆"/>
          <w:color w:val="000000"/>
          <w:szCs w:val="21"/>
          <w:highlight w:val="none"/>
        </w:rPr>
        <w:t xml:space="preserve">二十四、重型再生障碍性贫血</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指因骨髓造血功能慢性持续性衰竭导致的贫血、中性粒细胞减少及血小板减少，且须满足下列全部条件：</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(1)骨髓穿刺检查或骨髓活检结果支持诊断：骨髓细胞增生程度＜正常的25%；如≥正常的 25%但＜50%，则残存的造血细胞应＜30%；</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(2)外周血象须具备以下三项条件中的两项：</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①中性粒细胞绝对值＜0.5×10</w:t>
      </w:r>
      <w:r>
        <w:rPr>
          <w:rFonts w:hint="eastAsia" w:ascii="幼圆" w:eastAsia="幼圆"/>
          <w:color w:val="000000"/>
          <w:szCs w:val="21"/>
          <w:highlight w:val="none"/>
          <w:vertAlign w:val="superscript"/>
        </w:rPr>
        <w:t xml:space="preserve">9</w:t>
      </w:r>
      <w:r>
        <w:rPr>
          <w:rFonts w:hint="eastAsia" w:ascii="幼圆" w:eastAsia="幼圆"/>
          <w:color w:val="000000"/>
          <w:szCs w:val="21"/>
          <w:highlight w:val="none"/>
        </w:rPr>
        <w:t xml:space="preserve">/L；</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②网织红细胞计数＜20×10</w:t>
      </w:r>
      <w:r>
        <w:rPr>
          <w:rFonts w:hint="eastAsia" w:ascii="幼圆" w:eastAsia="幼圆"/>
          <w:color w:val="000000"/>
          <w:szCs w:val="21"/>
          <w:highlight w:val="none"/>
          <w:vertAlign w:val="superscript"/>
        </w:rPr>
        <w:t xml:space="preserve">9</w:t>
      </w:r>
      <w:r>
        <w:rPr>
          <w:rFonts w:hint="eastAsia" w:ascii="幼圆" w:eastAsia="幼圆"/>
          <w:color w:val="000000"/>
          <w:szCs w:val="21"/>
          <w:highlight w:val="none"/>
        </w:rPr>
        <w:t xml:space="preserve">/L；</w:t>
      </w:r>
      <w:r/>
    </w:p>
    <w:p>
      <w:pPr>
        <w:ind w:firstLine="420"/>
        <w:rPr>
          <w:rFonts w:ascii="幼圆" w:eastAsia="幼圆"/>
          <w:color w:val="000000"/>
          <w:szCs w:val="21"/>
          <w:highlight w:val="none"/>
        </w:rPr>
      </w:pPr>
      <w:r>
        <w:rPr>
          <w:rFonts w:hint="eastAsia" w:ascii="幼圆" w:eastAsia="幼圆"/>
          <w:color w:val="000000"/>
          <w:szCs w:val="21"/>
          <w:highlight w:val="none"/>
        </w:rPr>
        <w:t xml:space="preserve">③血小板绝对值＜20×10</w:t>
      </w:r>
      <w:r>
        <w:rPr>
          <w:rFonts w:hint="eastAsia" w:ascii="幼圆" w:eastAsia="幼圆"/>
          <w:color w:val="000000"/>
          <w:szCs w:val="21"/>
          <w:highlight w:val="none"/>
          <w:vertAlign w:val="superscript"/>
        </w:rPr>
        <w:t xml:space="preserve">9</w:t>
      </w:r>
      <w:r>
        <w:rPr>
          <w:rFonts w:hint="eastAsia" w:ascii="幼圆" w:eastAsia="幼圆"/>
          <w:color w:val="000000"/>
          <w:szCs w:val="21"/>
          <w:highlight w:val="none"/>
        </w:rPr>
        <w:t xml:space="preserve">/L。</w:t>
      </w:r>
      <w:r/>
    </w:p>
    <w:p>
      <w:pPr>
        <w:ind w:firstLine="420"/>
        <w:rPr>
          <w:rFonts w:ascii="幼圆" w:eastAsia="幼圆"/>
          <w:color w:val="000000"/>
          <w:szCs w:val="21"/>
          <w:highlight w:val="none"/>
        </w:rPr>
      </w:pPr>
      <w:r>
        <w:rPr>
          <w:rFonts w:hint="eastAsia" w:ascii="幼圆" w:eastAsia="幼圆"/>
          <w:color w:val="000000"/>
          <w:szCs w:val="21"/>
          <w:highlight w:val="none"/>
        </w:rPr>
        <w:t xml:space="preserve">二十五、主动脉手术</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w:t>
      </w:r>
      <w:r/>
    </w:p>
    <w:p>
      <w:pPr>
        <w:ind w:firstLine="420"/>
        <w:rPr>
          <w:rFonts w:ascii="幼圆" w:eastAsia="幼圆"/>
          <w:color w:val="000000"/>
          <w:szCs w:val="21"/>
          <w:highlight w:val="none"/>
        </w:rPr>
      </w:pPr>
      <w:r>
        <w:rPr>
          <w:rFonts w:hint="eastAsia" w:ascii="幼圆" w:eastAsia="幼圆"/>
          <w:color w:val="000000"/>
          <w:szCs w:val="21"/>
          <w:highlight w:val="none"/>
        </w:rPr>
        <w:t xml:space="preserve">所有未实施开胸或开腹的动脉内介入治疗不在保障范围内。</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二十</w:t>
      </w:r>
      <w:r>
        <w:rPr>
          <w:rFonts w:hint="eastAsia" w:ascii="幼圆" w:eastAsia="幼圆"/>
          <w:color w:val="000000"/>
          <w:szCs w:val="21"/>
          <w:highlight w:val="none"/>
          <w:lang w:val="en-US" w:eastAsia="zh-CN"/>
        </w:rPr>
        <w:t xml:space="preserve">六</w:t>
      </w:r>
      <w:r>
        <w:rPr>
          <w:rFonts w:hint="eastAsia" w:ascii="幼圆" w:eastAsia="幼圆"/>
          <w:color w:val="000000"/>
          <w:szCs w:val="21"/>
          <w:highlight w:val="none"/>
        </w:rPr>
        <w:t xml:space="preserve">、严重慢性呼吸衰竭</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指因慢性呼吸系统疾病导致永久不可逆性的呼吸衰竭，经过积极治疗 180 天后满足以下所有条件：</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(1)静息时出现呼吸困难；</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(2)肺功能第一秒用力呼气容积（FEV1）占预计值的百分比＜30%；</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(3)在静息状态、呼吸空气条件下，动脉血氧分压（PaO2）＜50mmHg。</w:t>
      </w:r>
      <w:r/>
    </w:p>
    <w:p>
      <w:pPr>
        <w:ind w:firstLine="420"/>
        <w:rPr>
          <w:rFonts w:hint="eastAsia" w:ascii="幼圆" w:eastAsia="幼圆"/>
          <w:color w:val="000000"/>
          <w:szCs w:val="21"/>
          <w:highlight w:val="none"/>
          <w:lang w:val="en-US" w:eastAsia="zh-CN"/>
        </w:rPr>
      </w:pPr>
      <w:r>
        <w:rPr>
          <w:rFonts w:hint="eastAsia" w:ascii="幼圆" w:eastAsia="幼圆"/>
          <w:color w:val="000000"/>
          <w:szCs w:val="21"/>
          <w:highlight w:val="none"/>
          <w:lang w:val="en-US" w:eastAsia="zh-CN"/>
        </w:rPr>
        <w:t xml:space="preserve">二十七、严重克罗恩病</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指一种慢性肉芽肿性肠炎，具有特征性的克罗恩病（Crohn 病）病理组织学变化，须根据组织病理学特点诊断，且已经造成瘘管形成并伴有肠梗阻或肠穿孔。</w:t>
      </w:r>
      <w:r/>
    </w:p>
    <w:p>
      <w:pPr>
        <w:ind w:firstLine="420"/>
        <w:rPr>
          <w:rFonts w:hint="eastAsia" w:ascii="幼圆" w:eastAsia="幼圆"/>
          <w:color w:val="000000"/>
          <w:szCs w:val="21"/>
          <w:highlight w:val="none"/>
          <w:lang w:val="en-US" w:eastAsia="zh-CN"/>
        </w:rPr>
      </w:pPr>
      <w:r>
        <w:rPr>
          <w:rFonts w:hint="eastAsia" w:ascii="幼圆" w:eastAsia="幼圆"/>
          <w:color w:val="000000"/>
          <w:szCs w:val="21"/>
          <w:highlight w:val="none"/>
          <w:lang w:val="en-US" w:eastAsia="zh-CN"/>
        </w:rPr>
        <w:t xml:space="preserve">二十八、严重溃疡性结肠炎</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指伴有致命性电解质紊乱的急性暴发性溃疡性结肠炎，病变已经累及全结肠，表现为严重的血便和系统性症状体征，须根据组织病理学特点诊断，且已经实施了结肠切除或回肠造瘘术。</w:t>
      </w:r>
      <w:r/>
    </w:p>
    <w:p>
      <w:pPr>
        <w:ind w:firstLine="420"/>
        <w:rPr>
          <w:rFonts w:ascii="幼圆" w:eastAsia="幼圆"/>
          <w:color w:val="000000"/>
          <w:szCs w:val="21"/>
          <w:highlight w:val="none"/>
        </w:rPr>
      </w:pPr>
      <w:r>
        <w:rPr>
          <w:rFonts w:hint="eastAsia" w:ascii="幼圆" w:eastAsia="幼圆"/>
          <w:color w:val="000000"/>
          <w:szCs w:val="21"/>
          <w:highlight w:val="none"/>
          <w:lang w:val="en-US" w:eastAsia="zh-CN"/>
        </w:rPr>
        <w:t xml:space="preserve">二十九、</w:t>
      </w:r>
      <w:r>
        <w:rPr>
          <w:rFonts w:hint="eastAsia" w:ascii="幼圆" w:eastAsia="幼圆"/>
          <w:color w:val="000000"/>
          <w:szCs w:val="21"/>
          <w:highlight w:val="none"/>
        </w:rPr>
        <w:t xml:space="preserve">严重多发性硬化</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指因中枢神经系统脱髓鞘疾病，导致不可逆的运动或感觉功能障碍，临床表现为视力受损、截瘫、平衡失调、构音障碍、大小便机能失调等症状。不可逆指运动或感觉功能障碍初次诊断后需持续 180 天以上。须由断层扫描（CT）、核磁共振检查（MRI）或正电子发射断层扫描（PET）等影像学检查证实，且须满足下列全部条件：</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(1)明确出现因视神经、脑干或脊髓损伤等导致的上述临床症状；</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(2)散在的、多样性的神经损伤；</w:t>
      </w:r>
      <w:r/>
    </w:p>
    <w:p>
      <w:pPr>
        <w:ind w:firstLine="420"/>
        <w:rPr>
          <w:rFonts w:hint="eastAsia" w:ascii="幼圆" w:eastAsia="幼圆"/>
          <w:color w:val="000000"/>
          <w:szCs w:val="21"/>
          <w:highlight w:val="none"/>
          <w:lang w:val="en-US" w:eastAsia="zh-CN"/>
        </w:rPr>
      </w:pPr>
      <w:r>
        <w:rPr>
          <w:rFonts w:hint="eastAsia" w:ascii="幼圆" w:eastAsia="幼圆"/>
          <w:color w:val="000000"/>
          <w:szCs w:val="21"/>
          <w:highlight w:val="none"/>
        </w:rPr>
        <w:t xml:space="preserve">(3)上述临床症状反复发作、恶化及神经损伤的病史纪录。</w:t>
      </w:r>
      <w:r/>
    </w:p>
    <w:p>
      <w:pPr>
        <w:ind w:firstLine="420"/>
        <w:rPr>
          <w:rFonts w:ascii="幼圆" w:eastAsia="幼圆"/>
          <w:color w:val="000000"/>
          <w:szCs w:val="21"/>
          <w:highlight w:val="none"/>
        </w:rPr>
      </w:pPr>
      <w:r>
        <w:rPr>
          <w:rFonts w:hint="eastAsia" w:ascii="幼圆" w:eastAsia="幼圆"/>
          <w:color w:val="000000"/>
          <w:szCs w:val="21"/>
          <w:highlight w:val="none"/>
          <w:lang w:val="en-US" w:eastAsia="zh-CN"/>
        </w:rPr>
        <w:t xml:space="preserve">三十、</w:t>
      </w:r>
      <w:r>
        <w:rPr>
          <w:rFonts w:hint="eastAsia" w:ascii="幼圆" w:eastAsia="幼圆"/>
          <w:color w:val="000000"/>
          <w:szCs w:val="21"/>
          <w:highlight w:val="none"/>
        </w:rPr>
        <w:t xml:space="preserve">严重系统性红斑狼疮－（并发） Ⅲ型或以上狼疮性肾炎</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系统性红斑狼疮是由多种因素引起，累及多系统的自身免疫性疾病。其特点是生成自身抗体对抗多种自身抗原。多见于育龄妇女。</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本合同所指的系统性红斑狼疮仅限于累及肾脏（经肾脏活检确认的，符合世界卫生组织（WHO，World Health Organization）诊断标准定义Ⅲ型或Ⅲ型以上狼疮性肾炎）的系统性红斑狼疮。其他类型的红斑性狼疮，如盘状狼疮、仅累及血液及关节的狼疮不在保障范围内。</w:t>
      </w:r>
      <w:r/>
    </w:p>
    <w:p>
      <w:pPr>
        <w:ind w:firstLine="420"/>
        <w:rPr>
          <w:rFonts w:hint="default" w:ascii="幼圆" w:eastAsia="幼圆"/>
          <w:color w:val="000000"/>
          <w:szCs w:val="21"/>
          <w:highlight w:val="none"/>
          <w:lang w:val="en-US" w:eastAsia="zh-CN"/>
        </w:rPr>
      </w:pPr>
      <w:r>
        <w:rPr>
          <w:rFonts w:hint="eastAsia" w:ascii="幼圆" w:eastAsia="幼圆"/>
          <w:b w:val="0"/>
          <w:bCs/>
          <w:color w:val="000000"/>
          <w:sz w:val="21"/>
          <w:szCs w:val="21"/>
          <w:highlight w:val="none"/>
        </w:rPr>
        <w:t xml:space="preserve">WHO 狼疮性肾炎分型：</w:t>
      </w:r>
      <w:r>
        <w:rPr>
          <w:rFonts w:hint="eastAsia" w:ascii="幼圆" w:eastAsia="幼圆"/>
          <w:color w:val="000000"/>
          <w:szCs w:val="21"/>
          <w:highlight w:val="none"/>
        </w:rPr>
        <w:t xml:space="preserve">Ⅰ型（微小病变型）</w:t>
      </w:r>
      <w:r>
        <w:rPr>
          <w:rFonts w:hint="eastAsia" w:ascii="幼圆" w:eastAsia="幼圆"/>
          <w:color w:val="000000"/>
          <w:szCs w:val="21"/>
          <w:highlight w:val="none"/>
          <w:lang w:eastAsia="zh-CN"/>
        </w:rPr>
        <w:t xml:space="preserve">；</w:t>
      </w:r>
      <w:r>
        <w:rPr>
          <w:rFonts w:hint="eastAsia" w:ascii="幼圆" w:eastAsia="幼圆"/>
          <w:color w:val="000000"/>
          <w:szCs w:val="21"/>
          <w:highlight w:val="none"/>
        </w:rPr>
        <w:t xml:space="preserve">Ⅱ型（系膜病变型）</w:t>
      </w:r>
      <w:r>
        <w:rPr>
          <w:rFonts w:hint="eastAsia" w:ascii="幼圆" w:eastAsia="幼圆"/>
          <w:color w:val="000000"/>
          <w:szCs w:val="21"/>
          <w:highlight w:val="none"/>
          <w:lang w:eastAsia="zh-CN"/>
        </w:rPr>
        <w:t xml:space="preserve">；</w:t>
      </w:r>
      <w:r>
        <w:rPr>
          <w:rFonts w:hint="eastAsia" w:ascii="幼圆" w:eastAsia="幼圆"/>
          <w:color w:val="000000"/>
          <w:szCs w:val="21"/>
          <w:highlight w:val="none"/>
        </w:rPr>
        <w:t xml:space="preserve">Ⅲ型（局灶及节段增生型）</w:t>
      </w:r>
      <w:r>
        <w:rPr>
          <w:rFonts w:hint="eastAsia" w:ascii="幼圆" w:eastAsia="幼圆"/>
          <w:color w:val="000000"/>
          <w:szCs w:val="21"/>
          <w:highlight w:val="none"/>
          <w:lang w:eastAsia="zh-CN"/>
        </w:rPr>
        <w:t xml:space="preserve">；</w:t>
      </w:r>
      <w:r>
        <w:rPr>
          <w:rFonts w:hint="eastAsia" w:ascii="幼圆" w:eastAsia="幼圆"/>
          <w:color w:val="000000"/>
          <w:szCs w:val="21"/>
          <w:highlight w:val="none"/>
        </w:rPr>
        <w:t xml:space="preserve">Ⅳ型（弥漫增生型）</w:t>
      </w:r>
      <w:r>
        <w:rPr>
          <w:rFonts w:hint="eastAsia" w:ascii="幼圆" w:eastAsia="幼圆"/>
          <w:color w:val="000000"/>
          <w:szCs w:val="21"/>
          <w:highlight w:val="none"/>
          <w:lang w:eastAsia="zh-CN"/>
        </w:rPr>
        <w:t xml:space="preserve">；</w:t>
      </w:r>
      <w:r>
        <w:rPr>
          <w:rFonts w:hint="eastAsia" w:ascii="幼圆" w:eastAsia="幼圆"/>
          <w:color w:val="000000"/>
          <w:szCs w:val="21"/>
          <w:highlight w:val="none"/>
        </w:rPr>
        <w:t xml:space="preserve">Ⅴ型（膜型）</w:t>
      </w:r>
      <w:r>
        <w:rPr>
          <w:rFonts w:hint="eastAsia" w:ascii="幼圆" w:eastAsia="幼圆"/>
          <w:color w:val="000000"/>
          <w:szCs w:val="21"/>
          <w:highlight w:val="none"/>
          <w:lang w:eastAsia="zh-CN"/>
        </w:rPr>
        <w:t xml:space="preserve">；</w:t>
      </w:r>
      <w:r>
        <w:rPr>
          <w:rFonts w:hint="eastAsia" w:ascii="幼圆" w:eastAsia="幼圆"/>
          <w:color w:val="000000"/>
          <w:szCs w:val="21"/>
          <w:highlight w:val="none"/>
        </w:rPr>
        <w:t xml:space="preserve">Ⅵ型</w:t>
      </w:r>
      <w:r>
        <w:rPr>
          <w:rFonts w:hint="eastAsia" w:ascii="幼圆" w:eastAsia="幼圆"/>
          <w:color w:val="000000"/>
          <w:szCs w:val="21"/>
          <w:highlight w:val="none"/>
          <w:lang w:eastAsia="zh-CN"/>
        </w:rPr>
        <w:t xml:space="preserve">（肾小球硬化型）</w:t>
      </w:r>
      <w:r/>
    </w:p>
    <w:p>
      <w:pPr>
        <w:ind w:firstLine="420"/>
        <w:rPr>
          <w:rFonts w:hint="eastAsia" w:ascii="幼圆" w:eastAsia="幼圆"/>
          <w:color w:val="000000"/>
          <w:szCs w:val="21"/>
          <w:highlight w:val="none"/>
        </w:rPr>
      </w:pPr>
      <w:r>
        <w:rPr>
          <w:rFonts w:hint="eastAsia" w:ascii="幼圆" w:eastAsia="幼圆"/>
          <w:color w:val="000000"/>
          <w:szCs w:val="21"/>
          <w:highlight w:val="none"/>
        </w:rPr>
      </w:r>
      <w:r/>
    </w:p>
    <w:p>
      <w:pPr>
        <w:ind w:firstLine="420"/>
        <w:rPr>
          <w:rFonts w:ascii="幼圆" w:eastAsia="幼圆"/>
          <w:color w:val="000000"/>
          <w:szCs w:val="21"/>
          <w:highlight w:val="none"/>
        </w:rPr>
      </w:pPr>
      <w:r>
        <w:rPr>
          <w:rFonts w:ascii="幼圆" w:eastAsia="幼圆"/>
          <w:color w:val="000000"/>
          <w:szCs w:val="21"/>
          <w:highlight w:val="none"/>
        </w:rPr>
      </w:r>
      <w:r/>
    </w:p>
    <w:p>
      <w:pPr>
        <w:jc w:val="center"/>
        <w:rPr>
          <w:rFonts w:hint="eastAsia" w:eastAsia="宋体"/>
          <w:b/>
          <w:bCs/>
          <w:sz w:val="24"/>
          <w:szCs w:val="24"/>
          <w:highlight w:val="none"/>
          <w:lang w:eastAsia="zh-CN"/>
        </w:rPr>
      </w:pPr>
      <w:r>
        <w:rPr>
          <w:rFonts w:hint="eastAsia"/>
          <w:b/>
          <w:bCs/>
          <w:sz w:val="24"/>
          <w:szCs w:val="24"/>
          <w:highlight w:val="none"/>
          <w:lang w:val="en-US" w:eastAsia="zh-CN"/>
        </w:rPr>
        <w:t xml:space="preserve">二十五</w:t>
      </w:r>
      <w:r>
        <w:rPr>
          <w:rFonts w:hint="eastAsia"/>
          <w:b/>
          <w:bCs/>
          <w:sz w:val="24"/>
          <w:szCs w:val="24"/>
          <w:highlight w:val="none"/>
        </w:rPr>
        <w:t xml:space="preserve">种重大疾病</w:t>
      </w:r>
      <w:r>
        <w:rPr>
          <w:rFonts w:hint="eastAsia"/>
          <w:b/>
          <w:bCs/>
          <w:sz w:val="24"/>
          <w:szCs w:val="24"/>
          <w:highlight w:val="none"/>
          <w:lang w:eastAsia="zh-CN"/>
        </w:rPr>
        <w:t xml:space="preserve">（</w:t>
      </w:r>
      <w:r>
        <w:rPr>
          <w:rFonts w:hint="eastAsia"/>
          <w:b/>
          <w:bCs/>
          <w:sz w:val="24"/>
          <w:szCs w:val="24"/>
          <w:highlight w:val="none"/>
          <w:lang w:val="en-US" w:eastAsia="zh-CN"/>
        </w:rPr>
        <w:t xml:space="preserve">未成年人</w:t>
      </w:r>
      <w:r>
        <w:rPr>
          <w:rFonts w:hint="eastAsia"/>
          <w:b/>
          <w:bCs/>
          <w:sz w:val="24"/>
          <w:szCs w:val="24"/>
          <w:highlight w:val="none"/>
          <w:lang w:eastAsia="zh-CN"/>
        </w:rPr>
        <w:t xml:space="preserve">）</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本合同所保障的重大疾病，是指被保险人在本合同有效期间内经专科医生明确诊断初次患下列疾病或初次达到下列疾病状态或在医院初次接受下列手术。重大疾病的名称及定义如下：</w:t>
      </w:r>
      <w:r/>
    </w:p>
    <w:p>
      <w:pPr>
        <w:ind w:firstLine="420"/>
        <w:jc w:val="left"/>
        <w:rPr>
          <w:rFonts w:hint="eastAsia" w:ascii="幼圆" w:eastAsia="幼圆"/>
          <w:color w:val="000000"/>
          <w:szCs w:val="21"/>
          <w:highlight w:val="none"/>
          <w:lang w:val="en-US" w:eastAsia="zh-CN"/>
        </w:rPr>
      </w:pPr>
      <w:r>
        <w:rPr>
          <w:rFonts w:hint="eastAsia" w:ascii="幼圆" w:eastAsia="幼圆"/>
          <w:color w:val="000000"/>
          <w:szCs w:val="21"/>
          <w:highlight w:val="none"/>
          <w:lang w:val="en-US" w:eastAsia="zh-CN"/>
        </w:rPr>
        <w:t xml:space="preserve">一、恶性肿瘤——重度</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指恶性细胞不受控制的进行性增长和扩散，浸润和破坏周围正常组织，可以经血管、淋巴管和体腔扩散转移到身体其他部位，病灶经组织病理学检查（涵盖骨髓病理学检查）结果明确诊断，临床诊断属于世界卫生组织（WHO， World Health Organization）《疾病和有关健康问题的国际统计分类》第十次修订版（ICD-10）的恶性肿瘤类别及《国际疾病分类肿瘤学专辑》第三版（ICD-O-3）的肿瘤形态学编码属于 3、6、9（恶性肿瘤）范畴的疾病。下列疾病不属于“恶性肿瘤——重度”，不在保障范围内：</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(1) ICD-O-3 肿瘤形态学编码属于 0（良性肿瘤）、1（动态未定性肿瘤）、2</w:t>
      </w:r>
      <w:r>
        <w:rPr>
          <w:rFonts w:hint="eastAsia" w:ascii="幼圆" w:eastAsia="幼圆"/>
          <w:color w:val="000000"/>
          <w:szCs w:val="21"/>
          <w:highlight w:val="none"/>
        </w:rPr>
        <w:tab/>
      </w:r>
      <w:r>
        <w:rPr>
          <w:rFonts w:hint="eastAsia" w:ascii="幼圆" w:eastAsia="幼圆"/>
          <w:color w:val="000000"/>
          <w:szCs w:val="21"/>
          <w:highlight w:val="none"/>
        </w:rPr>
        <w:t xml:space="preserve">（原位癌和非侵袭性癌）范畴的疾病，如：</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a.原位癌，癌前病变，非浸润性癌，非侵袭性癌，肿瘤细胞未侵犯基底层，上皮内瘤变，细胞不典型性增生等；</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b.交界性肿瘤，交界恶性肿瘤，肿瘤低度恶性潜能，潜在低度恶性肿瘤等；</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(2)TNM 分期为Ⅰ期或更轻分期的甲状腺癌；</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(3)TNM 分期为 T1N0M0 期或更轻分期的前列腺癌；</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(4)黑色素瘤以外的未发生淋巴结和远处转移的皮肤恶性肿瘤；</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(5)相当于 Binet 分期方案 A 期程度的慢性淋巴细胞白血病；</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(6)相当于 Ann Arbor 分期方案Ⅰ期程度的何杰金氏病；</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(7)未发生淋巴结和远处转移且 WHO 分级为 G1 级别（</w:t>
      </w:r>
      <w:r>
        <w:rPr>
          <w:rFonts w:hint="eastAsia" w:ascii="幼圆" w:eastAsia="幼圆"/>
          <w:color w:val="000000"/>
          <w:szCs w:val="21"/>
          <w:highlight w:val="none"/>
          <w:lang w:eastAsia="zh-CN"/>
        </w:rPr>
        <w:t xml:space="preserve">核分裂象</w:t>
      </w:r>
      <w:r>
        <w:rPr>
          <w:rFonts w:hint="eastAsia" w:ascii="幼圆" w:eastAsia="幼圆"/>
          <w:color w:val="000000"/>
          <w:szCs w:val="21"/>
          <w:highlight w:val="none"/>
        </w:rPr>
        <w:t xml:space="preserve">＜10/50 HPF和 ki-67≤2%）或更轻分级的神经内分泌肿瘤。</w:t>
      </w:r>
      <w:r/>
    </w:p>
    <w:p>
      <w:pPr>
        <w:ind w:firstLine="420"/>
        <w:jc w:val="left"/>
        <w:rPr>
          <w:rFonts w:hint="eastAsia" w:ascii="幼圆" w:eastAsia="幼圆"/>
          <w:color w:val="000000"/>
          <w:szCs w:val="21"/>
          <w:highlight w:val="none"/>
          <w:lang w:val="en-US" w:eastAsia="zh-CN"/>
        </w:rPr>
      </w:pPr>
      <w:r>
        <w:rPr>
          <w:rFonts w:hint="eastAsia" w:ascii="幼圆" w:eastAsia="幼圆"/>
          <w:color w:val="000000"/>
          <w:szCs w:val="21"/>
          <w:highlight w:val="none"/>
          <w:lang w:val="en-US" w:eastAsia="zh-CN"/>
        </w:rPr>
        <w:t xml:space="preserve">二、较重急性心肌梗死</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 Q 波、影像学证据显示有新出现的心肌活性丧失或新出现局部室壁运动异常、冠脉造影证实存在冠状动脉血栓。</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较重急性心肌梗死指依照上述标准被明确诊断为急性心肌梗死，并且必须同时满足下列至少一项条件：</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(1)心肌损伤标志物肌钙蛋白（cTn）升高，至少一次检测结果达到该检验正常参考值上限的 15 倍（含）以上；</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(2)肌酸激酶同工酶（CK-MB）升高，至少一次检测结果达到该检验正常参考值上限的 2 倍（含） 以上；</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(3)出现左心室收缩功能下降，在确诊 6 周以后，检测左室射血分数（LVEF）低于 50%（不含）；</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(4)影像学检查证实存在新发的乳头肌功能失调或断裂引起的中度（含）以上的二尖瓣反流；</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(5)影像学检查证实存在新出现的室壁瘤；</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(6)出现室性心动过速、心室颤动或心源性休克。</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其他非冠状动脉阻塞性疾病所引起的肌钙蛋白（cTn）升高不在保障范围内。</w:t>
      </w:r>
      <w:r/>
    </w:p>
    <w:p>
      <w:pPr>
        <w:ind w:firstLine="420"/>
        <w:jc w:val="left"/>
        <w:rPr>
          <w:rFonts w:hint="eastAsia" w:ascii="幼圆" w:eastAsia="幼圆"/>
          <w:color w:val="000000"/>
          <w:szCs w:val="21"/>
          <w:highlight w:val="none"/>
          <w:lang w:val="en-US" w:eastAsia="zh-CN"/>
        </w:rPr>
      </w:pPr>
      <w:r>
        <w:rPr>
          <w:rFonts w:hint="eastAsia" w:ascii="幼圆" w:eastAsia="幼圆"/>
          <w:color w:val="000000"/>
          <w:szCs w:val="21"/>
          <w:highlight w:val="none"/>
          <w:lang w:val="en-US" w:eastAsia="zh-CN"/>
        </w:rPr>
        <w:t xml:space="preserve">三、严重脑中风后遗症</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指因脑血管的突发病变引起脑血管出血、栓塞或梗塞，须由头颅断层扫描（CT）、核磁共振检查（MRI）等影像学检查证实，并导致神经系统永久性的功能障碍。神经系统永久性的功能障碍，指疾病确诊 180 天后，仍遗留下列至少一种障碍：</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(1)一肢（含） 以上肢体肌力2 级（含）以下；</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(2)语言能力完全丧失，或严重咀嚼吞咽功能障碍；</w:t>
      </w:r>
      <w:r/>
    </w:p>
    <w:p>
      <w:pPr>
        <w:ind w:firstLine="420"/>
        <w:jc w:val="left"/>
        <w:rPr>
          <w:rFonts w:hint="eastAsia" w:ascii="幼圆" w:eastAsia="幼圆"/>
          <w:color w:val="000000"/>
          <w:szCs w:val="21"/>
          <w:highlight w:val="none"/>
        </w:rPr>
      </w:pPr>
      <w:r>
        <w:rPr>
          <w:rFonts w:hint="eastAsia" w:ascii="幼圆" w:eastAsia="幼圆"/>
          <w:color w:val="000000"/>
          <w:szCs w:val="21"/>
          <w:highlight w:val="none"/>
        </w:rPr>
        <w:t xml:space="preserve">(3) 自主生活能力完全丧失，无法独立完成六项基本日常生活活动中的三项或三项以上。</w:t>
      </w:r>
      <w:r/>
    </w:p>
    <w:p>
      <w:pPr>
        <w:ind w:firstLine="420"/>
        <w:rPr>
          <w:rFonts w:hint="eastAsia" w:ascii="幼圆" w:eastAsia="幼圆"/>
          <w:color w:val="000000"/>
          <w:szCs w:val="21"/>
          <w:highlight w:val="none"/>
          <w:lang w:val="en-US" w:eastAsia="zh-CN"/>
        </w:rPr>
      </w:pPr>
      <w:r>
        <w:rPr>
          <w:rFonts w:hint="eastAsia" w:ascii="幼圆" w:eastAsia="幼圆"/>
          <w:color w:val="000000"/>
          <w:szCs w:val="21"/>
          <w:highlight w:val="none"/>
          <w:lang w:val="en-US" w:eastAsia="zh-CN"/>
        </w:rPr>
        <w:t xml:space="preserve">四、重大器官移植术或造血干细胞移植术</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重大器官移植术，指因相应器官功能衰竭，已经实施了肾脏、肝脏、心脏、肺脏或小肠的异体移植手术。造血干细胞移植术，指因造血功能损害或造血系统恶性肿瘤，已经实施了造血干细胞（包括骨髓造血干细胞、外周血造血干细胞和脐血造血干细胞）的移植手术。</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五、冠状动脉搭桥术（或称冠状动脉旁路移植术）</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指为治疗严重的冠心病，已经实施了切开心包进行的冠状动脉血管旁路移植的手术。</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所有未切开心包的冠状动脉介入治疗不在保障范围内。</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六、严重慢性肾衰竭</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指双肾功能慢性不可逆性衰竭，依据肾脏病预后质量倡议（K/DOQI）制定的指南，分期达到慢性肾脏病</w:t>
      </w:r>
      <w:r>
        <w:rPr>
          <w:rFonts w:hint="eastAsia" w:ascii="幼圆" w:eastAsia="幼圆"/>
          <w:color w:val="000000"/>
          <w:szCs w:val="21"/>
          <w:highlight w:val="none"/>
          <w:lang w:val="en-US" w:eastAsia="zh-CN"/>
        </w:rPr>
        <w:t xml:space="preserve">5</w:t>
      </w:r>
      <w:r>
        <w:rPr>
          <w:rFonts w:hint="eastAsia" w:ascii="幼圆" w:eastAsia="幼圆"/>
          <w:color w:val="000000"/>
          <w:szCs w:val="21"/>
          <w:highlight w:val="none"/>
        </w:rPr>
        <w:t xml:space="preserve">期，且经诊断后已经进行了至少</w:t>
      </w:r>
      <w:r>
        <w:rPr>
          <w:rFonts w:hint="eastAsia" w:ascii="幼圆" w:eastAsia="幼圆"/>
          <w:color w:val="000000"/>
          <w:szCs w:val="21"/>
          <w:highlight w:val="none"/>
          <w:lang w:val="en-US" w:eastAsia="zh-CN"/>
        </w:rPr>
        <w:t xml:space="preserve">90</w:t>
      </w:r>
      <w:r>
        <w:rPr>
          <w:rFonts w:hint="eastAsia" w:ascii="幼圆" w:eastAsia="幼圆"/>
          <w:color w:val="000000"/>
          <w:szCs w:val="21"/>
          <w:highlight w:val="none"/>
        </w:rPr>
        <w:t xml:space="preserve">天的规律性透析治疗。规律性透析是指每周进行血液透析或每天进行腹膜透析。</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七、多个肢体缺失</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指因疾病或意外伤害导致两个或两个以上肢体自腕关节或踝关节近端（靠近躯干端）以上完全性断离。</w:t>
      </w:r>
      <w:r/>
    </w:p>
    <w:p>
      <w:pPr>
        <w:ind w:firstLine="420"/>
        <w:rPr>
          <w:rFonts w:ascii="幼圆" w:eastAsia="幼圆"/>
          <w:color w:val="000000"/>
          <w:szCs w:val="21"/>
          <w:highlight w:val="none"/>
        </w:rPr>
      </w:pPr>
      <w:r>
        <w:rPr>
          <w:rFonts w:hint="eastAsia" w:ascii="幼圆" w:eastAsia="幼圆"/>
          <w:color w:val="000000"/>
          <w:szCs w:val="21"/>
          <w:highlight w:val="none"/>
        </w:rPr>
        <w:t xml:space="preserve">八、急性重症肝炎或亚急性重症肝炎</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指因肝炎病毒感染引起肝脏组织弥漫性坏死，导致急性肝功能衰竭，且经血清学或病毒学检查证实，并须满足下列全部条件：</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(1)重度黄疸或黄疸迅速加重；</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(2)肝性脑病；</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(3)B 超或其他影像学检查显示肝脏体积急速萎缩；</w:t>
      </w:r>
      <w:r/>
    </w:p>
    <w:p>
      <w:pPr>
        <w:ind w:firstLine="420"/>
        <w:rPr>
          <w:rFonts w:ascii="幼圆" w:eastAsia="幼圆"/>
          <w:color w:val="000000"/>
          <w:szCs w:val="21"/>
          <w:highlight w:val="none"/>
        </w:rPr>
      </w:pPr>
      <w:r>
        <w:rPr>
          <w:rFonts w:hint="eastAsia" w:ascii="幼圆" w:eastAsia="幼圆"/>
          <w:color w:val="000000"/>
          <w:szCs w:val="21"/>
          <w:highlight w:val="none"/>
        </w:rPr>
        <w:t xml:space="preserve">(4)肝功能指标进行性恶化。</w:t>
      </w:r>
      <w:r/>
    </w:p>
    <w:p>
      <w:pPr>
        <w:ind w:firstLine="420"/>
        <w:rPr>
          <w:rFonts w:ascii="幼圆" w:eastAsia="幼圆"/>
          <w:color w:val="000000"/>
          <w:szCs w:val="21"/>
          <w:highlight w:val="none"/>
        </w:rPr>
      </w:pPr>
      <w:r>
        <w:rPr>
          <w:rFonts w:hint="eastAsia" w:ascii="幼圆" w:eastAsia="幼圆"/>
          <w:color w:val="000000"/>
          <w:szCs w:val="21"/>
          <w:highlight w:val="none"/>
        </w:rPr>
        <w:t xml:space="preserve">九、严重非恶性颅内肿瘤</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指起源于脑、脑神经、脑被膜的非恶性肿瘤，ICD-O-3 肿瘤形态学编码属于0（良性肿瘤）、1（动态未定性肿瘤）范畴，并已经引起颅内压升高或神经系统功能损害，出现视乳头水肿或视觉受损、听觉受损、面部或肢体瘫痪、癫痫等，须由头颅断层扫描（CT）、核磁共振检查（MRI）或正电子发射断层扫描（PET）等影像学检查证实，且须满足下列至少一项条件：</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(1)已经实施了开颅进行的颅内肿瘤完全或部分切除手术；</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(2)已经实施了针对颅内肿瘤的放射治疗，如γ刀、质子重离子治疗等。</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下列疾病不在保障范围内：</w:t>
      </w:r>
      <w:r/>
    </w:p>
    <w:p>
      <w:pPr>
        <w:ind w:firstLine="420"/>
        <w:rPr>
          <w:rFonts w:ascii="幼圆" w:eastAsia="幼圆"/>
          <w:color w:val="000000"/>
          <w:szCs w:val="21"/>
          <w:highlight w:val="none"/>
        </w:rPr>
      </w:pPr>
      <w:r>
        <w:rPr>
          <w:rFonts w:hint="eastAsia" w:ascii="幼圆" w:eastAsia="幼圆"/>
          <w:color w:val="000000"/>
          <w:szCs w:val="21"/>
          <w:highlight w:val="none"/>
        </w:rPr>
        <w:t xml:space="preserve">(1)脑垂体瘤；</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(2)脑囊肿；</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(3)颅内血管性疾病（如脑动脉瘤、脑动静脉畸形、海绵状血管瘤、毛细血管扩张症等）。</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十、严重慢性肝衰竭</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指因慢性肝脏疾病导致的肝衰竭，且须满足下列全部条件：</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(1)持续性黄疸；</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(2)腹水；</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(3)肝性脑病；</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(4)充血性脾肿大伴脾功能亢进或食管胃底静脉曲张。因酗酒或药物滥用导致的肝衰竭不在保障范围内。</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十一、严重脑炎后遗症或严重脑膜炎后遗症</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指因患脑炎或脑膜炎导致的神经系统永久性的功能障碍。神经系统永久性的功能障碍，指经相关专科医生确诊疾病 180 天后，仍遗留下列至少一种障碍：</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(1)一肢（含） 以上肢体肌力2 级（含）以下；</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(2)语言能力完全丧失，或严重咀嚼吞咽功能障碍；</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(3)由具有评估资格的专科医生根据临床痴呆评定量表（CDR，Clinical Dementia Rating）评估结果为</w:t>
      </w:r>
      <w:r>
        <w:rPr>
          <w:rFonts w:hint="eastAsia" w:ascii="幼圆" w:eastAsia="幼圆"/>
          <w:color w:val="000000"/>
          <w:szCs w:val="21"/>
          <w:highlight w:val="none"/>
          <w:lang w:val="en-US" w:eastAsia="zh-CN"/>
        </w:rPr>
        <w:t xml:space="preserve">3</w:t>
      </w:r>
      <w:r>
        <w:rPr>
          <w:rFonts w:hint="eastAsia" w:ascii="幼圆" w:eastAsia="幼圆"/>
          <w:color w:val="000000"/>
          <w:szCs w:val="21"/>
          <w:highlight w:val="none"/>
        </w:rPr>
        <w:t xml:space="preserve">分；</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(4) 自主生活能力完全丧失，无法独立完成六项基本日常生活活动中的三项或三项以上。</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十二、深度昏迷</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指因疾病或意外伤害导致意识丧失，对外界刺激和体内需求均无反应，昏迷程度按照格拉斯哥昏迷分级（GCS，Glasgow Coma Scale）结果为 5 分或5分以下，且已经持续使用呼吸机及其他生命维持系统 96 小时以上。</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因酗酒或药物滥用导致的深度昏迷不在保障范围内。</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十三、双耳失聪</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指因疾病或意外伤害导致双耳听力永久不可逆性丧失，在 500 赫兹、1000赫兹和 2000 赫兹语音频率下，平均听阈大于等于 91 分贝，且经纯音听力测试、声导抗检测或听觉诱发电位检测等证实。</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申请理赔时，被保险人年龄必须在 3 周岁以上，并且须提供理赔当时的听力丧失诊断及检查证据。</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十四、双目失明</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指因疾病或意外伤害导致双眼视力永久不可逆性丧失，双眼中较好眼须满足下列至少一项条件：</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(1)眼球缺失或摘除；</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(2)矫正视力低于0.02（采用国际标准视力表，如果使用其他视力表应进行换算）；</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(3)视野半径小于5 度。</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申请理赔时，被保险人年龄必须在 3 周岁以上，并且须提供理赔当时的视力丧失诊断及检查证据。</w:t>
      </w:r>
      <w:r/>
    </w:p>
    <w:p>
      <w:pPr>
        <w:ind w:firstLine="420"/>
        <w:rPr>
          <w:rFonts w:ascii="幼圆" w:eastAsia="幼圆"/>
          <w:color w:val="000000"/>
          <w:szCs w:val="21"/>
          <w:highlight w:val="none"/>
        </w:rPr>
      </w:pPr>
      <w:r>
        <w:rPr>
          <w:rFonts w:hint="eastAsia" w:ascii="幼圆" w:eastAsia="幼圆"/>
          <w:color w:val="000000"/>
          <w:szCs w:val="21"/>
          <w:highlight w:val="none"/>
        </w:rPr>
        <w:t xml:space="preserve">十五、瘫痪</w:t>
      </w:r>
      <w:r/>
    </w:p>
    <w:p>
      <w:pPr>
        <w:ind w:firstLine="420"/>
        <w:rPr>
          <w:rFonts w:ascii="幼圆" w:eastAsia="幼圆"/>
          <w:color w:val="000000"/>
          <w:szCs w:val="21"/>
          <w:highlight w:val="none"/>
        </w:rPr>
      </w:pPr>
      <w:r>
        <w:rPr>
          <w:rFonts w:hint="eastAsia" w:ascii="幼圆" w:eastAsia="幼圆"/>
          <w:color w:val="000000"/>
          <w:szCs w:val="21"/>
          <w:highlight w:val="none"/>
        </w:rPr>
        <w:t xml:space="preserve">指因疾病或意外伤害导致两肢或两肢以上肢体随意运动功能永久完全丧失。肢体随意运动功能永久完全丧失，指疾病确诊 180 天后或意外伤害发生 180 天后，每肢三大关节中的两大关节仍然完全僵硬，或肢体肌力在2 级（含）以下。</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十六、心脏瓣膜手术</w:t>
      </w:r>
      <w:r/>
    </w:p>
    <w:p>
      <w:pPr>
        <w:ind w:firstLine="420"/>
        <w:rPr>
          <w:rFonts w:ascii="幼圆" w:eastAsia="幼圆"/>
          <w:color w:val="000000"/>
          <w:szCs w:val="21"/>
          <w:highlight w:val="none"/>
        </w:rPr>
      </w:pPr>
      <w:r>
        <w:rPr>
          <w:rFonts w:hint="eastAsia" w:ascii="幼圆" w:eastAsia="幼圆"/>
          <w:color w:val="000000"/>
          <w:szCs w:val="21"/>
          <w:highlight w:val="none"/>
        </w:rPr>
        <w:t xml:space="preserve">指为治疗心脏瓣膜疾病，已经实施了切开心脏进行的心脏瓣膜置换或修复的手术。</w:t>
      </w:r>
      <w:r/>
    </w:p>
    <w:p>
      <w:pPr>
        <w:ind w:firstLine="420"/>
        <w:rPr>
          <w:rFonts w:ascii="幼圆" w:eastAsia="幼圆"/>
          <w:color w:val="000000"/>
          <w:szCs w:val="21"/>
          <w:highlight w:val="none"/>
        </w:rPr>
      </w:pPr>
      <w:r>
        <w:rPr>
          <w:rFonts w:hint="eastAsia" w:ascii="幼圆" w:eastAsia="幼圆"/>
          <w:color w:val="000000"/>
          <w:szCs w:val="21"/>
          <w:highlight w:val="none"/>
        </w:rPr>
        <w:t xml:space="preserve">所有未切开心脏的心脏瓣膜介入手术不在保障范围内。</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十七、严重阿尔茨海默病</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因大脑进行性、不可逆性改变导致智能严重衰退或丧失，临床表现为严重的认知功能障碍、精神行为异常和社交能力减退等，其日常生活必须持续受到他人监护。须由头颅断层扫描（CT）、核磁共振检查（MRI）或正电子发射断层扫描（PET）等影像学检查证实，并经相关专科医生确诊，且须满足下列至少一项条件：</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(1)由具有评估资格的专科医生根据临床痴呆评定量表（CDR，Clinical Dementia Rating）评估结果为 3 分；</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(2) 自主生活能力完全丧失，无法独立完成六项基本日常生活活动中的三项或三项以上。</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阿尔茨海默病之外的其他类型痴呆不在保障范围内。</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十八、严重脑损伤</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因头部遭受机械性外力，引起脑重要部位损伤，导致神经系统永久性的功能障碍。须由头颅断层扫描（CT）、核磁共振检查（MRI）或正电子发射断层扫描（PET）等影像学检查证实。神经系统永久性的功能障碍，指脑损伤 180天后，仍遗留下列至少一种障碍：</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(1)一肢（含） 以上肢体肌力2 级（含）以下；</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(2)语言能力完全丧失，或严重咀嚼吞咽功能障碍；</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(3)自主生活能力完全丧失，无法独立完成六项基本日常生活活动中的三项或三项以上。</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十九、严重原发性帕金森病</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是一种中枢神经系统的退行性疾病，临床表现为运动迟缓、静止性震颤或肌强直等，经相关专科医生确诊，且须满足自主生活能力完全丧失，无法独立完成六项基本日常生活活动中的三项或三项以上。</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继发性帕金森综合征、帕金森叠加综合征不在保障范围内。</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二十、严重Ⅲ度烧伤</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指烧伤程度为Ⅲ度，且Ⅲ度烧伤的面积达到全身体表面积的 20％或 20％以上。体表面积根据《中国新九分法》计算。</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二十一、严重特发性肺动脉高压</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指不明原因的肺动脉压力持续性增高，进行性发展而导致的慢性疾病，已经造成永久不可逆性的体力活动能力受限，达到美国纽约心脏病学会（New York Heart Association，NYHA）心功能状态分级 </w:t>
      </w:r>
      <w:r>
        <w:rPr>
          <w:rFonts w:hint="eastAsia" w:ascii="幼圆" w:eastAsia="幼圆"/>
          <w:color w:val="000000"/>
          <w:szCs w:val="21"/>
          <w:highlight w:val="none"/>
          <w:lang w:eastAsia="zh-CN"/>
        </w:rPr>
        <w:t xml:space="preserve">Ⅳ</w:t>
      </w:r>
      <w:r>
        <w:rPr>
          <w:rFonts w:hint="eastAsia" w:ascii="幼圆" w:eastAsia="幼圆"/>
          <w:color w:val="000000"/>
          <w:szCs w:val="21"/>
          <w:highlight w:val="none"/>
        </w:rPr>
        <w:t xml:space="preserve"> 级，且静息状态下肺动脉平均压在 36mmHg（含）以上。</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二十二、严重运动神经元病</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是一组中枢神经系统运动神经元的进行性变性疾病，包括进行性脊肌萎缩症、进行性延髓麻痹症、原发性侧索硬化症、肌萎缩性侧索硬化症，经相关专科医生确诊，且须满足下列至少一项条件：</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(1)严重咀嚼吞咽功能障碍；</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(2)呼吸肌麻痹导致严重呼吸困难，且已经持续使用呼吸机7 天（含）以上；</w:t>
      </w:r>
      <w:r/>
    </w:p>
    <w:p>
      <w:pPr>
        <w:ind w:firstLine="420"/>
        <w:rPr>
          <w:rFonts w:ascii="幼圆" w:eastAsia="幼圆"/>
          <w:color w:val="000000"/>
          <w:szCs w:val="21"/>
          <w:highlight w:val="none"/>
        </w:rPr>
      </w:pPr>
      <w:r>
        <w:rPr>
          <w:rFonts w:hint="eastAsia" w:ascii="幼圆" w:eastAsia="幼圆"/>
          <w:color w:val="000000"/>
          <w:szCs w:val="21"/>
          <w:highlight w:val="none"/>
        </w:rPr>
        <w:t xml:space="preserve">(3) 自主生活能力完全丧失，无法独立完成六项基本日常生活活动中的三项或三项以上。</w:t>
      </w:r>
      <w:r/>
    </w:p>
    <w:p>
      <w:pPr>
        <w:ind w:firstLine="420"/>
        <w:rPr>
          <w:rFonts w:ascii="幼圆" w:eastAsia="幼圆"/>
          <w:color w:val="000000"/>
          <w:szCs w:val="21"/>
          <w:highlight w:val="none"/>
        </w:rPr>
      </w:pPr>
      <w:r>
        <w:rPr>
          <w:rFonts w:hint="eastAsia" w:ascii="幼圆" w:eastAsia="幼圆"/>
          <w:color w:val="000000"/>
          <w:szCs w:val="21"/>
          <w:highlight w:val="none"/>
        </w:rPr>
        <w:t xml:space="preserve">二十三、语言能力丧失</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指因疾病或意外伤害导致语言能力完全丧失，经过积极治疗至少 12个月（声带完全切除不受此时间限制），仍无法通过现有医疗手段恢复。</w:t>
      </w:r>
      <w:r/>
    </w:p>
    <w:p>
      <w:pPr>
        <w:ind w:firstLine="420"/>
        <w:rPr>
          <w:rFonts w:ascii="幼圆" w:eastAsia="幼圆"/>
          <w:color w:val="000000"/>
          <w:szCs w:val="21"/>
          <w:highlight w:val="none"/>
        </w:rPr>
      </w:pPr>
      <w:r>
        <w:rPr>
          <w:rFonts w:hint="eastAsia" w:ascii="幼圆" w:eastAsia="幼圆"/>
          <w:color w:val="000000"/>
          <w:szCs w:val="21"/>
          <w:highlight w:val="none"/>
        </w:rPr>
        <w:t xml:space="preserve">精神心理因素所致的语言能力丧失不在保障范围内。</w:t>
      </w:r>
      <w:r/>
    </w:p>
    <w:p>
      <w:pPr>
        <w:ind w:firstLine="420"/>
        <w:rPr>
          <w:rFonts w:ascii="幼圆" w:eastAsia="幼圆"/>
          <w:color w:val="000000"/>
          <w:szCs w:val="21"/>
          <w:highlight w:val="none"/>
        </w:rPr>
      </w:pPr>
      <w:r>
        <w:rPr>
          <w:rFonts w:hint="eastAsia" w:ascii="幼圆" w:eastAsia="幼圆"/>
          <w:color w:val="000000"/>
          <w:szCs w:val="21"/>
          <w:highlight w:val="none"/>
        </w:rPr>
        <w:t xml:space="preserve">二十四、重型再生障碍性贫血</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指因骨髓造血功能慢性持续性衰竭导致的贫血、中性粒细胞减少及血小板减少，且须满足下列全部条件：</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(1)骨髓穿刺检查或骨髓活检结果支持诊断：骨髓细胞增生程度＜正常的25%；如≥正常的 25%但＜50%，则残存的造血细胞应＜30%；</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(2)外周血象须具备以下三项条件中的两项：</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①中性粒细胞绝对值＜0.5×10</w:t>
      </w:r>
      <w:r>
        <w:rPr>
          <w:rFonts w:hint="eastAsia" w:ascii="幼圆" w:eastAsia="幼圆"/>
          <w:color w:val="000000"/>
          <w:szCs w:val="21"/>
          <w:highlight w:val="none"/>
          <w:vertAlign w:val="superscript"/>
        </w:rPr>
        <w:t xml:space="preserve">9</w:t>
      </w:r>
      <w:r>
        <w:rPr>
          <w:rFonts w:hint="eastAsia" w:ascii="幼圆" w:eastAsia="幼圆"/>
          <w:color w:val="000000"/>
          <w:szCs w:val="21"/>
          <w:highlight w:val="none"/>
        </w:rPr>
        <w:t xml:space="preserve">/L；</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②网织红细胞计数＜20×10</w:t>
      </w:r>
      <w:r>
        <w:rPr>
          <w:rFonts w:hint="eastAsia" w:ascii="幼圆" w:eastAsia="幼圆"/>
          <w:color w:val="000000"/>
          <w:szCs w:val="21"/>
          <w:highlight w:val="none"/>
          <w:vertAlign w:val="superscript"/>
        </w:rPr>
        <w:t xml:space="preserve">9</w:t>
      </w:r>
      <w:r>
        <w:rPr>
          <w:rFonts w:hint="eastAsia" w:ascii="幼圆" w:eastAsia="幼圆"/>
          <w:color w:val="000000"/>
          <w:szCs w:val="21"/>
          <w:highlight w:val="none"/>
        </w:rPr>
        <w:t xml:space="preserve">/L；</w:t>
      </w:r>
      <w:r/>
    </w:p>
    <w:p>
      <w:pPr>
        <w:ind w:firstLine="420"/>
        <w:rPr>
          <w:rFonts w:ascii="幼圆" w:eastAsia="幼圆"/>
          <w:color w:val="000000"/>
          <w:szCs w:val="21"/>
          <w:highlight w:val="none"/>
        </w:rPr>
      </w:pPr>
      <w:r>
        <w:rPr>
          <w:rFonts w:hint="eastAsia" w:ascii="幼圆" w:eastAsia="幼圆"/>
          <w:color w:val="000000"/>
          <w:szCs w:val="21"/>
          <w:highlight w:val="none"/>
        </w:rPr>
        <w:t xml:space="preserve">③血小板绝对值＜20×10</w:t>
      </w:r>
      <w:r>
        <w:rPr>
          <w:rFonts w:hint="eastAsia" w:ascii="幼圆" w:eastAsia="幼圆"/>
          <w:color w:val="000000"/>
          <w:szCs w:val="21"/>
          <w:highlight w:val="none"/>
          <w:vertAlign w:val="superscript"/>
        </w:rPr>
        <w:t xml:space="preserve">9</w:t>
      </w:r>
      <w:r>
        <w:rPr>
          <w:rFonts w:hint="eastAsia" w:ascii="幼圆" w:eastAsia="幼圆"/>
          <w:color w:val="000000"/>
          <w:szCs w:val="21"/>
          <w:highlight w:val="none"/>
        </w:rPr>
        <w:t xml:space="preserve">/L。</w:t>
      </w:r>
      <w:r/>
    </w:p>
    <w:p>
      <w:pPr>
        <w:ind w:firstLine="420"/>
        <w:rPr>
          <w:rFonts w:ascii="幼圆" w:eastAsia="幼圆"/>
          <w:color w:val="000000"/>
          <w:szCs w:val="21"/>
          <w:highlight w:val="none"/>
        </w:rPr>
      </w:pPr>
      <w:r>
        <w:rPr>
          <w:rFonts w:hint="eastAsia" w:ascii="幼圆" w:eastAsia="幼圆"/>
          <w:color w:val="000000"/>
          <w:szCs w:val="21"/>
          <w:highlight w:val="none"/>
        </w:rPr>
        <w:t xml:space="preserve">二十五、主动脉手术</w:t>
      </w:r>
      <w:r/>
    </w:p>
    <w:p>
      <w:pPr>
        <w:ind w:firstLine="420"/>
        <w:rPr>
          <w:rFonts w:hint="eastAsia" w:ascii="幼圆" w:eastAsia="幼圆"/>
          <w:color w:val="000000"/>
          <w:szCs w:val="21"/>
          <w:highlight w:val="none"/>
        </w:rPr>
      </w:pPr>
      <w:r>
        <w:rPr>
          <w:rFonts w:hint="eastAsia" w:ascii="幼圆" w:eastAsia="幼圆"/>
          <w:color w:val="000000"/>
          <w:szCs w:val="21"/>
          <w:highlight w:val="none"/>
        </w:rPr>
        <w:t xml:space="preserve">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w:t>
      </w:r>
      <w:r/>
    </w:p>
    <w:p>
      <w:pPr>
        <w:ind w:firstLine="420"/>
        <w:rPr>
          <w:rFonts w:ascii="幼圆" w:eastAsia="幼圆"/>
          <w:color w:val="000000"/>
          <w:szCs w:val="21"/>
          <w:highlight w:val="none"/>
        </w:rPr>
      </w:pPr>
      <w:r>
        <w:rPr>
          <w:rFonts w:hint="eastAsia" w:ascii="幼圆" w:eastAsia="幼圆"/>
          <w:color w:val="000000"/>
          <w:szCs w:val="21"/>
          <w:highlight w:val="none"/>
        </w:rPr>
        <w:t xml:space="preserve">所有未实施开胸或开腹的动脉内介入治疗不在保障范围内。</w:t>
      </w:r>
      <w:r/>
    </w:p>
    <w:p>
      <w:pPr>
        <w:rPr>
          <w:rFonts w:ascii="幼圆" w:eastAsia="幼圆"/>
          <w:szCs w:val="21"/>
          <w:highlight w:val="none"/>
        </w:rPr>
      </w:pPr>
      <w:r>
        <w:rPr>
          <w:rFonts w:ascii="幼圆" w:eastAsia="幼圆"/>
          <w:szCs w:val="21"/>
          <w:highlight w:val="none"/>
        </w:rPr>
      </w:r>
      <w:r/>
    </w:p>
    <w:p>
      <w:pPr>
        <w:pStyle w:val="686"/>
        <w:rPr>
          <w:rFonts w:ascii="幼圆" w:eastAsia="幼圆"/>
          <w:szCs w:val="21"/>
          <w:highlight w:val="none"/>
        </w:rPr>
      </w:pPr>
      <w:r>
        <w:rPr>
          <w:rFonts w:ascii="幼圆" w:eastAsia="幼圆"/>
          <w:szCs w:val="21"/>
          <w:highlight w:val="none"/>
        </w:rPr>
      </w:r>
      <w:r/>
    </w:p>
    <w:p>
      <w:r/>
      <w:r/>
    </w:p>
    <w:p>
      <w:pPr>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rPr>
          <w:rFonts w:hint="default" w:ascii="Times New Roman" w:hAnsi="Times New Roman" w:eastAsia="方正仿宋_GBK" w:cs="Times New Roman"/>
          <w:bCs w:val="0"/>
          <w:color w:val="auto"/>
          <w:sz w:val="24"/>
          <w:szCs w:val="24"/>
          <w:highlight w:val="none"/>
        </w:rPr>
      </w:pPr>
      <w:r>
        <w:rPr>
          <w:rFonts w:hint="default" w:ascii="Times New Roman" w:hAnsi="Times New Roman" w:eastAsia="方正仿宋_GBK" w:cs="Times New Roman"/>
          <w:bCs w:val="0"/>
          <w:color w:val="auto"/>
          <w:sz w:val="24"/>
          <w:szCs w:val="24"/>
          <w:highlight w:val="none"/>
        </w:rPr>
        <w:br w:type="page" w:clear="all"/>
      </w:r>
      <w:r/>
    </w:p>
    <w:p>
      <w:pPr>
        <w:ind w:left="0" w:firstLine="480"/>
        <w:spacing w:line="380" w:lineRule="exact"/>
        <w:rPr>
          <w:rFonts w:hint="default" w:ascii="Times New Roman" w:hAnsi="Times New Roman" w:eastAsia="方正仿宋_GBK" w:cs="Times New Roman"/>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方正仿宋_GBK" w:cs="Times New Roman"/>
          <w:bCs w:val="0"/>
          <w:color w:val="auto"/>
          <w:sz w:val="24"/>
          <w:szCs w:val="24"/>
          <w:highlight w:val="none"/>
        </w:rPr>
      </w:r>
      <w:r/>
    </w:p>
    <w:p>
      <w:pPr>
        <w:numPr>
          <w:ilvl w:val="0"/>
          <w:numId w:val="14"/>
        </w:numPr>
        <w:jc w:val="center"/>
        <w:spacing w:line="360" w:lineRule="auto"/>
        <w:tabs>
          <w:tab w:val="left" w:pos="675" w:leader="none"/>
        </w:tabs>
        <w:rPr>
          <w:rFonts w:ascii="宋体" w:hAnsi="宋体" w:cs="宋体"/>
          <w:b/>
          <w:sz w:val="44"/>
          <w:szCs w:val="44"/>
        </w:rPr>
        <w:outlineLvl w:val="0"/>
      </w:pPr>
      <w:r>
        <w:rPr>
          <w:rFonts w:hint="eastAsia" w:ascii="宋体" w:hAnsi="宋体" w:cs="宋体"/>
          <w:b/>
          <w:sz w:val="44"/>
          <w:szCs w:val="44"/>
        </w:rPr>
        <w:t xml:space="preserve">合同书(格式）</w:t>
      </w:r>
      <w:r/>
    </w:p>
    <w:p>
      <w:pPr>
        <w:ind w:firstLine="480"/>
        <w:spacing w:line="400" w:lineRule="exact"/>
        <w:rPr>
          <w:rFonts w:ascii="宋体" w:hAnsi="宋体"/>
          <w:bCs/>
          <w:color w:val="000000"/>
        </w:rPr>
      </w:pPr>
      <w:r>
        <w:rPr>
          <w:rFonts w:hint="eastAsia" w:ascii="宋体" w:hAnsi="宋体"/>
          <w:bCs/>
          <w:color w:val="000000"/>
        </w:rPr>
        <w:t xml:space="preserve">以下为中标后签订本项目合同的通用条款，中标人不得提出实质性的修改。</w:t>
      </w:r>
      <w:r/>
    </w:p>
    <w:p>
      <w:pPr>
        <w:jc w:val="center"/>
        <w:spacing w:line="400" w:lineRule="exact"/>
        <w:rPr>
          <w:rFonts w:ascii="宋体" w:hAnsi="宋体"/>
          <w:b/>
          <w:bCs/>
          <w:color w:val="000000"/>
          <w:sz w:val="30"/>
          <w:szCs w:val="20"/>
        </w:rPr>
        <w:outlineLvl w:val="0"/>
      </w:pPr>
      <w:r>
        <w:rPr>
          <w:rFonts w:hint="eastAsia" w:ascii="宋体" w:hAnsi="宋体"/>
          <w:b/>
          <w:color w:val="000000"/>
          <w:sz w:val="30"/>
        </w:rPr>
        <w:t xml:space="preserve">   江苏省政府采购合同（服务）（合同编号）</w:t>
      </w:r>
      <w:r/>
    </w:p>
    <w:p>
      <w:pPr>
        <w:pStyle w:val="962"/>
        <w:spacing w:line="400" w:lineRule="exact"/>
        <w:rPr>
          <w:rFonts w:hAnsi="宋体"/>
          <w:color w:val="000000"/>
          <w:sz w:val="24"/>
        </w:rPr>
      </w:pPr>
      <w:r>
        <w:rPr>
          <w:rFonts w:hAnsi="宋体"/>
          <w:color w:val="000000"/>
          <w:sz w:val="24"/>
        </w:rPr>
        <w:t xml:space="preserve">项目名称：                                       项目编号：</w:t>
      </w:r>
      <w:r/>
    </w:p>
    <w:p>
      <w:pPr>
        <w:pStyle w:val="962"/>
        <w:spacing w:line="400" w:lineRule="exact"/>
        <w:rPr>
          <w:rFonts w:hAnsi="宋体"/>
          <w:color w:val="000000"/>
          <w:sz w:val="24"/>
        </w:rPr>
      </w:pPr>
      <w:r>
        <w:rPr>
          <w:rFonts w:hAnsi="宋体"/>
          <w:color w:val="000000"/>
          <w:sz w:val="24"/>
        </w:rPr>
        <w:t xml:space="preserve">甲方：（买方、需方、采购人）_________</w:t>
      </w:r>
      <w:r/>
    </w:p>
    <w:p>
      <w:pPr>
        <w:pStyle w:val="962"/>
        <w:spacing w:line="400" w:lineRule="exact"/>
        <w:rPr>
          <w:rFonts w:hAnsi="宋体"/>
          <w:color w:val="000000"/>
          <w:sz w:val="24"/>
        </w:rPr>
      </w:pPr>
      <w:r>
        <w:rPr>
          <w:rFonts w:hAnsi="宋体"/>
          <w:color w:val="000000"/>
          <w:sz w:val="24"/>
        </w:rPr>
        <w:t xml:space="preserve">乙方：（卖方、供方、供应商）_________</w:t>
      </w:r>
      <w:r/>
    </w:p>
    <w:p>
      <w:pPr>
        <w:pStyle w:val="962"/>
        <w:ind w:firstLine="480"/>
        <w:spacing w:line="400" w:lineRule="exact"/>
        <w:rPr>
          <w:rFonts w:hAnsi="宋体"/>
          <w:b/>
          <w:color w:val="000000"/>
          <w:sz w:val="24"/>
        </w:rPr>
      </w:pPr>
      <w:r>
        <w:rPr>
          <w:rFonts w:hAnsi="宋体"/>
          <w:color w:val="000000"/>
          <w:sz w:val="24"/>
        </w:rPr>
        <w:t xml:space="preserve">甲、乙双方根据</w:t>
      </w:r>
      <w:r>
        <w:rPr>
          <w:rFonts w:hint="eastAsia" w:hAnsi="宋体" w:cs="宋体"/>
          <w:sz w:val="24"/>
          <w:szCs w:val="28"/>
        </w:rPr>
        <w:t xml:space="preserve">江苏省政府采购（苏采云）平台</w:t>
      </w:r>
      <w:r>
        <w:rPr>
          <w:rFonts w:hint="eastAsia" w:hAnsi="宋体"/>
          <w:color w:val="000000"/>
          <w:sz w:val="24"/>
          <w:u w:val="single"/>
        </w:rPr>
        <w:t xml:space="preserve">    </w:t>
      </w:r>
      <w:r>
        <w:rPr>
          <w:rFonts w:hAnsi="宋体"/>
          <w:color w:val="000000"/>
          <w:sz w:val="24"/>
        </w:rPr>
        <w:t xml:space="preserve">项目公开招标的结果，签署本合同。</w:t>
      </w:r>
      <w:r/>
    </w:p>
    <w:p>
      <w:pPr>
        <w:pStyle w:val="962"/>
        <w:ind w:firstLine="482"/>
        <w:spacing w:line="400" w:lineRule="exact"/>
        <w:rPr>
          <w:rFonts w:hAnsi="宋体"/>
          <w:b/>
          <w:color w:val="000000"/>
          <w:sz w:val="24"/>
        </w:rPr>
      </w:pPr>
      <w:r>
        <w:rPr>
          <w:rFonts w:hAnsi="宋体"/>
          <w:b/>
          <w:color w:val="000000"/>
          <w:sz w:val="24"/>
        </w:rPr>
        <w:t xml:space="preserve">一、</w:t>
      </w:r>
      <w:r>
        <w:rPr>
          <w:rFonts w:hint="eastAsia" w:hAnsi="宋体"/>
          <w:b/>
          <w:color w:val="000000"/>
          <w:sz w:val="24"/>
        </w:rPr>
        <w:t xml:space="preserve">合同</w:t>
      </w:r>
      <w:r>
        <w:rPr>
          <w:rFonts w:hAnsi="宋体"/>
          <w:b/>
          <w:color w:val="000000"/>
          <w:sz w:val="24"/>
        </w:rPr>
        <w:t xml:space="preserve">内容</w:t>
      </w:r>
      <w:r/>
    </w:p>
    <w:p>
      <w:pPr>
        <w:pStyle w:val="962"/>
        <w:ind w:firstLine="480"/>
        <w:spacing w:line="400" w:lineRule="exact"/>
        <w:rPr>
          <w:rFonts w:hAnsi="宋体"/>
          <w:color w:val="000000"/>
          <w:sz w:val="24"/>
        </w:rPr>
      </w:pPr>
      <w:r>
        <w:rPr>
          <w:rFonts w:hAnsi="宋体"/>
          <w:color w:val="000000"/>
          <w:sz w:val="24"/>
        </w:rPr>
        <w:t xml:space="preserve">1.1 </w:t>
      </w:r>
      <w:r>
        <w:rPr>
          <w:rFonts w:hint="eastAsia" w:hAnsi="宋体"/>
          <w:color w:val="000000"/>
          <w:sz w:val="24"/>
        </w:rPr>
        <w:t xml:space="preserve">标的</w:t>
      </w:r>
      <w:r>
        <w:rPr>
          <w:rFonts w:hAnsi="宋体"/>
          <w:color w:val="000000"/>
          <w:sz w:val="24"/>
        </w:rPr>
        <w:t xml:space="preserve">名称：</w:t>
      </w:r>
      <w:r/>
    </w:p>
    <w:p>
      <w:pPr>
        <w:pStyle w:val="962"/>
        <w:ind w:firstLine="480"/>
        <w:spacing w:line="400" w:lineRule="exact"/>
        <w:rPr>
          <w:rFonts w:hAnsi="宋体"/>
          <w:color w:val="000000"/>
          <w:sz w:val="24"/>
        </w:rPr>
      </w:pPr>
      <w:r>
        <w:rPr>
          <w:rFonts w:hAnsi="宋体"/>
          <w:color w:val="000000"/>
          <w:sz w:val="24"/>
        </w:rPr>
        <w:t xml:space="preserve">1.2</w:t>
      </w:r>
      <w:r>
        <w:rPr>
          <w:rFonts w:hint="eastAsia" w:hAnsi="宋体"/>
          <w:color w:val="000000"/>
          <w:sz w:val="24"/>
        </w:rPr>
        <w:t xml:space="preserve">标的质量：</w:t>
      </w:r>
      <w:r/>
    </w:p>
    <w:p>
      <w:pPr>
        <w:pStyle w:val="962"/>
        <w:ind w:firstLine="480"/>
        <w:spacing w:line="400" w:lineRule="exact"/>
        <w:rPr>
          <w:rFonts w:hAnsi="宋体"/>
          <w:color w:val="000000"/>
          <w:sz w:val="24"/>
        </w:rPr>
      </w:pPr>
      <w:r>
        <w:rPr>
          <w:rFonts w:hint="eastAsia" w:hAnsi="宋体"/>
          <w:color w:val="000000"/>
          <w:sz w:val="24"/>
        </w:rPr>
        <w:t xml:space="preserve">1.3 标的数量（规模）：</w:t>
      </w:r>
      <w:r/>
    </w:p>
    <w:p>
      <w:pPr>
        <w:pStyle w:val="962"/>
        <w:ind w:firstLine="480"/>
        <w:spacing w:line="400" w:lineRule="exact"/>
        <w:rPr>
          <w:rFonts w:hAnsi="宋体"/>
          <w:color w:val="000000"/>
          <w:sz w:val="24"/>
        </w:rPr>
      </w:pPr>
      <w:r>
        <w:rPr>
          <w:rFonts w:hint="eastAsia" w:hAnsi="宋体"/>
          <w:color w:val="000000"/>
          <w:sz w:val="24"/>
        </w:rPr>
        <w:t xml:space="preserve">1.4 履行时间（期限）：</w:t>
      </w:r>
      <w:r/>
    </w:p>
    <w:p>
      <w:pPr>
        <w:pStyle w:val="962"/>
        <w:ind w:firstLine="480"/>
        <w:spacing w:line="400" w:lineRule="exact"/>
        <w:rPr>
          <w:rFonts w:hAnsi="宋体"/>
          <w:color w:val="000000"/>
          <w:sz w:val="24"/>
        </w:rPr>
      </w:pPr>
      <w:r>
        <w:rPr>
          <w:rFonts w:hint="eastAsia" w:hAnsi="宋体"/>
          <w:color w:val="000000"/>
          <w:sz w:val="24"/>
        </w:rPr>
        <w:t xml:space="preserve">1.5 履行地点：</w:t>
      </w:r>
      <w:r/>
    </w:p>
    <w:p>
      <w:pPr>
        <w:pStyle w:val="962"/>
        <w:ind w:firstLine="480"/>
        <w:spacing w:line="400" w:lineRule="exact"/>
        <w:rPr>
          <w:rFonts w:hAnsi="宋体"/>
          <w:color w:val="000000"/>
          <w:sz w:val="24"/>
        </w:rPr>
      </w:pPr>
      <w:r>
        <w:rPr>
          <w:rFonts w:hAnsi="宋体"/>
          <w:color w:val="000000"/>
          <w:sz w:val="24"/>
        </w:rPr>
        <w:t xml:space="preserve">1.</w:t>
      </w:r>
      <w:r>
        <w:rPr>
          <w:rFonts w:hint="eastAsia" w:hAnsi="宋体"/>
          <w:color w:val="000000"/>
          <w:sz w:val="24"/>
        </w:rPr>
        <w:t xml:space="preserve">6履行方式：</w:t>
      </w:r>
      <w:r/>
    </w:p>
    <w:p>
      <w:pPr>
        <w:pStyle w:val="962"/>
        <w:ind w:firstLine="482"/>
        <w:spacing w:line="400" w:lineRule="exact"/>
        <w:rPr>
          <w:rFonts w:hAnsi="宋体"/>
          <w:b/>
          <w:color w:val="000000"/>
          <w:sz w:val="24"/>
        </w:rPr>
      </w:pPr>
      <w:r>
        <w:rPr>
          <w:rFonts w:hAnsi="宋体"/>
          <w:b/>
          <w:color w:val="000000"/>
          <w:sz w:val="24"/>
        </w:rPr>
        <w:t xml:space="preserve">二、合同金额</w:t>
      </w:r>
      <w:r/>
    </w:p>
    <w:p>
      <w:pPr>
        <w:pStyle w:val="962"/>
        <w:ind w:firstLine="480"/>
        <w:spacing w:line="400" w:lineRule="exact"/>
        <w:rPr>
          <w:rFonts w:hAnsi="宋体"/>
          <w:color w:val="000000"/>
          <w:sz w:val="24"/>
        </w:rPr>
      </w:pPr>
      <w:r>
        <w:rPr>
          <w:rFonts w:hAnsi="宋体"/>
          <w:color w:val="000000"/>
          <w:sz w:val="24"/>
        </w:rPr>
        <w:t xml:space="preserve">2.1 本合同金额为（大写）： ____________</w:t>
      </w:r>
      <w:r>
        <w:rPr>
          <w:rFonts w:hint="eastAsia" w:hAnsi="宋体"/>
          <w:color w:val="000000"/>
          <w:sz w:val="24"/>
        </w:rPr>
        <w:t xml:space="preserve">圆</w:t>
      </w:r>
      <w:r>
        <w:rPr>
          <w:rFonts w:hAnsi="宋体"/>
          <w:color w:val="000000"/>
          <w:sz w:val="24"/>
        </w:rPr>
        <w:t xml:space="preserve">（______元）人民币</w:t>
      </w:r>
      <w:r>
        <w:rPr>
          <w:rFonts w:hint="eastAsia" w:hAnsi="宋体"/>
          <w:color w:val="000000"/>
          <w:sz w:val="24"/>
        </w:rPr>
        <w:t xml:space="preserve">或其他币种</w:t>
      </w:r>
      <w:r>
        <w:rPr>
          <w:rFonts w:hAnsi="宋体"/>
          <w:color w:val="000000"/>
          <w:sz w:val="24"/>
        </w:rPr>
        <w:t xml:space="preserve">。</w:t>
      </w:r>
      <w:r/>
    </w:p>
    <w:p>
      <w:pPr>
        <w:pStyle w:val="962"/>
        <w:ind w:firstLine="482"/>
        <w:spacing w:line="400" w:lineRule="exact"/>
        <w:rPr>
          <w:rFonts w:hAnsi="宋体"/>
          <w:b/>
          <w:color w:val="000000"/>
          <w:sz w:val="24"/>
        </w:rPr>
      </w:pPr>
      <w:r>
        <w:rPr>
          <w:rFonts w:hAnsi="宋体"/>
          <w:b/>
          <w:color w:val="000000"/>
          <w:sz w:val="24"/>
        </w:rPr>
        <w:t xml:space="preserve">三、技术资料</w:t>
      </w:r>
      <w:r/>
    </w:p>
    <w:p>
      <w:pPr>
        <w:pStyle w:val="962"/>
        <w:ind w:firstLine="480"/>
        <w:spacing w:line="400" w:lineRule="exact"/>
        <w:rPr>
          <w:rFonts w:hAnsi="宋体"/>
          <w:color w:val="000000"/>
          <w:sz w:val="24"/>
        </w:rPr>
      </w:pPr>
      <w:r>
        <w:rPr>
          <w:rFonts w:hAnsi="宋体"/>
          <w:color w:val="000000"/>
          <w:sz w:val="24"/>
        </w:rPr>
        <w:t xml:space="preserve">3.1乙方应按招标文件规定的时间向甲方提供服务</w:t>
      </w:r>
      <w:r>
        <w:rPr>
          <w:rFonts w:hint="eastAsia" w:hAnsi="宋体"/>
          <w:color w:val="000000"/>
          <w:sz w:val="24"/>
        </w:rPr>
        <w:t xml:space="preserve">（包含与服务相关的货物）</w:t>
      </w:r>
      <w:r>
        <w:rPr>
          <w:rFonts w:hAnsi="宋体"/>
          <w:color w:val="000000"/>
          <w:sz w:val="24"/>
        </w:rPr>
        <w:t xml:space="preserve">的有关技术资料。</w:t>
      </w:r>
      <w:r/>
    </w:p>
    <w:p>
      <w:pPr>
        <w:pStyle w:val="962"/>
        <w:ind w:firstLine="480"/>
        <w:spacing w:line="400" w:lineRule="exact"/>
        <w:rPr>
          <w:rFonts w:hAnsi="宋体"/>
          <w:color w:val="000000"/>
          <w:sz w:val="24"/>
        </w:rPr>
      </w:pPr>
      <w:r>
        <w:rPr>
          <w:rFonts w:hAnsi="宋体"/>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2"/>
        <w:ind w:firstLine="482"/>
        <w:spacing w:line="400" w:lineRule="exact"/>
        <w:rPr>
          <w:rFonts w:hAnsi="宋体"/>
          <w:b/>
          <w:color w:val="000000"/>
          <w:sz w:val="24"/>
        </w:rPr>
      </w:pPr>
      <w:r>
        <w:rPr>
          <w:rFonts w:hAnsi="宋体"/>
          <w:b/>
          <w:color w:val="000000"/>
          <w:sz w:val="24"/>
        </w:rPr>
        <w:t xml:space="preserve">四、知识产权</w:t>
      </w:r>
      <w:r/>
    </w:p>
    <w:p>
      <w:pPr>
        <w:pStyle w:val="962"/>
        <w:ind w:firstLine="480"/>
        <w:spacing w:line="400" w:lineRule="exact"/>
        <w:rPr>
          <w:rFonts w:hAnsi="宋体"/>
          <w:color w:val="000000"/>
          <w:sz w:val="24"/>
        </w:rPr>
      </w:pPr>
      <w:r>
        <w:rPr>
          <w:rFonts w:hAnsi="宋体"/>
          <w:color w:val="000000"/>
          <w:sz w:val="24"/>
        </w:rPr>
        <w:t xml:space="preserve">4.1乙</w:t>
      </w:r>
      <w:r>
        <w:rPr>
          <w:rFonts w:hint="eastAsia" w:hAnsi="宋体"/>
          <w:color w:val="000000"/>
          <w:sz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62"/>
        <w:spacing w:line="400" w:lineRule="exact"/>
        <w:rPr>
          <w:rFonts w:hAnsi="宋体"/>
          <w:color w:val="000000"/>
          <w:sz w:val="24"/>
        </w:rPr>
      </w:pPr>
      <w:r>
        <w:rPr>
          <w:rFonts w:hint="eastAsia" w:hAnsi="宋体"/>
          <w:color w:val="000000"/>
          <w:sz w:val="24"/>
        </w:rPr>
        <w:t xml:space="preserve">（注：采购项目如涉及采购标的的知识产权归属、处理的，如订购、设计、定制开发的信息化建设项目等，应当约定知识产权的归属和处理方式）</w:t>
      </w:r>
      <w:r/>
    </w:p>
    <w:p>
      <w:pPr>
        <w:pStyle w:val="962"/>
        <w:ind w:firstLine="482"/>
        <w:spacing w:line="400" w:lineRule="exact"/>
        <w:rPr>
          <w:rFonts w:hAnsi="宋体"/>
          <w:color w:val="000000"/>
          <w:sz w:val="24"/>
          <w:u w:val="single"/>
        </w:rPr>
      </w:pPr>
      <w:r>
        <w:rPr>
          <w:rFonts w:hAnsi="宋体"/>
          <w:b/>
          <w:color w:val="000000"/>
          <w:sz w:val="24"/>
        </w:rPr>
        <w:t xml:space="preserve">五、产权担保</w:t>
      </w:r>
      <w:r/>
    </w:p>
    <w:p>
      <w:pPr>
        <w:pStyle w:val="962"/>
        <w:ind w:firstLine="480"/>
        <w:spacing w:line="400" w:lineRule="exact"/>
        <w:rPr>
          <w:rFonts w:hAnsi="宋体"/>
          <w:color w:val="000000"/>
          <w:sz w:val="24"/>
          <w:u w:val="single"/>
        </w:rPr>
      </w:pPr>
      <w:r>
        <w:rPr>
          <w:rFonts w:hAnsi="宋体"/>
          <w:color w:val="000000"/>
          <w:sz w:val="24"/>
        </w:rPr>
        <w:t xml:space="preserve">5.1 乙方保证所交付的</w:t>
      </w:r>
      <w:r>
        <w:rPr>
          <w:rFonts w:hint="eastAsia" w:hAnsi="宋体"/>
          <w:color w:val="000000"/>
          <w:sz w:val="24"/>
        </w:rPr>
        <w:t xml:space="preserve">服务（包含与服务相关的货物）</w:t>
      </w:r>
      <w:r>
        <w:rPr>
          <w:rFonts w:hAnsi="宋体"/>
          <w:color w:val="000000"/>
          <w:sz w:val="24"/>
        </w:rPr>
        <w:t xml:space="preserve">的所有权完全属于乙方且无任何抵押、查封等产权瑕疵。</w:t>
      </w:r>
      <w:r/>
    </w:p>
    <w:p>
      <w:pPr>
        <w:pStyle w:val="962"/>
        <w:ind w:firstLine="482"/>
        <w:spacing w:line="400" w:lineRule="exact"/>
        <w:rPr>
          <w:rFonts w:hAnsi="宋体"/>
          <w:b/>
          <w:color w:val="000000"/>
          <w:sz w:val="24"/>
        </w:rPr>
      </w:pPr>
      <w:r>
        <w:rPr>
          <w:rFonts w:hAnsi="宋体"/>
          <w:b/>
          <w:color w:val="000000"/>
          <w:sz w:val="24"/>
        </w:rPr>
        <w:t xml:space="preserve">六、履约保证金</w:t>
      </w:r>
      <w:r/>
    </w:p>
    <w:p>
      <w:pPr>
        <w:pStyle w:val="962"/>
        <w:ind w:firstLine="480"/>
        <w:spacing w:line="400" w:lineRule="exact"/>
        <w:rPr>
          <w:rFonts w:hAnsi="宋体"/>
          <w:color w:val="000000"/>
          <w:sz w:val="24"/>
        </w:rPr>
      </w:pPr>
      <w:r>
        <w:rPr>
          <w:rFonts w:hAnsi="宋体"/>
          <w:color w:val="000000"/>
          <w:sz w:val="24"/>
        </w:rPr>
        <w:t xml:space="preserve">6.1 乙方交纳人民币__元作为本合同的履约保证金。</w:t>
      </w:r>
      <w:r>
        <w:rPr>
          <w:rFonts w:hint="eastAsia" w:hAnsi="宋体"/>
          <w:color w:val="000000"/>
          <w:sz w:val="24"/>
        </w:rPr>
        <w:t xml:space="preserve">（不得超过合同金额的10%）</w:t>
      </w:r>
      <w:r/>
    </w:p>
    <w:p>
      <w:pPr>
        <w:pStyle w:val="962"/>
        <w:ind w:firstLine="480"/>
        <w:spacing w:line="400" w:lineRule="exact"/>
        <w:rPr>
          <w:rFonts w:hAnsi="宋体"/>
          <w:color w:val="000000"/>
          <w:sz w:val="24"/>
        </w:rPr>
      </w:pPr>
      <w:r>
        <w:rPr>
          <w:rFonts w:hint="eastAsia" w:hAnsi="宋体"/>
          <w:color w:val="000000"/>
          <w:sz w:val="24"/>
        </w:rPr>
        <w:t xml:space="preserve">6.2合同履行结束后，甲方应及时退还交纳的履约保证金。</w:t>
      </w:r>
      <w:r/>
    </w:p>
    <w:p>
      <w:pPr>
        <w:pStyle w:val="962"/>
        <w:ind w:firstLine="480"/>
        <w:spacing w:line="400" w:lineRule="exact"/>
        <w:rPr>
          <w:rFonts w:hAnsi="宋体"/>
          <w:color w:val="000000"/>
          <w:sz w:val="24"/>
        </w:rPr>
      </w:pPr>
      <w:r>
        <w:rPr>
          <w:rFonts w:hint="eastAsia" w:hAnsi="宋体"/>
          <w:color w:val="000000"/>
          <w:sz w:val="24"/>
        </w:rPr>
        <w:t xml:space="preserve">6.2.1履约保证金退还方式：</w:t>
      </w:r>
      <w:r/>
    </w:p>
    <w:p>
      <w:pPr>
        <w:pStyle w:val="962"/>
        <w:ind w:firstLine="480"/>
        <w:spacing w:line="400" w:lineRule="exact"/>
        <w:rPr>
          <w:rFonts w:hAnsi="宋体"/>
          <w:color w:val="000000"/>
          <w:sz w:val="24"/>
        </w:rPr>
      </w:pPr>
      <w:r>
        <w:rPr>
          <w:rFonts w:hint="eastAsia" w:hAnsi="宋体"/>
          <w:color w:val="000000"/>
          <w:sz w:val="24"/>
        </w:rPr>
        <w:t xml:space="preserve">6.2.2履约保证金退还时间：</w:t>
      </w:r>
      <w:r/>
    </w:p>
    <w:p>
      <w:pPr>
        <w:pStyle w:val="962"/>
        <w:ind w:firstLine="480"/>
        <w:spacing w:line="400" w:lineRule="exact"/>
        <w:rPr>
          <w:rFonts w:hAnsi="宋体"/>
          <w:color w:val="000000"/>
          <w:sz w:val="24"/>
        </w:rPr>
      </w:pPr>
      <w:r>
        <w:rPr>
          <w:rFonts w:hint="eastAsia" w:hAnsi="宋体"/>
          <w:color w:val="000000"/>
          <w:sz w:val="24"/>
        </w:rPr>
        <w:t xml:space="preserve">6.2.3履约保证金退还条件：</w:t>
      </w:r>
      <w:r/>
    </w:p>
    <w:p>
      <w:pPr>
        <w:pStyle w:val="962"/>
        <w:ind w:firstLine="480"/>
        <w:spacing w:line="400" w:lineRule="exact"/>
        <w:rPr>
          <w:rFonts w:hAnsi="宋体"/>
          <w:color w:val="000000"/>
          <w:sz w:val="24"/>
        </w:rPr>
      </w:pPr>
      <w:r>
        <w:rPr>
          <w:rFonts w:hint="eastAsia" w:hAnsi="宋体"/>
          <w:color w:val="000000"/>
          <w:sz w:val="24"/>
        </w:rPr>
        <w:t xml:space="preserve">6.2.4履约保证金不予退还的情形：</w:t>
      </w:r>
      <w:r/>
    </w:p>
    <w:p>
      <w:pPr>
        <w:ind w:firstLine="482"/>
        <w:spacing w:line="400" w:lineRule="exact"/>
        <w:rPr>
          <w:rFonts w:ascii="宋体" w:hAnsi="宋体" w:eastAsia="仿宋_GB2312"/>
          <w:b/>
          <w:color w:val="000000"/>
        </w:rPr>
      </w:pPr>
      <w:r>
        <w:rPr>
          <w:rFonts w:hint="eastAsia" w:ascii="宋体" w:hAnsi="宋体"/>
          <w:b/>
          <w:color w:val="000000"/>
        </w:rPr>
        <w:t xml:space="preserve">七、合同转包或分包</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7.1乙方不得将合同标的转包给他人履行。</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7.3乙方如有转包或未经甲方同意的分包行为，甲方有权解除合同。</w:t>
      </w:r>
      <w:r/>
    </w:p>
    <w:p>
      <w:pPr>
        <w:pStyle w:val="962"/>
        <w:ind w:firstLine="482"/>
        <w:spacing w:line="400" w:lineRule="exact"/>
        <w:rPr>
          <w:rFonts w:hAnsi="宋体"/>
          <w:b/>
          <w:color w:val="000000"/>
          <w:sz w:val="24"/>
        </w:rPr>
      </w:pPr>
      <w:r>
        <w:rPr>
          <w:rFonts w:hint="eastAsia" w:hAnsi="宋体"/>
          <w:b/>
          <w:color w:val="000000"/>
          <w:sz w:val="24"/>
        </w:rPr>
        <w:t xml:space="preserve">八</w:t>
      </w:r>
      <w:r>
        <w:rPr>
          <w:rFonts w:hAnsi="宋体"/>
          <w:b/>
          <w:color w:val="000000"/>
          <w:sz w:val="24"/>
        </w:rPr>
        <w:t xml:space="preserve">、</w:t>
      </w:r>
      <w:r>
        <w:rPr>
          <w:rFonts w:hint="eastAsia" w:hAnsi="宋体"/>
          <w:b/>
          <w:color w:val="000000"/>
          <w:sz w:val="24"/>
        </w:rPr>
        <w:t xml:space="preserve">合同款项</w:t>
      </w:r>
      <w:r>
        <w:rPr>
          <w:rFonts w:hAnsi="宋体"/>
          <w:b/>
          <w:color w:val="000000"/>
          <w:sz w:val="24"/>
        </w:rPr>
        <w:t xml:space="preserve">支付</w:t>
      </w:r>
      <w:r/>
    </w:p>
    <w:p>
      <w:pPr>
        <w:pStyle w:val="962"/>
        <w:ind w:firstLine="480"/>
        <w:spacing w:line="400" w:lineRule="exact"/>
        <w:rPr>
          <w:rFonts w:hAnsi="宋体"/>
          <w:bCs/>
          <w:color w:val="000000"/>
          <w:sz w:val="24"/>
        </w:rPr>
      </w:pPr>
      <w:r>
        <w:rPr>
          <w:rFonts w:hint="eastAsia" w:hAnsi="宋体"/>
          <w:bCs/>
          <w:color w:val="000000"/>
          <w:sz w:val="24"/>
        </w:rPr>
        <w:t xml:space="preserve">8</w:t>
      </w:r>
      <w:r>
        <w:rPr>
          <w:rFonts w:hAnsi="宋体"/>
          <w:bCs/>
          <w:color w:val="000000"/>
          <w:sz w:val="24"/>
        </w:rPr>
        <w:t xml:space="preserve">.1</w:t>
      </w:r>
      <w:r>
        <w:rPr>
          <w:rFonts w:hint="eastAsia" w:hAnsi="宋体"/>
          <w:bCs/>
          <w:color w:val="000000"/>
          <w:sz w:val="24"/>
        </w:rPr>
        <w:t xml:space="preserve">合同款项的支付方式及进度安排</w:t>
      </w:r>
      <w:r/>
    </w:p>
    <w:p>
      <w:pPr>
        <w:pStyle w:val="962"/>
        <w:ind w:firstLine="480"/>
        <w:spacing w:line="400" w:lineRule="exact"/>
        <w:rPr>
          <w:rFonts w:hAnsi="宋体"/>
          <w:bCs/>
          <w:color w:val="000000"/>
          <w:sz w:val="24"/>
        </w:rPr>
      </w:pPr>
      <w:r>
        <w:rPr>
          <w:rFonts w:hint="eastAsia" w:hAnsi="宋体"/>
          <w:bCs/>
          <w:color w:val="000000"/>
          <w:sz w:val="24"/>
        </w:rPr>
        <w:t xml:space="preserve">付款方式及说明： </w:t>
      </w:r>
      <w:r/>
    </w:p>
    <w:p>
      <w:pPr>
        <w:pStyle w:val="962"/>
        <w:spacing w:line="400" w:lineRule="exact"/>
        <w:rPr>
          <w:rFonts w:hAnsi="宋体"/>
          <w:bCs/>
          <w:color w:val="000000"/>
          <w:sz w:val="24"/>
        </w:rPr>
      </w:pPr>
      <w:r>
        <w:rPr>
          <w:rFonts w:hint="eastAsia" w:hAnsi="宋体"/>
          <w:bCs/>
          <w:color w:val="000000"/>
          <w:sz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2"/>
        <w:spacing w:line="400" w:lineRule="exact"/>
        <w:rPr>
          <w:rFonts w:ascii="宋体" w:hAnsi="宋体" w:eastAsia="仿宋_GB2312"/>
          <w:b/>
          <w:color w:val="000000"/>
        </w:rPr>
      </w:pPr>
      <w:r>
        <w:rPr>
          <w:rFonts w:hint="eastAsia" w:ascii="宋体" w:hAnsi="宋体"/>
          <w:b/>
          <w:color w:val="000000"/>
        </w:rPr>
        <w:t xml:space="preserve">九、税费</w:t>
      </w:r>
      <w:r/>
    </w:p>
    <w:p>
      <w:pPr>
        <w:ind w:firstLine="480"/>
        <w:spacing w:line="400" w:lineRule="exact"/>
        <w:rPr>
          <w:rFonts w:ascii="宋体" w:hAnsi="宋体" w:eastAsia="仿宋_GB2312"/>
          <w:color w:val="000000"/>
        </w:rPr>
      </w:pPr>
      <w:r>
        <w:rPr>
          <w:rFonts w:hint="eastAsia" w:ascii="宋体" w:hAnsi="宋体"/>
          <w:color w:val="000000"/>
        </w:rPr>
        <w:t xml:space="preserve">9</w:t>
      </w:r>
      <w:r>
        <w:rPr>
          <w:rFonts w:ascii="宋体" w:hAnsi="宋体"/>
          <w:color w:val="000000"/>
        </w:rPr>
        <w:t xml:space="preserve">.1</w:t>
      </w:r>
      <w:r>
        <w:rPr>
          <w:rFonts w:hint="eastAsia" w:ascii="宋体" w:hAnsi="宋体"/>
          <w:color w:val="000000"/>
        </w:rPr>
        <w:t xml:space="preserve">本合同执行中相关的一切税费均由乙方负担。</w:t>
      </w:r>
      <w:r/>
    </w:p>
    <w:p>
      <w:pPr>
        <w:pStyle w:val="962"/>
        <w:ind w:firstLine="482"/>
        <w:spacing w:line="400" w:lineRule="exact"/>
        <w:rPr>
          <w:rFonts w:hAnsi="宋体"/>
          <w:b/>
          <w:color w:val="000000"/>
          <w:sz w:val="24"/>
        </w:rPr>
      </w:pPr>
      <w:r>
        <w:rPr>
          <w:rFonts w:hAnsi="宋体"/>
          <w:b/>
          <w:color w:val="000000"/>
          <w:sz w:val="24"/>
        </w:rPr>
        <w:t xml:space="preserve">十、</w:t>
      </w:r>
      <w:r>
        <w:rPr>
          <w:rFonts w:hint="eastAsia" w:hAnsi="宋体"/>
          <w:b/>
          <w:color w:val="000000"/>
          <w:sz w:val="24"/>
        </w:rPr>
        <w:t xml:space="preserve">项目</w:t>
      </w:r>
      <w:r>
        <w:rPr>
          <w:rFonts w:hAnsi="宋体"/>
          <w:b/>
          <w:color w:val="000000"/>
          <w:sz w:val="24"/>
        </w:rPr>
        <w:t xml:space="preserve">验收</w:t>
      </w:r>
      <w:r/>
    </w:p>
    <w:p>
      <w:pPr>
        <w:pStyle w:val="962"/>
        <w:ind w:firstLine="480"/>
        <w:spacing w:line="400" w:lineRule="exact"/>
        <w:rPr>
          <w:rFonts w:hAnsi="宋体"/>
          <w:color w:val="000000"/>
          <w:sz w:val="24"/>
        </w:rPr>
      </w:pPr>
      <w:r>
        <w:rPr>
          <w:rFonts w:hint="eastAsia" w:hAnsi="宋体"/>
          <w:color w:val="000000"/>
          <w:sz w:val="24"/>
        </w:rPr>
        <w:t xml:space="preserve">10.1 甲方依法组织履约验收工作。</w:t>
      </w:r>
      <w:r/>
    </w:p>
    <w:p>
      <w:pPr>
        <w:pStyle w:val="962"/>
        <w:ind w:firstLine="480"/>
        <w:spacing w:line="400" w:lineRule="exact"/>
        <w:rPr>
          <w:rFonts w:hAnsi="宋体"/>
          <w:color w:val="000000"/>
          <w:sz w:val="24"/>
        </w:rPr>
      </w:pPr>
      <w:r>
        <w:rPr>
          <w:rFonts w:hint="eastAsia" w:hAnsi="宋体"/>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2"/>
        <w:ind w:firstLine="480"/>
        <w:spacing w:line="400" w:lineRule="exact"/>
        <w:rPr>
          <w:rFonts w:hAnsi="宋体"/>
          <w:color w:val="000000"/>
          <w:sz w:val="24"/>
        </w:rPr>
      </w:pPr>
      <w:r>
        <w:rPr>
          <w:rFonts w:hint="eastAsia" w:hAnsi="宋体"/>
          <w:color w:val="000000"/>
          <w:sz w:val="24"/>
        </w:rPr>
        <w:t xml:space="preserve">10.3 对于实际使用人和甲方分离的项目，甲方邀请实际使用人参与验收。</w:t>
      </w:r>
      <w:r/>
    </w:p>
    <w:p>
      <w:pPr>
        <w:pStyle w:val="962"/>
        <w:ind w:firstLine="480"/>
        <w:spacing w:line="400" w:lineRule="exact"/>
        <w:rPr>
          <w:rFonts w:hint="eastAsia" w:hAnsi="宋体"/>
          <w:color w:val="000000"/>
          <w:sz w:val="24"/>
          <w:szCs w:val="24"/>
          <w14:ligatures w14:val="none"/>
        </w:rPr>
      </w:pPr>
      <w:r>
        <w:rPr>
          <w:rFonts w:hint="eastAsia" w:hAnsi="宋体"/>
          <w:color w:val="000000"/>
          <w:sz w:val="24"/>
          <w:szCs w:val="24"/>
        </w:rPr>
        <w:t xml:space="preserve">10.4</w:t>
      </w:r>
      <w:r>
        <w:rPr>
          <w:rFonts w:hint="eastAsia" w:hAnsi="宋体"/>
          <w:color w:val="000000"/>
          <w:sz w:val="24"/>
          <w:szCs w:val="24"/>
        </w:rPr>
        <w:t xml:space="preserve">如有必要，甲方邀请参加本项目的其他供应商或第三方专业机构及专家参与验收，相关意见将作为验收书的参考资料。</w:t>
      </w:r>
      <w:r>
        <w:rPr>
          <w:rFonts w:hint="eastAsia" w:hAnsi="宋体"/>
          <w:color w:val="000000"/>
          <w:sz w:val="24"/>
          <w:szCs w:val="24"/>
        </w:rPr>
      </w:r>
      <w:r/>
    </w:p>
    <w:p>
      <w:pPr>
        <w:pStyle w:val="962"/>
        <w:ind w:firstLine="480"/>
        <w:spacing w:line="400" w:lineRule="exact"/>
        <w:rPr>
          <w:rFonts w:hint="eastAsia" w:hAnsi="宋体"/>
          <w:color w:val="000000"/>
          <w:sz w:val="24"/>
          <w:szCs w:val="24"/>
          <w14:ligatures w14:val="none"/>
        </w:rPr>
      </w:pPr>
      <w:r>
        <w:rPr>
          <w:rFonts w:hint="eastAsia" w:hAnsi="宋体"/>
          <w:color w:val="000000"/>
          <w:sz w:val="24"/>
          <w:szCs w:val="24"/>
        </w:rPr>
      </w:r>
      <w:r>
        <w:rPr>
          <w:rFonts w:hint="eastAsia" w:hAnsi="宋体"/>
          <w:color w:val="000000"/>
          <w:sz w:val="24"/>
        </w:rPr>
        <w:t xml:space="preserve">10.5</w:t>
      </w:r>
      <w:r>
        <w:rPr>
          <w:rFonts w:hint="eastAsia" w:hAnsi="宋体"/>
          <w:color w:val="000000"/>
          <w:sz w:val="24"/>
          <w:szCs w:val="24"/>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sz w:val="24"/>
          <w:szCs w:val="24"/>
        </w:rPr>
      </w:r>
      <w:r/>
    </w:p>
    <w:p>
      <w:pPr>
        <w:pStyle w:val="962"/>
        <w:ind w:firstLine="480"/>
        <w:spacing w:line="400" w:lineRule="exact"/>
        <w:rPr>
          <w:rFonts w:hAnsi="宋体"/>
          <w:color w:val="000000"/>
          <w:sz w:val="24"/>
        </w:rPr>
      </w:pPr>
      <w:r>
        <w:rPr>
          <w:rFonts w:hint="eastAsia" w:hAnsi="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62"/>
        <w:ind w:firstLine="482"/>
        <w:spacing w:line="400" w:lineRule="exact"/>
        <w:rPr>
          <w:rFonts w:hAnsi="宋体"/>
          <w:b/>
          <w:color w:val="000000"/>
          <w:sz w:val="24"/>
        </w:rPr>
      </w:pPr>
      <w:r>
        <w:rPr>
          <w:rFonts w:hAnsi="宋体"/>
          <w:b/>
          <w:color w:val="000000"/>
          <w:sz w:val="24"/>
        </w:rPr>
        <w:t xml:space="preserve">十</w:t>
      </w:r>
      <w:r>
        <w:rPr>
          <w:rFonts w:hint="eastAsia" w:hAnsi="宋体"/>
          <w:b/>
          <w:color w:val="000000"/>
          <w:sz w:val="24"/>
        </w:rPr>
        <w:t xml:space="preserve">一</w:t>
      </w:r>
      <w:r>
        <w:rPr>
          <w:rFonts w:hAnsi="宋体"/>
          <w:b/>
          <w:color w:val="000000"/>
          <w:sz w:val="24"/>
        </w:rPr>
        <w:t xml:space="preserve">、违约责任</w:t>
      </w:r>
      <w:r/>
    </w:p>
    <w:p>
      <w:pPr>
        <w:pStyle w:val="962"/>
        <w:ind w:firstLine="480"/>
        <w:spacing w:line="400" w:lineRule="exact"/>
        <w:rPr>
          <w:rFonts w:hAnsi="宋体"/>
          <w:color w:val="000000"/>
          <w:sz w:val="24"/>
        </w:rPr>
      </w:pPr>
      <w:r>
        <w:rPr>
          <w:rFonts w:hAnsi="宋体"/>
          <w:color w:val="000000"/>
          <w:sz w:val="24"/>
        </w:rPr>
        <w:t xml:space="preserve">1</w:t>
      </w:r>
      <w:r>
        <w:rPr>
          <w:rFonts w:hint="eastAsia" w:hAnsi="宋体"/>
          <w:color w:val="000000"/>
          <w:sz w:val="24"/>
        </w:rPr>
        <w:t xml:space="preserve">1</w:t>
      </w:r>
      <w:r>
        <w:rPr>
          <w:rFonts w:hAnsi="宋体"/>
          <w:color w:val="000000"/>
          <w:sz w:val="24"/>
        </w:rPr>
        <w:t xml:space="preserve">.1 甲方无正当理由</w:t>
      </w:r>
      <w:r>
        <w:rPr>
          <w:rFonts w:hint="eastAsia" w:hAnsi="宋体"/>
          <w:color w:val="000000"/>
          <w:sz w:val="24"/>
        </w:rPr>
        <w:t xml:space="preserve">拒绝接受乙方提供服务</w:t>
      </w:r>
      <w:r>
        <w:rPr>
          <w:rFonts w:hAnsi="宋体"/>
          <w:color w:val="000000"/>
          <w:sz w:val="24"/>
        </w:rPr>
        <w:t xml:space="preserve">的，甲方向乙方偿付</w:t>
      </w:r>
      <w:r>
        <w:rPr>
          <w:rFonts w:hint="eastAsia" w:hAnsi="宋体"/>
          <w:color w:val="000000"/>
          <w:sz w:val="24"/>
        </w:rPr>
        <w:t xml:space="preserve">拒绝接受服务合同价款</w:t>
      </w:r>
      <w:r>
        <w:rPr>
          <w:rFonts w:hAnsi="宋体"/>
          <w:color w:val="000000"/>
          <w:sz w:val="24"/>
        </w:rPr>
        <w:t xml:space="preserve">总值</w:t>
      </w:r>
      <w:r>
        <w:rPr>
          <w:rFonts w:hint="eastAsia" w:hAnsi="宋体"/>
          <w:color w:val="000000"/>
          <w:sz w:val="24"/>
          <w:u w:val="single"/>
        </w:rPr>
        <w:t xml:space="preserve">    </w:t>
      </w:r>
      <w:r>
        <w:rPr>
          <w:rFonts w:hAnsi="宋体"/>
          <w:color w:val="000000"/>
          <w:sz w:val="24"/>
        </w:rPr>
        <w:t xml:space="preserve">的违约金。</w:t>
      </w:r>
      <w:r/>
    </w:p>
    <w:p>
      <w:pPr>
        <w:pStyle w:val="962"/>
        <w:ind w:firstLine="480"/>
        <w:spacing w:line="400" w:lineRule="exact"/>
        <w:rPr>
          <w:rFonts w:hAnsi="宋体"/>
          <w:color w:val="000000"/>
          <w:sz w:val="24"/>
        </w:rPr>
      </w:pPr>
      <w:r>
        <w:rPr>
          <w:rFonts w:hAnsi="宋体"/>
          <w:color w:val="000000"/>
          <w:sz w:val="24"/>
        </w:rPr>
        <w:t xml:space="preserve">1</w:t>
      </w:r>
      <w:r>
        <w:rPr>
          <w:rFonts w:hint="eastAsia" w:hAnsi="宋体"/>
          <w:color w:val="000000"/>
          <w:sz w:val="24"/>
        </w:rPr>
        <w:t xml:space="preserve">1</w:t>
      </w:r>
      <w:r>
        <w:rPr>
          <w:rFonts w:hAnsi="宋体"/>
          <w:color w:val="000000"/>
          <w:sz w:val="24"/>
        </w:rPr>
        <w:t xml:space="preserve">.2 甲方无故逾期验收和办理</w:t>
      </w:r>
      <w:r>
        <w:rPr>
          <w:rFonts w:hint="eastAsia" w:hAnsi="宋体"/>
          <w:color w:val="000000"/>
          <w:sz w:val="24"/>
        </w:rPr>
        <w:t xml:space="preserve">合同款项</w:t>
      </w:r>
      <w:r>
        <w:rPr>
          <w:rFonts w:hAnsi="宋体"/>
          <w:color w:val="000000"/>
          <w:sz w:val="24"/>
        </w:rPr>
        <w:t xml:space="preserve">支付手续的,甲方应按逾期付款总额</w:t>
      </w:r>
      <w:r>
        <w:rPr>
          <w:rFonts w:hint="eastAsia" w:hAnsi="宋体"/>
          <w:color w:val="000000"/>
          <w:sz w:val="24"/>
          <w:u w:val="single"/>
        </w:rPr>
        <w:t xml:space="preserve">    </w:t>
      </w:r>
      <w:r>
        <w:rPr>
          <w:rFonts w:hAnsi="宋体"/>
          <w:color w:val="000000"/>
          <w:sz w:val="24"/>
        </w:rPr>
        <w:t xml:space="preserve">每日向乙方支付违约金。</w:t>
      </w:r>
      <w:r/>
    </w:p>
    <w:p>
      <w:pPr>
        <w:pStyle w:val="962"/>
        <w:ind w:firstLine="480"/>
        <w:spacing w:line="400" w:lineRule="exact"/>
        <w:rPr>
          <w:rFonts w:hAnsi="宋体"/>
          <w:color w:val="000000"/>
          <w:sz w:val="24"/>
        </w:rPr>
      </w:pPr>
      <w:r>
        <w:rPr>
          <w:rFonts w:hAnsi="宋体"/>
          <w:color w:val="000000"/>
          <w:sz w:val="24"/>
        </w:rPr>
        <w:t xml:space="preserve">1</w:t>
      </w:r>
      <w:r>
        <w:rPr>
          <w:rFonts w:hint="eastAsia" w:hAnsi="宋体"/>
          <w:color w:val="000000"/>
          <w:sz w:val="24"/>
        </w:rPr>
        <w:t xml:space="preserve">1</w:t>
      </w:r>
      <w:r>
        <w:rPr>
          <w:rFonts w:hAnsi="宋体"/>
          <w:color w:val="000000"/>
          <w:sz w:val="24"/>
        </w:rPr>
        <w:t xml:space="preserve">.3 乙方逾期</w:t>
      </w:r>
      <w:r>
        <w:rPr>
          <w:rFonts w:hint="eastAsia" w:hAnsi="宋体"/>
          <w:color w:val="000000"/>
          <w:sz w:val="24"/>
        </w:rPr>
        <w:t xml:space="preserve">提供服务</w:t>
      </w:r>
      <w:r>
        <w:rPr>
          <w:rFonts w:hAnsi="宋体"/>
          <w:color w:val="000000"/>
          <w:sz w:val="24"/>
        </w:rPr>
        <w:t xml:space="preserve">的，乙方应按逾期</w:t>
      </w:r>
      <w:r>
        <w:rPr>
          <w:rFonts w:hint="eastAsia" w:hAnsi="宋体"/>
          <w:color w:val="000000"/>
          <w:sz w:val="24"/>
        </w:rPr>
        <w:t xml:space="preserve">提供服务合同</w:t>
      </w:r>
      <w:r>
        <w:rPr>
          <w:rFonts w:hAnsi="宋体"/>
          <w:color w:val="000000"/>
          <w:sz w:val="24"/>
        </w:rPr>
        <w:t xml:space="preserve">总额每日千分之六向甲方支付违约金，由甲方从待付</w:t>
      </w:r>
      <w:r>
        <w:rPr>
          <w:rFonts w:hint="eastAsia" w:hAnsi="宋体"/>
          <w:color w:val="000000"/>
          <w:sz w:val="24"/>
        </w:rPr>
        <w:t xml:space="preserve">合同款项</w:t>
      </w:r>
      <w:r>
        <w:rPr>
          <w:rFonts w:hAnsi="宋体"/>
          <w:color w:val="000000"/>
          <w:sz w:val="24"/>
        </w:rPr>
        <w:t xml:space="preserve">中扣除。逾期超过约定日期10个工作日不能</w:t>
      </w:r>
      <w:r>
        <w:rPr>
          <w:rFonts w:hint="eastAsia" w:hAnsi="宋体"/>
          <w:color w:val="000000"/>
          <w:sz w:val="24"/>
        </w:rPr>
        <w:t xml:space="preserve">提供服务</w:t>
      </w:r>
      <w:r>
        <w:rPr>
          <w:rFonts w:hAnsi="宋体"/>
          <w:color w:val="000000"/>
          <w:sz w:val="24"/>
        </w:rPr>
        <w:t xml:space="preserve">的，甲方可解除本合同。乙方因逾期</w:t>
      </w:r>
      <w:r>
        <w:rPr>
          <w:rFonts w:hint="eastAsia" w:hAnsi="宋体"/>
          <w:color w:val="000000"/>
          <w:sz w:val="24"/>
        </w:rPr>
        <w:t xml:space="preserve">提供服务</w:t>
      </w:r>
      <w:r>
        <w:rPr>
          <w:rFonts w:hAnsi="宋体"/>
          <w:color w:val="000000"/>
          <w:sz w:val="24"/>
        </w:rPr>
        <w:t xml:space="preserve">或因其他违约行为导致甲方解除合同的，乙方应向甲方支付合同</w:t>
      </w:r>
      <w:r>
        <w:rPr>
          <w:rFonts w:hint="eastAsia" w:hAnsi="宋体"/>
          <w:color w:val="000000"/>
          <w:sz w:val="24"/>
        </w:rPr>
        <w:t xml:space="preserve">价款总额</w:t>
      </w:r>
      <w:r>
        <w:rPr>
          <w:rFonts w:hint="eastAsia" w:hAnsi="宋体"/>
          <w:color w:val="000000"/>
          <w:sz w:val="24"/>
          <w:u w:val="single"/>
        </w:rPr>
        <w:t xml:space="preserve">     </w:t>
      </w:r>
      <w:r>
        <w:rPr>
          <w:rFonts w:hAnsi="宋体"/>
          <w:color w:val="000000"/>
          <w:sz w:val="24"/>
        </w:rPr>
        <w:t xml:space="preserve">的违约金，如造成甲方损失超过违约金的，超出部分由乙方继续承担赔偿责任。 </w:t>
      </w:r>
      <w:r/>
    </w:p>
    <w:p>
      <w:pPr>
        <w:pStyle w:val="962"/>
        <w:ind w:firstLine="480"/>
        <w:spacing w:line="400" w:lineRule="exact"/>
        <w:rPr>
          <w:rFonts w:hAnsi="宋体"/>
          <w:color w:val="000000"/>
          <w:sz w:val="24"/>
        </w:rPr>
      </w:pPr>
      <w:r>
        <w:rPr>
          <w:rFonts w:hAnsi="宋体"/>
          <w:color w:val="000000"/>
          <w:sz w:val="24"/>
        </w:rPr>
        <w:t xml:space="preserve">1</w:t>
      </w:r>
      <w:r>
        <w:rPr>
          <w:rFonts w:hint="eastAsia" w:hAnsi="宋体"/>
          <w:color w:val="000000"/>
          <w:sz w:val="24"/>
        </w:rPr>
        <w:t xml:space="preserve">1</w:t>
      </w:r>
      <w:r>
        <w:rPr>
          <w:rFonts w:hAnsi="宋体"/>
          <w:color w:val="000000"/>
          <w:sz w:val="24"/>
        </w:rPr>
        <w:t xml:space="preserve">.4 乙方</w:t>
      </w:r>
      <w:r>
        <w:rPr>
          <w:rFonts w:hint="eastAsia" w:hAnsi="宋体"/>
          <w:color w:val="000000"/>
          <w:sz w:val="24"/>
        </w:rPr>
        <w:t xml:space="preserve">所提供服务的标准</w:t>
      </w:r>
      <w:r>
        <w:rPr>
          <w:rFonts w:hAnsi="宋体"/>
          <w:color w:val="000000"/>
          <w:sz w:val="24"/>
        </w:rPr>
        <w:t xml:space="preserve">不符合合同规定及招标文件规定标准的，甲方有权</w:t>
      </w:r>
      <w:r>
        <w:rPr>
          <w:rFonts w:hint="eastAsia" w:hAnsi="宋体"/>
          <w:color w:val="000000"/>
          <w:sz w:val="24"/>
        </w:rPr>
        <w:t xml:space="preserve">拒绝接受服务</w:t>
      </w:r>
      <w:r>
        <w:rPr>
          <w:rFonts w:hAnsi="宋体"/>
          <w:color w:val="000000"/>
          <w:sz w:val="24"/>
        </w:rPr>
        <w:t xml:space="preserve">，</w:t>
      </w:r>
      <w:r>
        <w:rPr>
          <w:rFonts w:hint="eastAsia" w:hAnsi="宋体"/>
          <w:color w:val="000000"/>
          <w:sz w:val="24"/>
        </w:rPr>
        <w:t xml:space="preserve">并</w:t>
      </w:r>
      <w:r>
        <w:rPr>
          <w:rFonts w:hAnsi="宋体"/>
          <w:color w:val="000000"/>
          <w:sz w:val="24"/>
        </w:rPr>
        <w:t xml:space="preserve">可单方面解除合同。</w:t>
      </w:r>
      <w:r/>
    </w:p>
    <w:p>
      <w:pPr>
        <w:pStyle w:val="962"/>
        <w:ind w:firstLine="482"/>
        <w:spacing w:line="400" w:lineRule="exact"/>
        <w:rPr>
          <w:rFonts w:hAnsi="宋体"/>
          <w:b/>
          <w:color w:val="000000"/>
          <w:sz w:val="24"/>
        </w:rPr>
      </w:pPr>
      <w:r>
        <w:rPr>
          <w:rFonts w:hAnsi="宋体"/>
          <w:b/>
          <w:color w:val="000000"/>
          <w:sz w:val="24"/>
        </w:rPr>
        <w:t xml:space="preserve">十</w:t>
      </w:r>
      <w:r>
        <w:rPr>
          <w:rFonts w:hint="eastAsia" w:hAnsi="宋体"/>
          <w:b/>
          <w:color w:val="000000"/>
          <w:sz w:val="24"/>
        </w:rPr>
        <w:t xml:space="preserve">二</w:t>
      </w:r>
      <w:r>
        <w:rPr>
          <w:rFonts w:hAnsi="宋体"/>
          <w:b/>
          <w:color w:val="000000"/>
          <w:sz w:val="24"/>
        </w:rPr>
        <w:t xml:space="preserve">、不可抗力事件处理</w:t>
      </w:r>
      <w:r/>
    </w:p>
    <w:p>
      <w:pPr>
        <w:pStyle w:val="962"/>
        <w:ind w:firstLine="480"/>
        <w:spacing w:line="400" w:lineRule="exact"/>
        <w:rPr>
          <w:rFonts w:hAnsi="宋体"/>
          <w:color w:val="000000"/>
          <w:sz w:val="24"/>
        </w:rPr>
      </w:pPr>
      <w:r>
        <w:rPr>
          <w:rFonts w:hAnsi="宋体"/>
          <w:color w:val="000000"/>
          <w:sz w:val="24"/>
        </w:rPr>
        <w:t xml:space="preserve">1</w:t>
      </w:r>
      <w:r>
        <w:rPr>
          <w:rFonts w:hint="eastAsia" w:hAnsi="宋体"/>
          <w:color w:val="000000"/>
          <w:sz w:val="24"/>
        </w:rPr>
        <w:t xml:space="preserve">2</w:t>
      </w:r>
      <w:r>
        <w:rPr>
          <w:rFonts w:hAnsi="宋体"/>
          <w:color w:val="000000"/>
          <w:sz w:val="24"/>
        </w:rPr>
        <w:t xml:space="preserve">.1 在合同有效期内，任何一方因不可抗力事件导致不能履行合同，则合同履行期可延长，其延长期与不可抗力影响</w:t>
      </w:r>
      <w:r>
        <w:rPr>
          <w:rFonts w:hint="eastAsia" w:hAnsi="宋体"/>
          <w:color w:val="000000"/>
          <w:sz w:val="24"/>
        </w:rPr>
        <w:t xml:space="preserve"> </w:t>
      </w:r>
      <w:r>
        <w:rPr>
          <w:rFonts w:hAnsi="宋体"/>
          <w:color w:val="000000"/>
          <w:sz w:val="24"/>
        </w:rPr>
        <w:t xml:space="preserve">期相同。</w:t>
      </w:r>
      <w:r/>
    </w:p>
    <w:p>
      <w:pPr>
        <w:pStyle w:val="962"/>
        <w:ind w:firstLine="480"/>
        <w:spacing w:line="400" w:lineRule="exact"/>
        <w:rPr>
          <w:rFonts w:hAnsi="宋体"/>
          <w:color w:val="000000"/>
          <w:sz w:val="24"/>
        </w:rPr>
      </w:pPr>
      <w:r>
        <w:rPr>
          <w:rFonts w:hAnsi="宋体"/>
          <w:color w:val="000000"/>
          <w:sz w:val="24"/>
        </w:rPr>
        <w:t xml:space="preserve">1</w:t>
      </w:r>
      <w:r>
        <w:rPr>
          <w:rFonts w:hint="eastAsia" w:hAnsi="宋体"/>
          <w:color w:val="000000"/>
          <w:sz w:val="24"/>
        </w:rPr>
        <w:t xml:space="preserve">2</w:t>
      </w:r>
      <w:r>
        <w:rPr>
          <w:rFonts w:hAnsi="宋体"/>
          <w:color w:val="000000"/>
          <w:sz w:val="24"/>
        </w:rPr>
        <w:t xml:space="preserve">.2 不可抗力事件发生后，应立即通知对方，并寄送有关权威机构出具的证明。</w:t>
      </w:r>
      <w:r/>
    </w:p>
    <w:p>
      <w:pPr>
        <w:pStyle w:val="962"/>
        <w:ind w:firstLine="480"/>
        <w:spacing w:line="400" w:lineRule="exact"/>
        <w:rPr>
          <w:rFonts w:hAnsi="宋体"/>
          <w:color w:val="000000"/>
          <w:sz w:val="24"/>
        </w:rPr>
      </w:pPr>
      <w:r>
        <w:rPr>
          <w:rFonts w:hAnsi="宋体"/>
          <w:color w:val="000000"/>
          <w:sz w:val="24"/>
        </w:rPr>
        <w:t xml:space="preserve">1</w:t>
      </w:r>
      <w:r>
        <w:rPr>
          <w:rFonts w:hint="eastAsia" w:hAnsi="宋体"/>
          <w:color w:val="000000"/>
          <w:sz w:val="24"/>
        </w:rPr>
        <w:t xml:space="preserve">2</w:t>
      </w:r>
      <w:r>
        <w:rPr>
          <w:rFonts w:hAnsi="宋体"/>
          <w:color w:val="000000"/>
          <w:sz w:val="24"/>
        </w:rPr>
        <w:t xml:space="preserve">.3 不可抗力事件延续120天以上，双方应通过友好协商，确定是否继续履行合同。</w:t>
      </w:r>
      <w:r/>
    </w:p>
    <w:p>
      <w:pPr>
        <w:pStyle w:val="962"/>
        <w:ind w:firstLine="482"/>
        <w:spacing w:line="400" w:lineRule="exact"/>
        <w:rPr>
          <w:rFonts w:hAnsi="宋体"/>
          <w:b/>
          <w:color w:val="000000"/>
          <w:sz w:val="24"/>
        </w:rPr>
      </w:pPr>
      <w:r>
        <w:rPr>
          <w:rFonts w:hAnsi="宋体"/>
          <w:b/>
          <w:color w:val="000000"/>
          <w:sz w:val="24"/>
        </w:rPr>
        <w:t xml:space="preserve">十</w:t>
      </w:r>
      <w:r>
        <w:rPr>
          <w:rFonts w:hint="eastAsia" w:hAnsi="宋体"/>
          <w:b/>
          <w:color w:val="000000"/>
          <w:sz w:val="24"/>
        </w:rPr>
        <w:t xml:space="preserve">三</w:t>
      </w:r>
      <w:r>
        <w:rPr>
          <w:rFonts w:hAnsi="宋体"/>
          <w:b/>
          <w:color w:val="000000"/>
          <w:sz w:val="24"/>
        </w:rPr>
        <w:t xml:space="preserve">、</w:t>
      </w:r>
      <w:r>
        <w:rPr>
          <w:rFonts w:hint="eastAsia" w:hAnsi="宋体"/>
          <w:b/>
          <w:color w:val="000000"/>
          <w:sz w:val="24"/>
        </w:rPr>
        <w:t xml:space="preserve">解决争议的方法</w:t>
      </w:r>
      <w:r/>
    </w:p>
    <w:p>
      <w:pPr>
        <w:pStyle w:val="962"/>
        <w:ind w:firstLine="480"/>
        <w:spacing w:line="400" w:lineRule="exact"/>
        <w:rPr>
          <w:rFonts w:hAnsi="宋体"/>
          <w:color w:val="000000"/>
          <w:sz w:val="24"/>
        </w:rPr>
      </w:pPr>
      <w:r>
        <w:rPr>
          <w:rFonts w:hint="eastAsia" w:hAnsi="宋体"/>
          <w:color w:val="000000"/>
          <w:sz w:val="24"/>
        </w:rPr>
        <w:t xml:space="preserve">13.1双方在签订、履行合同中所发生的一切争议，应通过友好协商解决。如协商不成，由甲方住所地人民法院管辖。</w:t>
      </w:r>
      <w:r/>
    </w:p>
    <w:p>
      <w:pPr>
        <w:pStyle w:val="962"/>
        <w:ind w:firstLine="482"/>
        <w:spacing w:line="400" w:lineRule="exact"/>
        <w:rPr>
          <w:rFonts w:hAnsi="宋体"/>
          <w:b/>
          <w:color w:val="000000"/>
          <w:sz w:val="24"/>
        </w:rPr>
      </w:pPr>
      <w:r>
        <w:rPr>
          <w:rFonts w:hAnsi="宋体"/>
          <w:b/>
          <w:color w:val="000000"/>
          <w:sz w:val="24"/>
        </w:rPr>
        <w:t xml:space="preserve">十</w:t>
      </w:r>
      <w:r>
        <w:rPr>
          <w:rFonts w:hint="eastAsia" w:hAnsi="宋体"/>
          <w:b/>
          <w:color w:val="000000"/>
          <w:sz w:val="24"/>
        </w:rPr>
        <w:t xml:space="preserve">四</w:t>
      </w:r>
      <w:r>
        <w:rPr>
          <w:rFonts w:hAnsi="宋体"/>
          <w:b/>
          <w:color w:val="000000"/>
          <w:sz w:val="24"/>
        </w:rPr>
        <w:t xml:space="preserve">、合同生效及</w:t>
      </w:r>
      <w:r>
        <w:rPr>
          <w:rFonts w:hint="eastAsia" w:hAnsi="宋体"/>
          <w:b/>
          <w:color w:val="000000"/>
          <w:sz w:val="24"/>
        </w:rPr>
        <w:t xml:space="preserve">其他</w:t>
      </w:r>
      <w:r/>
    </w:p>
    <w:p>
      <w:pPr>
        <w:pStyle w:val="962"/>
        <w:ind w:firstLine="480"/>
        <w:spacing w:line="400" w:lineRule="exact"/>
        <w:rPr>
          <w:rFonts w:hAnsi="宋体"/>
          <w:color w:val="000000"/>
          <w:sz w:val="24"/>
        </w:rPr>
      </w:pPr>
      <w:r>
        <w:rPr>
          <w:rFonts w:hAnsi="宋体"/>
          <w:color w:val="000000"/>
          <w:sz w:val="24"/>
        </w:rPr>
        <w:t xml:space="preserve">1</w:t>
      </w:r>
      <w:r>
        <w:rPr>
          <w:rFonts w:hint="eastAsia" w:hAnsi="宋体"/>
          <w:color w:val="000000"/>
          <w:sz w:val="24"/>
        </w:rPr>
        <w:t xml:space="preserve">4</w:t>
      </w:r>
      <w:r>
        <w:rPr>
          <w:rFonts w:hAnsi="宋体"/>
          <w:color w:val="000000"/>
          <w:sz w:val="24"/>
        </w:rPr>
        <w:t xml:space="preserve">.1 合同经双方法定代表人或授权委托代</w:t>
      </w:r>
      <w:r>
        <w:rPr>
          <w:rFonts w:hint="eastAsia" w:hAnsi="宋体"/>
          <w:color w:val="000000"/>
          <w:sz w:val="24"/>
        </w:rPr>
        <w:t xml:space="preserve">表</w:t>
      </w:r>
      <w:r>
        <w:rPr>
          <w:rFonts w:hAnsi="宋体"/>
          <w:color w:val="000000"/>
          <w:sz w:val="24"/>
        </w:rPr>
        <w:t xml:space="preserve">人签字并加盖单位公章后生效。</w:t>
      </w:r>
      <w:r/>
    </w:p>
    <w:p>
      <w:pPr>
        <w:pStyle w:val="962"/>
        <w:ind w:firstLine="480"/>
        <w:spacing w:line="400" w:lineRule="exact"/>
        <w:rPr>
          <w:rFonts w:hAnsi="宋体"/>
          <w:color w:val="000000"/>
          <w:sz w:val="24"/>
        </w:rPr>
      </w:pPr>
      <w:r>
        <w:rPr>
          <w:rFonts w:hAnsi="宋体"/>
          <w:color w:val="000000"/>
          <w:sz w:val="24"/>
        </w:rPr>
        <w:t xml:space="preserve">1</w:t>
      </w:r>
      <w:r>
        <w:rPr>
          <w:rFonts w:hint="eastAsia" w:hAnsi="宋体"/>
          <w:color w:val="000000"/>
          <w:sz w:val="24"/>
        </w:rPr>
        <w:t xml:space="preserve">4</w:t>
      </w:r>
      <w:r>
        <w:rPr>
          <w:rFonts w:hAnsi="宋体"/>
          <w:color w:val="000000"/>
          <w:sz w:val="24"/>
        </w:rPr>
        <w:t xml:space="preserve">.2本合同未尽事宜，遵照</w:t>
      </w:r>
      <w:r>
        <w:rPr>
          <w:rFonts w:hint="eastAsia" w:hAnsi="宋体"/>
          <w:color w:val="000000"/>
          <w:sz w:val="24"/>
        </w:rPr>
        <w:t xml:space="preserve">《中华人民共和国民法典》、《中华人民共和国政府采购法</w:t>
      </w:r>
      <w:r>
        <w:rPr>
          <w:rFonts w:hint="eastAsia" w:hAnsi="宋体"/>
          <w:color w:val="000000"/>
          <w:sz w:val="24"/>
          <w:lang w:eastAsia="zh-CN"/>
        </w:rPr>
        <w:t xml:space="preserve">》等</w:t>
      </w:r>
      <w:r>
        <w:rPr>
          <w:rFonts w:hAnsi="宋体"/>
          <w:color w:val="000000"/>
          <w:sz w:val="24"/>
        </w:rPr>
        <w:t xml:space="preserve">有关条文执行。</w:t>
      </w:r>
      <w:r/>
    </w:p>
    <w:p>
      <w:pPr>
        <w:pStyle w:val="962"/>
        <w:ind w:firstLine="480"/>
        <w:spacing w:line="400" w:lineRule="exact"/>
        <w:rPr>
          <w:rFonts w:hAnsi="宋体"/>
          <w:color w:val="000000"/>
          <w:sz w:val="24"/>
        </w:rPr>
      </w:pPr>
      <w:r>
        <w:rPr>
          <w:rFonts w:hAnsi="宋体"/>
          <w:color w:val="000000"/>
          <w:sz w:val="24"/>
        </w:rPr>
        <w:t xml:space="preserve">1</w:t>
      </w:r>
      <w:r>
        <w:rPr>
          <w:rFonts w:hint="eastAsia" w:hAnsi="宋体"/>
          <w:color w:val="000000"/>
          <w:sz w:val="24"/>
        </w:rPr>
        <w:t xml:space="preserve">4</w:t>
      </w:r>
      <w:r>
        <w:rPr>
          <w:rFonts w:hAnsi="宋体"/>
          <w:color w:val="000000"/>
          <w:sz w:val="24"/>
        </w:rPr>
        <w:t xml:space="preserve">.</w:t>
      </w:r>
      <w:r>
        <w:rPr>
          <w:rFonts w:hint="eastAsia" w:hAnsi="宋体"/>
          <w:color w:val="000000"/>
          <w:sz w:val="24"/>
        </w:rPr>
        <w:t xml:space="preserve">3</w:t>
      </w:r>
      <w:r>
        <w:rPr>
          <w:rFonts w:hAnsi="宋体"/>
          <w:color w:val="000000"/>
          <w:sz w:val="24"/>
        </w:rPr>
        <w:t xml:space="preserve"> 本合同正本一式</w:t>
      </w:r>
      <w:r>
        <w:rPr>
          <w:rFonts w:hint="eastAsia" w:hAnsi="宋体"/>
          <w:color w:val="000000"/>
          <w:sz w:val="24"/>
        </w:rPr>
        <w:t xml:space="preserve">五</w:t>
      </w:r>
      <w:r>
        <w:rPr>
          <w:rFonts w:hAnsi="宋体"/>
          <w:color w:val="000000"/>
          <w:sz w:val="24"/>
        </w:rPr>
        <w:t xml:space="preserve">份，具有同等法律效力，甲</w:t>
      </w:r>
      <w:r>
        <w:rPr>
          <w:rFonts w:hint="eastAsia" w:hAnsi="宋体"/>
          <w:color w:val="000000"/>
          <w:sz w:val="24"/>
        </w:rPr>
        <w:t xml:space="preserve">方、</w:t>
      </w:r>
      <w:r>
        <w:rPr>
          <w:rFonts w:hAnsi="宋体"/>
          <w:color w:val="000000"/>
          <w:sz w:val="24"/>
        </w:rPr>
        <w:t xml:space="preserve">乙方各执</w:t>
      </w:r>
      <w:r>
        <w:rPr>
          <w:rFonts w:hint="eastAsia" w:hAnsi="宋体"/>
          <w:color w:val="000000"/>
          <w:sz w:val="24"/>
        </w:rPr>
        <w:t xml:space="preserve">两</w:t>
      </w:r>
      <w:r>
        <w:rPr>
          <w:rFonts w:hAnsi="宋体"/>
          <w:color w:val="000000"/>
          <w:sz w:val="24"/>
        </w:rPr>
        <w:t xml:space="preserve">份</w:t>
      </w:r>
      <w:r>
        <w:rPr>
          <w:rFonts w:hint="eastAsia" w:hAnsi="宋体"/>
          <w:color w:val="000000"/>
          <w:sz w:val="24"/>
        </w:rPr>
        <w:t xml:space="preserve">，见证方执一份。</w:t>
      </w:r>
      <w:r/>
    </w:p>
    <w:p>
      <w:pPr>
        <w:pStyle w:val="962"/>
        <w:ind w:left="480" w:hanging="480"/>
        <w:spacing w:line="400" w:lineRule="exact"/>
        <w:rPr>
          <w:rFonts w:hAnsi="宋体"/>
          <w:color w:val="000000"/>
          <w:sz w:val="24"/>
        </w:rPr>
      </w:pPr>
      <w:r>
        <w:rPr>
          <w:rFonts w:hAnsi="宋体"/>
          <w:color w:val="000000"/>
          <w:sz w:val="24"/>
        </w:rPr>
        <w:t xml:space="preserve">  甲方：                        乙方： </w:t>
      </w:r>
      <w:r/>
    </w:p>
    <w:p>
      <w:pPr>
        <w:pStyle w:val="962"/>
        <w:spacing w:line="400" w:lineRule="exact"/>
        <w:rPr>
          <w:rFonts w:hAnsi="宋体"/>
          <w:color w:val="000000"/>
          <w:sz w:val="24"/>
        </w:rPr>
      </w:pPr>
      <w:r>
        <w:rPr>
          <w:rFonts w:hAnsi="宋体"/>
          <w:color w:val="000000"/>
          <w:sz w:val="24"/>
        </w:rPr>
        <w:t xml:space="preserve">  地址：                       </w:t>
      </w:r>
      <w:r>
        <w:rPr>
          <w:rFonts w:hint="eastAsia" w:hAnsi="宋体"/>
          <w:color w:val="000000"/>
          <w:sz w:val="24"/>
        </w:rPr>
        <w:t xml:space="preserve"> </w:t>
      </w:r>
      <w:r>
        <w:rPr>
          <w:rFonts w:hAnsi="宋体"/>
          <w:color w:val="000000"/>
          <w:sz w:val="24"/>
        </w:rPr>
        <w:t xml:space="preserve">地址： </w:t>
      </w:r>
      <w:r/>
    </w:p>
    <w:p>
      <w:pPr>
        <w:pStyle w:val="962"/>
        <w:spacing w:line="400" w:lineRule="exact"/>
        <w:rPr>
          <w:rFonts w:hAnsi="宋体"/>
          <w:color w:val="000000"/>
          <w:sz w:val="24"/>
        </w:rPr>
      </w:pPr>
      <w:r>
        <w:rPr>
          <w:rFonts w:hAnsi="宋体"/>
          <w:color w:val="000000"/>
          <w:sz w:val="24"/>
        </w:rPr>
        <w:t xml:space="preserve">  法定代表人</w:t>
      </w:r>
      <w:r>
        <w:rPr>
          <w:rFonts w:hint="eastAsia" w:hAnsi="宋体"/>
          <w:color w:val="000000"/>
          <w:sz w:val="24"/>
        </w:rPr>
        <w:t xml:space="preserve">或授权代表</w:t>
      </w:r>
      <w:r>
        <w:rPr>
          <w:rFonts w:hAnsi="宋体"/>
          <w:color w:val="000000"/>
          <w:sz w:val="24"/>
        </w:rPr>
        <w:t xml:space="preserve">：        法定代表人</w:t>
      </w:r>
      <w:r>
        <w:rPr>
          <w:rFonts w:hint="eastAsia" w:hAnsi="宋体"/>
          <w:color w:val="000000"/>
          <w:sz w:val="24"/>
        </w:rPr>
        <w:t xml:space="preserve">或授权代表</w:t>
      </w:r>
      <w:r>
        <w:rPr>
          <w:rFonts w:hAnsi="宋体"/>
          <w:color w:val="000000"/>
          <w:sz w:val="24"/>
        </w:rPr>
        <w:t xml:space="preserve">：</w:t>
      </w:r>
      <w:r/>
    </w:p>
    <w:p>
      <w:pPr>
        <w:pStyle w:val="962"/>
        <w:ind w:firstLine="240"/>
        <w:spacing w:line="400" w:lineRule="exact"/>
        <w:rPr>
          <w:color w:val="000000"/>
        </w:rPr>
      </w:pPr>
      <w:r>
        <w:rPr>
          <w:rFonts w:hint="eastAsia" w:hAnsi="宋体"/>
          <w:color w:val="000000"/>
          <w:sz w:val="24"/>
        </w:rPr>
        <w:t xml:space="preserve">联系电话：                    联系电话：          </w:t>
      </w:r>
      <w:r/>
    </w:p>
    <w:p>
      <w:pPr>
        <w:ind w:firstLine="480"/>
        <w:spacing w:line="400" w:lineRule="exact"/>
        <w:rPr>
          <w:color w:val="000000"/>
        </w:rPr>
      </w:pPr>
      <w:r>
        <w:rPr>
          <w:rFonts w:hint="eastAsia"/>
          <w:color w:val="000000"/>
        </w:rPr>
        <w:t xml:space="preserve">                                </w:t>
      </w:r>
      <w:r>
        <w:rPr>
          <w:color w:val="000000"/>
        </w:rPr>
        <w:t xml:space="preserve">签订日期：      年  </w:t>
      </w:r>
      <w:r>
        <w:rPr>
          <w:rFonts w:hint="eastAsia"/>
          <w:color w:val="000000"/>
        </w:rPr>
        <w:t xml:space="preserve">  </w:t>
      </w:r>
      <w:r>
        <w:rPr>
          <w:color w:val="000000"/>
        </w:rPr>
        <w:t xml:space="preserve">月  </w:t>
      </w:r>
      <w:r>
        <w:rPr>
          <w:rFonts w:hint="eastAsia"/>
          <w:color w:val="000000"/>
        </w:rPr>
        <w:t xml:space="preserve"> </w:t>
      </w:r>
      <w:r>
        <w:rPr>
          <w:color w:val="000000"/>
        </w:rPr>
        <w:t xml:space="preserve">日</w:t>
      </w:r>
      <w:r/>
    </w:p>
    <w:p>
      <w:pPr>
        <w:pStyle w:val="722"/>
        <w:ind w:firstLine="3268"/>
        <w:jc w:val="center"/>
        <w:spacing w:before="0" w:beforeAutospacing="0" w:after="0" w:afterAutospacing="0" w:line="360" w:lineRule="auto"/>
        <w:shd w:val="clear" w:color="auto" w:fill="ffffff"/>
        <w:rPr>
          <w:rFonts w:cs="Helvetica"/>
        </w:rPr>
      </w:pPr>
      <w:r>
        <w:rPr>
          <w:rFonts w:cs="Helvetica"/>
        </w:rPr>
      </w:r>
      <w:r/>
    </w:p>
    <w:p>
      <w:pPr>
        <w:pStyle w:val="722"/>
        <w:ind w:firstLine="3268"/>
        <w:jc w:val="center"/>
        <w:spacing w:before="0" w:beforeAutospacing="0" w:after="0" w:afterAutospacing="0" w:line="360" w:lineRule="auto"/>
        <w:shd w:val="clear" w:color="auto" w:fill="ffffff"/>
        <w:rPr>
          <w:rFonts w:cs="Helvetica"/>
        </w:rPr>
      </w:pPr>
      <w:r>
        <w:rPr>
          <w:rFonts w:cs="Helvetica"/>
        </w:rPr>
      </w:r>
      <w:r/>
    </w:p>
    <w:p>
      <w:pPr>
        <w:pStyle w:val="923"/>
        <w:jc w:val="both"/>
        <w:spacing w:line="360" w:lineRule="auto"/>
        <w:rPr>
          <w:rFonts w:ascii="宋体" w:hAnsi="宋体" w:cs="宋体"/>
          <w:color w:val="000000"/>
          <w:sz w:val="24"/>
        </w:rPr>
      </w:pPr>
      <w:r>
        <w:rPr>
          <w:rFonts w:hint="eastAsia" w:ascii="宋体" w:hAnsi="宋体" w:cs="宋体"/>
          <w:color w:val="000000"/>
          <w:sz w:val="24"/>
        </w:rPr>
        <w:t xml:space="preserve">见证方（盖章）：                         </w:t>
      </w:r>
      <w:r/>
    </w:p>
    <w:p>
      <w:pPr>
        <w:pStyle w:val="923"/>
        <w:jc w:val="both"/>
        <w:spacing w:line="360" w:lineRule="auto"/>
        <w:rPr>
          <w:rFonts w:ascii="宋体" w:hAnsi="宋体" w:cs="宋体"/>
          <w:color w:val="000000"/>
          <w:sz w:val="24"/>
        </w:rPr>
      </w:pPr>
      <w:r>
        <w:rPr>
          <w:rFonts w:hint="eastAsia" w:ascii="宋体" w:hAnsi="宋体" w:cs="宋体"/>
          <w:color w:val="000000"/>
          <w:sz w:val="24"/>
        </w:rPr>
        <w:t xml:space="preserve">见证方代表：           </w:t>
      </w:r>
      <w:r/>
    </w:p>
    <w:p>
      <w:pPr>
        <w:ind w:firstLine="480"/>
        <w:rPr>
          <w:rFonts w:hint="eastAsia" w:ascii="宋体" w:hAnsi="宋体" w:cs="宋体"/>
          <w:color w:val="000000"/>
          <w:sz w:val="24"/>
        </w:rPr>
      </w:pPr>
      <w:r>
        <w:rPr>
          <w:rFonts w:hint="eastAsia" w:ascii="宋体" w:hAnsi="宋体" w:cs="宋体"/>
          <w:color w:val="000000"/>
          <w:sz w:val="24"/>
        </w:rPr>
        <w:t xml:space="preserve">日期：      年    月    日</w:t>
      </w:r>
      <w:r/>
    </w:p>
    <w:p>
      <w:pPr>
        <w:rPr>
          <w:rFonts w:hint="eastAsia" w:ascii="宋体" w:hAnsi="宋体" w:cs="宋体"/>
          <w:color w:val="000000"/>
          <w:sz w:val="24"/>
        </w:rPr>
      </w:pPr>
      <w:r>
        <w:rPr>
          <w:rFonts w:hint="eastAsia" w:ascii="宋体" w:hAnsi="宋体" w:cs="宋体"/>
          <w:color w:val="000000"/>
          <w:sz w:val="24"/>
        </w:rPr>
        <w:br w:type="page" w:clear="all"/>
      </w:r>
      <w:r/>
    </w:p>
    <w:p>
      <w:pPr>
        <w:rPr>
          <w:rFonts w:hint="eastAsia" w:ascii="宋体" w:hAnsi="宋体" w:cs="宋体"/>
          <w:color w:val="000000"/>
          <w:sz w:val="24"/>
        </w:rPr>
        <w:sectPr>
          <w:footerReference w:type="default" r:id="rId9"/>
          <w:footnotePr/>
          <w:endnotePr/>
          <w:type w:val="nextPage"/>
          <w:pgSz w:w="11906" w:h="16838" w:orient="portrait"/>
          <w:pgMar w:top="1440" w:right="1440" w:bottom="1440" w:left="1287" w:header="851" w:footer="992" w:gutter="0"/>
          <w:cols w:num="1" w:sep="0" w:space="1701" w:equalWidth="1"/>
          <w:docGrid w:linePitch="360"/>
        </w:sectPr>
      </w:pPr>
      <w:r>
        <w:rPr>
          <w:rFonts w:hint="eastAsia" w:ascii="宋体" w:hAnsi="宋体" w:cs="宋体"/>
          <w:color w:val="000000"/>
          <w:sz w:val="24"/>
        </w:rPr>
      </w:r>
      <w:r/>
    </w:p>
    <w:tbl>
      <w:tblPr>
        <w:tblStyle w:val="693"/>
        <w:tblW w:w="1095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4"/>
        <w:gridCol w:w="1434"/>
        <w:gridCol w:w="1533"/>
        <w:gridCol w:w="3200"/>
        <w:gridCol w:w="971"/>
        <w:gridCol w:w="950"/>
        <w:gridCol w:w="983"/>
        <w:gridCol w:w="1266"/>
      </w:tblGrid>
      <w:tr>
        <w:trPr>
          <w:jc w:val="center"/>
          <w:trHeight w:val="330"/>
        </w:trPr>
        <w:tc>
          <w:tcPr>
            <w:gridSpan w:val="8"/>
            <w:shd w:val="clear" w:color="auto" w:fill="auto"/>
            <w:tcBorders>
              <w:top w:val="none" w:color="000000" w:sz="4" w:space="0"/>
              <w:left w:val="none" w:color="000000" w:sz="4" w:space="0"/>
              <w:bottom w:val="none" w:color="000000" w:sz="4" w:space="0"/>
              <w:right w:val="none" w:color="000000" w:sz="4" w:space="0"/>
            </w:tcBorders>
            <w:tcW w:w="10951" w:type="dxa"/>
            <w:vAlign w:val="center"/>
            <w:textDirection w:val="lrTb"/>
            <w:noWrap/>
          </w:tcPr>
          <w:p>
            <w:pPr>
              <w:jc w:val="center"/>
              <w:keepLines w:val="0"/>
              <w:keepNext w:val="0"/>
              <w:spacing w:line="360" w:lineRule="auto"/>
              <w:widowControl/>
              <w:rPr>
                <w:rFonts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8"/>
                <w:szCs w:val="28"/>
                <w:u w:val="none"/>
                <w:lang w:val="en-US" w:eastAsia="zh-CN" w:bidi="ar"/>
              </w:rPr>
              <w:t xml:space="preserve">服务质量考核表</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考核要求</w:t>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总分</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验收结果</w:t>
            </w:r>
            <w:r/>
          </w:p>
        </w:tc>
      </w:tr>
      <w:tr>
        <w:trPr>
          <w:jc w:val="center"/>
          <w:trHeight w:val="1320"/>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投保出单服务</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保单准确、无错漏、无延误，资料齐全</w:t>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①保单信息出现错误（如人员、险种、起保日期错误），每发现1次扣2分，扣完为止。</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②出单延误（超出约定时效未出单），每延误1个工作日扣1分，扣完为止。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  合格</w:t>
            </w:r>
            <w:r/>
          </w:p>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 □ 不合格</w:t>
            </w:r>
            <w:r/>
          </w:p>
        </w:tc>
      </w:tr>
      <w:tr>
        <w:trPr>
          <w:jc w:val="center"/>
          <w:trHeight w:val="1320"/>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理赔响应</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报案及时响应，专人对接，时效达标</w:t>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①报案响应不及时（超出约定响应时效），每延迟1次扣1分，扣完为止。</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②未按约定安排专人对接理赔工作，每次扣2分，扣完为止。</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③重大事故未按约定启动应急响应机制，每次扣6分，扣完为止。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Height w:val="1320"/>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理赔服务</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一次性告知资料，无拖赔、无理拒赔</w:t>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①未一次性完整告知理赔所需资料，导致多次补充材料的，每次扣1分，扣完为止。</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②存在无正当理由拒赔、拖赔行为，经核实属实的，本项直接记0分。</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Height w:val="990"/>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服务团队</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专人稳定对接，持证合规，响应及时</w:t>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①服务对接人员不稳定，频繁更换且未提前沟通，每次扣2分，扣完为止。</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②日常咨询、对接响应不及时，每次扣1分，扣完为止。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Height w:val="1650"/>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保单管理</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续保提醒、变更协助、风险提示到位</w:t>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①未按约定提前发送续保提醒，导致保单脱保的，每次扣4分，扣完为止。</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②协助办理保单变更不及时、错误，每次扣2分，扣完为止。</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③未按约定提供风险提示、保单状态告知服务，每次扣1分，扣完为止。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Height w:val="1320"/>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防灾防损</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风险培训、防灾宣传、咨询服务按约提供</w:t>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①未按约定开展风险培训、防灾宣传、咨询服务的，每次扣2分，扣完为止。</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②提供的防灾防损服务内容敷衍、与需求不匹配，每次扣1分，扣完为止。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Height w:val="990"/>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台账报表</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保单台账、理赔报表、凭证完整可查</w:t>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①保单台账、理赔报表、凭证不完整、数据错误，每发现1项扣2分，扣完为止。</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②未按约定时间报送台账报表，每次扣1分，扣完为止。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Height w:val="1320"/>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投诉处理</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投诉及时受理、闭环整改、满意度达标</w:t>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①未按约定受理投诉，或处理不及时，每次扣2分，扣完为止。</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②投诉未形成闭环整改、重复发生同类问题，每次扣3分，扣完为止。</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③投诉处理满意度低于约定标准的，扣3分，扣完为止。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Height w:val="1320"/>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信息保密</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客户信息安全，无泄露、无违规使用</w:t>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①发生客户（民警及家属）信息泄露、违规使用情况，经核实属实的，本项直接记0分。</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②未按约定采取信息安全防护措施，存在安全隐患的，每次扣1分，扣完为止。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Height w:val="990"/>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履约配合</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配合考核、验收、检查，无推诿拖延</w:t>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①不配合考核、验收、检查工作，推诿拖延，每次扣2分，扣完为止。</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②未按要求提供配合材料、工作记录，每次扣1分，扣完为止。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Height w:val="330"/>
        </w:trPr>
        <w:tc>
          <w:tcPr>
            <w:shd w:val="clear" w:color="auto" w:fill="auto"/>
            <w:tcBorders>
              <w:top w:val="none" w:color="000000" w:sz="4" w:space="0"/>
              <w:left w:val="none" w:color="000000" w:sz="4" w:space="0"/>
              <w:bottom w:val="none" w:color="000000" w:sz="4" w:space="0"/>
              <w:right w:val="none" w:color="000000" w:sz="4" w:space="0"/>
            </w:tcBorders>
            <w:tcW w:w="614" w:type="dxa"/>
            <w:vAlign w:val="center"/>
            <w:textDirection w:val="lrTb"/>
            <w:noWrap/>
          </w:tcPr>
          <w:p>
            <w:pPr>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434"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533"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00" w:type="dxa"/>
            <w:vAlign w:val="center"/>
            <w:textDirection w:val="lrTb"/>
            <w:noWrap/>
          </w:tcPr>
          <w:p>
            <w:pPr>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971"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95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983"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266"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Height w:val="330"/>
        </w:trPr>
        <w:tc>
          <w:tcPr>
            <w:gridSpan w:val="8"/>
            <w:shd w:val="clear" w:color="auto" w:fill="auto"/>
            <w:tcBorders>
              <w:top w:val="none" w:color="000000" w:sz="4" w:space="0"/>
              <w:left w:val="none" w:color="000000" w:sz="4" w:space="0"/>
              <w:bottom w:val="none" w:color="000000" w:sz="4" w:space="0"/>
              <w:right w:val="none" w:color="000000" w:sz="4" w:space="0"/>
            </w:tcBorders>
            <w:tcW w:w="10951" w:type="dxa"/>
            <w:vAlign w:val="center"/>
            <w:textDirection w:val="lrTb"/>
            <w:noWrap/>
          </w:tcPr>
          <w:p>
            <w:pPr>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b/>
                <w:bCs/>
                <w:i w:val="0"/>
                <w:iCs w:val="0"/>
                <w:color w:val="000000"/>
                <w:sz w:val="20"/>
                <w:szCs w:val="20"/>
                <w:u w:val="none"/>
                <w:lang w:val="en-US" w:eastAsia="zh-CN" w:bidi="ar"/>
              </w:rPr>
              <w:t xml:space="preserve">考核结果：□  合格：≥80 分；□  不合格：&lt;80 分</w:t>
            </w:r>
            <w:r/>
          </w:p>
        </w:tc>
      </w:tr>
    </w:tbl>
    <w:p>
      <w:pPr>
        <w:rPr>
          <w:rFonts w:hint="eastAsia" w:ascii="宋体" w:hAnsi="宋体" w:cs="宋体"/>
          <w:color w:val="000000"/>
          <w:sz w:val="24"/>
        </w:rPr>
        <w:sectPr>
          <w:footnotePr/>
          <w:endnotePr/>
          <w:type w:val="nextPage"/>
          <w:pgSz w:w="11906" w:h="16838" w:orient="portrait"/>
          <w:pgMar w:top="1440" w:right="1440" w:bottom="1440" w:left="1287" w:header="851" w:footer="992" w:gutter="0"/>
          <w:cols w:num="1" w:sep="0" w:space="1701" w:equalWidth="1"/>
          <w:docGrid w:linePitch="360"/>
        </w:sect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ind w:firstLine="480"/>
        <w:rPr>
          <w:rFonts w:ascii="宋体" w:hAnsi="宋体" w:cs="宋体"/>
          <w:b/>
          <w:sz w:val="44"/>
          <w:szCs w:val="44"/>
        </w:rPr>
      </w:pPr>
      <w:r>
        <w:rPr>
          <w:rFonts w:ascii="宋体" w:hAnsi="宋体" w:cs="宋体"/>
          <w:b/>
          <w:sz w:val="44"/>
          <w:szCs w:val="44"/>
        </w:rPr>
      </w:r>
      <w:r/>
    </w:p>
    <w:p>
      <w:pPr>
        <w:jc w:val="center"/>
        <w:spacing w:line="360" w:lineRule="auto"/>
        <w:rPr>
          <w:rFonts w:ascii="宋体" w:hAnsi="宋体" w:cs="宋体"/>
          <w:b/>
          <w:sz w:val="44"/>
          <w:szCs w:val="44"/>
        </w:rPr>
        <w:outlineLvl w:val="0"/>
      </w:pPr>
      <w:r>
        <w:rPr>
          <w:rFonts w:hint="eastAsia" w:ascii="宋体" w:hAnsi="宋体" w:cs="宋体"/>
          <w:b/>
          <w:sz w:val="44"/>
          <w:szCs w:val="44"/>
        </w:rPr>
        <w:t xml:space="preserve">第五部分 附件（投标文件格式）</w:t>
      </w:r>
      <w:r/>
    </w:p>
    <w:p>
      <w:pPr>
        <w:jc w:val="left"/>
        <w:spacing w:line="360" w:lineRule="auto"/>
        <w:rPr>
          <w:rFonts w:ascii="宋体" w:hAnsi="宋体" w:cs="宋体"/>
          <w:b/>
          <w:sz w:val="32"/>
          <w:szCs w:val="20"/>
        </w:rPr>
      </w:pPr>
      <w:r>
        <w:rPr>
          <w:rFonts w:ascii="宋体" w:hAnsi="宋体" w:cs="宋体"/>
          <w:b/>
          <w:sz w:val="32"/>
          <w:szCs w:val="20"/>
        </w:rPr>
      </w:r>
      <w:r/>
    </w:p>
    <w:p>
      <w:pPr>
        <w:jc w:val="center"/>
        <w:spacing w:line="360" w:lineRule="auto"/>
        <w:rPr>
          <w:rFonts w:ascii="宋体" w:hAnsi="宋体" w:cs="宋体"/>
          <w:b/>
          <w:sz w:val="48"/>
          <w:szCs w:val="20"/>
          <w:u w:val="single"/>
        </w:rPr>
      </w:pPr>
      <w:r>
        <w:rPr>
          <w:rFonts w:ascii="宋体" w:hAnsi="宋体" w:cs="宋体"/>
          <w:b/>
          <w:sz w:val="48"/>
          <w:szCs w:val="20"/>
          <w:u w:val="single"/>
        </w:rPr>
      </w:r>
      <w:r/>
    </w:p>
    <w:p>
      <w:pPr>
        <w:jc w:val="center"/>
        <w:spacing w:line="360" w:lineRule="auto"/>
        <w:rPr>
          <w:rFonts w:ascii="宋体" w:hAnsi="宋体" w:cs="宋体"/>
          <w:b/>
          <w:sz w:val="72"/>
          <w:szCs w:val="20"/>
        </w:rPr>
      </w:pPr>
      <w:r>
        <w:rPr>
          <w:rFonts w:hint="eastAsia" w:ascii="宋体" w:hAnsi="宋体" w:cs="宋体"/>
          <w:b/>
          <w:sz w:val="48"/>
          <w:szCs w:val="20"/>
          <w:u w:val="single"/>
        </w:rPr>
        <w:t xml:space="preserve">                    项目</w:t>
      </w:r>
      <w:r>
        <w:rPr>
          <w:rFonts w:hint="eastAsia" w:ascii="宋体" w:hAnsi="宋体" w:cs="宋体"/>
          <w:b/>
          <w:sz w:val="48"/>
          <w:szCs w:val="20"/>
        </w:rPr>
        <w:t xml:space="preserve">公开招标</w:t>
      </w:r>
      <w:r/>
    </w:p>
    <w:p>
      <w:pPr>
        <w:jc w:val="center"/>
        <w:spacing w:line="360" w:lineRule="auto"/>
        <w:rPr>
          <w:rFonts w:ascii="宋体" w:hAnsi="宋体" w:cs="宋体"/>
          <w:b/>
          <w:sz w:val="72"/>
          <w:szCs w:val="20"/>
        </w:rPr>
      </w:pPr>
      <w:r>
        <w:rPr>
          <w:rFonts w:ascii="宋体" w:hAnsi="宋体" w:cs="宋体"/>
          <w:b/>
          <w:sz w:val="72"/>
          <w:szCs w:val="20"/>
        </w:rPr>
      </w:r>
      <w:r/>
    </w:p>
    <w:p>
      <w:pPr>
        <w:jc w:val="center"/>
        <w:spacing w:line="360" w:lineRule="auto"/>
        <w:rPr>
          <w:rFonts w:ascii="宋体" w:hAnsi="宋体" w:cs="宋体"/>
          <w:b/>
          <w:sz w:val="48"/>
          <w:szCs w:val="20"/>
        </w:rPr>
      </w:pPr>
      <w:r>
        <w:rPr>
          <w:rFonts w:hint="eastAsia" w:ascii="宋体" w:hAnsi="宋体" w:cs="宋体"/>
          <w:b/>
          <w:sz w:val="72"/>
          <w:szCs w:val="20"/>
        </w:rPr>
        <w:t xml:space="preserve">投标文件</w:t>
      </w:r>
      <w:r/>
    </w:p>
    <w:p>
      <w:pPr>
        <w:spacing w:line="360" w:lineRule="auto"/>
        <w:rPr>
          <w:rFonts w:ascii="宋体" w:hAnsi="宋体" w:cs="宋体"/>
          <w:b/>
          <w:sz w:val="48"/>
          <w:szCs w:val="20"/>
        </w:rPr>
      </w:pPr>
      <w:r>
        <w:rPr>
          <w:rFonts w:ascii="宋体" w:hAnsi="宋体" w:cs="宋体"/>
          <w:b/>
          <w:sz w:val="48"/>
          <w:szCs w:val="20"/>
        </w:rPr>
      </w:r>
      <w:r/>
    </w:p>
    <w:p>
      <w:pPr>
        <w:spacing w:line="360" w:lineRule="auto"/>
        <w:rPr>
          <w:rFonts w:ascii="宋体" w:hAnsi="宋体" w:cs="宋体"/>
          <w:b/>
          <w:sz w:val="30"/>
          <w:szCs w:val="30"/>
          <w:u w:val="single"/>
        </w:rPr>
      </w:pPr>
      <w:r>
        <w:rPr>
          <w:rFonts w:hint="eastAsia" w:ascii="宋体" w:hAnsi="宋体" w:cs="宋体"/>
          <w:b/>
          <w:sz w:val="30"/>
          <w:szCs w:val="30"/>
        </w:rPr>
        <w:t xml:space="preserve">政府采购编号：</w:t>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
          <w:sz w:val="30"/>
          <w:szCs w:val="30"/>
          <w:u w:val="single"/>
        </w:rPr>
        <w:t xml:space="preserve">                      </w:t>
      </w:r>
      <w:r/>
    </w:p>
    <w:p>
      <w:pPr>
        <w:spacing w:line="360" w:lineRule="auto"/>
        <w:rPr>
          <w:rFonts w:ascii="宋体" w:hAnsi="宋体" w:cs="宋体"/>
          <w:b/>
          <w:sz w:val="30"/>
          <w:szCs w:val="30"/>
        </w:rPr>
      </w:pPr>
      <w:r>
        <w:rPr>
          <w:rFonts w:ascii="宋体" w:hAnsi="宋体" w:cs="宋体"/>
          <w:b/>
          <w:sz w:val="30"/>
          <w:szCs w:val="30"/>
        </w:rPr>
      </w:r>
      <w:r/>
    </w:p>
    <w:p>
      <w:pPr>
        <w:spacing w:line="360" w:lineRule="auto"/>
        <w:rPr>
          <w:rFonts w:ascii="宋体" w:hAnsi="宋体" w:cs="宋体"/>
          <w:b/>
          <w:sz w:val="30"/>
          <w:szCs w:val="30"/>
          <w:u w:val="single"/>
        </w:rPr>
      </w:pPr>
      <w:r>
        <w:rPr>
          <w:rFonts w:hint="eastAsia" w:ascii="宋体" w:hAnsi="宋体" w:cs="宋体"/>
          <w:b/>
          <w:sz w:val="30"/>
          <w:szCs w:val="30"/>
        </w:rPr>
        <w:t xml:space="preserve">采购项目名称：</w:t>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
          <w:sz w:val="30"/>
          <w:szCs w:val="30"/>
          <w:u w:val="single"/>
        </w:rPr>
        <w:t xml:space="preserve">                      </w:t>
      </w:r>
      <w:r/>
    </w:p>
    <w:p>
      <w:pPr>
        <w:spacing w:line="360" w:lineRule="auto"/>
        <w:rPr>
          <w:rFonts w:ascii="宋体" w:hAnsi="宋体" w:cs="宋体"/>
          <w:b/>
          <w:sz w:val="30"/>
          <w:szCs w:val="20"/>
        </w:rPr>
      </w:pPr>
      <w:r>
        <w:rPr>
          <w:rFonts w:ascii="宋体" w:hAnsi="宋体" w:cs="宋体"/>
          <w:b/>
          <w:sz w:val="30"/>
          <w:szCs w:val="20"/>
        </w:rPr>
      </w:r>
      <w:r/>
    </w:p>
    <w:p>
      <w:pPr>
        <w:spacing w:line="360" w:lineRule="auto"/>
        <w:rPr>
          <w:rFonts w:ascii="宋体" w:hAnsi="宋体" w:cs="宋体"/>
          <w:b/>
          <w:sz w:val="30"/>
          <w:u w:val="single"/>
        </w:rPr>
      </w:pPr>
      <w:r>
        <w:rPr>
          <w:rFonts w:hint="eastAsia" w:ascii="宋体" w:hAnsi="宋体" w:cs="宋体"/>
          <w:b/>
          <w:sz w:val="30"/>
        </w:rPr>
        <w:t xml:space="preserve">供应商：</w:t>
      </w:r>
      <w:r>
        <w:rPr>
          <w:rFonts w:hint="eastAsia" w:ascii="宋体" w:hAnsi="宋体" w:cs="宋体"/>
          <w:b/>
          <w:sz w:val="30"/>
          <w:u w:val="single"/>
        </w:rPr>
        <w:t xml:space="preserve">             </w:t>
      </w:r>
      <w:r>
        <w:rPr>
          <w:rFonts w:hint="eastAsia" w:ascii="宋体" w:hAnsi="宋体" w:cs="宋体"/>
          <w:b/>
          <w:sz w:val="30"/>
          <w:u w:val="single"/>
        </w:rPr>
        <w:tab/>
      </w:r>
      <w:r>
        <w:rPr>
          <w:rFonts w:hint="eastAsia" w:ascii="宋体" w:hAnsi="宋体" w:cs="宋体"/>
          <w:b/>
          <w:sz w:val="30"/>
          <w:u w:val="single"/>
        </w:rPr>
        <w:t xml:space="preserve">                   （盖公章）</w:t>
      </w:r>
      <w:r/>
    </w:p>
    <w:p>
      <w:pPr>
        <w:spacing w:line="360" w:lineRule="auto"/>
        <w:rPr>
          <w:rFonts w:ascii="宋体" w:hAnsi="宋体" w:cs="宋体"/>
          <w:b/>
          <w:sz w:val="30"/>
        </w:rPr>
      </w:pPr>
      <w:r>
        <w:rPr>
          <w:rFonts w:hint="eastAsia" w:ascii="宋体" w:hAnsi="宋体" w:cs="宋体"/>
          <w:b/>
          <w:sz w:val="30"/>
        </w:rPr>
        <w:t xml:space="preserve">法定代表人或</w:t>
      </w:r>
      <w:r/>
    </w:p>
    <w:p>
      <w:pPr>
        <w:spacing w:line="360" w:lineRule="auto"/>
        <w:rPr>
          <w:rFonts w:ascii="宋体" w:hAnsi="宋体" w:cs="宋体"/>
          <w:b/>
          <w:sz w:val="30"/>
          <w:u w:val="single"/>
        </w:rPr>
      </w:pPr>
      <w:r>
        <w:rPr>
          <w:rFonts w:hint="eastAsia" w:ascii="宋体" w:hAnsi="宋体" w:cs="宋体"/>
          <w:b/>
          <w:sz w:val="30"/>
        </w:rPr>
        <w:t xml:space="preserve">其委托代理人：</w:t>
      </w:r>
      <w:r>
        <w:rPr>
          <w:rFonts w:hint="eastAsia" w:ascii="宋体" w:hAnsi="宋体" w:cs="宋体"/>
          <w:b/>
          <w:sz w:val="30"/>
          <w:u w:val="single"/>
        </w:rPr>
        <w:t xml:space="preserve">           </w:t>
      </w:r>
      <w:r>
        <w:rPr>
          <w:rFonts w:hint="eastAsia" w:ascii="宋体" w:hAnsi="宋体" w:cs="宋体"/>
          <w:b/>
          <w:sz w:val="30"/>
          <w:u w:val="single"/>
        </w:rPr>
        <w:tab/>
      </w:r>
      <w:r>
        <w:rPr>
          <w:rFonts w:hint="eastAsia" w:ascii="宋体" w:hAnsi="宋体" w:cs="宋体"/>
          <w:b/>
          <w:sz w:val="30"/>
          <w:u w:val="single"/>
        </w:rPr>
        <w:t xml:space="preserve">          （签字或盖章）</w:t>
      </w:r>
      <w:r/>
    </w:p>
    <w:p>
      <w:pPr>
        <w:spacing w:line="360" w:lineRule="auto"/>
        <w:rPr>
          <w:rFonts w:ascii="宋体" w:hAnsi="宋体" w:cs="宋体"/>
          <w:b/>
          <w:sz w:val="30"/>
        </w:rPr>
      </w:pPr>
      <w:r>
        <w:rPr>
          <w:rFonts w:ascii="宋体" w:hAnsi="宋体" w:cs="宋体"/>
          <w:b/>
          <w:sz w:val="30"/>
        </w:rPr>
      </w:r>
      <w:r/>
    </w:p>
    <w:p>
      <w:pPr>
        <w:spacing w:line="360" w:lineRule="auto"/>
        <w:rPr>
          <w:rFonts w:ascii="宋体" w:hAnsi="宋体" w:cs="宋体"/>
          <w:b/>
          <w:sz w:val="30"/>
        </w:rPr>
      </w:pPr>
      <w:r>
        <w:rPr>
          <w:rFonts w:hint="eastAsia" w:ascii="宋体" w:hAnsi="宋体" w:cs="宋体"/>
          <w:b/>
          <w:sz w:val="30"/>
        </w:rPr>
        <w:t xml:space="preserve">日  期：</w:t>
      </w:r>
      <w:r>
        <w:rPr>
          <w:rFonts w:hint="eastAsia" w:ascii="宋体" w:hAnsi="宋体" w:cs="宋体"/>
          <w:b/>
          <w:sz w:val="30"/>
          <w:u w:val="single"/>
        </w:rPr>
        <w:t xml:space="preserve">            </w:t>
      </w:r>
      <w:r>
        <w:rPr>
          <w:rFonts w:hint="eastAsia" w:ascii="宋体" w:hAnsi="宋体" w:cs="宋体"/>
          <w:b/>
          <w:sz w:val="30"/>
        </w:rPr>
        <w:t xml:space="preserve"> 年</w:t>
      </w:r>
      <w:r>
        <w:rPr>
          <w:rFonts w:hint="eastAsia" w:ascii="宋体" w:hAnsi="宋体" w:cs="宋体"/>
          <w:b/>
          <w:sz w:val="30"/>
          <w:u w:val="single"/>
        </w:rPr>
        <w:t xml:space="preserve">             </w:t>
      </w:r>
      <w:r>
        <w:rPr>
          <w:rFonts w:hint="eastAsia" w:ascii="宋体" w:hAnsi="宋体" w:cs="宋体"/>
          <w:b/>
          <w:sz w:val="30"/>
        </w:rPr>
        <w:t xml:space="preserve"> 月</w:t>
      </w:r>
      <w:r>
        <w:rPr>
          <w:rFonts w:hint="eastAsia" w:ascii="宋体" w:hAnsi="宋体" w:cs="宋体"/>
          <w:b/>
          <w:sz w:val="30"/>
          <w:u w:val="single"/>
        </w:rPr>
        <w:t xml:space="preserve">           </w:t>
      </w:r>
      <w:r>
        <w:rPr>
          <w:rFonts w:hint="eastAsia" w:ascii="宋体" w:hAnsi="宋体" w:cs="宋体"/>
          <w:b/>
          <w:sz w:val="30"/>
        </w:rPr>
        <w:t xml:space="preserve">日</w:t>
      </w:r>
      <w:r/>
    </w:p>
    <w:p>
      <w:pPr>
        <w:jc w:val="center"/>
        <w:spacing w:line="360" w:lineRule="auto"/>
        <w:rPr>
          <w:rFonts w:ascii="宋体" w:hAnsi="宋体" w:cs="宋体"/>
          <w:b/>
          <w:sz w:val="30"/>
          <w:szCs w:val="30"/>
        </w:rPr>
      </w:pPr>
      <w:r>
        <w:rPr>
          <w:rFonts w:ascii="宋体" w:hAnsi="宋体" w:cs="宋体"/>
          <w:b/>
          <w:sz w:val="30"/>
          <w:szCs w:val="30"/>
        </w:rPr>
      </w:r>
      <w:r/>
    </w:p>
    <w:p>
      <w:pPr>
        <w:rPr>
          <w:rFonts w:ascii="宋体" w:hAnsi="宋体" w:cs="宋体"/>
          <w:b/>
          <w:sz w:val="30"/>
          <w:szCs w:val="30"/>
        </w:rPr>
      </w:pPr>
      <w:r>
        <w:rPr>
          <w:rFonts w:hint="eastAsia" w:ascii="宋体" w:hAnsi="宋体" w:cs="宋体"/>
          <w:b/>
          <w:sz w:val="30"/>
          <w:szCs w:val="30"/>
        </w:rPr>
      </w:r>
      <w:r/>
    </w:p>
    <w:p>
      <w:pPr>
        <w:jc w:val="left"/>
        <w:spacing w:line="360" w:lineRule="auto"/>
        <w:rPr>
          <w:rFonts w:ascii="宋体" w:hAnsi="宋体" w:cs="宋体"/>
          <w:b/>
          <w:sz w:val="30"/>
          <w:szCs w:val="30"/>
        </w:rPr>
        <w:outlineLvl w:val="1"/>
      </w:pPr>
      <w:r>
        <w:rPr>
          <w:rFonts w:hint="eastAsia" w:ascii="宋体" w:hAnsi="宋体" w:cs="宋体"/>
          <w:bCs/>
          <w:sz w:val="24"/>
        </w:rPr>
        <w:t xml:space="preserve">（一）投标函（格式）</w:t>
      </w:r>
      <w:r/>
    </w:p>
    <w:p>
      <w:pPr>
        <w:jc w:val="center"/>
        <w:spacing w:line="360" w:lineRule="auto"/>
        <w:rPr>
          <w:rFonts w:ascii="宋体" w:hAnsi="宋体" w:cs="宋体"/>
          <w:b/>
          <w:sz w:val="28"/>
          <w:szCs w:val="28"/>
        </w:rPr>
      </w:pPr>
      <w:r>
        <w:rPr>
          <w:rFonts w:hint="eastAsia" w:ascii="宋体" w:hAnsi="宋体" w:cs="宋体"/>
          <w:b/>
          <w:sz w:val="28"/>
          <w:szCs w:val="28"/>
        </w:rPr>
        <w:t xml:space="preserve">投标函</w:t>
      </w:r>
      <w:r/>
    </w:p>
    <w:p>
      <w:pPr>
        <w:spacing w:line="480" w:lineRule="exact"/>
        <w:rPr>
          <w:rFonts w:ascii="宋体" w:hAnsi="宋体" w:cs="宋体"/>
          <w:bCs/>
          <w:spacing w:val="-6"/>
          <w:sz w:val="24"/>
        </w:rPr>
      </w:pPr>
      <w:r>
        <w:rPr>
          <w:rFonts w:hint="eastAsia" w:ascii="宋体" w:hAnsi="宋体" w:cs="宋体"/>
          <w:bCs/>
          <w:spacing w:val="-6"/>
          <w:sz w:val="24"/>
        </w:rPr>
        <w:t xml:space="preserve">致中嘉工程管理咨询（江苏）有限公司：</w:t>
      </w:r>
      <w:r/>
    </w:p>
    <w:p>
      <w:pPr>
        <w:ind w:firstLine="480"/>
        <w:spacing w:line="480" w:lineRule="exact"/>
        <w:rPr>
          <w:rFonts w:ascii="宋体" w:hAnsi="宋体" w:cs="宋体"/>
          <w:bCs/>
          <w:spacing w:val="-6"/>
          <w:sz w:val="24"/>
        </w:rPr>
      </w:pPr>
      <w:r>
        <w:rPr>
          <w:rFonts w:hint="eastAsia" w:ascii="宋体" w:hAnsi="宋体" w:cs="宋体"/>
          <w:bCs/>
          <w:spacing w:val="-6"/>
          <w:sz w:val="24"/>
        </w:rPr>
        <w:t xml:space="preserve">我们收到你们</w:t>
      </w:r>
      <w:r>
        <w:rPr>
          <w:rFonts w:hint="eastAsia" w:ascii="宋体" w:hAnsi="宋体" w:cs="宋体"/>
          <w:bCs/>
          <w:spacing w:val="-6"/>
          <w:sz w:val="24"/>
          <w:u w:val="single"/>
        </w:rPr>
        <w:t xml:space="preserve">   ****项目     </w:t>
      </w:r>
      <w:r>
        <w:rPr>
          <w:rFonts w:hint="eastAsia" w:ascii="宋体" w:hAnsi="宋体" w:cs="宋体"/>
          <w:bCs/>
          <w:spacing w:val="-6"/>
          <w:sz w:val="24"/>
        </w:rPr>
        <w:t xml:space="preserve">采购文件，经仔细阅读和研究，我们决定参加此次</w:t>
      </w:r>
      <w:r>
        <w:rPr>
          <w:rFonts w:hint="eastAsia" w:ascii="宋体" w:hAnsi="宋体" w:cs="宋体"/>
          <w:bCs/>
          <w:spacing w:val="-6"/>
          <w:sz w:val="24"/>
          <w:u w:val="single"/>
        </w:rPr>
        <w:t xml:space="preserve">   （采购项目名称）   </w:t>
      </w:r>
      <w:r>
        <w:rPr>
          <w:rFonts w:hint="eastAsia" w:ascii="宋体" w:hAnsi="宋体" w:cs="宋体"/>
          <w:bCs/>
          <w:spacing w:val="-6"/>
          <w:sz w:val="24"/>
        </w:rPr>
        <w:t xml:space="preserve">项目的投标。</w:t>
      </w:r>
      <w:r/>
    </w:p>
    <w:p>
      <w:pPr>
        <w:spacing w:line="480" w:lineRule="exact"/>
        <w:tabs>
          <w:tab w:val="left" w:pos="420" w:leader="none"/>
          <w:tab w:val="left" w:pos="525" w:leader="none"/>
          <w:tab w:val="left" w:pos="945" w:leader="none"/>
        </w:tabs>
        <w:rPr>
          <w:rFonts w:ascii="宋体" w:hAnsi="宋体" w:cs="宋体"/>
          <w:bCs/>
          <w:spacing w:val="-6"/>
          <w:sz w:val="24"/>
        </w:rPr>
      </w:pPr>
      <w:r>
        <w:rPr>
          <w:rFonts w:hint="eastAsia" w:ascii="宋体" w:hAnsi="宋体" w:cs="宋体"/>
          <w:bCs/>
          <w:spacing w:val="-6"/>
          <w:sz w:val="24"/>
        </w:rPr>
        <w:t xml:space="preserve">一、我们愿意按照采购文件的一切要求（包括付款方式），提供本项目的报价，总报价见开标一览表。</w:t>
      </w:r>
      <w:r/>
    </w:p>
    <w:p>
      <w:pPr>
        <w:spacing w:before="4" w:line="480" w:lineRule="exact"/>
        <w:widowControl/>
        <w:rPr>
          <w:rFonts w:ascii="宋体" w:hAnsi="宋体" w:cs="宋体"/>
          <w:spacing w:val="-6"/>
          <w:sz w:val="24"/>
        </w:rPr>
      </w:pPr>
      <w:r>
        <w:rPr>
          <w:rFonts w:hint="eastAsia" w:ascii="宋体" w:hAnsi="宋体" w:cs="宋体"/>
          <w:spacing w:val="-6"/>
          <w:sz w:val="24"/>
        </w:rPr>
        <w:t xml:space="preserve">二、我方愿意提供中嘉工程管理咨询（江苏）有限公司在采购文件中要求的文件、资料。</w:t>
      </w:r>
      <w:r/>
    </w:p>
    <w:p>
      <w:pPr>
        <w:spacing w:line="480" w:lineRule="exact"/>
        <w:tabs>
          <w:tab w:val="left" w:pos="0" w:leader="none"/>
          <w:tab w:val="left" w:pos="315" w:leader="none"/>
          <w:tab w:val="left" w:pos="525" w:leader="none"/>
          <w:tab w:val="left" w:pos="945" w:leader="none"/>
          <w:tab w:val="left" w:pos="1050" w:leader="none"/>
        </w:tabs>
        <w:rPr>
          <w:rFonts w:ascii="宋体" w:hAnsi="宋体" w:cs="宋体"/>
          <w:bCs/>
          <w:spacing w:val="-6"/>
          <w:sz w:val="24"/>
        </w:rPr>
      </w:pPr>
      <w:r>
        <w:rPr>
          <w:rFonts w:hint="eastAsia" w:ascii="宋体" w:hAnsi="宋体" w:cs="宋体"/>
          <w:bCs/>
          <w:spacing w:val="-6"/>
          <w:sz w:val="24"/>
        </w:rPr>
        <w:t xml:space="preserve">三、我方同意按照招标文件中的规定，本投标文件投标的有效期限为投标截止之日起90天。</w:t>
      </w:r>
      <w:r/>
    </w:p>
    <w:p>
      <w:pPr>
        <w:spacing w:line="480" w:lineRule="exact"/>
        <w:tabs>
          <w:tab w:val="left" w:pos="0" w:leader="none"/>
          <w:tab w:val="left" w:pos="315" w:leader="none"/>
          <w:tab w:val="left" w:pos="525" w:leader="none"/>
          <w:tab w:val="left" w:pos="945" w:leader="none"/>
          <w:tab w:val="left" w:pos="1050" w:leader="none"/>
        </w:tabs>
        <w:rPr>
          <w:rFonts w:ascii="宋体" w:hAnsi="宋体" w:cs="宋体"/>
          <w:bCs/>
          <w:spacing w:val="-6"/>
          <w:sz w:val="24"/>
        </w:rPr>
      </w:pPr>
      <w:r>
        <w:rPr>
          <w:rFonts w:hint="eastAsia" w:ascii="宋体" w:hAnsi="宋体" w:cs="宋体"/>
          <w:bCs/>
          <w:spacing w:val="-6"/>
          <w:sz w:val="24"/>
        </w:rPr>
        <w:t xml:space="preserve">四、如果我方的投标文件被接受，我方将履行招标文件中规定的每一项要求，按期、按质、按量，履行合同义务。</w:t>
      </w:r>
      <w:r/>
    </w:p>
    <w:p>
      <w:pPr>
        <w:spacing w:line="480" w:lineRule="exact"/>
        <w:tabs>
          <w:tab w:val="left" w:pos="0" w:leader="none"/>
          <w:tab w:val="left" w:pos="315" w:leader="none"/>
          <w:tab w:val="left" w:pos="525" w:leader="none"/>
          <w:tab w:val="left" w:pos="945" w:leader="none"/>
          <w:tab w:val="left" w:pos="1050" w:leader="none"/>
        </w:tabs>
        <w:rPr>
          <w:rFonts w:ascii="宋体" w:hAnsi="宋体" w:cs="宋体"/>
          <w:bCs/>
          <w:spacing w:val="-6"/>
          <w:sz w:val="24"/>
        </w:rPr>
      </w:pPr>
      <w:r>
        <w:rPr>
          <w:rFonts w:hint="eastAsia" w:ascii="宋体" w:hAnsi="宋体" w:cs="宋体"/>
          <w:bCs/>
          <w:spacing w:val="-6"/>
          <w:sz w:val="24"/>
        </w:rPr>
        <w:t xml:space="preserve">五、我方认为贵方有权决定中标者。</w:t>
      </w:r>
      <w:r/>
    </w:p>
    <w:p>
      <w:pPr>
        <w:spacing w:line="480" w:lineRule="exact"/>
        <w:tabs>
          <w:tab w:val="left" w:pos="0" w:leader="none"/>
          <w:tab w:val="left" w:pos="315" w:leader="none"/>
          <w:tab w:val="left" w:pos="525" w:leader="none"/>
          <w:tab w:val="left" w:pos="945" w:leader="none"/>
          <w:tab w:val="left" w:pos="1050" w:leader="none"/>
        </w:tabs>
        <w:rPr>
          <w:rFonts w:ascii="宋体" w:hAnsi="宋体" w:cs="宋体"/>
          <w:bCs/>
          <w:spacing w:val="-6"/>
          <w:sz w:val="24"/>
        </w:rPr>
      </w:pPr>
      <w:r>
        <w:rPr>
          <w:rFonts w:hint="eastAsia" w:ascii="宋体" w:hAnsi="宋体" w:cs="宋体"/>
          <w:bCs/>
          <w:spacing w:val="-6"/>
          <w:sz w:val="24"/>
        </w:rPr>
        <w:t xml:space="preserve">六、我方愿意遵守《中华人民共和国政府采购法》，并按照《中华人民共和国民法典》、财政部《政府采购货物和服务招标投标管理办法》</w:t>
      </w:r>
      <w:r>
        <w:rPr>
          <w:rFonts w:hint="eastAsia" w:ascii="宋体" w:hAnsi="宋体" w:cs="宋体"/>
          <w:spacing w:val="-6"/>
          <w:sz w:val="24"/>
        </w:rPr>
        <w:t xml:space="preserve">和</w:t>
      </w:r>
      <w:r>
        <w:rPr>
          <w:rFonts w:hint="eastAsia" w:ascii="宋体" w:hAnsi="宋体" w:cs="宋体"/>
          <w:bCs/>
          <w:spacing w:val="-6"/>
          <w:sz w:val="24"/>
        </w:rPr>
        <w:t xml:space="preserve">合同条款履行自己的全部责任。在合同履行过程中，双方如有争议，同意由单位协调解决，并按相关法规和有关文件规定处理。</w:t>
      </w:r>
      <w:r/>
    </w:p>
    <w:p>
      <w:pPr>
        <w:spacing w:line="480" w:lineRule="exact"/>
        <w:tabs>
          <w:tab w:val="left" w:pos="0" w:leader="none"/>
          <w:tab w:val="left" w:pos="315" w:leader="none"/>
          <w:tab w:val="left" w:pos="525" w:leader="none"/>
          <w:tab w:val="left" w:pos="945" w:leader="none"/>
          <w:tab w:val="left" w:pos="1050" w:leader="none"/>
        </w:tabs>
        <w:rPr>
          <w:rFonts w:ascii="宋体" w:hAnsi="宋体" w:cs="宋体"/>
          <w:bCs/>
          <w:spacing w:val="-6"/>
          <w:sz w:val="24"/>
        </w:rPr>
      </w:pPr>
      <w:r>
        <w:rPr>
          <w:rFonts w:hint="eastAsia" w:ascii="宋体" w:hAnsi="宋体" w:cs="宋体"/>
          <w:bCs/>
          <w:spacing w:val="-6"/>
          <w:sz w:val="24"/>
        </w:rPr>
        <w:t xml:space="preserve">七、我方认可并遵守招标文件的所有规定，放弃对招标文件提出质疑的权利。</w:t>
      </w:r>
      <w:r/>
    </w:p>
    <w:p>
      <w:pPr>
        <w:spacing w:line="480" w:lineRule="exact"/>
        <w:tabs>
          <w:tab w:val="left" w:pos="0" w:leader="none"/>
          <w:tab w:val="left" w:pos="315" w:leader="none"/>
          <w:tab w:val="left" w:pos="525" w:leader="none"/>
          <w:tab w:val="left" w:pos="945" w:leader="none"/>
          <w:tab w:val="left" w:pos="1050" w:leader="none"/>
        </w:tabs>
        <w:rPr>
          <w:rFonts w:ascii="宋体" w:hAnsi="宋体" w:cs="宋体"/>
          <w:bCs/>
          <w:spacing w:val="-6"/>
          <w:sz w:val="24"/>
        </w:rPr>
      </w:pPr>
      <w:r>
        <w:rPr>
          <w:rFonts w:hint="eastAsia" w:ascii="宋体" w:hAnsi="宋体" w:cs="宋体"/>
          <w:bCs/>
          <w:spacing w:val="-6"/>
          <w:sz w:val="24"/>
        </w:rPr>
        <w:t xml:space="preserve">八、如果我方被确定为中标供应商，且我方如无不可抗力，又未履行招标文件、投标文件和合同条款的，一经查实，我方愿意赔偿由此而造成的一切损失，并同意接受按招标文件的相关要求对我方进行的处理。</w:t>
      </w:r>
      <w:r/>
    </w:p>
    <w:p>
      <w:pPr>
        <w:spacing w:line="480" w:lineRule="exact"/>
        <w:tabs>
          <w:tab w:val="left" w:pos="0" w:leader="none"/>
          <w:tab w:val="left" w:pos="315" w:leader="none"/>
          <w:tab w:val="left" w:pos="525" w:leader="none"/>
          <w:tab w:val="left" w:pos="945" w:leader="none"/>
          <w:tab w:val="left" w:pos="1050" w:leader="none"/>
        </w:tabs>
        <w:rPr>
          <w:rFonts w:ascii="宋体" w:hAnsi="宋体" w:cs="宋体"/>
          <w:bCs/>
          <w:spacing w:val="-6"/>
          <w:sz w:val="24"/>
        </w:rPr>
      </w:pPr>
      <w:r>
        <w:rPr>
          <w:rFonts w:hint="eastAsia" w:ascii="宋体" w:hAnsi="宋体" w:cs="宋体"/>
          <w:bCs/>
          <w:spacing w:val="-6"/>
          <w:sz w:val="24"/>
        </w:rPr>
        <w:t xml:space="preserve">九、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56"/>
        <w:spacing w:line="480" w:lineRule="exact"/>
        <w:rPr>
          <w:rFonts w:ascii="宋体" w:hAnsi="宋体" w:cs="宋体"/>
          <w:bCs/>
          <w:spacing w:val="-6"/>
          <w:sz w:val="24"/>
        </w:rPr>
      </w:pPr>
      <w:r>
        <w:rPr>
          <w:rFonts w:hint="eastAsia" w:ascii="宋体" w:hAnsi="宋体" w:cs="宋体"/>
          <w:bCs/>
          <w:spacing w:val="-6"/>
          <w:sz w:val="24"/>
        </w:rPr>
        <w:t xml:space="preserve">投标供应商（盖章）：     </w:t>
      </w:r>
      <w:r/>
    </w:p>
    <w:p>
      <w:pPr>
        <w:ind w:firstLine="480"/>
        <w:spacing w:line="480" w:lineRule="exact"/>
        <w:rPr>
          <w:rFonts w:ascii="宋体" w:hAnsi="宋体" w:cs="宋体"/>
          <w:bCs/>
          <w:spacing w:val="-6"/>
          <w:sz w:val="24"/>
        </w:rPr>
      </w:pPr>
      <w:r>
        <w:rPr>
          <w:rFonts w:hint="eastAsia" w:ascii="宋体" w:hAnsi="宋体" w:cs="宋体"/>
          <w:bCs/>
          <w:spacing w:val="-6"/>
          <w:sz w:val="24"/>
        </w:rPr>
        <w:t xml:space="preserve">法定代表人或其授权代表（签字或盖章）：</w:t>
      </w:r>
      <w:r/>
    </w:p>
    <w:p>
      <w:pPr>
        <w:ind w:firstLine="480"/>
        <w:spacing w:line="480" w:lineRule="exact"/>
        <w:rPr>
          <w:rFonts w:ascii="宋体" w:hAnsi="宋体" w:cs="宋体"/>
          <w:bCs/>
          <w:spacing w:val="-6"/>
          <w:sz w:val="24"/>
        </w:rPr>
      </w:pPr>
      <w:r>
        <w:rPr>
          <w:rFonts w:hint="eastAsia" w:ascii="宋体" w:hAnsi="宋体" w:cs="宋体"/>
          <w:bCs/>
          <w:spacing w:val="-6"/>
          <w:sz w:val="24"/>
        </w:rPr>
        <w:t xml:space="preserve">电话：                              传真：</w:t>
      </w:r>
      <w:r/>
    </w:p>
    <w:p>
      <w:pPr>
        <w:ind w:firstLine="480"/>
        <w:spacing w:line="480" w:lineRule="exact"/>
        <w:rPr>
          <w:rFonts w:ascii="宋体" w:hAnsi="宋体" w:cs="宋体"/>
          <w:bCs/>
          <w:spacing w:val="-6"/>
          <w:sz w:val="24"/>
        </w:rPr>
      </w:pPr>
      <w:r>
        <w:rPr>
          <w:rFonts w:hint="eastAsia" w:ascii="宋体" w:hAnsi="宋体" w:cs="宋体"/>
          <w:bCs/>
          <w:spacing w:val="-6"/>
          <w:sz w:val="24"/>
        </w:rPr>
        <w:t xml:space="preserve">通讯地址：                          邮编：</w:t>
      </w:r>
      <w:r/>
    </w:p>
    <w:p>
      <w:pPr>
        <w:ind w:firstLine="480"/>
        <w:spacing w:line="480" w:lineRule="exact"/>
        <w:rPr>
          <w:rFonts w:ascii="宋体" w:hAnsi="宋体" w:cs="宋体"/>
          <w:bCs/>
          <w:spacing w:val="-6"/>
          <w:sz w:val="24"/>
        </w:rPr>
      </w:pPr>
      <w:r>
        <w:rPr>
          <w:rFonts w:hint="eastAsia" w:ascii="宋体" w:hAnsi="宋体" w:cs="宋体"/>
          <w:bCs/>
          <w:spacing w:val="-6"/>
          <w:sz w:val="24"/>
        </w:rPr>
        <w:t xml:space="preserve">开户行：                            开户行账号：</w:t>
      </w:r>
      <w:r/>
    </w:p>
    <w:p>
      <w:pPr>
        <w:rPr>
          <w:rFonts w:ascii="宋体" w:hAnsi="宋体" w:cs="宋体"/>
          <w:sz w:val="24"/>
        </w:rPr>
      </w:pPr>
      <w:r>
        <w:rPr>
          <w:rFonts w:hint="eastAsia" w:ascii="宋体" w:hAnsi="宋体" w:cs="宋体"/>
          <w:sz w:val="24"/>
        </w:rPr>
        <w:br w:type="page" w:clear="all"/>
      </w:r>
      <w:r/>
    </w:p>
    <w:p>
      <w:pPr>
        <w:pStyle w:val="922"/>
        <w:spacing w:line="360" w:lineRule="auto"/>
        <w:rPr>
          <w:rFonts w:ascii="宋体" w:hAnsi="宋体" w:eastAsia="宋体" w:cs="宋体"/>
          <w:sz w:val="24"/>
          <w:szCs w:val="24"/>
        </w:rPr>
        <w:outlineLvl w:val="1"/>
      </w:pPr>
      <w:r>
        <w:rPr>
          <w:rFonts w:hint="eastAsia" w:ascii="宋体" w:hAnsi="宋体" w:eastAsia="宋体" w:cs="宋体"/>
          <w:b w:val="0"/>
          <w:bCs w:val="0"/>
          <w:sz w:val="24"/>
          <w:szCs w:val="24"/>
        </w:rPr>
        <w:t xml:space="preserve">（二）关于资格的声明函（格式）</w:t>
      </w:r>
      <w:r/>
    </w:p>
    <w:p>
      <w:pPr>
        <w:jc w:val="center"/>
        <w:spacing w:line="360" w:lineRule="auto"/>
        <w:rPr>
          <w:rFonts w:ascii="宋体" w:hAnsi="宋体" w:cs="宋体"/>
          <w:b/>
          <w:bCs/>
          <w:sz w:val="28"/>
          <w:szCs w:val="28"/>
        </w:rPr>
      </w:pPr>
      <w:r>
        <w:rPr>
          <w:rFonts w:hint="eastAsia" w:ascii="宋体" w:hAnsi="宋体" w:cs="宋体"/>
          <w:b/>
          <w:bCs/>
          <w:sz w:val="28"/>
          <w:szCs w:val="28"/>
        </w:rPr>
        <w:t xml:space="preserve">关于资格的声明函</w:t>
      </w:r>
      <w:r/>
    </w:p>
    <w:p>
      <w:pPr>
        <w:jc w:val="center"/>
        <w:spacing w:line="360" w:lineRule="auto"/>
        <w:rPr>
          <w:rFonts w:ascii="宋体" w:hAnsi="宋体" w:cs="宋体"/>
          <w:sz w:val="24"/>
          <w:u w:val="single"/>
        </w:rPr>
      </w:pPr>
      <w:r>
        <w:rPr>
          <w:rFonts w:hint="eastAsia" w:ascii="宋体" w:hAnsi="宋体" w:cs="宋体"/>
          <w:sz w:val="24"/>
        </w:rPr>
        <w:t xml:space="preserve">政府采购编号：</w:t>
      </w:r>
      <w:r/>
    </w:p>
    <w:p>
      <w:pPr>
        <w:spacing w:line="360" w:lineRule="auto"/>
        <w:rPr>
          <w:rFonts w:ascii="宋体" w:hAnsi="宋体" w:cs="宋体"/>
          <w:sz w:val="24"/>
          <w:u w:val="single"/>
        </w:rPr>
      </w:pPr>
      <w:r>
        <w:rPr>
          <w:rFonts w:hint="eastAsia" w:ascii="宋体" w:hAnsi="宋体" w:cs="宋体"/>
          <w:sz w:val="24"/>
          <w:u w:val="single"/>
        </w:rPr>
        <w:t xml:space="preserve">   中嘉工程管理咨询（江苏）有限公司：  </w:t>
      </w:r>
      <w:r/>
    </w:p>
    <w:p>
      <w:pPr>
        <w:pStyle w:val="958"/>
        <w:ind w:left="0" w:right="34" w:firstLine="403"/>
        <w:spacing w:line="360" w:lineRule="auto"/>
        <w:rPr>
          <w:rFonts w:ascii="宋体" w:hAnsi="宋体" w:cs="宋体"/>
          <w:color w:val="000000"/>
        </w:rPr>
      </w:pPr>
      <w:r>
        <w:rPr>
          <w:rFonts w:hint="eastAsia" w:ascii="宋体" w:hAnsi="宋体" w:cs="宋体"/>
          <w:color w:val="000000"/>
        </w:rPr>
        <w:t xml:space="preserve">我公司（单位）参加政府采购活动前三年内在经营活动中没有重大违法记录。</w:t>
      </w:r>
      <w:r/>
    </w:p>
    <w:p>
      <w:pPr>
        <w:pStyle w:val="958"/>
        <w:ind w:left="0" w:right="34" w:firstLine="403"/>
        <w:spacing w:line="360" w:lineRule="auto"/>
        <w:rPr>
          <w:rFonts w:ascii="宋体" w:hAnsi="宋体" w:cs="宋体"/>
          <w:szCs w:val="24"/>
        </w:rPr>
      </w:pPr>
      <w:r>
        <w:rPr>
          <w:rFonts w:hint="eastAsia" w:ascii="宋体" w:hAnsi="宋体" w:cs="宋体"/>
          <w:szCs w:val="24"/>
        </w:rPr>
        <w:t xml:space="preserve">我公司（单位）愿针对本项目（项目名称：　     　　）进行投标，投标文件中所有关于投标资格的文件、证明、陈述均是真实的、准确的。若有违背，我公司（单位）        愿意承担由此而产生的一切后果。</w:t>
      </w:r>
      <w:r/>
    </w:p>
    <w:p>
      <w:pPr>
        <w:pStyle w:val="958"/>
        <w:ind w:left="0" w:right="34" w:firstLine="403"/>
        <w:spacing w:line="360" w:lineRule="auto"/>
        <w:rPr>
          <w:rFonts w:ascii="宋体" w:hAnsi="宋体" w:cs="宋体"/>
          <w:szCs w:val="24"/>
        </w:rPr>
      </w:pPr>
      <w:r>
        <w:rPr>
          <w:rFonts w:ascii="宋体" w:hAnsi="宋体" w:cs="宋体"/>
          <w:szCs w:val="24"/>
        </w:rPr>
      </w:r>
      <w:r/>
    </w:p>
    <w:p>
      <w:pPr>
        <w:pStyle w:val="958"/>
        <w:ind w:left="0" w:right="34" w:firstLine="403"/>
        <w:spacing w:line="360" w:lineRule="auto"/>
        <w:rPr>
          <w:rFonts w:ascii="宋体" w:hAnsi="宋体" w:cs="宋体"/>
          <w:szCs w:val="24"/>
        </w:rPr>
      </w:pPr>
      <w:r>
        <w:rPr>
          <w:rFonts w:ascii="宋体" w:hAnsi="宋体" w:cs="宋体"/>
          <w:szCs w:val="24"/>
        </w:rPr>
      </w:r>
      <w:r/>
    </w:p>
    <w:p>
      <w:pPr>
        <w:pStyle w:val="958"/>
        <w:ind w:left="0" w:right="34" w:firstLine="3780"/>
        <w:spacing w:line="360" w:lineRule="auto"/>
        <w:rPr>
          <w:rFonts w:ascii="宋体" w:hAnsi="宋体" w:cs="宋体"/>
          <w:szCs w:val="24"/>
        </w:rPr>
      </w:pPr>
      <w:r>
        <w:rPr>
          <w:rFonts w:hint="eastAsia" w:ascii="宋体" w:hAnsi="宋体" w:cs="宋体"/>
          <w:szCs w:val="24"/>
        </w:rPr>
        <w:t xml:space="preserve">投标供应商（盖章）：</w:t>
      </w:r>
      <w:r/>
    </w:p>
    <w:p>
      <w:pPr>
        <w:pStyle w:val="958"/>
        <w:ind w:left="0" w:right="34" w:firstLine="3780"/>
        <w:spacing w:line="360" w:lineRule="auto"/>
        <w:rPr>
          <w:rFonts w:ascii="宋体" w:hAnsi="宋体" w:cs="宋体"/>
          <w:szCs w:val="24"/>
        </w:rPr>
      </w:pPr>
      <w:r>
        <w:rPr>
          <w:rFonts w:hint="eastAsia" w:ascii="宋体" w:hAnsi="宋体" w:cs="宋体"/>
          <w:szCs w:val="24"/>
        </w:rPr>
        <w:t xml:space="preserve">法定代表人或其授权代表（签字或盖章）： </w:t>
      </w:r>
      <w:r/>
    </w:p>
    <w:p>
      <w:pPr>
        <w:pStyle w:val="958"/>
        <w:ind w:left="0" w:right="34" w:firstLine="3780"/>
        <w:spacing w:line="360" w:lineRule="auto"/>
        <w:rPr>
          <w:rFonts w:ascii="宋体" w:hAnsi="宋体" w:cs="宋体"/>
          <w:szCs w:val="24"/>
        </w:rPr>
      </w:pPr>
      <w:r>
        <w:rPr>
          <w:rFonts w:hint="eastAsia" w:ascii="宋体" w:hAnsi="宋体" w:cs="宋体"/>
          <w:szCs w:val="24"/>
        </w:rPr>
        <w:t xml:space="preserve">日期：</w:t>
      </w:r>
      <w:r/>
    </w:p>
    <w:p>
      <w:pPr>
        <w:ind w:firstLine="420"/>
        <w:spacing w:line="360" w:lineRule="auto"/>
        <w:rPr>
          <w:rFonts w:ascii="宋体" w:hAnsi="宋体" w:cs="宋体"/>
        </w:rPr>
      </w:pPr>
      <w:r>
        <w:rPr>
          <w:rFonts w:ascii="宋体" w:hAnsi="宋体" w:cs="宋体"/>
        </w:rPr>
      </w:r>
      <w:r/>
    </w:p>
    <w:p>
      <w:pPr>
        <w:spacing w:line="360" w:lineRule="auto"/>
        <w:rPr>
          <w:rFonts w:ascii="宋体" w:hAnsi="宋体" w:cs="宋体"/>
          <w:b/>
          <w:sz w:val="24"/>
        </w:rPr>
      </w:pPr>
      <w:r>
        <w:rPr>
          <w:rFonts w:hint="eastAsia" w:ascii="宋体" w:hAnsi="宋体" w:cs="宋体"/>
          <w:sz w:val="24"/>
        </w:rPr>
        <w:t xml:space="preserve">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宋体" w:hAnsi="宋体" w:cs="宋体"/>
          <w:sz w:val="24"/>
        </w:rPr>
      </w:pPr>
      <w:r>
        <w:rPr>
          <w:rFonts w:hint="eastAsia" w:ascii="宋体" w:hAnsi="宋体" w:cs="宋体"/>
          <w:sz w:val="24"/>
        </w:rPr>
        <w:br w:type="page" w:clear="all"/>
      </w:r>
      <w:bookmarkStart w:id="14" w:name="_Toc116946355"/>
      <w:r/>
      <w:bookmarkStart w:id="15" w:name="_Toc98277375"/>
      <w:r/>
      <w:r/>
    </w:p>
    <w:p>
      <w:pPr>
        <w:spacing w:line="360" w:lineRule="auto"/>
        <w:rPr>
          <w:rFonts w:ascii="宋体" w:hAnsi="宋体" w:cs="宋体"/>
          <w:bCs/>
          <w:sz w:val="24"/>
        </w:rPr>
        <w:outlineLvl w:val="1"/>
      </w:pPr>
      <w:r>
        <w:rPr>
          <w:rFonts w:hint="eastAsia" w:ascii="宋体" w:hAnsi="宋体" w:cs="宋体"/>
          <w:bCs/>
          <w:sz w:val="24"/>
        </w:rPr>
        <w:t xml:space="preserve">（三）法定代表人授权委托书（格式）</w:t>
      </w:r>
      <w:bookmarkEnd w:id="14"/>
      <w:r/>
      <w:bookmarkEnd w:id="15"/>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b/>
          <w:sz w:val="28"/>
          <w:szCs w:val="28"/>
        </w:rPr>
      </w:pPr>
      <w:r>
        <w:rPr>
          <w:rFonts w:hint="eastAsia" w:ascii="宋体" w:hAnsi="宋体" w:cs="宋体"/>
          <w:b/>
          <w:sz w:val="28"/>
          <w:szCs w:val="28"/>
        </w:rPr>
        <w:t xml:space="preserve">法定代表人授权委托书</w:t>
      </w:r>
      <w:r/>
    </w:p>
    <w:p>
      <w:pPr>
        <w:jc w:val="center"/>
        <w:spacing w:line="360" w:lineRule="auto"/>
        <w:rPr>
          <w:rFonts w:ascii="宋体" w:hAnsi="宋体" w:cs="宋体"/>
          <w:bCs/>
          <w:sz w:val="24"/>
        </w:rPr>
      </w:pPr>
      <w:r>
        <w:rPr>
          <w:rFonts w:hint="eastAsia" w:ascii="宋体" w:hAnsi="宋体" w:cs="宋体"/>
          <w:bCs/>
          <w:sz w:val="24"/>
        </w:rPr>
        <w:t xml:space="preserve">政府采购编号：</w:t>
      </w:r>
      <w:r/>
    </w:p>
    <w:p>
      <w:pPr>
        <w:spacing w:line="360" w:lineRule="auto"/>
        <w:rPr>
          <w:rFonts w:ascii="宋体" w:hAnsi="宋体" w:cs="宋体"/>
          <w:bCs/>
          <w:sz w:val="24"/>
        </w:rPr>
      </w:pPr>
      <w:r>
        <w:rPr>
          <w:rFonts w:hint="eastAsia" w:ascii="宋体" w:hAnsi="宋体" w:cs="宋体"/>
          <w:bCs/>
          <w:sz w:val="24"/>
        </w:rPr>
        <w:t xml:space="preserve">中嘉工程管理咨询（江苏）有限公司：</w:t>
      </w:r>
      <w:r/>
    </w:p>
    <w:p>
      <w:pPr>
        <w:spacing w:line="360" w:lineRule="auto"/>
        <w:rPr>
          <w:rFonts w:ascii="宋体" w:hAnsi="宋体" w:cs="宋体"/>
          <w:bCs/>
          <w:sz w:val="24"/>
        </w:rPr>
      </w:pPr>
      <w:r>
        <w:rPr>
          <w:rFonts w:hint="eastAsia" w:ascii="宋体" w:hAnsi="宋体" w:cs="宋体"/>
          <w:bCs/>
          <w:sz w:val="24"/>
        </w:rPr>
        <w:t xml:space="preserve">      </w:t>
      </w:r>
      <w:r>
        <w:rPr>
          <w:rFonts w:hint="eastAsia" w:ascii="宋体" w:hAnsi="宋体" w:cs="宋体"/>
          <w:bCs/>
          <w:sz w:val="24"/>
          <w:u w:val="single"/>
        </w:rPr>
        <w:t xml:space="preserve">                    </w:t>
      </w:r>
      <w:r>
        <w:rPr>
          <w:rFonts w:hint="eastAsia" w:ascii="宋体" w:hAnsi="宋体" w:cs="宋体"/>
          <w:bCs/>
          <w:sz w:val="24"/>
        </w:rPr>
        <w:t xml:space="preserve">系中华人民共和国合法公司（单位），特授权</w:t>
      </w:r>
      <w:r>
        <w:rPr>
          <w:rFonts w:hint="eastAsia" w:ascii="宋体" w:hAnsi="宋体" w:cs="宋体"/>
          <w:bCs/>
          <w:sz w:val="24"/>
          <w:u w:val="single"/>
        </w:rPr>
        <w:t xml:space="preserve">       </w:t>
      </w:r>
      <w:r>
        <w:rPr>
          <w:rFonts w:hint="eastAsia" w:ascii="宋体" w:hAnsi="宋体" w:cs="宋体"/>
          <w:bCs/>
          <w:sz w:val="24"/>
        </w:rPr>
        <w:t xml:space="preserve">代表我公司（单位）全权办理针对本项目</w:t>
      </w:r>
      <w:r>
        <w:rPr>
          <w:rFonts w:hint="eastAsia" w:ascii="宋体" w:hAnsi="宋体" w:cs="宋体"/>
          <w:bCs/>
          <w:sz w:val="24"/>
          <w:u w:val="single"/>
        </w:rPr>
        <w:t xml:space="preserve">                    </w:t>
      </w:r>
      <w:r>
        <w:rPr>
          <w:rFonts w:hint="eastAsia" w:ascii="宋体" w:hAnsi="宋体" w:cs="宋体"/>
          <w:bCs/>
          <w:sz w:val="24"/>
        </w:rPr>
        <w:t xml:space="preserve">的投标、参与开标、评标、签约等具体工作，并签署全部有关的文件、协议及合同。</w:t>
      </w:r>
      <w:r/>
    </w:p>
    <w:p>
      <w:pPr>
        <w:ind w:firstLine="480"/>
        <w:spacing w:line="360" w:lineRule="auto"/>
        <w:rPr>
          <w:rFonts w:ascii="宋体" w:hAnsi="宋体" w:cs="宋体"/>
          <w:bCs/>
          <w:sz w:val="24"/>
        </w:rPr>
      </w:pPr>
      <w:r>
        <w:rPr>
          <w:rFonts w:hint="eastAsia" w:ascii="宋体" w:hAnsi="宋体" w:cs="宋体"/>
          <w:bCs/>
          <w:sz w:val="24"/>
        </w:rPr>
        <w:t xml:space="preserve">我公司（单位）对被授权代表的签名负全部责任。</w:t>
      </w:r>
      <w:r/>
    </w:p>
    <w:p>
      <w:pPr>
        <w:ind w:firstLine="480"/>
        <w:spacing w:line="360" w:lineRule="auto"/>
        <w:rPr>
          <w:rFonts w:ascii="宋体" w:hAnsi="宋体" w:cs="宋体"/>
          <w:bCs/>
          <w:sz w:val="24"/>
        </w:rPr>
      </w:pPr>
      <w:r>
        <w:rPr>
          <w:rFonts w:hint="eastAsia" w:ascii="宋体" w:hAnsi="宋体" w:cs="宋体"/>
          <w:bCs/>
          <w:sz w:val="24"/>
        </w:rPr>
        <w:t xml:space="preserve">在撤销授权的书面通知送达你处以前，本授权书一直有效，被授权代表签署的所有文件（在授权书有效期内签署的）不因授权的撤销而失效。</w:t>
      </w:r>
      <w:r/>
    </w:p>
    <w:p>
      <w:pPr>
        <w:ind w:firstLine="480"/>
        <w:spacing w:line="360" w:lineRule="auto"/>
        <w:rPr>
          <w:rFonts w:ascii="宋体" w:hAnsi="宋体" w:cs="宋体"/>
          <w:bCs/>
          <w:sz w:val="24"/>
        </w:rPr>
      </w:pPr>
      <w:r>
        <w:rPr>
          <w:rFonts w:hint="eastAsia" w:ascii="宋体" w:hAnsi="宋体" w:cs="宋体"/>
          <w:bCs/>
          <w:sz w:val="24"/>
        </w:rPr>
        <w:t xml:space="preserve">被授权代表情况：</w:t>
      </w:r>
      <w:r/>
    </w:p>
    <w:p>
      <w:pPr>
        <w:ind w:firstLine="525"/>
        <w:spacing w:line="360" w:lineRule="auto"/>
        <w:rPr>
          <w:rFonts w:ascii="宋体" w:hAnsi="宋体" w:cs="宋体"/>
          <w:bCs/>
          <w:sz w:val="24"/>
        </w:rPr>
      </w:pPr>
      <w:r>
        <w:rPr>
          <w:rFonts w:hint="eastAsia" w:ascii="宋体" w:hAnsi="宋体" w:cs="宋体"/>
          <w:bCs/>
          <w:sz w:val="24"/>
        </w:rPr>
        <w:t xml:space="preserve">姓名：         性别：       电话：</w:t>
      </w:r>
      <w:r/>
    </w:p>
    <w:p>
      <w:pPr>
        <w:ind w:firstLine="4200"/>
        <w:jc w:val="left"/>
        <w:spacing w:line="360" w:lineRule="auto"/>
        <w:rPr>
          <w:rFonts w:ascii="宋体" w:hAnsi="宋体" w:cs="宋体"/>
          <w:sz w:val="24"/>
        </w:rPr>
      </w:pPr>
      <w:r>
        <w:rPr>
          <w:rFonts w:hint="eastAsia" w:ascii="宋体" w:hAnsi="宋体" w:cs="宋体"/>
          <w:sz w:val="24"/>
        </w:rPr>
        <w:t xml:space="preserve">投标供应商（盖章）：</w:t>
      </w:r>
      <w:r/>
    </w:p>
    <w:p>
      <w:pPr>
        <w:ind w:firstLine="4200"/>
        <w:jc w:val="left"/>
        <w:spacing w:line="360" w:lineRule="auto"/>
        <w:rPr>
          <w:rFonts w:ascii="宋体" w:hAnsi="宋体" w:cs="宋体"/>
          <w:sz w:val="24"/>
        </w:rPr>
      </w:pPr>
      <w:r>
        <w:rPr>
          <w:rFonts w:hint="eastAsia" w:ascii="宋体" w:hAnsi="宋体" w:cs="宋体"/>
          <w:sz w:val="24"/>
        </w:rPr>
        <w:t xml:space="preserve">法定代表人（签字或盖章）：</w:t>
      </w:r>
      <w:r/>
    </w:p>
    <w:p>
      <w:pPr>
        <w:ind w:firstLine="4200"/>
        <w:jc w:val="left"/>
        <w:spacing w:line="360" w:lineRule="auto"/>
        <w:rPr>
          <w:rFonts w:ascii="宋体" w:hAnsi="宋体" w:cs="宋体"/>
        </w:rPr>
      </w:pPr>
      <w:r>
        <w:rPr>
          <w:rFonts w:hint="eastAsia" w:ascii="宋体" w:hAnsi="宋体" w:cs="宋体"/>
          <w:sz w:val="24"/>
        </w:rPr>
        <w:t xml:space="preserve">日  期：    年     月     日</w:t>
      </w:r>
      <w:r/>
    </w:p>
    <w:tbl>
      <w:tblPr>
        <w:tblStyle w:val="69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s="宋体"/>
                <w:sz w:val="24"/>
              </w:rPr>
            </w:pPr>
            <w:r>
              <w:rPr>
                <w:rFonts w:ascii="宋体" w:hAnsi="宋体" w:cs="宋体"/>
                <w:sz w:val="24"/>
              </w:rPr>
            </w:r>
            <w:r/>
          </w:p>
          <w:p>
            <w:pPr>
              <w:spacing w:before="4" w:line="360" w:lineRule="auto"/>
              <w:widowControl/>
              <w:rPr>
                <w:rFonts w:ascii="宋体" w:hAnsi="宋体" w:cs="宋体"/>
                <w:sz w:val="24"/>
              </w:rPr>
            </w:pPr>
            <w:r>
              <w:rPr>
                <w:rFonts w:ascii="宋体" w:hAnsi="宋体" w:cs="宋体"/>
                <w:sz w:val="24"/>
              </w:rPr>
            </w:r>
            <w:r/>
          </w:p>
          <w:p>
            <w:pPr>
              <w:jc w:val="center"/>
              <w:spacing w:before="4" w:line="360" w:lineRule="auto"/>
              <w:widowControl/>
              <w:rPr>
                <w:rFonts w:ascii="宋体" w:hAnsi="宋体" w:cs="宋体"/>
                <w:sz w:val="24"/>
              </w:rPr>
            </w:pPr>
            <w:r>
              <w:rPr>
                <w:rFonts w:hint="eastAsia" w:ascii="宋体" w:hAnsi="宋体" w:cs="宋体"/>
                <w:sz w:val="24"/>
              </w:rPr>
              <w:t xml:space="preserve">法定代表人身份证复印件</w:t>
            </w:r>
            <w:r/>
          </w:p>
          <w:p>
            <w:pPr>
              <w:jc w:val="center"/>
              <w:spacing w:before="4" w:line="360" w:lineRule="auto"/>
              <w:widowControl/>
              <w:rPr>
                <w:rFonts w:ascii="宋体" w:hAnsi="宋体" w:cs="宋体"/>
                <w:sz w:val="24"/>
              </w:rPr>
            </w:pPr>
            <w:r>
              <w:rPr>
                <w:rFonts w:hint="eastAsia" w:ascii="宋体" w:hAnsi="宋体" w:cs="宋体"/>
                <w:sz w:val="24"/>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040" w:type="dxa"/>
            <w:textDirection w:val="lrTb"/>
            <w:noWrap w:val="false"/>
          </w:tcPr>
          <w:p>
            <w:pPr>
              <w:spacing w:before="4" w:line="360" w:lineRule="auto"/>
              <w:widowControl/>
              <w:rPr>
                <w:rFonts w:ascii="宋体" w:hAnsi="宋体" w:cs="宋体"/>
                <w:sz w:val="24"/>
              </w:rPr>
            </w:pPr>
            <w:r>
              <w:rPr>
                <w:rFonts w:ascii="宋体" w:hAnsi="宋体" w:cs="宋体"/>
                <w:sz w:val="24"/>
              </w:rPr>
            </w:r>
            <w:r/>
          </w:p>
          <w:p>
            <w:pPr>
              <w:spacing w:before="4" w:line="360" w:lineRule="auto"/>
              <w:widowControl/>
              <w:rPr>
                <w:rFonts w:ascii="宋体" w:hAnsi="宋体" w:cs="宋体"/>
                <w:sz w:val="24"/>
              </w:rPr>
            </w:pPr>
            <w:r>
              <w:rPr>
                <w:rFonts w:ascii="宋体" w:hAnsi="宋体" w:cs="宋体"/>
                <w:sz w:val="24"/>
              </w:rPr>
            </w:r>
            <w:r/>
          </w:p>
          <w:p>
            <w:pPr>
              <w:jc w:val="center"/>
              <w:spacing w:before="4" w:line="360" w:lineRule="auto"/>
              <w:widowControl/>
              <w:rPr>
                <w:rFonts w:ascii="宋体" w:hAnsi="宋体" w:cs="宋体"/>
                <w:sz w:val="24"/>
              </w:rPr>
            </w:pPr>
            <w:r>
              <w:rPr>
                <w:rFonts w:hint="eastAsia" w:ascii="宋体" w:hAnsi="宋体" w:cs="宋体"/>
                <w:sz w:val="24"/>
              </w:rPr>
              <w:t xml:space="preserve">法定代表人身份证复印件</w:t>
            </w:r>
            <w:r/>
          </w:p>
          <w:p>
            <w:pPr>
              <w:jc w:val="center"/>
              <w:spacing w:before="4" w:line="360" w:lineRule="auto"/>
              <w:widowControl/>
              <w:rPr>
                <w:rFonts w:ascii="宋体" w:hAnsi="宋体" w:cs="宋体"/>
                <w:sz w:val="24"/>
              </w:rPr>
            </w:pPr>
            <w:r>
              <w:rPr>
                <w:rFonts w:hint="eastAsia" w:ascii="宋体" w:hAnsi="宋体" w:cs="宋体"/>
                <w:sz w:val="24"/>
              </w:rPr>
              <w:t xml:space="preserve">（反面）</w:t>
            </w:r>
            <w:r/>
          </w:p>
        </w:tc>
      </w:tr>
    </w:tbl>
    <w:p>
      <w:pPr>
        <w:jc w:val="left"/>
        <w:spacing w:line="360" w:lineRule="auto"/>
        <w:rPr>
          <w:rFonts w:ascii="宋体" w:hAnsi="宋体" w:cs="宋体"/>
          <w:bCs/>
          <w:sz w:val="24"/>
        </w:rPr>
      </w:pPr>
      <w:r>
        <w:rPr>
          <w:rFonts w:ascii="宋体" w:hAnsi="宋体" w:cs="宋体"/>
          <w:bCs/>
          <w:sz w:val="24"/>
        </w:rPr>
      </w:r>
      <w:r/>
    </w:p>
    <w:tbl>
      <w:tblPr>
        <w:tblStyle w:val="69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s="宋体"/>
                <w:sz w:val="24"/>
              </w:rPr>
            </w:pPr>
            <w:r>
              <w:rPr>
                <w:rFonts w:ascii="宋体" w:hAnsi="宋体" w:cs="宋体"/>
                <w:sz w:val="24"/>
              </w:rPr>
            </w:r>
            <w:r/>
          </w:p>
          <w:p>
            <w:pPr>
              <w:spacing w:before="4" w:line="360" w:lineRule="auto"/>
              <w:widowControl/>
              <w:rPr>
                <w:rFonts w:ascii="宋体" w:hAnsi="宋体" w:cs="宋体"/>
                <w:sz w:val="24"/>
              </w:rPr>
            </w:pPr>
            <w:r>
              <w:rPr>
                <w:rFonts w:ascii="宋体" w:hAnsi="宋体" w:cs="宋体"/>
                <w:sz w:val="24"/>
              </w:rPr>
            </w:r>
            <w:r/>
          </w:p>
          <w:p>
            <w:pPr>
              <w:jc w:val="center"/>
              <w:spacing w:before="4" w:line="360" w:lineRule="auto"/>
              <w:widowControl/>
              <w:rPr>
                <w:rFonts w:ascii="宋体" w:hAnsi="宋体" w:cs="宋体"/>
                <w:sz w:val="24"/>
              </w:rPr>
            </w:pPr>
            <w:r>
              <w:rPr>
                <w:rFonts w:hint="eastAsia" w:ascii="宋体" w:hAnsi="宋体" w:cs="宋体"/>
                <w:sz w:val="24"/>
              </w:rPr>
              <w:t xml:space="preserve">被授权代表身份证复印件</w:t>
            </w:r>
            <w:r/>
          </w:p>
          <w:p>
            <w:pPr>
              <w:jc w:val="center"/>
              <w:spacing w:before="4" w:line="360" w:lineRule="auto"/>
              <w:widowControl/>
              <w:rPr>
                <w:rFonts w:ascii="宋体" w:hAnsi="宋体" w:cs="宋体"/>
                <w:sz w:val="24"/>
              </w:rPr>
            </w:pPr>
            <w:r>
              <w:rPr>
                <w:rFonts w:hint="eastAsia" w:ascii="宋体" w:hAnsi="宋体" w:cs="宋体"/>
                <w:sz w:val="24"/>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040" w:type="dxa"/>
            <w:textDirection w:val="lrTb"/>
            <w:noWrap w:val="false"/>
          </w:tcPr>
          <w:p>
            <w:pPr>
              <w:spacing w:before="4" w:line="360" w:lineRule="auto"/>
              <w:widowControl/>
              <w:rPr>
                <w:rFonts w:ascii="宋体" w:hAnsi="宋体" w:cs="宋体"/>
                <w:sz w:val="24"/>
              </w:rPr>
            </w:pPr>
            <w:r>
              <w:rPr>
                <w:rFonts w:ascii="宋体" w:hAnsi="宋体" w:cs="宋体"/>
                <w:sz w:val="24"/>
              </w:rPr>
            </w:r>
            <w:r/>
          </w:p>
          <w:p>
            <w:pPr>
              <w:spacing w:before="4" w:line="360" w:lineRule="auto"/>
              <w:widowControl/>
              <w:rPr>
                <w:rFonts w:ascii="宋体" w:hAnsi="宋体" w:cs="宋体"/>
                <w:sz w:val="24"/>
              </w:rPr>
            </w:pPr>
            <w:r>
              <w:rPr>
                <w:rFonts w:ascii="宋体" w:hAnsi="宋体" w:cs="宋体"/>
                <w:sz w:val="24"/>
              </w:rPr>
            </w:r>
            <w:r/>
          </w:p>
          <w:p>
            <w:pPr>
              <w:jc w:val="center"/>
              <w:spacing w:before="4" w:line="360" w:lineRule="auto"/>
              <w:widowControl/>
              <w:rPr>
                <w:rFonts w:ascii="宋体" w:hAnsi="宋体" w:cs="宋体"/>
                <w:sz w:val="24"/>
              </w:rPr>
            </w:pPr>
            <w:r>
              <w:rPr>
                <w:rFonts w:hint="eastAsia" w:ascii="宋体" w:hAnsi="宋体" w:cs="宋体"/>
                <w:sz w:val="24"/>
              </w:rPr>
              <w:t xml:space="preserve">被授权代表身份证复印件</w:t>
            </w:r>
            <w:r/>
          </w:p>
          <w:p>
            <w:pPr>
              <w:jc w:val="center"/>
              <w:spacing w:before="4" w:line="360" w:lineRule="auto"/>
              <w:widowControl/>
              <w:rPr>
                <w:rFonts w:ascii="宋体" w:hAnsi="宋体" w:cs="宋体"/>
                <w:sz w:val="24"/>
              </w:rPr>
            </w:pPr>
            <w:r>
              <w:rPr>
                <w:rFonts w:hint="eastAsia" w:ascii="宋体" w:hAnsi="宋体" w:cs="宋体"/>
                <w:sz w:val="24"/>
              </w:rPr>
              <w:t xml:space="preserve">（反面）</w:t>
            </w:r>
            <w:r/>
          </w:p>
        </w:tc>
      </w:tr>
    </w:tbl>
    <w:p>
      <w:pPr>
        <w:pStyle w:val="932"/>
        <w:spacing w:line="360" w:lineRule="auto"/>
        <w:rPr>
          <w:rFonts w:ascii="宋体" w:hAnsi="宋体" w:cs="宋体"/>
          <w:bCs/>
          <w:sz w:val="24"/>
        </w:rPr>
      </w:pPr>
      <w:r>
        <w:rPr>
          <w:rFonts w:hint="eastAsia" w:ascii="宋体" w:hAnsi="宋体" w:eastAsia="宋体" w:cs="宋体"/>
          <w:bCs/>
          <w:sz w:val="24"/>
          <w:szCs w:val="24"/>
        </w:rPr>
        <w:br w:type="page" w:clear="all"/>
      </w:r>
      <w:bookmarkStart w:id="16" w:name="_Toc39873233"/>
      <w:r/>
      <w:bookmarkStart w:id="17" w:name="_Toc39873188"/>
      <w:r/>
      <w:bookmarkStart w:id="18" w:name="_Toc98277376"/>
      <w:r/>
      <w:bookmarkStart w:id="19" w:name="_Toc36850800"/>
      <w:r/>
      <w:bookmarkStart w:id="20" w:name="_Toc116946356"/>
      <w:r>
        <w:rPr>
          <w:rFonts w:hint="eastAsia" w:ascii="宋体" w:hAnsi="宋体" w:eastAsia="宋体" w:cs="宋体"/>
          <w:bCs/>
          <w:sz w:val="24"/>
          <w:szCs w:val="24"/>
        </w:rPr>
        <w:t xml:space="preserve">（四）政府采购投标及履约承诺函（格式）</w:t>
      </w:r>
      <w:bookmarkEnd w:id="16"/>
      <w:r/>
      <w:bookmarkEnd w:id="17"/>
      <w:r/>
      <w:bookmarkEnd w:id="18"/>
      <w:r/>
      <w:bookmarkEnd w:id="19"/>
      <w:r/>
      <w:bookmarkEnd w:id="20"/>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政府采购投标及履约承诺函</w:t>
      </w:r>
      <w:r/>
    </w:p>
    <w:p>
      <w:pPr>
        <w:spacing w:line="360" w:lineRule="auto"/>
        <w:rPr>
          <w:rFonts w:ascii="宋体" w:hAnsi="宋体" w:cs="宋体"/>
          <w:sz w:val="24"/>
        </w:rPr>
      </w:pPr>
      <w:r>
        <w:rPr>
          <w:rFonts w:hint="eastAsia" w:ascii="宋体" w:hAnsi="宋体" w:cs="宋体"/>
          <w:sz w:val="24"/>
        </w:rPr>
        <w:t xml:space="preserve">（投标供应商名称）在此承诺：</w:t>
      </w:r>
      <w:r/>
    </w:p>
    <w:p>
      <w:pPr>
        <w:ind w:firstLine="482"/>
        <w:jc w:val="left"/>
        <w:spacing w:line="360" w:lineRule="auto"/>
        <w:rPr>
          <w:rFonts w:ascii="宋体" w:hAnsi="宋体" w:cs="宋体"/>
          <w:bCs/>
          <w:sz w:val="24"/>
        </w:rPr>
      </w:pPr>
      <w:r>
        <w:rPr>
          <w:rFonts w:hint="eastAsia" w:ascii="宋体" w:hAnsi="宋体" w:cs="宋体"/>
          <w:bCs/>
          <w:sz w:val="24"/>
        </w:rPr>
        <w:t xml:space="preserve">我公司(单位）愿针对此次</w:t>
      </w:r>
      <w:r>
        <w:rPr>
          <w:rFonts w:hint="eastAsia" w:ascii="宋体" w:hAnsi="宋体" w:cs="宋体"/>
          <w:b/>
          <w:sz w:val="24"/>
          <w:u w:val="single"/>
        </w:rPr>
        <w:t xml:space="preserve">             </w:t>
      </w:r>
      <w:r>
        <w:rPr>
          <w:rFonts w:hint="eastAsia" w:ascii="宋体" w:hAnsi="宋体" w:cs="宋体"/>
          <w:bCs/>
          <w:sz w:val="24"/>
        </w:rPr>
        <w:t xml:space="preserve">（项目名称）进行投标。我单位承诺如下：</w:t>
      </w:r>
      <w:r>
        <w:rPr>
          <w:rFonts w:hint="eastAsia" w:ascii="宋体" w:hAnsi="宋体" w:cs="宋体"/>
          <w:bCs/>
          <w:sz w:val="24"/>
        </w:rPr>
        <w:br/>
      </w:r>
      <w:r>
        <w:rPr>
          <w:rFonts w:hint="eastAsia" w:ascii="宋体" w:hAnsi="宋体" w:cs="宋体"/>
          <w:bCs/>
          <w:sz w:val="24"/>
        </w:rPr>
        <w:t xml:space="preserve">    1.我单位本招标项目所提供的货物或服务未侵犯知识产权。</w:t>
      </w:r>
      <w:r/>
    </w:p>
    <w:p>
      <w:pPr>
        <w:ind w:firstLine="480"/>
        <w:spacing w:line="360" w:lineRule="auto"/>
        <w:rPr>
          <w:rFonts w:ascii="宋体" w:hAnsi="宋体" w:cs="宋体"/>
          <w:bCs/>
          <w:sz w:val="24"/>
        </w:rPr>
      </w:pPr>
      <w:r>
        <w:rPr>
          <w:rFonts w:hint="eastAsia" w:ascii="宋体" w:hAnsi="宋体" w:cs="宋体"/>
          <w:bCs/>
          <w:sz w:val="24"/>
        </w:rPr>
        <w:t xml:space="preserve">2.本公司（单位）具备履行合同所必需的设备和专业技术能力。</w:t>
      </w:r>
      <w:r/>
    </w:p>
    <w:p>
      <w:pPr>
        <w:ind w:firstLine="480"/>
        <w:spacing w:line="360" w:lineRule="auto"/>
        <w:rPr>
          <w:rFonts w:ascii="宋体" w:hAnsi="宋体" w:cs="宋体"/>
          <w:bCs/>
          <w:sz w:val="24"/>
        </w:rPr>
      </w:pPr>
      <w:r>
        <w:rPr>
          <w:rFonts w:hint="eastAsia" w:ascii="宋体" w:hAnsi="宋体" w:cs="宋体"/>
          <w:bCs/>
          <w:sz w:val="24"/>
        </w:rPr>
        <w:t xml:space="preserve">3.我单位参与本项目投标前三年内，在经营活动中没有违法记录。</w:t>
      </w:r>
      <w:r/>
    </w:p>
    <w:p>
      <w:pPr>
        <w:ind w:firstLine="480"/>
        <w:spacing w:line="360" w:lineRule="auto"/>
        <w:rPr>
          <w:rFonts w:ascii="宋体" w:hAnsi="宋体" w:cs="宋体"/>
          <w:bCs/>
          <w:sz w:val="24"/>
        </w:rPr>
      </w:pPr>
      <w:r>
        <w:rPr>
          <w:rFonts w:hint="eastAsia" w:ascii="宋体" w:hAnsi="宋体" w:cs="宋体"/>
          <w:bCs/>
          <w:sz w:val="24"/>
        </w:rPr>
        <w:t xml:space="preserve">4.我单位参与本项目政府采购活动时不存在被有关部门禁止参与政府采购活动且在有效期内的情况。</w:t>
      </w:r>
      <w:r/>
    </w:p>
    <w:p>
      <w:pPr>
        <w:ind w:firstLine="480"/>
        <w:spacing w:line="360" w:lineRule="auto"/>
        <w:rPr>
          <w:rFonts w:ascii="宋体" w:hAnsi="宋体" w:cs="宋体"/>
          <w:bCs/>
          <w:sz w:val="24"/>
        </w:rPr>
      </w:pPr>
      <w:r>
        <w:rPr>
          <w:rFonts w:hint="eastAsia" w:ascii="宋体" w:hAnsi="宋体" w:cs="宋体"/>
          <w:bCs/>
          <w:sz w:val="24"/>
        </w:rPr>
        <w:t xml:space="preserve">5.我单位具备《中华人民共和国政府采购法》第二十二条规定的条件，承诺如下：</w:t>
      </w:r>
      <w:r/>
    </w:p>
    <w:p>
      <w:pPr>
        <w:ind w:firstLine="480"/>
        <w:spacing w:line="360" w:lineRule="auto"/>
        <w:rPr>
          <w:rFonts w:ascii="宋体" w:hAnsi="宋体" w:cs="宋体"/>
          <w:bCs/>
          <w:sz w:val="24"/>
        </w:rPr>
      </w:pPr>
      <w:r>
        <w:rPr>
          <w:rFonts w:hint="eastAsia" w:ascii="宋体" w:hAnsi="宋体" w:cs="宋体"/>
          <w:bCs/>
          <w:sz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cs="宋体"/>
          <w:bCs/>
          <w:sz w:val="24"/>
        </w:rPr>
      </w:pPr>
      <w:r>
        <w:rPr>
          <w:rFonts w:hint="eastAsia" w:ascii="宋体" w:hAnsi="宋体" w:cs="宋体"/>
          <w:bCs/>
          <w:sz w:val="24"/>
        </w:rPr>
        <w:t xml:space="preserve">（2）我方符合法律、行政法规规定的其他条件。</w:t>
      </w:r>
      <w:r/>
    </w:p>
    <w:p>
      <w:pPr>
        <w:ind w:firstLine="480"/>
        <w:spacing w:line="360" w:lineRule="auto"/>
        <w:rPr>
          <w:rFonts w:ascii="宋体" w:hAnsi="宋体" w:cs="宋体"/>
          <w:bCs/>
          <w:sz w:val="24"/>
        </w:rPr>
      </w:pPr>
      <w:r>
        <w:rPr>
          <w:rFonts w:hint="eastAsia" w:ascii="宋体" w:hAnsi="宋体" w:cs="宋体"/>
          <w:bCs/>
          <w:sz w:val="24"/>
        </w:rPr>
        <w:t xml:space="preserve">6.我单位未被列入失信被执行人、税收违法案件当事人名单、政府采购严重违法失信行为记录名单。</w:t>
      </w:r>
      <w:r/>
    </w:p>
    <w:p>
      <w:pPr>
        <w:ind w:firstLine="480"/>
        <w:spacing w:line="360" w:lineRule="auto"/>
        <w:rPr>
          <w:rFonts w:ascii="宋体" w:hAnsi="宋体" w:cs="宋体"/>
          <w:bCs/>
          <w:sz w:val="24"/>
        </w:rPr>
      </w:pPr>
      <w:r>
        <w:rPr>
          <w:rFonts w:hint="eastAsia" w:ascii="宋体" w:hAnsi="宋体" w:cs="宋体"/>
          <w:bCs/>
          <w:sz w:val="24"/>
        </w:rPr>
        <w:t xml:space="preserve">7.我方愿意向贵方提供任何与本项报价有关的数据、情况和技术资料。若贵方需要，我方愿意提供我方做出的一切承诺的证明材料。</w:t>
      </w:r>
      <w:r/>
    </w:p>
    <w:p>
      <w:pPr>
        <w:ind w:firstLine="480"/>
        <w:spacing w:line="360" w:lineRule="auto"/>
        <w:rPr>
          <w:rFonts w:ascii="宋体" w:hAnsi="宋体" w:cs="宋体"/>
          <w:bCs/>
          <w:sz w:val="24"/>
        </w:rPr>
      </w:pPr>
      <w:r>
        <w:rPr>
          <w:rFonts w:hint="eastAsia" w:ascii="宋体" w:hAnsi="宋体" w:cs="宋体"/>
          <w:bCs/>
          <w:sz w:val="24"/>
        </w:rPr>
        <w:t xml:space="preserve">8.我方与其他供应商不存在单位负责人为同一人或者存在直接控股、管理关系。</w:t>
      </w:r>
      <w:r/>
    </w:p>
    <w:p>
      <w:pPr>
        <w:ind w:firstLine="480"/>
        <w:spacing w:line="360" w:lineRule="auto"/>
        <w:rPr>
          <w:rFonts w:ascii="宋体" w:hAnsi="宋体" w:cs="宋体"/>
          <w:bCs/>
          <w:sz w:val="24"/>
        </w:rPr>
      </w:pPr>
      <w:r>
        <w:rPr>
          <w:rFonts w:hint="eastAsia" w:ascii="宋体" w:hAnsi="宋体" w:cs="宋体"/>
          <w:bCs/>
          <w:sz w:val="24"/>
        </w:rPr>
        <w:t xml:space="preserve">9.我方承诺未为本项目提供整体设计、规范编制或者项目管理、监理、检测等服务。</w:t>
      </w:r>
      <w:r/>
    </w:p>
    <w:p>
      <w:pPr>
        <w:ind w:firstLine="480"/>
        <w:spacing w:line="360" w:lineRule="auto"/>
        <w:rPr>
          <w:rFonts w:ascii="宋体" w:hAnsi="宋体" w:cs="宋体"/>
          <w:bCs/>
          <w:sz w:val="24"/>
        </w:rPr>
      </w:pPr>
      <w:r>
        <w:rPr>
          <w:rFonts w:hint="eastAsia" w:ascii="宋体" w:hAnsi="宋体" w:cs="宋体"/>
          <w:bCs/>
          <w:sz w:val="24"/>
        </w:rPr>
        <w:t xml:space="preserve">10.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ascii="宋体" w:hAnsi="宋体" w:cs="宋体"/>
          <w:bCs/>
          <w:sz w:val="24"/>
        </w:rPr>
      </w:pPr>
      <w:r>
        <w:rPr>
          <w:rFonts w:hint="eastAsia" w:ascii="宋体" w:hAnsi="宋体" w:cs="宋体"/>
          <w:bCs/>
          <w:sz w:val="24"/>
        </w:rPr>
        <w:t xml:space="preserve">11.我单位如果中标，做到诚实守信，依照本项目招标文件需求内容、签署的采购合同及本单位在投标中所做的一切承诺履约。</w:t>
      </w:r>
      <w:r/>
    </w:p>
    <w:p>
      <w:pPr>
        <w:ind w:firstLine="480"/>
        <w:spacing w:line="360" w:lineRule="auto"/>
        <w:rPr>
          <w:rFonts w:ascii="宋体" w:hAnsi="宋体" w:cs="宋体"/>
          <w:bCs/>
          <w:sz w:val="24"/>
        </w:rPr>
      </w:pPr>
      <w:r>
        <w:rPr>
          <w:rFonts w:hint="eastAsia" w:ascii="宋体" w:hAnsi="宋体" w:cs="宋体"/>
          <w:bCs/>
          <w:sz w:val="24"/>
        </w:rPr>
        <w:t xml:space="preserve">12.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cs="宋体"/>
          <w:bCs/>
          <w:sz w:val="24"/>
        </w:rPr>
      </w:pPr>
      <w:r>
        <w:rPr>
          <w:rFonts w:hint="eastAsia" w:ascii="宋体" w:hAnsi="宋体" w:cs="宋体"/>
          <w:bCs/>
          <w:sz w:val="24"/>
        </w:rPr>
        <w:t xml:space="preserve">13.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ascii="宋体" w:hAnsi="宋体" w:cs="宋体"/>
          <w:bCs/>
          <w:sz w:val="24"/>
        </w:rPr>
      </w:pPr>
      <w:r>
        <w:rPr>
          <w:rFonts w:hint="eastAsia" w:ascii="宋体" w:hAnsi="宋体" w:cs="宋体"/>
          <w:bCs/>
          <w:sz w:val="24"/>
        </w:rPr>
        <w:t xml:space="preserve">14.我单位承诺不非法转包、分包。</w:t>
      </w:r>
      <w:r/>
    </w:p>
    <w:p>
      <w:pPr>
        <w:ind w:firstLine="480"/>
        <w:spacing w:line="360" w:lineRule="auto"/>
        <w:rPr>
          <w:rFonts w:ascii="宋体" w:hAnsi="宋体" w:cs="宋体"/>
          <w:bCs/>
          <w:sz w:val="24"/>
        </w:rPr>
      </w:pPr>
      <w:r>
        <w:rPr>
          <w:rFonts w:hint="eastAsia" w:ascii="宋体" w:hAnsi="宋体" w:cs="宋体"/>
          <w:bCs/>
          <w:sz w:val="24"/>
        </w:rPr>
        <w:t xml:space="preserve">15.我单位承诺未参与本项目的采购需求、技术指标、商务指标等内容的设定，不存在对其他投标供应商不公平的行为。</w:t>
      </w:r>
      <w:r/>
    </w:p>
    <w:p>
      <w:pPr>
        <w:ind w:firstLine="480"/>
        <w:spacing w:line="360" w:lineRule="auto"/>
        <w:rPr>
          <w:rFonts w:ascii="宋体" w:hAnsi="宋体" w:cs="宋体"/>
          <w:bCs/>
          <w:sz w:val="24"/>
        </w:rPr>
      </w:pPr>
      <w:r>
        <w:rPr>
          <w:rFonts w:hint="eastAsia" w:ascii="宋体" w:hAnsi="宋体" w:cs="宋体"/>
          <w:bCs/>
          <w:sz w:val="24"/>
        </w:rPr>
        <w:t xml:space="preserve">以上承诺，如有违反，愿依照国家相关法律处理，并承担由此给采购人带来的损失。</w:t>
      </w:r>
      <w:r/>
    </w:p>
    <w:p>
      <w:pPr>
        <w:ind w:firstLine="480"/>
        <w:spacing w:line="360" w:lineRule="auto"/>
        <w:rPr>
          <w:rFonts w:ascii="宋体" w:hAnsi="宋体" w:cs="宋体"/>
          <w:bCs/>
          <w:sz w:val="24"/>
        </w:rPr>
      </w:pPr>
      <w:r>
        <w:rPr>
          <w:rFonts w:hint="eastAsia" w:ascii="宋体" w:hAnsi="宋体" w:cs="宋体"/>
          <w:bCs/>
          <w:sz w:val="24"/>
        </w:rPr>
        <w:t xml:space="preserve">16.所有与本项目有关的函件请发往下列地址：</w:t>
      </w:r>
      <w:r/>
    </w:p>
    <w:p>
      <w:pPr>
        <w:ind w:firstLine="480"/>
        <w:spacing w:line="360" w:lineRule="auto"/>
        <w:rPr>
          <w:rFonts w:ascii="宋体" w:hAnsi="宋体" w:cs="宋体"/>
          <w:bCs/>
          <w:sz w:val="24"/>
        </w:rPr>
      </w:pPr>
      <w:r>
        <w:rPr>
          <w:rFonts w:hint="eastAsia" w:ascii="宋体" w:hAnsi="宋体" w:cs="宋体"/>
          <w:bCs/>
          <w:sz w:val="24"/>
        </w:rPr>
        <w:t xml:space="preserve">地 址：__________________，邮政编码：__________________</w:t>
      </w:r>
      <w:r/>
    </w:p>
    <w:p>
      <w:pPr>
        <w:ind w:firstLine="480"/>
        <w:spacing w:line="360" w:lineRule="auto"/>
        <w:rPr>
          <w:rFonts w:ascii="宋体" w:hAnsi="宋体" w:cs="宋体"/>
          <w:bCs/>
          <w:sz w:val="24"/>
        </w:rPr>
      </w:pPr>
      <w:r>
        <w:rPr>
          <w:rFonts w:hint="eastAsia" w:ascii="宋体" w:hAnsi="宋体" w:cs="宋体"/>
          <w:bCs/>
          <w:sz w:val="24"/>
        </w:rPr>
        <w:t xml:space="preserve">电 话：__________________，传 真：__________________  </w:t>
      </w:r>
      <w:r/>
    </w:p>
    <w:p>
      <w:pPr>
        <w:ind w:firstLine="480"/>
        <w:spacing w:line="360" w:lineRule="auto"/>
        <w:rPr>
          <w:rFonts w:ascii="宋体" w:hAnsi="宋体" w:cs="宋体"/>
          <w:bCs/>
          <w:sz w:val="24"/>
        </w:rPr>
      </w:pPr>
      <w:r>
        <w:rPr>
          <w:rFonts w:hint="eastAsia" w:ascii="宋体" w:hAnsi="宋体" w:cs="宋体"/>
          <w:bCs/>
          <w:sz w:val="24"/>
        </w:rPr>
        <w:t xml:space="preserve">代表姓名：_______________，职 务：__________________</w:t>
      </w:r>
      <w:r/>
    </w:p>
    <w:p>
      <w:pPr>
        <w:ind w:firstLine="480"/>
        <w:spacing w:line="360" w:lineRule="auto"/>
        <w:rPr>
          <w:rFonts w:ascii="宋体" w:hAnsi="宋体" w:cs="宋体"/>
          <w:bCs/>
          <w:sz w:val="24"/>
        </w:rPr>
      </w:pPr>
      <w:r>
        <w:rPr>
          <w:rFonts w:ascii="宋体" w:hAnsi="宋体" w:cs="宋体"/>
          <w:bCs/>
          <w:sz w:val="24"/>
        </w:rPr>
      </w:r>
      <w:r/>
    </w:p>
    <w:p>
      <w:pPr>
        <w:ind w:firstLine="5400"/>
        <w:spacing w:line="360" w:lineRule="auto"/>
        <w:rPr>
          <w:rFonts w:ascii="宋体" w:hAnsi="宋体" w:cs="宋体"/>
          <w:bCs/>
          <w:sz w:val="24"/>
        </w:rPr>
      </w:pPr>
      <w:r>
        <w:rPr>
          <w:rFonts w:ascii="宋体" w:hAnsi="宋体" w:cs="宋体"/>
          <w:bCs/>
          <w:sz w:val="24"/>
        </w:rPr>
      </w:r>
      <w:r/>
    </w:p>
    <w:p>
      <w:pPr>
        <w:ind w:firstLine="3720"/>
        <w:spacing w:line="360" w:lineRule="auto"/>
        <w:rPr>
          <w:rFonts w:ascii="宋体" w:hAnsi="宋体" w:cs="宋体"/>
          <w:bCs/>
          <w:sz w:val="24"/>
        </w:rPr>
      </w:pPr>
      <w:r>
        <w:rPr>
          <w:rFonts w:hint="eastAsia" w:ascii="宋体" w:hAnsi="宋体" w:cs="宋体"/>
          <w:bCs/>
          <w:sz w:val="24"/>
        </w:rPr>
        <w:t xml:space="preserve">投标供应商（盖章）：</w:t>
      </w:r>
      <w:r/>
    </w:p>
    <w:p>
      <w:pPr>
        <w:ind w:firstLine="1080"/>
        <w:spacing w:line="360" w:lineRule="auto"/>
        <w:rPr>
          <w:rFonts w:ascii="宋体" w:hAnsi="宋体" w:cs="宋体"/>
          <w:bCs/>
          <w:sz w:val="24"/>
        </w:rPr>
      </w:pPr>
      <w:r>
        <w:rPr>
          <w:rFonts w:hint="eastAsia" w:ascii="宋体" w:hAnsi="宋体" w:cs="宋体"/>
          <w:bCs/>
          <w:sz w:val="24"/>
        </w:rPr>
        <w:t xml:space="preserve">法定代表人或法定代表人授权代表签字或盖章：</w:t>
      </w:r>
      <w:r/>
    </w:p>
    <w:p>
      <w:pPr>
        <w:ind w:firstLine="5160"/>
        <w:spacing w:line="360" w:lineRule="auto"/>
        <w:rPr>
          <w:rFonts w:ascii="宋体" w:hAnsi="宋体" w:cs="宋体"/>
          <w:bCs/>
          <w:sz w:val="24"/>
        </w:rPr>
      </w:pPr>
      <w:r>
        <w:rPr>
          <w:rFonts w:hint="eastAsia" w:ascii="宋体" w:hAnsi="宋体" w:cs="宋体"/>
          <w:bCs/>
          <w:sz w:val="24"/>
        </w:rPr>
        <w:t xml:space="preserve">日  期：</w:t>
      </w:r>
      <w:r/>
    </w:p>
    <w:p>
      <w:pPr>
        <w:ind w:right="960"/>
        <w:spacing w:line="360" w:lineRule="auto"/>
        <w:rPr>
          <w:rFonts w:ascii="宋体" w:hAnsi="宋体" w:cs="宋体"/>
          <w:b/>
          <w:sz w:val="30"/>
          <w:szCs w:val="30"/>
        </w:rPr>
      </w:pPr>
      <w:r>
        <w:rPr>
          <w:rFonts w:ascii="宋体" w:hAnsi="宋体" w:cs="宋体"/>
          <w:b/>
          <w:sz w:val="30"/>
          <w:szCs w:val="30"/>
        </w:rPr>
      </w:r>
      <w:r/>
    </w:p>
    <w:p>
      <w:pPr>
        <w:ind w:left="420" w:right="960"/>
        <w:spacing w:line="360" w:lineRule="auto"/>
        <w:rPr>
          <w:rFonts w:ascii="宋体" w:hAnsi="宋体" w:cs="宋体"/>
          <w:bCs/>
          <w:sz w:val="24"/>
        </w:rPr>
      </w:pPr>
      <w:r>
        <w:rPr>
          <w:rFonts w:ascii="宋体" w:hAnsi="宋体" w:cs="宋体"/>
          <w:bCs/>
          <w:sz w:val="24"/>
        </w:rPr>
      </w:r>
      <w:r/>
    </w:p>
    <w:p>
      <w:pPr>
        <w:ind w:left="420" w:right="960"/>
        <w:spacing w:line="360" w:lineRule="auto"/>
        <w:rPr>
          <w:rFonts w:ascii="宋体" w:hAnsi="宋体" w:cs="宋体"/>
          <w:bCs/>
          <w:sz w:val="24"/>
        </w:rPr>
      </w:pPr>
      <w:r>
        <w:rPr>
          <w:rFonts w:ascii="宋体" w:hAnsi="宋体" w:cs="宋体"/>
          <w:bCs/>
          <w:sz w:val="24"/>
        </w:rPr>
      </w:r>
      <w:r/>
    </w:p>
    <w:p>
      <w:pPr>
        <w:ind w:left="420" w:right="960"/>
        <w:spacing w:line="360" w:lineRule="auto"/>
        <w:rPr>
          <w:rFonts w:ascii="宋体" w:hAnsi="宋体" w:cs="宋体"/>
          <w:bCs/>
          <w:sz w:val="24"/>
        </w:rPr>
      </w:pPr>
      <w:r>
        <w:rPr>
          <w:rFonts w:ascii="宋体" w:hAnsi="宋体" w:cs="宋体"/>
          <w:bCs/>
          <w:sz w:val="24"/>
        </w:rPr>
      </w:r>
      <w:r/>
    </w:p>
    <w:p>
      <w:pPr>
        <w:rPr>
          <w:rFonts w:ascii="宋体" w:hAnsi="宋体" w:cs="宋体"/>
          <w:sz w:val="24"/>
          <w:szCs w:val="24"/>
        </w:rPr>
      </w:pPr>
      <w:r>
        <w:rPr>
          <w:rFonts w:ascii="宋体" w:hAnsi="宋体" w:cs="宋体"/>
          <w:bCs/>
          <w:sz w:val="24"/>
        </w:rPr>
      </w:r>
      <w:r>
        <w:rPr>
          <w:rFonts w:ascii="宋体" w:hAnsi="宋体" w:cs="宋体"/>
          <w:bCs/>
          <w:sz w:val="24"/>
        </w:rPr>
      </w:r>
      <w:r/>
    </w:p>
    <w:p>
      <w:pPr>
        <w:rPr>
          <w:rFonts w:ascii="宋体" w:hAnsi="宋体" w:cs="宋体"/>
          <w:sz w:val="24"/>
          <w:szCs w:val="24"/>
        </w:rPr>
      </w:pPr>
      <w:r/>
      <w:bookmarkStart w:id="21" w:name="_Toc116946368"/>
      <w:r/>
      <w:bookmarkStart w:id="22" w:name="_Toc98277389"/>
      <w:r>
        <w:rPr>
          <w:rFonts w:hint="eastAsia" w:ascii="宋体" w:hAnsi="宋体" w:cs="宋体"/>
          <w:bCs/>
          <w:sz w:val="24"/>
        </w:rPr>
      </w:r>
      <w:r/>
    </w:p>
    <w:p>
      <w:pPr>
        <w:rPr>
          <w:rFonts w:ascii="宋体" w:hAnsi="宋体" w:cs="宋体"/>
          <w:bCs/>
          <w:sz w:val="24"/>
        </w:rPr>
      </w:pPr>
      <w:r>
        <w:rPr>
          <w:rFonts w:hint="eastAsia" w:ascii="宋体" w:hAnsi="宋体" w:cs="宋体"/>
          <w:bCs/>
          <w:sz w:val="24"/>
        </w:rPr>
        <w:t xml:space="preserve">（五）</w:t>
      </w:r>
      <w:bookmarkEnd w:id="21"/>
      <w:r/>
      <w:bookmarkEnd w:id="22"/>
      <w:r>
        <w:rPr>
          <w:rFonts w:hint="eastAsia" w:ascii="宋体" w:hAnsi="宋体" w:cs="宋体"/>
          <w:bCs/>
          <w:sz w:val="24"/>
        </w:rPr>
        <w:t xml:space="preserve">开标一览表及附录（格式）</w:t>
      </w:r>
      <w:r/>
    </w:p>
    <w:p>
      <w:pPr>
        <w:pStyle w:val="991"/>
        <w:ind w:firstLine="0"/>
        <w:jc w:val="center"/>
        <w:spacing w:line="360" w:lineRule="auto"/>
        <w:rPr>
          <w:rFonts w:cs="宋体"/>
          <w:b/>
          <w:bCs/>
          <w:color w:val="000000"/>
          <w:sz w:val="28"/>
          <w:szCs w:val="28"/>
        </w:rPr>
      </w:pPr>
      <w:r>
        <w:rPr>
          <w:rFonts w:hint="eastAsia" w:cs="宋体"/>
          <w:b/>
          <w:bCs/>
          <w:color w:val="000000"/>
          <w:sz w:val="28"/>
          <w:szCs w:val="28"/>
        </w:rPr>
        <w:t xml:space="preserve">开标一览表</w:t>
      </w:r>
      <w:r/>
    </w:p>
    <w:p>
      <w:pPr>
        <w:pStyle w:val="991"/>
        <w:ind w:firstLine="0"/>
        <w:spacing w:line="360" w:lineRule="auto"/>
        <w:rPr>
          <w:rFonts w:cs="宋体"/>
          <w:color w:val="000000"/>
        </w:rPr>
      </w:pPr>
      <w:r>
        <w:rPr>
          <w:rFonts w:hint="eastAsia" w:cs="宋体"/>
          <w:color w:val="000000"/>
        </w:rPr>
        <w:t xml:space="preserve">项目编号：                                                货币单位：人民币元</w:t>
      </w:r>
      <w:r/>
    </w:p>
    <w:tbl>
      <w:tblPr>
        <w:tblStyle w:val="693"/>
        <w:tblW w:w="9911" w:type="dxa"/>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2777"/>
        <w:gridCol w:w="4340"/>
      </w:tblGrid>
      <w:tr>
        <w:trPr>
          <w:tblCellSpacing w:w="15" w:type="dxa"/>
        </w:trPr>
        <w:tc>
          <w:tcPr>
            <w:tcW w:w="2749" w:type="dxa"/>
            <w:vAlign w:val="center"/>
            <w:textDirection w:val="lrTb"/>
            <w:noWrap w:val="false"/>
          </w:tcPr>
          <w:p>
            <w:pPr>
              <w:pStyle w:val="991"/>
              <w:spacing w:line="360" w:lineRule="auto"/>
              <w:rPr>
                <w:rFonts w:cs="宋体"/>
                <w:color w:val="000000"/>
              </w:rPr>
            </w:pPr>
            <w:r>
              <w:rPr>
                <w:rFonts w:hint="eastAsia" w:cs="宋体"/>
                <w:color w:val="000000"/>
              </w:rPr>
              <w:t xml:space="preserve">项目名称</w:t>
            </w:r>
            <w:r/>
          </w:p>
        </w:tc>
        <w:tc>
          <w:tcPr>
            <w:tcW w:w="2747" w:type="dxa"/>
            <w:vAlign w:val="center"/>
            <w:textDirection w:val="lrTb"/>
            <w:noWrap w:val="false"/>
          </w:tcPr>
          <w:p>
            <w:pPr>
              <w:pStyle w:val="991"/>
              <w:spacing w:line="360" w:lineRule="auto"/>
              <w:rPr>
                <w:rFonts w:cs="宋体"/>
                <w:color w:val="000000"/>
              </w:rPr>
            </w:pPr>
            <w:r>
              <w:rPr>
                <w:rFonts w:hint="eastAsia" w:cs="宋体"/>
                <w:color w:val="000000"/>
              </w:rPr>
              <w:t xml:space="preserve">项目内容</w:t>
            </w:r>
            <w:r/>
          </w:p>
        </w:tc>
        <w:tc>
          <w:tcPr>
            <w:tcW w:w="4295" w:type="dxa"/>
            <w:vAlign w:val="center"/>
            <w:textDirection w:val="lrTb"/>
            <w:noWrap w:val="false"/>
          </w:tcPr>
          <w:p>
            <w:pPr>
              <w:pStyle w:val="991"/>
              <w:spacing w:line="360" w:lineRule="auto"/>
              <w:rPr>
                <w:rFonts w:cs="宋体"/>
                <w:color w:val="000000"/>
              </w:rPr>
            </w:pPr>
            <w:r>
              <w:rPr>
                <w:rFonts w:hint="eastAsia" w:cs="宋体"/>
                <w:color w:val="000000"/>
              </w:rPr>
              <w:t xml:space="preserve">总价（小写）</w:t>
            </w:r>
            <w:r/>
          </w:p>
        </w:tc>
      </w:tr>
      <w:tr>
        <w:trPr>
          <w:tblCellSpacing w:w="15" w:type="dxa"/>
        </w:trPr>
        <w:tc>
          <w:tcPr>
            <w:tcW w:w="2749" w:type="dxa"/>
            <w:vAlign w:val="center"/>
            <w:textDirection w:val="lrTb"/>
            <w:noWrap w:val="false"/>
          </w:tcPr>
          <w:p>
            <w:pPr>
              <w:pStyle w:val="991"/>
              <w:spacing w:line="360" w:lineRule="auto"/>
              <w:rPr>
                <w:rFonts w:cs="宋体"/>
                <w:color w:val="000000"/>
              </w:rPr>
            </w:pPr>
            <w:r>
              <w:rPr>
                <w:rFonts w:hint="eastAsia" w:cs="宋体"/>
                <w:color w:val="000000"/>
              </w:rPr>
              <w:t xml:space="preserve">项目名称  </w:t>
            </w:r>
            <w:r/>
          </w:p>
        </w:tc>
        <w:tc>
          <w:tcPr>
            <w:tcW w:w="2747" w:type="dxa"/>
            <w:vAlign w:val="center"/>
            <w:textDirection w:val="lrTb"/>
            <w:noWrap w:val="false"/>
          </w:tcPr>
          <w:p>
            <w:pPr>
              <w:pStyle w:val="991"/>
              <w:spacing w:line="360" w:lineRule="auto"/>
              <w:rPr>
                <w:rFonts w:cs="宋体"/>
                <w:color w:val="000000"/>
              </w:rPr>
            </w:pPr>
            <w:r>
              <w:rPr>
                <w:rFonts w:hint="eastAsia" w:cs="宋体"/>
                <w:color w:val="000000"/>
              </w:rPr>
              <w:t xml:space="preserve">详见投标文件</w:t>
            </w:r>
            <w:r/>
          </w:p>
        </w:tc>
        <w:tc>
          <w:tcPr>
            <w:tcW w:w="4295" w:type="dxa"/>
            <w:vAlign w:val="center"/>
            <w:textDirection w:val="lrTb"/>
            <w:noWrap w:val="false"/>
          </w:tcPr>
          <w:p>
            <w:pPr>
              <w:pStyle w:val="991"/>
              <w:ind w:firstLine="1680"/>
              <w:spacing w:line="360" w:lineRule="auto"/>
              <w:rPr>
                <w:rFonts w:cs="宋体"/>
                <w:color w:val="000000"/>
              </w:rPr>
            </w:pPr>
            <w:r>
              <w:rPr>
                <w:rFonts w:hint="eastAsia" w:cs="宋体"/>
                <w:color w:val="000000"/>
              </w:rPr>
              <w:t xml:space="preserve">元</w:t>
            </w:r>
            <w:r/>
          </w:p>
        </w:tc>
      </w:tr>
      <w:tr>
        <w:trPr>
          <w:tblCellSpacing w:w="15" w:type="dxa"/>
        </w:trPr>
        <w:tc>
          <w:tcPr>
            <w:tcW w:w="2749" w:type="dxa"/>
            <w:vAlign w:val="center"/>
            <w:textDirection w:val="lrTb"/>
            <w:noWrap w:val="false"/>
          </w:tcPr>
          <w:p>
            <w:pPr>
              <w:pStyle w:val="991"/>
              <w:spacing w:line="360" w:lineRule="auto"/>
              <w:rPr>
                <w:rFonts w:cs="宋体"/>
                <w:color w:val="000000"/>
              </w:rPr>
            </w:pPr>
            <w:r>
              <w:rPr>
                <w:rFonts w:hint="eastAsia" w:cs="宋体"/>
                <w:color w:val="000000"/>
              </w:rPr>
              <w:t xml:space="preserve">总价（大写）：</w:t>
            </w:r>
            <w:r/>
          </w:p>
        </w:tc>
        <w:tc>
          <w:tcPr>
            <w:gridSpan w:val="2"/>
            <w:tcW w:w="7072" w:type="dxa"/>
            <w:vAlign w:val="center"/>
            <w:textDirection w:val="lrTb"/>
            <w:noWrap w:val="false"/>
          </w:tcPr>
          <w:p>
            <w:pPr>
              <w:pStyle w:val="991"/>
              <w:spacing w:line="360" w:lineRule="auto"/>
              <w:rPr>
                <w:rFonts w:cs="宋体"/>
                <w:color w:val="000000"/>
              </w:rPr>
            </w:pPr>
            <w:r>
              <w:rPr>
                <w:rFonts w:hint="eastAsia" w:cs="宋体"/>
                <w:color w:val="000000"/>
              </w:rPr>
              <w:t xml:space="preserve">金额大写 </w:t>
            </w:r>
            <w:r/>
          </w:p>
        </w:tc>
      </w:tr>
    </w:tbl>
    <w:p>
      <w:pPr>
        <w:pStyle w:val="991"/>
        <w:ind w:firstLine="0"/>
        <w:spacing w:line="360" w:lineRule="auto"/>
        <w:rPr>
          <w:rFonts w:cs="宋体"/>
          <w:color w:val="000000"/>
        </w:rPr>
      </w:pPr>
      <w:r>
        <w:rPr>
          <w:rFonts w:hint="eastAsia" w:cs="宋体"/>
          <w:color w:val="000000"/>
        </w:rPr>
        <w:t xml:space="preserve">投标人公章（电子签章）：</w:t>
      </w:r>
      <w:r/>
    </w:p>
    <w:p>
      <w:pPr>
        <w:pStyle w:val="991"/>
        <w:ind w:firstLine="0"/>
        <w:spacing w:line="360" w:lineRule="auto"/>
        <w:rPr>
          <w:rFonts w:cs="宋体"/>
          <w:color w:val="000000"/>
        </w:rPr>
      </w:pPr>
      <w:r>
        <w:rPr>
          <w:rFonts w:cs="宋体"/>
          <w:color w:val="000000"/>
        </w:rPr>
      </w:r>
      <w:r/>
    </w:p>
    <w:p>
      <w:pPr>
        <w:pStyle w:val="991"/>
        <w:ind w:firstLine="0"/>
        <w:spacing w:line="360" w:lineRule="auto"/>
        <w:rPr>
          <w:rFonts w:cs="宋体"/>
          <w:color w:val="000000"/>
        </w:rPr>
      </w:pPr>
      <w:r>
        <w:rPr>
          <w:rFonts w:hint="eastAsia" w:cs="宋体"/>
          <w:color w:val="000000"/>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991"/>
        <w:ind w:firstLine="0"/>
        <w:spacing w:line="360" w:lineRule="auto"/>
        <w:rPr>
          <w:rFonts w:cs="宋体"/>
          <w:color w:val="000000"/>
        </w:rPr>
      </w:pPr>
      <w:r>
        <w:rPr>
          <w:rFonts w:cs="宋体"/>
          <w:color w:val="000000"/>
        </w:rPr>
      </w:r>
      <w:r/>
    </w:p>
    <w:p>
      <w:pPr>
        <w:ind w:right="960"/>
        <w:spacing w:line="360" w:lineRule="auto"/>
        <w:rPr>
          <w:rFonts w:ascii="宋体" w:hAnsi="宋体" w:cs="宋体"/>
          <w:b/>
          <w:sz w:val="30"/>
          <w:szCs w:val="30"/>
        </w:rPr>
      </w:pPr>
      <w:r>
        <w:rPr>
          <w:rFonts w:ascii="宋体" w:hAnsi="宋体" w:cs="宋体"/>
          <w:b/>
          <w:sz w:val="30"/>
          <w:szCs w:val="30"/>
        </w:rPr>
      </w:r>
      <w:r/>
    </w:p>
    <w:p>
      <w:pPr>
        <w:ind w:right="960"/>
        <w:spacing w:line="360" w:lineRule="auto"/>
        <w:rPr>
          <w:rFonts w:ascii="宋体" w:hAnsi="宋体" w:cs="宋体"/>
          <w:b/>
          <w:sz w:val="30"/>
          <w:szCs w:val="30"/>
        </w:rPr>
      </w:pPr>
      <w:r>
        <w:rPr>
          <w:rFonts w:ascii="宋体" w:hAnsi="宋体" w:cs="宋体"/>
          <w:b/>
          <w:sz w:val="30"/>
          <w:szCs w:val="30"/>
        </w:rPr>
      </w:r>
      <w:r/>
    </w:p>
    <w:p>
      <w:pPr>
        <w:ind w:right="960"/>
        <w:spacing w:line="360" w:lineRule="auto"/>
        <w:rPr>
          <w:rFonts w:ascii="宋体" w:hAnsi="宋体" w:cs="宋体"/>
          <w:b/>
          <w:sz w:val="30"/>
          <w:szCs w:val="30"/>
        </w:rPr>
      </w:pPr>
      <w:r>
        <w:rPr>
          <w:rFonts w:ascii="宋体" w:hAnsi="宋体" w:cs="宋体"/>
          <w:b/>
          <w:sz w:val="30"/>
          <w:szCs w:val="30"/>
        </w:rPr>
      </w:r>
      <w:r/>
    </w:p>
    <w:p>
      <w:pPr>
        <w:ind w:right="960"/>
        <w:spacing w:line="360" w:lineRule="auto"/>
        <w:rPr>
          <w:rFonts w:ascii="宋体" w:hAnsi="宋体" w:cs="宋体"/>
          <w:b/>
          <w:sz w:val="30"/>
          <w:szCs w:val="30"/>
        </w:rPr>
      </w:pPr>
      <w:r>
        <w:rPr>
          <w:rFonts w:ascii="宋体" w:hAnsi="宋体" w:cs="宋体"/>
          <w:b/>
          <w:sz w:val="30"/>
          <w:szCs w:val="30"/>
        </w:rPr>
      </w:r>
      <w:r/>
    </w:p>
    <w:p>
      <w:pPr>
        <w:ind w:right="960"/>
        <w:spacing w:line="360" w:lineRule="auto"/>
        <w:rPr>
          <w:rFonts w:ascii="宋体" w:hAnsi="宋体" w:cs="宋体"/>
          <w:b/>
          <w:sz w:val="30"/>
          <w:szCs w:val="30"/>
        </w:rPr>
      </w:pPr>
      <w:r>
        <w:rPr>
          <w:rFonts w:ascii="宋体" w:hAnsi="宋体" w:cs="宋体"/>
          <w:b/>
          <w:sz w:val="30"/>
          <w:szCs w:val="30"/>
        </w:rPr>
      </w:r>
      <w:r/>
    </w:p>
    <w:p>
      <w:pPr>
        <w:ind w:right="960"/>
        <w:spacing w:line="360" w:lineRule="auto"/>
        <w:rPr>
          <w:rFonts w:ascii="宋体" w:hAnsi="宋体" w:cs="宋体"/>
          <w:b/>
          <w:sz w:val="30"/>
          <w:szCs w:val="30"/>
        </w:rPr>
      </w:pPr>
      <w:r>
        <w:rPr>
          <w:rFonts w:ascii="宋体" w:hAnsi="宋体" w:cs="宋体"/>
          <w:b/>
          <w:sz w:val="30"/>
          <w:szCs w:val="30"/>
        </w:rPr>
      </w:r>
      <w:r/>
    </w:p>
    <w:p>
      <w:pPr>
        <w:ind w:right="960"/>
        <w:spacing w:line="360" w:lineRule="auto"/>
        <w:rPr>
          <w:rFonts w:ascii="宋体" w:hAnsi="宋体" w:cs="宋体"/>
          <w:b/>
          <w:sz w:val="30"/>
          <w:szCs w:val="30"/>
        </w:rPr>
      </w:pPr>
      <w:r>
        <w:rPr>
          <w:rFonts w:ascii="宋体" w:hAnsi="宋体" w:cs="宋体"/>
          <w:b/>
          <w:sz w:val="30"/>
          <w:szCs w:val="30"/>
        </w:rPr>
      </w:r>
      <w:r/>
    </w:p>
    <w:p>
      <w:pPr>
        <w:ind w:right="960"/>
        <w:spacing w:line="360" w:lineRule="auto"/>
        <w:rPr>
          <w:rFonts w:ascii="宋体" w:hAnsi="宋体" w:cs="宋体"/>
          <w:b/>
          <w:sz w:val="30"/>
          <w:szCs w:val="30"/>
        </w:rPr>
      </w:pPr>
      <w:r>
        <w:rPr>
          <w:rFonts w:ascii="宋体" w:hAnsi="宋体" w:cs="宋体"/>
          <w:b/>
          <w:sz w:val="30"/>
          <w:szCs w:val="30"/>
        </w:rPr>
      </w:r>
      <w:r/>
    </w:p>
    <w:p>
      <w:pPr>
        <w:rPr>
          <w:rFonts w:ascii="宋体" w:hAnsi="宋体" w:cs="宋体"/>
          <w:b/>
          <w:bCs/>
          <w:sz w:val="28"/>
          <w:szCs w:val="28"/>
        </w:rPr>
      </w:pPr>
      <w:r>
        <w:rPr>
          <w:rFonts w:ascii="宋体" w:hAnsi="宋体" w:cs="宋体"/>
          <w:b/>
          <w:sz w:val="28"/>
          <w:szCs w:val="28"/>
        </w:rPr>
      </w:r>
      <w:r>
        <w:rPr>
          <w:rFonts w:ascii="宋体" w:hAnsi="宋体" w:cs="宋体"/>
          <w:b/>
          <w:sz w:val="28"/>
          <w:szCs w:val="28"/>
        </w:rPr>
      </w:r>
      <w:r/>
    </w:p>
    <w:p>
      <w:pPr>
        <w:rPr>
          <w:rFonts w:ascii="宋体" w:hAnsi="宋体" w:cs="宋体"/>
          <w:b/>
          <w:bCs/>
          <w:sz w:val="28"/>
          <w:szCs w:val="28"/>
        </w:rPr>
      </w:pPr>
      <w:r>
        <w:rPr>
          <w:rFonts w:hint="eastAsia" w:ascii="宋体" w:hAnsi="宋体" w:cs="宋体"/>
          <w:b/>
          <w:sz w:val="28"/>
          <w:szCs w:val="28"/>
        </w:rPr>
      </w:r>
      <w:r/>
    </w:p>
    <w:p>
      <w:pPr>
        <w:ind w:right="960"/>
        <w:jc w:val="center"/>
        <w:spacing w:line="360" w:lineRule="auto"/>
        <w:rPr>
          <w:rFonts w:ascii="宋体" w:hAnsi="宋体" w:cs="宋体"/>
          <w:b/>
          <w:sz w:val="30"/>
          <w:szCs w:val="30"/>
        </w:rPr>
      </w:pPr>
      <w:r>
        <w:rPr>
          <w:rFonts w:hint="eastAsia" w:ascii="宋体" w:hAnsi="宋体" w:cs="宋体"/>
          <w:b/>
          <w:sz w:val="28"/>
          <w:szCs w:val="28"/>
        </w:rPr>
        <w:t xml:space="preserve">开标一览表附录</w:t>
      </w:r>
      <w:r/>
    </w:p>
    <w:p>
      <w:pPr>
        <w:pStyle w:val="702"/>
        <w:spacing w:line="360" w:lineRule="auto"/>
        <w:rPr>
          <w:rFonts w:ascii="宋体" w:hAnsi="宋体" w:cs="宋体"/>
        </w:rPr>
      </w:pPr>
      <w:r>
        <w:rPr>
          <w:rFonts w:ascii="宋体" w:hAnsi="宋体" w:cs="宋体"/>
        </w:rPr>
      </w:r>
      <w:r/>
    </w:p>
    <w:p>
      <w:pPr>
        <w:spacing w:line="360" w:lineRule="auto"/>
        <w:rPr>
          <w:rFonts w:ascii="宋体" w:hAnsi="宋体" w:cs="宋体"/>
          <w:sz w:val="24"/>
        </w:rPr>
      </w:pPr>
      <w:r>
        <w:rPr>
          <w:rFonts w:hint="eastAsia" w:ascii="宋体" w:hAnsi="宋体" w:cs="宋体"/>
          <w:sz w:val="24"/>
        </w:rPr>
        <w:t xml:space="preserve">项目名称：                              政府采购编号：    </w:t>
      </w:r>
      <w:r/>
    </w:p>
    <w:tbl>
      <w:tblPr>
        <w:tblStyle w:val="693"/>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067"/>
        <w:gridCol w:w="8124"/>
      </w:tblGrid>
      <w:tr>
        <w:trPr>
          <w:cantSplit/>
          <w:jc w:val="center"/>
          <w:trHeight w:val="912"/>
        </w:trPr>
        <w:tc>
          <w:tcPr>
            <w:tcBorders>
              <w:bottom w:val="single" w:color="000000" w:sz="4" w:space="0"/>
              <w:right w:val="single" w:color="000000" w:sz="4" w:space="0"/>
            </w:tcBorders>
            <w:tcW w:w="2067" w:type="dxa"/>
            <w:vAlign w:val="center"/>
            <w:textDirection w:val="lrTb"/>
            <w:noWrap w:val="false"/>
          </w:tcPr>
          <w:p>
            <w:pPr>
              <w:jc w:val="center"/>
              <w:spacing w:before="4"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p>
        </w:tc>
        <w:tc>
          <w:tcPr>
            <w:tcBorders>
              <w:left w:val="single" w:color="000000" w:sz="4" w:space="0"/>
              <w:bottom w:val="single" w:color="000000" w:sz="4" w:space="0"/>
            </w:tcBorders>
            <w:tcW w:w="8124" w:type="dxa"/>
            <w:vAlign w:val="center"/>
            <w:textDirection w:val="lrTb"/>
            <w:noWrap w:val="false"/>
          </w:tcPr>
          <w:p>
            <w:pPr>
              <w:jc w:val="center"/>
              <w:spacing w:before="4" w:line="360" w:lineRule="auto"/>
              <w:widowControl/>
              <w:rPr>
                <w:rFonts w:hint="eastAsia" w:ascii="宋体" w:hAnsi="宋体" w:eastAsia="宋体" w:cs="宋体"/>
                <w:sz w:val="24"/>
                <w:szCs w:val="24"/>
                <w:highlight w:val="none"/>
              </w:rPr>
            </w:pPr>
            <w:r>
              <w:rPr>
                <w:rFonts w:hint="default" w:ascii="宋体" w:hAnsi="宋体" w:eastAsia="宋体" w:cs="宋体"/>
                <w:color w:val="000000"/>
                <w:sz w:val="24"/>
                <w:szCs w:val="24"/>
                <w:highlight w:val="none"/>
              </w:rPr>
              <w:t xml:space="preserve">市局机关2026-2028年度民警家庭医疗保险采购项目</w:t>
            </w:r>
            <w:r/>
          </w:p>
        </w:tc>
      </w:tr>
      <w:tr>
        <w:trPr>
          <w:cantSplit/>
          <w:jc w:val="center"/>
          <w:trHeight w:val="2386"/>
        </w:trPr>
        <w:tc>
          <w:tcPr>
            <w:tcBorders>
              <w:top w:val="single" w:color="000000" w:sz="4" w:space="0"/>
              <w:bottom w:val="single" w:color="000000" w:sz="4" w:space="0"/>
              <w:right w:val="single" w:color="000000" w:sz="4" w:space="0"/>
            </w:tcBorders>
            <w:tcW w:w="2067" w:type="dxa"/>
            <w:vAlign w:val="center"/>
            <w:textDirection w:val="lrTb"/>
            <w:noWrap w:val="false"/>
          </w:tcPr>
          <w:p>
            <w:pPr>
              <w:jc w:val="center"/>
              <w:spacing w:before="4" w:line="360" w:lineRule="auto"/>
              <w:widowControl/>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投标报价</w:t>
            </w:r>
            <w:r/>
          </w:p>
        </w:tc>
        <w:tc>
          <w:tcPr>
            <w:tcBorders>
              <w:top w:val="single" w:color="000000" w:sz="4" w:space="0"/>
              <w:left w:val="single" w:color="000000" w:sz="4" w:space="0"/>
              <w:bottom w:val="single" w:color="000000" w:sz="4" w:space="0"/>
            </w:tcBorders>
            <w:tcW w:w="8124" w:type="dxa"/>
            <w:vAlign w:val="center"/>
            <w:textDirection w:val="lrTb"/>
            <w:noWrap w:val="false"/>
          </w:tcPr>
          <w:p>
            <w:pPr>
              <w:spacing w:before="4" w:line="360" w:lineRule="auto"/>
              <w:widowControl/>
              <w:rPr>
                <w:rFonts w:hint="eastAsia" w:ascii="宋体" w:hAnsi="宋体" w:eastAsia="宋体" w:cs="宋体"/>
                <w:bCs/>
                <w:sz w:val="24"/>
                <w:szCs w:val="24"/>
                <w:highlight w:val="none"/>
              </w:rPr>
            </w:pPr>
            <w:r>
              <w:rPr>
                <w:rFonts w:hint="eastAsia" w:ascii="宋体" w:hAnsi="宋体" w:eastAsia="宋体" w:cs="宋体"/>
                <w:bCs/>
                <w:color w:val="000000"/>
                <w:sz w:val="24"/>
                <w:szCs w:val="24"/>
                <w:highlight w:val="none"/>
              </w:rPr>
              <w:t xml:space="preserve">1.每年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eastAsia="zh-CN"/>
              </w:rPr>
              <w:t xml:space="preserve">人民币</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元</w:t>
            </w:r>
            <w:r/>
          </w:p>
          <w:p>
            <w:pPr>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（大写）人民币</w:t>
            </w:r>
            <w:r>
              <w:rPr>
                <w:rFonts w:hint="eastAsia" w:ascii="宋体" w:hAnsi="宋体" w:eastAsia="宋体" w:cs="宋体"/>
                <w:bCs/>
                <w:color w:val="000000"/>
                <w:sz w:val="24"/>
                <w:szCs w:val="24"/>
                <w:highlight w:val="none"/>
                <w:u w:val="single"/>
              </w:rPr>
              <w:t xml:space="preserve">                            </w:t>
            </w:r>
            <w:r/>
          </w:p>
          <w:p>
            <w:pPr>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2.两年合计人民币 </w:t>
            </w:r>
            <w:r>
              <w:rPr>
                <w:rFonts w:hint="eastAsia" w:ascii="宋体" w:hAnsi="宋体" w:eastAsia="宋体" w:cs="宋体"/>
                <w:bCs/>
                <w:color w:val="000000"/>
                <w:sz w:val="24"/>
                <w:szCs w:val="24"/>
                <w:highlight w:val="none"/>
                <w:u w:val="single"/>
              </w:rPr>
              <w:t xml:space="preserve">                    元</w:t>
            </w:r>
            <w:r/>
          </w:p>
          <w:p>
            <w:pPr>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（大写）人民币</w:t>
            </w:r>
            <w:r>
              <w:rPr>
                <w:rFonts w:hint="eastAsia" w:ascii="宋体" w:hAnsi="宋体" w:eastAsia="宋体" w:cs="宋体"/>
                <w:bCs/>
                <w:color w:val="000000"/>
                <w:sz w:val="24"/>
                <w:szCs w:val="24"/>
                <w:highlight w:val="none"/>
                <w:u w:val="single"/>
              </w:rPr>
              <w:t xml:space="preserve">                            </w:t>
            </w:r>
            <w:r/>
          </w:p>
        </w:tc>
      </w:tr>
      <w:tr>
        <w:trPr>
          <w:cantSplit/>
          <w:jc w:val="center"/>
          <w:trHeight w:val="769"/>
        </w:trPr>
        <w:tc>
          <w:tcPr>
            <w:gridSpan w:val="2"/>
            <w:tcBorders>
              <w:top w:val="single" w:color="000000" w:sz="4" w:space="0"/>
            </w:tcBorders>
            <w:tcW w:w="10191" w:type="dxa"/>
            <w:vAlign w:val="center"/>
            <w:textDirection w:val="lrTb"/>
            <w:noWrap w:val="false"/>
          </w:tcPr>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其中：</w:t>
            </w:r>
            <w:r>
              <w:rPr>
                <w:rFonts w:hint="eastAsia" w:ascii="宋体" w:hAnsi="宋体" w:eastAsia="宋体" w:cs="宋体"/>
                <w:color w:val="auto"/>
                <w:sz w:val="24"/>
                <w:szCs w:val="24"/>
                <w:highlight w:val="none"/>
              </w:rPr>
              <w:t xml:space="preserve">局机关在职民警（职工）</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00人），每人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元/年，小计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元；</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color w:val="auto"/>
                <w:sz w:val="24"/>
                <w:szCs w:val="24"/>
                <w:highlight w:val="none"/>
              </w:rPr>
              <w:t xml:space="preserve">民警（职工）配偶、子女</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60</w:t>
            </w:r>
            <w:r>
              <w:rPr>
                <w:rFonts w:hint="eastAsia" w:ascii="宋体" w:hAnsi="宋体" w:eastAsia="宋体" w:cs="宋体"/>
                <w:bCs/>
                <w:color w:val="000000"/>
                <w:sz w:val="24"/>
                <w:szCs w:val="24"/>
                <w:highlight w:val="none"/>
              </w:rPr>
              <w:t xml:space="preserve">00人），每人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元/年，小计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元；</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cs="宋体"/>
                <w:bCs/>
                <w:color w:val="000000"/>
                <w:sz w:val="24"/>
                <w:szCs w:val="24"/>
                <w:highlight w:val="none"/>
                <w:lang w:val="en-US" w:eastAsia="zh-CN"/>
              </w:rPr>
              <w:t xml:space="preserve">  </w:t>
            </w:r>
            <w:r>
              <w:rPr>
                <w:rFonts w:hint="eastAsia" w:ascii="宋体" w:hAnsi="宋体" w:eastAsia="宋体" w:cs="宋体"/>
                <w:color w:val="auto"/>
                <w:sz w:val="24"/>
                <w:szCs w:val="24"/>
                <w:highlight w:val="none"/>
              </w:rPr>
              <w:t xml:space="preserve">离退休民警（职工）</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00人），每人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元/年，小计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元；  </w:t>
            </w:r>
            <w:r/>
          </w:p>
        </w:tc>
      </w:tr>
    </w:tbl>
    <w:p>
      <w:pPr>
        <w:jc w:val="center"/>
        <w:spacing w:line="360" w:lineRule="auto"/>
        <w:rPr>
          <w:rFonts w:ascii="宋体" w:hAnsi="宋体" w:cs="宋体"/>
          <w:bCs/>
          <w:sz w:val="32"/>
          <w:szCs w:val="28"/>
          <w:highlight w:val="yellow"/>
        </w:rPr>
      </w:pPr>
      <w:r>
        <w:rPr>
          <w:rFonts w:ascii="宋体" w:hAnsi="宋体" w:cs="宋体"/>
          <w:bCs/>
          <w:sz w:val="32"/>
          <w:szCs w:val="28"/>
          <w:highlight w:val="yellow"/>
        </w:rPr>
      </w:r>
      <w:r/>
    </w:p>
    <w:p>
      <w:pPr>
        <w:spacing w:line="360" w:lineRule="auto"/>
        <w:rPr>
          <w:rFonts w:ascii="宋体" w:hAnsi="宋体" w:cs="宋体"/>
          <w:sz w:val="24"/>
        </w:rPr>
      </w:pPr>
      <w:r>
        <w:rPr>
          <w:rFonts w:hint="eastAsia" w:ascii="宋体" w:hAnsi="宋体" w:cs="宋体"/>
          <w:sz w:val="24"/>
        </w:rPr>
        <w:t xml:space="preserve">投标人（公章）：                        </w:t>
      </w:r>
      <w:r/>
    </w:p>
    <w:p>
      <w:pPr>
        <w:spacing w:line="360" w:lineRule="auto"/>
        <w:rPr>
          <w:rFonts w:ascii="宋体" w:hAnsi="宋体" w:cs="宋体"/>
          <w:sz w:val="24"/>
        </w:rPr>
      </w:pPr>
      <w:r>
        <w:rPr>
          <w:rFonts w:hint="eastAsia" w:ascii="宋体" w:hAnsi="宋体" w:cs="宋体"/>
          <w:sz w:val="24"/>
        </w:rPr>
        <w:t xml:space="preserve">法定代表人或其授权代表（签字或盖章）：                    </w:t>
      </w:r>
      <w:r/>
    </w:p>
    <w:p>
      <w:pPr>
        <w:spacing w:line="360" w:lineRule="auto"/>
        <w:rPr>
          <w:rFonts w:ascii="宋体" w:hAnsi="宋体" w:cs="宋体"/>
          <w:sz w:val="24"/>
        </w:rPr>
      </w:pPr>
      <w:r>
        <w:rPr>
          <w:rFonts w:hint="eastAsia" w:ascii="宋体" w:hAnsi="宋体" w:cs="宋体"/>
          <w:sz w:val="24"/>
        </w:rPr>
        <w:t xml:space="preserve">日期：  年  月  日</w:t>
      </w:r>
      <w:r/>
    </w:p>
    <w:p>
      <w:pPr>
        <w:spacing w:line="360" w:lineRule="auto"/>
        <w:rPr>
          <w:rFonts w:ascii="宋体" w:hAnsi="宋体" w:cs="宋体"/>
          <w:bCs/>
          <w:sz w:val="24"/>
        </w:rPr>
      </w:pPr>
      <w:r>
        <w:rPr>
          <w:rFonts w:hint="eastAsia" w:ascii="宋体" w:hAnsi="宋体" w:cs="宋体"/>
          <w:b/>
          <w:sz w:val="28"/>
          <w:szCs w:val="28"/>
        </w:rPr>
        <w:br w:type="page" w:clear="all"/>
      </w:r>
      <w:r/>
    </w:p>
    <w:p>
      <w:pPr>
        <w:rPr>
          <w:rFonts w:ascii="宋体" w:hAnsi="宋体" w:cs="宋体"/>
          <w:bCs/>
          <w:sz w:val="24"/>
          <w:highlight w:val="yellow"/>
        </w:rPr>
      </w:pPr>
      <w:r/>
      <w:bookmarkStart w:id="23" w:name="_Toc116946363"/>
      <w:r/>
      <w:bookmarkStart w:id="24" w:name="_Toc98277383"/>
      <w:r/>
      <w:bookmarkStart w:id="25" w:name="_Toc36830599"/>
      <w:r>
        <w:rPr>
          <w:rFonts w:hint="eastAsia" w:ascii="宋体" w:hAnsi="宋体" w:cs="宋体"/>
          <w:bCs/>
          <w:sz w:val="24"/>
        </w:rPr>
        <w:t xml:space="preserve">（六）</w:t>
      </w:r>
      <w:bookmarkEnd w:id="23"/>
      <w:r/>
      <w:bookmarkEnd w:id="24"/>
      <w:r/>
      <w:bookmarkEnd w:id="25"/>
      <w:r>
        <w:rPr>
          <w:rFonts w:hint="eastAsia" w:ascii="宋体" w:hAnsi="宋体" w:cs="宋体"/>
          <w:bCs/>
          <w:sz w:val="24"/>
        </w:rPr>
        <w:t xml:space="preserve">明细报价表</w:t>
      </w:r>
      <w:r>
        <w:rPr>
          <w:rFonts w:hint="eastAsia" w:ascii="宋体" w:hAnsi="宋体" w:cs="宋体"/>
          <w:sz w:val="24"/>
        </w:rPr>
        <w:t xml:space="preserve">（格式）</w:t>
      </w:r>
      <w:r/>
    </w:p>
    <w:p>
      <w:pPr>
        <w:ind w:left="630" w:hanging="630"/>
        <w:rPr>
          <w:rFonts w:ascii="宋体" w:hAnsi="宋体"/>
          <w:bCs/>
        </w:rPr>
      </w:pPr>
      <w:r>
        <w:rPr>
          <w:rFonts w:ascii="宋体" w:hAnsi="宋体"/>
          <w:bCs/>
        </w:rPr>
      </w:r>
      <w:r/>
    </w:p>
    <w:p>
      <w:pPr>
        <w:ind w:left="843" w:hanging="843"/>
        <w:jc w:val="center"/>
        <w:rPr>
          <w:rFonts w:ascii="宋体" w:hAnsi="宋体" w:cs="宋体"/>
          <w:b/>
          <w:bCs/>
          <w:sz w:val="28"/>
          <w:szCs w:val="28"/>
        </w:rPr>
      </w:pPr>
      <w:r>
        <w:rPr>
          <w:rFonts w:hint="eastAsia" w:ascii="宋体" w:hAnsi="宋体" w:cs="宋体"/>
          <w:b/>
          <w:bCs/>
          <w:sz w:val="28"/>
          <w:szCs w:val="28"/>
        </w:rPr>
        <w:t xml:space="preserve">明细报价表</w:t>
      </w:r>
      <w:r/>
    </w:p>
    <w:p>
      <w:pPr>
        <w:ind w:left="843" w:hanging="843"/>
        <w:jc w:val="center"/>
        <w:rPr>
          <w:rFonts w:ascii="宋体" w:hAnsi="宋体" w:cs="宋体"/>
          <w:b/>
          <w:bCs/>
          <w:sz w:val="28"/>
          <w:szCs w:val="28"/>
        </w:rPr>
      </w:pPr>
      <w:r>
        <w:rPr>
          <w:rFonts w:ascii="宋体" w:hAnsi="宋体" w:cs="宋体"/>
          <w:b/>
          <w:bCs/>
          <w:sz w:val="28"/>
          <w:szCs w:val="28"/>
        </w:rPr>
      </w:r>
      <w:r/>
    </w:p>
    <w:p>
      <w:pPr>
        <w:ind w:left="843" w:hanging="843"/>
        <w:jc w:val="center"/>
        <w:rPr>
          <w:rFonts w:ascii="宋体" w:hAnsi="宋体" w:cs="宋体"/>
          <w:b/>
          <w:bCs/>
          <w:sz w:val="28"/>
          <w:szCs w:val="28"/>
        </w:rPr>
      </w:pPr>
      <w:r>
        <w:rPr>
          <w:rFonts w:ascii="宋体" w:hAnsi="宋体" w:cs="宋体"/>
          <w:b/>
          <w:bCs/>
          <w:sz w:val="28"/>
          <w:szCs w:val="28"/>
        </w:rPr>
      </w:r>
      <w:r/>
    </w:p>
    <w:p>
      <w:pPr>
        <w:rPr>
          <w:rFonts w:ascii="宋体" w:hAnsi="宋体" w:cs="宋体"/>
          <w:bCs/>
          <w:sz w:val="24"/>
        </w:rPr>
      </w:pPr>
      <w:r>
        <w:rPr>
          <w:rFonts w:hint="eastAsia" w:ascii="宋体" w:hAnsi="宋体" w:cs="宋体"/>
          <w:bCs/>
          <w:sz w:val="24"/>
        </w:rPr>
        <w:t xml:space="preserve"> 项目名称：                                                     政府采购编号：</w:t>
      </w:r>
      <w:r/>
    </w:p>
    <w:tbl>
      <w:tblPr>
        <w:tblStyle w:val="693"/>
        <w:tblW w:w="939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85"/>
        <w:gridCol w:w="1813"/>
        <w:gridCol w:w="1483"/>
        <w:gridCol w:w="1112"/>
        <w:gridCol w:w="813"/>
        <w:gridCol w:w="1012"/>
        <w:gridCol w:w="1113"/>
        <w:gridCol w:w="1562"/>
      </w:tblGrid>
      <w:tr>
        <w:trPr>
          <w:cantSplit/>
          <w:trHeight w:val="909"/>
        </w:trPr>
        <w:tc>
          <w:tcPr>
            <w:tcMar>
              <w:left w:w="15" w:type="dxa"/>
              <w:top w:w="15" w:type="dxa"/>
              <w:right w:w="15" w:type="dxa"/>
              <w:bottom w:w="0" w:type="dxa"/>
            </w:tcMar>
            <w:tcW w:w="485" w:type="dxa"/>
            <w:vAlign w:val="center"/>
            <w:textDirection w:val="lrTb"/>
            <w:noWrap w:val="false"/>
          </w:tcPr>
          <w:p>
            <w:pPr>
              <w:jc w:val="center"/>
              <w:spacing w:before="5"/>
              <w:rPr>
                <w:rFonts w:hint="eastAsia" w:ascii="宋体" w:hAnsi="宋体" w:eastAsia="宋体" w:cs="宋体"/>
                <w:b/>
                <w:color w:val="0d0d0d"/>
                <w:sz w:val="24"/>
                <w:szCs w:val="24"/>
                <w:highlight w:val="none"/>
              </w:rPr>
            </w:pPr>
            <w:r>
              <w:rPr>
                <w:rFonts w:hint="eastAsia" w:ascii="宋体" w:hAnsi="宋体" w:eastAsia="宋体" w:cs="宋体"/>
                <w:b/>
                <w:color w:val="0d0d0d"/>
                <w:sz w:val="24"/>
                <w:szCs w:val="24"/>
                <w:highlight w:val="none"/>
              </w:rPr>
              <w:t xml:space="preserve">序号</w:t>
            </w:r>
            <w:r/>
          </w:p>
        </w:tc>
        <w:tc>
          <w:tcPr>
            <w:tcMar>
              <w:left w:w="15" w:type="dxa"/>
              <w:top w:w="15" w:type="dxa"/>
              <w:right w:w="15" w:type="dxa"/>
              <w:bottom w:w="0" w:type="dxa"/>
            </w:tcMar>
            <w:tcW w:w="1813" w:type="dxa"/>
            <w:vAlign w:val="center"/>
            <w:textDirection w:val="lrTb"/>
            <w:noWrap w:val="false"/>
          </w:tcPr>
          <w:p>
            <w:pPr>
              <w:jc w:val="center"/>
              <w:spacing w:before="5"/>
              <w:rPr>
                <w:rFonts w:hint="eastAsia" w:ascii="宋体" w:hAnsi="宋体" w:eastAsia="宋体" w:cs="宋体"/>
                <w:b/>
                <w:color w:val="0d0d0d"/>
                <w:sz w:val="24"/>
                <w:szCs w:val="24"/>
                <w:highlight w:val="none"/>
              </w:rPr>
            </w:pPr>
            <w:r>
              <w:rPr>
                <w:rFonts w:hint="eastAsia" w:ascii="宋体" w:hAnsi="宋体" w:eastAsia="宋体" w:cs="宋体"/>
                <w:b/>
                <w:color w:val="0d0d0d"/>
                <w:sz w:val="24"/>
                <w:szCs w:val="24"/>
                <w:highlight w:val="none"/>
              </w:rPr>
              <w:t xml:space="preserve">被保险人</w:t>
            </w:r>
            <w:r/>
          </w:p>
        </w:tc>
        <w:tc>
          <w:tcPr>
            <w:tcMar>
              <w:left w:w="15" w:type="dxa"/>
              <w:top w:w="15" w:type="dxa"/>
              <w:right w:w="15" w:type="dxa"/>
              <w:bottom w:w="0" w:type="dxa"/>
            </w:tcMar>
            <w:tcW w:w="1483" w:type="dxa"/>
            <w:vAlign w:val="center"/>
            <w:textDirection w:val="lrTb"/>
            <w:noWrap w:val="false"/>
          </w:tcPr>
          <w:p>
            <w:pPr>
              <w:jc w:val="center"/>
              <w:spacing w:before="5"/>
              <w:rPr>
                <w:rFonts w:hint="eastAsia" w:ascii="宋体" w:hAnsi="宋体" w:eastAsia="宋体" w:cs="宋体"/>
                <w:b/>
                <w:color w:val="0d0d0d"/>
                <w:sz w:val="24"/>
                <w:szCs w:val="24"/>
                <w:highlight w:val="none"/>
              </w:rPr>
            </w:pPr>
            <w:r>
              <w:rPr>
                <w:rFonts w:hint="eastAsia" w:ascii="宋体" w:hAnsi="宋体" w:eastAsia="宋体" w:cs="宋体"/>
                <w:b/>
                <w:color w:val="0d0d0d"/>
                <w:sz w:val="24"/>
                <w:szCs w:val="24"/>
                <w:highlight w:val="none"/>
              </w:rPr>
              <w:t xml:space="preserve">数量（人）</w:t>
            </w:r>
            <w:r/>
          </w:p>
        </w:tc>
        <w:tc>
          <w:tcPr>
            <w:tcW w:w="1112" w:type="dxa"/>
            <w:vAlign w:val="center"/>
            <w:textDirection w:val="lrTb"/>
            <w:noWrap w:val="false"/>
          </w:tcPr>
          <w:p>
            <w:pPr>
              <w:jc w:val="center"/>
              <w:spacing w:before="5"/>
              <w:rPr>
                <w:rFonts w:hint="eastAsia" w:ascii="宋体" w:hAnsi="宋体" w:eastAsia="宋体" w:cs="宋体"/>
                <w:b/>
                <w:color w:val="0d0d0d"/>
                <w:sz w:val="24"/>
                <w:szCs w:val="24"/>
                <w:highlight w:val="none"/>
              </w:rPr>
            </w:pPr>
            <w:r>
              <w:rPr>
                <w:rFonts w:hint="eastAsia" w:ascii="宋体" w:hAnsi="宋体" w:eastAsia="宋体" w:cs="宋体"/>
                <w:b/>
                <w:color w:val="0d0d0d"/>
                <w:sz w:val="24"/>
                <w:szCs w:val="24"/>
                <w:highlight w:val="none"/>
              </w:rPr>
              <w:t xml:space="preserve">是否属于小、微型企业</w:t>
            </w:r>
            <w:r/>
          </w:p>
        </w:tc>
        <w:tc>
          <w:tcPr>
            <w:tcMar>
              <w:left w:w="15" w:type="dxa"/>
              <w:top w:w="15" w:type="dxa"/>
              <w:right w:w="15" w:type="dxa"/>
              <w:bottom w:w="0" w:type="dxa"/>
            </w:tcMar>
            <w:tcW w:w="813" w:type="dxa"/>
            <w:vAlign w:val="center"/>
            <w:textDirection w:val="lrTb"/>
            <w:noWrap w:val="false"/>
          </w:tcPr>
          <w:p>
            <w:pPr>
              <w:jc w:val="center"/>
              <w:spacing w:before="5"/>
              <w:rPr>
                <w:rFonts w:hint="eastAsia" w:ascii="宋体" w:hAnsi="宋体" w:eastAsia="宋体" w:cs="宋体"/>
                <w:b/>
                <w:color w:val="0d0d0d"/>
                <w:sz w:val="24"/>
                <w:szCs w:val="24"/>
                <w:highlight w:val="none"/>
              </w:rPr>
            </w:pPr>
            <w:r>
              <w:rPr>
                <w:rFonts w:hint="eastAsia" w:ascii="宋体" w:hAnsi="宋体" w:eastAsia="宋体" w:cs="宋体"/>
                <w:b/>
                <w:color w:val="0d0d0d"/>
                <w:sz w:val="24"/>
                <w:szCs w:val="24"/>
                <w:highlight w:val="none"/>
              </w:rPr>
              <w:t xml:space="preserve">是否属于监狱企业</w:t>
            </w:r>
            <w:r/>
          </w:p>
        </w:tc>
        <w:tc>
          <w:tcPr>
            <w:tcW w:w="1012" w:type="dxa"/>
            <w:vAlign w:val="center"/>
            <w:textDirection w:val="lrTb"/>
            <w:noWrap w:val="false"/>
          </w:tcPr>
          <w:p>
            <w:pPr>
              <w:jc w:val="center"/>
              <w:spacing w:before="5"/>
              <w:rPr>
                <w:rFonts w:hint="eastAsia" w:ascii="宋体" w:hAnsi="宋体" w:eastAsia="宋体" w:cs="宋体"/>
                <w:b/>
                <w:color w:val="0d0d0d"/>
                <w:sz w:val="24"/>
                <w:szCs w:val="24"/>
                <w:highlight w:val="none"/>
              </w:rPr>
            </w:pPr>
            <w:r>
              <w:rPr>
                <w:rFonts w:hint="eastAsia" w:ascii="宋体" w:hAnsi="宋体" w:eastAsia="宋体" w:cs="宋体"/>
                <w:b/>
                <w:color w:val="0d0d0d"/>
                <w:sz w:val="24"/>
                <w:szCs w:val="24"/>
                <w:highlight w:val="none"/>
              </w:rPr>
              <w:t xml:space="preserve">是否属于残疾人福利性单位</w:t>
            </w:r>
            <w:r/>
          </w:p>
        </w:tc>
        <w:tc>
          <w:tcPr>
            <w:tcW w:w="1113" w:type="dxa"/>
            <w:vAlign w:val="center"/>
            <w:textDirection w:val="lrTb"/>
            <w:noWrap w:val="false"/>
          </w:tcPr>
          <w:p>
            <w:pPr>
              <w:jc w:val="center"/>
              <w:spacing w:before="5"/>
              <w:rPr>
                <w:rFonts w:hint="eastAsia" w:ascii="宋体" w:hAnsi="宋体" w:eastAsia="宋体" w:cs="宋体"/>
                <w:b/>
                <w:color w:val="0d0d0d"/>
                <w:sz w:val="24"/>
                <w:szCs w:val="24"/>
                <w:highlight w:val="none"/>
              </w:rPr>
            </w:pPr>
            <w:r>
              <w:rPr>
                <w:rFonts w:hint="eastAsia" w:ascii="宋体" w:hAnsi="宋体" w:eastAsia="宋体" w:cs="宋体"/>
                <w:b/>
                <w:color w:val="0d0d0d"/>
                <w:sz w:val="24"/>
                <w:szCs w:val="24"/>
                <w:highlight w:val="none"/>
              </w:rPr>
              <w:t xml:space="preserve">单报价</w:t>
            </w:r>
            <w:r/>
          </w:p>
        </w:tc>
        <w:tc>
          <w:tcPr>
            <w:tcW w:w="1562" w:type="dxa"/>
            <w:vAlign w:val="center"/>
            <w:textDirection w:val="lrTb"/>
            <w:noWrap w:val="false"/>
          </w:tcPr>
          <w:p>
            <w:pPr>
              <w:jc w:val="center"/>
              <w:spacing w:before="5"/>
              <w:rPr>
                <w:rFonts w:hint="eastAsia" w:ascii="宋体" w:hAnsi="宋体" w:eastAsia="宋体" w:cs="宋体"/>
                <w:b/>
                <w:color w:val="0d0d0d"/>
                <w:sz w:val="24"/>
                <w:szCs w:val="24"/>
                <w:highlight w:val="none"/>
              </w:rPr>
            </w:pPr>
            <w:r>
              <w:rPr>
                <w:rFonts w:hint="eastAsia" w:ascii="宋体" w:hAnsi="宋体" w:eastAsia="宋体" w:cs="宋体"/>
                <w:b/>
                <w:color w:val="0d0d0d"/>
                <w:sz w:val="24"/>
                <w:szCs w:val="24"/>
                <w:highlight w:val="none"/>
              </w:rPr>
              <w:t xml:space="preserve">分项总报价</w:t>
            </w:r>
            <w:r/>
          </w:p>
          <w:p>
            <w:pPr>
              <w:jc w:val="center"/>
              <w:spacing w:before="5"/>
              <w:rPr>
                <w:rFonts w:hint="eastAsia" w:ascii="宋体" w:hAnsi="宋体" w:eastAsia="宋体" w:cs="宋体"/>
                <w:b/>
                <w:color w:val="0d0d0d"/>
                <w:sz w:val="24"/>
                <w:szCs w:val="24"/>
                <w:highlight w:val="none"/>
              </w:rPr>
            </w:pPr>
            <w:r>
              <w:rPr>
                <w:rFonts w:hint="eastAsia" w:ascii="宋体" w:hAnsi="宋体" w:eastAsia="宋体" w:cs="宋体"/>
                <w:b/>
                <w:color w:val="0d0d0d"/>
                <w:sz w:val="24"/>
                <w:szCs w:val="24"/>
                <w:highlight w:val="none"/>
              </w:rPr>
              <w:t xml:space="preserve">（2年）</w:t>
            </w:r>
            <w:r/>
          </w:p>
        </w:tc>
      </w:tr>
      <w:tr>
        <w:trPr>
          <w:cantSplit/>
          <w:trHeight w:val="446"/>
        </w:trPr>
        <w:tc>
          <w:tcPr>
            <w:tcMar>
              <w:left w:w="15" w:type="dxa"/>
              <w:top w:w="15" w:type="dxa"/>
              <w:right w:w="15" w:type="dxa"/>
              <w:bottom w:w="0" w:type="dxa"/>
            </w:tcMar>
            <w:tcW w:w="485" w:type="dxa"/>
            <w:vAlign w:val="center"/>
            <w:textDirection w:val="lrTb"/>
            <w:noWrap w:val="false"/>
          </w:tcPr>
          <w:p>
            <w:pPr>
              <w:jc w:val="center"/>
              <w:spacing w:line="360" w:lineRule="auto"/>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rPr>
              <w:t xml:space="preserve">1</w:t>
            </w:r>
            <w:r/>
          </w:p>
        </w:tc>
        <w:tc>
          <w:tcPr>
            <w:tcMar>
              <w:left w:w="15" w:type="dxa"/>
              <w:top w:w="15" w:type="dxa"/>
              <w:right w:w="15" w:type="dxa"/>
              <w:bottom w:w="0" w:type="dxa"/>
            </w:tcMar>
            <w:tcW w:w="1813" w:type="dxa"/>
            <w:vAlign w:val="center"/>
            <w:textDirection w:val="lrTb"/>
            <w:noWrap w:val="false"/>
          </w:tcPr>
          <w:p>
            <w:pPr>
              <w:spacing w:line="300" w:lineRule="exact"/>
              <w:rPr>
                <w:rFonts w:hint="eastAsia" w:ascii="宋体" w:hAnsi="宋体" w:eastAsia="宋体" w:cs="宋体"/>
                <w:color w:val="0d0d0d"/>
                <w:sz w:val="24"/>
                <w:szCs w:val="24"/>
                <w:highlight w:val="none"/>
              </w:rPr>
            </w:pPr>
            <w:r>
              <w:rPr>
                <w:rFonts w:hint="eastAsia" w:ascii="宋体" w:hAnsi="宋体" w:eastAsia="宋体" w:cs="宋体"/>
                <w:color w:val="auto"/>
                <w:sz w:val="24"/>
                <w:szCs w:val="24"/>
                <w:highlight w:val="none"/>
              </w:rPr>
              <w:t xml:space="preserve">局机关在职民警（职工）</w:t>
            </w:r>
            <w:r/>
          </w:p>
        </w:tc>
        <w:tc>
          <w:tcPr>
            <w:tcMar>
              <w:left w:w="15" w:type="dxa"/>
              <w:top w:w="15" w:type="dxa"/>
              <w:right w:w="15" w:type="dxa"/>
              <w:bottom w:w="0" w:type="dxa"/>
            </w:tcMar>
            <w:tcW w:w="1483" w:type="dxa"/>
            <w:vAlign w:val="center"/>
            <w:textDirection w:val="lrTb"/>
            <w:noWrap w:val="false"/>
          </w:tcPr>
          <w:p>
            <w:pPr>
              <w:jc w:val="center"/>
              <w:spacing w:line="360" w:lineRule="auto"/>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rPr>
              <w:t xml:space="preserve">3</w:t>
            </w:r>
            <w:r>
              <w:rPr>
                <w:rFonts w:hint="eastAsia" w:ascii="宋体" w:hAnsi="宋体" w:eastAsia="宋体" w:cs="宋体"/>
                <w:color w:val="0d0d0d"/>
                <w:sz w:val="24"/>
                <w:szCs w:val="24"/>
                <w:highlight w:val="none"/>
                <w:lang w:val="en-US" w:eastAsia="zh-CN"/>
              </w:rPr>
              <w:t xml:space="preserve">0</w:t>
            </w:r>
            <w:r>
              <w:rPr>
                <w:rFonts w:hint="eastAsia" w:ascii="宋体" w:hAnsi="宋体" w:eastAsia="宋体" w:cs="宋体"/>
                <w:color w:val="0d0d0d"/>
                <w:sz w:val="24"/>
                <w:szCs w:val="24"/>
                <w:highlight w:val="none"/>
              </w:rPr>
              <w:t xml:space="preserve">00</w:t>
            </w:r>
            <w:r/>
          </w:p>
        </w:tc>
        <w:tc>
          <w:tcPr>
            <w:tcW w:w="1112" w:type="dxa"/>
            <w:vAlign w:val="center"/>
            <w:textDirection w:val="lrTb"/>
            <w:noWrap w:val="false"/>
          </w:tcPr>
          <w:p>
            <w:pPr>
              <w:jc w:val="center"/>
              <w:rPr>
                <w:rFonts w:hint="eastAsia" w:ascii="宋体" w:hAnsi="宋体" w:eastAsia="宋体" w:cs="宋体"/>
                <w:b/>
                <w:bCs/>
                <w:color w:val="0d0d0d"/>
                <w:sz w:val="24"/>
                <w:szCs w:val="24"/>
                <w:highlight w:val="none"/>
              </w:rPr>
            </w:pPr>
            <w:r>
              <w:rPr>
                <w:rFonts w:hint="eastAsia" w:ascii="宋体" w:hAnsi="宋体" w:eastAsia="宋体" w:cs="宋体"/>
                <w:b/>
                <w:bCs/>
                <w:color w:val="0d0d0d"/>
                <w:sz w:val="24"/>
                <w:szCs w:val="24"/>
                <w:highlight w:val="none"/>
              </w:rPr>
            </w:r>
            <w:r/>
          </w:p>
        </w:tc>
        <w:tc>
          <w:tcPr>
            <w:tcMar>
              <w:left w:w="15" w:type="dxa"/>
              <w:top w:w="15" w:type="dxa"/>
              <w:right w:w="15" w:type="dxa"/>
              <w:bottom w:w="0" w:type="dxa"/>
            </w:tcMar>
            <w:tcW w:w="813" w:type="dxa"/>
            <w:vAlign w:val="center"/>
            <w:textDirection w:val="lrTb"/>
            <w:noWrap w:val="false"/>
          </w:tcPr>
          <w:p>
            <w:pPr>
              <w:jc w:val="center"/>
              <w:rPr>
                <w:rFonts w:hint="eastAsia" w:ascii="宋体" w:hAnsi="宋体" w:eastAsia="宋体" w:cs="宋体"/>
                <w:b/>
                <w:bCs/>
                <w:color w:val="0d0d0d"/>
                <w:sz w:val="24"/>
                <w:szCs w:val="24"/>
                <w:highlight w:val="none"/>
              </w:rPr>
            </w:pPr>
            <w:r>
              <w:rPr>
                <w:rFonts w:hint="eastAsia" w:ascii="宋体" w:hAnsi="宋体" w:eastAsia="宋体" w:cs="宋体"/>
                <w:b/>
                <w:bCs/>
                <w:color w:val="0d0d0d"/>
                <w:sz w:val="24"/>
                <w:szCs w:val="24"/>
                <w:highlight w:val="none"/>
              </w:rPr>
              <w:t xml:space="preserve">　</w:t>
            </w:r>
            <w:r/>
          </w:p>
        </w:tc>
        <w:tc>
          <w:tcPr>
            <w:tcW w:w="1012" w:type="dxa"/>
            <w:vAlign w:val="center"/>
            <w:textDirection w:val="lrTb"/>
            <w:noWrap w:val="false"/>
          </w:tcPr>
          <w:p>
            <w:pPr>
              <w:jc w:val="center"/>
              <w:rPr>
                <w:rFonts w:hint="eastAsia" w:ascii="宋体" w:hAnsi="宋体" w:eastAsia="宋体" w:cs="宋体"/>
                <w:b/>
                <w:bCs/>
                <w:color w:val="0d0d0d"/>
                <w:sz w:val="24"/>
                <w:szCs w:val="24"/>
                <w:highlight w:val="none"/>
              </w:rPr>
            </w:pPr>
            <w:r>
              <w:rPr>
                <w:rFonts w:hint="eastAsia" w:ascii="宋体" w:hAnsi="宋体" w:eastAsia="宋体" w:cs="宋体"/>
                <w:b/>
                <w:bCs/>
                <w:color w:val="0d0d0d"/>
                <w:sz w:val="24"/>
                <w:szCs w:val="24"/>
                <w:highlight w:val="none"/>
              </w:rPr>
            </w:r>
            <w:r/>
          </w:p>
        </w:tc>
        <w:tc>
          <w:tcPr>
            <w:tcW w:w="1113" w:type="dxa"/>
            <w:vAlign w:val="center"/>
            <w:textDirection w:val="lrTb"/>
            <w:noWrap w:val="false"/>
          </w:tcPr>
          <w:p>
            <w:pPr>
              <w:jc w:val="center"/>
              <w:rPr>
                <w:rFonts w:hint="eastAsia" w:ascii="宋体" w:hAnsi="宋体" w:eastAsia="宋体" w:cs="宋体"/>
                <w:b/>
                <w:bCs/>
                <w:color w:val="0d0d0d"/>
                <w:sz w:val="24"/>
                <w:szCs w:val="24"/>
                <w:highlight w:val="none"/>
              </w:rPr>
            </w:pPr>
            <w:r>
              <w:rPr>
                <w:rFonts w:hint="eastAsia" w:ascii="宋体" w:hAnsi="宋体" w:eastAsia="宋体" w:cs="宋体"/>
                <w:b/>
                <w:bCs/>
                <w:color w:val="0d0d0d"/>
                <w:sz w:val="24"/>
                <w:szCs w:val="24"/>
                <w:highlight w:val="none"/>
              </w:rPr>
            </w:r>
            <w:r/>
          </w:p>
        </w:tc>
        <w:tc>
          <w:tcPr>
            <w:tcW w:w="1562" w:type="dxa"/>
            <w:vAlign w:val="center"/>
            <w:textDirection w:val="lrTb"/>
            <w:noWrap w:val="false"/>
          </w:tcPr>
          <w:p>
            <w:pPr>
              <w:jc w:val="center"/>
              <w:rPr>
                <w:rFonts w:hint="eastAsia" w:ascii="宋体" w:hAnsi="宋体" w:eastAsia="宋体" w:cs="宋体"/>
                <w:b/>
                <w:bCs/>
                <w:color w:val="0d0d0d"/>
                <w:sz w:val="24"/>
                <w:szCs w:val="24"/>
                <w:highlight w:val="none"/>
              </w:rPr>
            </w:pPr>
            <w:r>
              <w:rPr>
                <w:rFonts w:hint="eastAsia" w:ascii="宋体" w:hAnsi="宋体" w:eastAsia="宋体" w:cs="宋体"/>
                <w:b/>
                <w:bCs/>
                <w:color w:val="0d0d0d"/>
                <w:sz w:val="24"/>
                <w:szCs w:val="24"/>
                <w:highlight w:val="none"/>
              </w:rPr>
            </w:r>
            <w:r/>
          </w:p>
        </w:tc>
      </w:tr>
      <w:tr>
        <w:trPr>
          <w:cantSplit/>
          <w:trHeight w:val="446"/>
        </w:trPr>
        <w:tc>
          <w:tcPr>
            <w:tcMar>
              <w:left w:w="15" w:type="dxa"/>
              <w:top w:w="15" w:type="dxa"/>
              <w:right w:w="15" w:type="dxa"/>
              <w:bottom w:w="0" w:type="dxa"/>
            </w:tcMar>
            <w:tcW w:w="485" w:type="dxa"/>
            <w:vAlign w:val="center"/>
            <w:textDirection w:val="lrTb"/>
            <w:noWrap w:val="false"/>
          </w:tcPr>
          <w:p>
            <w:pPr>
              <w:jc w:val="center"/>
              <w:spacing w:line="360" w:lineRule="auto"/>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rPr>
              <w:t xml:space="preserve">2</w:t>
            </w:r>
            <w:r/>
          </w:p>
        </w:tc>
        <w:tc>
          <w:tcPr>
            <w:tcMar>
              <w:left w:w="15" w:type="dxa"/>
              <w:top w:w="15" w:type="dxa"/>
              <w:right w:w="15" w:type="dxa"/>
              <w:bottom w:w="0" w:type="dxa"/>
            </w:tcMar>
            <w:tcW w:w="1813" w:type="dxa"/>
            <w:vAlign w:val="center"/>
            <w:textDirection w:val="lrTb"/>
            <w:noWrap w:val="false"/>
          </w:tcPr>
          <w:p>
            <w:pPr>
              <w:spacing w:line="300" w:lineRule="exact"/>
              <w:rPr>
                <w:rFonts w:hint="eastAsia" w:ascii="宋体" w:hAnsi="宋体" w:eastAsia="宋体" w:cs="宋体"/>
                <w:color w:val="0d0d0d"/>
                <w:sz w:val="24"/>
                <w:szCs w:val="24"/>
                <w:highlight w:val="none"/>
              </w:rPr>
            </w:pPr>
            <w:r>
              <w:rPr>
                <w:rFonts w:hint="eastAsia" w:ascii="宋体" w:hAnsi="宋体" w:eastAsia="宋体" w:cs="宋体"/>
                <w:color w:val="auto"/>
                <w:sz w:val="24"/>
                <w:szCs w:val="24"/>
                <w:highlight w:val="none"/>
              </w:rPr>
              <w:t xml:space="preserve">民警（职工）配偶、子女</w:t>
            </w:r>
            <w:r/>
          </w:p>
        </w:tc>
        <w:tc>
          <w:tcPr>
            <w:tcMar>
              <w:left w:w="15" w:type="dxa"/>
              <w:top w:w="15" w:type="dxa"/>
              <w:right w:w="15" w:type="dxa"/>
              <w:bottom w:w="0" w:type="dxa"/>
            </w:tcMar>
            <w:tcW w:w="1483" w:type="dxa"/>
            <w:vAlign w:val="center"/>
            <w:textDirection w:val="lrTb"/>
            <w:noWrap w:val="false"/>
          </w:tcPr>
          <w:p>
            <w:pPr>
              <w:jc w:val="center"/>
              <w:spacing w:line="360" w:lineRule="auto"/>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lang w:val="en-US" w:eastAsia="zh-CN"/>
              </w:rPr>
              <w:t xml:space="preserve">60</w:t>
            </w:r>
            <w:r>
              <w:rPr>
                <w:rFonts w:hint="eastAsia" w:ascii="宋体" w:hAnsi="宋体" w:eastAsia="宋体" w:cs="宋体"/>
                <w:color w:val="0d0d0d"/>
                <w:sz w:val="24"/>
                <w:szCs w:val="24"/>
                <w:highlight w:val="none"/>
              </w:rPr>
              <w:t xml:space="preserve">00</w:t>
            </w:r>
            <w:r/>
          </w:p>
        </w:tc>
        <w:tc>
          <w:tcPr>
            <w:tcW w:w="1112" w:type="dxa"/>
            <w:vAlign w:val="center"/>
            <w:textDirection w:val="lrTb"/>
            <w:noWrap w:val="false"/>
          </w:tcPr>
          <w:p>
            <w:pPr>
              <w:jc w:val="center"/>
              <w:rPr>
                <w:rFonts w:hint="eastAsia" w:ascii="宋体" w:hAnsi="宋体" w:eastAsia="宋体" w:cs="宋体"/>
                <w:b/>
                <w:bCs/>
                <w:color w:val="0d0d0d"/>
                <w:sz w:val="24"/>
                <w:szCs w:val="24"/>
                <w:highlight w:val="none"/>
              </w:rPr>
            </w:pPr>
            <w:r>
              <w:rPr>
                <w:rFonts w:hint="eastAsia" w:ascii="宋体" w:hAnsi="宋体" w:eastAsia="宋体" w:cs="宋体"/>
                <w:b/>
                <w:bCs/>
                <w:color w:val="0d0d0d"/>
                <w:sz w:val="24"/>
                <w:szCs w:val="24"/>
                <w:highlight w:val="none"/>
              </w:rPr>
            </w:r>
            <w:r/>
          </w:p>
        </w:tc>
        <w:tc>
          <w:tcPr>
            <w:tcMar>
              <w:left w:w="15" w:type="dxa"/>
              <w:top w:w="15" w:type="dxa"/>
              <w:right w:w="15" w:type="dxa"/>
              <w:bottom w:w="0" w:type="dxa"/>
            </w:tcMar>
            <w:tcW w:w="813" w:type="dxa"/>
            <w:vAlign w:val="center"/>
            <w:textDirection w:val="lrTb"/>
            <w:noWrap w:val="false"/>
          </w:tcPr>
          <w:p>
            <w:pPr>
              <w:jc w:val="center"/>
              <w:rPr>
                <w:rFonts w:hint="eastAsia" w:ascii="宋体" w:hAnsi="宋体" w:eastAsia="宋体" w:cs="宋体"/>
                <w:b/>
                <w:bCs/>
                <w:color w:val="0d0d0d"/>
                <w:sz w:val="24"/>
                <w:szCs w:val="24"/>
                <w:highlight w:val="none"/>
              </w:rPr>
            </w:pPr>
            <w:r>
              <w:rPr>
                <w:rFonts w:hint="eastAsia" w:ascii="宋体" w:hAnsi="宋体" w:eastAsia="宋体" w:cs="宋体"/>
                <w:b/>
                <w:bCs/>
                <w:color w:val="0d0d0d"/>
                <w:sz w:val="24"/>
                <w:szCs w:val="24"/>
                <w:highlight w:val="none"/>
              </w:rPr>
            </w:r>
            <w:r/>
          </w:p>
        </w:tc>
        <w:tc>
          <w:tcPr>
            <w:tcW w:w="1012" w:type="dxa"/>
            <w:vAlign w:val="center"/>
            <w:textDirection w:val="lrTb"/>
            <w:noWrap w:val="false"/>
          </w:tcPr>
          <w:p>
            <w:pPr>
              <w:jc w:val="center"/>
              <w:rPr>
                <w:rFonts w:hint="eastAsia" w:ascii="宋体" w:hAnsi="宋体" w:eastAsia="宋体" w:cs="宋体"/>
                <w:b/>
                <w:bCs/>
                <w:color w:val="0d0d0d"/>
                <w:sz w:val="24"/>
                <w:szCs w:val="24"/>
                <w:highlight w:val="none"/>
              </w:rPr>
            </w:pPr>
            <w:r>
              <w:rPr>
                <w:rFonts w:hint="eastAsia" w:ascii="宋体" w:hAnsi="宋体" w:eastAsia="宋体" w:cs="宋体"/>
                <w:b/>
                <w:bCs/>
                <w:color w:val="0d0d0d"/>
                <w:sz w:val="24"/>
                <w:szCs w:val="24"/>
                <w:highlight w:val="none"/>
              </w:rPr>
            </w:r>
            <w:r/>
          </w:p>
        </w:tc>
        <w:tc>
          <w:tcPr>
            <w:tcW w:w="1113" w:type="dxa"/>
            <w:vAlign w:val="center"/>
            <w:textDirection w:val="lrTb"/>
            <w:noWrap w:val="false"/>
          </w:tcPr>
          <w:p>
            <w:pPr>
              <w:jc w:val="center"/>
              <w:rPr>
                <w:rFonts w:hint="eastAsia" w:ascii="宋体" w:hAnsi="宋体" w:eastAsia="宋体" w:cs="宋体"/>
                <w:b/>
                <w:bCs/>
                <w:color w:val="0d0d0d"/>
                <w:sz w:val="24"/>
                <w:szCs w:val="24"/>
                <w:highlight w:val="none"/>
              </w:rPr>
            </w:pPr>
            <w:r>
              <w:rPr>
                <w:rFonts w:hint="eastAsia" w:ascii="宋体" w:hAnsi="宋体" w:eastAsia="宋体" w:cs="宋体"/>
                <w:b/>
                <w:bCs/>
                <w:color w:val="0d0d0d"/>
                <w:sz w:val="24"/>
                <w:szCs w:val="24"/>
                <w:highlight w:val="none"/>
              </w:rPr>
            </w:r>
            <w:r/>
          </w:p>
        </w:tc>
        <w:tc>
          <w:tcPr>
            <w:tcW w:w="1562" w:type="dxa"/>
            <w:vAlign w:val="center"/>
            <w:textDirection w:val="lrTb"/>
            <w:noWrap w:val="false"/>
          </w:tcPr>
          <w:p>
            <w:pPr>
              <w:jc w:val="center"/>
              <w:rPr>
                <w:rFonts w:hint="eastAsia" w:ascii="宋体" w:hAnsi="宋体" w:eastAsia="宋体" w:cs="宋体"/>
                <w:b/>
                <w:bCs/>
                <w:color w:val="0d0d0d"/>
                <w:sz w:val="24"/>
                <w:szCs w:val="24"/>
                <w:highlight w:val="none"/>
              </w:rPr>
            </w:pPr>
            <w:r>
              <w:rPr>
                <w:rFonts w:hint="eastAsia" w:ascii="宋体" w:hAnsi="宋体" w:eastAsia="宋体" w:cs="宋体"/>
                <w:b/>
                <w:bCs/>
                <w:color w:val="0d0d0d"/>
                <w:sz w:val="24"/>
                <w:szCs w:val="24"/>
                <w:highlight w:val="none"/>
              </w:rPr>
            </w:r>
            <w:r/>
          </w:p>
        </w:tc>
      </w:tr>
      <w:tr>
        <w:trPr>
          <w:cantSplit/>
          <w:trHeight w:val="482"/>
        </w:trPr>
        <w:tc>
          <w:tcPr>
            <w:tcMar>
              <w:left w:w="15" w:type="dxa"/>
              <w:top w:w="15" w:type="dxa"/>
              <w:right w:w="15" w:type="dxa"/>
              <w:bottom w:w="0" w:type="dxa"/>
            </w:tcMar>
            <w:tcW w:w="485" w:type="dxa"/>
            <w:vAlign w:val="center"/>
            <w:textDirection w:val="lrTb"/>
            <w:noWrap w:val="false"/>
          </w:tcPr>
          <w:p>
            <w:pPr>
              <w:jc w:val="center"/>
              <w:spacing w:line="360" w:lineRule="auto"/>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rPr>
              <w:t xml:space="preserve">3</w:t>
            </w:r>
            <w:r/>
          </w:p>
        </w:tc>
        <w:tc>
          <w:tcPr>
            <w:tcMar>
              <w:left w:w="15" w:type="dxa"/>
              <w:top w:w="15" w:type="dxa"/>
              <w:right w:w="15" w:type="dxa"/>
              <w:bottom w:w="0" w:type="dxa"/>
            </w:tcMar>
            <w:tcW w:w="1813" w:type="dxa"/>
            <w:vAlign w:val="center"/>
            <w:textDirection w:val="lrTb"/>
            <w:noWrap w:val="false"/>
          </w:tcPr>
          <w:p>
            <w:pPr>
              <w:spacing w:line="300" w:lineRule="exact"/>
              <w:rPr>
                <w:rFonts w:hint="eastAsia" w:ascii="宋体" w:hAnsi="宋体" w:eastAsia="宋体" w:cs="宋体"/>
                <w:color w:val="0d0d0d"/>
                <w:sz w:val="24"/>
                <w:szCs w:val="24"/>
                <w:highlight w:val="none"/>
              </w:rPr>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color w:val="auto"/>
                <w:sz w:val="24"/>
                <w:szCs w:val="24"/>
                <w:highlight w:val="none"/>
              </w:rPr>
              <w:t xml:space="preserve">离退休民警（职工）</w:t>
            </w:r>
            <w:r/>
          </w:p>
        </w:tc>
        <w:tc>
          <w:tcPr>
            <w:tcMar>
              <w:left w:w="15" w:type="dxa"/>
              <w:top w:w="15" w:type="dxa"/>
              <w:right w:w="15" w:type="dxa"/>
              <w:bottom w:w="0" w:type="dxa"/>
            </w:tcMar>
            <w:tcW w:w="1483" w:type="dxa"/>
            <w:vAlign w:val="center"/>
            <w:textDirection w:val="lrTb"/>
            <w:noWrap w:val="false"/>
          </w:tcPr>
          <w:p>
            <w:pPr>
              <w:jc w:val="center"/>
              <w:spacing w:line="360" w:lineRule="auto"/>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rPr>
              <w:t xml:space="preserve">1</w:t>
            </w:r>
            <w:r>
              <w:rPr>
                <w:rFonts w:hint="eastAsia" w:ascii="宋体" w:hAnsi="宋体" w:cs="宋体"/>
                <w:color w:val="0d0d0d"/>
                <w:sz w:val="24"/>
                <w:szCs w:val="24"/>
                <w:highlight w:val="none"/>
                <w:lang w:val="en-US" w:eastAsia="zh-CN"/>
              </w:rPr>
              <w:t xml:space="preserve">5</w:t>
            </w:r>
            <w:r>
              <w:rPr>
                <w:rFonts w:hint="eastAsia" w:ascii="宋体" w:hAnsi="宋体" w:eastAsia="宋体" w:cs="宋体"/>
                <w:color w:val="0d0d0d"/>
                <w:sz w:val="24"/>
                <w:szCs w:val="24"/>
                <w:highlight w:val="none"/>
              </w:rPr>
              <w:t xml:space="preserve">00</w:t>
            </w:r>
            <w:r/>
          </w:p>
        </w:tc>
        <w:tc>
          <w:tcPr>
            <w:tcW w:w="1112" w:type="dxa"/>
            <w:vAlign w:val="center"/>
            <w:textDirection w:val="lrTb"/>
            <w:noWrap w:val="false"/>
          </w:tcPr>
          <w:p>
            <w:pPr>
              <w:jc w:val="center"/>
              <w:rPr>
                <w:rFonts w:hint="eastAsia" w:ascii="宋体" w:hAnsi="宋体" w:eastAsia="宋体" w:cs="宋体"/>
                <w:b/>
                <w:bCs/>
                <w:color w:val="0d0d0d"/>
                <w:sz w:val="24"/>
                <w:szCs w:val="24"/>
                <w:highlight w:val="none"/>
              </w:rPr>
            </w:pPr>
            <w:r>
              <w:rPr>
                <w:rFonts w:hint="eastAsia" w:ascii="宋体" w:hAnsi="宋体" w:eastAsia="宋体" w:cs="宋体"/>
                <w:b/>
                <w:bCs/>
                <w:color w:val="0d0d0d"/>
                <w:sz w:val="24"/>
                <w:szCs w:val="24"/>
                <w:highlight w:val="none"/>
              </w:rPr>
            </w:r>
            <w:r/>
          </w:p>
        </w:tc>
        <w:tc>
          <w:tcPr>
            <w:tcMar>
              <w:left w:w="15" w:type="dxa"/>
              <w:top w:w="15" w:type="dxa"/>
              <w:right w:w="15" w:type="dxa"/>
              <w:bottom w:w="0" w:type="dxa"/>
            </w:tcMar>
            <w:tcW w:w="813" w:type="dxa"/>
            <w:vAlign w:val="center"/>
            <w:textDirection w:val="lrTb"/>
            <w:noWrap w:val="false"/>
          </w:tcPr>
          <w:p>
            <w:pPr>
              <w:jc w:val="center"/>
              <w:rPr>
                <w:rFonts w:hint="eastAsia" w:ascii="宋体" w:hAnsi="宋体" w:eastAsia="宋体" w:cs="宋体"/>
                <w:b/>
                <w:bCs/>
                <w:color w:val="0d0d0d"/>
                <w:sz w:val="24"/>
                <w:szCs w:val="24"/>
                <w:highlight w:val="none"/>
              </w:rPr>
            </w:pPr>
            <w:r>
              <w:rPr>
                <w:rFonts w:hint="eastAsia" w:ascii="宋体" w:hAnsi="宋体" w:eastAsia="宋体" w:cs="宋体"/>
                <w:b/>
                <w:bCs/>
                <w:color w:val="0d0d0d"/>
                <w:sz w:val="24"/>
                <w:szCs w:val="24"/>
                <w:highlight w:val="none"/>
              </w:rPr>
            </w:r>
            <w:r/>
          </w:p>
        </w:tc>
        <w:tc>
          <w:tcPr>
            <w:tcW w:w="1012" w:type="dxa"/>
            <w:vAlign w:val="center"/>
            <w:textDirection w:val="lrTb"/>
            <w:noWrap w:val="false"/>
          </w:tcPr>
          <w:p>
            <w:pPr>
              <w:jc w:val="center"/>
              <w:rPr>
                <w:rFonts w:hint="eastAsia" w:ascii="宋体" w:hAnsi="宋体" w:eastAsia="宋体" w:cs="宋体"/>
                <w:b/>
                <w:bCs/>
                <w:color w:val="0d0d0d"/>
                <w:sz w:val="24"/>
                <w:szCs w:val="24"/>
                <w:highlight w:val="none"/>
              </w:rPr>
            </w:pPr>
            <w:r>
              <w:rPr>
                <w:rFonts w:hint="eastAsia" w:ascii="宋体" w:hAnsi="宋体" w:eastAsia="宋体" w:cs="宋体"/>
                <w:b/>
                <w:bCs/>
                <w:color w:val="0d0d0d"/>
                <w:sz w:val="24"/>
                <w:szCs w:val="24"/>
                <w:highlight w:val="none"/>
              </w:rPr>
            </w:r>
            <w:r/>
          </w:p>
        </w:tc>
        <w:tc>
          <w:tcPr>
            <w:tcW w:w="1113" w:type="dxa"/>
            <w:vAlign w:val="center"/>
            <w:textDirection w:val="lrTb"/>
            <w:noWrap w:val="false"/>
          </w:tcPr>
          <w:p>
            <w:pPr>
              <w:jc w:val="center"/>
              <w:rPr>
                <w:rFonts w:hint="eastAsia" w:ascii="宋体" w:hAnsi="宋体" w:eastAsia="宋体" w:cs="宋体"/>
                <w:b/>
                <w:bCs/>
                <w:color w:val="0d0d0d"/>
                <w:sz w:val="24"/>
                <w:szCs w:val="24"/>
                <w:highlight w:val="none"/>
              </w:rPr>
            </w:pPr>
            <w:r>
              <w:rPr>
                <w:rFonts w:hint="eastAsia" w:ascii="宋体" w:hAnsi="宋体" w:eastAsia="宋体" w:cs="宋体"/>
                <w:b/>
                <w:bCs/>
                <w:color w:val="0d0d0d"/>
                <w:sz w:val="24"/>
                <w:szCs w:val="24"/>
                <w:highlight w:val="none"/>
              </w:rPr>
            </w:r>
            <w:r/>
          </w:p>
        </w:tc>
        <w:tc>
          <w:tcPr>
            <w:tcW w:w="1562" w:type="dxa"/>
            <w:vAlign w:val="center"/>
            <w:textDirection w:val="lrTb"/>
            <w:noWrap w:val="false"/>
          </w:tcPr>
          <w:p>
            <w:pPr>
              <w:jc w:val="center"/>
              <w:rPr>
                <w:rFonts w:hint="eastAsia" w:ascii="宋体" w:hAnsi="宋体" w:eastAsia="宋体" w:cs="宋体"/>
                <w:b/>
                <w:bCs/>
                <w:color w:val="0d0d0d"/>
                <w:sz w:val="24"/>
                <w:szCs w:val="24"/>
                <w:highlight w:val="none"/>
              </w:rPr>
            </w:pPr>
            <w:r>
              <w:rPr>
                <w:rFonts w:hint="eastAsia" w:ascii="宋体" w:hAnsi="宋体" w:eastAsia="宋体" w:cs="宋体"/>
                <w:b/>
                <w:bCs/>
                <w:color w:val="0d0d0d"/>
                <w:sz w:val="24"/>
                <w:szCs w:val="24"/>
                <w:highlight w:val="none"/>
              </w:rPr>
            </w:r>
            <w:r/>
          </w:p>
        </w:tc>
      </w:tr>
      <w:tr>
        <w:trPr>
          <w:cantSplit/>
          <w:trHeight w:val="885"/>
        </w:trPr>
        <w:tc>
          <w:tcPr>
            <w:gridSpan w:val="6"/>
            <w:tcMar>
              <w:left w:w="15" w:type="dxa"/>
              <w:top w:w="15" w:type="dxa"/>
              <w:right w:w="15" w:type="dxa"/>
              <w:bottom w:w="0" w:type="dxa"/>
            </w:tcMar>
            <w:tcW w:w="6718" w:type="dxa"/>
            <w:vAlign w:val="center"/>
            <w:textDirection w:val="lrTb"/>
            <w:noWrap w:val="false"/>
          </w:tcPr>
          <w:p>
            <w:pPr>
              <w:jc w:val="center"/>
              <w:rPr>
                <w:rFonts w:hint="eastAsia" w:ascii="宋体" w:hAnsi="宋体" w:eastAsia="宋体" w:cs="宋体"/>
                <w:b/>
                <w:bCs/>
                <w:color w:val="0d0d0d"/>
                <w:sz w:val="24"/>
                <w:szCs w:val="24"/>
                <w:highlight w:val="none"/>
              </w:rPr>
            </w:pPr>
            <w:r>
              <w:rPr>
                <w:rFonts w:hint="eastAsia" w:ascii="宋体" w:hAnsi="宋体" w:eastAsia="宋体" w:cs="宋体"/>
                <w:b/>
                <w:bCs/>
                <w:color w:val="0d0d0d"/>
                <w:sz w:val="24"/>
                <w:szCs w:val="24"/>
                <w:highlight w:val="none"/>
              </w:rPr>
              <w:t xml:space="preserve">合计（元）</w:t>
            </w:r>
            <w:r/>
          </w:p>
        </w:tc>
        <w:tc>
          <w:tcPr>
            <w:tcW w:w="1113" w:type="dxa"/>
            <w:vAlign w:val="center"/>
            <w:textDirection w:val="lrTb"/>
            <w:noWrap w:val="false"/>
          </w:tcPr>
          <w:p>
            <w:pPr>
              <w:jc w:val="center"/>
              <w:rPr>
                <w:rFonts w:hint="eastAsia" w:ascii="宋体" w:hAnsi="宋体" w:eastAsia="宋体" w:cs="宋体"/>
                <w:b/>
                <w:bCs/>
                <w:color w:val="0d0d0d"/>
                <w:sz w:val="24"/>
                <w:szCs w:val="24"/>
                <w:highlight w:val="none"/>
              </w:rPr>
            </w:pPr>
            <w:r>
              <w:rPr>
                <w:rFonts w:hint="eastAsia" w:ascii="宋体" w:hAnsi="宋体" w:eastAsia="宋体" w:cs="宋体"/>
                <w:b/>
                <w:bCs/>
                <w:color w:val="0d0d0d"/>
                <w:sz w:val="24"/>
                <w:szCs w:val="24"/>
                <w:highlight w:val="none"/>
              </w:rPr>
              <w:t xml:space="preserve">/</w:t>
            </w:r>
            <w:r/>
          </w:p>
        </w:tc>
        <w:tc>
          <w:tcPr>
            <w:tcW w:w="1562" w:type="dxa"/>
            <w:vAlign w:val="center"/>
            <w:textDirection w:val="lrTb"/>
            <w:noWrap w:val="false"/>
          </w:tcPr>
          <w:p>
            <w:pPr>
              <w:jc w:val="center"/>
              <w:rPr>
                <w:rFonts w:hint="eastAsia" w:ascii="宋体" w:hAnsi="宋体" w:eastAsia="宋体" w:cs="宋体"/>
                <w:b/>
                <w:bCs/>
                <w:color w:val="0d0d0d"/>
                <w:sz w:val="24"/>
                <w:szCs w:val="24"/>
                <w:highlight w:val="none"/>
              </w:rPr>
            </w:pPr>
            <w:r>
              <w:rPr>
                <w:rFonts w:hint="eastAsia" w:ascii="宋体" w:hAnsi="宋体" w:eastAsia="宋体" w:cs="宋体"/>
                <w:b/>
                <w:bCs/>
                <w:color w:val="0d0d0d"/>
                <w:sz w:val="24"/>
                <w:szCs w:val="24"/>
                <w:highlight w:val="none"/>
              </w:rPr>
            </w:r>
            <w:r/>
          </w:p>
        </w:tc>
      </w:tr>
    </w:tbl>
    <w:p>
      <w:pPr>
        <w:pStyle w:val="699"/>
        <w:ind w:firstLine="0"/>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cs="宋体"/>
          <w:b/>
          <w:bCs/>
          <w:sz w:val="24"/>
        </w:rPr>
      </w:pPr>
      <w:r>
        <w:rPr>
          <w:rFonts w:hint="eastAsia" w:ascii="宋体" w:hAnsi="宋体" w:cs="宋体"/>
          <w:b/>
          <w:bCs/>
          <w:sz w:val="24"/>
        </w:rPr>
        <w:t xml:space="preserve">法定代表人或法定代表人授权代表签字或盖章：</w:t>
      </w:r>
      <w:r/>
    </w:p>
    <w:p>
      <w:pPr>
        <w:spacing w:line="400" w:lineRule="exact"/>
        <w:rPr>
          <w:rFonts w:ascii="宋体" w:hAnsi="宋体" w:cs="宋体"/>
          <w:b/>
          <w:bCs/>
          <w:sz w:val="24"/>
        </w:rPr>
      </w:pPr>
      <w:r>
        <w:rPr>
          <w:rFonts w:ascii="宋体" w:hAnsi="宋体" w:cs="宋体"/>
          <w:b/>
          <w:bCs/>
          <w:sz w:val="24"/>
        </w:rPr>
      </w:r>
      <w:r/>
    </w:p>
    <w:p>
      <w:pPr>
        <w:spacing w:line="400" w:lineRule="exact"/>
        <w:rPr>
          <w:rFonts w:ascii="宋体" w:hAnsi="宋体" w:cs="宋体"/>
          <w:bCs/>
          <w:sz w:val="24"/>
        </w:rPr>
        <w:outlineLvl w:val="0"/>
      </w:pPr>
      <w:r>
        <w:rPr>
          <w:rFonts w:hint="eastAsia" w:ascii="宋体" w:hAnsi="宋体" w:cs="宋体"/>
          <w:b/>
          <w:bCs/>
          <w:sz w:val="24"/>
        </w:rPr>
        <w:t xml:space="preserve">注：</w:t>
      </w:r>
      <w:r>
        <w:rPr>
          <w:rFonts w:hint="eastAsia" w:ascii="宋体" w:hAnsi="宋体" w:cs="宋体"/>
          <w:bCs/>
          <w:sz w:val="24"/>
        </w:rPr>
        <w:t xml:space="preserve">（1）投标人应当根据“采购需求和有关说明”的内容在上表中详细填写；</w:t>
      </w:r>
      <w:r/>
    </w:p>
    <w:p>
      <w:pPr>
        <w:ind w:firstLine="480"/>
        <w:spacing w:line="400" w:lineRule="exact"/>
        <w:rPr>
          <w:rFonts w:ascii="宋体" w:hAnsi="宋体" w:cs="宋体"/>
          <w:bCs/>
          <w:sz w:val="24"/>
        </w:rPr>
        <w:outlineLvl w:val="0"/>
      </w:pPr>
      <w:r>
        <w:rPr>
          <w:rFonts w:hint="eastAsia" w:ascii="宋体" w:hAnsi="宋体" w:cs="宋体"/>
          <w:bCs/>
          <w:sz w:val="24"/>
        </w:rPr>
        <w:t xml:space="preserve">（2）表格不够可自行延长。</w:t>
      </w:r>
      <w:r/>
    </w:p>
    <w:p>
      <w:pPr>
        <w:pStyle w:val="695"/>
        <w:ind w:firstLine="0"/>
        <w:rPr>
          <w:rFonts w:ascii="宋体" w:hAnsi="宋体" w:cs="宋体"/>
          <w:sz w:val="24"/>
        </w:rPr>
      </w:pPr>
      <w:r>
        <w:rPr>
          <w:rFonts w:ascii="宋体" w:hAnsi="宋体" w:cs="宋体"/>
          <w:sz w:val="24"/>
        </w:rPr>
      </w:r>
      <w:r/>
    </w:p>
    <w:p>
      <w:pPr>
        <w:spacing w:line="480" w:lineRule="auto"/>
        <w:rPr>
          <w:rFonts w:ascii="宋体" w:hAnsi="宋体" w:cs="宋体"/>
          <w:bCs/>
          <w:sz w:val="24"/>
        </w:rPr>
      </w:pPr>
      <w:r>
        <w:rPr>
          <w:rFonts w:hint="eastAsia" w:ascii="宋体" w:hAnsi="宋体" w:cs="宋体"/>
          <w:bCs/>
          <w:sz w:val="24"/>
        </w:rPr>
        <w:t xml:space="preserve">投标人（盖章）：</w:t>
      </w:r>
      <w:r/>
    </w:p>
    <w:p>
      <w:pPr>
        <w:pStyle w:val="1148"/>
        <w:rPr>
          <w:rFonts w:ascii="宋体" w:hAnsi="宋体" w:cs="宋体"/>
          <w:sz w:val="24"/>
          <w:szCs w:val="24"/>
        </w:rPr>
      </w:pPr>
      <w:r>
        <w:rPr>
          <w:rFonts w:ascii="宋体" w:hAnsi="宋体" w:cs="宋体"/>
          <w:sz w:val="24"/>
          <w:szCs w:val="24"/>
        </w:rPr>
      </w:r>
      <w:r/>
    </w:p>
    <w:p>
      <w:pPr>
        <w:spacing w:line="480" w:lineRule="auto"/>
        <w:rPr>
          <w:rFonts w:ascii="宋体" w:hAnsi="宋体" w:cs="宋体"/>
          <w:bCs/>
          <w:sz w:val="24"/>
        </w:rPr>
      </w:pPr>
      <w:r>
        <w:rPr>
          <w:rFonts w:hint="eastAsia" w:ascii="宋体" w:hAnsi="宋体" w:cs="宋体"/>
          <w:sz w:val="24"/>
        </w:rPr>
        <w:t xml:space="preserve">法定代表人或授权代表</w:t>
      </w:r>
      <w:r>
        <w:rPr>
          <w:rFonts w:hint="eastAsia" w:ascii="宋体" w:hAnsi="宋体" w:cs="宋体"/>
          <w:bCs/>
          <w:sz w:val="24"/>
        </w:rPr>
        <w:t xml:space="preserve">签字或盖章：</w:t>
      </w:r>
      <w:r/>
    </w:p>
    <w:p>
      <w:pPr>
        <w:pStyle w:val="686"/>
      </w:pPr>
      <w:r/>
      <w:r/>
    </w:p>
    <w:p>
      <w:pPr>
        <w:jc w:val="center"/>
        <w:rPr>
          <w:rFonts w:ascii="宋体" w:hAnsi="宋体" w:cs="宋体"/>
          <w:b/>
          <w:bCs/>
          <w:spacing w:val="-3"/>
          <w:sz w:val="28"/>
          <w:szCs w:val="28"/>
          <w:highlight w:val="yellow"/>
        </w:rPr>
      </w:pPr>
      <w:r>
        <w:rPr>
          <w:rFonts w:ascii="宋体" w:hAnsi="宋体" w:cs="宋体"/>
          <w:b/>
          <w:bCs/>
          <w:spacing w:val="-3"/>
          <w:sz w:val="28"/>
          <w:szCs w:val="28"/>
          <w:highlight w:val="yellow"/>
        </w:rPr>
      </w:r>
      <w:r/>
    </w:p>
    <w:p>
      <w:pPr>
        <w:jc w:val="center"/>
        <w:rPr>
          <w:rFonts w:ascii="宋体" w:hAnsi="宋体" w:cs="宋体"/>
          <w:b/>
          <w:bCs/>
          <w:spacing w:val="-3"/>
          <w:sz w:val="28"/>
          <w:szCs w:val="28"/>
          <w:highlight w:val="yellow"/>
        </w:rPr>
      </w:pPr>
      <w:r>
        <w:rPr>
          <w:rFonts w:ascii="宋体" w:hAnsi="宋体" w:cs="宋体"/>
          <w:b/>
          <w:bCs/>
          <w:spacing w:val="-3"/>
          <w:sz w:val="28"/>
          <w:szCs w:val="28"/>
          <w:highlight w:val="yellow"/>
        </w:rPr>
      </w:r>
      <w:r/>
    </w:p>
    <w:p>
      <w:pPr>
        <w:jc w:val="left"/>
        <w:pageBreakBefore/>
        <w:spacing w:line="360" w:lineRule="auto"/>
        <w:rPr>
          <w:rFonts w:ascii="宋体" w:hAnsi="宋体" w:cs="宋体"/>
          <w:bCs/>
          <w:sz w:val="24"/>
        </w:rPr>
        <w:outlineLvl w:val="1"/>
      </w:pPr>
      <w:r>
        <w:rPr>
          <w:rFonts w:hint="eastAsia" w:ascii="宋体" w:hAnsi="宋体" w:cs="宋体"/>
          <w:bCs/>
          <w:sz w:val="24"/>
          <w:lang w:eastAsia="zh-CN"/>
        </w:rPr>
        <w:t xml:space="preserve">（七）</w:t>
      </w:r>
      <w:r>
        <w:rPr>
          <w:rFonts w:hint="eastAsia" w:ascii="宋体" w:hAnsi="宋体" w:cs="宋体"/>
          <w:bCs/>
          <w:sz w:val="24"/>
        </w:rPr>
        <w:t xml:space="preserve">企业简介和经营情况说明（格式）</w:t>
      </w:r>
      <w:r/>
    </w:p>
    <w:p>
      <w:pPr>
        <w:ind w:firstLine="420"/>
        <w:jc w:val="center"/>
        <w:spacing w:line="360" w:lineRule="auto"/>
        <w:rPr>
          <w:rFonts w:ascii="宋体" w:hAnsi="宋体" w:cs="宋体"/>
          <w:b/>
          <w:sz w:val="28"/>
          <w:szCs w:val="28"/>
        </w:rPr>
      </w:pPr>
      <w:r>
        <w:rPr>
          <w:rFonts w:hint="eastAsia" w:ascii="宋体" w:hAnsi="宋体" w:cs="宋体"/>
          <w:b/>
          <w:sz w:val="28"/>
          <w:szCs w:val="28"/>
        </w:rPr>
        <w:t xml:space="preserve">企业简介和经营情况说明</w:t>
      </w:r>
      <w:r/>
    </w:p>
    <w:p>
      <w:pPr>
        <w:jc w:val="left"/>
        <w:spacing w:line="360" w:lineRule="auto"/>
        <w:rPr>
          <w:rFonts w:ascii="宋体" w:hAnsi="宋体" w:cs="宋体"/>
        </w:rPr>
      </w:pPr>
      <w:r>
        <w:rPr>
          <w:rFonts w:hint="eastAsia" w:ascii="宋体" w:hAnsi="宋体" w:cs="宋体"/>
          <w:szCs w:val="21"/>
        </w:rPr>
        <w:t xml:space="preserve">单位名称：（公章）</w:t>
      </w:r>
      <w:r/>
    </w:p>
    <w:tbl>
      <w:tblPr>
        <w:tblStyle w:val="693"/>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721"/>
      </w:tblGrid>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法定代表人</w:t>
            </w:r>
            <w:r/>
          </w:p>
        </w:tc>
        <w:tc>
          <w:tcPr>
            <w:tcW w:w="1925"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c>
          <w:tcPr>
            <w:tcW w:w="1537"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成立日期</w:t>
            </w:r>
            <w:r/>
          </w:p>
        </w:tc>
        <w:tc>
          <w:tcPr>
            <w:tcW w:w="3721"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r>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企业地址</w:t>
            </w:r>
            <w:r/>
          </w:p>
        </w:tc>
        <w:tc>
          <w:tcPr>
            <w:tcW w:w="1925"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c>
          <w:tcPr>
            <w:tcW w:w="1537"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注册资本</w:t>
            </w:r>
            <w:r/>
          </w:p>
        </w:tc>
        <w:tc>
          <w:tcPr>
            <w:tcW w:w="3721" w:type="dxa"/>
            <w:textDirection w:val="lrTb"/>
            <w:noWrap w:val="false"/>
          </w:tcPr>
          <w:p>
            <w:pPr>
              <w:ind w:firstLine="2160"/>
              <w:jc w:val="left"/>
              <w:spacing w:line="360" w:lineRule="auto"/>
              <w:rPr>
                <w:rFonts w:ascii="宋体" w:hAnsi="宋体" w:cs="宋体"/>
                <w:sz w:val="22"/>
                <w:szCs w:val="21"/>
              </w:rPr>
            </w:pPr>
            <w:r>
              <w:rPr>
                <w:rFonts w:hint="eastAsia" w:ascii="宋体" w:hAnsi="宋体" w:cs="宋体"/>
                <w:sz w:val="22"/>
                <w:szCs w:val="21"/>
              </w:rPr>
              <w:t xml:space="preserve">万元</w:t>
            </w:r>
            <w:r/>
          </w:p>
        </w:tc>
      </w:tr>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经营范围</w:t>
            </w:r>
            <w:r/>
          </w:p>
        </w:tc>
        <w:tc>
          <w:tcPr>
            <w:gridSpan w:val="3"/>
            <w:tcW w:w="7183"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r>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开户行</w:t>
            </w:r>
            <w:r/>
          </w:p>
        </w:tc>
        <w:tc>
          <w:tcPr>
            <w:tcW w:w="1925"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c>
          <w:tcPr>
            <w:tcW w:w="1537"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银行账号</w:t>
            </w:r>
            <w:r/>
          </w:p>
        </w:tc>
        <w:tc>
          <w:tcPr>
            <w:tcW w:w="3721"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r>
      <w:tr>
        <w:trPr>
          <w:cantSplit/>
        </w:trPr>
        <w:tc>
          <w:tcPr>
            <w:tcW w:w="2590" w:type="dxa"/>
            <w:vAlign w:val="center"/>
            <w:textDirection w:val="lrTb"/>
            <w:noWrap w:val="false"/>
          </w:tcPr>
          <w:p>
            <w:pPr>
              <w:spacing w:line="360" w:lineRule="auto"/>
              <w:rPr>
                <w:rFonts w:ascii="宋体" w:hAnsi="宋体" w:cs="宋体"/>
                <w:sz w:val="22"/>
                <w:szCs w:val="21"/>
              </w:rPr>
            </w:pPr>
            <w:r>
              <w:rPr>
                <w:rFonts w:hint="eastAsia" w:ascii="宋体" w:hAnsi="宋体" w:cs="宋体"/>
                <w:sz w:val="22"/>
                <w:szCs w:val="21"/>
              </w:rPr>
              <w:t xml:space="preserve">资产总计</w:t>
            </w:r>
            <w:r/>
          </w:p>
        </w:tc>
        <w:tc>
          <w:tcPr>
            <w:tcW w:w="1925" w:type="dxa"/>
            <w:vAlign w:val="center"/>
            <w:textDirection w:val="lrTb"/>
            <w:noWrap w:val="false"/>
          </w:tcPr>
          <w:p>
            <w:pPr>
              <w:jc w:val="center"/>
              <w:spacing w:line="360" w:lineRule="auto"/>
              <w:rPr>
                <w:rFonts w:ascii="宋体" w:hAnsi="宋体" w:cs="宋体"/>
                <w:sz w:val="22"/>
                <w:szCs w:val="21"/>
              </w:rPr>
            </w:pPr>
            <w:r>
              <w:rPr>
                <w:rFonts w:hint="eastAsia" w:ascii="宋体" w:hAnsi="宋体" w:cs="宋体"/>
                <w:sz w:val="22"/>
                <w:szCs w:val="21"/>
              </w:rPr>
              <w:t xml:space="preserve">      万元</w:t>
            </w:r>
            <w:r/>
          </w:p>
        </w:tc>
        <w:tc>
          <w:tcPr>
            <w:tcW w:w="1537" w:type="dxa"/>
            <w:vAlign w:val="center"/>
            <w:textDirection w:val="lrTb"/>
            <w:noWrap w:val="false"/>
          </w:tcPr>
          <w:p>
            <w:pPr>
              <w:spacing w:line="360" w:lineRule="auto"/>
              <w:rPr>
                <w:rFonts w:ascii="宋体" w:hAnsi="宋体" w:cs="宋体"/>
                <w:sz w:val="22"/>
                <w:szCs w:val="21"/>
              </w:rPr>
            </w:pPr>
            <w:r>
              <w:rPr>
                <w:rFonts w:hint="eastAsia" w:ascii="宋体" w:hAnsi="宋体" w:cs="宋体"/>
                <w:sz w:val="22"/>
                <w:szCs w:val="21"/>
              </w:rPr>
              <w:t xml:space="preserve">净资产</w:t>
            </w:r>
            <w:r/>
          </w:p>
        </w:tc>
        <w:tc>
          <w:tcPr>
            <w:tcW w:w="3721" w:type="dxa"/>
            <w:vAlign w:val="center"/>
            <w:textDirection w:val="lrTb"/>
            <w:noWrap w:val="false"/>
          </w:tcPr>
          <w:p>
            <w:pPr>
              <w:jc w:val="center"/>
              <w:spacing w:line="360" w:lineRule="auto"/>
              <w:rPr>
                <w:rFonts w:ascii="宋体" w:hAnsi="宋体" w:cs="宋体"/>
                <w:sz w:val="22"/>
                <w:szCs w:val="21"/>
              </w:rPr>
            </w:pPr>
            <w:r>
              <w:rPr>
                <w:rFonts w:hint="eastAsia" w:ascii="宋体" w:hAnsi="宋体" w:cs="宋体"/>
                <w:sz w:val="22"/>
                <w:szCs w:val="21"/>
              </w:rPr>
              <w:t xml:space="preserve">万元</w:t>
            </w:r>
            <w:r/>
          </w:p>
        </w:tc>
      </w:tr>
      <w:tr>
        <w:trPr>
          <w:cantSplit/>
        </w:trPr>
        <w:tc>
          <w:tcPr>
            <w:tcW w:w="2590" w:type="dxa"/>
            <w:vAlign w:val="center"/>
            <w:textDirection w:val="lrTb"/>
            <w:noWrap w:val="false"/>
          </w:tcPr>
          <w:p>
            <w:pPr>
              <w:spacing w:line="360" w:lineRule="auto"/>
              <w:rPr>
                <w:rFonts w:ascii="宋体" w:hAnsi="宋体" w:cs="宋体"/>
                <w:sz w:val="22"/>
                <w:szCs w:val="21"/>
              </w:rPr>
            </w:pPr>
            <w:r>
              <w:rPr>
                <w:rFonts w:hint="eastAsia" w:ascii="宋体" w:hAnsi="宋体" w:cs="宋体"/>
                <w:sz w:val="22"/>
                <w:szCs w:val="21"/>
              </w:rPr>
              <w:t xml:space="preserve">股东权益</w:t>
            </w:r>
            <w:r/>
          </w:p>
        </w:tc>
        <w:tc>
          <w:tcPr>
            <w:tcW w:w="1925" w:type="dxa"/>
            <w:vAlign w:val="center"/>
            <w:textDirection w:val="lrTb"/>
            <w:noWrap w:val="false"/>
          </w:tcPr>
          <w:p>
            <w:pPr>
              <w:jc w:val="center"/>
              <w:spacing w:line="360" w:lineRule="auto"/>
              <w:rPr>
                <w:rFonts w:ascii="宋体" w:hAnsi="宋体" w:cs="宋体"/>
                <w:sz w:val="22"/>
                <w:szCs w:val="21"/>
              </w:rPr>
            </w:pPr>
            <w:r>
              <w:rPr>
                <w:rFonts w:hint="eastAsia" w:ascii="宋体" w:hAnsi="宋体" w:cs="宋体"/>
                <w:sz w:val="22"/>
                <w:szCs w:val="21"/>
              </w:rPr>
              <w:t xml:space="preserve">     万元</w:t>
            </w:r>
            <w:r/>
          </w:p>
        </w:tc>
        <w:tc>
          <w:tcPr>
            <w:tcW w:w="1537" w:type="dxa"/>
            <w:vAlign w:val="center"/>
            <w:textDirection w:val="lrTb"/>
            <w:noWrap w:val="false"/>
          </w:tcPr>
          <w:p>
            <w:pPr>
              <w:spacing w:line="360" w:lineRule="auto"/>
              <w:rPr>
                <w:rFonts w:ascii="宋体" w:hAnsi="宋体" w:cs="宋体"/>
                <w:sz w:val="22"/>
                <w:szCs w:val="21"/>
              </w:rPr>
            </w:pPr>
            <w:r>
              <w:rPr>
                <w:rFonts w:hint="eastAsia" w:ascii="宋体" w:hAnsi="宋体" w:cs="宋体"/>
                <w:sz w:val="22"/>
                <w:szCs w:val="21"/>
              </w:rPr>
              <w:t xml:space="preserve">主营收入</w:t>
            </w:r>
            <w:r/>
          </w:p>
        </w:tc>
        <w:tc>
          <w:tcPr>
            <w:tcW w:w="3721" w:type="dxa"/>
            <w:vAlign w:val="center"/>
            <w:textDirection w:val="lrTb"/>
            <w:noWrap w:val="false"/>
          </w:tcPr>
          <w:p>
            <w:pPr>
              <w:jc w:val="center"/>
              <w:spacing w:line="360" w:lineRule="auto"/>
              <w:rPr>
                <w:rFonts w:ascii="宋体" w:hAnsi="宋体" w:cs="宋体"/>
                <w:sz w:val="22"/>
                <w:szCs w:val="21"/>
              </w:rPr>
            </w:pPr>
            <w:r>
              <w:rPr>
                <w:rFonts w:hint="eastAsia" w:ascii="宋体" w:hAnsi="宋体" w:cs="宋体"/>
                <w:sz w:val="22"/>
                <w:szCs w:val="21"/>
              </w:rPr>
              <w:t xml:space="preserve"> 万元</w:t>
            </w:r>
            <w:r/>
          </w:p>
        </w:tc>
      </w:tr>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实现利润</w:t>
            </w:r>
            <w:r/>
          </w:p>
        </w:tc>
        <w:tc>
          <w:tcPr>
            <w:tcW w:w="1925"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202</w:t>
            </w:r>
            <w:r>
              <w:rPr>
                <w:rFonts w:hint="eastAsia" w:ascii="宋体" w:hAnsi="宋体" w:cs="宋体"/>
                <w:sz w:val="22"/>
                <w:szCs w:val="21"/>
                <w:lang w:val="en-US" w:eastAsia="zh-CN"/>
              </w:rPr>
              <w:t xml:space="preserve">5</w:t>
            </w:r>
            <w:r>
              <w:rPr>
                <w:rFonts w:hint="eastAsia" w:ascii="宋体" w:hAnsi="宋体" w:cs="宋体"/>
                <w:sz w:val="22"/>
                <w:szCs w:val="21"/>
              </w:rPr>
              <w:t xml:space="preserve">年 万元</w:t>
            </w:r>
            <w:r/>
          </w:p>
        </w:tc>
        <w:tc>
          <w:tcPr>
            <w:tcW w:w="1537"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c>
          <w:tcPr>
            <w:tcW w:w="3721"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r>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营业面积</w:t>
            </w:r>
            <w:r/>
          </w:p>
        </w:tc>
        <w:tc>
          <w:tcPr>
            <w:tcW w:w="1925" w:type="dxa"/>
            <w:vAlign w:val="center"/>
            <w:textDirection w:val="lrTb"/>
            <w:noWrap w:val="false"/>
          </w:tcPr>
          <w:p>
            <w:pPr>
              <w:spacing w:line="360" w:lineRule="auto"/>
              <w:rPr>
                <w:rFonts w:ascii="宋体" w:hAnsi="宋体" w:cs="宋体"/>
                <w:sz w:val="22"/>
                <w:szCs w:val="21"/>
              </w:rPr>
            </w:pPr>
            <w:r>
              <w:rPr>
                <w:rFonts w:hint="eastAsia" w:ascii="宋体" w:hAnsi="宋体" w:cs="宋体"/>
                <w:sz w:val="22"/>
                <w:szCs w:val="21"/>
              </w:rPr>
              <w:t xml:space="preserve"> 平方米</w:t>
            </w:r>
            <w:r/>
          </w:p>
        </w:tc>
        <w:tc>
          <w:tcPr>
            <w:tcW w:w="1537"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其中：</w:t>
            </w:r>
            <w:r/>
          </w:p>
        </w:tc>
        <w:tc>
          <w:tcPr>
            <w:tcW w:w="3721"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自有面积平方米</w:t>
            </w:r>
            <w:r/>
          </w:p>
          <w:p>
            <w:pPr>
              <w:jc w:val="left"/>
              <w:spacing w:line="360" w:lineRule="auto"/>
              <w:rPr>
                <w:rFonts w:ascii="宋体" w:hAnsi="宋体" w:cs="宋体"/>
                <w:sz w:val="22"/>
                <w:szCs w:val="21"/>
              </w:rPr>
            </w:pPr>
            <w:r>
              <w:rPr>
                <w:rFonts w:hint="eastAsia" w:ascii="宋体" w:hAnsi="宋体" w:cs="宋体"/>
                <w:sz w:val="22"/>
                <w:szCs w:val="21"/>
              </w:rPr>
              <w:t xml:space="preserve">承租面积平方米</w:t>
            </w:r>
            <w:r/>
          </w:p>
        </w:tc>
      </w:tr>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单位简历及内设机构情况</w:t>
            </w:r>
            <w:r/>
          </w:p>
        </w:tc>
        <w:tc>
          <w:tcPr>
            <w:gridSpan w:val="3"/>
            <w:tcW w:w="7183"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r>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单位优势及特长</w:t>
            </w:r>
            <w:r/>
          </w:p>
        </w:tc>
        <w:tc>
          <w:tcPr>
            <w:gridSpan w:val="3"/>
            <w:tcW w:w="7183"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r>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近三年来完成或正在履行的重大合同情况</w:t>
            </w:r>
            <w:r/>
          </w:p>
        </w:tc>
        <w:tc>
          <w:tcPr>
            <w:gridSpan w:val="3"/>
            <w:tcW w:w="7183"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r>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最近2年内在经营过程中受到何种奖励或处分</w:t>
            </w:r>
            <w:r/>
          </w:p>
        </w:tc>
        <w:tc>
          <w:tcPr>
            <w:gridSpan w:val="3"/>
            <w:tcW w:w="7183"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（包括财政、工商、税务、物价、技监部门稽查情况和结果）</w:t>
            </w:r>
            <w:r/>
          </w:p>
        </w:tc>
      </w:tr>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最近3年内有无因售假、售劣或其他原因被消费者投诉或起诉的情况及说明</w:t>
            </w:r>
            <w:r/>
          </w:p>
        </w:tc>
        <w:tc>
          <w:tcPr>
            <w:gridSpan w:val="3"/>
            <w:tcW w:w="7183"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（包括解决方式和结果）</w:t>
            </w:r>
            <w:r/>
          </w:p>
        </w:tc>
      </w:tr>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参加政府采购活动前三年内，在经营活动中有无重大违法记录情况及说明</w:t>
            </w:r>
            <w:r/>
          </w:p>
        </w:tc>
        <w:tc>
          <w:tcPr>
            <w:gridSpan w:val="3"/>
            <w:tcW w:w="7183"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r>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获得技术认证的工程师及简介</w:t>
            </w:r>
            <w:r/>
          </w:p>
        </w:tc>
        <w:tc>
          <w:tcPr>
            <w:gridSpan w:val="3"/>
            <w:tcW w:w="7183"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r>
      <w:tr>
        <w:trPr>
          <w:cantSplit/>
          <w:trHeight w:val="560"/>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其他需要说明的情况</w:t>
            </w:r>
            <w:r/>
          </w:p>
        </w:tc>
        <w:tc>
          <w:tcPr>
            <w:gridSpan w:val="3"/>
            <w:tcW w:w="7183"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r>
    </w:tbl>
    <w:p>
      <w:pPr>
        <w:rPr>
          <w:rFonts w:ascii="宋体" w:hAnsi="宋体" w:cs="宋体"/>
          <w:b/>
          <w:bCs/>
          <w:sz w:val="30"/>
          <w:szCs w:val="30"/>
        </w:rPr>
      </w:pPr>
      <w:r>
        <w:rPr>
          <w:rFonts w:hint="eastAsia" w:hAnsi="宋体" w:cs="宋体"/>
          <w:bCs/>
        </w:rPr>
        <w:br w:type="page" w:clear="all"/>
      </w:r>
      <w:r/>
    </w:p>
    <w:p>
      <w:pPr>
        <w:pStyle w:val="703"/>
        <w:ind w:left="0"/>
        <w:jc w:val="left"/>
        <w:rPr>
          <w:rFonts w:asciiTheme="minorEastAsia" w:hAnsiTheme="minorEastAsia" w:eastAsiaTheme="minorEastAsia" w:cstheme="minorEastAsia"/>
          <w:b w:val="0"/>
          <w:bCs/>
          <w:color w:val="000000"/>
          <w:szCs w:val="28"/>
        </w:rPr>
      </w:pPr>
      <w:r>
        <w:rPr>
          <w:rFonts w:hint="eastAsia" w:asciiTheme="minorEastAsia" w:hAnsiTheme="minorEastAsia" w:eastAsiaTheme="minorEastAsia" w:cstheme="minorEastAsia"/>
          <w:b w:val="0"/>
          <w:lang w:val="zh-CN"/>
        </w:rPr>
        <w:t xml:space="preserve">（八）</w:t>
      </w:r>
      <w:r>
        <w:rPr>
          <w:rFonts w:hint="eastAsia" w:asciiTheme="minorEastAsia" w:hAnsiTheme="minorEastAsia" w:eastAsiaTheme="minorEastAsia" w:cstheme="minorEastAsia"/>
          <w:b w:val="0"/>
          <w:color w:val="000000"/>
          <w:szCs w:val="28"/>
        </w:rPr>
        <w:t xml:space="preserve">投</w:t>
      </w:r>
      <w:r>
        <w:rPr>
          <w:rFonts w:hint="eastAsia" w:asciiTheme="minorEastAsia" w:hAnsiTheme="minorEastAsia" w:eastAsiaTheme="minorEastAsia" w:cstheme="minorEastAsia"/>
          <w:b w:val="0"/>
          <w:bCs/>
          <w:color w:val="000000"/>
          <w:szCs w:val="28"/>
        </w:rPr>
        <w:t xml:space="preserve">入本项目的人员汇总表（格式）</w:t>
      </w:r>
      <w:r/>
    </w:p>
    <w:p>
      <w:pPr>
        <w:jc w:val="center"/>
        <w:rPr>
          <w:rFonts w:asciiTheme="minorEastAsia" w:hAnsiTheme="minorEastAsia" w:eastAsiaTheme="minorEastAsia" w:cstheme="minorEastAsia"/>
          <w:bCs/>
          <w:color w:val="000000"/>
          <w:sz w:val="24"/>
          <w:szCs w:val="28"/>
        </w:rPr>
      </w:pPr>
      <w:r>
        <w:rPr>
          <w:rFonts w:asciiTheme="minorEastAsia" w:hAnsiTheme="minorEastAsia" w:eastAsiaTheme="minorEastAsia" w:cstheme="minorEastAsia"/>
          <w:bCs/>
          <w:color w:val="000000"/>
          <w:sz w:val="24"/>
          <w:szCs w:val="28"/>
        </w:rPr>
      </w:r>
      <w:r/>
    </w:p>
    <w:p>
      <w:pPr>
        <w:spacing w:before="69"/>
      </w:pPr>
      <w:r/>
      <w:r/>
    </w:p>
    <w:p>
      <w:pPr>
        <w:jc w:val="center"/>
        <w:spacing w:line="360" w:lineRule="auto"/>
        <w:rPr>
          <w:rFonts w:ascii="宋体" w:hAnsi="宋体" w:cs="宋体"/>
          <w:b/>
          <w:sz w:val="28"/>
          <w:szCs w:val="28"/>
        </w:rPr>
      </w:pPr>
      <w:r>
        <w:rPr>
          <w:rFonts w:hint="eastAsia" w:ascii="宋体" w:hAnsi="宋体" w:cs="宋体"/>
          <w:b/>
          <w:bCs/>
          <w:sz w:val="28"/>
          <w:szCs w:val="28"/>
        </w:rPr>
        <w:t xml:space="preserve">拟投入本项目人员一览表</w:t>
      </w:r>
      <w:r/>
    </w:p>
    <w:p>
      <w:pPr>
        <w:jc w:val="center"/>
        <w:rPr>
          <w:rFonts w:ascii="宋体" w:hAnsi="宋体" w:cs="宋体"/>
          <w:bCs/>
          <w:sz w:val="24"/>
        </w:rPr>
      </w:pPr>
      <w:r>
        <w:rPr>
          <w:rFonts w:ascii="宋体" w:hAnsi="宋体" w:cs="宋体"/>
          <w:bCs/>
          <w:sz w:val="24"/>
        </w:rPr>
      </w:r>
      <w:r/>
    </w:p>
    <w:p>
      <w:pPr>
        <w:rPr>
          <w:rFonts w:ascii="宋体" w:hAnsi="宋体" w:cs="宋体"/>
          <w:bCs/>
          <w:sz w:val="24"/>
        </w:rPr>
      </w:pPr>
      <w:r>
        <w:rPr>
          <w:rFonts w:hint="eastAsia" w:ascii="宋体" w:hAnsi="宋体" w:cs="宋体"/>
          <w:bCs/>
          <w:sz w:val="24"/>
        </w:rPr>
        <w:t xml:space="preserve">投标供应商名称（盖章）           采购项目编号：</w:t>
      </w:r>
      <w:r/>
    </w:p>
    <w:tbl>
      <w:tblPr>
        <w:tblStyle w:val="693"/>
        <w:tblW w:w="92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797"/>
        <w:gridCol w:w="3058"/>
      </w:tblGrid>
      <w:tr>
        <w:trPr>
          <w:jc w:val="center"/>
          <w:trHeight w:val="922"/>
        </w:trPr>
        <w:tc>
          <w:tcPr>
            <w:tcW w:w="2397" w:type="dxa"/>
            <w:vAlign w:val="center"/>
            <w:textDirection w:val="lrTb"/>
            <w:noWrap w:val="false"/>
          </w:tcPr>
          <w:p>
            <w:pPr>
              <w:jc w:val="center"/>
              <w:rPr>
                <w:rFonts w:ascii="宋体" w:hAnsi="宋体" w:cs="宋体"/>
                <w:b/>
                <w:sz w:val="24"/>
              </w:rPr>
            </w:pPr>
            <w:r>
              <w:rPr>
                <w:rFonts w:hint="eastAsia" w:ascii="宋体" w:hAnsi="宋体" w:cs="宋体"/>
                <w:b/>
                <w:sz w:val="24"/>
              </w:rPr>
              <w:t xml:space="preserve">拟在本项目担任职务</w:t>
            </w:r>
            <w:r/>
          </w:p>
        </w:tc>
        <w:tc>
          <w:tcPr>
            <w:tcW w:w="1979" w:type="dxa"/>
            <w:vAlign w:val="center"/>
            <w:textDirection w:val="lrTb"/>
            <w:noWrap w:val="false"/>
          </w:tcPr>
          <w:p>
            <w:pPr>
              <w:jc w:val="center"/>
              <w:rPr>
                <w:rFonts w:ascii="宋体" w:hAnsi="宋体" w:cs="宋体"/>
                <w:b/>
                <w:sz w:val="24"/>
              </w:rPr>
            </w:pPr>
            <w:r>
              <w:rPr>
                <w:rFonts w:hint="eastAsia" w:ascii="宋体" w:hAnsi="宋体" w:cs="宋体"/>
                <w:b/>
                <w:sz w:val="24"/>
              </w:rPr>
              <w:t xml:space="preserve">姓名</w:t>
            </w:r>
            <w:r/>
          </w:p>
        </w:tc>
        <w:tc>
          <w:tcPr>
            <w:tcW w:w="1797" w:type="dxa"/>
            <w:vAlign w:val="center"/>
            <w:textDirection w:val="lrTb"/>
            <w:noWrap w:val="false"/>
          </w:tcPr>
          <w:p>
            <w:pPr>
              <w:jc w:val="center"/>
              <w:rPr>
                <w:rFonts w:ascii="宋体" w:hAnsi="宋体" w:cs="宋体"/>
                <w:b/>
                <w:sz w:val="24"/>
              </w:rPr>
            </w:pPr>
            <w:r>
              <w:rPr>
                <w:rFonts w:hint="eastAsia" w:ascii="宋体" w:hAnsi="宋体" w:cs="宋体"/>
                <w:b/>
                <w:sz w:val="24"/>
              </w:rPr>
              <w:t xml:space="preserve">职称</w:t>
            </w:r>
            <w:r/>
          </w:p>
        </w:tc>
        <w:tc>
          <w:tcPr>
            <w:tcW w:w="3058" w:type="dxa"/>
            <w:vAlign w:val="center"/>
            <w:textDirection w:val="lrTb"/>
            <w:noWrap w:val="false"/>
          </w:tcPr>
          <w:p>
            <w:pPr>
              <w:jc w:val="center"/>
              <w:rPr>
                <w:rFonts w:ascii="宋体" w:hAnsi="宋体" w:cs="宋体"/>
                <w:b/>
                <w:sz w:val="24"/>
              </w:rPr>
            </w:pPr>
            <w:r>
              <w:rPr>
                <w:rFonts w:hint="eastAsia" w:ascii="宋体" w:hAnsi="宋体" w:cs="宋体"/>
                <w:b/>
                <w:sz w:val="24"/>
              </w:rPr>
              <w:t xml:space="preserve">证书号/身份证号</w:t>
            </w:r>
            <w:r/>
          </w:p>
        </w:tc>
      </w:tr>
      <w:tr>
        <w:trPr>
          <w:jc w:val="center"/>
          <w:trHeight w:val="732"/>
        </w:trPr>
        <w:tc>
          <w:tcPr>
            <w:tcW w:w="2397" w:type="dxa"/>
            <w:vAlign w:val="center"/>
            <w:textDirection w:val="lrTb"/>
            <w:noWrap w:val="false"/>
          </w:tcPr>
          <w:p>
            <w:pPr>
              <w:jc w:val="center"/>
              <w:rPr>
                <w:rFonts w:ascii="宋体" w:hAnsi="宋体" w:cs="宋体"/>
                <w:sz w:val="24"/>
              </w:rPr>
            </w:pPr>
            <w:r>
              <w:rPr>
                <w:rFonts w:ascii="宋体" w:hAnsi="宋体" w:cs="宋体"/>
                <w:sz w:val="24"/>
              </w:rPr>
            </w:r>
            <w:r/>
          </w:p>
        </w:tc>
        <w:tc>
          <w:tcPr>
            <w:tcW w:w="1979" w:type="dxa"/>
            <w:textDirection w:val="lrTb"/>
            <w:noWrap w:val="false"/>
          </w:tcPr>
          <w:p>
            <w:pPr>
              <w:rPr>
                <w:rFonts w:ascii="宋体" w:hAnsi="宋体" w:cs="宋体"/>
                <w:bCs/>
                <w:sz w:val="24"/>
              </w:rPr>
              <w:outlineLvl w:val="0"/>
            </w:pPr>
            <w:r>
              <w:rPr>
                <w:rFonts w:ascii="宋体" w:hAnsi="宋体" w:cs="宋体"/>
                <w:bCs/>
                <w:sz w:val="24"/>
              </w:rPr>
            </w:r>
            <w:r/>
          </w:p>
        </w:tc>
        <w:tc>
          <w:tcPr>
            <w:tcW w:w="1797" w:type="dxa"/>
            <w:textDirection w:val="lrTb"/>
            <w:noWrap w:val="false"/>
          </w:tcPr>
          <w:p>
            <w:pPr>
              <w:rPr>
                <w:rFonts w:ascii="宋体" w:hAnsi="宋体" w:cs="宋体"/>
                <w:bCs/>
                <w:sz w:val="24"/>
              </w:rPr>
              <w:outlineLvl w:val="0"/>
            </w:pPr>
            <w:r>
              <w:rPr>
                <w:rFonts w:ascii="宋体" w:hAnsi="宋体" w:cs="宋体"/>
                <w:bCs/>
                <w:sz w:val="24"/>
              </w:rPr>
            </w:r>
            <w:r/>
          </w:p>
        </w:tc>
        <w:tc>
          <w:tcPr>
            <w:tcW w:w="3058" w:type="dxa"/>
            <w:textDirection w:val="lrTb"/>
            <w:noWrap w:val="false"/>
          </w:tcPr>
          <w:p>
            <w:pPr>
              <w:rPr>
                <w:rFonts w:ascii="宋体" w:hAnsi="宋体" w:cs="宋体"/>
                <w:bCs/>
                <w:sz w:val="24"/>
              </w:rPr>
              <w:outlineLvl w:val="0"/>
            </w:pPr>
            <w:r>
              <w:rPr>
                <w:rFonts w:ascii="宋体" w:hAnsi="宋体" w:cs="宋体"/>
                <w:bCs/>
                <w:sz w:val="24"/>
              </w:rPr>
            </w:r>
            <w:r/>
          </w:p>
        </w:tc>
      </w:tr>
      <w:tr>
        <w:trPr>
          <w:jc w:val="center"/>
          <w:trHeight w:val="710"/>
        </w:trPr>
        <w:tc>
          <w:tcPr>
            <w:tcW w:w="2397" w:type="dxa"/>
            <w:vAlign w:val="center"/>
            <w:textDirection w:val="lrTb"/>
            <w:noWrap w:val="false"/>
          </w:tcPr>
          <w:p>
            <w:pPr>
              <w:jc w:val="center"/>
              <w:rPr>
                <w:rFonts w:ascii="宋体" w:hAnsi="宋体" w:cs="宋体"/>
                <w:bCs/>
                <w:sz w:val="24"/>
              </w:rPr>
              <w:outlineLvl w:val="0"/>
            </w:pPr>
            <w:r>
              <w:rPr>
                <w:rFonts w:ascii="宋体" w:hAnsi="宋体" w:cs="宋体"/>
                <w:bCs/>
                <w:sz w:val="24"/>
              </w:rPr>
            </w:r>
            <w:r/>
          </w:p>
        </w:tc>
        <w:tc>
          <w:tcPr>
            <w:tcW w:w="1979" w:type="dxa"/>
            <w:textDirection w:val="lrTb"/>
            <w:noWrap w:val="false"/>
          </w:tcPr>
          <w:p>
            <w:pPr>
              <w:rPr>
                <w:rFonts w:ascii="宋体" w:hAnsi="宋体" w:cs="宋体"/>
                <w:bCs/>
                <w:sz w:val="24"/>
              </w:rPr>
              <w:outlineLvl w:val="0"/>
            </w:pPr>
            <w:r>
              <w:rPr>
                <w:rFonts w:ascii="宋体" w:hAnsi="宋体" w:cs="宋体"/>
                <w:bCs/>
                <w:sz w:val="24"/>
              </w:rPr>
            </w:r>
            <w:r/>
          </w:p>
        </w:tc>
        <w:tc>
          <w:tcPr>
            <w:tcW w:w="1797" w:type="dxa"/>
            <w:textDirection w:val="lrTb"/>
            <w:noWrap w:val="false"/>
          </w:tcPr>
          <w:p>
            <w:pPr>
              <w:rPr>
                <w:rFonts w:ascii="宋体" w:hAnsi="宋体" w:cs="宋体"/>
                <w:bCs/>
                <w:sz w:val="24"/>
              </w:rPr>
              <w:outlineLvl w:val="0"/>
            </w:pPr>
            <w:r>
              <w:rPr>
                <w:rFonts w:ascii="宋体" w:hAnsi="宋体" w:cs="宋体"/>
                <w:bCs/>
                <w:sz w:val="24"/>
              </w:rPr>
            </w:r>
            <w:r/>
          </w:p>
        </w:tc>
        <w:tc>
          <w:tcPr>
            <w:tcW w:w="3058" w:type="dxa"/>
            <w:textDirection w:val="lrTb"/>
            <w:noWrap w:val="false"/>
          </w:tcPr>
          <w:p>
            <w:pPr>
              <w:rPr>
                <w:rFonts w:ascii="宋体" w:hAnsi="宋体" w:cs="宋体"/>
                <w:bCs/>
                <w:sz w:val="24"/>
              </w:rPr>
              <w:outlineLvl w:val="0"/>
            </w:pPr>
            <w:r>
              <w:rPr>
                <w:rFonts w:ascii="宋体" w:hAnsi="宋体" w:cs="宋体"/>
                <w:bCs/>
                <w:sz w:val="24"/>
              </w:rPr>
            </w:r>
            <w:r/>
          </w:p>
        </w:tc>
      </w:tr>
      <w:tr>
        <w:trPr>
          <w:jc w:val="center"/>
          <w:trHeight w:val="732"/>
        </w:trPr>
        <w:tc>
          <w:tcPr>
            <w:tcW w:w="2397" w:type="dxa"/>
            <w:vAlign w:val="center"/>
            <w:textDirection w:val="lrTb"/>
            <w:noWrap w:val="false"/>
          </w:tcPr>
          <w:p>
            <w:pPr>
              <w:jc w:val="center"/>
              <w:rPr>
                <w:rFonts w:ascii="宋体" w:hAnsi="宋体" w:cs="宋体"/>
                <w:bCs/>
                <w:sz w:val="24"/>
              </w:rPr>
              <w:outlineLvl w:val="0"/>
            </w:pPr>
            <w:r>
              <w:rPr>
                <w:rFonts w:ascii="宋体" w:hAnsi="宋体" w:cs="宋体"/>
                <w:bCs/>
                <w:sz w:val="24"/>
              </w:rPr>
            </w:r>
            <w:r/>
          </w:p>
        </w:tc>
        <w:tc>
          <w:tcPr>
            <w:tcW w:w="1979" w:type="dxa"/>
            <w:textDirection w:val="lrTb"/>
            <w:noWrap w:val="false"/>
          </w:tcPr>
          <w:p>
            <w:pPr>
              <w:rPr>
                <w:rFonts w:ascii="宋体" w:hAnsi="宋体" w:cs="宋体"/>
                <w:bCs/>
                <w:sz w:val="24"/>
              </w:rPr>
              <w:outlineLvl w:val="0"/>
            </w:pPr>
            <w:r>
              <w:rPr>
                <w:rFonts w:ascii="宋体" w:hAnsi="宋体" w:cs="宋体"/>
                <w:bCs/>
                <w:sz w:val="24"/>
              </w:rPr>
            </w:r>
            <w:r/>
          </w:p>
        </w:tc>
        <w:tc>
          <w:tcPr>
            <w:tcW w:w="1797" w:type="dxa"/>
            <w:textDirection w:val="lrTb"/>
            <w:noWrap w:val="false"/>
          </w:tcPr>
          <w:p>
            <w:pPr>
              <w:rPr>
                <w:rFonts w:ascii="宋体" w:hAnsi="宋体" w:cs="宋体"/>
                <w:bCs/>
                <w:sz w:val="24"/>
              </w:rPr>
              <w:outlineLvl w:val="0"/>
            </w:pPr>
            <w:r>
              <w:rPr>
                <w:rFonts w:ascii="宋体" w:hAnsi="宋体" w:cs="宋体"/>
                <w:bCs/>
                <w:sz w:val="24"/>
              </w:rPr>
            </w:r>
            <w:r/>
          </w:p>
        </w:tc>
        <w:tc>
          <w:tcPr>
            <w:tcW w:w="3058" w:type="dxa"/>
            <w:textDirection w:val="lrTb"/>
            <w:noWrap w:val="false"/>
          </w:tcPr>
          <w:p>
            <w:pPr>
              <w:rPr>
                <w:rFonts w:ascii="宋体" w:hAnsi="宋体" w:cs="宋体"/>
                <w:bCs/>
                <w:sz w:val="24"/>
              </w:rPr>
              <w:outlineLvl w:val="0"/>
            </w:pPr>
            <w:r>
              <w:rPr>
                <w:rFonts w:ascii="宋体" w:hAnsi="宋体" w:cs="宋体"/>
                <w:bCs/>
                <w:sz w:val="24"/>
              </w:rPr>
            </w:r>
            <w:r/>
          </w:p>
        </w:tc>
      </w:tr>
      <w:tr>
        <w:trPr>
          <w:jc w:val="center"/>
          <w:trHeight w:val="732"/>
        </w:trPr>
        <w:tc>
          <w:tcPr>
            <w:tcW w:w="2397" w:type="dxa"/>
            <w:vAlign w:val="center"/>
            <w:textDirection w:val="lrTb"/>
            <w:noWrap w:val="false"/>
          </w:tcPr>
          <w:p>
            <w:pPr>
              <w:jc w:val="center"/>
              <w:rPr>
                <w:rFonts w:ascii="宋体" w:hAnsi="宋体" w:cs="宋体"/>
                <w:bCs/>
                <w:sz w:val="24"/>
              </w:rPr>
              <w:outlineLvl w:val="0"/>
            </w:pPr>
            <w:r>
              <w:rPr>
                <w:rFonts w:ascii="宋体" w:hAnsi="宋体" w:cs="宋体"/>
                <w:bCs/>
                <w:sz w:val="24"/>
              </w:rPr>
            </w:r>
            <w:r/>
          </w:p>
        </w:tc>
        <w:tc>
          <w:tcPr>
            <w:tcW w:w="1979" w:type="dxa"/>
            <w:textDirection w:val="lrTb"/>
            <w:noWrap w:val="false"/>
          </w:tcPr>
          <w:p>
            <w:pPr>
              <w:rPr>
                <w:rFonts w:ascii="宋体" w:hAnsi="宋体" w:cs="宋体"/>
                <w:bCs/>
                <w:sz w:val="24"/>
              </w:rPr>
              <w:outlineLvl w:val="0"/>
            </w:pPr>
            <w:r>
              <w:rPr>
                <w:rFonts w:ascii="宋体" w:hAnsi="宋体" w:cs="宋体"/>
                <w:bCs/>
                <w:sz w:val="24"/>
              </w:rPr>
            </w:r>
            <w:r/>
          </w:p>
        </w:tc>
        <w:tc>
          <w:tcPr>
            <w:tcW w:w="1797" w:type="dxa"/>
            <w:textDirection w:val="lrTb"/>
            <w:noWrap w:val="false"/>
          </w:tcPr>
          <w:p>
            <w:pPr>
              <w:rPr>
                <w:rFonts w:ascii="宋体" w:hAnsi="宋体" w:cs="宋体"/>
                <w:bCs/>
                <w:sz w:val="24"/>
              </w:rPr>
              <w:outlineLvl w:val="0"/>
            </w:pPr>
            <w:r>
              <w:rPr>
                <w:rFonts w:ascii="宋体" w:hAnsi="宋体" w:cs="宋体"/>
                <w:bCs/>
                <w:sz w:val="24"/>
              </w:rPr>
            </w:r>
            <w:r/>
          </w:p>
        </w:tc>
        <w:tc>
          <w:tcPr>
            <w:tcW w:w="3058" w:type="dxa"/>
            <w:textDirection w:val="lrTb"/>
            <w:noWrap w:val="false"/>
          </w:tcPr>
          <w:p>
            <w:pPr>
              <w:rPr>
                <w:rFonts w:ascii="宋体" w:hAnsi="宋体" w:cs="宋体"/>
                <w:bCs/>
                <w:sz w:val="24"/>
              </w:rPr>
              <w:outlineLvl w:val="0"/>
            </w:pPr>
            <w:r>
              <w:rPr>
                <w:rFonts w:ascii="宋体" w:hAnsi="宋体" w:cs="宋体"/>
                <w:bCs/>
                <w:sz w:val="24"/>
              </w:rPr>
            </w:r>
            <w:r/>
          </w:p>
        </w:tc>
      </w:tr>
      <w:tr>
        <w:trPr>
          <w:jc w:val="center"/>
          <w:trHeight w:val="732"/>
        </w:trPr>
        <w:tc>
          <w:tcPr>
            <w:tcW w:w="2397" w:type="dxa"/>
            <w:vAlign w:val="center"/>
            <w:textDirection w:val="lrTb"/>
            <w:noWrap w:val="false"/>
          </w:tcPr>
          <w:p>
            <w:pPr>
              <w:jc w:val="center"/>
              <w:rPr>
                <w:rFonts w:ascii="宋体" w:hAnsi="宋体" w:cs="宋体"/>
                <w:bCs/>
                <w:sz w:val="24"/>
              </w:rPr>
              <w:outlineLvl w:val="0"/>
            </w:pPr>
            <w:r>
              <w:rPr>
                <w:rFonts w:ascii="宋体" w:hAnsi="宋体" w:cs="宋体"/>
                <w:bCs/>
                <w:sz w:val="24"/>
              </w:rPr>
            </w:r>
            <w:r/>
          </w:p>
        </w:tc>
        <w:tc>
          <w:tcPr>
            <w:tcW w:w="1979" w:type="dxa"/>
            <w:textDirection w:val="lrTb"/>
            <w:noWrap w:val="false"/>
          </w:tcPr>
          <w:p>
            <w:pPr>
              <w:rPr>
                <w:rFonts w:ascii="宋体" w:hAnsi="宋体" w:cs="宋体"/>
                <w:bCs/>
                <w:sz w:val="24"/>
              </w:rPr>
              <w:outlineLvl w:val="0"/>
            </w:pPr>
            <w:r>
              <w:rPr>
                <w:rFonts w:ascii="宋体" w:hAnsi="宋体" w:cs="宋体"/>
                <w:bCs/>
                <w:sz w:val="24"/>
              </w:rPr>
            </w:r>
            <w:r/>
          </w:p>
        </w:tc>
        <w:tc>
          <w:tcPr>
            <w:tcW w:w="1797" w:type="dxa"/>
            <w:textDirection w:val="lrTb"/>
            <w:noWrap w:val="false"/>
          </w:tcPr>
          <w:p>
            <w:pPr>
              <w:rPr>
                <w:rFonts w:ascii="宋体" w:hAnsi="宋体" w:cs="宋体"/>
                <w:bCs/>
                <w:sz w:val="24"/>
              </w:rPr>
              <w:outlineLvl w:val="0"/>
            </w:pPr>
            <w:r>
              <w:rPr>
                <w:rFonts w:ascii="宋体" w:hAnsi="宋体" w:cs="宋体"/>
                <w:bCs/>
                <w:sz w:val="24"/>
              </w:rPr>
            </w:r>
            <w:r/>
          </w:p>
        </w:tc>
        <w:tc>
          <w:tcPr>
            <w:tcW w:w="3058" w:type="dxa"/>
            <w:textDirection w:val="lrTb"/>
            <w:noWrap w:val="false"/>
          </w:tcPr>
          <w:p>
            <w:pPr>
              <w:rPr>
                <w:rFonts w:ascii="宋体" w:hAnsi="宋体" w:cs="宋体"/>
                <w:bCs/>
                <w:sz w:val="24"/>
              </w:rPr>
              <w:outlineLvl w:val="0"/>
            </w:pPr>
            <w:r>
              <w:rPr>
                <w:rFonts w:ascii="宋体" w:hAnsi="宋体" w:cs="宋体"/>
                <w:bCs/>
                <w:sz w:val="24"/>
              </w:rPr>
            </w:r>
            <w:r/>
          </w:p>
        </w:tc>
      </w:tr>
      <w:tr>
        <w:trPr>
          <w:jc w:val="center"/>
          <w:trHeight w:val="732"/>
        </w:trPr>
        <w:tc>
          <w:tcPr>
            <w:tcW w:w="2397" w:type="dxa"/>
            <w:vAlign w:val="center"/>
            <w:textDirection w:val="lrTb"/>
            <w:noWrap w:val="false"/>
          </w:tcPr>
          <w:p>
            <w:pPr>
              <w:jc w:val="center"/>
              <w:rPr>
                <w:rFonts w:ascii="宋体" w:hAnsi="宋体" w:cs="宋体"/>
                <w:bCs/>
                <w:sz w:val="24"/>
              </w:rPr>
              <w:outlineLvl w:val="0"/>
            </w:pPr>
            <w:r>
              <w:rPr>
                <w:rFonts w:ascii="宋体" w:hAnsi="宋体" w:cs="宋体"/>
                <w:bCs/>
                <w:sz w:val="24"/>
              </w:rPr>
            </w:r>
            <w:r/>
          </w:p>
        </w:tc>
        <w:tc>
          <w:tcPr>
            <w:tcW w:w="1979" w:type="dxa"/>
            <w:textDirection w:val="lrTb"/>
            <w:noWrap w:val="false"/>
          </w:tcPr>
          <w:p>
            <w:pPr>
              <w:rPr>
                <w:rFonts w:ascii="宋体" w:hAnsi="宋体" w:cs="宋体"/>
                <w:bCs/>
                <w:sz w:val="24"/>
              </w:rPr>
              <w:outlineLvl w:val="0"/>
            </w:pPr>
            <w:r>
              <w:rPr>
                <w:rFonts w:ascii="宋体" w:hAnsi="宋体" w:cs="宋体"/>
                <w:bCs/>
                <w:sz w:val="24"/>
              </w:rPr>
            </w:r>
            <w:r/>
          </w:p>
        </w:tc>
        <w:tc>
          <w:tcPr>
            <w:tcW w:w="1797" w:type="dxa"/>
            <w:textDirection w:val="lrTb"/>
            <w:noWrap w:val="false"/>
          </w:tcPr>
          <w:p>
            <w:pPr>
              <w:rPr>
                <w:rFonts w:ascii="宋体" w:hAnsi="宋体" w:cs="宋体"/>
                <w:bCs/>
                <w:sz w:val="24"/>
              </w:rPr>
              <w:outlineLvl w:val="0"/>
            </w:pPr>
            <w:r>
              <w:rPr>
                <w:rFonts w:ascii="宋体" w:hAnsi="宋体" w:cs="宋体"/>
                <w:bCs/>
                <w:sz w:val="24"/>
              </w:rPr>
            </w:r>
            <w:r/>
          </w:p>
        </w:tc>
        <w:tc>
          <w:tcPr>
            <w:tcW w:w="3058" w:type="dxa"/>
            <w:textDirection w:val="lrTb"/>
            <w:noWrap w:val="false"/>
          </w:tcPr>
          <w:p>
            <w:pPr>
              <w:rPr>
                <w:rFonts w:ascii="宋体" w:hAnsi="宋体" w:cs="宋体"/>
                <w:bCs/>
                <w:sz w:val="24"/>
              </w:rPr>
              <w:outlineLvl w:val="0"/>
            </w:pPr>
            <w:r>
              <w:rPr>
                <w:rFonts w:ascii="宋体" w:hAnsi="宋体" w:cs="宋体"/>
                <w:bCs/>
                <w:sz w:val="24"/>
              </w:rPr>
            </w:r>
            <w:r/>
          </w:p>
        </w:tc>
      </w:tr>
      <w:tr>
        <w:trPr>
          <w:jc w:val="center"/>
          <w:trHeight w:val="762"/>
        </w:trPr>
        <w:tc>
          <w:tcPr>
            <w:tcW w:w="2397" w:type="dxa"/>
            <w:vAlign w:val="center"/>
            <w:textDirection w:val="lrTb"/>
            <w:noWrap w:val="false"/>
          </w:tcPr>
          <w:p>
            <w:pPr>
              <w:jc w:val="center"/>
              <w:rPr>
                <w:rFonts w:ascii="宋体" w:hAnsi="宋体" w:cs="宋体"/>
                <w:bCs/>
                <w:sz w:val="24"/>
              </w:rPr>
              <w:outlineLvl w:val="0"/>
            </w:pPr>
            <w:r>
              <w:rPr>
                <w:rFonts w:ascii="宋体" w:hAnsi="宋体" w:cs="宋体"/>
                <w:bCs/>
                <w:sz w:val="24"/>
              </w:rPr>
            </w:r>
            <w:r/>
          </w:p>
        </w:tc>
        <w:tc>
          <w:tcPr>
            <w:tcW w:w="1979" w:type="dxa"/>
            <w:textDirection w:val="lrTb"/>
            <w:noWrap w:val="false"/>
          </w:tcPr>
          <w:p>
            <w:pPr>
              <w:rPr>
                <w:rFonts w:ascii="宋体" w:hAnsi="宋体" w:cs="宋体"/>
                <w:bCs/>
                <w:sz w:val="24"/>
              </w:rPr>
              <w:outlineLvl w:val="0"/>
            </w:pPr>
            <w:r>
              <w:rPr>
                <w:rFonts w:ascii="宋体" w:hAnsi="宋体" w:cs="宋体"/>
                <w:bCs/>
                <w:sz w:val="24"/>
              </w:rPr>
            </w:r>
            <w:r/>
          </w:p>
        </w:tc>
        <w:tc>
          <w:tcPr>
            <w:tcW w:w="1797" w:type="dxa"/>
            <w:textDirection w:val="lrTb"/>
            <w:noWrap w:val="false"/>
          </w:tcPr>
          <w:p>
            <w:pPr>
              <w:rPr>
                <w:rFonts w:ascii="宋体" w:hAnsi="宋体" w:cs="宋体"/>
                <w:bCs/>
                <w:sz w:val="24"/>
              </w:rPr>
              <w:outlineLvl w:val="0"/>
            </w:pPr>
            <w:r>
              <w:rPr>
                <w:rFonts w:ascii="宋体" w:hAnsi="宋体" w:cs="宋体"/>
                <w:bCs/>
                <w:sz w:val="24"/>
              </w:rPr>
            </w:r>
            <w:r/>
          </w:p>
        </w:tc>
        <w:tc>
          <w:tcPr>
            <w:tcW w:w="3058" w:type="dxa"/>
            <w:textDirection w:val="lrTb"/>
            <w:noWrap w:val="false"/>
          </w:tcPr>
          <w:p>
            <w:pPr>
              <w:rPr>
                <w:rFonts w:ascii="宋体" w:hAnsi="宋体" w:cs="宋体"/>
                <w:bCs/>
                <w:sz w:val="24"/>
              </w:rPr>
              <w:outlineLvl w:val="0"/>
            </w:pPr>
            <w:r>
              <w:rPr>
                <w:rFonts w:ascii="宋体" w:hAnsi="宋体" w:cs="宋体"/>
                <w:bCs/>
                <w:sz w:val="24"/>
              </w:rPr>
            </w:r>
            <w:r/>
          </w:p>
        </w:tc>
      </w:tr>
    </w:tbl>
    <w:p>
      <w:pPr>
        <w:rPr>
          <w:rFonts w:ascii="宋体" w:hAnsi="宋体" w:cs="宋体"/>
        </w:rPr>
      </w:pPr>
      <w:r>
        <w:rPr>
          <w:rFonts w:ascii="宋体" w:hAnsi="宋体" w:cs="宋体"/>
        </w:rPr>
      </w:r>
      <w:r/>
    </w:p>
    <w:p>
      <w:pPr>
        <w:rPr>
          <w:rFonts w:ascii="宋体" w:hAnsi="宋体" w:cs="宋体"/>
          <w:b/>
          <w:bCs/>
          <w:sz w:val="24"/>
        </w:rPr>
      </w:pPr>
      <w:r>
        <w:rPr>
          <w:rFonts w:hint="eastAsia" w:ascii="宋体" w:hAnsi="宋体" w:cs="宋体"/>
          <w:b/>
          <w:bCs/>
          <w:sz w:val="24"/>
        </w:rPr>
        <w:t xml:space="preserve">法定代表人或法定代表人授权代表签字或盖章：</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spacing w:line="460" w:lineRule="exact"/>
        <w:rPr>
          <w:rFonts w:ascii="宋体" w:hAnsi="宋体" w:cs="宋体"/>
          <w:bCs/>
          <w:sz w:val="24"/>
          <w:szCs w:val="22"/>
        </w:rPr>
      </w:pPr>
      <w:r>
        <w:rPr>
          <w:rFonts w:hint="eastAsia" w:ascii="宋体" w:hAnsi="宋体" w:cs="宋体"/>
          <w:bCs/>
          <w:sz w:val="24"/>
          <w:szCs w:val="22"/>
        </w:rPr>
        <w:t xml:space="preserve">注：1.上表如需要自行延长。</w:t>
      </w:r>
      <w:r/>
    </w:p>
    <w:p>
      <w:pPr>
        <w:ind w:firstLine="480"/>
        <w:spacing w:line="460" w:lineRule="exact"/>
        <w:rPr>
          <w:rFonts w:ascii="宋体" w:hAnsi="宋体" w:cs="宋体"/>
          <w:bCs/>
          <w:sz w:val="24"/>
          <w:szCs w:val="22"/>
        </w:rPr>
      </w:pPr>
      <w:r>
        <w:rPr>
          <w:rFonts w:hint="eastAsia" w:ascii="宋体" w:hAnsi="宋体" w:cs="宋体"/>
          <w:bCs/>
          <w:sz w:val="24"/>
          <w:szCs w:val="22"/>
        </w:rPr>
        <w:t xml:space="preserve">2.上表内容须提供人员证书原件扫描件</w:t>
      </w:r>
      <w:r>
        <w:rPr>
          <w:rFonts w:hint="eastAsia" w:ascii="宋体" w:hAnsi="宋体" w:cs="宋体"/>
          <w:bCs/>
          <w:sz w:val="24"/>
          <w:szCs w:val="22"/>
          <w:lang w:eastAsia="zh-CN"/>
        </w:rPr>
        <w:t xml:space="preserve">或相关</w:t>
      </w:r>
      <w:r>
        <w:rPr>
          <w:rFonts w:hint="eastAsia" w:ascii="宋体" w:hAnsi="宋体" w:cs="宋体"/>
          <w:bCs/>
          <w:sz w:val="24"/>
          <w:szCs w:val="22"/>
        </w:rPr>
        <w:t xml:space="preserve">证明材料，证明材料请附在本表之后。</w:t>
      </w:r>
      <w:r/>
    </w:p>
    <w:p>
      <w:pPr>
        <w:jc w:val="left"/>
        <w:pageBreakBefore/>
        <w:spacing w:line="360" w:lineRule="auto"/>
        <w:rPr>
          <w:rFonts w:ascii="宋体" w:hAnsi="宋体" w:cs="宋体"/>
          <w:bCs/>
          <w:sz w:val="24"/>
        </w:rPr>
        <w:outlineLvl w:val="1"/>
      </w:pPr>
      <w:r>
        <w:rPr>
          <w:rFonts w:hint="eastAsia" w:ascii="宋体" w:hAnsi="宋体" w:cs="宋体"/>
          <w:bCs/>
          <w:sz w:val="24"/>
          <w:lang w:eastAsia="zh-CN"/>
        </w:rPr>
        <w:t xml:space="preserve">（九）</w:t>
      </w:r>
      <w:r>
        <w:rPr>
          <w:rFonts w:hint="eastAsia" w:ascii="宋体" w:hAnsi="宋体" w:cs="宋体"/>
          <w:bCs/>
          <w:sz w:val="24"/>
        </w:rPr>
        <w:t xml:space="preserve">投标偏离表（格式）</w:t>
      </w:r>
      <w:r/>
    </w:p>
    <w:p>
      <w:pPr>
        <w:jc w:val="center"/>
        <w:spacing w:line="440" w:lineRule="exact"/>
        <w:rPr>
          <w:rFonts w:ascii="宋体" w:hAnsi="宋体"/>
          <w:b/>
          <w:sz w:val="28"/>
          <w:szCs w:val="28"/>
        </w:rPr>
      </w:pPr>
      <w:r>
        <w:rPr>
          <w:rFonts w:hint="eastAsia" w:ascii="宋体" w:hAnsi="宋体"/>
          <w:b/>
          <w:sz w:val="28"/>
          <w:szCs w:val="28"/>
        </w:rPr>
        <w:t xml:space="preserve">商务要求响应及偏离表</w:t>
      </w:r>
      <w:r/>
    </w:p>
    <w:p>
      <w:pPr>
        <w:pStyle w:val="709"/>
        <w:rPr>
          <w:rFonts w:ascii="宋体" w:hAnsi="宋体"/>
          <w:b/>
          <w:sz w:val="28"/>
          <w:szCs w:val="28"/>
        </w:rPr>
      </w:pPr>
      <w:r>
        <w:rPr>
          <w:rFonts w:ascii="宋体" w:hAnsi="宋体"/>
          <w:b/>
          <w:sz w:val="28"/>
          <w:szCs w:val="28"/>
        </w:rPr>
      </w:r>
      <w:r/>
    </w:p>
    <w:p>
      <w:pPr>
        <w:pStyle w:val="710"/>
        <w:rPr>
          <w:rFonts w:ascii="宋体" w:hAnsi="宋体"/>
          <w:b/>
          <w:sz w:val="28"/>
          <w:szCs w:val="28"/>
        </w:rPr>
      </w:pPr>
      <w:r>
        <w:rPr>
          <w:rFonts w:ascii="宋体" w:hAnsi="宋体"/>
          <w:b/>
          <w:sz w:val="28"/>
          <w:szCs w:val="28"/>
        </w:rPr>
      </w:r>
      <w:r/>
    </w:p>
    <w:p>
      <w:r/>
      <w:r/>
    </w:p>
    <w:p>
      <w:pPr>
        <w:spacing w:line="400" w:lineRule="exact"/>
        <w:rPr>
          <w:rFonts w:hAnsi="宋体" w:cs="宋体"/>
          <w:bCs/>
          <w:sz w:val="24"/>
        </w:rPr>
      </w:pPr>
      <w:r>
        <w:rPr>
          <w:rFonts w:hint="eastAsia" w:hAnsi="宋体" w:cs="宋体"/>
          <w:bCs/>
          <w:sz w:val="24"/>
        </w:rPr>
        <w:t xml:space="preserve">投标供应商名称（盖章）                                政府采购编号：</w:t>
      </w:r>
      <w:r/>
    </w:p>
    <w:tbl>
      <w:tblPr>
        <w:tblStyle w:val="693"/>
        <w:tblW w:w="9017" w:type="dxa"/>
        <w:tblInd w:w="0" w:type="dxa"/>
        <w:tblLayout w:type="fixed"/>
        <w:tblCellMar>
          <w:left w:w="0" w:type="dxa"/>
          <w:top w:w="0" w:type="dxa"/>
          <w:right w:w="0" w:type="dxa"/>
          <w:bottom w:w="0" w:type="dxa"/>
        </w:tblCellMar>
        <w:tblLook w:val="04A0" w:firstRow="1" w:lastRow="0" w:firstColumn="1" w:lastColumn="0" w:noHBand="0" w:noVBand="1"/>
      </w:tblPr>
      <w:tblGrid>
        <w:gridCol w:w="1738"/>
        <w:gridCol w:w="2586"/>
        <w:gridCol w:w="2586"/>
        <w:gridCol w:w="2107"/>
      </w:tblGrid>
      <w:tr>
        <w:trPr>
          <w:cantSplit/>
          <w:trHeight w:val="56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Ansi="宋体" w:cs="宋体"/>
                <w:b/>
                <w:bCs/>
                <w:sz w:val="24"/>
              </w:rPr>
            </w:pPr>
            <w:r>
              <w:rPr>
                <w:rFonts w:hint="eastAsia" w:hAnsi="宋体" w:cs="宋体"/>
                <w:b/>
                <w:bCs/>
                <w:sz w:val="24"/>
              </w:rPr>
              <w:t xml:space="preserve">名称</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
                <w:bCs/>
                <w:sz w:val="24"/>
              </w:rPr>
            </w:pPr>
            <w:r>
              <w:rPr>
                <w:rFonts w:hint="eastAsia" w:hAnsi="宋体" w:cs="宋体"/>
                <w:b/>
                <w:bCs/>
                <w:sz w:val="24"/>
              </w:rPr>
              <w:t xml:space="preserve">采购要求</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
                <w:bCs/>
                <w:sz w:val="24"/>
              </w:rPr>
            </w:pPr>
            <w:r>
              <w:rPr>
                <w:rFonts w:hint="eastAsia" w:hAnsi="宋体" w:cs="宋体"/>
                <w:b/>
                <w:bCs/>
                <w:sz w:val="24"/>
              </w:rPr>
              <w:t xml:space="preserve">实报内容</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Ansi="宋体" w:cs="宋体"/>
                <w:b/>
                <w:bCs/>
                <w:sz w:val="24"/>
              </w:rPr>
            </w:pPr>
            <w:r>
              <w:rPr>
                <w:rFonts w:hint="eastAsia" w:hAnsi="宋体" w:cs="宋体"/>
                <w:b/>
                <w:bCs/>
                <w:sz w:val="24"/>
              </w:rPr>
              <w:t xml:space="preserve">偏离说明</w:t>
            </w:r>
            <w:r/>
          </w:p>
        </w:tc>
      </w:tr>
      <w:tr>
        <w:trPr>
          <w:cantSplit/>
          <w:trHeight w:val="52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Ansi="宋体" w:cs="宋体"/>
                <w:bCs/>
              </w:rPr>
            </w:pPr>
            <w:r>
              <w:rPr>
                <w:rFonts w:hAnsi="宋体" w:cs="宋体"/>
                <w:bCs/>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rPr>
                <w:rFonts w:hAnsi="宋体" w:cs="宋体"/>
                <w:bCs/>
              </w:rPr>
            </w:pPr>
            <w:r>
              <w:rPr>
                <w:rFonts w:hAnsi="宋体" w:cs="宋体"/>
                <w:bCs/>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Cs/>
              </w:rPr>
            </w:pPr>
            <w:r>
              <w:rPr>
                <w:rFonts w:hAnsi="宋体" w:cs="宋体"/>
                <w:bCs/>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Ansi="宋体" w:cs="宋体"/>
                <w:bCs/>
              </w:rPr>
            </w:pPr>
            <w:r>
              <w:rPr>
                <w:rFonts w:hAnsi="宋体" w:cs="宋体"/>
                <w:bCs/>
              </w:rPr>
            </w:r>
            <w:r/>
          </w:p>
        </w:tc>
      </w:tr>
    </w:tbl>
    <w:p>
      <w:pPr>
        <w:ind w:firstLine="480"/>
        <w:spacing w:line="276" w:lineRule="auto"/>
        <w:rPr>
          <w:rFonts w:ascii="宋体" w:hAnsi="宋体"/>
        </w:rPr>
      </w:pPr>
      <w:r>
        <w:rPr>
          <w:rFonts w:ascii="宋体" w:hAnsi="宋体"/>
        </w:rPr>
      </w:r>
      <w:r/>
    </w:p>
    <w:p>
      <w:pPr>
        <w:spacing w:line="360" w:lineRule="auto"/>
        <w:rPr>
          <w:rFonts w:ascii="宋体" w:hAnsi="宋体"/>
          <w:sz w:val="24"/>
        </w:rPr>
      </w:pPr>
      <w:r>
        <w:rPr>
          <w:rFonts w:hint="eastAsia" w:ascii="宋体" w:hAnsi="宋体"/>
          <w:bCs/>
          <w:sz w:val="24"/>
        </w:rPr>
        <w:t xml:space="preserve">法定代表人或法定代表人授权代表签字或盖章：</w:t>
      </w:r>
      <w:r/>
    </w:p>
    <w:p>
      <w:pPr>
        <w:ind w:firstLine="5340"/>
        <w:spacing w:line="360" w:lineRule="auto"/>
        <w:rPr>
          <w:rFonts w:ascii="宋体" w:hAnsi="宋体"/>
          <w:bCs/>
          <w:sz w:val="24"/>
        </w:rPr>
      </w:pPr>
      <w:r>
        <w:rPr>
          <w:rFonts w:ascii="宋体" w:hAnsi="宋体"/>
          <w:bCs/>
          <w:sz w:val="24"/>
        </w:rPr>
      </w:r>
      <w:r/>
    </w:p>
    <w:p>
      <w:pPr>
        <w:ind w:firstLine="5340"/>
        <w:spacing w:line="360" w:lineRule="auto"/>
        <w:rPr>
          <w:rFonts w:ascii="宋体" w:hAnsi="宋体"/>
          <w:bCs/>
          <w:sz w:val="24"/>
        </w:rPr>
      </w:pPr>
      <w:r>
        <w:rPr>
          <w:rFonts w:hint="eastAsia" w:ascii="宋体" w:hAnsi="宋体"/>
          <w:bCs/>
          <w:sz w:val="24"/>
        </w:rPr>
        <w:t xml:space="preserve">日期：    年  月   日</w:t>
      </w:r>
      <w:r/>
    </w:p>
    <w:p>
      <w:pPr>
        <w:rPr>
          <w:rFonts w:hAnsi="宋体" w:cs="宋体"/>
          <w:bCs/>
          <w:sz w:val="22"/>
          <w:szCs w:val="22"/>
        </w:rPr>
      </w:pPr>
      <w:r>
        <w:rPr>
          <w:rFonts w:hAnsi="宋体" w:cs="宋体"/>
          <w:bCs/>
          <w:sz w:val="22"/>
          <w:szCs w:val="22"/>
        </w:rPr>
      </w:r>
      <w:r/>
    </w:p>
    <w:p>
      <w:pPr>
        <w:rPr>
          <w:rFonts w:hAnsi="宋体" w:cs="宋体"/>
          <w:bCs/>
          <w:sz w:val="22"/>
          <w:szCs w:val="22"/>
        </w:rPr>
      </w:pPr>
      <w:r>
        <w:rPr>
          <w:rFonts w:hAnsi="宋体" w:cs="宋体"/>
          <w:bCs/>
          <w:sz w:val="22"/>
          <w:szCs w:val="22"/>
        </w:rPr>
      </w:r>
      <w:r/>
    </w:p>
    <w:p>
      <w:pPr>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注：</w:t>
      </w:r>
      <w:r/>
    </w:p>
    <w:p>
      <w:pPr>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（1）本表不得删除；</w:t>
      </w:r>
      <w:r/>
    </w:p>
    <w:p>
      <w:pPr>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（2）如无任何技术偏离，请于本表 “偏离说明”中注明“无偏离”；</w:t>
      </w:r>
      <w:r/>
    </w:p>
    <w:p>
      <w:pPr>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（3）如有技术偏离项，请于本表中列明偏离内容，如需要可自行延长，其余无偏离内容不须赘述。</w:t>
      </w:r>
      <w:r/>
    </w:p>
    <w:p>
      <w:pPr>
        <w:spacing w:line="360" w:lineRule="auto"/>
        <w:rPr>
          <w:rFonts w:ascii="宋体" w:hAnsi="宋体" w:cs="宋体"/>
          <w:bCs/>
          <w:sz w:val="24"/>
        </w:rPr>
      </w:pPr>
      <w:r>
        <w:rPr>
          <w:rFonts w:ascii="宋体" w:hAnsi="宋体" w:cs="宋体"/>
          <w:bCs/>
          <w:sz w:val="24"/>
        </w:rPr>
      </w:r>
      <w:r/>
    </w:p>
    <w:p>
      <w:pPr>
        <w:spacing w:line="360" w:lineRule="auto"/>
        <w:rPr>
          <w:rFonts w:ascii="宋体" w:hAnsi="宋体" w:cs="宋体"/>
          <w:bCs/>
          <w:sz w:val="24"/>
        </w:rPr>
      </w:pPr>
      <w:r>
        <w:rPr>
          <w:rFonts w:ascii="宋体" w:hAnsi="宋体" w:cs="宋体"/>
          <w:bCs/>
          <w:sz w:val="24"/>
        </w:rPr>
      </w:r>
      <w:r/>
    </w:p>
    <w:p>
      <w:pPr>
        <w:spacing w:line="360" w:lineRule="auto"/>
        <w:rPr>
          <w:rFonts w:ascii="宋体" w:hAnsi="宋体" w:cs="宋体"/>
          <w:bCs/>
          <w:sz w:val="24"/>
        </w:rPr>
      </w:pPr>
      <w:r>
        <w:rPr>
          <w:rFonts w:ascii="宋体" w:hAnsi="宋体" w:cs="宋体"/>
          <w:bCs/>
          <w:sz w:val="24"/>
        </w:rPr>
      </w:r>
      <w:r/>
    </w:p>
    <w:p>
      <w:pPr>
        <w:jc w:val="left"/>
        <w:pageBreakBefore/>
        <w:spacing w:line="360" w:lineRule="auto"/>
        <w:rPr>
          <w:rFonts w:ascii="宋体" w:hAnsi="宋体" w:cs="宋体"/>
          <w:bCs/>
          <w:sz w:val="24"/>
        </w:rPr>
        <w:outlineLvl w:val="1"/>
      </w:pPr>
      <w:r>
        <w:rPr>
          <w:rFonts w:hint="eastAsia" w:ascii="宋体" w:hAnsi="宋体" w:cs="宋体"/>
          <w:bCs/>
          <w:sz w:val="24"/>
        </w:rPr>
        <w:t xml:space="preserve">技术要求响应及偏离表（格式）</w:t>
      </w:r>
      <w:r/>
    </w:p>
    <w:p>
      <w:pPr>
        <w:jc w:val="center"/>
        <w:rPr>
          <w:rFonts w:ascii="宋体" w:hAnsi="宋体"/>
          <w:b/>
          <w:sz w:val="28"/>
          <w:szCs w:val="28"/>
        </w:rPr>
      </w:pPr>
      <w:r>
        <w:rPr>
          <w:rFonts w:ascii="宋体" w:hAnsi="宋体"/>
          <w:b/>
          <w:sz w:val="28"/>
          <w:szCs w:val="28"/>
        </w:rPr>
      </w:r>
      <w:r/>
    </w:p>
    <w:p>
      <w:pPr>
        <w:jc w:val="center"/>
        <w:rPr>
          <w:rFonts w:ascii="宋体" w:hAnsi="宋体"/>
          <w:b/>
          <w:sz w:val="28"/>
          <w:szCs w:val="28"/>
        </w:rPr>
      </w:pPr>
      <w:r>
        <w:rPr>
          <w:rFonts w:hint="eastAsia" w:ascii="宋体" w:hAnsi="宋体"/>
          <w:b/>
          <w:sz w:val="28"/>
          <w:szCs w:val="28"/>
        </w:rPr>
        <w:t xml:space="preserve">技术要求响应及偏离表</w:t>
      </w:r>
      <w:r/>
    </w:p>
    <w:p>
      <w:pPr>
        <w:pStyle w:val="709"/>
        <w:rPr>
          <w:rFonts w:ascii="宋体" w:hAnsi="宋体"/>
          <w:b/>
          <w:sz w:val="28"/>
          <w:szCs w:val="28"/>
        </w:rPr>
      </w:pPr>
      <w:r>
        <w:rPr>
          <w:rFonts w:ascii="宋体" w:hAnsi="宋体"/>
          <w:b/>
          <w:sz w:val="28"/>
          <w:szCs w:val="28"/>
        </w:rPr>
      </w:r>
      <w:r/>
    </w:p>
    <w:p>
      <w:pPr>
        <w:pStyle w:val="710"/>
      </w:pPr>
      <w:r/>
      <w:r/>
    </w:p>
    <w:p>
      <w:pPr>
        <w:spacing w:line="400" w:lineRule="exact"/>
        <w:rPr>
          <w:rFonts w:hAnsi="宋体" w:cs="宋体"/>
          <w:bCs/>
          <w:sz w:val="24"/>
        </w:rPr>
      </w:pPr>
      <w:r>
        <w:rPr>
          <w:rFonts w:hint="eastAsia" w:hAnsi="宋体" w:cs="宋体"/>
          <w:bCs/>
          <w:sz w:val="24"/>
        </w:rPr>
        <w:t xml:space="preserve">投标供应商名称（盖章）                                政府采购编号：</w:t>
      </w:r>
      <w:r/>
    </w:p>
    <w:tbl>
      <w:tblPr>
        <w:tblStyle w:val="693"/>
        <w:tblW w:w="9017" w:type="dxa"/>
        <w:tblInd w:w="0" w:type="dxa"/>
        <w:tblLayout w:type="fixed"/>
        <w:tblCellMar>
          <w:left w:w="0" w:type="dxa"/>
          <w:top w:w="0" w:type="dxa"/>
          <w:right w:w="0" w:type="dxa"/>
          <w:bottom w:w="0" w:type="dxa"/>
        </w:tblCellMar>
        <w:tblLook w:val="04A0" w:firstRow="1" w:lastRow="0" w:firstColumn="1" w:lastColumn="0" w:noHBand="0" w:noVBand="1"/>
      </w:tblPr>
      <w:tblGrid>
        <w:gridCol w:w="1738"/>
        <w:gridCol w:w="2586"/>
        <w:gridCol w:w="2586"/>
        <w:gridCol w:w="2107"/>
      </w:tblGrid>
      <w:tr>
        <w:trPr>
          <w:cantSplit/>
          <w:trHeight w:val="56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Ansi="宋体" w:cs="宋体"/>
                <w:b/>
                <w:bCs/>
                <w:sz w:val="24"/>
              </w:rPr>
            </w:pPr>
            <w:r>
              <w:rPr>
                <w:rFonts w:hint="eastAsia" w:hAnsi="宋体" w:cs="宋体"/>
                <w:b/>
                <w:bCs/>
                <w:sz w:val="24"/>
              </w:rPr>
              <w:t xml:space="preserve">名称</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
                <w:bCs/>
                <w:sz w:val="24"/>
              </w:rPr>
            </w:pPr>
            <w:r>
              <w:rPr>
                <w:rFonts w:hint="eastAsia" w:hAnsi="宋体" w:cs="宋体"/>
                <w:b/>
                <w:bCs/>
                <w:sz w:val="24"/>
              </w:rPr>
              <w:t xml:space="preserve">采购要求</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
                <w:bCs/>
                <w:sz w:val="24"/>
              </w:rPr>
            </w:pPr>
            <w:r>
              <w:rPr>
                <w:rFonts w:hint="eastAsia" w:hAnsi="宋体" w:cs="宋体"/>
                <w:b/>
                <w:bCs/>
                <w:sz w:val="24"/>
              </w:rPr>
              <w:t xml:space="preserve">实报内容</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Ansi="宋体" w:cs="宋体"/>
                <w:b/>
                <w:bCs/>
                <w:sz w:val="24"/>
              </w:rPr>
            </w:pPr>
            <w:r>
              <w:rPr>
                <w:rFonts w:hint="eastAsia" w:hAnsi="宋体" w:cs="宋体"/>
                <w:b/>
                <w:bCs/>
                <w:sz w:val="24"/>
              </w:rPr>
              <w:t xml:space="preserve">偏离说明</w:t>
            </w:r>
            <w:r/>
          </w:p>
        </w:tc>
      </w:tr>
      <w:tr>
        <w:trPr>
          <w:cantSplit/>
          <w:trHeight w:val="52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Ansi="宋体" w:cs="宋体"/>
                <w:bCs/>
              </w:rPr>
            </w:pPr>
            <w:r>
              <w:rPr>
                <w:rFonts w:hAnsi="宋体" w:cs="宋体"/>
                <w:bCs/>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rPr>
                <w:rFonts w:hAnsi="宋体" w:cs="宋体"/>
                <w:bCs/>
              </w:rPr>
            </w:pPr>
            <w:r>
              <w:rPr>
                <w:rFonts w:hAnsi="宋体" w:cs="宋体"/>
                <w:bCs/>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Cs/>
              </w:rPr>
            </w:pPr>
            <w:r>
              <w:rPr>
                <w:rFonts w:hAnsi="宋体" w:cs="宋体"/>
                <w:bCs/>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Ansi="宋体" w:cs="宋体"/>
                <w:bCs/>
              </w:rPr>
            </w:pPr>
            <w:r>
              <w:rPr>
                <w:rFonts w:hAnsi="宋体" w:cs="宋体"/>
                <w:bCs/>
              </w:rPr>
            </w:r>
            <w:r/>
          </w:p>
        </w:tc>
      </w:tr>
    </w:tbl>
    <w:p>
      <w:pPr>
        <w:ind w:firstLine="480"/>
        <w:spacing w:line="276" w:lineRule="auto"/>
        <w:rPr>
          <w:rFonts w:ascii="宋体" w:hAnsi="宋体"/>
        </w:rPr>
      </w:pPr>
      <w:r>
        <w:rPr>
          <w:rFonts w:ascii="宋体" w:hAnsi="宋体"/>
        </w:rPr>
      </w:r>
      <w:r/>
    </w:p>
    <w:p>
      <w:pPr>
        <w:spacing w:line="360" w:lineRule="auto"/>
        <w:rPr>
          <w:rFonts w:ascii="宋体" w:hAnsi="宋体"/>
          <w:bCs/>
          <w:sz w:val="24"/>
        </w:rPr>
      </w:pPr>
      <w:r>
        <w:rPr>
          <w:rFonts w:hint="eastAsia" w:ascii="宋体" w:hAnsi="宋体"/>
          <w:bCs/>
          <w:sz w:val="24"/>
        </w:rPr>
        <w:t xml:space="preserve">法定代表人或法定代表人授权代表签字或盖章：</w:t>
      </w:r>
      <w:r/>
    </w:p>
    <w:p>
      <w:pPr>
        <w:spacing w:line="360" w:lineRule="auto"/>
        <w:rPr>
          <w:rFonts w:ascii="宋体" w:hAnsi="宋体"/>
          <w:bCs/>
          <w:sz w:val="24"/>
        </w:rPr>
      </w:pPr>
      <w:r>
        <w:rPr>
          <w:rFonts w:ascii="宋体" w:hAnsi="宋体"/>
          <w:bCs/>
          <w:sz w:val="24"/>
        </w:rPr>
      </w:r>
      <w:r/>
    </w:p>
    <w:p>
      <w:pPr>
        <w:ind w:firstLine="5340"/>
        <w:spacing w:line="360" w:lineRule="auto"/>
        <w:rPr>
          <w:rFonts w:ascii="宋体" w:hAnsi="宋体"/>
          <w:bCs/>
          <w:sz w:val="24"/>
        </w:rPr>
      </w:pPr>
      <w:r>
        <w:rPr>
          <w:rFonts w:ascii="宋体" w:hAnsi="宋体"/>
          <w:bCs/>
          <w:sz w:val="24"/>
        </w:rPr>
      </w:r>
      <w:r/>
    </w:p>
    <w:p>
      <w:pPr>
        <w:ind w:firstLine="5340"/>
        <w:spacing w:line="360" w:lineRule="auto"/>
        <w:rPr>
          <w:rFonts w:ascii="宋体" w:hAnsi="宋体"/>
          <w:bCs/>
          <w:sz w:val="24"/>
        </w:rPr>
      </w:pPr>
      <w:r>
        <w:rPr>
          <w:rFonts w:hint="eastAsia" w:ascii="宋体" w:hAnsi="宋体"/>
          <w:bCs/>
          <w:sz w:val="24"/>
        </w:rPr>
        <w:t xml:space="preserve">日期：    年  月   日</w:t>
      </w:r>
      <w:r/>
    </w:p>
    <w:p>
      <w:pPr>
        <w:rPr>
          <w:rFonts w:hAnsi="宋体" w:cs="宋体"/>
          <w:bCs/>
          <w:sz w:val="22"/>
          <w:szCs w:val="22"/>
        </w:rPr>
      </w:pPr>
      <w:r>
        <w:rPr>
          <w:rFonts w:hAnsi="宋体" w:cs="宋体"/>
          <w:bCs/>
          <w:sz w:val="22"/>
          <w:szCs w:val="22"/>
        </w:rPr>
      </w:r>
      <w:r/>
    </w:p>
    <w:p>
      <w:pPr>
        <w:rPr>
          <w:rFonts w:hAnsi="宋体" w:cs="宋体"/>
          <w:bCs/>
          <w:sz w:val="22"/>
          <w:szCs w:val="22"/>
        </w:rPr>
      </w:pPr>
      <w:r>
        <w:rPr>
          <w:rFonts w:hAnsi="宋体" w:cs="宋体"/>
          <w:bCs/>
          <w:sz w:val="22"/>
          <w:szCs w:val="22"/>
        </w:rPr>
      </w:r>
      <w:r/>
    </w:p>
    <w:p>
      <w:pPr>
        <w:spacing w:line="360" w:lineRule="auto"/>
        <w:rPr>
          <w:rFonts w:hAnsi="宋体" w:cs="宋体"/>
          <w:bCs/>
          <w:sz w:val="24"/>
        </w:rPr>
      </w:pPr>
      <w:r>
        <w:rPr>
          <w:rFonts w:hint="eastAsia" w:hAnsi="宋体" w:cs="宋体"/>
          <w:bCs/>
          <w:sz w:val="24"/>
        </w:rPr>
        <w:t xml:space="preserve">注：</w:t>
      </w:r>
      <w:r/>
    </w:p>
    <w:p>
      <w:pPr>
        <w:spacing w:line="360" w:lineRule="auto"/>
        <w:rPr>
          <w:rFonts w:hAnsi="宋体" w:cs="宋体"/>
          <w:bCs/>
          <w:sz w:val="24"/>
        </w:rPr>
      </w:pPr>
      <w:r>
        <w:rPr>
          <w:rFonts w:hint="eastAsia" w:hAnsi="宋体" w:cs="宋体"/>
          <w:bCs/>
          <w:sz w:val="24"/>
        </w:rPr>
        <w:t xml:space="preserve">（1）本表不得删除；   </w:t>
      </w:r>
      <w:r/>
    </w:p>
    <w:p>
      <w:pPr>
        <w:spacing w:line="360" w:lineRule="auto"/>
        <w:rPr>
          <w:rFonts w:hAnsi="宋体" w:cs="宋体"/>
          <w:bCs/>
          <w:sz w:val="24"/>
        </w:rPr>
      </w:pPr>
      <w:r>
        <w:rPr>
          <w:rFonts w:hint="eastAsia" w:hAnsi="宋体" w:cs="宋体"/>
          <w:bCs/>
          <w:sz w:val="24"/>
        </w:rPr>
        <w:t xml:space="preserve">（2）如无任何技术偏离，请于本表 “偏离说明”中注明“无偏离”； </w:t>
      </w:r>
      <w:r/>
    </w:p>
    <w:p>
      <w:pPr>
        <w:spacing w:line="360" w:lineRule="auto"/>
        <w:rPr>
          <w:rFonts w:hAnsi="宋体" w:cs="宋体"/>
          <w:bCs/>
          <w:sz w:val="24"/>
        </w:rPr>
      </w:pPr>
      <w:r>
        <w:rPr>
          <w:rFonts w:hint="eastAsia" w:hAnsi="宋体" w:cs="宋体"/>
          <w:bCs/>
          <w:sz w:val="24"/>
        </w:rPr>
        <w:t xml:space="preserve">（3）如有技术偏离项，请于本表中列明偏离内容，如需要可自行延长，其余无偏离内容不须赘述。</w:t>
      </w:r>
      <w:r/>
    </w:p>
    <w:p>
      <w:pPr>
        <w:ind w:right="2239" w:firstLine="1020"/>
        <w:jc w:val="right"/>
        <w:spacing w:line="360" w:lineRule="auto"/>
        <w:tabs>
          <w:tab w:val="left" w:pos="6930" w:leader="none"/>
        </w:tabs>
        <w:rPr>
          <w:rFonts w:ascii="宋体" w:hAnsi="宋体" w:cs="宋体"/>
          <w:bCs/>
          <w:sz w:val="24"/>
        </w:rPr>
      </w:pPr>
      <w:r>
        <w:rPr>
          <w:rFonts w:ascii="宋体" w:hAnsi="宋体" w:cs="宋体"/>
          <w:bCs/>
          <w:sz w:val="24"/>
        </w:rPr>
      </w:r>
      <w:r/>
    </w:p>
    <w:p>
      <w:pPr>
        <w:spacing w:line="360" w:lineRule="auto"/>
        <w:rPr>
          <w:rFonts w:ascii="宋体" w:hAnsi="宋体" w:cs="宋体"/>
          <w:bCs/>
          <w:sz w:val="24"/>
        </w:rPr>
      </w:pPr>
      <w:r/>
      <w:bookmarkStart w:id="26" w:name="_Toc98277384"/>
      <w:r/>
      <w:bookmarkStart w:id="27" w:name="_Toc116946364"/>
      <w:r/>
      <w:bookmarkStart w:id="28" w:name="_Toc36830600"/>
      <w:r/>
      <w:r/>
    </w:p>
    <w:p>
      <w:pPr>
        <w:spacing w:line="360" w:lineRule="auto"/>
        <w:rPr>
          <w:rFonts w:ascii="宋体" w:hAnsi="宋体" w:cs="宋体"/>
          <w:bCs/>
          <w:sz w:val="24"/>
        </w:rPr>
      </w:pPr>
      <w:r>
        <w:rPr>
          <w:rFonts w:ascii="宋体" w:hAnsi="宋体" w:cs="宋体"/>
          <w:bCs/>
          <w:sz w:val="24"/>
        </w:rPr>
      </w:r>
      <w:r/>
    </w:p>
    <w:p>
      <w:pPr>
        <w:spacing w:line="360" w:lineRule="auto"/>
        <w:rPr>
          <w:rFonts w:ascii="宋体" w:hAnsi="宋体" w:cs="宋体"/>
          <w:bCs/>
          <w:sz w:val="24"/>
        </w:rPr>
      </w:pPr>
      <w:r>
        <w:rPr>
          <w:rFonts w:ascii="宋体" w:hAnsi="宋体" w:cs="宋体"/>
          <w:bCs/>
          <w:sz w:val="24"/>
        </w:rPr>
      </w:r>
      <w:r/>
    </w:p>
    <w:p>
      <w:pPr>
        <w:rPr>
          <w:rFonts w:ascii="宋体" w:hAnsi="宋体" w:cs="宋体"/>
          <w:bCs/>
          <w:sz w:val="24"/>
        </w:rPr>
      </w:pPr>
      <w:r>
        <w:rPr>
          <w:rFonts w:hint="eastAsia" w:ascii="宋体" w:hAnsi="宋体" w:cs="宋体"/>
          <w:sz w:val="30"/>
          <w:szCs w:val="30"/>
          <w:lang w:val="zh-CN"/>
        </w:rPr>
        <w:br w:type="page" w:clear="all"/>
      </w:r>
      <w:r/>
    </w:p>
    <w:p>
      <w:pPr>
        <w:rPr>
          <w:rFonts w:ascii="宋体" w:hAnsi="宋体" w:cs="宋体"/>
          <w:bCs/>
          <w:sz w:val="24"/>
        </w:rPr>
      </w:pPr>
      <w:r>
        <w:rPr>
          <w:rFonts w:hint="eastAsia" w:ascii="宋体" w:hAnsi="宋体" w:cs="宋体"/>
          <w:bCs/>
          <w:sz w:val="24"/>
          <w:lang w:val="zh-CN"/>
        </w:rPr>
        <w:t xml:space="preserve">（</w:t>
      </w:r>
      <w:r>
        <w:rPr>
          <w:rFonts w:hint="eastAsia" w:ascii="宋体" w:hAnsi="宋体" w:cs="宋体"/>
          <w:bCs/>
          <w:sz w:val="24"/>
          <w:lang w:eastAsia="zh-CN"/>
        </w:rPr>
        <w:t xml:space="preserve">十</w:t>
      </w:r>
      <w:r>
        <w:rPr>
          <w:rFonts w:hint="eastAsia" w:ascii="宋体" w:hAnsi="宋体" w:cs="宋体"/>
          <w:bCs/>
          <w:sz w:val="24"/>
          <w:lang w:val="zh-CN"/>
        </w:rPr>
        <w:t xml:space="preserve">）</w:t>
      </w:r>
      <w:bookmarkEnd w:id="26"/>
      <w:r/>
      <w:bookmarkEnd w:id="27"/>
      <w:r/>
      <w:bookmarkEnd w:id="28"/>
      <w:r/>
      <w:bookmarkStart w:id="29" w:name="_Toc98277387"/>
      <w:r/>
      <w:bookmarkStart w:id="30" w:name="_Toc116946366"/>
      <w:r/>
      <w:bookmarkStart w:id="31" w:name="_Toc36830602"/>
      <w:r>
        <w:rPr>
          <w:rFonts w:hint="eastAsia" w:ascii="宋体" w:hAnsi="宋体" w:cs="宋体"/>
          <w:bCs/>
          <w:sz w:val="24"/>
        </w:rPr>
        <w:t xml:space="preserve">中小企业声明函（格式）</w:t>
      </w:r>
      <w:bookmarkEnd w:id="29"/>
      <w:r/>
      <w:bookmarkEnd w:id="30"/>
      <w:r/>
      <w:bookmarkEnd w:id="31"/>
      <w:r/>
      <w:r/>
    </w:p>
    <w:p>
      <w:pPr>
        <w:jc w:val="center"/>
        <w:spacing w:line="360" w:lineRule="auto"/>
        <w:rPr>
          <w:rFonts w:ascii="宋体" w:hAnsi="宋体" w:cs="宋体"/>
          <w:b/>
          <w:sz w:val="28"/>
          <w:szCs w:val="28"/>
        </w:rPr>
      </w:pPr>
      <w:r/>
      <w:bookmarkStart w:id="32" w:name="OLE_LINK13"/>
      <w:r/>
      <w:bookmarkStart w:id="33" w:name="_Toc98277388"/>
      <w:r/>
      <w:bookmarkStart w:id="34" w:name="_Toc36830603"/>
      <w:r/>
      <w:bookmarkStart w:id="35" w:name="_Toc116946367"/>
      <w:r/>
      <w:bookmarkStart w:id="36" w:name="OLE_LINK14"/>
      <w:r/>
      <w:r/>
    </w:p>
    <w:p>
      <w:pPr>
        <w:jc w:val="center"/>
        <w:rPr>
          <w:rFonts w:ascii="宋体" w:hAnsi="宋体" w:cs="宋体"/>
          <w:b/>
          <w:sz w:val="24"/>
        </w:rPr>
      </w:pPr>
      <w:r/>
      <w:bookmarkStart w:id="37" w:name="_Hlk62691799"/>
      <w:r/>
      <w:bookmarkStart w:id="38" w:name="_Hlk62691692"/>
      <w:r>
        <w:rPr>
          <w:rFonts w:hint="eastAsia" w:ascii="宋体" w:hAnsi="宋体" w:cs="宋体"/>
          <w:b/>
          <w:sz w:val="24"/>
        </w:rPr>
        <w:t xml:space="preserve">中小企业声明函（服务）</w:t>
      </w:r>
      <w:r/>
    </w:p>
    <w:p>
      <w:pPr>
        <w:ind w:firstLine="480"/>
        <w:spacing w:line="580" w:lineRule="exact"/>
        <w:rPr>
          <w:rFonts w:ascii="宋体" w:hAnsi="宋体" w:cs="宋体"/>
          <w:bCs/>
          <w:sz w:val="24"/>
        </w:rPr>
      </w:pPr>
      <w:r>
        <w:rPr>
          <w:rFonts w:hint="eastAsia" w:ascii="宋体" w:hAnsi="宋体" w:cs="宋体"/>
          <w:bCs/>
          <w:sz w:val="24"/>
        </w:rPr>
        <w:t xml:space="preserve">本公司（联合体）郑重声明，根据《政府采购促进中小企业发展管理办法》（财库﹝2020﹞46 号）的规定，本公司 </w:t>
      </w:r>
      <w:r>
        <w:rPr>
          <w:rFonts w:hint="eastAsia" w:ascii="宋体" w:hAnsi="宋体" w:cs="宋体"/>
          <w:bCs/>
          <w:sz w:val="24"/>
          <w:u w:val="single"/>
        </w:rPr>
        <w:t xml:space="preserve">（联合体）</w:t>
      </w:r>
      <w:r>
        <w:rPr>
          <w:rFonts w:hint="eastAsia" w:ascii="宋体" w:hAnsi="宋体" w:cs="宋体"/>
          <w:bCs/>
          <w:sz w:val="24"/>
        </w:rPr>
        <w:t xml:space="preserve">参加</w:t>
      </w:r>
      <w:r>
        <w:rPr>
          <w:rFonts w:hint="eastAsia" w:ascii="宋体" w:hAnsi="宋体" w:cs="宋体"/>
          <w:bCs/>
          <w:sz w:val="24"/>
          <w:u w:val="single"/>
        </w:rPr>
        <w:t xml:space="preserve">（单位名称）</w:t>
      </w:r>
      <w:r>
        <w:rPr>
          <w:rFonts w:hint="eastAsia" w:ascii="宋体" w:hAnsi="宋体" w:cs="宋体"/>
          <w:bCs/>
          <w:sz w:val="24"/>
        </w:rPr>
        <w:t xml:space="preserve">的</w:t>
      </w:r>
      <w:r>
        <w:rPr>
          <w:rFonts w:hint="eastAsia" w:ascii="宋体" w:hAnsi="宋体" w:cs="宋体"/>
          <w:bCs/>
          <w:sz w:val="24"/>
          <w:u w:val="single"/>
        </w:rPr>
        <w:t xml:space="preserve">（项目名称）</w:t>
      </w:r>
      <w:r>
        <w:rPr>
          <w:rFonts w:hint="eastAsia" w:ascii="宋体" w:hAnsi="宋体" w:cs="宋体"/>
          <w:bCs/>
          <w:sz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cs="宋体"/>
          <w:bCs/>
          <w:sz w:val="24"/>
        </w:rPr>
      </w:pPr>
      <w:r>
        <w:rPr>
          <w:rFonts w:hint="eastAsia" w:ascii="宋体" w:hAnsi="宋体" w:cs="宋体"/>
          <w:bCs/>
          <w:sz w:val="24"/>
        </w:rPr>
        <w:t xml:space="preserve">1.</w:t>
      </w:r>
      <w:r>
        <w:rPr>
          <w:rFonts w:hint="eastAsia" w:ascii="宋体" w:hAnsi="宋体" w:cs="宋体"/>
          <w:bCs/>
          <w:sz w:val="24"/>
          <w:u w:val="single"/>
        </w:rPr>
        <w:t xml:space="preserve"> （标的名称） </w:t>
      </w:r>
      <w:r>
        <w:rPr>
          <w:rFonts w:hint="eastAsia" w:ascii="宋体" w:hAnsi="宋体" w:cs="宋体"/>
          <w:bCs/>
          <w:sz w:val="24"/>
        </w:rPr>
        <w:t xml:space="preserve">，属于</w:t>
      </w:r>
      <w:r>
        <w:rPr>
          <w:rFonts w:hint="eastAsia" w:ascii="宋体" w:hAnsi="宋体" w:cs="宋体"/>
          <w:bCs/>
          <w:sz w:val="24"/>
          <w:u w:val="single"/>
        </w:rPr>
        <w:t xml:space="preserve">（</w:t>
      </w:r>
      <w:r>
        <w:rPr>
          <w:rFonts w:hint="eastAsia" w:ascii="宋体" w:hAnsi="宋体" w:cs="宋体"/>
          <w:b/>
          <w:bCs/>
          <w:color w:val="1d07f1"/>
          <w:sz w:val="22"/>
          <w:szCs w:val="22"/>
          <w:u w:val="single"/>
        </w:rPr>
        <w:t xml:space="preserve">采购文件中明确的所属行业</w:t>
      </w:r>
      <w:r>
        <w:rPr>
          <w:rFonts w:hint="eastAsia" w:ascii="宋体" w:hAnsi="宋体" w:cs="宋体"/>
          <w:bCs/>
          <w:sz w:val="24"/>
          <w:u w:val="single"/>
        </w:rPr>
        <w:t xml:space="preserve">）</w:t>
      </w:r>
      <w:r>
        <w:rPr>
          <w:rFonts w:hint="eastAsia" w:ascii="宋体" w:hAnsi="宋体" w:cs="宋体"/>
          <w:bCs/>
          <w:sz w:val="24"/>
        </w:rPr>
        <w:t xml:space="preserve">； 承建（承接）企业为</w:t>
      </w:r>
      <w:r>
        <w:rPr>
          <w:rFonts w:hint="eastAsia" w:ascii="宋体" w:hAnsi="宋体" w:cs="宋体"/>
          <w:bCs/>
          <w:sz w:val="24"/>
          <w:u w:val="single"/>
        </w:rPr>
        <w:t xml:space="preserve">（企业名称）</w:t>
      </w:r>
      <w:r>
        <w:rPr>
          <w:rFonts w:hint="eastAsia" w:ascii="宋体" w:hAnsi="宋体" w:cs="宋体"/>
          <w:bCs/>
          <w:sz w:val="24"/>
        </w:rPr>
        <w:t xml:space="preserve">，从业人员人，营业收入为万元，资产总额为万元，属于</w:t>
      </w:r>
      <w:r>
        <w:rPr>
          <w:rFonts w:hint="eastAsia" w:ascii="宋体" w:hAnsi="宋体" w:cs="宋体"/>
          <w:bCs/>
          <w:sz w:val="24"/>
          <w:u w:val="single"/>
        </w:rPr>
        <w:t xml:space="preserve">（中型企业、 小型企业、微型企业）</w:t>
      </w:r>
      <w:r>
        <w:rPr>
          <w:rFonts w:hint="eastAsia" w:ascii="宋体" w:hAnsi="宋体" w:cs="宋体"/>
          <w:bCs/>
          <w:sz w:val="24"/>
        </w:rPr>
        <w:t xml:space="preserve">；</w:t>
      </w:r>
      <w:r/>
    </w:p>
    <w:p>
      <w:pPr>
        <w:ind w:firstLine="480"/>
        <w:spacing w:line="580" w:lineRule="exact"/>
        <w:rPr>
          <w:rFonts w:ascii="宋体" w:hAnsi="宋体" w:cs="宋体"/>
          <w:bCs/>
          <w:sz w:val="24"/>
        </w:rPr>
      </w:pPr>
      <w:r>
        <w:rPr>
          <w:rFonts w:hint="eastAsia" w:ascii="宋体" w:hAnsi="宋体" w:cs="宋体"/>
          <w:bCs/>
          <w:sz w:val="24"/>
        </w:rPr>
        <w:t xml:space="preserve">2.</w:t>
      </w:r>
      <w:r>
        <w:rPr>
          <w:rFonts w:hint="eastAsia" w:ascii="宋体" w:hAnsi="宋体" w:cs="宋体"/>
          <w:bCs/>
          <w:sz w:val="24"/>
          <w:u w:val="single"/>
        </w:rPr>
        <w:t xml:space="preserve"> （标的名称） </w:t>
      </w:r>
      <w:r>
        <w:rPr>
          <w:rFonts w:hint="eastAsia" w:ascii="宋体" w:hAnsi="宋体" w:cs="宋体"/>
          <w:bCs/>
          <w:sz w:val="24"/>
        </w:rPr>
        <w:t xml:space="preserve">，属于</w:t>
      </w:r>
      <w:r>
        <w:rPr>
          <w:rFonts w:hint="eastAsia" w:ascii="宋体" w:hAnsi="宋体" w:cs="宋体"/>
          <w:bCs/>
          <w:sz w:val="24"/>
          <w:u w:val="single"/>
        </w:rPr>
        <w:t xml:space="preserve">（</w:t>
      </w:r>
      <w:r>
        <w:rPr>
          <w:rFonts w:hint="eastAsia" w:ascii="宋体" w:hAnsi="宋体" w:cs="宋体"/>
          <w:b/>
          <w:bCs/>
          <w:color w:val="1d07f1"/>
          <w:sz w:val="22"/>
          <w:szCs w:val="22"/>
          <w:u w:val="single"/>
        </w:rPr>
        <w:t xml:space="preserve">采购文件中明确的所属行业</w:t>
      </w:r>
      <w:r>
        <w:rPr>
          <w:rFonts w:hint="eastAsia" w:ascii="宋体" w:hAnsi="宋体" w:cs="宋体"/>
          <w:bCs/>
          <w:sz w:val="24"/>
          <w:u w:val="single"/>
        </w:rPr>
        <w:t xml:space="preserve">）</w:t>
      </w:r>
      <w:r>
        <w:rPr>
          <w:rFonts w:hint="eastAsia" w:ascii="宋体" w:hAnsi="宋体" w:cs="宋体"/>
          <w:bCs/>
          <w:sz w:val="24"/>
        </w:rPr>
        <w:t xml:space="preserve">； 承建（承接）企业为</w:t>
      </w:r>
      <w:r>
        <w:rPr>
          <w:rFonts w:hint="eastAsia" w:ascii="宋体" w:hAnsi="宋体" w:cs="宋体"/>
          <w:bCs/>
          <w:sz w:val="24"/>
          <w:u w:val="single"/>
        </w:rPr>
        <w:t xml:space="preserve">（企业名称）</w:t>
      </w:r>
      <w:r>
        <w:rPr>
          <w:rFonts w:hint="eastAsia" w:ascii="宋体" w:hAnsi="宋体" w:cs="宋体"/>
          <w:bCs/>
          <w:sz w:val="24"/>
        </w:rPr>
        <w:t xml:space="preserve">，从业人员人，营业收入为万元，资产总额为万元，属于</w:t>
      </w:r>
      <w:r>
        <w:rPr>
          <w:rFonts w:hint="eastAsia" w:ascii="宋体" w:hAnsi="宋体" w:cs="宋体"/>
          <w:bCs/>
          <w:sz w:val="24"/>
          <w:u w:val="single"/>
        </w:rPr>
        <w:t xml:space="preserve">（中型企业、 小型企业、微型企业）</w:t>
      </w:r>
      <w:r>
        <w:rPr>
          <w:rFonts w:hint="eastAsia" w:ascii="宋体" w:hAnsi="宋体" w:cs="宋体"/>
          <w:bCs/>
          <w:sz w:val="24"/>
        </w:rPr>
        <w:t xml:space="preserve">；</w:t>
      </w:r>
      <w:r/>
    </w:p>
    <w:p>
      <w:pPr>
        <w:ind w:firstLine="480"/>
        <w:spacing w:line="580" w:lineRule="exact"/>
        <w:rPr>
          <w:rFonts w:ascii="宋体" w:hAnsi="宋体" w:cs="宋体"/>
          <w:bCs/>
          <w:sz w:val="24"/>
        </w:rPr>
      </w:pPr>
      <w:r>
        <w:rPr>
          <w:rFonts w:hint="eastAsia" w:ascii="宋体" w:hAnsi="宋体" w:cs="宋体"/>
          <w:bCs/>
          <w:sz w:val="24"/>
        </w:rPr>
        <w:t xml:space="preserve">……</w:t>
      </w:r>
      <w:r/>
    </w:p>
    <w:p>
      <w:pPr>
        <w:ind w:firstLine="480"/>
        <w:spacing w:line="580" w:lineRule="exact"/>
        <w:rPr>
          <w:rFonts w:ascii="宋体" w:hAnsi="宋体" w:cs="宋体"/>
          <w:bCs/>
          <w:sz w:val="24"/>
        </w:rPr>
      </w:pPr>
      <w:r>
        <w:rPr>
          <w:rFonts w:hint="eastAsia" w:ascii="宋体" w:hAnsi="宋体" w:cs="宋体"/>
          <w:bCs/>
          <w:sz w:val="24"/>
        </w:rPr>
        <w:t xml:space="preserve">以上企业，不属于大企业的分支机构，不存在控股股东为大企业的情形，也不存在与大企业的负责人为同一人的情形。本企业对上述声明内容的真实性负责。如有虚假，将依法承担相应责任。</w:t>
      </w:r>
      <w:r/>
    </w:p>
    <w:p>
      <w:pPr>
        <w:spacing w:line="360" w:lineRule="auto"/>
        <w:rPr>
          <w:rFonts w:ascii="宋体" w:hAnsi="宋体" w:cs="宋体"/>
          <w:bCs/>
          <w:sz w:val="24"/>
        </w:rPr>
      </w:pPr>
      <w:r>
        <w:rPr>
          <w:rFonts w:ascii="宋体" w:hAnsi="宋体" w:cs="宋体"/>
          <w:bCs/>
          <w:sz w:val="24"/>
        </w:rPr>
      </w:r>
      <w:r/>
    </w:p>
    <w:p>
      <w:pPr>
        <w:ind w:firstLine="4800"/>
        <w:spacing w:line="360" w:lineRule="auto"/>
        <w:rPr>
          <w:rFonts w:ascii="宋体" w:hAnsi="宋体" w:cs="宋体"/>
          <w:bCs/>
          <w:sz w:val="24"/>
        </w:rPr>
      </w:pPr>
      <w:r>
        <w:rPr>
          <w:rFonts w:hint="eastAsia" w:ascii="宋体" w:hAnsi="宋体" w:cs="宋体"/>
          <w:bCs/>
          <w:sz w:val="24"/>
        </w:rPr>
        <w:t xml:space="preserve">企业名称（盖章）：</w:t>
      </w:r>
      <w:r/>
    </w:p>
    <w:p>
      <w:pPr>
        <w:ind w:firstLine="4800"/>
        <w:spacing w:line="360" w:lineRule="auto"/>
        <w:rPr>
          <w:rFonts w:ascii="宋体" w:hAnsi="宋体" w:cs="宋体"/>
          <w:bCs/>
          <w:sz w:val="24"/>
        </w:rPr>
      </w:pPr>
      <w:r>
        <w:rPr>
          <w:rFonts w:ascii="宋体" w:hAnsi="宋体" w:cs="宋体"/>
          <w:bCs/>
          <w:sz w:val="24"/>
        </w:rPr>
      </w:r>
      <w:r/>
    </w:p>
    <w:p>
      <w:pPr>
        <w:ind w:firstLine="4800"/>
        <w:spacing w:line="360" w:lineRule="auto"/>
        <w:rPr>
          <w:rFonts w:ascii="宋体" w:hAnsi="宋体" w:cs="宋体"/>
          <w:bCs/>
          <w:sz w:val="24"/>
        </w:rPr>
      </w:pPr>
      <w:r>
        <w:rPr>
          <w:rFonts w:hint="eastAsia" w:ascii="宋体" w:hAnsi="宋体" w:cs="宋体"/>
          <w:bCs/>
          <w:sz w:val="24"/>
        </w:rPr>
        <w:t xml:space="preserve">日　　　　　　期：</w:t>
      </w:r>
      <w:r/>
    </w:p>
    <w:p>
      <w:pPr>
        <w:rPr>
          <w:rFonts w:ascii="宋体" w:hAnsi="宋体" w:cs="宋体"/>
          <w:sz w:val="24"/>
        </w:rPr>
      </w:pPr>
      <w:r>
        <w:rPr>
          <w:rFonts w:ascii="宋体" w:hAnsi="宋体" w:cs="宋体"/>
          <w:sz w:val="24"/>
        </w:rPr>
      </w:r>
      <w:r/>
    </w:p>
    <w:p>
      <w:pPr>
        <w:ind w:firstLine="480"/>
        <w:spacing w:line="360" w:lineRule="auto"/>
        <w:rPr>
          <w:rFonts w:ascii="宋体" w:hAnsi="宋体" w:cs="宋体"/>
          <w:bCs/>
          <w:sz w:val="24"/>
        </w:rPr>
      </w:pPr>
      <w:r>
        <w:rPr>
          <w:rFonts w:hint="eastAsia" w:ascii="宋体" w:hAnsi="宋体" w:cs="宋体"/>
          <w:bCs/>
          <w:sz w:val="24"/>
        </w:rPr>
        <w:t xml:space="preserve">注：1.从业人员、营业收入、资产总额填报上一年度数据，无上一年度数据的新成立企业可不填报。</w:t>
      </w:r>
      <w:r/>
    </w:p>
    <w:p>
      <w:pPr>
        <w:ind w:firstLine="480"/>
        <w:spacing w:line="360" w:lineRule="auto"/>
        <w:rPr>
          <w:rFonts w:ascii="宋体" w:hAnsi="宋体" w:cs="宋体"/>
          <w:bCs/>
          <w:sz w:val="24"/>
        </w:rPr>
      </w:pPr>
      <w:r>
        <w:rPr>
          <w:rFonts w:hint="eastAsia" w:ascii="宋体" w:hAnsi="宋体" w:cs="宋体"/>
          <w:bCs/>
          <w:sz w:val="24"/>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bookmarkEnd w:id="37"/>
      <w:r/>
      <w:bookmarkEnd w:id="38"/>
      <w:r>
        <w:rPr>
          <w:rFonts w:hint="eastAsia" w:ascii="宋体" w:hAnsi="宋体" w:cs="宋体"/>
          <w:bCs/>
          <w:sz w:val="24"/>
        </w:rPr>
        <w:br w:type="page" w:clear="all"/>
      </w:r>
      <w:r>
        <w:rPr>
          <w:rFonts w:ascii="宋体" w:hAnsi="宋体" w:cs="宋体"/>
          <w:bCs/>
          <w:sz w:val="24"/>
        </w:rPr>
      </w:r>
      <w:r/>
    </w:p>
    <w:p>
      <w:pPr>
        <w:jc w:val="left"/>
        <w:pageBreakBefore/>
        <w:spacing w:line="360" w:lineRule="auto"/>
        <w:rPr>
          <w:rFonts w:asciiTheme="minorEastAsia" w:hAnsiTheme="minorEastAsia" w:eastAsiaTheme="minorEastAsia" w:cstheme="minorEastAsia"/>
          <w:bCs/>
          <w:sz w:val="24"/>
        </w:rPr>
        <w:outlineLvl w:val="1"/>
      </w:pPr>
      <w:r>
        <w:rPr>
          <w:rFonts w:hint="eastAsia" w:asciiTheme="minorEastAsia" w:hAnsiTheme="minorEastAsia" w:eastAsiaTheme="minorEastAsia" w:cstheme="minorEastAsia"/>
          <w:bCs/>
          <w:sz w:val="24"/>
        </w:rPr>
        <w:t xml:space="preserve">（</w:t>
      </w:r>
      <w:r>
        <w:rPr>
          <w:rFonts w:hint="eastAsia" w:asciiTheme="minorEastAsia" w:hAnsiTheme="minorEastAsia" w:eastAsiaTheme="minorEastAsia" w:cstheme="minorEastAsia"/>
          <w:bCs/>
          <w:sz w:val="24"/>
          <w:lang w:eastAsia="zh-CN"/>
        </w:rPr>
        <w:t xml:space="preserve">十一</w:t>
      </w:r>
      <w:r>
        <w:rPr>
          <w:rFonts w:hint="eastAsia" w:asciiTheme="minorEastAsia" w:hAnsiTheme="minorEastAsia" w:eastAsiaTheme="minorEastAsia" w:cstheme="minorEastAsia"/>
          <w:bCs/>
          <w:sz w:val="24"/>
        </w:rPr>
        <w:t xml:space="preserve">）残疾人福利性单位声明函（格式）</w:t>
      </w:r>
      <w:bookmarkEnd w:id="32"/>
      <w:r/>
      <w:bookmarkEnd w:id="33"/>
      <w:r/>
      <w:bookmarkEnd w:id="34"/>
      <w:r/>
      <w:bookmarkEnd w:id="35"/>
      <w:r/>
      <w:bookmarkEnd w:id="36"/>
      <w:r/>
      <w:r/>
    </w:p>
    <w:p>
      <w:pPr>
        <w:spacing w:line="360" w:lineRule="auto"/>
        <w:rPr>
          <w:rFonts w:asciiTheme="minorEastAsia" w:hAnsiTheme="minorEastAsia" w:eastAsiaTheme="minorEastAsia" w:cstheme="minorEastAsia"/>
          <w:b/>
          <w:spacing w:val="6"/>
          <w:sz w:val="30"/>
          <w:szCs w:val="30"/>
        </w:rPr>
      </w:pPr>
      <w:r>
        <w:rPr>
          <w:rFonts w:asciiTheme="minorEastAsia" w:hAnsiTheme="minorEastAsia" w:eastAsiaTheme="minorEastAsia" w:cstheme="minorEastAsia"/>
          <w:b/>
          <w:spacing w:val="6"/>
          <w:sz w:val="30"/>
          <w:szCs w:val="30"/>
        </w:rPr>
      </w:r>
      <w:r/>
    </w:p>
    <w:p>
      <w:pPr>
        <w:jc w:val="center"/>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残疾人福利性单位声明函</w:t>
      </w:r>
      <w:r/>
    </w:p>
    <w:p>
      <w:pPr>
        <w:jc w:val="center"/>
        <w:spacing w:line="360" w:lineRule="auto"/>
        <w:rPr>
          <w:rFonts w:asciiTheme="minorEastAsia" w:hAnsiTheme="minorEastAsia" w:eastAsiaTheme="minorEastAsia" w:cstheme="minorEastAsia"/>
          <w:bCs/>
          <w:sz w:val="28"/>
          <w:szCs w:val="28"/>
        </w:rPr>
      </w:pPr>
      <w:r>
        <w:rPr>
          <w:rFonts w:asciiTheme="minorEastAsia" w:hAnsiTheme="minorEastAsia" w:eastAsiaTheme="minorEastAsia" w:cstheme="minorEastAsia"/>
          <w:bCs/>
          <w:sz w:val="28"/>
          <w:szCs w:val="28"/>
        </w:rPr>
      </w:r>
      <w:r/>
    </w:p>
    <w:p>
      <w:pPr>
        <w:ind w:firstLine="480"/>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本单位对上述声明的真实性负责。如有虚假，将依法承担相应责任。</w:t>
      </w:r>
      <w:r/>
    </w:p>
    <w:p>
      <w:pPr>
        <w:ind w:firstLine="48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单位名称（盖章）：</w:t>
      </w:r>
      <w:r/>
    </w:p>
    <w:p>
      <w:pPr>
        <w:ind w:firstLine="480"/>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日  期：</w:t>
      </w:r>
      <w:r/>
    </w:p>
    <w:p>
      <w:pPr>
        <w:ind w:firstLine="480"/>
        <w:spacing w:line="360" w:lineRule="auto"/>
        <w:rPr>
          <w:rFonts w:asciiTheme="minorEastAsia" w:hAnsiTheme="minorEastAsia" w:eastAsiaTheme="minorEastAsia" w:cstheme="minorEastAsia"/>
          <w:bCs/>
          <w:sz w:val="24"/>
        </w:rPr>
      </w:pPr>
      <w:r/>
      <w:bookmarkStart w:id="39" w:name="_Hlk62691704"/>
      <w:r>
        <w:rPr>
          <w:rFonts w:hint="eastAsia" w:asciiTheme="minorEastAsia" w:hAnsiTheme="minorEastAsia" w:eastAsiaTheme="minorEastAsia" w:cstheme="minorEastAsia"/>
          <w:bCs/>
          <w:sz w:val="24"/>
        </w:rPr>
        <w:t xml:space="preserve">（备注：1.供应商如不提供此声明函，价格将不做相应扣除。2.中标供应商为残疾人福利单位的，此声明函将随中标结果同时公告，接受社会监督）</w:t>
      </w:r>
      <w:bookmarkEnd w:id="39"/>
      <w:r/>
      <w:r/>
    </w:p>
    <w:p>
      <w:pPr>
        <w:ind w:firstLine="48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rPr>
          <w:rFonts w:ascii="宋体" w:hAnsi="宋体" w:cs="宋体"/>
          <w:b/>
          <w:bCs/>
          <w:sz w:val="30"/>
          <w:szCs w:val="30"/>
          <w:lang w:val="zh-CN"/>
        </w:rPr>
      </w:pPr>
      <w:r>
        <w:rPr>
          <w:rFonts w:hint="eastAsia" w:ascii="宋体" w:hAnsi="宋体" w:cs="宋体"/>
          <w:bCs/>
          <w:sz w:val="24"/>
        </w:rPr>
        <w:t xml:space="preserve">（</w:t>
      </w:r>
      <w:r>
        <w:rPr>
          <w:rFonts w:hint="eastAsia" w:ascii="宋体" w:hAnsi="宋体" w:cs="宋体"/>
          <w:bCs/>
          <w:sz w:val="24"/>
          <w:lang w:eastAsia="zh-CN"/>
        </w:rPr>
        <w:t xml:space="preserve">十二</w:t>
      </w:r>
      <w:r>
        <w:rPr>
          <w:rFonts w:hint="eastAsia" w:ascii="宋体" w:hAnsi="宋体" w:cs="宋体"/>
          <w:bCs/>
          <w:sz w:val="24"/>
        </w:rPr>
        <w:t xml:space="preserve">）</w:t>
      </w:r>
      <w:r>
        <w:rPr>
          <w:rFonts w:hint="eastAsia" w:asciiTheme="minorEastAsia" w:hAnsiTheme="minorEastAsia" w:eastAsiaTheme="minorEastAsia" w:cstheme="minorEastAsia"/>
          <w:sz w:val="24"/>
          <w:lang w:val="zh-CN"/>
        </w:rPr>
        <w:t xml:space="preserve">技术部分（暗标）（根据评分标准自行编制）</w:t>
      </w:r>
      <w:r/>
    </w:p>
    <w:sectPr>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Times">
    <w:panose1 w:val="02020603050405020304"/>
  </w:font>
  <w:font w:name="方正小标宋_GBK">
    <w:panose1 w:val="020B0503020202020204"/>
  </w:font>
  <w:font w:name="Formata">
    <w:panose1 w:val="020B0503020202020204"/>
  </w:font>
  <w:font w:name="Helvetica">
    <w:panose1 w:val="020B0604020202020204"/>
  </w:font>
  <w:font w:name="隶书">
    <w:panose1 w:val="02010509060101010101"/>
  </w:font>
  <w:font w:name="Tahoma">
    <w:panose1 w:val="020B0604030504040204"/>
  </w:font>
  <w:font w:name="文鼎CS中宋">
    <w:panose1 w:val="020B0503020202020204"/>
  </w:font>
  <w:font w:name="华文细黑">
    <w:panose1 w:val="02010600040101010101"/>
  </w:font>
  <w:font w:name="Wingdings">
    <w:panose1 w:val="05000000000000000000"/>
  </w:font>
  <w:font w:name="华文楷体">
    <w:panose1 w:val="02010600040101010101"/>
  </w:font>
  <w:font w:name="DFKai-SB">
    <w:panose1 w:val="03050502040202030202"/>
  </w:font>
  <w:font w:name="楷体_GB2312">
    <w:panose1 w:val="02010609060101010101"/>
  </w:font>
  <w:font w:name="ˎ̥">
    <w:panose1 w:val="020B0503020202020204"/>
  </w:font>
  <w:font w:name="仿宋">
    <w:panose1 w:val="02010609060101010101"/>
  </w:font>
  <w:font w:name="等线">
    <w:panose1 w:val="02010600030101010101"/>
  </w:font>
  <w:font w:name="Swis721 Lt BT">
    <w:panose1 w:val="020B0503020202020204"/>
  </w:font>
  <w:font w:name="Courier New">
    <w:panose1 w:val="02070309020205020404"/>
  </w:font>
  <w:font w:name="Calibri">
    <w:panose1 w:val="020F0502020204030204"/>
  </w:font>
  <w:font w:name="微软雅黑">
    <w:panose1 w:val="020B0503020204020204"/>
  </w:font>
  <w:font w:name="幼圆">
    <w:panose1 w:val="02010509060101010101"/>
  </w:font>
  <w:font w:name="黑体">
    <w:panose1 w:val="02010609060101010101"/>
  </w:font>
  <w:font w:name="Verdana">
    <w:panose1 w:val="020B0604030504040204"/>
  </w:font>
  <w:font w:name="仿宋_GB2312">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pPr>
    <w:r>
      <w:rPr>
        <w:rFonts w:hint="eastAsia"/>
      </w:rPr>
      <w:t xml:space="preserve">-</w:t>
    </w:r>
    <w:r>
      <w:fldChar w:fldCharType="begin"/>
    </w:r>
    <w:r>
      <w:instrText xml:space="preserve"> PAGE   \* MERGEFORMAT </w:instrText>
    </w:r>
    <w:r>
      <w:fldChar w:fldCharType="separate"/>
    </w:r>
    <w:r>
      <w:t xml:space="preserve">21</w:t>
    </w:r>
    <w:r>
      <w:fldChar w:fldCharType="end"/>
    </w:r>
    <w:r>
      <w:rPr>
        <w:rFonts w:hint="eastAsia"/>
      </w:rPr>
      <w:t xml:space="preserve">-</w:t>
    </w:r>
    <w:r/>
  </w:p>
  <w:p>
    <w:pPr>
      <w:pStyle w:val="9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bullet"/>
      <w:pStyle w:val="978"/>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2">
    <w:multiLevelType w:val="hybridMultilevel"/>
    <w:lvl w:ilvl="0">
      <w:start w:val="1"/>
      <w:numFmt w:val="bullet"/>
      <w:pStyle w:val="964"/>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771"/>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5">
    <w:multiLevelType w:val="hybridMultilevel"/>
    <w:lvl w:ilvl="0">
      <w:start w:val="1"/>
      <w:numFmt w:val="bullet"/>
      <w:pStyle w:val="715"/>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3"/>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pStyle w:val="920"/>
      <w:isLgl w:val="false"/>
      <w:suff w:val="tab"/>
      <w:lvlText w:val="第%1部分"/>
      <w:lvlJc w:val="left"/>
      <w:pPr>
        <w:ind w:left="425" w:hanging="425"/>
        <w:tabs>
          <w:tab w:val="left" w:pos="1800" w:leader="none"/>
        </w:tabs>
      </w:pPr>
      <w:rPr>
        <w:rFonts w:hint="eastAsia"/>
      </w:rPr>
    </w:lvl>
    <w:lvl w:ilvl="1">
      <w:start w:val="1"/>
      <w:numFmt w:val="decimal"/>
      <w:pStyle w:val="921"/>
      <w:isLgl w:val="false"/>
      <w:suff w:val="tab"/>
      <w:lvlText w:val="%1.%2"/>
      <w:lvlJc w:val="left"/>
      <w:pPr>
        <w:ind w:left="567" w:hanging="567"/>
        <w:tabs>
          <w:tab w:val="left" w:pos="567" w:leader="none"/>
        </w:tabs>
      </w:pPr>
      <w:rPr>
        <w:rFonts w:hint="eastAsia"/>
      </w:rPr>
    </w:lvl>
    <w:lvl w:ilvl="2">
      <w:start w:val="1"/>
      <w:numFmt w:val="decimal"/>
      <w:pStyle w:val="1091"/>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24"/>
      <w:isLgl w:val="false"/>
      <w:suff w:val="tab"/>
      <w:lvlText w:val="%1.%2.%3.%4.%5"/>
      <w:lvlJc w:val="left"/>
      <w:pPr>
        <w:ind w:left="992" w:hanging="992"/>
        <w:tabs>
          <w:tab w:val="left" w:pos="1080" w:leader="none"/>
        </w:tabs>
      </w:pPr>
      <w:rPr>
        <w:rFonts w:hint="eastAsia"/>
      </w:rPr>
    </w:lvl>
    <w:lvl w:ilvl="5">
      <w:start w:val="1"/>
      <w:numFmt w:val="decimal"/>
      <w:pStyle w:val="925"/>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3"/>
  </w:num>
  <w:num w:numId="11">
    <w:abstractNumId w:val="0"/>
  </w:num>
  <w:num w:numId="12">
    <w:abstractNumId w:val="12"/>
  </w:num>
  <w:num w:numId="13">
    <w:abstractNumId w:val="9"/>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3">
    <w:name w:val="Heading 1"/>
    <w:basedOn w:val="682"/>
    <w:next w:val="682"/>
    <w:link w:val="773"/>
    <w:uiPriority w:val="9"/>
    <w:qFormat/>
    <w:pPr>
      <w:keepLines/>
      <w:keepNext/>
      <w:spacing w:before="480" w:after="200"/>
      <w:outlineLvl w:val="0"/>
    </w:pPr>
    <w:rPr>
      <w:rFonts w:ascii="Arial" w:hAnsi="Arial" w:eastAsia="Arial" w:cs="Arial"/>
      <w:sz w:val="40"/>
      <w:szCs w:val="40"/>
    </w:rPr>
  </w:style>
  <w:style w:type="paragraph" w:styleId="684">
    <w:name w:val="Heading 2"/>
    <w:basedOn w:val="682"/>
    <w:next w:val="682"/>
    <w:link w:val="774"/>
    <w:uiPriority w:val="9"/>
    <w:unhideWhenUsed/>
    <w:qFormat/>
    <w:pPr>
      <w:keepLines/>
      <w:keepNext/>
      <w:spacing w:before="360" w:after="200"/>
      <w:outlineLvl w:val="1"/>
    </w:pPr>
    <w:rPr>
      <w:rFonts w:ascii="Arial" w:hAnsi="Arial" w:eastAsia="Arial" w:cs="Arial"/>
      <w:sz w:val="34"/>
    </w:rPr>
  </w:style>
  <w:style w:type="paragraph" w:styleId="685">
    <w:name w:val="Heading 3"/>
    <w:basedOn w:val="682"/>
    <w:next w:val="682"/>
    <w:link w:val="775"/>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82"/>
    <w:link w:val="776"/>
    <w:uiPriority w:val="9"/>
    <w:unhideWhenUsed/>
    <w:qFormat/>
    <w:pPr>
      <w:keepLines/>
      <w:keepNext/>
      <w:spacing w:before="320" w:after="200"/>
      <w:outlineLvl w:val="3"/>
    </w:pPr>
    <w:rPr>
      <w:rFonts w:ascii="Arial" w:hAnsi="Arial" w:eastAsia="Arial" w:cs="Arial"/>
      <w:b/>
      <w:bCs/>
      <w:sz w:val="26"/>
      <w:szCs w:val="26"/>
    </w:rPr>
  </w:style>
  <w:style w:type="paragraph" w:styleId="687">
    <w:name w:val="Heading 5"/>
    <w:basedOn w:val="682"/>
    <w:next w:val="682"/>
    <w:link w:val="777"/>
    <w:uiPriority w:val="9"/>
    <w:unhideWhenUsed/>
    <w:qFormat/>
    <w:pPr>
      <w:keepLines/>
      <w:keepNext/>
      <w:spacing w:before="320" w:after="200"/>
      <w:outlineLvl w:val="4"/>
    </w:pPr>
    <w:rPr>
      <w:rFonts w:ascii="Arial" w:hAnsi="Arial" w:eastAsia="Arial" w:cs="Arial"/>
      <w:b/>
      <w:bCs/>
      <w:sz w:val="24"/>
    </w:rPr>
  </w:style>
  <w:style w:type="paragraph" w:styleId="688">
    <w:name w:val="Heading 6"/>
    <w:basedOn w:val="682"/>
    <w:next w:val="682"/>
    <w:link w:val="778"/>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80"/>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81"/>
    <w:uiPriority w:val="9"/>
    <w:unhideWhenUsed/>
    <w:qFormat/>
    <w:pPr>
      <w:keepLines/>
      <w:keepNext/>
      <w:spacing w:before="320" w:after="200"/>
      <w:outlineLvl w:val="8"/>
    </w:pPr>
    <w:rPr>
      <w:rFonts w:ascii="Arial" w:hAnsi="Arial" w:eastAsia="Arial" w:cs="Arial"/>
      <w:i/>
      <w:iCs/>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toc 7"/>
    <w:basedOn w:val="682"/>
    <w:next w:val="682"/>
    <w:uiPriority w:val="39"/>
    <w:unhideWhenUsed/>
    <w:qFormat/>
    <w:pPr>
      <w:ind w:left="1701"/>
      <w:spacing w:after="57"/>
    </w:pPr>
  </w:style>
  <w:style w:type="paragraph" w:styleId="695">
    <w:name w:val="Normal Indent"/>
    <w:basedOn w:val="682"/>
    <w:uiPriority w:val="0"/>
    <w:qFormat/>
    <w:pPr>
      <w:ind w:firstLine="420"/>
    </w:pPr>
  </w:style>
  <w:style w:type="paragraph" w:styleId="696">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7">
    <w:name w:val="annotation text"/>
    <w:basedOn w:val="682"/>
    <w:uiPriority w:val="0"/>
    <w:qFormat/>
    <w:pPr>
      <w:jc w:val="left"/>
    </w:pPr>
  </w:style>
  <w:style w:type="paragraph" w:styleId="698">
    <w:name w:val="Body Text"/>
    <w:basedOn w:val="682"/>
    <w:next w:val="699"/>
    <w:uiPriority w:val="0"/>
    <w:qFormat/>
    <w:rPr>
      <w:rFonts w:ascii="仿宋_GB2312" w:eastAsia="仿宋_GB2312"/>
      <w:sz w:val="28"/>
      <w:szCs w:val="20"/>
    </w:rPr>
  </w:style>
  <w:style w:type="paragraph" w:styleId="699">
    <w:name w:val="Body Text First Indent"/>
    <w:basedOn w:val="698"/>
    <w:link w:val="1143"/>
    <w:uiPriority w:val="0"/>
    <w:qFormat/>
    <w:pPr>
      <w:ind w:firstLine="420"/>
      <w:spacing w:after="120"/>
    </w:pPr>
    <w:rPr>
      <w:color w:val="000000"/>
      <w:spacing w:val="-8"/>
      <w:sz w:val="21"/>
    </w:rPr>
  </w:style>
  <w:style w:type="paragraph" w:styleId="700">
    <w:name w:val="Body Text Indent"/>
    <w:basedOn w:val="682"/>
    <w:next w:val="701"/>
    <w:uiPriority w:val="99"/>
    <w:semiHidden/>
    <w:unhideWhenUsed/>
    <w:qFormat/>
    <w:pPr>
      <w:ind w:left="420"/>
      <w:spacing w:after="120"/>
    </w:pPr>
  </w:style>
  <w:style w:type="paragraph" w:styleId="701">
    <w:name w:val="envelope return"/>
    <w:basedOn w:val="682"/>
    <w:uiPriority w:val="99"/>
    <w:qFormat/>
    <w:rPr>
      <w:rFonts w:ascii="Arial" w:hAnsi="Arial"/>
    </w:rPr>
  </w:style>
  <w:style w:type="paragraph" w:styleId="702">
    <w:name w:val="Block Text"/>
    <w:basedOn w:val="682"/>
    <w:uiPriority w:val="0"/>
    <w:qFormat/>
    <w:pPr>
      <w:ind w:left="420" w:right="33"/>
      <w:jc w:val="left"/>
    </w:pPr>
    <w:rPr>
      <w:sz w:val="24"/>
      <w:szCs w:val="20"/>
    </w:rPr>
  </w:style>
  <w:style w:type="paragraph" w:styleId="703">
    <w:name w:val="index 4"/>
    <w:basedOn w:val="682"/>
    <w:next w:val="682"/>
    <w:uiPriority w:val="99"/>
    <w:unhideWhenUsed/>
    <w:qFormat/>
    <w:pPr>
      <w:ind w:left="600"/>
    </w:pPr>
    <w:rPr>
      <w:rFonts w:ascii="宋体"/>
      <w:b/>
      <w:position w:val="-10"/>
      <w:sz w:val="24"/>
      <w:szCs w:val="20"/>
    </w:rPr>
  </w:style>
  <w:style w:type="paragraph" w:styleId="704">
    <w:name w:val="toc 5"/>
    <w:basedOn w:val="682"/>
    <w:next w:val="682"/>
    <w:uiPriority w:val="39"/>
    <w:unhideWhenUsed/>
    <w:qFormat/>
    <w:pPr>
      <w:ind w:left="1134"/>
      <w:spacing w:after="57"/>
    </w:pPr>
  </w:style>
  <w:style w:type="paragraph" w:styleId="705">
    <w:name w:val="toc 3"/>
    <w:basedOn w:val="682"/>
    <w:next w:val="682"/>
    <w:uiPriority w:val="39"/>
    <w:unhideWhenUsed/>
    <w:qFormat/>
    <w:pPr>
      <w:ind w:left="567"/>
      <w:spacing w:after="57"/>
    </w:pPr>
  </w:style>
  <w:style w:type="paragraph" w:styleId="706">
    <w:name w:val="toc 8"/>
    <w:basedOn w:val="682"/>
    <w:next w:val="682"/>
    <w:uiPriority w:val="39"/>
    <w:unhideWhenUsed/>
    <w:qFormat/>
    <w:pPr>
      <w:ind w:left="1984"/>
      <w:spacing w:after="57"/>
    </w:pPr>
  </w:style>
  <w:style w:type="paragraph" w:styleId="707">
    <w:name w:val="endnote text"/>
    <w:basedOn w:val="682"/>
    <w:link w:val="918"/>
    <w:uiPriority w:val="99"/>
    <w:semiHidden/>
    <w:unhideWhenUsed/>
    <w:qFormat/>
    <w:rPr>
      <w:sz w:val="20"/>
    </w:rPr>
  </w:style>
  <w:style w:type="paragraph" w:styleId="708">
    <w:name w:val="Balloon Text"/>
    <w:basedOn w:val="682"/>
    <w:link w:val="1147"/>
    <w:uiPriority w:val="99"/>
    <w:semiHidden/>
    <w:unhideWhenUsed/>
    <w:qFormat/>
    <w:rPr>
      <w:sz w:val="18"/>
      <w:szCs w:val="18"/>
    </w:rPr>
  </w:style>
  <w:style w:type="paragraph" w:styleId="709">
    <w:name w:val="Footer"/>
    <w:basedOn w:val="682"/>
    <w:next w:val="710"/>
    <w:link w:val="791"/>
    <w:uiPriority w:val="99"/>
    <w:unhideWhenUsed/>
    <w:qFormat/>
    <w:pPr>
      <w:tabs>
        <w:tab w:val="center" w:pos="7143" w:leader="none"/>
        <w:tab w:val="right" w:pos="14287" w:leader="none"/>
      </w:tabs>
    </w:pPr>
  </w:style>
  <w:style w:type="paragraph" w:styleId="710" w:customStyle="1">
    <w:name w:val="TOC Heading1"/>
    <w:next w:val="682"/>
    <w:uiPriority w:val="0"/>
    <w:qFormat/>
    <w:rPr>
      <w:rFonts w:hint="default" w:ascii="Times New Roman" w:hAnsi="Times New Roman" w:eastAsia="宋体" w:cs="Times New Roman"/>
      <w:sz w:val="32"/>
      <w:lang w:val="en-US" w:eastAsia="zh-CN" w:bidi="ar-SA"/>
    </w:rPr>
  </w:style>
  <w:style w:type="paragraph" w:styleId="711">
    <w:name w:val="Header"/>
    <w:basedOn w:val="682"/>
    <w:link w:val="789"/>
    <w:uiPriority w:val="99"/>
    <w:unhideWhenUsed/>
    <w:qFormat/>
    <w:pPr>
      <w:tabs>
        <w:tab w:val="center" w:pos="7143" w:leader="none"/>
        <w:tab w:val="right" w:pos="14287" w:leader="none"/>
      </w:tabs>
    </w:pPr>
  </w:style>
  <w:style w:type="paragraph" w:styleId="712">
    <w:name w:val="toc 1"/>
    <w:basedOn w:val="682"/>
    <w:next w:val="682"/>
    <w:uiPriority w:val="39"/>
    <w:unhideWhenUsed/>
    <w:qFormat/>
    <w:pPr>
      <w:spacing w:after="57"/>
    </w:pPr>
  </w:style>
  <w:style w:type="paragraph" w:styleId="713">
    <w:name w:val="toc 4"/>
    <w:basedOn w:val="682"/>
    <w:next w:val="682"/>
    <w:uiPriority w:val="39"/>
    <w:unhideWhenUsed/>
    <w:qFormat/>
    <w:pPr>
      <w:ind w:left="850"/>
      <w:spacing w:after="57"/>
    </w:pPr>
  </w:style>
  <w:style w:type="paragraph" w:styleId="714">
    <w:name w:val="Subtitle"/>
    <w:basedOn w:val="682"/>
    <w:next w:val="682"/>
    <w:link w:val="784"/>
    <w:uiPriority w:val="11"/>
    <w:qFormat/>
    <w:pPr>
      <w:spacing w:before="200" w:after="200"/>
    </w:pPr>
    <w:rPr>
      <w:sz w:val="24"/>
    </w:rPr>
  </w:style>
  <w:style w:type="paragraph" w:styleId="715">
    <w:name w:val="List"/>
    <w:basedOn w:val="682"/>
    <w:uiPriority w:val="0"/>
    <w:qFormat/>
    <w:pPr>
      <w:numPr>
        <w:ilvl w:val="0"/>
        <w:numId w:val="1"/>
      </w:numPr>
      <w:spacing w:after="20" w:line="288" w:lineRule="auto"/>
    </w:pPr>
    <w:rPr>
      <w:szCs w:val="20"/>
      <w:lang w:val="en-GB"/>
    </w:rPr>
  </w:style>
  <w:style w:type="paragraph" w:styleId="716">
    <w:name w:val="footnote text"/>
    <w:basedOn w:val="682"/>
    <w:link w:val="917"/>
    <w:uiPriority w:val="99"/>
    <w:semiHidden/>
    <w:unhideWhenUsed/>
    <w:qFormat/>
    <w:pPr>
      <w:spacing w:after="40"/>
    </w:pPr>
    <w:rPr>
      <w:sz w:val="18"/>
    </w:rPr>
  </w:style>
  <w:style w:type="paragraph" w:styleId="717">
    <w:name w:val="toc 6"/>
    <w:basedOn w:val="682"/>
    <w:next w:val="682"/>
    <w:uiPriority w:val="39"/>
    <w:unhideWhenUsed/>
    <w:qFormat/>
    <w:pPr>
      <w:ind w:left="1417"/>
      <w:spacing w:after="57"/>
    </w:pPr>
  </w:style>
  <w:style w:type="paragraph" w:styleId="718">
    <w:name w:val="table of figures"/>
    <w:basedOn w:val="682"/>
    <w:next w:val="682"/>
    <w:uiPriority w:val="99"/>
    <w:unhideWhenUsed/>
    <w:qFormat/>
  </w:style>
  <w:style w:type="paragraph" w:styleId="719">
    <w:name w:val="toc 2"/>
    <w:basedOn w:val="682"/>
    <w:next w:val="682"/>
    <w:uiPriority w:val="39"/>
    <w:unhideWhenUsed/>
    <w:qFormat/>
    <w:pPr>
      <w:ind w:left="283"/>
      <w:spacing w:after="57"/>
    </w:pPr>
  </w:style>
  <w:style w:type="paragraph" w:styleId="720">
    <w:name w:val="toc 9"/>
    <w:basedOn w:val="682"/>
    <w:next w:val="682"/>
    <w:uiPriority w:val="39"/>
    <w:unhideWhenUsed/>
    <w:qFormat/>
    <w:pPr>
      <w:ind w:left="2268"/>
      <w:spacing w:after="57"/>
    </w:pPr>
  </w:style>
  <w:style w:type="paragraph" w:styleId="721">
    <w:name w:val="Body Text 2"/>
    <w:basedOn w:val="682"/>
    <w:uiPriority w:val="0"/>
    <w:qFormat/>
    <w:pPr>
      <w:ind w:firstLine="480"/>
    </w:pPr>
    <w:rPr>
      <w:sz w:val="24"/>
    </w:rPr>
  </w:style>
  <w:style w:type="paragraph" w:styleId="722">
    <w:name w:val="Normal (Web)"/>
    <w:basedOn w:val="682"/>
    <w:uiPriority w:val="0"/>
    <w:qFormat/>
    <w:pPr>
      <w:ind w:firstLine="420"/>
      <w:jc w:val="left"/>
      <w:spacing w:before="100" w:beforeAutospacing="1" w:after="100" w:afterAutospacing="1" w:line="288" w:lineRule="auto"/>
      <w:widowControl/>
    </w:pPr>
    <w:rPr>
      <w:rFonts w:ascii="宋体" w:hAnsi="宋体"/>
      <w:sz w:val="24"/>
    </w:rPr>
  </w:style>
  <w:style w:type="paragraph" w:styleId="723">
    <w:name w:val="Title"/>
    <w:basedOn w:val="682"/>
    <w:next w:val="682"/>
    <w:link w:val="783"/>
    <w:uiPriority w:val="99"/>
    <w:qFormat/>
    <w:pPr>
      <w:contextualSpacing/>
      <w:spacing w:before="300" w:after="200"/>
    </w:pPr>
    <w:rPr>
      <w:sz w:val="48"/>
      <w:szCs w:val="48"/>
    </w:rPr>
  </w:style>
  <w:style w:type="paragraph" w:styleId="724">
    <w:name w:val="Body Text First Indent 2"/>
    <w:basedOn w:val="700"/>
    <w:next w:val="682"/>
    <w:uiPriority w:val="0"/>
    <w:qFormat/>
    <w:pPr>
      <w:ind w:firstLine="420"/>
      <w:spacing w:line="360" w:lineRule="auto"/>
    </w:pPr>
    <w:rPr>
      <w:rFonts w:ascii="Calibri"/>
      <w:sz w:val="24"/>
    </w:r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FollowedHyperlink"/>
    <w:basedOn w:val="692"/>
    <w:uiPriority w:val="99"/>
    <w:semiHidden/>
    <w:unhideWhenUsed/>
    <w:qFormat/>
    <w:rPr>
      <w:color w:val="000000"/>
      <w:u w:val="none"/>
    </w:rPr>
  </w:style>
  <w:style w:type="character" w:styleId="728">
    <w:name w:val="Emphasis"/>
    <w:basedOn w:val="692"/>
    <w:uiPriority w:val="20"/>
    <w:qFormat/>
    <w:rPr>
      <w:b/>
      <w:bCs/>
    </w:rPr>
  </w:style>
  <w:style w:type="character" w:styleId="729">
    <w:name w:val="Hyperlink"/>
    <w:uiPriority w:val="99"/>
    <w:unhideWhenUsed/>
    <w:qFormat/>
    <w:rPr>
      <w:color w:val="0000ff" w:themeColor="hyperlink"/>
      <w:u w:val="single"/>
      <w14:textFill>
        <w14:solidFill>
          <w14:schemeClr w14:val="hlink"/>
        </w14:solidFill>
      </w14:textFill>
    </w:rPr>
  </w:style>
  <w:style w:type="character" w:styleId="730">
    <w:name w:val="HTML Code"/>
    <w:basedOn w:val="692"/>
    <w:uiPriority w:val="99"/>
    <w:semiHidden/>
    <w:unhideWhenUsed/>
    <w:qFormat/>
    <w:rPr>
      <w:rFonts w:ascii="Courier New" w:hAnsi="Courier New"/>
      <w:sz w:val="20"/>
    </w:rPr>
  </w:style>
  <w:style w:type="character" w:styleId="731">
    <w:name w:val="footnote reference"/>
    <w:uiPriority w:val="99"/>
    <w:unhideWhenUsed/>
    <w:qFormat/>
    <w:rPr>
      <w:vertAlign w:val="superscript"/>
    </w:rPr>
  </w:style>
  <w:style w:type="character" w:styleId="732" w:customStyle="1">
    <w:name w:val="Heading 1 Char"/>
    <w:basedOn w:val="692"/>
    <w:uiPriority w:val="9"/>
    <w:qFormat/>
    <w:rPr>
      <w:rFonts w:ascii="Arial" w:hAnsi="Arial" w:eastAsia="Arial" w:cs="Arial"/>
      <w:sz w:val="40"/>
      <w:szCs w:val="40"/>
    </w:rPr>
  </w:style>
  <w:style w:type="character" w:styleId="733" w:customStyle="1">
    <w:name w:val="Heading 2 Char"/>
    <w:basedOn w:val="692"/>
    <w:uiPriority w:val="9"/>
    <w:qFormat/>
    <w:rPr>
      <w:rFonts w:ascii="Arial" w:hAnsi="Arial" w:eastAsia="Arial" w:cs="Arial"/>
      <w:sz w:val="34"/>
    </w:rPr>
  </w:style>
  <w:style w:type="character" w:styleId="734" w:customStyle="1">
    <w:name w:val="Heading 3 Char"/>
    <w:basedOn w:val="692"/>
    <w:uiPriority w:val="9"/>
    <w:qFormat/>
    <w:rPr>
      <w:rFonts w:ascii="Arial" w:hAnsi="Arial" w:eastAsia="Arial" w:cs="Arial"/>
      <w:sz w:val="30"/>
      <w:szCs w:val="30"/>
    </w:rPr>
  </w:style>
  <w:style w:type="character" w:styleId="735" w:customStyle="1">
    <w:name w:val="Heading 4 Char"/>
    <w:basedOn w:val="692"/>
    <w:uiPriority w:val="9"/>
    <w:qFormat/>
    <w:rPr>
      <w:rFonts w:ascii="Arial" w:hAnsi="Arial" w:eastAsia="Arial" w:cs="Arial"/>
      <w:b/>
      <w:bCs/>
      <w:sz w:val="26"/>
      <w:szCs w:val="26"/>
    </w:rPr>
  </w:style>
  <w:style w:type="character" w:styleId="736" w:customStyle="1">
    <w:name w:val="Heading 5 Char"/>
    <w:basedOn w:val="692"/>
    <w:uiPriority w:val="9"/>
    <w:qFormat/>
    <w:rPr>
      <w:rFonts w:ascii="Arial" w:hAnsi="Arial" w:eastAsia="Arial" w:cs="Arial"/>
      <w:b/>
      <w:bCs/>
      <w:sz w:val="24"/>
      <w:szCs w:val="24"/>
    </w:rPr>
  </w:style>
  <w:style w:type="character" w:styleId="737" w:customStyle="1">
    <w:name w:val="Heading 6 Char"/>
    <w:basedOn w:val="692"/>
    <w:uiPriority w:val="9"/>
    <w:qFormat/>
    <w:rPr>
      <w:rFonts w:ascii="Arial" w:hAnsi="Arial" w:eastAsia="Arial" w:cs="Arial"/>
      <w:b/>
      <w:bCs/>
      <w:sz w:val="22"/>
      <w:szCs w:val="22"/>
    </w:rPr>
  </w:style>
  <w:style w:type="character" w:styleId="738" w:customStyle="1">
    <w:name w:val="Heading 7 Char"/>
    <w:basedOn w:val="692"/>
    <w:uiPriority w:val="9"/>
    <w:qFormat/>
    <w:rPr>
      <w:rFonts w:ascii="Arial" w:hAnsi="Arial" w:eastAsia="Arial" w:cs="Arial"/>
      <w:b/>
      <w:bCs/>
      <w:i/>
      <w:iCs/>
      <w:sz w:val="22"/>
      <w:szCs w:val="22"/>
    </w:rPr>
  </w:style>
  <w:style w:type="character" w:styleId="739" w:customStyle="1">
    <w:name w:val="Heading 8 Char"/>
    <w:basedOn w:val="692"/>
    <w:uiPriority w:val="9"/>
    <w:qFormat/>
    <w:rPr>
      <w:rFonts w:ascii="Arial" w:hAnsi="Arial" w:eastAsia="Arial" w:cs="Arial"/>
      <w:i/>
      <w:iCs/>
      <w:sz w:val="22"/>
      <w:szCs w:val="22"/>
    </w:rPr>
  </w:style>
  <w:style w:type="character" w:styleId="740" w:customStyle="1">
    <w:name w:val="Heading 9 Char"/>
    <w:basedOn w:val="692"/>
    <w:uiPriority w:val="9"/>
    <w:qFormat/>
    <w:rPr>
      <w:rFonts w:ascii="Arial" w:hAnsi="Arial" w:eastAsia="Arial" w:cs="Arial"/>
      <w:i/>
      <w:iCs/>
      <w:sz w:val="21"/>
      <w:szCs w:val="21"/>
    </w:rPr>
  </w:style>
  <w:style w:type="character" w:styleId="741" w:customStyle="1">
    <w:name w:val="Title Char"/>
    <w:basedOn w:val="692"/>
    <w:uiPriority w:val="10"/>
    <w:qFormat/>
    <w:rPr>
      <w:sz w:val="48"/>
      <w:szCs w:val="48"/>
    </w:rPr>
  </w:style>
  <w:style w:type="character" w:styleId="742" w:customStyle="1">
    <w:name w:val="Subtitle Char"/>
    <w:basedOn w:val="692"/>
    <w:uiPriority w:val="11"/>
    <w:qFormat/>
    <w:rPr>
      <w:sz w:val="24"/>
      <w:szCs w:val="24"/>
    </w:rPr>
  </w:style>
  <w:style w:type="character" w:styleId="743" w:customStyle="1">
    <w:name w:val="Quote Char"/>
    <w:uiPriority w:val="29"/>
    <w:qFormat/>
    <w:rPr>
      <w:i/>
    </w:rPr>
  </w:style>
  <w:style w:type="character" w:styleId="744" w:customStyle="1">
    <w:name w:val="Intense Quote Char"/>
    <w:uiPriority w:val="30"/>
    <w:qFormat/>
    <w:rPr>
      <w:i/>
    </w:rPr>
  </w:style>
  <w:style w:type="character" w:styleId="745" w:customStyle="1">
    <w:name w:val="Header Char"/>
    <w:basedOn w:val="692"/>
    <w:uiPriority w:val="99"/>
    <w:qFormat/>
  </w:style>
  <w:style w:type="character" w:styleId="746" w:customStyle="1">
    <w:name w:val="Caption Char"/>
    <w:uiPriority w:val="99"/>
    <w:qFormat/>
  </w:style>
  <w:style w:type="table" w:styleId="747" w:customStyle="1">
    <w:name w:val="Plain Table 1"/>
    <w:basedOn w:val="6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basedOn w:val="6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basedOn w:val="6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2"/>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3"/>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basedOn w:val="6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5 Dark"/>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6 Colorful"/>
    <w:basedOn w:val="6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Grid Table 7 Colorful"/>
    <w:basedOn w:val="6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List Table 1 Light"/>
    <w:basedOn w:val="6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List Table 2"/>
    <w:basedOn w:val="6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1" w:customStyle="1">
    <w:name w:val="List Table 3"/>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4"/>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5 Dark"/>
    <w:basedOn w:val="6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List Table 6 Colorful"/>
    <w:basedOn w:val="6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5" w:customStyle="1">
    <w:name w:val="List Table 7 Colorful"/>
    <w:basedOn w:val="6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6" w:customStyle="1">
    <w:name w:val="Footnote Text Char"/>
    <w:uiPriority w:val="99"/>
    <w:qFormat/>
    <w:rPr>
      <w:sz w:val="18"/>
    </w:rPr>
  </w:style>
  <w:style w:type="character" w:styleId="767" w:customStyle="1">
    <w:name w:val="Endnote Text Char"/>
    <w:uiPriority w:val="99"/>
    <w:qFormat/>
    <w:rPr>
      <w:sz w:val="20"/>
    </w:rPr>
  </w:style>
  <w:style w:type="paragraph" w:styleId="768" w:customStyle="1">
    <w:name w:val="TOC Heading"/>
    <w:uiPriority w:val="39"/>
    <w:unhideWhenUsed/>
    <w:qFormat/>
    <w:rPr>
      <w:rFonts w:hint="default" w:ascii="Times New Roman" w:hAnsi="Times New Roman" w:eastAsia="宋体" w:cs="Times New Roman"/>
    </w:rPr>
  </w:style>
  <w:style w:type="paragraph" w:styleId="769">
    <w:name w:val="List Paragraph"/>
    <w:basedOn w:val="682"/>
    <w:uiPriority w:val="0"/>
    <w:qFormat/>
    <w:pPr>
      <w:ind w:firstLine="420"/>
    </w:pPr>
    <w:rPr>
      <w:rFonts w:hint="eastAsia" w:ascii="等线" w:hAnsi="等线" w:eastAsia="等线"/>
      <w:szCs w:val="21"/>
    </w:rPr>
  </w:style>
  <w:style w:type="paragraph" w:styleId="770" w:customStyle="1">
    <w:name w:val="一级条标题"/>
    <w:basedOn w:val="771"/>
    <w:next w:val="772"/>
    <w:uiPriority w:val="0"/>
    <w:qFormat/>
    <w:pPr>
      <w:ind w:left="907" w:hanging="907"/>
      <w:tabs>
        <w:tab w:val="left" w:pos="810" w:leader="none"/>
        <w:tab w:val="left" w:pos="907" w:leader="none"/>
        <w:tab w:val="left" w:pos="1265" w:leader="none"/>
      </w:tabs>
      <w:outlineLvl w:val="2"/>
    </w:pPr>
    <w:rPr>
      <w:rFonts w:hAnsi="宋体"/>
      <w:sz w:val="20"/>
    </w:rPr>
  </w:style>
  <w:style w:type="paragraph" w:styleId="771" w:customStyle="1">
    <w:name w:val="章标题"/>
    <w:next w:val="682"/>
    <w:uiPriority w:val="0"/>
    <w:qFormat/>
    <w:pPr>
      <w:numPr>
        <w:ilvl w:val="1"/>
        <w:numId w:val="2"/>
      </w:numPr>
      <w:jc w:val="both"/>
      <w:outlineLvl w:val="1"/>
    </w:pPr>
    <w:rPr>
      <w:rFonts w:hint="default" w:ascii="黑体" w:hAnsi="Times New Roman" w:eastAsia="黑体" w:cs="Times New Roman"/>
      <w:sz w:val="21"/>
      <w:lang w:val="en-US" w:eastAsia="zh-CN" w:bidi="ar-SA"/>
    </w:rPr>
  </w:style>
  <w:style w:type="paragraph" w:styleId="772" w:customStyle="1">
    <w:name w:val="段"/>
    <w:next w:val="682"/>
    <w:link w:val="1017"/>
    <w:uiPriority w:val="0"/>
    <w:qFormat/>
    <w:pPr>
      <w:ind w:firstLine="420"/>
      <w:jc w:val="both"/>
      <w:tabs>
        <w:tab w:val="center" w:pos="4201" w:leader="none"/>
        <w:tab w:val="right" w:pos="9298" w:leader="dot"/>
      </w:tabs>
    </w:pPr>
    <w:rPr>
      <w:rFonts w:hint="default" w:ascii="宋体" w:hAnsi="Times New Roman" w:eastAsia="宋体" w:cs="Times New Roman"/>
      <w:sz w:val="21"/>
      <w:lang w:val="en-US" w:eastAsia="zh-CN" w:bidi="ar-SA"/>
    </w:rPr>
  </w:style>
  <w:style w:type="character" w:styleId="773" w:customStyle="1">
    <w:name w:val="标题 1 字符"/>
    <w:link w:val="683"/>
    <w:uiPriority w:val="9"/>
    <w:qFormat/>
    <w:rPr>
      <w:rFonts w:ascii="Arial" w:hAnsi="Arial" w:eastAsia="Arial" w:cs="Arial"/>
      <w:sz w:val="40"/>
      <w:szCs w:val="40"/>
    </w:rPr>
  </w:style>
  <w:style w:type="character" w:styleId="774" w:customStyle="1">
    <w:name w:val="标题 2 字符1"/>
    <w:link w:val="684"/>
    <w:uiPriority w:val="9"/>
    <w:qFormat/>
    <w:rPr>
      <w:rFonts w:ascii="Arial" w:hAnsi="Arial" w:eastAsia="Arial" w:cs="Arial"/>
      <w:sz w:val="34"/>
    </w:rPr>
  </w:style>
  <w:style w:type="character" w:styleId="775" w:customStyle="1">
    <w:name w:val="标题 3 字符1"/>
    <w:link w:val="685"/>
    <w:uiPriority w:val="9"/>
    <w:qFormat/>
    <w:rPr>
      <w:rFonts w:ascii="Arial" w:hAnsi="Arial" w:eastAsia="Arial" w:cs="Arial"/>
      <w:sz w:val="30"/>
      <w:szCs w:val="30"/>
    </w:rPr>
  </w:style>
  <w:style w:type="character" w:styleId="776" w:customStyle="1">
    <w:name w:val="标题 4 字符"/>
    <w:link w:val="686"/>
    <w:uiPriority w:val="9"/>
    <w:qFormat/>
    <w:rPr>
      <w:rFonts w:ascii="Arial" w:hAnsi="Arial" w:eastAsia="Arial" w:cs="Arial"/>
      <w:b/>
      <w:bCs/>
      <w:sz w:val="26"/>
      <w:szCs w:val="26"/>
    </w:rPr>
  </w:style>
  <w:style w:type="character" w:styleId="777" w:customStyle="1">
    <w:name w:val="标题 5 字符"/>
    <w:link w:val="687"/>
    <w:uiPriority w:val="9"/>
    <w:qFormat/>
    <w:rPr>
      <w:rFonts w:ascii="Arial" w:hAnsi="Arial" w:eastAsia="Arial" w:cs="Arial"/>
      <w:b/>
      <w:bCs/>
      <w:sz w:val="24"/>
      <w:szCs w:val="24"/>
    </w:rPr>
  </w:style>
  <w:style w:type="character" w:styleId="778" w:customStyle="1">
    <w:name w:val="标题 6 字符1"/>
    <w:link w:val="688"/>
    <w:uiPriority w:val="9"/>
    <w:qFormat/>
    <w:rPr>
      <w:rFonts w:ascii="Arial" w:hAnsi="Arial" w:eastAsia="Arial" w:cs="Arial"/>
      <w:b/>
      <w:bCs/>
      <w:sz w:val="22"/>
      <w:szCs w:val="22"/>
    </w:rPr>
  </w:style>
  <w:style w:type="character" w:styleId="779" w:customStyle="1">
    <w:name w:val="标题 7 字符1"/>
    <w:link w:val="689"/>
    <w:uiPriority w:val="9"/>
    <w:qFormat/>
    <w:rPr>
      <w:rFonts w:ascii="Arial" w:hAnsi="Arial" w:eastAsia="Arial" w:cs="Arial"/>
      <w:b/>
      <w:bCs/>
      <w:i/>
      <w:iCs/>
      <w:sz w:val="22"/>
      <w:szCs w:val="22"/>
    </w:rPr>
  </w:style>
  <w:style w:type="character" w:styleId="780" w:customStyle="1">
    <w:name w:val="标题 8 字符1"/>
    <w:link w:val="690"/>
    <w:uiPriority w:val="9"/>
    <w:qFormat/>
    <w:rPr>
      <w:rFonts w:ascii="Arial" w:hAnsi="Arial" w:eastAsia="Arial" w:cs="Arial"/>
      <w:i/>
      <w:iCs/>
      <w:sz w:val="22"/>
      <w:szCs w:val="22"/>
    </w:rPr>
  </w:style>
  <w:style w:type="character" w:styleId="781" w:customStyle="1">
    <w:name w:val="标题 9 字符1"/>
    <w:link w:val="691"/>
    <w:uiPriority w:val="9"/>
    <w:qFormat/>
    <w:rPr>
      <w:rFonts w:ascii="Arial" w:hAnsi="Arial" w:eastAsia="Arial" w:cs="Arial"/>
      <w:i/>
      <w:iCs/>
      <w:sz w:val="21"/>
      <w:szCs w:val="21"/>
    </w:rPr>
  </w:style>
  <w:style w:type="paragraph" w:styleId="782">
    <w:name w:val="No Spacing"/>
    <w:uiPriority w:val="1"/>
    <w:qFormat/>
    <w:rPr>
      <w:rFonts w:hint="default" w:ascii="Times New Roman" w:hAnsi="Times New Roman" w:eastAsia="宋体" w:cs="Times New Roman"/>
      <w:lang w:val="en-US" w:eastAsia="zh-CN" w:bidi="ar-SA"/>
    </w:rPr>
  </w:style>
  <w:style w:type="character" w:styleId="783" w:customStyle="1">
    <w:name w:val="标题 字符1"/>
    <w:link w:val="723"/>
    <w:uiPriority w:val="10"/>
    <w:qFormat/>
    <w:rPr>
      <w:sz w:val="48"/>
      <w:szCs w:val="48"/>
    </w:rPr>
  </w:style>
  <w:style w:type="character" w:styleId="784" w:customStyle="1">
    <w:name w:val="副标题 字符"/>
    <w:link w:val="714"/>
    <w:uiPriority w:val="11"/>
    <w:qFormat/>
    <w:rPr>
      <w:sz w:val="24"/>
      <w:szCs w:val="24"/>
    </w:rPr>
  </w:style>
  <w:style w:type="paragraph" w:styleId="785">
    <w:name w:val="Quote"/>
    <w:basedOn w:val="682"/>
    <w:next w:val="682"/>
    <w:link w:val="786"/>
    <w:uiPriority w:val="29"/>
    <w:qFormat/>
    <w:pPr>
      <w:ind w:left="720" w:right="720"/>
    </w:pPr>
    <w:rPr>
      <w:i/>
    </w:rPr>
  </w:style>
  <w:style w:type="character" w:styleId="786" w:customStyle="1">
    <w:name w:val="引用 字符"/>
    <w:link w:val="785"/>
    <w:uiPriority w:val="29"/>
    <w:qFormat/>
    <w:rPr>
      <w:i/>
    </w:rPr>
  </w:style>
  <w:style w:type="paragraph" w:styleId="787">
    <w:name w:val="Intense Quote"/>
    <w:basedOn w:val="682"/>
    <w:next w:val="682"/>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明显引用 字符"/>
    <w:link w:val="787"/>
    <w:uiPriority w:val="30"/>
    <w:qFormat/>
    <w:rPr>
      <w:i/>
    </w:rPr>
  </w:style>
  <w:style w:type="character" w:styleId="789" w:customStyle="1">
    <w:name w:val="页眉 字符2"/>
    <w:link w:val="711"/>
    <w:uiPriority w:val="99"/>
    <w:qFormat/>
  </w:style>
  <w:style w:type="character" w:styleId="790" w:customStyle="1">
    <w:name w:val="Footer Char"/>
    <w:uiPriority w:val="99"/>
    <w:qFormat/>
  </w:style>
  <w:style w:type="character" w:styleId="791" w:customStyle="1">
    <w:name w:val="页脚 字符1"/>
    <w:link w:val="709"/>
    <w:uiPriority w:val="99"/>
    <w:qFormat/>
  </w:style>
  <w:style w:type="table" w:styleId="79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脚注文本 字符1"/>
    <w:link w:val="716"/>
    <w:uiPriority w:val="99"/>
    <w:qFormat/>
    <w:rPr>
      <w:sz w:val="18"/>
    </w:rPr>
  </w:style>
  <w:style w:type="character" w:styleId="918" w:customStyle="1">
    <w:name w:val="尾注文本 字符"/>
    <w:link w:val="707"/>
    <w:uiPriority w:val="99"/>
    <w:qFormat/>
    <w:rPr>
      <w:sz w:val="20"/>
    </w:rPr>
  </w:style>
  <w:style w:type="paragraph" w:styleId="919" w:customStyle="1">
    <w:name w:val="TOC 标题1"/>
    <w:uiPriority w:val="39"/>
    <w:unhideWhenUsed/>
    <w:qFormat/>
    <w:rPr>
      <w:rFonts w:hint="default" w:ascii="Times New Roman" w:hAnsi="Times New Roman" w:eastAsia="宋体" w:cs="Times New Roman"/>
      <w:lang w:val="en-US" w:eastAsia="zh-CN" w:bidi="ar-SA"/>
    </w:rPr>
  </w:style>
  <w:style w:type="paragraph" w:styleId="920" w:customStyle="1">
    <w:name w:val="标题 11"/>
    <w:basedOn w:val="682"/>
    <w:next w:val="682"/>
    <w:uiPriority w:val="0"/>
    <w:qFormat/>
    <w:pPr>
      <w:numPr>
        <w:ilvl w:val="0"/>
        <w:numId w:val="3"/>
      </w:numPr>
      <w:jc w:val="center"/>
      <w:keepLines/>
      <w:keepNext/>
      <w:spacing w:before="340" w:after="330" w:line="578" w:lineRule="auto"/>
      <w:outlineLvl w:val="0"/>
    </w:pPr>
    <w:rPr>
      <w:rFonts w:ascii="黑体" w:eastAsia="黑体"/>
      <w:b/>
      <w:bCs/>
      <w:sz w:val="44"/>
      <w:szCs w:val="44"/>
    </w:rPr>
  </w:style>
  <w:style w:type="paragraph" w:styleId="921" w:customStyle="1">
    <w:name w:val="标题 21"/>
    <w:basedOn w:val="682"/>
    <w:next w:val="682"/>
    <w:link w:val="934"/>
    <w:uiPriority w:val="0"/>
    <w:qFormat/>
    <w:pPr>
      <w:numPr>
        <w:ilvl w:val="1"/>
        <w:numId w:val="3"/>
      </w:numPr>
      <w:keepLines/>
      <w:keepNext/>
      <w:spacing w:before="260" w:after="260" w:line="416" w:lineRule="auto"/>
      <w:outlineLvl w:val="1"/>
    </w:pPr>
    <w:rPr>
      <w:rFonts w:ascii="Arial" w:hAnsi="Arial" w:eastAsia="黑体"/>
      <w:b/>
      <w:bCs/>
      <w:sz w:val="32"/>
      <w:szCs w:val="32"/>
    </w:rPr>
  </w:style>
  <w:style w:type="paragraph" w:styleId="922" w:customStyle="1">
    <w:name w:val="标题 31"/>
    <w:basedOn w:val="682"/>
    <w:next w:val="923"/>
    <w:link w:val="935"/>
    <w:uiPriority w:val="0"/>
    <w:qFormat/>
    <w:pPr>
      <w:keepLines/>
      <w:keepNext/>
      <w:spacing w:before="260" w:after="260" w:line="416" w:lineRule="auto"/>
      <w:outlineLvl w:val="2"/>
    </w:pPr>
    <w:rPr>
      <w:rFonts w:ascii="黑体" w:eastAsia="黑体"/>
      <w:b/>
      <w:bCs/>
      <w:sz w:val="32"/>
      <w:szCs w:val="32"/>
    </w:rPr>
  </w:style>
  <w:style w:type="paragraph" w:styleId="923" w:customStyle="1">
    <w:name w:val="正文缩进1"/>
    <w:basedOn w:val="682"/>
    <w:link w:val="936"/>
    <w:uiPriority w:val="0"/>
    <w:qFormat/>
    <w:pPr>
      <w:ind w:firstLine="420"/>
      <w:jc w:val="left"/>
      <w:widowControl/>
    </w:pPr>
    <w:rPr>
      <w:sz w:val="20"/>
      <w:szCs w:val="20"/>
    </w:rPr>
  </w:style>
  <w:style w:type="paragraph" w:styleId="924" w:customStyle="1">
    <w:name w:val="标题 41"/>
    <w:basedOn w:val="682"/>
    <w:next w:val="682"/>
    <w:uiPriority w:val="0"/>
    <w:qFormat/>
    <w:pPr>
      <w:numPr>
        <w:ilvl w:val="4"/>
        <w:numId w:val="3"/>
      </w:numPr>
      <w:keepLines/>
      <w:keepNext/>
      <w:spacing w:before="280" w:after="290" w:line="376" w:lineRule="auto"/>
      <w:outlineLvl w:val="3"/>
    </w:pPr>
    <w:rPr>
      <w:rFonts w:ascii="Arial" w:hAnsi="Arial" w:eastAsia="黑体"/>
      <w:b/>
      <w:bCs/>
      <w:sz w:val="28"/>
      <w:szCs w:val="28"/>
    </w:rPr>
  </w:style>
  <w:style w:type="paragraph" w:styleId="925" w:customStyle="1">
    <w:name w:val="标题 51"/>
    <w:basedOn w:val="682"/>
    <w:next w:val="682"/>
    <w:uiPriority w:val="0"/>
    <w:qFormat/>
    <w:pPr>
      <w:numPr>
        <w:ilvl w:val="5"/>
        <w:numId w:val="3"/>
      </w:numPr>
      <w:keepLines/>
      <w:keepNext/>
      <w:spacing w:before="280" w:after="290" w:line="376" w:lineRule="auto"/>
      <w:outlineLvl w:val="4"/>
    </w:pPr>
    <w:rPr>
      <w:rFonts w:ascii="黑体" w:eastAsia="黑体"/>
      <w:b/>
      <w:bCs/>
      <w:sz w:val="28"/>
      <w:szCs w:val="28"/>
    </w:rPr>
  </w:style>
  <w:style w:type="paragraph" w:styleId="926" w:customStyle="1">
    <w:name w:val="标题 61"/>
    <w:basedOn w:val="682"/>
    <w:next w:val="682"/>
    <w:link w:val="937"/>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27" w:customStyle="1">
    <w:name w:val="标题 71"/>
    <w:basedOn w:val="682"/>
    <w:next w:val="682"/>
    <w:link w:val="938"/>
    <w:uiPriority w:val="0"/>
    <w:qFormat/>
    <w:pPr>
      <w:ind w:left="1296" w:hanging="1296"/>
      <w:keepLines/>
      <w:keepNext/>
      <w:spacing w:before="240" w:after="64" w:line="320" w:lineRule="atLeast"/>
      <w:tabs>
        <w:tab w:val="left" w:pos="1296" w:leader="none"/>
      </w:tabs>
      <w:outlineLvl w:val="6"/>
    </w:pPr>
    <w:rPr>
      <w:b/>
      <w:sz w:val="24"/>
    </w:rPr>
  </w:style>
  <w:style w:type="paragraph" w:styleId="928" w:customStyle="1">
    <w:name w:val="标题 81"/>
    <w:basedOn w:val="682"/>
    <w:next w:val="682"/>
    <w:link w:val="939"/>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29" w:customStyle="1">
    <w:name w:val="标题 91"/>
    <w:basedOn w:val="682"/>
    <w:next w:val="682"/>
    <w:link w:val="940"/>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30" w:customStyle="1">
    <w:name w:val="默认段落字体1"/>
    <w:uiPriority w:val="0"/>
    <w:qFormat/>
    <w:rPr>
      <w:rFonts w:ascii="Times New Roman" w:hAnsi="Times New Roman" w:eastAsia="宋体" w:cs="Times New Roman"/>
    </w:rPr>
  </w:style>
  <w:style w:type="table" w:styleId="931" w:customStyle="1">
    <w:name w:val="普通表格1"/>
    <w:uiPriority w:val="0"/>
    <w:qFormat/>
    <w:tblPr>
      <w:tblCellMar>
        <w:left w:w="0" w:type="dxa"/>
        <w:top w:w="0" w:type="dxa"/>
        <w:right w:w="0" w:type="dxa"/>
        <w:bottom w:w="0" w:type="dxa"/>
      </w:tblCellMar>
    </w:tblPr>
  </w:style>
  <w:style w:type="paragraph" w:styleId="932" w:customStyle="1">
    <w:name w:val="正文文本11"/>
    <w:basedOn w:val="682"/>
    <w:next w:val="682"/>
    <w:link w:val="933"/>
    <w:uiPriority w:val="0"/>
    <w:qFormat/>
    <w:rPr>
      <w:rFonts w:ascii="仿宋_GB2312" w:eastAsia="仿宋_GB2312"/>
      <w:sz w:val="28"/>
      <w:szCs w:val="20"/>
    </w:rPr>
  </w:style>
  <w:style w:type="character" w:styleId="933" w:customStyle="1">
    <w:name w:val="正文文本 字符1"/>
    <w:link w:val="932"/>
    <w:uiPriority w:val="0"/>
    <w:qFormat/>
    <w:rPr>
      <w:rFonts w:ascii="仿宋_GB2312" w:hAnsi="Times New Roman" w:eastAsia="仿宋_GB2312" w:cs="Times New Roman"/>
      <w:sz w:val="28"/>
    </w:rPr>
  </w:style>
  <w:style w:type="character" w:styleId="934" w:customStyle="1">
    <w:name w:val="标题 2 字符"/>
    <w:link w:val="921"/>
    <w:uiPriority w:val="0"/>
    <w:qFormat/>
    <w:rPr>
      <w:rFonts w:ascii="Arial" w:hAnsi="Arial" w:eastAsia="黑体" w:cs="Times New Roman"/>
      <w:b/>
      <w:bCs/>
      <w:sz w:val="32"/>
      <w:szCs w:val="32"/>
    </w:rPr>
  </w:style>
  <w:style w:type="character" w:styleId="935" w:customStyle="1">
    <w:name w:val="标题 3 字符"/>
    <w:link w:val="922"/>
    <w:uiPriority w:val="0"/>
    <w:qFormat/>
    <w:rPr>
      <w:rFonts w:ascii="黑体" w:hAnsi="Times New Roman" w:eastAsia="黑体" w:cs="Times New Roman"/>
      <w:b/>
      <w:bCs/>
      <w:sz w:val="32"/>
      <w:szCs w:val="32"/>
    </w:rPr>
  </w:style>
  <w:style w:type="character" w:styleId="936" w:customStyle="1">
    <w:name w:val="正文缩进 字符"/>
    <w:link w:val="923"/>
    <w:uiPriority w:val="0"/>
    <w:qFormat/>
    <w:rPr>
      <w:rFonts w:ascii="Times New Roman" w:hAnsi="Times New Roman" w:eastAsia="宋体" w:cs="Times New Roman"/>
    </w:rPr>
  </w:style>
  <w:style w:type="character" w:styleId="937" w:customStyle="1">
    <w:name w:val="标题 6 字符"/>
    <w:link w:val="926"/>
    <w:uiPriority w:val="0"/>
    <w:qFormat/>
    <w:rPr>
      <w:rFonts w:ascii="Arial" w:hAnsi="Arial" w:eastAsia="黑体" w:cs="Times New Roman"/>
      <w:b/>
      <w:sz w:val="24"/>
      <w:szCs w:val="24"/>
      <w:lang w:val="en-US" w:eastAsia="zh-CN" w:bidi="ar-SA"/>
    </w:rPr>
  </w:style>
  <w:style w:type="character" w:styleId="938" w:customStyle="1">
    <w:name w:val="标题 7 字符"/>
    <w:link w:val="927"/>
    <w:uiPriority w:val="0"/>
    <w:qFormat/>
    <w:rPr>
      <w:rFonts w:ascii="Times New Roman" w:hAnsi="Times New Roman" w:eastAsia="宋体" w:cs="Times New Roman"/>
      <w:b/>
      <w:sz w:val="24"/>
      <w:szCs w:val="24"/>
      <w:lang w:val="en-US" w:eastAsia="zh-CN" w:bidi="ar-SA"/>
    </w:rPr>
  </w:style>
  <w:style w:type="character" w:styleId="939" w:customStyle="1">
    <w:name w:val="标题 8 字符"/>
    <w:link w:val="928"/>
    <w:uiPriority w:val="0"/>
    <w:qFormat/>
    <w:rPr>
      <w:rFonts w:ascii="Arial" w:hAnsi="Arial" w:eastAsia="黑体" w:cs="Times New Roman"/>
      <w:sz w:val="24"/>
      <w:szCs w:val="24"/>
      <w:lang w:val="en-US" w:eastAsia="zh-CN" w:bidi="ar-SA"/>
    </w:rPr>
  </w:style>
  <w:style w:type="character" w:styleId="940" w:customStyle="1">
    <w:name w:val="标题 9 字符"/>
    <w:link w:val="929"/>
    <w:uiPriority w:val="0"/>
    <w:qFormat/>
    <w:rPr>
      <w:rFonts w:ascii="Arial" w:hAnsi="Arial" w:eastAsia="黑体" w:cs="Times New Roman"/>
      <w:sz w:val="21"/>
      <w:szCs w:val="24"/>
      <w:lang w:val="en-US" w:eastAsia="zh-CN" w:bidi="ar-SA"/>
    </w:rPr>
  </w:style>
  <w:style w:type="paragraph" w:styleId="941" w:customStyle="1">
    <w:name w:val="目录 71"/>
    <w:basedOn w:val="682"/>
    <w:next w:val="682"/>
    <w:uiPriority w:val="0"/>
    <w:qFormat/>
    <w:pPr>
      <w:ind w:left="1260" w:firstLine="420"/>
      <w:jc w:val="left"/>
      <w:spacing w:line="288" w:lineRule="auto"/>
    </w:pPr>
    <w:rPr>
      <w:sz w:val="18"/>
      <w:szCs w:val="18"/>
    </w:rPr>
  </w:style>
  <w:style w:type="paragraph" w:styleId="942" w:customStyle="1">
    <w:name w:val="索引 81"/>
    <w:basedOn w:val="682"/>
    <w:next w:val="682"/>
    <w:uiPriority w:val="0"/>
    <w:qFormat/>
    <w:pPr>
      <w:ind w:left="1400"/>
    </w:pPr>
    <w:rPr>
      <w:szCs w:val="20"/>
    </w:rPr>
  </w:style>
  <w:style w:type="paragraph" w:styleId="943" w:customStyle="1">
    <w:name w:val="题注1"/>
    <w:basedOn w:val="682"/>
    <w:next w:val="682"/>
    <w:uiPriority w:val="0"/>
    <w:qFormat/>
    <w:rPr>
      <w:rFonts w:ascii="Arial" w:hAnsi="Arial" w:eastAsia="黑体" w:cs="Arial"/>
      <w:sz w:val="20"/>
      <w:szCs w:val="20"/>
    </w:rPr>
  </w:style>
  <w:style w:type="paragraph" w:styleId="944" w:customStyle="1">
    <w:name w:val="索引 51"/>
    <w:basedOn w:val="682"/>
    <w:next w:val="682"/>
    <w:uiPriority w:val="0"/>
    <w:qFormat/>
    <w:pPr>
      <w:ind w:left="800"/>
    </w:pPr>
    <w:rPr>
      <w:szCs w:val="20"/>
    </w:rPr>
  </w:style>
  <w:style w:type="paragraph" w:styleId="945" w:customStyle="1">
    <w:name w:val="文档结构图1"/>
    <w:basedOn w:val="682"/>
    <w:link w:val="946"/>
    <w:uiPriority w:val="0"/>
    <w:qFormat/>
    <w:pPr>
      <w:shd w:val="clear" w:color="auto" w:fill="000080"/>
    </w:pPr>
  </w:style>
  <w:style w:type="character" w:styleId="946" w:customStyle="1">
    <w:name w:val="文档结构图 字符"/>
    <w:link w:val="945"/>
    <w:uiPriority w:val="0"/>
    <w:qFormat/>
    <w:rPr>
      <w:rFonts w:ascii="Times New Roman" w:hAnsi="Times New Roman" w:eastAsia="宋体" w:cs="Times New Roman"/>
      <w:sz w:val="21"/>
      <w:szCs w:val="24"/>
      <w:shd w:val="clear" w:color="auto" w:fill="000080"/>
    </w:rPr>
  </w:style>
  <w:style w:type="paragraph" w:styleId="947" w:customStyle="1">
    <w:name w:val="批注文字1"/>
    <w:basedOn w:val="682"/>
    <w:link w:val="948"/>
    <w:uiPriority w:val="0"/>
    <w:qFormat/>
    <w:pPr>
      <w:jc w:val="left"/>
    </w:pPr>
  </w:style>
  <w:style w:type="character" w:styleId="948" w:customStyle="1">
    <w:name w:val="批注文字 字符"/>
    <w:link w:val="947"/>
    <w:uiPriority w:val="0"/>
    <w:qFormat/>
    <w:rPr>
      <w:rFonts w:ascii="Times New Roman" w:hAnsi="Times New Roman" w:eastAsia="宋体" w:cs="Times New Roman"/>
      <w:sz w:val="21"/>
      <w:szCs w:val="24"/>
    </w:rPr>
  </w:style>
  <w:style w:type="paragraph" w:styleId="949" w:customStyle="1">
    <w:name w:val="索引 61"/>
    <w:basedOn w:val="682"/>
    <w:next w:val="682"/>
    <w:uiPriority w:val="0"/>
    <w:qFormat/>
    <w:pPr>
      <w:ind w:left="1000"/>
    </w:pPr>
    <w:rPr>
      <w:szCs w:val="20"/>
    </w:rPr>
  </w:style>
  <w:style w:type="paragraph" w:styleId="950" w:customStyle="1">
    <w:name w:val="称呼1"/>
    <w:basedOn w:val="682"/>
    <w:next w:val="682"/>
    <w:link w:val="951"/>
    <w:uiPriority w:val="0"/>
    <w:qFormat/>
    <w:pPr>
      <w:ind w:firstLine="420"/>
      <w:spacing w:after="20" w:line="288" w:lineRule="auto"/>
    </w:pPr>
    <w:rPr>
      <w:sz w:val="28"/>
    </w:rPr>
  </w:style>
  <w:style w:type="character" w:styleId="951" w:customStyle="1">
    <w:name w:val="称呼 字符"/>
    <w:link w:val="950"/>
    <w:uiPriority w:val="0"/>
    <w:qFormat/>
    <w:rPr>
      <w:rFonts w:ascii="Times New Roman" w:hAnsi="Times New Roman" w:eastAsia="宋体" w:cs="Times New Roman"/>
      <w:sz w:val="28"/>
      <w:szCs w:val="24"/>
      <w:lang w:val="en-US" w:eastAsia="zh-CN" w:bidi="ar-SA"/>
    </w:rPr>
  </w:style>
  <w:style w:type="paragraph" w:styleId="952" w:customStyle="1">
    <w:name w:val="正文文本 31"/>
    <w:basedOn w:val="682"/>
    <w:link w:val="953"/>
    <w:uiPriority w:val="0"/>
    <w:qFormat/>
    <w:pPr>
      <w:jc w:val="center"/>
      <w:spacing w:after="20" w:line="288" w:lineRule="auto"/>
    </w:pPr>
    <w:rPr>
      <w:b/>
      <w:bCs/>
      <w:sz w:val="24"/>
    </w:rPr>
  </w:style>
  <w:style w:type="character" w:styleId="953" w:customStyle="1">
    <w:name w:val="正文文本 3 字符"/>
    <w:link w:val="952"/>
    <w:uiPriority w:val="0"/>
    <w:qFormat/>
    <w:rPr>
      <w:rFonts w:ascii="Times New Roman" w:hAnsi="Times New Roman" w:eastAsia="宋体" w:cs="Times New Roman"/>
      <w:b/>
      <w:bCs/>
      <w:sz w:val="24"/>
      <w:szCs w:val="24"/>
      <w:lang w:val="en-US" w:eastAsia="zh-CN" w:bidi="ar-SA"/>
    </w:rPr>
  </w:style>
  <w:style w:type="paragraph" w:styleId="954" w:customStyle="1">
    <w:name w:val="结束语1"/>
    <w:basedOn w:val="682"/>
    <w:link w:val="955"/>
    <w:uiPriority w:val="0"/>
    <w:qFormat/>
    <w:pPr>
      <w:ind w:left="100" w:firstLine="420"/>
      <w:spacing w:after="20" w:line="288" w:lineRule="auto"/>
    </w:pPr>
    <w:rPr>
      <w:sz w:val="28"/>
    </w:rPr>
  </w:style>
  <w:style w:type="character" w:styleId="955" w:customStyle="1">
    <w:name w:val="结束语 字符"/>
    <w:link w:val="954"/>
    <w:uiPriority w:val="0"/>
    <w:qFormat/>
    <w:rPr>
      <w:rFonts w:ascii="Times New Roman" w:hAnsi="Times New Roman" w:eastAsia="宋体" w:cs="Times New Roman"/>
      <w:sz w:val="28"/>
      <w:szCs w:val="24"/>
      <w:lang w:val="en-US" w:eastAsia="zh-CN" w:bidi="ar-SA"/>
    </w:rPr>
  </w:style>
  <w:style w:type="paragraph" w:styleId="956" w:customStyle="1">
    <w:name w:val="正文文本缩进1"/>
    <w:basedOn w:val="682"/>
    <w:next w:val="682"/>
    <w:link w:val="957"/>
    <w:uiPriority w:val="0"/>
    <w:qFormat/>
    <w:pPr>
      <w:ind w:left="156"/>
      <w:spacing w:line="300" w:lineRule="auto"/>
      <w:widowControl/>
    </w:pPr>
    <w:rPr>
      <w:rFonts w:ascii="仿宋_GB2312" w:eastAsia="仿宋_GB2312"/>
      <w:sz w:val="28"/>
      <w:szCs w:val="20"/>
    </w:rPr>
  </w:style>
  <w:style w:type="character" w:styleId="957" w:customStyle="1">
    <w:name w:val="正文文本缩进 字符"/>
    <w:link w:val="956"/>
    <w:uiPriority w:val="0"/>
    <w:qFormat/>
    <w:rPr>
      <w:rFonts w:ascii="仿宋_GB2312" w:hAnsi="Times New Roman" w:eastAsia="仿宋_GB2312" w:cs="Times New Roman"/>
      <w:sz w:val="28"/>
    </w:rPr>
  </w:style>
  <w:style w:type="paragraph" w:styleId="958" w:customStyle="1">
    <w:name w:val="文本块1"/>
    <w:basedOn w:val="682"/>
    <w:uiPriority w:val="0"/>
    <w:qFormat/>
    <w:pPr>
      <w:ind w:left="420" w:right="33"/>
      <w:jc w:val="left"/>
    </w:pPr>
    <w:rPr>
      <w:sz w:val="24"/>
      <w:szCs w:val="20"/>
    </w:rPr>
  </w:style>
  <w:style w:type="paragraph" w:styleId="959" w:customStyle="1">
    <w:name w:val="索引 41"/>
    <w:basedOn w:val="682"/>
    <w:next w:val="682"/>
    <w:uiPriority w:val="0"/>
    <w:qFormat/>
    <w:pPr>
      <w:ind w:left="600"/>
    </w:pPr>
    <w:rPr>
      <w:szCs w:val="20"/>
    </w:rPr>
  </w:style>
  <w:style w:type="paragraph" w:styleId="960" w:customStyle="1">
    <w:name w:val="目录 51"/>
    <w:basedOn w:val="682"/>
    <w:next w:val="682"/>
    <w:uiPriority w:val="0"/>
    <w:qFormat/>
    <w:pPr>
      <w:ind w:left="840" w:firstLine="420"/>
      <w:jc w:val="left"/>
      <w:spacing w:line="288" w:lineRule="auto"/>
    </w:pPr>
    <w:rPr>
      <w:sz w:val="18"/>
      <w:szCs w:val="18"/>
    </w:rPr>
  </w:style>
  <w:style w:type="paragraph" w:styleId="961" w:customStyle="1">
    <w:name w:val="目录 31"/>
    <w:basedOn w:val="682"/>
    <w:next w:val="682"/>
    <w:uiPriority w:val="0"/>
    <w:qFormat/>
    <w:pPr>
      <w:ind w:left="420" w:firstLine="420"/>
      <w:jc w:val="left"/>
      <w:spacing w:line="288" w:lineRule="auto"/>
    </w:pPr>
    <w:rPr>
      <w:iCs/>
      <w:sz w:val="20"/>
      <w:szCs w:val="20"/>
    </w:rPr>
  </w:style>
  <w:style w:type="paragraph" w:styleId="962" w:customStyle="1">
    <w:name w:val="纯文本1"/>
    <w:basedOn w:val="682"/>
    <w:link w:val="963"/>
    <w:uiPriority w:val="0"/>
    <w:qFormat/>
    <w:rPr>
      <w:rFonts w:ascii="宋体" w:hAnsi="Courier New"/>
      <w:szCs w:val="21"/>
    </w:rPr>
  </w:style>
  <w:style w:type="character" w:styleId="963" w:customStyle="1">
    <w:name w:val="纯文本 字符"/>
    <w:link w:val="962"/>
    <w:uiPriority w:val="0"/>
    <w:qFormat/>
    <w:rPr>
      <w:rFonts w:ascii="宋体" w:hAnsi="Courier New"/>
      <w:sz w:val="21"/>
      <w:szCs w:val="21"/>
    </w:rPr>
  </w:style>
  <w:style w:type="paragraph" w:styleId="964" w:customStyle="1">
    <w:name w:val="列表项目符号 51"/>
    <w:basedOn w:val="682"/>
    <w:uiPriority w:val="0"/>
    <w:qFormat/>
    <w:pPr>
      <w:numPr>
        <w:ilvl w:val="0"/>
        <w:numId w:val="4"/>
      </w:numPr>
      <w:spacing w:line="360" w:lineRule="exact"/>
      <w:widowControl/>
    </w:pPr>
    <w:rPr>
      <w:rFonts w:eastAsia="楷体_GB2312"/>
      <w:sz w:val="24"/>
      <w:szCs w:val="20"/>
    </w:rPr>
  </w:style>
  <w:style w:type="paragraph" w:styleId="965" w:customStyle="1">
    <w:name w:val="目录 81"/>
    <w:basedOn w:val="682"/>
    <w:next w:val="682"/>
    <w:uiPriority w:val="0"/>
    <w:qFormat/>
    <w:pPr>
      <w:ind w:left="1470" w:firstLine="420"/>
      <w:jc w:val="left"/>
      <w:spacing w:line="288" w:lineRule="auto"/>
    </w:pPr>
    <w:rPr>
      <w:sz w:val="18"/>
      <w:szCs w:val="18"/>
    </w:rPr>
  </w:style>
  <w:style w:type="paragraph" w:styleId="966" w:customStyle="1">
    <w:name w:val="索引 31"/>
    <w:basedOn w:val="682"/>
    <w:next w:val="682"/>
    <w:uiPriority w:val="0"/>
    <w:qFormat/>
    <w:pPr>
      <w:ind w:left="400"/>
    </w:pPr>
    <w:rPr>
      <w:szCs w:val="20"/>
    </w:rPr>
  </w:style>
  <w:style w:type="paragraph" w:styleId="967" w:customStyle="1">
    <w:name w:val="日期1"/>
    <w:basedOn w:val="682"/>
    <w:next w:val="682"/>
    <w:uiPriority w:val="0"/>
    <w:qFormat/>
    <w:pPr>
      <w:ind w:left="100"/>
    </w:pPr>
    <w:rPr>
      <w:rFonts w:ascii="楷体_GB2312" w:eastAsia="楷体_GB2312"/>
      <w:b/>
      <w:sz w:val="28"/>
    </w:rPr>
  </w:style>
  <w:style w:type="paragraph" w:styleId="968" w:customStyle="1">
    <w:name w:val="正文文本缩进 21"/>
    <w:basedOn w:val="682"/>
    <w:uiPriority w:val="0"/>
    <w:qFormat/>
    <w:pPr>
      <w:ind w:firstLine="559"/>
      <w:spacing w:line="400" w:lineRule="exact"/>
      <w:tabs>
        <w:tab w:val="left" w:pos="0" w:leader="none"/>
        <w:tab w:val="left" w:pos="1134" w:leader="none"/>
      </w:tabs>
    </w:pPr>
    <w:rPr>
      <w:rFonts w:ascii="楷体_GB2312" w:eastAsia="楷体_GB2312"/>
      <w:sz w:val="24"/>
    </w:rPr>
  </w:style>
  <w:style w:type="paragraph" w:styleId="969" w:customStyle="1">
    <w:name w:val="批注框文本1"/>
    <w:basedOn w:val="682"/>
    <w:link w:val="970"/>
    <w:uiPriority w:val="0"/>
    <w:qFormat/>
    <w:rPr>
      <w:sz w:val="18"/>
      <w:szCs w:val="18"/>
    </w:rPr>
  </w:style>
  <w:style w:type="character" w:styleId="970" w:customStyle="1">
    <w:name w:val="批注框文本 字符"/>
    <w:link w:val="969"/>
    <w:uiPriority w:val="0"/>
    <w:qFormat/>
    <w:rPr>
      <w:rFonts w:ascii="Times New Roman" w:hAnsi="Times New Roman" w:eastAsia="宋体" w:cs="Times New Roman"/>
      <w:sz w:val="18"/>
      <w:szCs w:val="18"/>
    </w:rPr>
  </w:style>
  <w:style w:type="paragraph" w:styleId="971" w:customStyle="1">
    <w:name w:val="页脚1"/>
    <w:basedOn w:val="682"/>
    <w:link w:val="972"/>
    <w:uiPriority w:val="0"/>
    <w:qFormat/>
    <w:pPr>
      <w:jc w:val="left"/>
      <w:tabs>
        <w:tab w:val="center" w:pos="4153" w:leader="none"/>
        <w:tab w:val="right" w:pos="8306" w:leader="none"/>
      </w:tabs>
    </w:pPr>
    <w:rPr>
      <w:sz w:val="18"/>
      <w:szCs w:val="18"/>
    </w:rPr>
  </w:style>
  <w:style w:type="character" w:styleId="972" w:customStyle="1">
    <w:name w:val="页脚 字符"/>
    <w:link w:val="971"/>
    <w:uiPriority w:val="0"/>
    <w:qFormat/>
    <w:rPr>
      <w:rFonts w:ascii="Times New Roman" w:hAnsi="Times New Roman" w:eastAsia="宋体" w:cs="Times New Roman"/>
      <w:sz w:val="18"/>
      <w:szCs w:val="18"/>
      <w:lang w:val="en-US" w:eastAsia="zh-CN" w:bidi="ar-SA"/>
    </w:rPr>
  </w:style>
  <w:style w:type="paragraph" w:styleId="973" w:customStyle="1">
    <w:name w:val="寄信人地址1"/>
    <w:basedOn w:val="682"/>
    <w:uiPriority w:val="0"/>
    <w:qFormat/>
    <w:rPr>
      <w:rFonts w:ascii="Arial" w:hAnsi="Arial"/>
    </w:rPr>
  </w:style>
  <w:style w:type="paragraph" w:styleId="974" w:customStyle="1">
    <w:name w:val="页眉11"/>
    <w:basedOn w:val="682"/>
    <w:link w:val="975"/>
    <w:uiPriority w:val="0"/>
    <w:qFormat/>
    <w:pPr>
      <w:jc w:val="center"/>
      <w:tabs>
        <w:tab w:val="center" w:pos="4153" w:leader="none"/>
        <w:tab w:val="right" w:pos="8306" w:leader="none"/>
      </w:tabs>
      <w:pBdr>
        <w:bottom w:val="single" w:color="000000" w:sz="6" w:space="1"/>
      </w:pBdr>
    </w:pPr>
    <w:rPr>
      <w:sz w:val="18"/>
      <w:szCs w:val="18"/>
    </w:rPr>
  </w:style>
  <w:style w:type="character" w:styleId="975" w:customStyle="1">
    <w:name w:val="页眉 字符"/>
    <w:link w:val="974"/>
    <w:uiPriority w:val="0"/>
    <w:qFormat/>
    <w:rPr>
      <w:rFonts w:ascii="Times New Roman" w:hAnsi="Times New Roman" w:eastAsia="宋体" w:cs="Times New Roman"/>
      <w:sz w:val="18"/>
      <w:szCs w:val="18"/>
    </w:rPr>
  </w:style>
  <w:style w:type="paragraph" w:styleId="976" w:customStyle="1">
    <w:name w:val="目录 111"/>
    <w:basedOn w:val="682"/>
    <w:next w:val="682"/>
    <w:uiPriority w:val="0"/>
    <w:qFormat/>
    <w:pPr>
      <w:spacing w:before="120" w:after="120" w:line="288" w:lineRule="auto"/>
      <w:tabs>
        <w:tab w:val="right" w:pos="8296" w:leader="dot"/>
      </w:tabs>
    </w:pPr>
    <w:rPr>
      <w:rFonts w:ascii="黑体" w:hAnsi="宋体" w:eastAsia="黑体"/>
      <w:caps/>
      <w:sz w:val="30"/>
      <w:szCs w:val="30"/>
    </w:rPr>
  </w:style>
  <w:style w:type="paragraph" w:styleId="977" w:customStyle="1">
    <w:name w:val="目录 41"/>
    <w:basedOn w:val="682"/>
    <w:next w:val="682"/>
    <w:uiPriority w:val="0"/>
    <w:qFormat/>
    <w:pPr>
      <w:ind w:left="630" w:firstLine="420"/>
      <w:jc w:val="left"/>
      <w:spacing w:line="288" w:lineRule="auto"/>
    </w:pPr>
    <w:rPr>
      <w:sz w:val="18"/>
      <w:szCs w:val="18"/>
    </w:rPr>
  </w:style>
  <w:style w:type="paragraph" w:styleId="978" w:customStyle="1">
    <w:name w:val="列表1"/>
    <w:basedOn w:val="682"/>
    <w:uiPriority w:val="0"/>
    <w:qFormat/>
    <w:pPr>
      <w:numPr>
        <w:ilvl w:val="0"/>
        <w:numId w:val="5"/>
      </w:numPr>
      <w:spacing w:after="20" w:line="288" w:lineRule="auto"/>
    </w:pPr>
    <w:rPr>
      <w:szCs w:val="20"/>
      <w:lang w:val="en-GB"/>
    </w:rPr>
  </w:style>
  <w:style w:type="paragraph" w:styleId="979" w:customStyle="1">
    <w:name w:val="脚注文本1"/>
    <w:basedOn w:val="682"/>
    <w:link w:val="980"/>
    <w:uiPriority w:val="0"/>
    <w:qFormat/>
    <w:pPr>
      <w:ind w:firstLine="425"/>
      <w:jc w:val="left"/>
      <w:spacing w:after="60" w:line="360" w:lineRule="exact"/>
    </w:pPr>
    <w:rPr>
      <w:sz w:val="18"/>
      <w:szCs w:val="18"/>
    </w:rPr>
  </w:style>
  <w:style w:type="character" w:styleId="980" w:customStyle="1">
    <w:name w:val="脚注文本 字符"/>
    <w:link w:val="979"/>
    <w:uiPriority w:val="0"/>
    <w:qFormat/>
    <w:rPr>
      <w:rFonts w:ascii="Times New Roman" w:hAnsi="Times New Roman" w:eastAsia="宋体" w:cs="Times New Roman"/>
      <w:sz w:val="18"/>
      <w:szCs w:val="18"/>
      <w:lang w:val="en-US" w:eastAsia="zh-CN" w:bidi="ar-SA"/>
    </w:rPr>
  </w:style>
  <w:style w:type="paragraph" w:styleId="981" w:customStyle="1">
    <w:name w:val="目录 61"/>
    <w:basedOn w:val="682"/>
    <w:next w:val="682"/>
    <w:uiPriority w:val="0"/>
    <w:qFormat/>
    <w:pPr>
      <w:ind w:left="1050" w:firstLine="420"/>
      <w:jc w:val="left"/>
      <w:spacing w:line="288" w:lineRule="auto"/>
    </w:pPr>
    <w:rPr>
      <w:sz w:val="18"/>
      <w:szCs w:val="18"/>
    </w:rPr>
  </w:style>
  <w:style w:type="paragraph" w:styleId="982" w:customStyle="1">
    <w:name w:val="正文文本缩进 31"/>
    <w:basedOn w:val="682"/>
    <w:uiPriority w:val="0"/>
    <w:qFormat/>
    <w:pPr>
      <w:ind w:firstLine="698"/>
      <w:jc w:val="left"/>
      <w:spacing w:line="360" w:lineRule="auto"/>
    </w:pPr>
    <w:rPr>
      <w:rFonts w:ascii="仿宋_GB2312" w:eastAsia="仿宋_GB2312"/>
      <w:sz w:val="32"/>
      <w:szCs w:val="20"/>
    </w:rPr>
  </w:style>
  <w:style w:type="paragraph" w:styleId="983" w:customStyle="1">
    <w:name w:val="索引 71"/>
    <w:basedOn w:val="682"/>
    <w:next w:val="682"/>
    <w:uiPriority w:val="0"/>
    <w:qFormat/>
    <w:pPr>
      <w:ind w:left="1200"/>
    </w:pPr>
    <w:rPr>
      <w:szCs w:val="20"/>
    </w:rPr>
  </w:style>
  <w:style w:type="paragraph" w:styleId="984" w:customStyle="1">
    <w:name w:val="索引 91"/>
    <w:basedOn w:val="682"/>
    <w:next w:val="682"/>
    <w:uiPriority w:val="0"/>
    <w:qFormat/>
    <w:pPr>
      <w:ind w:left="1600"/>
    </w:pPr>
    <w:rPr>
      <w:szCs w:val="20"/>
    </w:rPr>
  </w:style>
  <w:style w:type="paragraph" w:styleId="985" w:customStyle="1">
    <w:name w:val="目录 21"/>
    <w:basedOn w:val="682"/>
    <w:next w:val="682"/>
    <w:uiPriority w:val="0"/>
    <w:qFormat/>
    <w:pPr>
      <w:ind w:left="210" w:firstLine="420"/>
      <w:jc w:val="left"/>
      <w:spacing w:line="288" w:lineRule="auto"/>
    </w:pPr>
    <w:rPr>
      <w:smallCaps/>
      <w:sz w:val="20"/>
      <w:szCs w:val="20"/>
    </w:rPr>
  </w:style>
  <w:style w:type="paragraph" w:styleId="986" w:customStyle="1">
    <w:name w:val="目录 91"/>
    <w:basedOn w:val="682"/>
    <w:next w:val="682"/>
    <w:uiPriority w:val="0"/>
    <w:qFormat/>
    <w:pPr>
      <w:ind w:left="1680" w:firstLine="420"/>
      <w:jc w:val="left"/>
      <w:spacing w:line="288" w:lineRule="auto"/>
    </w:pPr>
    <w:rPr>
      <w:sz w:val="18"/>
      <w:szCs w:val="18"/>
    </w:rPr>
  </w:style>
  <w:style w:type="paragraph" w:styleId="987" w:customStyle="1">
    <w:name w:val="正文文本 21"/>
    <w:basedOn w:val="682"/>
    <w:link w:val="988"/>
    <w:uiPriority w:val="0"/>
    <w:qFormat/>
    <w:pPr>
      <w:ind w:firstLine="420"/>
      <w:spacing w:after="20" w:line="720" w:lineRule="auto"/>
    </w:pPr>
    <w:rPr>
      <w:sz w:val="30"/>
    </w:rPr>
  </w:style>
  <w:style w:type="character" w:styleId="988" w:customStyle="1">
    <w:name w:val="正文文本 2 字符"/>
    <w:link w:val="987"/>
    <w:uiPriority w:val="0"/>
    <w:qFormat/>
    <w:rPr>
      <w:rFonts w:ascii="Times New Roman" w:hAnsi="Times New Roman" w:eastAsia="宋体" w:cs="Times New Roman"/>
      <w:sz w:val="30"/>
      <w:szCs w:val="24"/>
      <w:lang w:val="en-US" w:eastAsia="zh-CN" w:bidi="ar-SA"/>
    </w:rPr>
  </w:style>
  <w:style w:type="paragraph" w:styleId="989" w:customStyle="1">
    <w:name w:val="HTML 预设格式1"/>
    <w:basedOn w:val="682"/>
    <w:link w:val="990"/>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90" w:customStyle="1">
    <w:name w:val="HTML 预设格式 字符"/>
    <w:link w:val="989"/>
    <w:uiPriority w:val="0"/>
    <w:qFormat/>
    <w:rPr>
      <w:rFonts w:ascii="黑体" w:hAnsi="Courier New" w:eastAsia="黑体" w:cs="Times New Roman"/>
      <w:lang w:val="en-US" w:eastAsia="zh-CN" w:bidi="ar-SA"/>
    </w:rPr>
  </w:style>
  <w:style w:type="paragraph" w:styleId="991" w:customStyle="1">
    <w:name w:val="普通(网站)1"/>
    <w:basedOn w:val="682"/>
    <w:link w:val="992"/>
    <w:uiPriority w:val="0"/>
    <w:qFormat/>
    <w:pPr>
      <w:ind w:firstLine="420"/>
      <w:jc w:val="left"/>
      <w:spacing w:before="100" w:beforeAutospacing="1" w:after="100" w:afterAutospacing="1" w:line="288" w:lineRule="auto"/>
      <w:widowControl/>
    </w:pPr>
    <w:rPr>
      <w:rFonts w:ascii="宋体" w:hAnsi="宋体"/>
      <w:sz w:val="24"/>
    </w:rPr>
  </w:style>
  <w:style w:type="character" w:styleId="992" w:customStyle="1">
    <w:name w:val="普通(网站) 字符"/>
    <w:link w:val="991"/>
    <w:uiPriority w:val="0"/>
    <w:qFormat/>
    <w:rPr>
      <w:rFonts w:ascii="宋体" w:hAnsi="宋体" w:eastAsia="宋体" w:cs="Times New Roman"/>
      <w:sz w:val="24"/>
      <w:szCs w:val="24"/>
    </w:rPr>
  </w:style>
  <w:style w:type="paragraph" w:styleId="993" w:customStyle="1">
    <w:name w:val="索引 11"/>
    <w:basedOn w:val="682"/>
    <w:next w:val="682"/>
    <w:uiPriority w:val="0"/>
    <w:qFormat/>
    <w:rPr>
      <w:szCs w:val="20"/>
    </w:rPr>
  </w:style>
  <w:style w:type="paragraph" w:styleId="994" w:customStyle="1">
    <w:name w:val="索引 21"/>
    <w:basedOn w:val="682"/>
    <w:next w:val="682"/>
    <w:uiPriority w:val="0"/>
    <w:qFormat/>
    <w:pPr>
      <w:ind w:left="200"/>
    </w:pPr>
    <w:rPr>
      <w:szCs w:val="20"/>
    </w:rPr>
  </w:style>
  <w:style w:type="paragraph" w:styleId="995" w:customStyle="1">
    <w:name w:val="标题11"/>
    <w:basedOn w:val="682"/>
    <w:link w:val="996"/>
    <w:uiPriority w:val="0"/>
    <w:qFormat/>
    <w:pPr>
      <w:ind w:firstLine="420"/>
      <w:jc w:val="center"/>
      <w:spacing w:before="240" w:after="60" w:line="288" w:lineRule="auto"/>
      <w:outlineLvl w:val="0"/>
    </w:pPr>
    <w:rPr>
      <w:rFonts w:ascii="Arial" w:hAnsi="Arial" w:cs="Arial"/>
      <w:b/>
      <w:bCs/>
      <w:sz w:val="32"/>
      <w:szCs w:val="32"/>
    </w:rPr>
  </w:style>
  <w:style w:type="character" w:styleId="996" w:customStyle="1">
    <w:name w:val="标题 字符"/>
    <w:link w:val="995"/>
    <w:uiPriority w:val="99"/>
    <w:qFormat/>
    <w:rPr>
      <w:rFonts w:ascii="Arial" w:hAnsi="Arial" w:eastAsia="宋体" w:cs="Arial"/>
      <w:b/>
      <w:bCs/>
      <w:sz w:val="32"/>
      <w:szCs w:val="32"/>
      <w:lang w:val="en-US" w:eastAsia="zh-CN" w:bidi="ar-SA"/>
    </w:rPr>
  </w:style>
  <w:style w:type="paragraph" w:styleId="997" w:customStyle="1">
    <w:name w:val="批注主题1"/>
    <w:basedOn w:val="947"/>
    <w:next w:val="947"/>
    <w:link w:val="998"/>
    <w:uiPriority w:val="0"/>
    <w:qFormat/>
    <w:rPr>
      <w:b/>
      <w:bCs/>
    </w:rPr>
  </w:style>
  <w:style w:type="character" w:styleId="998" w:customStyle="1">
    <w:name w:val="批注主题 字符"/>
    <w:link w:val="997"/>
    <w:uiPriority w:val="0"/>
    <w:qFormat/>
    <w:rPr>
      <w:rFonts w:ascii="Times New Roman" w:hAnsi="Times New Roman" w:eastAsia="宋体" w:cs="Times New Roman"/>
      <w:b/>
      <w:bCs/>
      <w:sz w:val="21"/>
      <w:szCs w:val="24"/>
    </w:rPr>
  </w:style>
  <w:style w:type="paragraph" w:styleId="999" w:customStyle="1">
    <w:name w:val="正文首行缩进1"/>
    <w:basedOn w:val="932"/>
    <w:link w:val="1000"/>
    <w:uiPriority w:val="0"/>
    <w:qFormat/>
    <w:pPr>
      <w:ind w:firstLine="420"/>
      <w:spacing w:after="120"/>
    </w:pPr>
  </w:style>
  <w:style w:type="character" w:styleId="1000" w:customStyle="1">
    <w:name w:val="正文文本首行缩进 字符"/>
    <w:link w:val="999"/>
    <w:uiPriority w:val="0"/>
    <w:qFormat/>
    <w:rPr>
      <w:rFonts w:ascii="仿宋_GB2312" w:hAnsi="Times New Roman" w:eastAsia="仿宋_GB2312" w:cs="Times New Roman"/>
      <w:sz w:val="21"/>
    </w:rPr>
  </w:style>
  <w:style w:type="paragraph" w:styleId="1001" w:customStyle="1">
    <w:name w:val="正文首行缩进 21"/>
    <w:basedOn w:val="956"/>
    <w:next w:val="999"/>
    <w:uiPriority w:val="0"/>
    <w:qFormat/>
    <w:pPr>
      <w:ind w:left="420" w:firstLine="420"/>
      <w:spacing w:after="120"/>
    </w:pPr>
    <w:rPr>
      <w:sz w:val="21"/>
    </w:rPr>
  </w:style>
  <w:style w:type="table" w:styleId="1002" w:customStyle="1">
    <w:name w:val="网格型1"/>
    <w:basedOn w:val="931"/>
    <w:uiPriority w:val="0"/>
    <w:qFormat/>
    <w:rPr>
      <w:rFonts w:ascii="Calibri" w:hAnsi="Calibri"/>
      <w:sz w:val="21"/>
      <w:szCs w:val="22"/>
    </w:rPr>
    <w:tblPr/>
  </w:style>
  <w:style w:type="character" w:styleId="1003" w:customStyle="1">
    <w:name w:val="要点1"/>
    <w:uiPriority w:val="0"/>
    <w:qFormat/>
    <w:rPr>
      <w:rFonts w:ascii="Times New Roman" w:hAnsi="Times New Roman" w:eastAsia="宋体" w:cs="Times New Roman"/>
      <w:b/>
      <w:bCs/>
    </w:rPr>
  </w:style>
  <w:style w:type="character" w:styleId="1004" w:customStyle="1">
    <w:name w:val="页码1"/>
    <w:uiPriority w:val="0"/>
    <w:qFormat/>
    <w:rPr>
      <w:rFonts w:ascii="Times New Roman" w:hAnsi="Times New Roman" w:eastAsia="宋体" w:cs="Times New Roman"/>
    </w:rPr>
  </w:style>
  <w:style w:type="character" w:styleId="1005" w:customStyle="1">
    <w:name w:val="强调1"/>
    <w:uiPriority w:val="0"/>
    <w:qFormat/>
    <w:rPr>
      <w:rFonts w:ascii="Times New Roman" w:hAnsi="Times New Roman" w:eastAsia="宋体" w:cs="Times New Roman"/>
      <w:i/>
    </w:rPr>
  </w:style>
  <w:style w:type="character" w:styleId="1006" w:customStyle="1">
    <w:name w:val="超链接1"/>
    <w:uiPriority w:val="0"/>
    <w:qFormat/>
    <w:rPr>
      <w:rFonts w:ascii="Times New Roman" w:hAnsi="Times New Roman" w:eastAsia="宋体" w:cs="Times New Roman"/>
      <w:color w:val="0000ff"/>
      <w:u w:val="single"/>
    </w:rPr>
  </w:style>
  <w:style w:type="character" w:styleId="1007" w:customStyle="1">
    <w:name w:val="批注引用1"/>
    <w:uiPriority w:val="0"/>
    <w:qFormat/>
    <w:rPr>
      <w:rFonts w:ascii="Times New Roman" w:hAnsi="Times New Roman" w:eastAsia="宋体" w:cs="Times New Roman"/>
      <w:sz w:val="21"/>
      <w:szCs w:val="21"/>
    </w:rPr>
  </w:style>
  <w:style w:type="character" w:styleId="1008" w:customStyle="1">
    <w:name w:val="脚注引用1"/>
    <w:uiPriority w:val="0"/>
    <w:qFormat/>
    <w:rPr>
      <w:rFonts w:ascii="宋体" w:hAnsi="宋体" w:eastAsia="宋体" w:cs="Times New Roman"/>
      <w:vertAlign w:val="superscript"/>
    </w:rPr>
  </w:style>
  <w:style w:type="paragraph" w:styleId="1009" w:customStyle="1">
    <w:name w:val="列出段落1"/>
    <w:basedOn w:val="682"/>
    <w:link w:val="1010"/>
    <w:uiPriority w:val="0"/>
    <w:qFormat/>
    <w:pPr>
      <w:ind w:firstLine="420"/>
    </w:pPr>
    <w:rPr>
      <w:rFonts w:ascii="Calibri" w:hAnsi="Calibri"/>
      <w:szCs w:val="22"/>
    </w:rPr>
  </w:style>
  <w:style w:type="character" w:styleId="1010" w:customStyle="1">
    <w:name w:val="列出段落 Char"/>
    <w:link w:val="1009"/>
    <w:uiPriority w:val="0"/>
    <w:qFormat/>
    <w:rPr>
      <w:rFonts w:ascii="Calibri" w:hAnsi="Calibri" w:eastAsia="宋体" w:cs="Times New Roman"/>
      <w:sz w:val="21"/>
      <w:szCs w:val="22"/>
    </w:rPr>
  </w:style>
  <w:style w:type="paragraph" w:styleId="1011" w:customStyle="1">
    <w:name w:val="_Style 1"/>
    <w:basedOn w:val="682"/>
    <w:uiPriority w:val="0"/>
    <w:qFormat/>
    <w:pPr>
      <w:ind w:firstLine="420"/>
    </w:pPr>
    <w:rPr>
      <w:sz w:val="20"/>
    </w:rPr>
  </w:style>
  <w:style w:type="character" w:styleId="1012" w:customStyle="1">
    <w:name w:val="列表段落 字符"/>
    <w:link w:val="1013"/>
    <w:uiPriority w:val="0"/>
    <w:qFormat/>
    <w:rPr>
      <w:rFonts w:ascii="Times New Roman" w:hAnsi="Times New Roman" w:eastAsia="宋体" w:cs="Times New Roman"/>
      <w:sz w:val="21"/>
      <w:szCs w:val="24"/>
    </w:rPr>
  </w:style>
  <w:style w:type="paragraph" w:styleId="1013" w:customStyle="1">
    <w:name w:val="列表段落1"/>
    <w:basedOn w:val="682"/>
    <w:link w:val="1012"/>
    <w:uiPriority w:val="34"/>
    <w:qFormat/>
    <w:pPr>
      <w:ind w:firstLine="420"/>
    </w:pPr>
  </w:style>
  <w:style w:type="paragraph" w:styleId="1014" w:customStyle="1">
    <w:name w:val="List Paragraph1"/>
    <w:basedOn w:val="682"/>
    <w:uiPriority w:val="0"/>
    <w:qFormat/>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1015" w:customStyle="1">
    <w:name w:val="_Style 201"/>
    <w:basedOn w:val="682"/>
    <w:next w:val="1013"/>
    <w:uiPriority w:val="0"/>
    <w:qFormat/>
    <w:pPr>
      <w:ind w:firstLine="420"/>
    </w:pPr>
    <w:rPr>
      <w:rFonts w:ascii="Calibri" w:hAnsi="Calibri"/>
      <w:szCs w:val="22"/>
    </w:rPr>
  </w:style>
  <w:style w:type="character" w:styleId="1016" w:customStyle="1">
    <w:name w:val="font71"/>
    <w:basedOn w:val="692"/>
    <w:uiPriority w:val="0"/>
    <w:qFormat/>
    <w:rPr>
      <w:rFonts w:hint="eastAsia" w:ascii="华文楷体" w:hAnsi="华文楷体" w:eastAsia="华文楷体" w:cs="Times New Roman"/>
      <w:color w:val="000000"/>
      <w:sz w:val="18"/>
      <w:szCs w:val="18"/>
      <w:u w:val="none"/>
    </w:rPr>
  </w:style>
  <w:style w:type="character" w:styleId="1017" w:customStyle="1">
    <w:name w:val="段 Char"/>
    <w:link w:val="772"/>
    <w:uiPriority w:val="0"/>
    <w:qFormat/>
    <w:rPr>
      <w:rFonts w:ascii="宋体"/>
      <w:sz w:val="21"/>
      <w:lang w:val="en-US" w:eastAsia="zh-CN" w:bidi="ar-SA"/>
    </w:rPr>
  </w:style>
  <w:style w:type="character" w:styleId="1018" w:customStyle="1">
    <w:name w:val="font31"/>
    <w:uiPriority w:val="0"/>
    <w:qFormat/>
    <w:rPr>
      <w:rFonts w:hint="eastAsia" w:ascii="微软雅黑" w:hAnsi="微软雅黑" w:eastAsia="微软雅黑" w:cs="Times New Roman"/>
      <w:color w:val="000000"/>
      <w:sz w:val="16"/>
      <w:szCs w:val="16"/>
      <w:u w:val="none"/>
    </w:rPr>
  </w:style>
  <w:style w:type="character" w:styleId="1019" w:customStyle="1">
    <w:name w:val="样式 三号 下划线"/>
    <w:uiPriority w:val="0"/>
    <w:qFormat/>
    <w:rPr>
      <w:rFonts w:ascii="Times New Roman" w:hAnsi="Times New Roman" w:eastAsia="宋体" w:cs="Times New Roman"/>
      <w:sz w:val="28"/>
      <w:u w:val="single"/>
    </w:rPr>
  </w:style>
  <w:style w:type="character" w:styleId="1020" w:customStyle="1">
    <w:name w:val="正文（缩进） Char Char"/>
    <w:link w:val="1021"/>
    <w:uiPriority w:val="0"/>
    <w:qFormat/>
    <w:rPr>
      <w:rFonts w:ascii="宋体" w:hAnsi="宋体" w:eastAsia="宋体" w:cs="Times New Roman"/>
      <w:sz w:val="24"/>
      <w:szCs w:val="24"/>
    </w:rPr>
  </w:style>
  <w:style w:type="paragraph" w:styleId="1021" w:customStyle="1">
    <w:name w:val="正文（缩进）"/>
    <w:basedOn w:val="682"/>
    <w:link w:val="1020"/>
    <w:uiPriority w:val="0"/>
    <w:qFormat/>
    <w:pPr>
      <w:ind w:firstLine="480"/>
      <w:spacing w:line="360" w:lineRule="auto"/>
    </w:pPr>
    <w:rPr>
      <w:rFonts w:ascii="宋体" w:hAnsi="宋体"/>
      <w:sz w:val="24"/>
    </w:rPr>
  </w:style>
  <w:style w:type="character" w:styleId="1022" w:customStyle="1">
    <w:name w:val="标题 311"/>
    <w:uiPriority w:val="0"/>
    <w:qFormat/>
    <w:rPr>
      <w:rFonts w:hint="eastAsia" w:ascii="黑体" w:hAnsi="ˎ̥" w:eastAsia="黑体" w:cs="Times New Roman"/>
      <w:sz w:val="28"/>
    </w:rPr>
  </w:style>
  <w:style w:type="character" w:styleId="1023" w:customStyle="1">
    <w:name w:val="访问过的超链接1"/>
    <w:uiPriority w:val="0"/>
    <w:qFormat/>
    <w:rPr>
      <w:rFonts w:ascii="Times New Roman" w:hAnsi="Times New Roman" w:eastAsia="宋体" w:cs="Times New Roman"/>
      <w:color w:val="800080"/>
      <w:u w:val="single"/>
    </w:rPr>
  </w:style>
  <w:style w:type="character" w:styleId="1024" w:customStyle="1">
    <w:name w:val="font61"/>
    <w:basedOn w:val="692"/>
    <w:uiPriority w:val="0"/>
    <w:qFormat/>
    <w:rPr>
      <w:rFonts w:hint="eastAsia" w:ascii="华文仿宋" w:hAnsi="华文仿宋" w:eastAsia="华文仿宋" w:cs="Times New Roman"/>
      <w:color w:val="000000"/>
      <w:sz w:val="18"/>
      <w:szCs w:val="18"/>
      <w:u w:val="none"/>
    </w:rPr>
  </w:style>
  <w:style w:type="character" w:styleId="1025" w:customStyle="1">
    <w:name w:val="font11"/>
    <w:uiPriority w:val="0"/>
    <w:qFormat/>
    <w:rPr>
      <w:rFonts w:ascii="Swis721 Lt BT" w:hAnsi="Swis721 Lt BT" w:eastAsia="宋体" w:cs="Times New Roman"/>
      <w:color w:val="000000"/>
      <w:sz w:val="18"/>
      <w:szCs w:val="18"/>
      <w:u w:val="none"/>
    </w:rPr>
  </w:style>
  <w:style w:type="character" w:styleId="1026" w:customStyle="1">
    <w:name w:val="font81"/>
    <w:basedOn w:val="692"/>
    <w:uiPriority w:val="0"/>
    <w:qFormat/>
    <w:rPr>
      <w:rFonts w:hint="eastAsia" w:ascii="华文细黑" w:hAnsi="华文细黑" w:eastAsia="华文细黑" w:cs="Times New Roman"/>
      <w:color w:val="000000"/>
      <w:sz w:val="18"/>
      <w:szCs w:val="18"/>
      <w:u w:val="none"/>
    </w:rPr>
  </w:style>
  <w:style w:type="character" w:styleId="1027" w:customStyle="1">
    <w:name w:val="font21"/>
    <w:uiPriority w:val="0"/>
    <w:qFormat/>
    <w:rPr>
      <w:rFonts w:hint="eastAsia" w:ascii="宋体" w:hAnsi="宋体" w:eastAsia="宋体" w:cs="Times New Roman"/>
      <w:color w:val="000000"/>
      <w:sz w:val="18"/>
      <w:szCs w:val="18"/>
      <w:u w:val="none"/>
    </w:rPr>
  </w:style>
  <w:style w:type="character" w:styleId="1028" w:customStyle="1">
    <w:name w:val="text_list1"/>
    <w:uiPriority w:val="0"/>
    <w:qFormat/>
    <w:rPr>
      <w:rFonts w:ascii="Arial" w:hAnsi="Arial" w:eastAsia="宋体" w:cs="Arial"/>
      <w:color w:val="000000"/>
      <w:spacing w:val="272"/>
      <w:sz w:val="16"/>
      <w:szCs w:val="16"/>
    </w:rPr>
  </w:style>
  <w:style w:type="character" w:styleId="1029" w:customStyle="1">
    <w:name w:val="纯文本 Char2"/>
    <w:uiPriority w:val="0"/>
    <w:qFormat/>
    <w:rPr>
      <w:rFonts w:ascii="宋体" w:hAnsi="Courier New" w:eastAsia="宋体" w:cs="Courier New"/>
      <w:szCs w:val="21"/>
    </w:rPr>
  </w:style>
  <w:style w:type="character" w:styleId="1030" w:customStyle="1">
    <w:name w:val="itm1"/>
    <w:uiPriority w:val="0"/>
    <w:qFormat/>
    <w:rPr>
      <w:rFonts w:hint="eastAsia" w:ascii="宋体" w:hAnsi="宋体" w:eastAsia="宋体" w:cs="Times New Roman"/>
      <w:sz w:val="21"/>
      <w:szCs w:val="21"/>
    </w:rPr>
  </w:style>
  <w:style w:type="character" w:styleId="1031" w:customStyle="1">
    <w:name w:val="页眉 Char1"/>
    <w:uiPriority w:val="0"/>
    <w:qFormat/>
    <w:rPr>
      <w:rFonts w:ascii="Times New Roman" w:hAnsi="Times New Roman" w:eastAsia="宋体" w:cs="Times New Roman"/>
      <w:sz w:val="18"/>
      <w:szCs w:val="18"/>
      <w:lang w:val="en-US" w:eastAsia="zh-CN" w:bidi="ar-SA"/>
    </w:rPr>
  </w:style>
  <w:style w:type="character" w:styleId="1032" w:customStyle="1">
    <w:name w:val="表格正文 Char"/>
    <w:link w:val="1033"/>
    <w:uiPriority w:val="0"/>
    <w:qFormat/>
    <w:rPr>
      <w:rFonts w:ascii="Times New Roman" w:hAnsi="Times New Roman" w:eastAsia="宋体" w:cs="Times New Roman"/>
      <w:sz w:val="21"/>
      <w:szCs w:val="24"/>
      <w:lang w:val="en-US" w:eastAsia="zh-CN" w:bidi="ar-SA"/>
    </w:rPr>
  </w:style>
  <w:style w:type="paragraph" w:styleId="1033" w:customStyle="1">
    <w:name w:val="表格正文"/>
    <w:basedOn w:val="682"/>
    <w:link w:val="1032"/>
    <w:uiPriority w:val="0"/>
    <w:qFormat/>
  </w:style>
  <w:style w:type="character" w:styleId="1034" w:customStyle="1">
    <w:name w:val="Char Char"/>
    <w:uiPriority w:val="0"/>
    <w:qFormat/>
    <w:rPr>
      <w:rFonts w:ascii="Times New Roman" w:hAnsi="Times New Roman" w:eastAsia="宋体" w:cs="Times New Roman"/>
      <w:b/>
      <w:bCs/>
      <w:sz w:val="32"/>
      <w:szCs w:val="44"/>
      <w:lang w:val="en-US" w:eastAsia="zh-CN" w:bidi="ar-SA"/>
    </w:rPr>
  </w:style>
  <w:style w:type="character" w:styleId="1035" w:customStyle="1">
    <w:name w:val="纯文本 Char1"/>
    <w:uiPriority w:val="0"/>
    <w:qFormat/>
    <w:rPr>
      <w:rFonts w:ascii="宋体" w:hAnsi="Courier New" w:eastAsia="宋体" w:cs="Courier New"/>
      <w:sz w:val="21"/>
      <w:szCs w:val="21"/>
    </w:rPr>
  </w:style>
  <w:style w:type="paragraph" w:styleId="1036" w:customStyle="1">
    <w:name w:val="xl26"/>
    <w:basedOn w:val="68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37" w:customStyle="1">
    <w:name w:val="xl36"/>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38" w:customStyle="1">
    <w:name w:val="font7"/>
    <w:basedOn w:val="682"/>
    <w:uiPriority w:val="0"/>
    <w:qFormat/>
    <w:pPr>
      <w:ind w:firstLine="420"/>
      <w:jc w:val="left"/>
      <w:spacing w:before="100" w:beforeAutospacing="1" w:after="100" w:afterAutospacing="1" w:line="288" w:lineRule="auto"/>
      <w:widowControl/>
    </w:pPr>
    <w:rPr>
      <w:b/>
      <w:bCs/>
      <w:sz w:val="24"/>
    </w:rPr>
  </w:style>
  <w:style w:type="paragraph" w:styleId="1039" w:customStyle="1">
    <w:name w:val="xl28"/>
    <w:basedOn w:val="68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40" w:customStyle="1">
    <w:name w:val="函数注释2"/>
    <w:basedOn w:val="682"/>
    <w:uiPriority w:val="0"/>
    <w:qFormat/>
    <w:pPr>
      <w:ind w:left="1680" w:firstLine="420"/>
      <w:spacing w:after="20" w:line="288" w:lineRule="auto"/>
    </w:pPr>
  </w:style>
  <w:style w:type="paragraph" w:styleId="1041" w:customStyle="1">
    <w:name w:val="程序代码"/>
    <w:basedOn w:val="682"/>
    <w:uiPriority w:val="0"/>
    <w:qFormat/>
    <w:pPr>
      <w:ind w:left="839" w:firstLine="420"/>
      <w:spacing w:after="20" w:line="288" w:lineRule="auto"/>
    </w:pPr>
    <w:rPr>
      <w:rFonts w:eastAsia="仿宋_GB2312"/>
    </w:rPr>
  </w:style>
  <w:style w:type="paragraph" w:styleId="1042" w:customStyle="1">
    <w:name w:val="表格标题"/>
    <w:basedOn w:val="682"/>
    <w:uiPriority w:val="0"/>
    <w:qFormat/>
    <w:pPr>
      <w:jc w:val="center"/>
      <w:spacing w:before="120" w:line="400" w:lineRule="exact"/>
    </w:pPr>
    <w:rPr>
      <w:rFonts w:eastAsia="文鼎CS中宋"/>
      <w:spacing w:val="8"/>
      <w:sz w:val="24"/>
      <w:szCs w:val="20"/>
    </w:rPr>
  </w:style>
  <w:style w:type="paragraph" w:styleId="1043" w:customStyle="1">
    <w:name w:val="简介正文"/>
    <w:basedOn w:val="682"/>
    <w:uiPriority w:val="0"/>
    <w:qFormat/>
    <w:pPr>
      <w:numPr>
        <w:ilvl w:val="0"/>
        <w:numId w:val="6"/>
      </w:numPr>
      <w:ind w:left="1701" w:hanging="1701"/>
      <w:spacing w:after="20" w:line="520" w:lineRule="exact"/>
    </w:pPr>
    <w:rPr>
      <w:sz w:val="24"/>
      <w:szCs w:val="20"/>
    </w:rPr>
  </w:style>
  <w:style w:type="paragraph" w:styleId="1044" w:customStyle="1">
    <w:name w:val="修订1"/>
    <w:uiPriority w:val="0"/>
    <w:qFormat/>
    <w:rPr>
      <w:rFonts w:hint="default" w:ascii="Times New Roman" w:hAnsi="Times New Roman" w:eastAsia="宋体" w:cs="Times New Roman"/>
      <w:sz w:val="21"/>
      <w:szCs w:val="24"/>
      <w:lang w:val="en-US" w:eastAsia="zh-CN" w:bidi="ar-SA"/>
    </w:rPr>
  </w:style>
  <w:style w:type="paragraph" w:styleId="1045" w:customStyle="1">
    <w:name w:val="正文1)"/>
    <w:basedOn w:val="68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46" w:customStyle="1">
    <w:name w:val="xl37"/>
    <w:basedOn w:val="68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47" w:customStyle="1">
    <w:name w:val="xl31"/>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48" w:customStyle="1">
    <w:name w:val="xl27"/>
    <w:basedOn w:val="68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49" w:customStyle="1">
    <w:name w:val="xl33"/>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50" w:customStyle="1">
    <w:name w:val="xl35"/>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51" w:customStyle="1">
    <w:name w:val="font5"/>
    <w:basedOn w:val="682"/>
    <w:uiPriority w:val="0"/>
    <w:qFormat/>
    <w:pPr>
      <w:jc w:val="left"/>
      <w:spacing w:before="100" w:beforeAutospacing="1" w:after="100" w:afterAutospacing="1"/>
      <w:widowControl/>
    </w:pPr>
    <w:rPr>
      <w:rFonts w:hint="eastAsia" w:ascii="宋体" w:hAnsi="宋体"/>
      <w:sz w:val="18"/>
      <w:szCs w:val="18"/>
    </w:rPr>
  </w:style>
  <w:style w:type="paragraph" w:styleId="1052" w:customStyle="1">
    <w:name w:val="xl29"/>
    <w:basedOn w:val="682"/>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53" w:customStyle="1">
    <w:name w:val="xl34"/>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54" w:customStyle="1">
    <w:name w:val="标准式样"/>
    <w:basedOn w:val="985"/>
    <w:uiPriority w:val="0"/>
    <w:qFormat/>
  </w:style>
  <w:style w:type="paragraph" w:styleId="1055" w:customStyle="1">
    <w:name w:val="样式目录三"/>
    <w:basedOn w:val="961"/>
    <w:uiPriority w:val="0"/>
    <w:qFormat/>
    <w:pPr>
      <w:ind w:left="0" w:firstLine="0"/>
      <w:spacing w:line="360" w:lineRule="auto"/>
    </w:pPr>
    <w:rPr>
      <w:rFonts w:ascii="Calibri" w:hAnsi="Calibri"/>
      <w:iCs w:val="0"/>
      <w:sz w:val="24"/>
      <w:szCs w:val="22"/>
    </w:rPr>
  </w:style>
  <w:style w:type="paragraph" w:styleId="1056" w:customStyle="1">
    <w:name w:val="Char Char Char Char Char Char Char"/>
    <w:basedOn w:val="682"/>
    <w:uiPriority w:val="0"/>
    <w:qFormat/>
    <w:pPr>
      <w:jc w:val="left"/>
      <w:spacing w:after="160" w:line="240" w:lineRule="exact"/>
      <w:widowControl/>
    </w:pPr>
    <w:rPr>
      <w:rFonts w:ascii="Arial" w:hAnsi="Arial" w:eastAsia="Times New Roman" w:cs="Verdana"/>
      <w:b/>
      <w:sz w:val="24"/>
      <w:lang w:eastAsia="en-US"/>
    </w:rPr>
  </w:style>
  <w:style w:type="paragraph" w:styleId="1057" w:customStyle="1">
    <w:name w:val="xl22"/>
    <w:basedOn w:val="68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58" w:customStyle="1">
    <w:name w:val="xl46"/>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59" w:customStyle="1">
    <w:name w:val="xl30"/>
    <w:basedOn w:val="682"/>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60" w:customStyle="1">
    <w:name w:val="xl24"/>
    <w:basedOn w:val="68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61" w:customStyle="1">
    <w:name w:val="xl43"/>
    <w:basedOn w:val="682"/>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62" w:customStyle="1">
    <w:name w:val="xl25"/>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63" w:customStyle="1">
    <w:name w:val="xl32"/>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64" w:customStyle="1">
    <w:name w:val="xl38"/>
    <w:basedOn w:val="682"/>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065" w:customStyle="1">
    <w:name w:val="xl39"/>
    <w:basedOn w:val="68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066" w:customStyle="1">
    <w:name w:val="xl40"/>
    <w:basedOn w:val="6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067" w:customStyle="1">
    <w:name w:val="xl41"/>
    <w:basedOn w:val="682"/>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068" w:customStyle="1">
    <w:name w:val="xl42"/>
    <w:basedOn w:val="682"/>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69" w:customStyle="1">
    <w:name w:val="xl44"/>
    <w:basedOn w:val="682"/>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70" w:customStyle="1">
    <w:name w:val="xl45"/>
    <w:basedOn w:val="68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71" w:customStyle="1">
    <w:name w:val="Char Char Char Char Char Char1 Char Char Char Char Char Char Char Char Char Char"/>
    <w:basedOn w:val="682"/>
    <w:uiPriority w:val="0"/>
    <w:qFormat/>
    <w:pPr>
      <w:jc w:val="left"/>
      <w:spacing w:after="160" w:line="240" w:lineRule="exact"/>
      <w:widowControl/>
    </w:pPr>
    <w:rPr>
      <w:rFonts w:ascii="Verdana" w:hAnsi="Verdana" w:eastAsia="仿宋_GB2312" w:cs="Verdana"/>
      <w:sz w:val="24"/>
      <w:lang w:eastAsia="en-US"/>
    </w:rPr>
  </w:style>
  <w:style w:type="paragraph" w:styleId="1072" w:customStyle="1">
    <w:name w:val="font0"/>
    <w:basedOn w:val="682"/>
    <w:uiPriority w:val="0"/>
    <w:qFormat/>
    <w:pPr>
      <w:jc w:val="left"/>
      <w:spacing w:before="100" w:beforeAutospacing="1" w:after="100" w:afterAutospacing="1"/>
      <w:widowControl/>
    </w:pPr>
    <w:rPr>
      <w:rFonts w:hint="eastAsia" w:ascii="宋体" w:hAnsi="宋体"/>
      <w:sz w:val="18"/>
      <w:szCs w:val="18"/>
    </w:rPr>
  </w:style>
  <w:style w:type="paragraph" w:styleId="1073" w:customStyle="1">
    <w:name w:val="重点"/>
    <w:basedOn w:val="682"/>
    <w:uiPriority w:val="0"/>
    <w:qFormat/>
    <w:pPr>
      <w:ind w:firstLine="420"/>
      <w:spacing w:after="20" w:line="288" w:lineRule="auto"/>
      <w:shd w:val="pct10" w:color="auto" w:fill="auto"/>
    </w:pPr>
    <w:rPr>
      <w:rFonts w:eastAsia="黑体"/>
      <w:b/>
    </w:rPr>
  </w:style>
  <w:style w:type="paragraph" w:styleId="1074" w:customStyle="1">
    <w:name w:val="xl47"/>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75" w:customStyle="1">
    <w:name w:val="并列项-点"/>
    <w:basedOn w:val="682"/>
    <w:uiPriority w:val="0"/>
    <w:qFormat/>
    <w:pPr>
      <w:ind w:left="851" w:hanging="284"/>
      <w:spacing w:before="120" w:line="360" w:lineRule="auto"/>
      <w:widowControl/>
      <w:tabs>
        <w:tab w:val="left" w:pos="851" w:leader="none"/>
        <w:tab w:val="left" w:pos="927" w:leader="none"/>
      </w:tabs>
    </w:pPr>
    <w:rPr>
      <w:sz w:val="24"/>
      <w:szCs w:val="20"/>
    </w:rPr>
  </w:style>
  <w:style w:type="paragraph" w:styleId="1076" w:customStyle="1">
    <w:name w:val="列表2"/>
    <w:basedOn w:val="682"/>
    <w:uiPriority w:val="0"/>
    <w:qFormat/>
    <w:pPr>
      <w:ind w:left="1469" w:hanging="420"/>
      <w:spacing w:after="20" w:line="288" w:lineRule="auto"/>
      <w:tabs>
        <w:tab w:val="left" w:pos="1470" w:leader="none"/>
      </w:tabs>
    </w:pPr>
  </w:style>
  <w:style w:type="paragraph" w:styleId="1077" w:customStyle="1">
    <w:name w:val="xl48"/>
    <w:basedOn w:val="68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78" w:customStyle="1">
    <w:name w:val="正文(缩进)"/>
    <w:basedOn w:val="682"/>
    <w:uiPriority w:val="0"/>
    <w:qFormat/>
    <w:pPr>
      <w:ind w:firstLine="200"/>
      <w:spacing w:line="360" w:lineRule="auto"/>
      <w:widowControl/>
    </w:pPr>
    <w:rPr>
      <w:rFonts w:eastAsia="仿宋_GB2312"/>
      <w:sz w:val="24"/>
      <w:szCs w:val="20"/>
    </w:rPr>
  </w:style>
  <w:style w:type="paragraph" w:styleId="1079" w:customStyle="1">
    <w:name w:val="xl49"/>
    <w:basedOn w:val="682"/>
    <w:uiPriority w:val="0"/>
    <w:qFormat/>
    <w:pPr>
      <w:jc w:val="center"/>
      <w:spacing w:before="100" w:beforeAutospacing="1" w:after="100" w:afterAutospacing="1"/>
      <w:widowControl/>
    </w:pPr>
    <w:rPr>
      <w:rFonts w:ascii="宋体" w:hAnsi="宋体"/>
      <w:b/>
      <w:bCs/>
      <w:color w:val="000000"/>
      <w:sz w:val="40"/>
      <w:szCs w:val="40"/>
    </w:rPr>
  </w:style>
  <w:style w:type="paragraph" w:styleId="1080" w:customStyle="1">
    <w:name w:val="Char1"/>
    <w:basedOn w:val="682"/>
    <w:uiPriority w:val="0"/>
    <w:qFormat/>
    <w:rPr>
      <w:rFonts w:ascii="仿宋_GB2312" w:eastAsia="仿宋_GB2312"/>
      <w:b/>
      <w:sz w:val="32"/>
      <w:szCs w:val="32"/>
    </w:rPr>
  </w:style>
  <w:style w:type="paragraph" w:styleId="1081" w:customStyle="1">
    <w:name w:val="Char Char Char1 Char Char Char"/>
    <w:basedOn w:val="682"/>
    <w:uiPriority w:val="0"/>
    <w:qFormat/>
    <w:pPr>
      <w:ind w:firstLine="200"/>
    </w:pPr>
    <w:rPr>
      <w:rFonts w:ascii="Tahoma" w:hAnsi="Tahoma"/>
      <w:sz w:val="24"/>
      <w:szCs w:val="20"/>
    </w:rPr>
  </w:style>
  <w:style w:type="paragraph" w:styleId="1082" w:customStyle="1">
    <w:name w:val="产品型号"/>
    <w:basedOn w:val="682"/>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83" w:customStyle="1">
    <w:name w:val="xl50"/>
    <w:basedOn w:val="682"/>
    <w:uiPriority w:val="0"/>
    <w:qFormat/>
    <w:pPr>
      <w:jc w:val="center"/>
      <w:spacing w:before="100" w:beforeAutospacing="1" w:after="100" w:afterAutospacing="1"/>
      <w:widowControl/>
    </w:pPr>
    <w:rPr>
      <w:rFonts w:ascii="宋体" w:hAnsi="宋体"/>
      <w:b/>
      <w:bCs/>
      <w:sz w:val="40"/>
      <w:szCs w:val="40"/>
    </w:rPr>
  </w:style>
  <w:style w:type="paragraph" w:styleId="1084" w:customStyle="1">
    <w:name w:val="xl51"/>
    <w:basedOn w:val="68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85" w:customStyle="1">
    <w:name w:val="Char Char Char Char Char Char"/>
    <w:basedOn w:val="682"/>
    <w:uiPriority w:val="0"/>
    <w:qFormat/>
    <w:pPr>
      <w:jc w:val="left"/>
      <w:spacing w:after="160" w:line="240" w:lineRule="exact"/>
      <w:widowControl/>
    </w:pPr>
    <w:rPr>
      <w:rFonts w:ascii="黑体" w:hAnsi="Verdana" w:eastAsia="黑体"/>
      <w:sz w:val="32"/>
      <w:szCs w:val="32"/>
    </w:rPr>
  </w:style>
  <w:style w:type="paragraph" w:styleId="1086" w:customStyle="1">
    <w:name w:val="xl52"/>
    <w:basedOn w:val="68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087" w:customStyle="1">
    <w:name w:val="回信地址"/>
    <w:basedOn w:val="682"/>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088" w:customStyle="1">
    <w:name w:val="Javis"/>
    <w:basedOn w:val="682"/>
    <w:uiPriority w:val="0"/>
    <w:qFormat/>
    <w:pPr>
      <w:ind w:right="210"/>
    </w:pPr>
    <w:rPr>
      <w:rFonts w:cs="宋体"/>
      <w:sz w:val="24"/>
      <w:szCs w:val="20"/>
    </w:rPr>
  </w:style>
  <w:style w:type="paragraph" w:styleId="1089" w:customStyle="1">
    <w:name w:val="xl23"/>
    <w:basedOn w:val="68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90" w:customStyle="1">
    <w:name w:val="表头"/>
    <w:basedOn w:val="682"/>
    <w:uiPriority w:val="0"/>
    <w:qFormat/>
    <w:pPr>
      <w:jc w:val="center"/>
      <w:spacing w:line="320" w:lineRule="atLeast"/>
    </w:pPr>
    <w:rPr>
      <w:rFonts w:eastAsia="黑体"/>
      <w:spacing w:val="-10"/>
      <w:szCs w:val="20"/>
    </w:rPr>
  </w:style>
  <w:style w:type="paragraph" w:styleId="1091" w:customStyle="1">
    <w:name w:val="样式一"/>
    <w:basedOn w:val="682"/>
    <w:uiPriority w:val="0"/>
    <w:qFormat/>
    <w:pPr>
      <w:numPr>
        <w:ilvl w:val="2"/>
        <w:numId w:val="3"/>
      </w:numPr>
      <w:spacing w:before="100" w:after="100" w:line="360" w:lineRule="exact"/>
    </w:pPr>
    <w:rPr>
      <w:rFonts w:ascii="宋体" w:hAnsi="宋体" w:eastAsia="黑体"/>
      <w:sz w:val="24"/>
      <w:szCs w:val="20"/>
      <w:lang w:val="en-GB"/>
    </w:rPr>
  </w:style>
  <w:style w:type="paragraph" w:styleId="1092" w:customStyle="1">
    <w:name w:val="表蕊"/>
    <w:basedOn w:val="682"/>
    <w:uiPriority w:val="0"/>
    <w:qFormat/>
    <w:pPr>
      <w:jc w:val="left"/>
      <w:spacing w:line="320" w:lineRule="atLeast"/>
    </w:pPr>
    <w:rPr>
      <w:rFonts w:eastAsia="楷体_GB2312"/>
      <w:spacing w:val="-10"/>
      <w:szCs w:val="20"/>
    </w:rPr>
  </w:style>
  <w:style w:type="paragraph" w:styleId="1093" w:customStyle="1">
    <w:name w:val="表中"/>
    <w:basedOn w:val="682"/>
    <w:uiPriority w:val="0"/>
    <w:qFormat/>
    <w:pPr>
      <w:jc w:val="center"/>
      <w:spacing w:line="360" w:lineRule="atLeast"/>
    </w:pPr>
    <w:rPr>
      <w:szCs w:val="20"/>
    </w:rPr>
  </w:style>
  <w:style w:type="paragraph" w:styleId="1094" w:customStyle="1">
    <w:name w:val="Char"/>
    <w:basedOn w:val="682"/>
    <w:uiPriority w:val="0"/>
    <w:qFormat/>
    <w:pPr>
      <w:ind w:left="420" w:firstLine="420"/>
      <w:spacing w:line="240" w:lineRule="atLeast"/>
    </w:pPr>
    <w:rPr>
      <w:szCs w:val="21"/>
    </w:rPr>
  </w:style>
  <w:style w:type="paragraph" w:styleId="1095" w:customStyle="1">
    <w:name w:val="标题0"/>
    <w:basedOn w:val="995"/>
    <w:next w:val="995"/>
    <w:uiPriority w:val="0"/>
    <w:qFormat/>
    <w:rPr>
      <w:rFonts w:ascii="Times New Roman" w:hAnsi="Times New Roman" w:cs="Times New Roman"/>
      <w:sz w:val="52"/>
    </w:rPr>
  </w:style>
  <w:style w:type="paragraph" w:styleId="1096" w:customStyle="1">
    <w:name w:val="图形"/>
    <w:basedOn w:val="682"/>
    <w:uiPriority w:val="0"/>
    <w:qFormat/>
    <w:pPr>
      <w:ind w:firstLine="420"/>
      <w:jc w:val="center"/>
      <w:spacing w:after="20" w:line="288" w:lineRule="auto"/>
    </w:pPr>
  </w:style>
  <w:style w:type="paragraph" w:styleId="1097" w:customStyle="1">
    <w:name w:val="样式 纯文本 + 楷体_GB2312 小四 行距: 固定值 20 磅1"/>
    <w:basedOn w:val="962"/>
    <w:uiPriority w:val="0"/>
    <w:qFormat/>
    <w:pPr>
      <w:ind w:firstLine="200"/>
      <w:spacing w:line="400" w:lineRule="exact"/>
    </w:pPr>
    <w:rPr>
      <w:rFonts w:ascii="楷体_GB2312" w:hAnsi="Times New Roman" w:eastAsia="楷体_GB2312"/>
      <w:sz w:val="24"/>
      <w:szCs w:val="20"/>
    </w:rPr>
  </w:style>
  <w:style w:type="paragraph" w:styleId="1098" w:customStyle="1">
    <w:name w:val="表格"/>
    <w:basedOn w:val="682"/>
    <w:uiPriority w:val="0"/>
    <w:qFormat/>
    <w:pPr>
      <w:jc w:val="center"/>
    </w:pPr>
    <w:rPr>
      <w:szCs w:val="21"/>
    </w:rPr>
  </w:style>
  <w:style w:type="paragraph" w:styleId="1099" w:customStyle="1">
    <w:name w:val="目录"/>
    <w:basedOn w:val="682"/>
    <w:next w:val="682"/>
    <w:uiPriority w:val="0"/>
    <w:qFormat/>
    <w:pPr>
      <w:ind w:firstLine="420"/>
      <w:jc w:val="center"/>
      <w:spacing w:before="360" w:after="360" w:line="360" w:lineRule="auto"/>
    </w:pPr>
    <w:rPr>
      <w:b/>
      <w:spacing w:val="200"/>
      <w:sz w:val="36"/>
      <w:szCs w:val="20"/>
    </w:rPr>
  </w:style>
  <w:style w:type="paragraph" w:styleId="1100" w:customStyle="1">
    <w:name w:val="名词解释"/>
    <w:basedOn w:val="682"/>
    <w:uiPriority w:val="0"/>
    <w:qFormat/>
    <w:pPr>
      <w:ind w:left="2325" w:hanging="2325"/>
      <w:spacing w:after="20" w:line="288" w:lineRule="auto"/>
    </w:pPr>
    <w:rPr>
      <w:szCs w:val="20"/>
    </w:rPr>
  </w:style>
  <w:style w:type="paragraph" w:styleId="1101" w:customStyle="1">
    <w:name w:val="名词解释11"/>
    <w:basedOn w:val="1100"/>
    <w:uiPriority w:val="0"/>
    <w:qFormat/>
    <w:pPr>
      <w:ind w:firstLine="0"/>
      <w:spacing w:after="0"/>
    </w:pPr>
  </w:style>
  <w:style w:type="paragraph" w:styleId="1102" w:customStyle="1">
    <w:name w:val="列表_名词"/>
    <w:basedOn w:val="1101"/>
    <w:uiPriority w:val="0"/>
    <w:qFormat/>
    <w:pPr>
      <w:ind w:left="2745" w:hanging="420"/>
      <w:tabs>
        <w:tab w:val="left" w:pos="2745" w:leader="none"/>
      </w:tabs>
    </w:pPr>
  </w:style>
  <w:style w:type="paragraph" w:styleId="1103" w:customStyle="1">
    <w:name w:val="font6"/>
    <w:basedOn w:val="682"/>
    <w:uiPriority w:val="0"/>
    <w:qFormat/>
    <w:pPr>
      <w:ind w:firstLine="420"/>
      <w:jc w:val="left"/>
      <w:spacing w:before="100" w:beforeAutospacing="1" w:after="100" w:afterAutospacing="1" w:line="288" w:lineRule="auto"/>
      <w:widowControl/>
    </w:pPr>
    <w:rPr>
      <w:sz w:val="24"/>
    </w:rPr>
  </w:style>
  <w:style w:type="paragraph" w:styleId="1104" w:customStyle="1">
    <w:name w:val="标准文字"/>
    <w:basedOn w:val="682"/>
    <w:uiPriority w:val="0"/>
    <w:qFormat/>
    <w:pPr>
      <w:ind w:firstLine="420"/>
      <w:spacing w:after="20" w:line="360" w:lineRule="auto"/>
    </w:pPr>
  </w:style>
  <w:style w:type="paragraph" w:styleId="1105" w:customStyle="1">
    <w:name w:val="表格文字"/>
    <w:basedOn w:val="682"/>
    <w:uiPriority w:val="0"/>
    <w:qFormat/>
    <w:pPr>
      <w:jc w:val="left"/>
      <w:spacing w:line="288" w:lineRule="auto"/>
    </w:pPr>
    <w:rPr>
      <w:szCs w:val="20"/>
    </w:rPr>
  </w:style>
  <w:style w:type="paragraph" w:styleId="1106" w:customStyle="1">
    <w:name w:val="函数注释1"/>
    <w:basedOn w:val="682"/>
    <w:uiPriority w:val="0"/>
    <w:qFormat/>
    <w:pPr>
      <w:ind w:left="1678" w:right="210" w:hanging="1049"/>
      <w:jc w:val="left"/>
      <w:spacing w:after="20" w:line="320" w:lineRule="exact"/>
    </w:pPr>
    <w:rPr>
      <w:szCs w:val="20"/>
    </w:rPr>
  </w:style>
  <w:style w:type="paragraph" w:styleId="1107" w:customStyle="1">
    <w:name w:val="页眉1"/>
    <w:basedOn w:val="682"/>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08" w:customStyle="1">
    <w:name w:val="Char Char Char Char"/>
    <w:basedOn w:val="682"/>
    <w:uiPriority w:val="0"/>
    <w:qFormat/>
    <w:rPr>
      <w:rFonts w:ascii="Tahoma" w:hAnsi="Tahoma"/>
      <w:sz w:val="24"/>
      <w:szCs w:val="20"/>
    </w:rPr>
  </w:style>
  <w:style w:type="paragraph" w:styleId="1109" w:customStyle="1">
    <w:name w:val="Char Char Char Char Char Char Char Char Char Char Char Char Char Char Char Char"/>
    <w:basedOn w:val="682"/>
    <w:uiPriority w:val="0"/>
    <w:qFormat/>
    <w:pPr>
      <w:tabs>
        <w:tab w:val="left" w:pos="360" w:leader="none"/>
      </w:tabs>
    </w:pPr>
    <w:rPr>
      <w:sz w:val="24"/>
    </w:rPr>
  </w:style>
  <w:style w:type="paragraph" w:styleId="1110" w:customStyle="1">
    <w:name w:val="cjk"/>
    <w:basedOn w:val="682"/>
    <w:uiPriority w:val="0"/>
    <w:qFormat/>
    <w:pPr>
      <w:spacing w:before="100" w:beforeAutospacing="1" w:after="119"/>
      <w:widowControl/>
    </w:pPr>
    <w:rPr>
      <w:rFonts w:ascii="宋体" w:hAnsi="宋体" w:cs="宋体"/>
      <w:color w:val="000000"/>
      <w:sz w:val="20"/>
      <w:szCs w:val="20"/>
    </w:rPr>
  </w:style>
  <w:style w:type="paragraph" w:styleId="1111" w:customStyle="1">
    <w:name w:val="p0"/>
    <w:basedOn w:val="682"/>
    <w:uiPriority w:val="0"/>
    <w:qFormat/>
    <w:pPr>
      <w:jc w:val="left"/>
      <w:widowControl/>
    </w:pPr>
    <w:rPr>
      <w:rFonts w:ascii="宋体" w:hAnsi="宋体" w:cs="宋体"/>
      <w:sz w:val="24"/>
    </w:rPr>
  </w:style>
  <w:style w:type="paragraph" w:styleId="1112"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character" w:styleId="1113" w:customStyle="1">
    <w:name w:val="bookmark-item"/>
    <w:uiPriority w:val="0"/>
    <w:qFormat/>
    <w:rPr>
      <w:rFonts w:ascii="Times New Roman" w:hAnsi="Times New Roman" w:eastAsia="宋体" w:cs="Times New Roman"/>
    </w:rPr>
  </w:style>
  <w:style w:type="paragraph" w:styleId="1114" w:customStyle="1">
    <w:name w:val="标题1"/>
    <w:basedOn w:val="682"/>
    <w:next w:val="682"/>
    <w:uiPriority w:val="0"/>
    <w:qFormat/>
    <w:pPr>
      <w:jc w:val="center"/>
      <w:spacing w:line="760" w:lineRule="atLeast"/>
      <w:tabs>
        <w:tab w:val="left" w:pos="9193" w:leader="none"/>
        <w:tab w:val="left" w:pos="9827" w:leader="none"/>
      </w:tabs>
    </w:pPr>
    <w:rPr>
      <w:rFonts w:ascii="方正小标宋_GBK" w:hAnsi="Times" w:eastAsia="方正小标宋_GBK"/>
      <w:sz w:val="44"/>
      <w:szCs w:val="20"/>
    </w:rPr>
  </w:style>
  <w:style w:type="character" w:styleId="1115" w:customStyle="1">
    <w:name w:val="普通(网站) Char1"/>
    <w:uiPriority w:val="0"/>
    <w:qFormat/>
    <w:rPr>
      <w:rFonts w:ascii="宋体" w:hAnsi="宋体" w:eastAsia="宋体" w:cs="Times New Roman"/>
      <w:sz w:val="24"/>
      <w:szCs w:val="24"/>
    </w:rPr>
  </w:style>
  <w:style w:type="paragraph" w:styleId="1116" w:customStyle="1">
    <w:name w:val="无间隔1"/>
    <w:uiPriority w:val="0"/>
    <w:qFormat/>
    <w:rPr>
      <w:rFonts w:hint="default" w:ascii="Tahoma" w:hAnsi="Tahoma" w:eastAsia="微软雅黑" w:cs="Times New Roman"/>
      <w:sz w:val="22"/>
      <w:szCs w:val="22"/>
      <w:lang w:val="en-US" w:eastAsia="zh-CN" w:bidi="ar-SA"/>
    </w:rPr>
  </w:style>
  <w:style w:type="character" w:styleId="1117" w:customStyle="1">
    <w:name w:val="正文文本 字符"/>
    <w:uiPriority w:val="0"/>
    <w:qFormat/>
    <w:rPr>
      <w:rFonts w:ascii="仿宋_GB2312" w:hAnsi="Times New Roman" w:eastAsia="仿宋_GB2312" w:cs="Times New Roman"/>
      <w:sz w:val="28"/>
    </w:rPr>
  </w:style>
  <w:style w:type="character" w:styleId="1118" w:customStyle="1">
    <w:name w:val="页眉 字符1"/>
    <w:uiPriority w:val="0"/>
    <w:qFormat/>
    <w:rPr>
      <w:rFonts w:ascii="Times New Roman" w:hAnsi="Times New Roman" w:eastAsia="宋体" w:cs="Times New Roman"/>
      <w:sz w:val="18"/>
      <w:szCs w:val="18"/>
      <w:lang w:val="en-US" w:eastAsia="zh-CN" w:bidi="ar-SA"/>
    </w:rPr>
  </w:style>
  <w:style w:type="character" w:styleId="1119" w:customStyle="1">
    <w:name w:val="正文文本 2 字符1"/>
    <w:uiPriority w:val="0"/>
    <w:qFormat/>
    <w:rPr>
      <w:rFonts w:ascii="Times New Roman" w:hAnsi="Times New Roman" w:eastAsia="宋体" w:cs="Times New Roman"/>
      <w:sz w:val="30"/>
      <w:szCs w:val="24"/>
    </w:rPr>
  </w:style>
  <w:style w:type="character" w:styleId="1120" w:customStyle="1">
    <w:name w:val="普通(网站) 字符1"/>
    <w:uiPriority w:val="0"/>
    <w:qFormat/>
    <w:rPr>
      <w:rFonts w:ascii="宋体" w:hAnsi="宋体" w:eastAsia="宋体" w:cs="Times New Roman"/>
      <w:sz w:val="24"/>
      <w:szCs w:val="24"/>
    </w:rPr>
  </w:style>
  <w:style w:type="paragraph" w:styleId="1121" w:customStyle="1">
    <w:name w:val="表格非标题文字"/>
    <w:uiPriority w:val="0"/>
    <w:qFormat/>
    <w:pPr>
      <w:spacing w:before="80" w:after="40"/>
    </w:pPr>
    <w:rPr>
      <w:rFonts w:hint="default" w:ascii="Arial" w:hAnsi="Arial" w:eastAsia="宋体" w:cs="Times New Roman"/>
      <w:sz w:val="18"/>
      <w:szCs w:val="21"/>
      <w:lang w:val="en-US" w:eastAsia="zh-CN" w:bidi="ar-SA"/>
    </w:rPr>
  </w:style>
  <w:style w:type="paragraph" w:styleId="1122" w:customStyle="1">
    <w:name w:val="表格标题文字"/>
    <w:uiPriority w:val="0"/>
    <w:qFormat/>
    <w:pPr>
      <w:spacing w:before="120" w:line="240" w:lineRule="exact"/>
    </w:pPr>
    <w:rPr>
      <w:rFonts w:hint="default" w:ascii="Arial" w:hAnsi="Arial" w:eastAsia="黑体" w:cs="Times New Roman"/>
      <w:sz w:val="18"/>
      <w:szCs w:val="21"/>
      <w:lang w:val="en-US" w:eastAsia="zh-CN" w:bidi="ar-SA"/>
    </w:rPr>
  </w:style>
  <w:style w:type="paragraph" w:styleId="1123" w:customStyle="1">
    <w:name w:val="样式 小四 段前: 5 磅 段后: 5 磅 首行缩进:  2 字符"/>
    <w:basedOn w:val="682"/>
    <w:uiPriority w:val="0"/>
    <w:qFormat/>
    <w:pPr>
      <w:spacing w:line="360" w:lineRule="auto"/>
    </w:pPr>
    <w:rPr>
      <w:rFonts w:ascii="宋体" w:hAnsi="宋体"/>
      <w:szCs w:val="21"/>
    </w:rPr>
  </w:style>
  <w:style w:type="character" w:styleId="1124" w:customStyle="1">
    <w:name w:val="NormalCharacter1"/>
    <w:link w:val="1125"/>
    <w:uiPriority w:val="99"/>
    <w:qFormat/>
    <w:rPr>
      <w:sz w:val="20"/>
      <w:szCs w:val="20"/>
    </w:rPr>
  </w:style>
  <w:style w:type="paragraph" w:styleId="1125" w:customStyle="1">
    <w:name w:val="UserStyle_4"/>
    <w:basedOn w:val="682"/>
    <w:link w:val="1124"/>
    <w:uiPriority w:val="99"/>
    <w:qFormat/>
    <w:rPr>
      <w:sz w:val="20"/>
      <w:szCs w:val="20"/>
    </w:rPr>
  </w:style>
  <w:style w:type="paragraph" w:styleId="1126" w:customStyle="1">
    <w:name w:val="Body text|1"/>
    <w:basedOn w:val="682"/>
    <w:uiPriority w:val="0"/>
    <w:qFormat/>
    <w:pPr>
      <w:ind w:firstLine="400"/>
      <w:spacing w:line="432" w:lineRule="auto"/>
    </w:pPr>
    <w:rPr>
      <w:rFonts w:ascii="宋体" w:hAnsi="宋体" w:cs="宋体"/>
      <w:sz w:val="22"/>
      <w:szCs w:val="22"/>
      <w:lang w:val="zh-TW" w:eastAsia="zh-TW" w:bidi="zh-TW"/>
    </w:rPr>
  </w:style>
  <w:style w:type="paragraph" w:styleId="1127" w:customStyle="1">
    <w:name w:val="BodyText1I21"/>
    <w:basedOn w:val="1128"/>
    <w:uiPriority w:val="99"/>
    <w:qFormat/>
    <w:pPr>
      <w:ind w:left="0" w:firstLine="420"/>
    </w:pPr>
  </w:style>
  <w:style w:type="paragraph" w:styleId="1128" w:customStyle="1">
    <w:name w:val="BodyTextIndent1"/>
    <w:basedOn w:val="682"/>
    <w:uiPriority w:val="99"/>
    <w:qFormat/>
    <w:pPr>
      <w:ind w:left="257"/>
      <w:spacing w:line="360" w:lineRule="auto"/>
    </w:pPr>
    <w:rPr>
      <w:rFonts w:ascii="宋体" w:hAnsi="宋体" w:eastAsia="仿宋_GB2312"/>
      <w:b/>
      <w:sz w:val="24"/>
      <w:szCs w:val="20"/>
    </w:rPr>
  </w:style>
  <w:style w:type="character" w:styleId="1129" w:customStyle="1">
    <w:name w:val="font01"/>
    <w:basedOn w:val="930"/>
    <w:uiPriority w:val="0"/>
    <w:qFormat/>
    <w:rPr>
      <w:rFonts w:hint="eastAsia" w:ascii="宋体" w:hAnsi="宋体" w:eastAsia="宋体" w:cs="宋体"/>
      <w:color w:val="000000"/>
      <w:sz w:val="24"/>
      <w:szCs w:val="24"/>
      <w:u w:val="none"/>
    </w:rPr>
  </w:style>
  <w:style w:type="character" w:styleId="1130" w:customStyle="1">
    <w:name w:val="font51"/>
    <w:basedOn w:val="692"/>
    <w:uiPriority w:val="0"/>
    <w:qFormat/>
    <w:rPr>
      <w:rFonts w:hint="eastAsia" w:ascii="仿宋" w:hAnsi="仿宋" w:eastAsia="仿宋" w:cs="仿宋"/>
      <w:color w:val="000000"/>
      <w:sz w:val="24"/>
      <w:szCs w:val="24"/>
      <w:u w:val="none"/>
    </w:rPr>
  </w:style>
  <w:style w:type="character" w:styleId="1131" w:customStyle="1">
    <w:name w:val="font41"/>
    <w:basedOn w:val="692"/>
    <w:uiPriority w:val="0"/>
    <w:qFormat/>
    <w:rPr>
      <w:rFonts w:hint="eastAsia" w:ascii="宋体" w:hAnsi="宋体" w:eastAsia="宋体" w:cs="宋体"/>
      <w:color w:val="000000"/>
      <w:sz w:val="24"/>
      <w:szCs w:val="24"/>
      <w:u w:val="none"/>
    </w:rPr>
  </w:style>
  <w:style w:type="paragraph" w:styleId="1132" w:customStyle="1">
    <w:name w:val="列表段落11"/>
    <w:basedOn w:val="682"/>
    <w:uiPriority w:val="0"/>
    <w:qFormat/>
    <w:pPr>
      <w:ind w:firstLine="420"/>
    </w:pPr>
    <w:rPr>
      <w:szCs w:val="21"/>
    </w:rPr>
  </w:style>
  <w:style w:type="paragraph" w:styleId="1133" w:customStyle="1">
    <w:name w:val="目录 11"/>
    <w:basedOn w:val="682"/>
    <w:next w:val="682"/>
    <w:uiPriority w:val="99"/>
    <w:unhideWhenUsed/>
    <w:qFormat/>
    <w:pPr>
      <w:jc w:val="left"/>
      <w:spacing w:after="100" w:line="259" w:lineRule="auto"/>
      <w:widowControl/>
    </w:pPr>
    <w:rPr>
      <w:rFonts w:ascii="Calibri" w:hAnsi="Calibri"/>
      <w:sz w:val="22"/>
      <w:szCs w:val="22"/>
    </w:rPr>
  </w:style>
  <w:style w:type="paragraph" w:styleId="1134" w:customStyle="1">
    <w:name w:val="正文文本1"/>
    <w:basedOn w:val="682"/>
    <w:uiPriority w:val="0"/>
    <w:qFormat/>
    <w:rPr>
      <w:rFonts w:ascii="Verdana" w:hAnsi="Verdana"/>
      <w:sz w:val="24"/>
      <w:szCs w:val="18"/>
    </w:rPr>
  </w:style>
  <w:style w:type="character" w:styleId="1135" w:customStyle="1">
    <w:name w:val="more6"/>
    <w:basedOn w:val="692"/>
    <w:uiPriority w:val="0"/>
    <w:qFormat/>
  </w:style>
  <w:style w:type="character" w:styleId="1136" w:customStyle="1">
    <w:name w:val="tit12"/>
    <w:basedOn w:val="692"/>
    <w:uiPriority w:val="0"/>
    <w:qFormat/>
    <w:rPr>
      <w:color w:val="db2200"/>
    </w:rPr>
  </w:style>
  <w:style w:type="character" w:styleId="1137" w:customStyle="1">
    <w:name w:val="font112"/>
    <w:basedOn w:val="692"/>
    <w:uiPriority w:val="0"/>
    <w:qFormat/>
    <w:rPr>
      <w:rFonts w:ascii="Arial" w:hAnsi="Arial" w:cs="Arial"/>
      <w:color w:val="000000"/>
      <w:sz w:val="20"/>
      <w:szCs w:val="20"/>
      <w:u w:val="none"/>
    </w:rPr>
  </w:style>
  <w:style w:type="character" w:styleId="1138" w:customStyle="1">
    <w:name w:val="font121"/>
    <w:basedOn w:val="692"/>
    <w:uiPriority w:val="0"/>
    <w:qFormat/>
    <w:rPr>
      <w:rFonts w:hint="default" w:ascii="Arial" w:hAnsi="Arial" w:cs="Arial"/>
      <w:color w:val="000000"/>
      <w:sz w:val="21"/>
      <w:szCs w:val="21"/>
      <w:u w:val="none"/>
    </w:rPr>
  </w:style>
  <w:style w:type="character" w:styleId="1139" w:customStyle="1">
    <w:name w:val="font91"/>
    <w:basedOn w:val="692"/>
    <w:uiPriority w:val="0"/>
    <w:qFormat/>
    <w:rPr>
      <w:rFonts w:ascii="Arial" w:hAnsi="Arial" w:cs="Arial"/>
      <w:color w:val="000000"/>
      <w:sz w:val="20"/>
      <w:szCs w:val="20"/>
      <w:u w:val="none"/>
    </w:rPr>
  </w:style>
  <w:style w:type="character" w:styleId="1140" w:customStyle="1">
    <w:name w:val="font101"/>
    <w:basedOn w:val="692"/>
    <w:uiPriority w:val="0"/>
    <w:qFormat/>
    <w:rPr>
      <w:rFonts w:hint="default" w:ascii="Arial" w:hAnsi="Arial" w:cs="Arial"/>
      <w:color w:val="000000"/>
      <w:sz w:val="21"/>
      <w:szCs w:val="21"/>
      <w:u w:val="none"/>
    </w:rPr>
  </w:style>
  <w:style w:type="paragraph" w:styleId="1141" w:customStyle="1">
    <w:name w:val="Table Text"/>
    <w:basedOn w:val="682"/>
    <w:uiPriority w:val="99"/>
    <w:qFormat/>
    <w:pPr>
      <w:spacing w:before="80" w:after="80"/>
      <w:widowControl/>
      <w:tabs>
        <w:tab w:val="decimal" w:pos="0" w:leader="none"/>
      </w:tabs>
    </w:pPr>
    <w:rPr>
      <w:rFonts w:ascii="Arial" w:hAnsi="Arial" w:cs="Arial"/>
      <w:color w:val="000000"/>
      <w:sz w:val="18"/>
      <w:szCs w:val="18"/>
    </w:rPr>
  </w:style>
  <w:style w:type="table" w:styleId="1142" w:customStyle="1">
    <w:name w:val="Table Normal"/>
    <w:uiPriority w:val="0"/>
    <w:semiHidden/>
    <w:unhideWhenUsed/>
    <w:qFormat/>
    <w:tblPr>
      <w:tblCellMar>
        <w:left w:w="0" w:type="dxa"/>
        <w:top w:w="0" w:type="dxa"/>
        <w:right w:w="0" w:type="dxa"/>
        <w:bottom w:w="0" w:type="dxa"/>
      </w:tblCellMar>
    </w:tblPr>
  </w:style>
  <w:style w:type="character" w:styleId="1143" w:customStyle="1">
    <w:name w:val="正文首行缩进 字符"/>
    <w:basedOn w:val="1117"/>
    <w:link w:val="699"/>
    <w:uiPriority w:val="0"/>
    <w:qFormat/>
    <w:rPr>
      <w:rFonts w:ascii="仿宋_GB2312" w:hAnsi="Times New Roman" w:eastAsia="仿宋_GB2312" w:cs="Times New Roman"/>
      <w:color w:val="000000"/>
      <w:spacing w:val="-8"/>
      <w:sz w:val="21"/>
    </w:rPr>
  </w:style>
  <w:style w:type="paragraph" w:styleId="1144" w:customStyle="1">
    <w:name w:val="BodyText1I"/>
    <w:basedOn w:val="1145"/>
    <w:uiPriority w:val="0"/>
    <w:qFormat/>
    <w:pPr>
      <w:ind w:firstLine="420"/>
      <w:spacing w:line="440" w:lineRule="exact"/>
    </w:pPr>
    <w:rPr>
      <w:rFonts w:ascii="宋体" w:hAnsi="Calibri" w:eastAsia="仿宋_GB2312"/>
      <w:sz w:val="24"/>
    </w:rPr>
  </w:style>
  <w:style w:type="paragraph" w:styleId="1145" w:customStyle="1">
    <w:name w:val="BodyText"/>
    <w:basedOn w:val="682"/>
    <w:uiPriority w:val="0"/>
    <w:qFormat/>
    <w:rPr>
      <w:rFonts w:ascii="楷体_GB2312" w:hAnsi="Arial" w:eastAsia="楷体_GB2312"/>
      <w:sz w:val="28"/>
      <w:szCs w:val="28"/>
    </w:rPr>
  </w:style>
  <w:style w:type="paragraph" w:styleId="1146" w:customStyle="1">
    <w:name w:val="*正文"/>
    <w:basedOn w:val="682"/>
    <w:uiPriority w:val="0"/>
    <w:qFormat/>
    <w:pPr>
      <w:ind w:firstLine="480"/>
      <w:jc w:val="left"/>
      <w:widowControl/>
    </w:pPr>
    <w:rPr>
      <w:rFonts w:ascii="宋体" w:hAnsi="宋体"/>
      <w:sz w:val="24"/>
      <w:szCs w:val="18"/>
    </w:rPr>
  </w:style>
  <w:style w:type="character" w:styleId="1147" w:customStyle="1">
    <w:name w:val="批注框文本 字符1"/>
    <w:basedOn w:val="692"/>
    <w:link w:val="708"/>
    <w:uiPriority w:val="99"/>
    <w:semiHidden/>
    <w:qFormat/>
    <w:rPr>
      <w:sz w:val="18"/>
      <w:szCs w:val="18"/>
    </w:rPr>
  </w:style>
  <w:style w:type="paragraph" w:styleId="1148"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numbering" w:styleId="11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dd5531bb-6877-4022-afd5-02d069c966c8</errorID>
      <errorWord>32</errorWord>
      <group>L1_Format</group>
      <groupName>格式问题</groupName>
      <ability>L2_Ordinal</ability>
      <abilityName>序号格式</abilityName>
      <candidateList>
        <item>31</item>
      </candidateList>
      <explain>标题顺序错误，请检查标题顺序是否合理。</explain>
      <paraID> C143D2C</paraID>
      <start>12</start>
      <end>14</end>
      <status>unmodified</status>
      <modifiedWord/>
      <trackRevisions>false</trackRevisions>
    </reviewItem>
    <reviewItem>
      <errorID>dd51e563-6790-4536-95bb-fd462654d6d1</errorID>
      <errorWord>9</errorWord>
      <group>L1_Format</group>
      <groupName>格式问题</groupName>
      <ability>L2_Ordinal</ability>
      <abilityName>序号格式</abilityName>
      <candidateList>
        <item>8</item>
      </candidateList>
      <explain>标题顺序错误，请检查标题顺序是否合理。</explain>
      <paraID> C143D2C</paraID>
      <start>33</start>
      <end>34</end>
      <status>unmodified</status>
      <modifiedWord/>
      <trackRevisions>false</trackRevisions>
    </reviewItem>
    <reviewItem>
      <errorID>a6600403-aee8-4545-b8c3-c4db61d58ba2</errorID>
      <errorWord>28</errorWord>
      <group>L1_Format</group>
      <groupName>格式问题</groupName>
      <ability>L2_Ordinal</ability>
      <abilityName>序号格式</abilityName>
      <candidateList>
        <item>27</item>
      </candidateList>
      <explain>标题顺序错误，请检查标题顺序是否合理。</explain>
      <paraID>6349C092</paraID>
      <start>18</start>
      <end>20</end>
      <status>unmodified</status>
      <modifiedWord/>
      <trackRevisions>false</trackRevisions>
    </reviewItem>
    <reviewItem>
      <errorID>eba5b3df-8c19-4b0a-a6b8-3f9923e17b32</errorID>
      <errorWord> </errorWord>
      <group>L1_Punc</group>
      <groupName>标点问题</groupName>
      <ability>L2_Punc_CN</ability>
      <abilityName>标点符号检查</abilityName>
      <candidateList>
        <item/>
      </candidateList>
      <explain>此处空格冗余，建议删除。</explain>
      <paraID>16C8E13F</paraID>
      <start>0</start>
      <end>0</end>
      <status>modified</status>
      <modifiedWord/>
      <trackRevisions>false</trackRevisions>
    </reviewItem>
    <reviewItem>
      <errorID>e6fa4e88-0836-4075-878e-3ad2d7604fab</errorID>
      <errorWord>并</errorWord>
      <group>L1_Punc</group>
      <groupName>标点问题</groupName>
      <ability>L2_Punc_CN</ability>
      <abilityName>标点符号检查</abilityName>
      <candidateList>
        <item>，并</item>
      </candidateList>
      <explain/>
      <paraID>60C299BF</paraID>
      <start>73</start>
      <end>74</end>
      <status>unmodified</status>
      <modifiedWord/>
      <trackRevisions>false</trackRevisions>
    </reviewItem>
    <reviewItem>
      <errorID>8fb4c317-a32c-4e2f-9fc7-9de89ad62176</errorID>
      <errorWord>需求</errorWord>
      <group>L1_Punc</group>
      <groupName>标点问题</groupName>
      <ability>L2_Punc_CN</ability>
      <abilityName>标点符号检查</abilityName>
      <candidateList>
        <item>需求。</item>
      </candidateList>
      <explain/>
      <paraID>68CC47EC</paraID>
      <start>41</start>
      <end>44</end>
      <status>modified</status>
      <modifiedWord>需求。</modifiedWord>
      <trackRevisions>false</trackRevisions>
    </reviewItem>
    <reviewItem>
      <errorID>d05dcc7d-0300-4eaf-98d8-4bf876671914</errorID>
      <errorWord>4</errorWord>
      <group>L1_Format</group>
      <groupName>格式问题</groupName>
      <ability>L2_Ordinal</ability>
      <abilityName>序号格式</abilityName>
      <candidateList>
        <item>3</item>
      </candidateList>
      <explain>标题顺序错误，请检查标题顺序是否合理。</explain>
      <paraID>58102C7D</paraID>
      <start>5</start>
      <end>6</end>
      <status>unmodified</status>
      <modifiedWord/>
      <trackRevisions>false</trackRevisions>
    </reviewItem>
    <reviewItem>
      <errorID>625a5104-e721-49c5-a6c8-e0ebd4dd298f</errorID>
      <errorWord>5</errorWord>
      <group>L1_Format</group>
      <groupName>格式问题</groupName>
      <ability>L2_Ordinal</ability>
      <abilityName>序号格式</abilityName>
      <candidateList>
        <item>4</item>
      </candidateList>
      <explain>标题顺序错误，请检查标题顺序是否合理。</explain>
      <paraID>58102C7D</paraID>
      <start>6</start>
      <end>7</end>
      <status>unmodified</status>
      <modifiedWord/>
      <trackRevisions>false</trackRevisions>
    </reviewItem>
    <reviewItem>
      <errorID>8e282d75-8f38-4c0d-a839-5b91b3b1fd7c</errorID>
      <errorWord>7</errorWord>
      <group>L1_Format</group>
      <groupName>格式问题</groupName>
      <ability>L2_Ordinal</ability>
      <abilityName>序号格式</abilityName>
      <candidateList>
        <item>6</item>
      </candidateList>
      <explain>标题顺序错误，请检查标题顺序是否合理。</explain>
      <paraID>58102C7D</paraID>
      <start>7</start>
      <end>8</end>
      <status>unmodified</status>
      <modifiedWord/>
      <trackRevisions>false</trackRevisions>
    </reviewItem>
    <reviewItem>
      <errorID>41fb1eaf-0064-40cc-8073-b541105c811d</errorID>
      <errorWord>27</errorWord>
      <group>L1_Format</group>
      <groupName>格式问题</groupName>
      <ability>L2_Ordinal</ability>
      <abilityName>序号格式</abilityName>
      <candidateList>
        <item>26</item>
      </candidateList>
      <explain>标题顺序错误，请检查标题顺序是否合理。</explain>
      <paraID>  2CF236</paraID>
      <start>74</start>
      <end>76</end>
      <status>unmodified</status>
      <modifiedWord/>
      <trackRevisions>false</trackRevisions>
    </reviewItem>
    <reviewItem>
      <errorID>d7d37dfa-1695-4b72-8a46-56214fc0c862</errorID>
      <errorWord>31</errorWord>
      <group>L1_Format</group>
      <groupName>格式问题</groupName>
      <ability>L2_Ordinal</ability>
      <abilityName>序号格式</abilityName>
      <candidateList>
        <item>30</item>
      </candidateList>
      <explain>标题顺序错误，请检查标题顺序是否合理。</explain>
      <paraID>  2CF236</paraID>
      <start>79</start>
      <end>81</end>
      <status>unmodified</status>
      <modifiedWord/>
      <trackRevisions>false</trackRevisions>
    </reviewItem>
    <reviewItem>
      <errorID>be76eb83-d830-4d38-9276-d0b55ff2ce89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6798D020</paraID>
      <start>0</start>
      <end>2</end>
      <status>unmodified</status>
      <modifiedWord/>
      <trackRevisions>false</trackRevisions>
    </reviewItem>
    <reviewItem>
      <errorID>4b68d4a5-46d3-428b-b435-3a4a7ce0adf3</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6798D020</paraID>
      <start>11</start>
      <end>16</end>
      <status>unmodified</status>
      <modifiedWord/>
      <trackRevisions>false</trackRevisions>
    </reviewItem>
    <reviewItem>
      <errorID>cf5f9f68-c06e-4567-b26c-f31eda5e6780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7FE10A08</paraID>
      <start>0</start>
      <end>2</end>
      <status>unmodified</status>
      <modifiedWord/>
      <trackRevisions>false</trackRevisions>
    </reviewItem>
    <reviewItem>
      <errorID>226def49-6979-4cb3-9a21-72a403d09e21</errorID>
      <errorWord>30</errorWord>
      <group>L1_Format</group>
      <groupName>格式问题</groupName>
      <ability>L2_Ordinal</ability>
      <abilityName>序号格式</abilityName>
      <candidateList>
        <item>29</item>
      </candidateList>
      <explain>标题顺序错误，请检查标题顺序是否合理。</explain>
      <paraID>241705C0</paraID>
      <start>33</start>
      <end>35</end>
      <status>unmodified</status>
      <modifiedWord/>
      <trackRevisions>false</trackRevisions>
    </reviewItem>
    <reviewItem>
      <errorID>cdacb21e-43f1-4aa0-a635-77bbf5e76791</errorID>
      <errorWord>10</errorWord>
      <group>L1_Format</group>
      <groupName>格式问题</groupName>
      <ability>L2_Ordinal</ability>
      <abilityName>序号格式</abilityName>
      <candidateList>
        <item>9</item>
      </candidateList>
      <explain>标题顺序错误，请检查标题顺序是否合理。</explain>
      <paraID>241705C0</paraID>
      <start>55</start>
      <end>57</end>
      <status>unmodified</status>
      <modifiedWord/>
      <trackRevisions>false</trackRevisions>
    </reviewItem>
    <reviewItem>
      <errorID>2b5b42ea-dd10-466b-ba7f-7a4a47f21117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7D157774</paraID>
      <start>0</start>
      <end>2</end>
      <status>unmodified</status>
      <modifiedWord/>
      <trackRevisions>false</trackRevisions>
    </reviewItem>
    <reviewItem>
      <errorID>0d1b0c03-f5aa-47e5-8825-e7347890af9f</errorID>
      <errorWord>22</errorWord>
      <group>L1_Format</group>
      <groupName>格式问题</groupName>
      <ability>L2_Ordinal</ability>
      <abilityName>序号格式</abilityName>
      <candidateList>
        <item>21</item>
      </candidateList>
      <explain>标题顺序错误，请检查标题顺序是否合理。</explain>
      <paraID>131D11B2</paraID>
      <start>65</start>
      <end>67</end>
      <status>unmodified</status>
      <modifiedWord/>
      <trackRevisions>false</trackRevisions>
    </reviewItem>
    <reviewItem>
      <errorID>5454d1b4-875c-4e56-94e1-47ef0469e9d8</errorID>
      <errorWord>“.</errorWord>
      <group>L1_Punc</group>
      <groupName>标点问题</groupName>
      <ability>L2_Punc_CN</ability>
      <abilityName>标点符号检查</abilityName>
      <candidateList>
        <item>“</item>
      </candidateList>
      <explain/>
      <paraID> 11D24E4</paraID>
      <start>56</start>
      <end>58</end>
      <status>unmodified</status>
      <modifiedWord/>
      <trackRevisions>false</trackRevisions>
    </reviewItem>
    <reviewItem>
      <errorID>93b79091-dbee-44e4-8708-b6e5170754f3</errorID>
      <errorWord>日</errorWord>
      <group>L1_Punc</group>
      <groupName>标点问题</groupName>
      <ability>L2_Punc_CN</ability>
      <abilityName>标点符号检查</abilityName>
      <candidateList>
        <item>日。</item>
      </candidateList>
      <explain/>
      <paraID>74311438</paraID>
      <start>27</start>
      <end>28</end>
      <status>unmodified</status>
      <modifiedWord/>
      <trackRevisions>false</trackRevisions>
    </reviewItem>
    <reviewItem>
      <errorID>2b1eb5e9-dc93-4384-94b3-8fc800965cdf</errorID>
      <errorWord>，</errorWord>
      <group>L1_Punc</group>
      <groupName>标点问题</groupName>
      <ability>L2_Punc_CN</ability>
      <abilityName>标点符号检查</abilityName>
      <candidateList>
        <item>。</item>
      </candidateList>
      <explain/>
      <paraID>74311438</paraID>
      <start>34</start>
      <end>35</end>
      <status>unmodified</status>
      <modifiedWord/>
      <trackRevisions>false</trackRevisions>
    </reviewItem>
    <reviewItem>
      <errorID>144150d6-4106-4faa-a4ae-a16295a32069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6874033F</paraID>
      <start>0</start>
      <end>2</end>
      <status>unmodified</status>
      <modifiedWord/>
      <trackRevisions>false</trackRevisions>
    </reviewItem>
    <reviewItem>
      <errorID>f88760eb-f780-49cc-9c51-8061a85b9f52</errorID>
      <errorWord>，</errorWord>
      <group>L1_Punc</group>
      <groupName>标点问题</groupName>
      <ability>L2_Punc_CN</ability>
      <abilityName>标点符号检查</abilityName>
      <candidateList>
        <item>。</item>
      </candidateList>
      <explain/>
      <paraID>6874033F</paraID>
      <start>24</start>
      <end>25</end>
      <status>unmodified</status>
      <modifiedWord/>
      <trackRevisions>false</trackRevisions>
    </reviewItem>
    <reviewItem>
      <errorID>7420fdd0-5973-47fe-8951-09a1c335ccea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56255114</paraID>
      <start>0</start>
      <end>2</end>
      <status>unmodified</status>
      <modifiedWord/>
      <trackRevisions>false</trackRevisions>
    </reviewItem>
    <reviewItem>
      <errorID>5699267b-c8a7-4818-9f14-4ad142927838</errorID>
      <errorWord>，</errorWord>
      <group>L1_Punc</group>
      <groupName>标点问题</groupName>
      <ability>L2_Punc_CN</ability>
      <abilityName>标点符号检查</abilityName>
      <candidateList>
        <item>。</item>
      </candidateList>
      <explain/>
      <paraID>56255114</paraID>
      <start>24</start>
      <end>25</end>
      <status>unmodified</status>
      <modifiedWord/>
      <trackRevisions>false</trackRevisions>
    </reviewItem>
    <reviewItem>
      <errorID>2a7877e8-c6f7-44fd-98a8-2cdb2551f792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49F9930D</paraID>
      <start>0</start>
      <end>2</end>
      <status>unmodified</status>
      <modifiedWord/>
      <trackRevisions>false</trackRevisions>
    </reviewItem>
    <reviewItem>
      <errorID>13771748-e911-40c7-8823-26d6a2f23b40</errorID>
      <errorWord>21</errorWord>
      <group>L1_Format</group>
      <groupName>格式问题</groupName>
      <ability>L2_Ordinal</ability>
      <abilityName>序号格式</abilityName>
      <candidateList>
        <item>20</item>
      </candidateList>
      <explain>标题顺序错误，请检查标题顺序是否合理。</explain>
      <paraID>607183F5</paraID>
      <start>16</start>
      <end>18</end>
      <status>unmodified</status>
      <modifiedWord/>
      <trackRevisions>false</trackRevisions>
    </reviewItem>
    <reviewItem>
      <errorID>7b86e229-0487-4387-bf87-757522cf2c75</errorID>
      <errorWord>11</errorWord>
      <group>L1_Format</group>
      <groupName>格式问题</groupName>
      <ability>L2_Ordinal</ability>
      <abilityName>序号格式</abilityName>
      <candidateList>
        <item>10</item>
      </candidateList>
      <explain>标题顺序错误，请检查标题顺序是否合理。</explain>
      <paraID>2254CEBE</paraID>
      <start>0</start>
      <end>2</end>
      <status>unmodified</status>
      <modifiedWord/>
      <trackRevisions>false</trackRevisions>
    </reviewItem>
    <reviewItem>
      <errorID>476edf81-bac6-4156-96c3-9a90242c3276</errorID>
      <errorWord>12</errorWord>
      <group>L1_Format</group>
      <groupName>格式问题</groupName>
      <ability>L2_Ordinal</ability>
      <abilityName>序号格式</abilityName>
      <candidateList>
        <item>11</item>
      </candidateList>
      <explain>标题顺序错误，请检查标题顺序是否合理。</explain>
      <paraID>24D0B8CD</paraID>
      <start>0</start>
      <end>2</end>
      <status>unmodified</status>
      <modifiedWord/>
      <trackRevisions>false</trackRevisions>
    </reviewItem>
    <reviewItem>
      <errorID>98d638fd-33af-4150-ad09-e13cb5b06ae3</errorID>
      <errorWord>及</errorWord>
      <group>L1_Word</group>
      <groupName>字词问题</groupName>
      <ability>L2_Typo</ability>
      <abilityName>字词错误</abilityName>
      <candidateList>
        <item>并</item>
      </candidateList>
      <explain/>
      <paraID>67D6DF7B</paraID>
      <start>24</start>
      <end>25</end>
      <status>unmodified</status>
      <modifiedWord/>
      <trackRevisions>false</trackRevisions>
    </reviewItem>
    <reviewItem>
      <errorID>9f10183b-ea19-48f3-89bc-7d61cda2f51f</errorID>
      <errorWord>13</errorWord>
      <group>L1_Format</group>
      <groupName>格式问题</groupName>
      <ability>L2_Ordinal</ability>
      <abilityName>序号格式</abilityName>
      <candidateList>
        <item>12</item>
      </candidateList>
      <explain>标题顺序错误，请检查标题顺序是否合理。</explain>
      <paraID>39900A5A</paraID>
      <start>0</start>
      <end>2</end>
      <status>unmodified</status>
      <modifiedWord/>
      <trackRevisions>false</trackRevisions>
    </reviewItem>
    <reviewItem>
      <errorID>f0a0e347-dd57-4a83-b46c-5294509172db</errorID>
      <errorWord>17</errorWord>
      <group>L1_Format</group>
      <groupName>格式问题</groupName>
      <ability>L2_Ordinal</ability>
      <abilityName>序号格式</abilityName>
      <candidateList>
        <item>16</item>
      </candidateList>
      <explain>标题顺序错误，请检查标题顺序是否合理。</explain>
      <paraID>148213AE</paraID>
      <start>16</start>
      <end>18</end>
      <status>unmodified</status>
      <modifiedWord/>
      <trackRevisions>false</trackRevisions>
    </reviewItem>
    <reviewItem>
      <errorID>1055c069-2cad-4cfc-a04d-f321db3acb14</errorID>
      <errorWord>19</errorWord>
      <group>L1_Format</group>
      <groupName>格式问题</groupName>
      <ability>L2_Ordinal</ability>
      <abilityName>序号格式</abilityName>
      <candidateList>
        <item>18</item>
      </candidateList>
      <explain>标题顺序错误，请检查标题顺序是否合理。</explain>
      <paraID>148213AE</paraID>
      <start>22</start>
      <end>24</end>
      <status>unmodified</status>
      <modifiedWord/>
      <trackRevisions>false</trackRevisions>
    </reviewItem>
    <reviewItem>
      <errorID>4f62cca1-1b1f-42ed-bc0c-b1d21d6f4b9d</errorID>
      <errorWord>33</errorWord>
      <group>L1_Format</group>
      <groupName>格式问题</groupName>
      <ability>L2_Ordinal</ability>
      <abilityName>序号格式</abilityName>
      <candidateList>
        <item>32</item>
      </candidateList>
      <explain>标题顺序错误，请检查标题顺序是否合理。</explain>
      <paraID>5D30469E</paraID>
      <start>12</start>
      <end>14</end>
      <status>unmodified</status>
      <modifiedWord/>
      <trackRevisions>false</trackRevisions>
    </reviewItem>
    <reviewItem>
      <errorID>11fad992-df79-4289-9d6f-713b753c61ac</errorID>
      <errorWord>14</errorWord>
      <group>L1_Format</group>
      <groupName>格式问题</groupName>
      <ability>L2_Ordinal</ability>
      <abilityName>序号格式</abilityName>
      <candidateList>
        <item>13</item>
      </candidateList>
      <explain>标题顺序错误，请检查标题顺序是否合理。</explain>
      <paraID>4B18EE97</paraID>
      <start>6</start>
      <end>8</end>
      <status>unmodified</status>
      <modifiedWord/>
      <trackRevisions>false</trackRevisions>
    </reviewItem>
    <reviewItem>
      <errorID>352c9122-0935-472d-98c5-47a2cd45defa</errorID>
      <errorWord>－－</errorWord>
      <group>L1_Punc</group>
      <groupName>标点问题</groupName>
      <ability>L2_Punc_CN</ability>
      <abilityName>标点符号检查</abilityName>
      <candidateList>
        <item>——</item>
      </candidateList>
      <explain/>
      <paraID>1726CE5F</paraID>
      <start>37</start>
      <end>39</end>
      <status>unmodified</status>
      <modifiedWord/>
      <trackRevisions>false</trackRevisions>
    </reviewItem>
    <reviewItem>
      <errorID>90b78062-76b8-400f-99a7-c9cea4cc1374</errorID>
      <errorWord>－－</errorWord>
      <group>L1_Punc</group>
      <groupName>标点问题</groupName>
      <ability>L2_Punc_CN</ability>
      <abilityName>标点符号检查</abilityName>
      <candidateList>
        <item>——</item>
      </candidateList>
      <explain/>
      <paraID>1726CE5F</paraID>
      <start>64</start>
      <end>66</end>
      <status>unmodified</status>
      <modifiedWord/>
      <trackRevisions>false</trackRevisions>
    </reviewItem>
    <reviewItem>
      <errorID>28ea0e88-4aeb-4eba-9f89-863ed8e31aee</errorID>
      <errorWord>－－</errorWord>
      <group>L1_Punc</group>
      <groupName>标点问题</groupName>
      <ability>L2_Punc_CN</ability>
      <abilityName>标点符号检查</abilityName>
      <candidateList>
        <item>——</item>
      </candidateList>
      <explain/>
      <paraID>1726CE5F</paraID>
      <start>72</start>
      <end>74</end>
      <status>unmodified</status>
      <modifiedWord/>
      <trackRevisions>false</trackRevisions>
    </reviewItem>
    <reviewItem>
      <errorID>03caad1f-6f59-4ef9-b9a5-4ae693894c52</errorID>
      <errorWord>－－</errorWord>
      <group>L1_Punc</group>
      <groupName>标点问题</groupName>
      <ability>L2_Punc_CN</ability>
      <abilityName>标点符号检查</abilityName>
      <candidateList>
        <item>——</item>
      </candidateList>
      <explain/>
      <paraID>1726CE5F</paraID>
      <start>90</start>
      <end>92</end>
      <status>unmodified</status>
      <modifiedWord/>
      <trackRevisions>false</trackRevisions>
    </reviewItem>
    <reviewItem>
      <errorID>2a5ef89f-f9db-441a-8f41-5803cff8ab33</errorID>
      <errorWord>－－</errorWord>
      <group>L1_Punc</group>
      <groupName>标点问题</groupName>
      <ability>L2_Punc_CN</ability>
      <abilityName>标点符号检查</abilityName>
      <candidateList>
        <item>——</item>
      </candidateList>
      <explain/>
      <paraID>1726CE5F</paraID>
      <start>98</start>
      <end>100</end>
      <status>unmodified</status>
      <modifiedWord/>
      <trackRevisions>false</trackRevisions>
    </reviewItem>
    <reviewItem>
      <errorID>d151466b-eb17-4c45-b637-290622dccb10</errorID>
      <errorWord>点击</errorWord>
      <group>L1_Punc</group>
      <groupName>标点问题</groupName>
      <ability>L2_Punc_CN</ability>
      <abilityName>标点符号检查</abilityName>
      <candidateList>
        <item>，点击</item>
      </candidateList>
      <explain/>
      <paraID>54A11724</paraID>
      <start>14</start>
      <end>16</end>
      <status>unmodified</status>
      <modifiedWord/>
      <trackRevisions>false</trackRevisions>
    </reviewItem>
    <reviewItem>
      <errorID>f79608c5-ef34-44e6-a00a-ed9e3c5694dd</errorID>
      <errorWord>或</errorWord>
      <group>L1_Punc</group>
      <groupName>标点问题</groupName>
      <ability>L2_Punc_CN</ability>
      <abilityName>标点符号检查</abilityName>
      <candidateList>
        <item>，或</item>
      </candidateList>
      <explain/>
      <paraID>38FCA6E4</paraID>
      <start>81</start>
      <end>82</end>
      <status>unmodified</status>
      <modifiedWord/>
      <trackRevisions>false</trackRevisions>
    </reviewItem>
    <reviewItem>
      <errorID>23edbe7f-c279-461e-b113-1fbbf4bb44da</errorID>
      <errorWord>书面</errorWord>
      <group>L1_Grammar</group>
      <groupName>语法问题</groupName>
      <ability>L2_Grammar</ability>
      <abilityName>语法错误</abilityName>
      <candidateList>
        <item>书面形式</item>
      </candidateList>
      <explain/>
      <paraID> E29EA0D</paraID>
      <start>24</start>
      <end>28</end>
      <status>modified</status>
      <modifiedWord>书面形式</modifiedWord>
      <trackRevisions>false</trackRevisions>
    </reviewItem>
    <reviewItem>
      <errorID>62ff9dc1-0390-4f67-b671-c60f600067c8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38DFC816</paraID>
      <start>0</start>
      <end>2</end>
      <status>unmodified</status>
      <modifiedWord/>
      <trackRevisions>false</trackRevisions>
    </reviewItem>
    <reviewItem>
      <errorID>f1349bc1-a35f-4d8a-9e5f-c137adf6efa3</errorID>
      <errorWord>对</errorWord>
      <group>L1_Grammar</group>
      <groupName>语法问题</groupName>
      <ability>L2_Grammar</ability>
      <abilityName>语法错误</abilityName>
      <candidateList>
        <item>已依法获取</item>
      </candidateList>
      <explain/>
      <paraID>76F8DE63</paraID>
      <start>58</start>
      <end>59</end>
      <status>unmodified</status>
      <modifiedWord/>
      <trackRevisions>false</trackRevisions>
    </reviewItem>
    <reviewItem>
      <errorID>4e7ef6fc-3e35-430f-a41d-486572844c10</errorID>
      <errorWord>文件已进行依法获取</errorWord>
      <group>L1_Grammar</group>
      <groupName>语法问题</groupName>
      <ability>L2_Grammar</ability>
      <abilityName>语法错误</abilityName>
      <candidateList>
        <item>文件</item>
      </candidateList>
      <explain/>
      <paraID>76F8DE63</paraID>
      <start>65</start>
      <end>74</end>
      <status>unmodified</status>
      <modifiedWord/>
      <trackRevisions>false</trackRevisions>
    </reviewItem>
    <reviewItem>
      <errorID>340d502e-d217-4909-8113-a1ae755343c8</errorID>
      <errorWord>对</errorWord>
      <group>L1_Grammar</group>
      <groupName>语法问题</groupName>
      <ability>L2_Grammar</ability>
      <abilityName>语法错误</abilityName>
      <candidateList>
        <item>已依法获取</item>
      </candidateList>
      <explain/>
      <paraID>76F8DE63</paraID>
      <start>108</start>
      <end>109</end>
      <status>unmodified</status>
      <modifiedWord/>
      <trackRevisions>false</trackRevisions>
    </reviewItem>
    <reviewItem>
      <errorID>57442adf-3d3d-479d-94b7-37de1c981299</errorID>
      <errorWord>文件已进行依法获取</errorWord>
      <group>L1_Grammar</group>
      <groupName>语法问题</groupName>
      <ability>L2_Grammar</ability>
      <abilityName>语法错误</abilityName>
      <candidateList>
        <item>文件</item>
      </candidateList>
      <explain/>
      <paraID>76F8DE63</paraID>
      <start>115</start>
      <end>124</end>
      <status>unmodified</status>
      <modifiedWord/>
      <trackRevisions>false</trackRevisions>
    </reviewItem>
    <reviewItem>
      <errorID>1bc31306-7518-46d2-a279-5da2ae3b52de</errorID>
      <errorWord>进行</errorWord>
      <group>L1_Word</group>
      <groupName>字词问题</groupName>
      <ability>L2_Typo</ability>
      <abilityName>字词错误</abilityName>
      <candidateList>
        <item>获取</item>
      </candidateList>
      <explain/>
      <paraID>76F8DE63</paraID>
      <start>240</start>
      <end>242</end>
      <status>unmodified</status>
      <modifiedWord/>
      <trackRevisions>false</trackRevisions>
    </reviewItem>
    <reviewItem>
      <errorID>ed7f8b7f-f66d-471a-a390-3ae727e0c770</errorID>
      <errorWord>获取</errorWord>
      <group>L1_Grammar</group>
      <groupName>语法问题</groupName>
      <ability>L2_Grammar</ability>
      <abilityName>语法错误</abilityName>
      <candidateList>
        <item>采购文件</item>
      </candidateList>
      <explain/>
      <paraID>76F8DE63</paraID>
      <start>243</start>
      <end>245</end>
      <status>unmodified</status>
      <modifiedWord/>
      <trackRevisions>false</trackRevisions>
    </reviewItem>
    <reviewItem>
      <errorID>0728f24b-d36d-4c8a-b312-f5b1c252c55c</errorID>
      <errorWord>如是</errorWord>
      <group>L1_Word</group>
      <groupName>字词问题</groupName>
      <ability>L2_Typo</ability>
      <abilityName>字词错误</abilityName>
      <candidateList>
        <item>如</item>
      </candidateList>
      <explain/>
      <paraID>137F2FD6</paraID>
      <start>93</start>
      <end>95</end>
      <status>unmodified</status>
      <modifiedWord/>
      <trackRevisions>false</trackRevisions>
    </reviewItem>
    <reviewItem>
      <errorID>9da4d2a4-9f87-4378-80ac-377482115a6f</errorID>
      <errorWord>如是</errorWord>
      <group>L1_Word</group>
      <groupName>字词问题</groupName>
      <ability>L2_Typo</ability>
      <abilityName>字词错误</abilityName>
      <candidateList>
        <item>如</item>
      </candidateList>
      <explain/>
      <paraID>3D1F96BD</paraID>
      <start>44</start>
      <end>46</end>
      <status>unmodified</status>
      <modifiedWord/>
      <trackRevisions>false</trackRevisions>
    </reviewItem>
    <reviewItem>
      <errorID>98178dca-130a-4fb9-a336-d2707d95d0ac</errorID>
      <errorWord>23</errorWord>
      <group>L1_Format</group>
      <groupName>格式问题</groupName>
      <ability>L2_Ordinal</ability>
      <abilityName>序号格式</abilityName>
      <candidateList>
        <item>22</item>
      </candidateList>
      <explain>标题顺序错误，请检查标题顺序是否合理。</explain>
      <paraID>70BF1A10</paraID>
      <start>57</start>
      <end>59</end>
      <status>unmodified</status>
      <modifiedWord/>
      <trackRevisions>false</trackRevisions>
    </reviewItem>
    <reviewItem>
      <errorID>41a0a7b7-a056-4cdc-b16b-371a02a8ad6d</errorID>
      <errorWord>24</errorWord>
      <group>L1_Format</group>
      <groupName>格式问题</groupName>
      <ability>L2_Ordinal</ability>
      <abilityName>序号格式</abilityName>
      <candidateList>
        <item>23</item>
      </candidateList>
      <explain>标题顺序错误，请检查标题顺序是否合理。</explain>
      <paraID>70BF1A10</paraID>
      <start>64</start>
      <end>66</end>
      <status>unmodified</status>
      <modifiedWord/>
      <trackRevisions>false</trackRevisions>
    </reviewItem>
    <reviewItem>
      <errorID>af241a27-3665-4772-b43d-36cc7bdde0da</errorID>
      <errorWord>)</errorWord>
      <group>L1_Format</group>
      <groupName>格式问题</groupName>
      <ability>L2_HalfPunc_CN</ability>
      <abilityName>全半角检查</abilityName>
      <candidateList>
        <item>）</item>
      </candidateList>
      <explain>文本全半角错误。</explain>
      <paraID>7EC85FCF</paraID>
      <start>88</start>
      <end>89</end>
      <status>unmodified</status>
      <modifiedWord/>
      <trackRevisions>false</trackRevisions>
    </reviewItem>
    <reviewItem>
      <errorID>23921cc1-3b35-4258-8073-16b48b5a4ae0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3997D781</paraID>
      <start>0</start>
      <end>2</end>
      <status>unmodified</status>
      <modifiedWord/>
      <trackRevisions>false</trackRevisions>
    </reviewItem>
    <reviewItem>
      <errorID>de2b34ae-ec4f-4b40-84f7-12803b60e302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6446E85B</paraID>
      <start>0</start>
      <end>2</end>
      <status>unmodified</status>
      <modifiedWord/>
      <trackRevisions>false</trackRevisions>
    </reviewItem>
    <reviewItem>
      <errorID>3418285d-e520-449f-b356-1abd3f4ed878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3736B10C</paraID>
      <start>0</start>
      <end>2</end>
      <status>unmodified</status>
      <modifiedWord/>
      <trackRevisions>false</trackRevisions>
    </reviewItem>
    <reviewItem>
      <errorID>ea3ef73f-1e10-4254-8e35-4dfc79a5f104</errorID>
      <errorWord>公安局机关</errorWord>
      <group>L1_Word</group>
      <groupName>字词问题</groupName>
      <ability>L2_Typo</ability>
      <abilityName>字词错误</abilityName>
      <candidateList>
        <item>公安机关</item>
      </candidateList>
      <explain/>
      <paraID>5DBD48E6</paraID>
      <start>4</start>
      <end>9</end>
      <status>unmodified</status>
      <modifiedWord/>
      <trackRevisions>false</trackRevisions>
    </reviewItem>
    <reviewItem>
      <errorID>7a18e6ea-1572-4e17-a7a5-03b4241fb6c8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524486FB</paraID>
      <start>0</start>
      <end>2</end>
      <status>unmodified</status>
      <modifiedWord/>
      <trackRevisions>false</trackRevisions>
    </reviewItem>
    <reviewItem>
      <errorID>add4fd46-56b6-4cd4-a54d-5cbb2ac7f8fe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6FB78667</paraID>
      <start>0</start>
      <end>2</end>
      <status>unmodified</status>
      <modifiedWord/>
      <trackRevisions>false</trackRevisions>
    </reviewItem>
    <reviewItem>
      <errorID>49d5f756-c6a5-415e-a7a6-b935dec08f37</errorID>
      <errorWord>技术</errorWord>
      <group>L1_Punc</group>
      <groupName>标点问题</groupName>
      <ability>L2_Punc_CN</ability>
      <abilityName>标点符号检查</abilityName>
      <candidateList>
        <item>. 技术</item>
      </candidateList>
      <explain/>
      <paraID>424502C4</paraID>
      <start>1</start>
      <end>5</end>
      <status>modified</status>
      <modifiedWord>. 技术</modifiedWord>
      <trackRevisions>false</trackRevisions>
    </reviewItem>
    <reviewItem>
      <errorID>c8ae7b80-48f6-49bb-8b9c-07730868a252</errorID>
      <errorWord>15</errorWord>
      <group>L1_Format</group>
      <groupName>格式问题</groupName>
      <ability>L2_Ordinal</ability>
      <abilityName>序号格式</abilityName>
      <candidateList>
        <item>14</item>
      </candidateList>
      <explain>标题顺序错误，请检查标题顺序是否合理。</explain>
      <paraID>16687632</paraID>
      <start>0</start>
      <end>2</end>
      <status>unmodified</status>
      <modifiedWord/>
      <trackRevisions>false</trackRevisions>
    </reviewItem>
    <reviewItem>
      <errorID>35bff877-bc14-4602-8f8c-ffb29e9178fe</errorID>
      <errorWord>18</errorWord>
      <group>L1_Format</group>
      <groupName>格式问题</groupName>
      <ability>L2_Ordinal</ability>
      <abilityName>序号格式</abilityName>
      <candidateList>
        <item>17</item>
      </candidateList>
      <explain>标题顺序错误，请检查标题顺序是否合理。</explain>
      <paraID>602ED9F5</paraID>
      <start>0</start>
      <end>2</end>
      <status>unmodified</status>
      <modifiedWord/>
      <trackRevisions>false</trackRevisions>
    </reviewItem>
    <reviewItem>
      <errorID>a1ecb7da-238c-4fe2-893e-ea3c30ebc65d</errorID>
      <errorWord>25</errorWord>
      <group>L1_Format</group>
      <groupName>格式问题</groupName>
      <ability>L2_Ordinal</ability>
      <abilityName>序号格式</abilityName>
      <candidateList>
        <item>24</item>
      </candidateList>
      <explain>标题顺序错误，请检查标题顺序是否合理。</explain>
      <paraID>2DA6ED05</paraID>
      <start>0</start>
      <end>2</end>
      <status>unmodified</status>
      <modifiedWord/>
      <trackRevisions>false</trackRevisions>
    </reviewItem>
    <reviewItem>
      <errorID>2100fa38-80c3-42ad-a000-bdfa819e1689</errorID>
      <errorWord>)</errorWord>
      <group>L1_Format</group>
      <groupName>格式问题</groupName>
      <ability>L2_HalfPunc_CN</ability>
      <abilityName>全半角检查</abilityName>
      <candidateList>
        <item>）</item>
      </candidateList>
      <explain>文本全半角错误。</explain>
      <paraID>3E2C4FCA</paraID>
      <start>90</start>
      <end>91</end>
      <status>unmodified</status>
      <modifiedWord/>
      <trackRevisions>false</trackRevisions>
    </reviewItem>
    <reviewItem>
      <errorID>75264155-f685-4aa9-9e06-0887199ab320</errorID>
      <errorWord>29</errorWord>
      <group>L1_Format</group>
      <groupName>格式问题</groupName>
      <ability>L2_Ordinal</ability>
      <abilityName>序号格式</abilityName>
      <candidateList>
        <item>28</item>
      </candidateList>
      <explain>标题顺序错误，请检查标题顺序是否合理。</explain>
      <paraID>1C16424E</paraID>
      <start>0</start>
      <end>2</end>
      <status>unmodified</status>
      <modifiedWord/>
      <trackRevisions>false</trackRevisions>
    </reviewItem>
    <reviewItem>
      <errorID>ea7a1012-0253-4da2-9600-be2c95ec2cdb</errorID>
      <errorWord>34</errorWord>
      <group>L1_Format</group>
      <groupName>格式问题</groupName>
      <ability>L2_Ordinal</ability>
      <abilityName>序号格式</abilityName>
      <candidateList>
        <item>33</item>
      </candidateList>
      <explain>标题顺序错误，请检查标题顺序是否合理。</explain>
      <paraID>3830114C</paraID>
      <start>0</start>
      <end>2</end>
      <status>unmodified</status>
      <modifiedWord/>
      <trackRevisions>false</trackRevisions>
    </reviewItem>
    <reviewItem>
      <errorID>de6eef5a-ecf9-476e-ae7b-a54e056dd147</errorID>
      <errorWord>35</errorWord>
      <group>L1_Format</group>
      <groupName>格式问题</groupName>
      <ability>L2_Ordinal</ability>
      <abilityName>序号格式</abilityName>
      <candidateList>
        <item>34</item>
      </candidateList>
      <explain>标题顺序错误，请检查标题顺序是否合理。</explain>
      <paraID>29610C71</paraID>
      <start>0</start>
      <end>2</end>
      <status>unmodified</status>
      <modifiedWord/>
      <trackRevisions>false</trackRevisions>
    </reviewItem>
    <reviewItem>
      <errorID>7a0d0d53-5ac2-4cf2-81d3-bf4060e0f199</errorID>
      <errorWord>36</errorWord>
      <group>L1_Format</group>
      <groupName>格式问题</groupName>
      <ability>L2_Ordinal</ability>
      <abilityName>序号格式</abilityName>
      <candidateList>
        <item>35</item>
      </candidateList>
      <explain>标题顺序错误，请检查标题顺序是否合理。</explain>
      <paraID>10CED664</paraID>
      <start>0</start>
      <end>2</end>
      <status>unmodified</status>
      <modifiedWord/>
      <trackRevisions>false</trackRevisions>
    </reviewItem>
    <reviewItem>
      <errorID>287ce706-c4eb-46b3-8762-859484b3d485</errorID>
      <errorWord>38</errorWord>
      <group>L1_Format</group>
      <groupName>格式问题</groupName>
      <ability>L2_Ordinal</ability>
      <abilityName>序号格式</abilityName>
      <candidateList>
        <item>37</item>
      </candidateList>
      <explain>标题顺序错误，请检查标题顺序是否合理。</explain>
      <paraID>699DAF85</paraID>
      <start>0</start>
      <end>2</end>
      <status>unmodified</status>
      <modifiedWord/>
      <trackRevisions>false</trackRevisions>
    </reviewItem>
    <reviewItem>
      <errorID>e95ac541-cd76-4c11-9dba-711cd66890c0</errorID>
      <errorWord>39</errorWord>
      <group>L1_Format</group>
      <groupName>格式问题</groupName>
      <ability>L2_Ordinal</ability>
      <abilityName>序号格式</abilityName>
      <candidateList>
        <item>38</item>
      </candidateList>
      <explain>标题顺序错误，请检查标题顺序是否合理。</explain>
      <paraID>27626837</paraID>
      <start>0</start>
      <end>2</end>
      <status>unmodified</status>
      <modifiedWord/>
      <trackRevisions>false</trackRevisions>
    </reviewItem>
    <reviewItem>
      <errorID>0760d596-6564-4bcf-ba36-3cee7c36ea47</errorID>
      <errorWord>有</errorWord>
      <group>L1_Word</group>
      <groupName>字词问题</groupName>
      <ability>L2_Typo</ability>
      <abilityName>字词错误</abilityName>
      <candidateList>
        <item>由</item>
      </candidateList>
      <explain>存在发音相同字词的误用。</explain>
      <paraID>52B46C0C</paraID>
      <start>118</start>
      <end>119</end>
      <status>unmodified</status>
      <modifiedWord/>
      <trackRevisions>false</trackRevisions>
    </reviewItem>
    <reviewItem>
      <errorID>0d08f942-b8f4-4cc4-b74d-10fc7a736a57</errorID>
      <errorWord>关于对</errorWord>
      <group>L1_Word</group>
      <groupName>字词问题</groupName>
      <ability>L2_Typo</ability>
      <abilityName>字词错误</abilityName>
      <candidateList>
        <item>关于</item>
      </candidateList>
      <explain/>
      <paraID> 5C9DDE2</paraID>
      <start>3</start>
      <end>6</end>
      <status>unmodified</status>
      <modifiedWord/>
      <trackRevisions>false</trackRevisions>
    </reviewItem>
    <reviewItem>
      <errorID>381d5404-3082-42d8-a4a9-fdb7d1076566</errorID>
      <errorWord>&lt;</errorWord>
      <group>L1_Format</group>
      <groupName>格式问题</groupName>
      <ability>L2_HalfPunc_CN</ability>
      <abilityName>全半角检查</abilityName>
      <candidateList>
        <item>〈</item>
      </candidateList>
      <explain>文本全半角错误。</explain>
      <paraID>55AD4908</paraID>
      <start>50</start>
      <end>51</end>
      <status>unmodified</status>
      <modifiedWord/>
      <trackRevisions>false</trackRevisions>
    </reviewItem>
    <reviewItem>
      <errorID>a71b9c84-71c1-4082-ba86-372eed5e74bf</errorID>
      <errorWord>&lt;</errorWord>
      <group>L1_Format</group>
      <groupName>格式问题</groupName>
      <ability>L2_HalfPunc_CN</ability>
      <abilityName>全半角检查</abilityName>
      <candidateList>
        <item>〈</item>
      </candidateList>
      <explain>文本全半角错误。</explain>
      <paraID>7BEBAD94</paraID>
      <start>50</start>
      <end>51</end>
      <status>unmodified</status>
      <modifiedWord/>
      <trackRevisions>false</trackRevisions>
    </reviewItem>
    <reviewItem>
      <errorID>606539f1-46e7-4ece-8722-a2d0d0cc4bdc</errorID>
      <errorWord>&lt;</errorWord>
      <group>L1_Format</group>
      <groupName>格式问题</groupName>
      <ability>L2_HalfPunc_CN</ability>
      <abilityName>全半角检查</abilityName>
      <candidateList>
        <item>〈</item>
      </candidateList>
      <explain>文本全半角错误。</explain>
      <paraID> 7CCE77A</paraID>
      <start>35</start>
      <end>36</end>
      <status>unmodified</status>
      <modifiedWord/>
      <trackRevisions>false</trackRevisions>
    </reviewItem>
    <reviewItem>
      <errorID>1644779f-6dda-40c4-a4dc-f445547bdbfc</errorID>
      <errorWord>，</errorWord>
      <group>L1_Word</group>
      <groupName>字词问题</groupName>
      <ability>L2_Typo</ability>
      <abilityName>字词错误</abilityName>
      <candidateList>
        <item>，并</item>
      </candidateList>
      <explain/>
      <paraID>1DF543A8</paraID>
      <start>75</start>
      <end>76</end>
      <status>unmodified</status>
      <modifiedWord/>
      <trackRevisions>false</trackRevisions>
    </reviewItem>
    <reviewItem>
      <errorID>2e20e5a0-2ca6-4b89-a51f-cf11df77d8b1</errorID>
      <errorWord>评审</errorWord>
      <group>L1_Punc</group>
      <groupName>标点问题</groupName>
      <ability>L2_Punc_CN</ability>
      <abilityName>标点符号检查</abilityName>
      <candidateList>
        <item>，评审</item>
      </candidateList>
      <explain/>
      <paraID>1DF543A8</paraID>
      <start>193</start>
      <end>195</end>
      <status>unmodified</status>
      <modifiedWord/>
      <trackRevisions>false</trackRevisions>
    </reviewItem>
    <reviewItem>
      <errorID>919fc8c0-3e50-4bab-b20f-12650db84fa1</errorID>
      <errorWord>法律、法规</errorWord>
      <group>L1_Word</group>
      <groupName>字词问题</groupName>
      <ability>L2_Typo</ability>
      <abilityName>字词错误</abilityName>
      <candidateList>
        <item>法律法规</item>
      </candidateList>
      <explain/>
      <paraID>3BC02892</paraID>
      <start>7</start>
      <end>12</end>
      <status>unmodified</status>
      <modifiedWord/>
      <trackRevisions>false</trackRevisions>
    </reviewItem>
    <reviewItem>
      <errorID>adc59841-9de7-43b4-8298-fb75b5612c4d</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1CA4A4AC</paraID>
      <start>17</start>
      <end>24</end>
      <status>unmodified</status>
      <modifiedWord/>
      <trackRevisions>false</trackRevisions>
    </reviewItem>
    <reviewItem>
      <errorID>0b2052c5-d1e6-4aa5-a86f-60229f02c50d</errorID>
      <errorWord>并</errorWord>
      <group>L1_Punc</group>
      <groupName>标点问题</groupName>
      <ability>L2_Punc_CN</ability>
      <abilityName>标点符号检查</abilityName>
      <candidateList>
        <item>，并</item>
      </candidateList>
      <explain/>
      <paraID>1CA4A4AC</paraID>
      <start>30</start>
      <end>31</end>
      <status>unmodified</status>
      <modifiedWord/>
      <trackRevisions>false</trackRevisions>
    </reviewItem>
    <reviewItem>
      <errorID>ea7abab9-f43a-42dd-ad61-a886bdb29a11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66ED6B8E</paraID>
      <start>0</start>
      <end>2</end>
      <status>unmodified</status>
      <modifiedWord/>
      <trackRevisions>false</trackRevisions>
    </reviewItem>
    <reviewItem>
      <errorID>74ec84d3-b833-42f5-a1be-476bb2e04c6c</errorID>
      <errorWord>)</errorWord>
      <group>L1_Format</group>
      <groupName>格式问题</groupName>
      <ability>L2_HalfPunc_CN</ability>
      <abilityName>全半角检查</abilityName>
      <candidateList>
        <item>）</item>
      </candidateList>
      <explain>文本全半角错误。</explain>
      <paraID>6C7A220C</paraID>
      <start>123</start>
      <end>124</end>
      <status>unmodified</status>
      <modifiedWord/>
      <trackRevisions>false</trackRevisions>
    </reviewItem>
    <reviewItem>
      <errorID>1bc8a9b8-d60d-40b3-b6e5-06f7ddb40bb2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30F874A8</paraID>
      <start>0</start>
      <end>2</end>
      <status>unmodified</status>
      <modifiedWord/>
      <trackRevisions>false</trackRevisions>
    </reviewItem>
    <reviewItem>
      <errorID>e2b8e7da-2e0f-4f0d-a641-94880dcffaa7</errorID>
      <errorWord>&lt;</errorWord>
      <group>L1_Format</group>
      <groupName>格式问题</groupName>
      <ability>L2_HalfPunc_CN</ability>
      <abilityName>全半角检查</abilityName>
      <candidateList>
        <item>〈</item>
      </candidateList>
      <explain>文本全半角错误。</explain>
      <paraID>30F874A8</paraID>
      <start>91</start>
      <end>92</end>
      <status>unmodified</status>
      <modifiedWord/>
      <trackRevisions>false</trackRevisions>
    </reviewItem>
    <reviewItem>
      <errorID>5dae1216-eab0-410b-90b8-983f898acbe3</errorID>
      <errorWord>&lt;</errorWord>
      <group>L1_Format</group>
      <groupName>格式问题</groupName>
      <ability>L2_HalfPunc_CN</ability>
      <abilityName>全半角检查</abilityName>
      <candidateList>
        <item>〈</item>
      </candidateList>
      <explain>文本全半角错误。</explain>
      <paraID>56E3C338</paraID>
      <start>50</start>
      <end>51</end>
      <status>unmodified</status>
      <modifiedWord/>
      <trackRevisions>false</trackRevisions>
    </reviewItem>
    <reviewItem>
      <errorID>e5db9ab9-4623-405e-ab25-2f42b93713cc</errorID>
      <errorWord>&lt;</errorWord>
      <group>L1_Format</group>
      <groupName>格式问题</groupName>
      <ability>L2_HalfPunc_CN</ability>
      <abilityName>全半角检查</abilityName>
      <candidateList>
        <item>〈</item>
      </candidateList>
      <explain>文本全半角错误。</explain>
      <paraID>65CCA48D</paraID>
      <start>35</start>
      <end>36</end>
      <status>unmodified</status>
      <modifiedWord/>
      <trackRevisions>false</trackRevisions>
    </reviewItem>
    <reviewItem>
      <errorID>3c33e694-2c70-4555-be85-5de028f6dbba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2E37AAD5</paraID>
      <start>0</start>
      <end>2</end>
      <status>unmodified</status>
      <modifiedWord/>
      <trackRevisions>false</trackRevisions>
    </reviewItem>
    <reviewItem>
      <errorID>115d241d-a22f-490d-9ac7-47edf287274a</errorID>
      <errorWord>，</errorWord>
      <group>L1_Word</group>
      <groupName>字词问题</groupName>
      <ability>L2_Typo</ability>
      <abilityName>字词错误</abilityName>
      <candidateList>
        <item>，并</item>
      </candidateList>
      <explain/>
      <paraID>2E37AAD5</paraID>
      <start>75</start>
      <end>76</end>
      <status>unmodified</status>
      <modifiedWord/>
      <trackRevisions>false</trackRevisions>
    </reviewItem>
    <reviewItem>
      <errorID>82be777f-81a8-4015-8478-67f500b751a5</errorID>
      <errorWord>、</errorWord>
      <group>L1_Punc</group>
      <groupName>标点问题</groupName>
      <ability>L2_Punc_CN</ability>
      <abilityName>标点符号检查</abilityName>
      <candidateList>
        <item/>
      </candidateList>
      <explain/>
      <paraID>5F9E3888</paraID>
      <start>3</start>
      <end>4</end>
      <status>unmodified</status>
      <modifiedWord/>
      <trackRevisions>false</trackRevisions>
    </reviewItem>
    <reviewItem>
      <errorID>486ad30d-206a-4ca2-ae29-42b219df5eec</errorID>
      <errorWord> </errorWord>
      <group>L1_Punc</group>
      <groupName>标点问题</groupName>
      <ability>L2_Punc_CN</ability>
      <abilityName>标点符号检查</abilityName>
      <candidateList>
        <item/>
      </candidateList>
      <explain>此处空格冗余，建议删除。</explain>
      <paraID> B63C085</paraID>
      <start>7</start>
      <end>8</end>
      <status>unmodified</status>
      <modifiedWord/>
      <trackRevisions>false</trackRevisions>
    </reviewItem>
    <reviewItem>
      <errorID>9d36937f-b2b3-4ce1-8554-37a13e23dcbf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44DE6C8D</paraID>
      <start>0</start>
      <end>2</end>
      <status>unmodified</status>
      <modifiedWord/>
      <trackRevisions>false</trackRevisions>
    </reviewItem>
    <reviewItem>
      <errorID>ae55ea51-9fc9-4ae7-ae2b-0bc9fb3dc3a6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20EAF13B</paraID>
      <start>0</start>
      <end>2</end>
      <status>unmodified</status>
      <modifiedWord/>
      <trackRevisions>false</trackRevisions>
    </reviewItem>
    <reviewItem>
      <errorID>ab968eea-29de-4541-b8c2-794fbf27c6da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297CDD96</paraID>
      <start>0</start>
      <end>2</end>
      <status>unmodified</status>
      <modifiedWord/>
      <trackRevisions>false</trackRevisions>
    </reviewItem>
    <reviewItem>
      <errorID>dc724ab5-109b-4ce5-943d-ec02aad7dbf7</errorID>
      <errorWord>医疗责任</errorWord>
      <group>L1_Grammar</group>
      <groupName>语法问题</groupName>
      <ability>L2_Grammar</ability>
      <abilityName>语法错误</abilityName>
      <candidateList>
        <item>医疗</item>
      </candidateList>
      <explain/>
      <paraID>297CDD96</paraID>
      <start>113</start>
      <end>117</end>
      <status>unmodified</status>
      <modifiedWord/>
      <trackRevisions>false</trackRevisions>
    </reviewItem>
    <reviewItem>
      <errorID>f77bd080-b043-410a-bec3-45080a21546a</errorID>
      <errorWord>一般的</errorWord>
      <group>L1_Word</group>
      <groupName>字词问题</groupName>
      <ability>L2_Typo</ability>
      <abilityName>字词错误</abilityName>
      <candidateList>
        <item>一般</item>
      </candidateList>
      <explain/>
      <paraID> 934DEAB</paraID>
      <start>74</start>
      <end>77</end>
      <status>unmodified</status>
      <modifiedWord/>
      <trackRevisions>false</trackRevisions>
    </reviewItem>
    <reviewItem>
      <errorID>bb4147c2-648d-4890-ba1b-77db14b3ee2e</errorID>
      <errorWord>及时的</errorWord>
      <group>L1_Word</group>
      <groupName>字词问题</groupName>
      <ability>L2_Typo</ability>
      <abilityName>字词错误</abilityName>
      <candidateList>
        <item>及时</item>
      </candidateList>
      <explain/>
      <paraID>45A0ED1D</paraID>
      <start>19</start>
      <end>22</end>
      <status>unmodified</status>
      <modifiedWord/>
      <trackRevisions>false</trackRevisions>
    </reviewItem>
    <reviewItem>
      <errorID>75834cba-a050-42af-ad54-ed11c1bb6da4</errorID>
      <errorWord>到位的</errorWord>
      <group>L1_Word</group>
      <groupName>字词问题</groupName>
      <ability>L2_Typo</ability>
      <abilityName>字词错误</abilityName>
      <candidateList>
        <item>到位</item>
      </candidateList>
      <explain/>
      <paraID>77C81F44</paraID>
      <start>31</start>
      <end>34</end>
      <status>unmodified</status>
      <modifiedWord/>
      <trackRevisions>false</trackRevisions>
    </reviewItem>
    <reviewItem>
      <errorID>119f102d-bc63-401e-b3a4-917b325414d7</errorID>
      <errorWord>一般的</errorWord>
      <group>L1_Word</group>
      <groupName>字词问题</groupName>
      <ability>L2_Typo</ability>
      <abilityName>字词错误</abilityName>
      <candidateList>
        <item>一般</item>
      </candidateList>
      <explain/>
      <paraID>7B81D594</paraID>
      <start>32</start>
      <end>35</end>
      <status>unmodified</status>
      <modifiedWord/>
      <trackRevisions>false</trackRevisions>
    </reviewItem>
    <reviewItem>
      <errorID>f3f937f4-04ca-416e-b3f9-fa24bdd2560e</errorID>
      <errorWord>内容相</errorWord>
      <group>L1_Word</group>
      <groupName>字词问题</groupName>
      <ability>L2_Typo</ability>
      <abilityName>字词错误</abilityName>
      <candidateList>
        <item>内容</item>
      </candidateList>
      <explain/>
      <paraID>6C1A7B17</paraID>
      <start>55</start>
      <end>58</end>
      <status>unmodified</status>
      <modifiedWord/>
      <trackRevisions>false</trackRevisions>
    </reviewItem>
    <reviewItem>
      <errorID>55700599-2f6f-409a-8fe0-5b6834ddebfb</errorID>
      <errorWord>较为</errorWord>
      <group>L1_Word</group>
      <groupName>字词问题</groupName>
      <ability>L2_Typo</ability>
      <abilityName>字词错误</abilityName>
      <candidateList>
        <item>较</item>
      </candidateList>
      <explain/>
      <paraID>317821BB</paraID>
      <start>89</start>
      <end>91</end>
      <status>unmodified</status>
      <modifiedWord/>
      <trackRevisions>false</trackRevisions>
    </reviewItem>
    <reviewItem>
      <errorID>a0709ebd-9d01-4bc9-abea-598d85d996f4</errorID>
      <errorWord>内容较</errorWord>
      <group>L1_Word</group>
      <groupName>字词问题</groupName>
      <ability>L2_Typo</ability>
      <abilityName>字词错误</abilityName>
      <candidateList>
        <item>内容</item>
      </candidateList>
      <explain/>
      <paraID>6500EF31</paraID>
      <start>81</start>
      <end>84</end>
      <status>unmodified</status>
      <modifiedWord/>
      <trackRevisions>false</trackRevisions>
    </reviewItem>
    <reviewItem>
      <errorID>e453c195-2aa6-44b9-9fbc-9889194f7c70</errorID>
      <errorWord>较为</errorWord>
      <group>L1_Word</group>
      <groupName>字词问题</groupName>
      <ability>L2_Typo</ability>
      <abilityName>字词错误</abilityName>
      <candidateList>
        <item>较</item>
      </candidateList>
      <explain/>
      <paraID>39108FE7</paraID>
      <start>87</start>
      <end>89</end>
      <status>unmodified</status>
      <modifiedWord/>
      <trackRevisions>false</trackRevisions>
    </reviewItem>
    <reviewItem>
      <errorID>e33081b0-56f1-4d85-a799-02b2b98f9627</errorID>
      <errorWord>的</errorWord>
      <group>L1_Word</group>
      <groupName>字词问题</groupName>
      <ability>L2_Typo</ability>
      <abilityName>字词错误</abilityName>
      <candidateList>
        <item>，</item>
      </candidateList>
      <explain/>
      <paraID>6DDD6433</paraID>
      <start>132</start>
      <end>133</end>
      <status>unmodified</status>
      <modifiedWord/>
      <trackRevisions>false</trackRevisions>
    </reviewItem>
    <reviewItem>
      <errorID>58dd6119-8c6b-4cd1-b37c-3e2b2ffa5a79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57BEE370</paraID>
      <start>0</start>
      <end>2</end>
      <status>unmodified</status>
      <modifiedWord/>
      <trackRevisions>false</trackRevisions>
    </reviewItem>
    <reviewItem>
      <errorID>478c117a-9491-4446-968f-6519f8608df2</errorID>
      <errorWord>中标</errorWord>
      <group>L1_Grammar</group>
      <groupName>语法问题</groupName>
      <ability>L2_Grammar</ability>
      <abilityName>语法错误</abilityName>
      <candidateList>
        <item>，发布中标</item>
      </candidateList>
      <explain/>
      <paraID>57BEE370</paraID>
      <start>95</start>
      <end>97</end>
      <status>unmodified</status>
      <modifiedWord/>
      <trackRevisions>false</trackRevisions>
    </reviewItem>
    <reviewItem>
      <errorID>c8f96c9b-0917-4540-9489-3642e0f647b1</errorID>
      <errorWord>结果公告</errorWord>
      <group>L1_Grammar</group>
      <groupName>语法问题</groupName>
      <ability>L2_Grammar</ability>
      <abilityName>语法错误</abilityName>
      <candidateList>
        <item>结果</item>
      </candidateList>
      <explain/>
      <paraID>57BEE370</paraID>
      <start>100</start>
      <end>104</end>
      <status>unmodified</status>
      <modifiedWord/>
      <trackRevisions>false</trackRevisions>
    </reviewItem>
    <reviewItem>
      <errorID>94aa3394-18df-423a-a495-64b74a15cb63</errorID>
      <errorWord>采购</errorWord>
      <group>L1_Word</group>
      <groupName>字词问题</groupName>
      <ability>L2_Typo</ability>
      <abilityName>字词错误</abilityName>
      <candidateList>
        <item>给采购</item>
      </candidateList>
      <explain/>
      <paraID>57BEE370</paraID>
      <start>160</start>
      <end>162</end>
      <status>unmodified</status>
      <modifiedWord/>
      <trackRevisions>false</trackRevisions>
    </reviewItem>
    <reviewItem>
      <errorID>76c6486c-58cf-4a93-83f3-007ba8f81405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3556C5CD</paraID>
      <start>0</start>
      <end>2</end>
      <status>unmodified</status>
      <modifiedWord/>
      <trackRevisions>false</trackRevisions>
    </reviewItem>
    <reviewItem>
      <errorID>7b033d75-f400-4bbb-a8c6-3c756c1a4b30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7BAE0297</paraID>
      <start>0</start>
      <end>2</end>
      <status>unmodified</status>
      <modifiedWord/>
      <trackRevisions>false</trackRevisions>
    </reviewItem>
    <reviewItem>
      <errorID>d7086f51-ebd8-44cc-8b43-342eca79597d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3383E240</paraID>
      <start>0</start>
      <end>2</end>
      <status>unmodified</status>
      <modifiedWord/>
      <trackRevisions>false</trackRevisions>
    </reviewItem>
    <reviewItem>
      <errorID>67ce8d94-a6fb-4ed6-8b6d-8e3b9dbfa043</errorID>
      <errorWord>是/否</errorWord>
      <group>L1_Word</group>
      <groupName>字词问题</groupName>
      <ability>L2_Typo</ability>
      <abilityName>字词错误</abilityName>
      <candidateList>
        <item>是否</item>
      </candidateList>
      <explain/>
      <paraID>78BBD3AE</paraID>
      <start>3</start>
      <end>6</end>
      <status>unmodified</status>
      <modifiedWord/>
      <trackRevisions>false</trackRevisions>
    </reviewItem>
    <reviewItem>
      <errorID>b425de38-1002-4a7c-8ab9-7096497d39c8</errorID>
      <errorWord>按</errorWord>
      <group>L1_Word</group>
      <groupName>字词问题</groupName>
      <ability>L2_Typo</ability>
      <abilityName>字词错误</abilityName>
      <candidateList>
        <item>按照</item>
      </candidateList>
      <explain/>
      <paraID>30FB2120</paraID>
      <start>23</start>
      <end>24</end>
      <status>unmodified</status>
      <modifiedWord/>
      <trackRevisions>false</trackRevisions>
    </reviewItem>
    <reviewItem>
      <errorID>a3c3ae94-e55f-423b-a5d4-190f8324d166</errorID>
      <errorWord>对</errorWord>
      <group>L1_Word</group>
      <groupName>字词问题</groupName>
      <ability>L2_Typo</ability>
      <abilityName>字词错误</abilityName>
      <candidateList>
        <item>中对</item>
      </candidateList>
      <explain/>
      <paraID>30FB2120</paraID>
      <start>102</start>
      <end>103</end>
      <status>unmodified</status>
      <modifiedWord/>
      <trackRevisions>false</trackRevisions>
    </reviewItem>
    <reviewItem>
      <errorID>b93f322f-6137-4098-a97a-77323a6a4b3f</errorID>
      <errorWord>在</errorWord>
      <group>L1_Word</group>
      <groupName>字词问题</groupName>
      <ability>L2_Typo</ability>
      <abilityName>字词错误</abilityName>
      <candidateList>
        <item>应在</item>
      </candidateList>
      <explain/>
      <paraID>30FB2120</paraID>
      <start>120</start>
      <end>121</end>
      <status>unmodified</status>
      <modifiedWord/>
      <trackRevisions>false</trackRevisions>
    </reviewItem>
    <reviewItem>
      <errorID>4bcb4d1c-43ba-4580-a18d-057f6d3eef31</errorID>
      <errorWord>中应当</errorWord>
      <group>L1_Grammar</group>
      <groupName>语法问题</groupName>
      <ability>L2_Grammar</ability>
      <abilityName>语法错误</abilityName>
      <candidateList>
        <item>中</item>
      </candidateList>
      <explain/>
      <paraID>30FB2120</paraID>
      <start>127</start>
      <end>130</end>
      <status>unmodified</status>
      <modifiedWord/>
      <trackRevisions>false</trackRevisions>
    </reviewItem>
    <reviewItem>
      <errorID>920d4fb0-1397-480a-9cd8-f1a34faf0604</errorID>
      <errorWord>有</errorWord>
      <group>L1_Word</group>
      <groupName>字词问题</groupName>
      <ability>L2_Typo</ability>
      <abilityName>字词错误</abilityName>
      <candidateList>
        <item>若有</item>
      </candidateList>
      <explain/>
      <paraID>3F7932CA</paraID>
      <start>33</start>
      <end>34</end>
      <status>unmodified</status>
      <modifiedWord/>
      <trackRevisions>false</trackRevisions>
    </reviewItem>
    <reviewItem>
      <errorID>251f888e-a799-4fae-9df0-33b5a61fd441</errorID>
      <errorWord>节能产品的</errorWord>
      <group>L1_Word</group>
      <groupName>字词问题</groupName>
      <ability>L2_Typo</ability>
      <abilityName>字词错误</abilityName>
      <candidateList>
        <item>节能产品</item>
      </candidateList>
      <explain/>
      <paraID>3F7932CA</paraID>
      <start>40</start>
      <end>45</end>
      <status>unmodified</status>
      <modifiedWord/>
      <trackRevisions>false</trackRevisions>
    </reviewItem>
    <reviewItem>
      <errorID>9e88807d-f2ad-4afa-afe1-928a839960d4</errorID>
      <errorWord>品目的</errorWord>
      <group>L1_Word</group>
      <groupName>字词问题</groupName>
      <ability>L2_Typo</ability>
      <abilityName>字词错误</abilityName>
      <candidateList>
        <item>品目</item>
      </candidateList>
      <explain/>
      <paraID>3F7932CA</paraID>
      <start>53</start>
      <end>56</end>
      <status>unmodified</status>
      <modifiedWord/>
      <trackRevisions>false</trackRevisions>
    </reviewItem>
    <reviewItem>
      <errorID>38ff836d-6803-4473-8158-2ecf5581ce92</errorID>
      <errorWord>按</errorWord>
      <group>L1_Word</group>
      <groupName>字词问题</groupName>
      <ability>L2_Typo</ability>
      <abilityName>字词错误</abilityName>
      <candidateList>
        <item>按照</item>
      </candidateList>
      <explain/>
      <paraID>13F42840</paraID>
      <start>27</start>
      <end>28</end>
      <status>unmodified</status>
      <modifiedWord/>
      <trackRevisions>false</trackRevisions>
    </reviewItem>
    <reviewItem>
      <errorID>755da433-3b53-4577-9621-3dccd6af84bb</errorID>
      <errorWord>公安局市</errorWord>
      <group>L1_Word</group>
      <groupName>字词问题</groupName>
      <ability>L2_Typo</ability>
      <abilityName>字词错误</abilityName>
      <candidateList>
        <item>公安局</item>
      </candidateList>
      <explain/>
      <paraID>7307C219</paraID>
      <start>3</start>
      <end>7</end>
      <status>unmodified</status>
      <modifiedWord/>
      <trackRevisions>false</trackRevisions>
    </reviewItem>
    <reviewItem>
      <errorID>54f36a59-6ed4-4e26-a1ec-64a3ecd067dc</errorID>
      <errorWord>结果所</errorWord>
      <group>L1_Word</group>
      <groupName>字词问题</groupName>
      <ability>L2_Typo</ability>
      <abilityName>字词错误</abilityName>
      <candidateList>
        <item>结果</item>
      </candidateList>
      <explain/>
      <paraID>3EE04884</paraID>
      <start>115</start>
      <end>118</end>
      <status>unmodified</status>
      <modifiedWord/>
      <trackRevisions>false</trackRevisions>
    </reviewItem>
    <reviewItem>
      <errorID>02f58c4d-8a69-4064-88f2-2e03f8497c22</errorID>
      <errorWord>，</errorWord>
      <group>L1_Word</group>
      <groupName>字词问题</groupName>
      <ability>L2_Typo</ability>
      <abilityName>字词错误</abilityName>
      <candidateList>
        <item>，由</item>
      </candidateList>
      <explain/>
      <paraID>1193A1C8</paraID>
      <start>32</start>
      <end>33</end>
      <status>unmodified</status>
      <modifiedWord/>
      <trackRevisions>false</trackRevisions>
    </reviewItem>
    <reviewItem>
      <errorID>891fe896-a96e-4667-9bfb-32fa7e2593ef</errorID>
      <errorWord>保险公司进行</errorWord>
      <group>L1_Grammar</group>
      <groupName>语法问题</groupName>
      <ability>L2_Grammar</ability>
      <abilityName>语法错误</abilityName>
      <candidateList>
        <item>保险公司</item>
      </candidateList>
      <explain/>
      <paraID>1193A1C8</paraID>
      <start>35</start>
      <end>41</end>
      <status>unmodified</status>
      <modifiedWord/>
      <trackRevisions>false</trackRevisions>
    </reviewItem>
    <reviewItem>
      <errorID>f89f5fda-5489-47fc-8bc7-b118e211cd2c</errorID>
      <errorWord>，</errorWord>
      <group>L1_Word</group>
      <groupName>字词问题</groupName>
      <ability>L2_Typo</ability>
      <abilityName>字词错误</abilityName>
      <candidateList>
        <item>，由</item>
      </candidateList>
      <explain/>
      <paraID>12A06BFA</paraID>
      <start>32</start>
      <end>33</end>
      <status>unmodified</status>
      <modifiedWord/>
      <trackRevisions>false</trackRevisions>
    </reviewItem>
    <reviewItem>
      <errorID>7962c788-4af8-4666-bd52-c41e4fac25ea</errorID>
      <errorWord>保险公司进行</errorWord>
      <group>L1_Grammar</group>
      <groupName>语法问题</groupName>
      <ability>L2_Grammar</ability>
      <abilityName>语法错误</abilityName>
      <candidateList>
        <item>保险公司</item>
      </candidateList>
      <explain/>
      <paraID>12A06BFA</paraID>
      <start>35</start>
      <end>41</end>
      <status>unmodified</status>
      <modifiedWord/>
      <trackRevisions>false</trackRevisions>
    </reviewItem>
    <reviewItem>
      <errorID>cdefd737-ac64-4950-a8c0-f32d0fe66783</errorID>
      <errorWord>限</errorWord>
      <group>L1_Word</group>
      <groupName>字词问题</groupName>
      <ability>L2_Typo</ability>
      <abilityName>字词错误</abilityName>
      <candidateList>
        <item>限额</item>
      </candidateList>
      <explain/>
      <paraID>2D2B2C80</paraID>
      <start>158</start>
      <end>159</end>
      <status>unmodified</status>
      <modifiedWord/>
      <trackRevisions>false</trackRevisions>
    </reviewItem>
    <reviewItem>
      <errorID>c1027ff1-0400-4826-83f2-4ea16bd89f6c</errorID>
      <errorWord>万元为限</errorWord>
      <group>L1_Grammar</group>
      <groupName>语法问题</groupName>
      <ability>L2_Grammar</ability>
      <abilityName>语法错误</abilityName>
      <candidateList>
        <item>万元</item>
      </candidateList>
      <explain/>
      <paraID>2D2B2C80</paraID>
      <start>161</start>
      <end>165</end>
      <status>unmodified</status>
      <modifiedWord/>
      <trackRevisions>false</trackRevisions>
    </reviewItem>
    <reviewItem>
      <errorID>3e48322e-60f0-457e-a77e-a58eb2a3039d</errorID>
      <errorWord>结果所</errorWord>
      <group>L1_Word</group>
      <groupName>字词问题</groupName>
      <ability>L2_Typo</ability>
      <abilityName>字词错误</abilityName>
      <candidateList>
        <item>结果</item>
      </candidateList>
      <explain/>
      <paraID> 65D9D86</paraID>
      <start>116</start>
      <end>119</end>
      <status>unmodified</status>
      <modifiedWord/>
      <trackRevisions>false</trackRevisions>
    </reviewItem>
    <reviewItem>
      <errorID>cb70bc81-8183-4068-aee0-9879d288f53a</errorID>
      <errorWord>，</errorWord>
      <group>L1_Word</group>
      <groupName>字词问题</groupName>
      <ability>L2_Typo</ability>
      <abilityName>字词错误</abilityName>
      <candidateList>
        <item>，由</item>
      </candidateList>
      <explain/>
      <paraID>1128A4BF</paraID>
      <start>32</start>
      <end>33</end>
      <status>unmodified</status>
      <modifiedWord/>
      <trackRevisions>false</trackRevisions>
    </reviewItem>
    <reviewItem>
      <errorID>4e9730e4-a0a6-4c19-a6d7-a0d95035705a</errorID>
      <errorWord>，</errorWord>
      <group>L1_Word</group>
      <groupName>字词问题</groupName>
      <ability>L2_Typo</ability>
      <abilityName>字词错误</abilityName>
      <candidateList>
        <item>，由</item>
      </candidateList>
      <explain/>
      <paraID>33EAAE67</paraID>
      <start>32</start>
      <end>33</end>
      <status>unmodified</status>
      <modifiedWord/>
      <trackRevisions>false</trackRevisions>
    </reviewItem>
    <reviewItem>
      <errorID>3ffc3e8f-9f7d-41d3-a575-9a42059384d9</errorID>
      <errorWord>肾功能衰竭</errorWord>
      <group>L1_Word</group>
      <groupName>字词问题</groupName>
      <ability>L2_Typo</ability>
      <abilityName>字词错误</abilityName>
      <candidateList>
        <item>肾衰竭</item>
      </candidateList>
      <explain/>
      <paraID> D3F3120</paraID>
      <start>231</start>
      <end>236</end>
      <status>unmodified</status>
      <modifiedWord/>
      <trackRevisions>false</trackRevisions>
    </reviewItem>
    <reviewItem>
      <errorID>b355b325-35d2-446e-8ee7-def2c98b3bab</errorID>
      <errorWord>结果所</errorWord>
      <group>L1_Word</group>
      <groupName>字词问题</groupName>
      <ability>L2_Typo</ability>
      <abilityName>字词错误</abilityName>
      <candidateList>
        <item>结果</item>
      </candidateList>
      <explain/>
      <paraID>6D7B62E6</paraID>
      <start>131</start>
      <end>134</end>
      <status>unmodified</status>
      <modifiedWord/>
      <trackRevisions>false</trackRevisions>
    </reviewItem>
    <reviewItem>
      <errorID>25a31ddf-0fff-47da-9100-eebdf9e0a7f0</errorID>
      <errorWord>范围</errorWord>
      <group>L1_Punc</group>
      <groupName>标点问题</groupName>
      <ability>L2_Punc_CN</ability>
      <abilityName>标点符号检查</abilityName>
      <candidateList>
        <item>范围：</item>
      </candidateList>
      <explain/>
      <paraID>3F9C4CCC</paraID>
      <start>22</start>
      <end>24</end>
      <status>unmodified</status>
      <modifiedWord/>
      <trackRevisions>false</trackRevisions>
    </reviewItem>
    <reviewItem>
      <errorID>e9dfa903-866e-4eaa-a562-e740865180b6</errorID>
      <errorWord>即时</errorWord>
      <group>L1_Word</group>
      <groupName>字词问题</groupName>
      <ability>L2_Typo</ability>
      <abilityName>字词错误</abilityName>
      <candidateList>
        <item>及时</item>
      </candidateList>
      <explain/>
      <paraID>4CF0A878</paraID>
      <start>46</start>
      <end>48</end>
      <status>unmodified</status>
      <modifiedWord/>
      <trackRevisions>false</trackRevisions>
    </reviewItem>
    <reviewItem>
      <errorID>042eb8e7-ea1c-44b7-a5c0-7ccdeb0609ca</errorID>
      <errorWord>造成的</errorWord>
      <group>L1_Word</group>
      <groupName>字词问题</groupName>
      <ability>L2_Typo</ability>
      <abilityName>字词错误</abilityName>
      <candidateList>
        <item>造成</item>
      </candidateList>
      <explain/>
      <paraID>175E1FDF</paraID>
      <start>44</start>
      <end>47</end>
      <status>unmodified</status>
      <modifiedWord/>
      <trackRevisions>false</trackRevisions>
    </reviewItem>
    <reviewItem>
      <errorID>4845c969-18a7-4eb3-ac4e-7b29a46a86a6</errorID>
      <errorWord>成</errorWord>
      <group>L1_Word</group>
      <groupName>字词问题</groupName>
      <ability>L2_Typo</ability>
      <abilityName>字词错误</abilityName>
      <candidateList>
        <item>成后</item>
      </candidateList>
      <explain/>
      <paraID>55CE38F8</paraID>
      <start>5</start>
      <end>6</end>
      <status>unmodified</status>
      <modifiedWord/>
      <trackRevisions>false</trackRevisions>
    </reviewItem>
    <reviewItem>
      <errorID>44771714-f216-4adc-b28c-6aaed0c287c2</errorID>
      <errorWord>)</errorWord>
      <group>L1_Format</group>
      <groupName>格式问题</groupName>
      <ability>L2_HalfPunc_CN</ability>
      <abilityName>全半角检查</abilityName>
      <candidateList>
        <item>）</item>
      </candidateList>
      <explain>文本全半角错误。</explain>
      <paraID>324E71B2</paraID>
      <start>2</start>
      <end>3</end>
      <status>unmodified</status>
      <modifiedWord/>
      <trackRevisions>false</trackRevisions>
    </reviewItem>
    <reviewItem>
      <errorID>c7df1a0c-b469-4660-a191-783359d8de8d</errorID>
      <errorWord>)</errorWord>
      <group>L1_Format</group>
      <groupName>格式问题</groupName>
      <ability>L2_HalfPunc_CN</ability>
      <abilityName>全半角检查</abilityName>
      <candidateList>
        <item>）</item>
      </candidateList>
      <explain>文本全半角错误。</explain>
      <paraID>616FBD1D</paraID>
      <start>2</start>
      <end>3</end>
      <status>unmodified</status>
      <modifiedWord/>
      <trackRevisions>false</trackRevisions>
    </reviewItem>
    <reviewItem>
      <errorID>96000af1-583d-4824-abae-afaf3d63fa6c</errorID>
      <errorWord>)</errorWord>
      <group>L1_Format</group>
      <groupName>格式问题</groupName>
      <ability>L2_HalfPunc_CN</ability>
      <abilityName>全半角检查</abilityName>
      <candidateList>
        <item>）</item>
      </candidateList>
      <explain>文本全半角错误。</explain>
      <paraID>4070D4CC</paraID>
      <start>2</start>
      <end>3</end>
      <status>unmodified</status>
      <modifiedWord/>
      <trackRevisions>false</trackRevisions>
    </reviewItem>
    <reviewItem>
      <errorID>ede7507f-f235-446a-85c3-d53c68d41bd8</errorID>
      <errorWord>)</errorWord>
      <group>L1_Format</group>
      <groupName>格式问题</groupName>
      <ability>L2_HalfPunc_CN</ability>
      <abilityName>全半角检查</abilityName>
      <candidateList>
        <item>）</item>
      </candidateList>
      <explain>文本全半角错误。</explain>
      <paraID>5AF22351</paraID>
      <start>2</start>
      <end>3</end>
      <status>unmodified</status>
      <modifiedWord/>
      <trackRevisions>false</trackRevisions>
    </reviewItem>
    <reviewItem>
      <errorID>e80a161b-85cc-4aa7-bb9f-18ae51655327</errorID>
      <errorWord>)</errorWord>
      <group>L1_Format</group>
      <groupName>格式问题</groupName>
      <ability>L2_HalfPunc_CN</ability>
      <abilityName>全半角检查</abilityName>
      <candidateList>
        <item>）</item>
      </candidateList>
      <explain>文本全半角错误。</explain>
      <paraID>205E6FB0</paraID>
      <start>67</start>
      <end>68</end>
      <status>unmodified</status>
      <modifiedWord/>
      <trackRevisions>false</trackRevisions>
    </reviewItem>
    <reviewItem>
      <errorID>3e141d04-eb83-4a07-9303-5228c079c1bf</errorID>
      <errorWord>)</errorWord>
      <group>L1_Format</group>
      <groupName>格式问题</groupName>
      <ability>L2_HalfPunc_CN</ability>
      <abilityName>全半角检查</abilityName>
      <candidateList>
        <item>）</item>
      </candidateList>
      <explain>文本全半角错误。</explain>
      <paraID>205E6FB0</paraID>
      <start>131</start>
      <end>132</end>
      <status>unmodified</status>
      <modifiedWord/>
      <trackRevisions>false</trackRevisions>
    </reviewItem>
    <reviewItem>
      <errorID>fcc1144a-2915-483f-a944-cb8edbc1bf29</errorID>
      <errorWord>)</errorWord>
      <group>L1_Format</group>
      <groupName>格式问题</groupName>
      <ability>L2_HalfPunc_CN</ability>
      <abilityName>全半角检查</abilityName>
      <candidateList>
        <item>）</item>
      </candidateList>
      <explain>文本全半角错误。</explain>
      <paraID>4515B419</paraID>
      <start>2</start>
      <end>3</end>
      <status>unmodified</status>
      <modifiedWord/>
      <trackRevisions>false</trackRevisions>
    </reviewItem>
    <reviewItem>
      <errorID>bd5afd14-4a48-4005-8f13-17c68f74aac8</errorID>
      <errorWord>)</errorWord>
      <group>L1_Format</group>
      <groupName>格式问题</groupName>
      <ability>L2_HalfPunc_CN</ability>
      <abilityName>全半角检查</abilityName>
      <candidateList>
        <item>）</item>
      </candidateList>
      <explain>文本全半角错误。</explain>
      <paraID>21D6140D</paraID>
      <start>2</start>
      <end>3</end>
      <status>unmodified</status>
      <modifiedWord/>
      <trackRevisions>false</trackRevisions>
    </reviewItem>
    <reviewItem>
      <errorID>e15e682b-0a76-4942-9532-3e3122f18e2f</errorID>
      <errorWord>)</errorWord>
      <group>L1_Format</group>
      <groupName>格式问题</groupName>
      <ability>L2_HalfPunc_CN</ability>
      <abilityName>全半角检查</abilityName>
      <candidateList>
        <item>）</item>
      </candidateList>
      <explain>文本全半角错误。</explain>
      <paraID>7B20E533</paraID>
      <start>2</start>
      <end>3</end>
      <status>unmodified</status>
      <modifiedWord/>
      <trackRevisions>false</trackRevisions>
    </reviewItem>
    <reviewItem>
      <errorID>5952f5b5-c97f-4e14-95ab-c4754b2efc05</errorID>
      <errorWord>)</errorWord>
      <group>L1_Format</group>
      <groupName>格式问题</groupName>
      <ability>L2_HalfPunc_CN</ability>
      <abilityName>全半角检查</abilityName>
      <candidateList>
        <item>）</item>
      </candidateList>
      <explain>文本全半角错误。</explain>
      <paraID>37DB1B3A</paraID>
      <start>2</start>
      <end>3</end>
      <status>unmodified</status>
      <modifiedWord/>
      <trackRevisions>false</trackRevisions>
    </reviewItem>
    <reviewItem>
      <errorID>839cee3b-3807-465c-a71a-772e029e0336</errorID>
      <errorWord>)</errorWord>
      <group>L1_Format</group>
      <groupName>格式问题</groupName>
      <ability>L2_HalfPunc_CN</ability>
      <abilityName>全半角检查</abilityName>
      <candidateList>
        <item>）</item>
      </candidateList>
      <explain>文本全半角错误。</explain>
      <paraID>6D9610DE</paraID>
      <start>2</start>
      <end>3</end>
      <status>unmodified</status>
      <modifiedWord/>
      <trackRevisions>false</trackRevisions>
    </reviewItem>
    <reviewItem>
      <errorID>1e2b1363-bcf8-43ab-aac6-d956550b2f2e</errorID>
      <errorWord>)</errorWord>
      <group>L1_Format</group>
      <groupName>格式问题</groupName>
      <ability>L2_HalfPunc_CN</ability>
      <abilityName>全半角检查</abilityName>
      <candidateList>
        <item>）</item>
      </candidateList>
      <explain>文本全半角错误。</explain>
      <paraID>599D20FE</paraID>
      <start>2</start>
      <end>3</end>
      <status>unmodified</status>
      <modifiedWord/>
      <trackRevisions>false</trackRevisions>
    </reviewItem>
    <reviewItem>
      <errorID>0be4ab26-313b-4c34-941e-a2a1c392b185</errorID>
      <errorWord>脑中风</errorWord>
      <group>L1_Knowledge</group>
      <groupName>知识性问题</groupName>
      <ability>L2_Term</ability>
      <abilityName>专业术语</abilityName>
      <candidateList>
        <item>脑卒中</item>
      </candidateList>
      <explain>医学名词[脑中风]为不规范表述或旧称，其规范书面表述为[脑卒中]。</explain>
      <paraID>16D681D0</paraID>
      <start>4</start>
      <end>7</end>
      <status>unmodified</status>
      <modifiedWord/>
      <trackRevisions>false</trackRevisions>
    </reviewItem>
    <reviewItem>
      <errorID>b9c2d2f0-4d0c-48c5-8833-2e129e221e0d</errorID>
      <errorWord>梗塞</errorWord>
      <group>L1_Knowledge</group>
      <groupName>知识性问题</groupName>
      <ability>L2_Term</ability>
      <abilityName>专业术语</abilityName>
      <candidateList>
        <item>梗死</item>
      </candidateList>
      <explain>医学名词[梗塞]为不规范表述或旧称，其规范书面表述为[梗死]。</explain>
      <paraID>6E40B09E</paraID>
      <start>21</start>
      <end>23</end>
      <status>unmodified</status>
      <modifiedWord/>
      <trackRevisions>false</trackRevisions>
    </reviewItem>
    <reviewItem>
      <errorID>ac93d862-834b-4936-ab37-84952ce78d2b</errorID>
      <errorWord>)</errorWord>
      <group>L1_Format</group>
      <groupName>格式问题</groupName>
      <ability>L2_HalfPunc_CN</ability>
      <abilityName>全半角检查</abilityName>
      <candidateList>
        <item>）</item>
      </candidateList>
      <explain>文本全半角错误。</explain>
      <paraID>6A4BCD21</paraID>
      <start>2</start>
      <end>3</end>
      <status>unmodified</status>
      <modifiedWord/>
      <trackRevisions>false</trackRevisions>
    </reviewItem>
    <reviewItem>
      <errorID>90761c28-d3a5-4b74-83d8-f2c550bfa5a3</errorID>
      <errorWord>)</errorWord>
      <group>L1_Format</group>
      <groupName>格式问题</groupName>
      <ability>L2_HalfPunc_CN</ability>
      <abilityName>全半角检查</abilityName>
      <candidateList>
        <item>）</item>
      </candidateList>
      <explain>文本全半角错误。</explain>
      <paraID>5780F17B</paraID>
      <start>2</start>
      <end>3</end>
      <status>unmodified</status>
      <modifiedWord/>
      <trackRevisions>false</trackRevisions>
    </reviewItem>
    <reviewItem>
      <errorID>82fdcabe-3343-4813-88b1-9d8df858b12a</errorID>
      <errorWord>)</errorWord>
      <group>L1_Format</group>
      <groupName>格式问题</groupName>
      <ability>L2_HalfPunc_CN</ability>
      <abilityName>全半角检查</abilityName>
      <candidateList>
        <item>）</item>
      </candidateList>
      <explain>文本全半角错误。</explain>
      <paraID>7F212FF6</paraID>
      <start>2</start>
      <end>3</end>
      <status>unmodified</status>
      <modifiedWord/>
      <trackRevisions>false</trackRevisions>
    </reviewItem>
    <reviewItem>
      <errorID>2bccd341-ce8a-4156-aa71-7d935bc2550a</errorID>
      <errorWord>)</errorWord>
      <group>L1_Format</group>
      <groupName>格式问题</groupName>
      <ability>L2_HalfPunc_CN</ability>
      <abilityName>全半角检查</abilityName>
      <candidateList>
        <item>）</item>
      </candidateList>
      <explain>文本全半角错误。</explain>
      <paraID>4FE5A14A</paraID>
      <start>2</start>
      <end>3</end>
      <status>unmodified</status>
      <modifiedWord/>
      <trackRevisions>false</trackRevisions>
    </reviewItem>
    <reviewItem>
      <errorID>6d6a52d1-7f15-4c8b-b5b2-619479923878</errorID>
      <errorWord>)</errorWord>
      <group>L1_Format</group>
      <groupName>格式问题</groupName>
      <ability>L2_HalfPunc_CN</ability>
      <abilityName>全半角检查</abilityName>
      <candidateList>
        <item>）</item>
      </candidateList>
      <explain>文本全半角错误。</explain>
      <paraID>5AA83046</paraID>
      <start>2</start>
      <end>3</end>
      <status>unmodified</status>
      <modifiedWord/>
      <trackRevisions>false</trackRevisions>
    </reviewItem>
    <reviewItem>
      <errorID>cf44caec-47e1-4cc2-b1ec-8c2a5d6c6e59</errorID>
      <errorWord>视乳头水肿</errorWord>
      <group>L1_Knowledge</group>
      <groupName>知识性问题</groupName>
      <ability>L2_Term</ability>
      <abilityName>专业术语</abilityName>
      <candidateList>
        <item>视盘水肿</item>
      </candidateList>
      <explain>医学名词[视乳头水肿]为不规范表述或旧称，其规范书面表述为[视盘水肿]。</explain>
      <paraID>4442B119</paraID>
      <start>80</start>
      <end>85</end>
      <status>unmodified</status>
      <modifiedWord/>
      <trackRevisions>false</trackRevisions>
    </reviewItem>
    <reviewItem>
      <errorID>47ba0001-bae6-4365-9ab6-015ac018be31</errorID>
      <errorWord>)</errorWord>
      <group>L1_Format</group>
      <groupName>格式问题</groupName>
      <ability>L2_HalfPunc_CN</ability>
      <abilityName>全半角检查</abilityName>
      <candidateList>
        <item>）</item>
      </candidateList>
      <explain>文本全半角错误。</explain>
      <paraID>54EFB560</paraID>
      <start>2</start>
      <end>3</end>
      <status>unmodified</status>
      <modifiedWord/>
      <trackRevisions>false</trackRevisions>
    </reviewItem>
    <reviewItem>
      <errorID>02627e94-b873-463a-a101-ec66e8b1dbea</errorID>
      <errorWord>)</errorWord>
      <group>L1_Format</group>
      <groupName>格式问题</groupName>
      <ability>L2_HalfPunc_CN</ability>
      <abilityName>全半角检查</abilityName>
      <candidateList>
        <item>）</item>
      </candidateList>
      <explain>文本全半角错误。</explain>
      <paraID>4F105911</paraID>
      <start>2</start>
      <end>3</end>
      <status>unmodified</status>
      <modifiedWord/>
      <trackRevisions>false</trackRevisions>
    </reviewItem>
    <reviewItem>
      <errorID>570fdbf5-48d6-4dcf-b3e6-9a9d5588640e</errorID>
      <errorWord>)</errorWord>
      <group>L1_Format</group>
      <groupName>格式问题</groupName>
      <ability>L2_HalfPunc_CN</ability>
      <abilityName>全半角检查</abilityName>
      <candidateList>
        <item>）</item>
      </candidateList>
      <explain>文本全半角错误。</explain>
      <paraID>3227D7ED</paraID>
      <start>2</start>
      <end>3</end>
      <status>unmodified</status>
      <modifiedWord/>
      <trackRevisions>false</trackRevisions>
    </reviewItem>
    <reviewItem>
      <errorID>7152d255-2696-4e46-b7de-57d818783bcc</errorID>
      <errorWord>)</errorWord>
      <group>L1_Format</group>
      <groupName>格式问题</groupName>
      <ability>L2_HalfPunc_CN</ability>
      <abilityName>全半角检查</abilityName>
      <candidateList>
        <item>）</item>
      </candidateList>
      <explain>文本全半角错误。</explain>
      <paraID>3508FF2A</paraID>
      <start>2</start>
      <end>3</end>
      <status>unmodified</status>
      <modifiedWord/>
      <trackRevisions>false</trackRevisions>
    </reviewItem>
    <reviewItem>
      <errorID>277f03d6-9823-4137-b38f-6fbf27439a10</errorID>
      <errorWord>)</errorWord>
      <group>L1_Format</group>
      <groupName>格式问题</groupName>
      <ability>L2_HalfPunc_CN</ability>
      <abilityName>全半角检查</abilityName>
      <candidateList>
        <item>）</item>
      </candidateList>
      <explain>文本全半角错误。</explain>
      <paraID>3F745F4D</paraID>
      <start>2</start>
      <end>3</end>
      <status>unmodified</status>
      <modifiedWord/>
      <trackRevisions>false</trackRevisions>
    </reviewItem>
    <reviewItem>
      <errorID>19745bce-fea4-4949-b51d-bfaa8e07df50</errorID>
      <errorWord>)</errorWord>
      <group>L1_Format</group>
      <groupName>格式问题</groupName>
      <ability>L2_HalfPunc_CN</ability>
      <abilityName>全半角检查</abilityName>
      <candidateList>
        <item>）</item>
      </candidateList>
      <explain>文本全半角错误。</explain>
      <paraID>1AAAC331</paraID>
      <start>2</start>
      <end>3</end>
      <status>unmodified</status>
      <modifiedWord/>
      <trackRevisions>false</trackRevisions>
    </reviewItem>
    <reviewItem>
      <errorID>f251c6c5-475d-49ed-905b-d7de938ff2e6</errorID>
      <errorWord>)</errorWord>
      <group>L1_Format</group>
      <groupName>格式问题</groupName>
      <ability>L2_HalfPunc_CN</ability>
      <abilityName>全半角检查</abilityName>
      <candidateList>
        <item>）</item>
      </candidateList>
      <explain>文本全半角错误。</explain>
      <paraID>4727F786</paraID>
      <start>2</start>
      <end>3</end>
      <status>unmodified</status>
      <modifiedWord/>
      <trackRevisions>false</trackRevisions>
    </reviewItem>
    <reviewItem>
      <errorID>66440d8b-0eef-4c7e-9495-f1e3876ea1f6</errorID>
      <errorWord>)</errorWord>
      <group>L1_Format</group>
      <groupName>格式问题</groupName>
      <ability>L2_HalfPunc_CN</ability>
      <abilityName>全半角检查</abilityName>
      <candidateList>
        <item>）</item>
      </candidateList>
      <explain>文本全半角错误。</explain>
      <paraID> CF9F412</paraID>
      <start>2</start>
      <end>3</end>
      <status>unmodified</status>
      <modifiedWord/>
      <trackRevisions>false</trackRevisions>
    </reviewItem>
    <reviewItem>
      <errorID>fa745ead-e742-42af-99a4-b324d33bef2e</errorID>
      <errorWord>)</errorWord>
      <group>L1_Format</group>
      <groupName>格式问题</groupName>
      <ability>L2_HalfPunc_CN</ability>
      <abilityName>全半角检查</abilityName>
      <candidateList>
        <item>）</item>
      </candidateList>
      <explain>文本全半角错误。</explain>
      <paraID>65A34D28</paraID>
      <start>2</start>
      <end>3</end>
      <status>unmodified</status>
      <modifiedWord/>
      <trackRevisions>false</trackRevisions>
    </reviewItem>
    <reviewItem>
      <errorID>3d96ac13-9d53-4f61-9e07-b0183a4d68d4</errorID>
      <errorWord>)</errorWord>
      <group>L1_Format</group>
      <groupName>格式问题</groupName>
      <ability>L2_HalfPunc_CN</ability>
      <abilityName>全半角检查</abilityName>
      <candidateList>
        <item>）</item>
      </candidateList>
      <explain>文本全半角错误。</explain>
      <paraID>5C81B9E0</paraID>
      <start>2</start>
      <end>3</end>
      <status>unmodified</status>
      <modifiedWord/>
      <trackRevisions>false</trackRevisions>
    </reviewItem>
    <reviewItem>
      <errorID>077f95ac-dda5-4052-bce3-7a3a46aa52b0</errorID>
      <errorWord>)</errorWord>
      <group>L1_Format</group>
      <groupName>格式问题</groupName>
      <ability>L2_HalfPunc_CN</ability>
      <abilityName>全半角检查</abilityName>
      <candidateList>
        <item>）</item>
      </candidateList>
      <explain>文本全半角错误。</explain>
      <paraID>4328DC06</paraID>
      <start>2</start>
      <end>3</end>
      <status>unmodified</status>
      <modifiedWord/>
      <trackRevisions>false</trackRevisions>
    </reviewItem>
    <reviewItem>
      <errorID>beb3695f-c9c6-46b1-8948-a811a8b5fc27</errorID>
      <errorWord>)</errorWord>
      <group>L1_Format</group>
      <groupName>格式问题</groupName>
      <ability>L2_HalfPunc_CN</ability>
      <abilityName>全半角检查</abilityName>
      <candidateList>
        <item>）</item>
      </candidateList>
      <explain>文本全半角错误。</explain>
      <paraID>52FBCA9B</paraID>
      <start>2</start>
      <end>3</end>
      <status>unmodified</status>
      <modifiedWord/>
      <trackRevisions>false</trackRevisions>
    </reviewItem>
    <reviewItem>
      <errorID>e0fde266-5d90-44a3-a459-92456be255ad</errorID>
      <errorWord>)</errorWord>
      <group>L1_Format</group>
      <groupName>格式问题</groupName>
      <ability>L2_HalfPunc_CN</ability>
      <abilityName>全半角检查</abilityName>
      <candidateList>
        <item>）</item>
      </candidateList>
      <explain>文本全半角错误。</explain>
      <paraID>6D38C62B</paraID>
      <start>2</start>
      <end>3</end>
      <status>unmodified</status>
      <modifiedWord/>
      <trackRevisions>false</trackRevisions>
    </reviewItem>
    <reviewItem>
      <errorID>900acb5e-ac03-4d41-92cc-fa32c2724f69</errorID>
      <errorWord>)</errorWord>
      <group>L1_Format</group>
      <groupName>格式问题</groupName>
      <ability>L2_HalfPunc_CN</ability>
      <abilityName>全半角检查</abilityName>
      <candidateList>
        <item>）</item>
      </candidateList>
      <explain>文本全半角错误。</explain>
      <paraID>5051B584</paraID>
      <start>2</start>
      <end>3</end>
      <status>unmodified</status>
      <modifiedWord/>
      <trackRevisions>false</trackRevisions>
    </reviewItem>
    <reviewItem>
      <errorID>8438104a-c970-44c2-85a8-4af07e45bf6f</errorID>
      <errorWord>)</errorWord>
      <group>L1_Format</group>
      <groupName>格式问题</groupName>
      <ability>L2_HalfPunc_CN</ability>
      <abilityName>全半角检查</abilityName>
      <candidateList>
        <item>）</item>
      </candidateList>
      <explain>文本全半角错误。</explain>
      <paraID>54F8533A</paraID>
      <start>2</start>
      <end>3</end>
      <status>unmodified</status>
      <modifiedWord/>
      <trackRevisions>false</trackRevisions>
    </reviewItem>
    <reviewItem>
      <errorID>802331cd-4d81-46da-8dc4-6c1d6052af94</errorID>
      <errorWord>)</errorWord>
      <group>L1_Format</group>
      <groupName>格式问题</groupName>
      <ability>L2_HalfPunc_CN</ability>
      <abilityName>全半角检查</abilityName>
      <candidateList>
        <item>）</item>
      </candidateList>
      <explain>文本全半角错误。</explain>
      <paraID>4F87C502</paraID>
      <start>2</start>
      <end>3</end>
      <status>unmodified</status>
      <modifiedWord/>
      <trackRevisions>false</trackRevisions>
    </reviewItem>
    <reviewItem>
      <errorID>fbdeacc0-6356-43ae-8a08-bd654677656d</errorID>
      <errorWord>)</errorWord>
      <group>L1_Format</group>
      <groupName>格式问题</groupName>
      <ability>L2_HalfPunc_CN</ability>
      <abilityName>全半角检查</abilityName>
      <candidateList>
        <item>）</item>
      </candidateList>
      <explain>文本全半角错误。</explain>
      <paraID>2DC1C503</paraID>
      <start>2</start>
      <end>3</end>
      <status>unmodified</status>
      <modifiedWord/>
      <trackRevisions>false</trackRevisions>
    </reviewItem>
    <reviewItem>
      <errorID>e9aaefda-8dce-4d60-baf0-efe0596e49a8</errorID>
      <errorWord>)</errorWord>
      <group>L1_Format</group>
      <groupName>格式问题</groupName>
      <ability>L2_HalfPunc_CN</ability>
      <abilityName>全半角检查</abilityName>
      <candidateList>
        <item>）</item>
      </candidateList>
      <explain>文本全半角错误。</explain>
      <paraID>31197BC0</paraID>
      <start>2</start>
      <end>3</end>
      <status>unmodified</status>
      <modifiedWord/>
      <trackRevisions>false</trackRevisions>
    </reviewItem>
    <reviewItem>
      <errorID>7bf36f02-c134-49a5-b687-b05030c6d726</errorID>
      <errorWord>)</errorWord>
      <group>L1_Format</group>
      <groupName>格式问题</groupName>
      <ability>L2_HalfPunc_CN</ability>
      <abilityName>全半角检查</abilityName>
      <candidateList>
        <item>）</item>
      </candidateList>
      <explain>文本全半角错误。</explain>
      <paraID>43C2A2A7</paraID>
      <start>2</start>
      <end>3</end>
      <status>unmodified</status>
      <modifiedWord/>
      <trackRevisions>false</trackRevisions>
    </reviewItem>
    <reviewItem>
      <errorID>8de0ebec-00c4-4711-92e0-b8b717dce221</errorID>
      <errorWord>)</errorWord>
      <group>L1_Format</group>
      <groupName>格式问题</groupName>
      <ability>L2_HalfPunc_CN</ability>
      <abilityName>全半角检查</abilityName>
      <candidateList>
        <item>）</item>
      </candidateList>
      <explain>文本全半角错误。</explain>
      <paraID>6C1CC269</paraID>
      <start>2</start>
      <end>3</end>
      <status>unmodified</status>
      <modifiedWord/>
      <trackRevisions>false</trackRevisions>
    </reviewItem>
    <reviewItem>
      <errorID>119fd849-5543-47fe-805f-8a5b212785b1</errorID>
      <errorWord>)</errorWord>
      <group>L1_Format</group>
      <groupName>格式问题</groupName>
      <ability>L2_HalfPunc_CN</ability>
      <abilityName>全半角检查</abilityName>
      <candidateList>
        <item>）</item>
      </candidateList>
      <explain>文本全半角错误。</explain>
      <paraID> F0F56FC</paraID>
      <start>2</start>
      <end>3</end>
      <status>unmodified</status>
      <modifiedWord/>
      <trackRevisions>false</trackRevisions>
    </reviewItem>
    <reviewItem>
      <errorID>c3332819-58fb-4f0f-af80-c4c4ef91a4a6</errorID>
      <errorWord>)</errorWord>
      <group>L1_Format</group>
      <groupName>格式问题</groupName>
      <ability>L2_HalfPunc_CN</ability>
      <abilityName>全半角检查</abilityName>
      <candidateList>
        <item>）</item>
      </candidateList>
      <explain>文本全半角错误。</explain>
      <paraID>226C43FA</paraID>
      <start>2</start>
      <end>3</end>
      <status>unmodified</status>
      <modifiedWord/>
      <trackRevisions>false</trackRevisions>
    </reviewItem>
    <reviewItem>
      <errorID>a298ac92-e098-4c75-9d0b-2d36d53c7fec</errorID>
      <errorWord>)</errorWord>
      <group>L1_Format</group>
      <groupName>格式问题</groupName>
      <ability>L2_HalfPunc_CN</ability>
      <abilityName>全半角检查</abilityName>
      <candidateList>
        <item>）</item>
      </candidateList>
      <explain>文本全半角错误。</explain>
      <paraID>4CA29CC8</paraID>
      <start>2</start>
      <end>3</end>
      <status>unmodified</status>
      <modifiedWord/>
      <trackRevisions>false</trackRevisions>
    </reviewItem>
    <reviewItem>
      <errorID>6ecf38fa-9fdb-484a-899a-1b17ef3a8810</errorID>
      <errorWord>)</errorWord>
      <group>L1_Format</group>
      <groupName>格式问题</groupName>
      <ability>L2_HalfPunc_CN</ability>
      <abilityName>全半角检查</abilityName>
      <candidateList>
        <item>）</item>
      </candidateList>
      <explain>文本全半角错误。</explain>
      <paraID>60B5F2C1</paraID>
      <start>2</start>
      <end>3</end>
      <status>unmodified</status>
      <modifiedWord/>
      <trackRevisions>false</trackRevisions>
    </reviewItem>
    <reviewItem>
      <errorID>da3dc5ea-c90f-493a-a5da-c91bb3ba5168</errorID>
      <errorWord>)</errorWord>
      <group>L1_Format</group>
      <groupName>格式问题</groupName>
      <ability>L2_HalfPunc_CN</ability>
      <abilityName>全半角检查</abilityName>
      <candidateList>
        <item>）</item>
      </candidateList>
      <explain>文本全半角错误。</explain>
      <paraID> 2346A95</paraID>
      <start>2</start>
      <end>3</end>
      <status>unmodified</status>
      <modifiedWord/>
      <trackRevisions>false</trackRevisions>
    </reviewItem>
    <reviewItem>
      <errorID>ed05ff54-9134-4b3f-9b09-0dc9f0a99183</errorID>
      <errorWord>)</errorWord>
      <group>L1_Format</group>
      <groupName>格式问题</groupName>
      <ability>L2_HalfPunc_CN</ability>
      <abilityName>全半角检查</abilityName>
      <candidateList>
        <item>）</item>
      </candidateList>
      <explain>文本全半角错误。</explain>
      <paraID>265871EA</paraID>
      <start>2</start>
      <end>3</end>
      <status>unmodified</status>
      <modifiedWord/>
      <trackRevisions>false</trackRevisions>
    </reviewItem>
    <reviewItem>
      <errorID>02bb72f4-9491-4ed9-8d06-ec7180dfb4aa</errorID>
      <errorWord>)</errorWord>
      <group>L1_Format</group>
      <groupName>格式问题</groupName>
      <ability>L2_HalfPunc_CN</ability>
      <abilityName>全半角检查</abilityName>
      <candidateList>
        <item>）</item>
      </candidateList>
      <explain>文本全半角错误。</explain>
      <paraID>4D73C867</paraID>
      <start>2</start>
      <end>3</end>
      <status>unmodified</status>
      <modifiedWord/>
      <trackRevisions>false</trackRevisions>
    </reviewItem>
    <reviewItem>
      <errorID>463fe32e-7fe2-47aa-a427-956a786b5255</errorID>
      <errorWord>)</errorWord>
      <group>L1_Format</group>
      <groupName>格式问题</groupName>
      <ability>L2_HalfPunc_CN</ability>
      <abilityName>全半角检查</abilityName>
      <candidateList>
        <item>）</item>
      </candidateList>
      <explain>文本全半角错误。</explain>
      <paraID>6ACFF54A</paraID>
      <start>2</start>
      <end>3</end>
      <status>unmodified</status>
      <modifiedWord/>
      <trackRevisions>false</trackRevisions>
    </reviewItem>
    <reviewItem>
      <errorID>f0c5c0ba-22d0-4322-8303-ece6c235c977</errorID>
      <errorWord>)</errorWord>
      <group>L1_Format</group>
      <groupName>格式问题</groupName>
      <ability>L2_HalfPunc_CN</ability>
      <abilityName>全半角检查</abilityName>
      <candidateList>
        <item>）</item>
      </candidateList>
      <explain>文本全半角错误。</explain>
      <paraID> 9B88FEC</paraID>
      <start>2</start>
      <end>3</end>
      <status>unmodified</status>
      <modifiedWord/>
      <trackRevisions>false</trackRevisions>
    </reviewItem>
    <reviewItem>
      <errorID>de090fe7-0554-4ccc-b034-81d468364b14</errorID>
      <errorWord>纪录</errorWord>
      <group>L1_Word</group>
      <groupName>字词问题</groupName>
      <ability>L2_Typo</ability>
      <abilityName>字词错误</abilityName>
      <candidateList>
        <item>记录</item>
      </candidateList>
      <explain>存在发音相同字词的误用。</explain>
      <paraID> 9B88FEC</paraID>
      <start>24</start>
      <end>26</end>
      <status>unmodified</status>
      <modifiedWord/>
      <trackRevisions>false</trackRevisions>
    </reviewItem>
    <reviewItem>
      <errorID>aaf5457b-af57-4a1a-8036-80ec230ffdc4</errorID>
      <errorWord>)</errorWord>
      <group>L1_Format</group>
      <groupName>格式问题</groupName>
      <ability>L2_HalfPunc_CN</ability>
      <abilityName>全半角检查</abilityName>
      <candidateList>
        <item>）</item>
      </candidateList>
      <explain>文本全半角错误。</explain>
      <paraID>6BE0EBBA</paraID>
      <start>2</start>
      <end>3</end>
      <status>unmodified</status>
      <modifiedWord/>
      <trackRevisions>false</trackRevisions>
    </reviewItem>
    <reviewItem>
      <errorID>7351cac1-c357-4bf9-911d-e35680553be8</errorID>
      <errorWord>)</errorWord>
      <group>L1_Format</group>
      <groupName>格式问题</groupName>
      <ability>L2_HalfPunc_CN</ability>
      <abilityName>全半角检查</abilityName>
      <candidateList>
        <item>）</item>
      </candidateList>
      <explain>文本全半角错误。</explain>
      <paraID>58F5125B</paraID>
      <start>2</start>
      <end>3</end>
      <status>unmodified</status>
      <modifiedWord/>
      <trackRevisions>false</trackRevisions>
    </reviewItem>
    <reviewItem>
      <errorID>376ffef0-6dfd-4897-8999-c042d531c9b0</errorID>
      <errorWord>)</errorWord>
      <group>L1_Format</group>
      <groupName>格式问题</groupName>
      <ability>L2_HalfPunc_CN</ability>
      <abilityName>全半角检查</abilityName>
      <candidateList>
        <item>）</item>
      </candidateList>
      <explain>文本全半角错误。</explain>
      <paraID> 6029919</paraID>
      <start>2</start>
      <end>3</end>
      <status>unmodified</status>
      <modifiedWord/>
      <trackRevisions>false</trackRevisions>
    </reviewItem>
    <reviewItem>
      <errorID>ff7889ac-962f-44af-80df-910771b94966</errorID>
      <errorWord>)</errorWord>
      <group>L1_Format</group>
      <groupName>格式问题</groupName>
      <ability>L2_HalfPunc_CN</ability>
      <abilityName>全半角检查</abilityName>
      <candidateList>
        <item>）</item>
      </candidateList>
      <explain>文本全半角错误。</explain>
      <paraID>322DDA68</paraID>
      <start>2</start>
      <end>3</end>
      <status>unmodified</status>
      <modifiedWord/>
      <trackRevisions>false</trackRevisions>
    </reviewItem>
    <reviewItem>
      <errorID>5d464ace-0fe7-4164-8ac3-8d09f67ecffd</errorID>
      <errorWord>)</errorWord>
      <group>L1_Format</group>
      <groupName>格式问题</groupName>
      <ability>L2_HalfPunc_CN</ability>
      <abilityName>全半角检查</abilityName>
      <candidateList>
        <item>）</item>
      </candidateList>
      <explain>文本全半角错误。</explain>
      <paraID>66F59F82</paraID>
      <start>67</start>
      <end>68</end>
      <status>unmodified</status>
      <modifiedWord/>
      <trackRevisions>false</trackRevisions>
    </reviewItem>
    <reviewItem>
      <errorID>fb2d8a8c-3413-4fc7-87d6-9c2885703bac</errorID>
      <errorWord>)</errorWord>
      <group>L1_Format</group>
      <groupName>格式问题</groupName>
      <ability>L2_HalfPunc_CN</ability>
      <abilityName>全半角检查</abilityName>
      <candidateList>
        <item>）</item>
      </candidateList>
      <explain>文本全半角错误。</explain>
      <paraID>66F59F82</paraID>
      <start>131</start>
      <end>132</end>
      <status>unmodified</status>
      <modifiedWord/>
      <trackRevisions>false</trackRevisions>
    </reviewItem>
    <reviewItem>
      <errorID>844df926-dd1b-434e-b466-619ba8f4fc6e</errorID>
      <errorWord>)</errorWord>
      <group>L1_Format</group>
      <groupName>格式问题</groupName>
      <ability>L2_HalfPunc_CN</ability>
      <abilityName>全半角检查</abilityName>
      <candidateList>
        <item>）</item>
      </candidateList>
      <explain>文本全半角错误。</explain>
      <paraID>585A8C24</paraID>
      <start>2</start>
      <end>3</end>
      <status>unmodified</status>
      <modifiedWord/>
      <trackRevisions>false</trackRevisions>
    </reviewItem>
    <reviewItem>
      <errorID>a15da7ce-1a8a-4786-8f8b-965d8741252d</errorID>
      <errorWord>)</errorWord>
      <group>L1_Format</group>
      <groupName>格式问题</groupName>
      <ability>L2_HalfPunc_CN</ability>
      <abilityName>全半角检查</abilityName>
      <candidateList>
        <item>）</item>
      </candidateList>
      <explain>文本全半角错误。</explain>
      <paraID>65B87945</paraID>
      <start>2</start>
      <end>3</end>
      <status>unmodified</status>
      <modifiedWord/>
      <trackRevisions>false</trackRevisions>
    </reviewItem>
    <reviewItem>
      <errorID>8a57ba12-a841-48ee-9d16-e1e2a05e146d</errorID>
      <errorWord>)</errorWord>
      <group>L1_Format</group>
      <groupName>格式问题</groupName>
      <ability>L2_HalfPunc_CN</ability>
      <abilityName>全半角检查</abilityName>
      <candidateList>
        <item>）</item>
      </candidateList>
      <explain>文本全半角错误。</explain>
      <paraID>270EA03E</paraID>
      <start>2</start>
      <end>3</end>
      <status>unmodified</status>
      <modifiedWord/>
      <trackRevisions>false</trackRevisions>
    </reviewItem>
    <reviewItem>
      <errorID>fa1fec67-d641-4a4f-b21a-6dbfc3bfa943</errorID>
      <errorWord>)</errorWord>
      <group>L1_Format</group>
      <groupName>格式问题</groupName>
      <ability>L2_HalfPunc_CN</ability>
      <abilityName>全半角检查</abilityName>
      <candidateList>
        <item>）</item>
      </candidateList>
      <explain>文本全半角错误。</explain>
      <paraID>275BA5FA</paraID>
      <start>2</start>
      <end>3</end>
      <status>unmodified</status>
      <modifiedWord/>
      <trackRevisions>false</trackRevisions>
    </reviewItem>
    <reviewItem>
      <errorID>3cfc061a-2a6f-44ed-b557-fbbbd64ec22a</errorID>
      <errorWord>)</errorWord>
      <group>L1_Format</group>
      <groupName>格式问题</groupName>
      <ability>L2_HalfPunc_CN</ability>
      <abilityName>全半角检查</abilityName>
      <candidateList>
        <item>）</item>
      </candidateList>
      <explain>文本全半角错误。</explain>
      <paraID>3E7B4536</paraID>
      <start>2</start>
      <end>3</end>
      <status>unmodified</status>
      <modifiedWord/>
      <trackRevisions>false</trackRevisions>
    </reviewItem>
    <reviewItem>
      <errorID>99ea979c-8715-41b1-9784-287fb1e2f2a3</errorID>
      <errorWord>)</errorWord>
      <group>L1_Format</group>
      <groupName>格式问题</groupName>
      <ability>L2_HalfPunc_CN</ability>
      <abilityName>全半角检查</abilityName>
      <candidateList>
        <item>）</item>
      </candidateList>
      <explain>文本全半角错误。</explain>
      <paraID>6CE89538</paraID>
      <start>2</start>
      <end>3</end>
      <status>unmodified</status>
      <modifiedWord/>
      <trackRevisions>false</trackRevisions>
    </reviewItem>
    <reviewItem>
      <errorID>b2041da1-b3a7-42c8-a00c-178b17693ed1</errorID>
      <errorWord>脑中风</errorWord>
      <group>L1_Knowledge</group>
      <groupName>知识性问题</groupName>
      <ability>L2_Term</ability>
      <abilityName>专业术语</abilityName>
      <candidateList>
        <item>脑卒中</item>
      </candidateList>
      <explain>医学名词[脑中风]为不规范表述或旧称，其规范书面表述为[脑卒中]。</explain>
      <paraID>2D70D727</paraID>
      <start>4</start>
      <end>7</end>
      <status>unmodified</status>
      <modifiedWord/>
      <trackRevisions>false</trackRevisions>
    </reviewItem>
    <reviewItem>
      <errorID>fe0ad988-6c8d-46df-b812-257e832c2aa8</errorID>
      <errorWord>梗塞</errorWord>
      <group>L1_Knowledge</group>
      <groupName>知识性问题</groupName>
      <ability>L2_Term</ability>
      <abilityName>专业术语</abilityName>
      <candidateList>
        <item>梗死</item>
      </candidateList>
      <explain>医学名词[梗塞]为不规范表述或旧称，其规范书面表述为[梗死]。</explain>
      <paraID>233BA13F</paraID>
      <start>21</start>
      <end>23</end>
      <status>unmodified</status>
      <modifiedWord/>
      <trackRevisions>false</trackRevisions>
    </reviewItem>
    <reviewItem>
      <errorID>7f58e3d4-a551-4d84-8733-9365a761418f</errorID>
      <errorWord>)</errorWord>
      <group>L1_Format</group>
      <groupName>格式问题</groupName>
      <ability>L2_HalfPunc_CN</ability>
      <abilityName>全半角检查</abilityName>
      <candidateList>
        <item>）</item>
      </candidateList>
      <explain>文本全半角错误。</explain>
      <paraID>7C204946</paraID>
      <start>2</start>
      <end>3</end>
      <status>unmodified</status>
      <modifiedWord/>
      <trackRevisions>false</trackRevisions>
    </reviewItem>
    <reviewItem>
      <errorID>2208665f-853d-4666-94f6-3424e6df2325</errorID>
      <errorWord>)</errorWord>
      <group>L1_Format</group>
      <groupName>格式问题</groupName>
      <ability>L2_HalfPunc_CN</ability>
      <abilityName>全半角检查</abilityName>
      <candidateList>
        <item>）</item>
      </candidateList>
      <explain>文本全半角错误。</explain>
      <paraID>27D1B0FC</paraID>
      <start>2</start>
      <end>3</end>
      <status>unmodified</status>
      <modifiedWord/>
      <trackRevisions>false</trackRevisions>
    </reviewItem>
    <reviewItem>
      <errorID>681e8c40-0ec5-42de-a126-ed70e0afc4c0</errorID>
      <errorWord>)</errorWord>
      <group>L1_Format</group>
      <groupName>格式问题</groupName>
      <ability>L2_HalfPunc_CN</ability>
      <abilityName>全半角检查</abilityName>
      <candidateList>
        <item>）</item>
      </candidateList>
      <explain>文本全半角错误。</explain>
      <paraID>72B3945B</paraID>
      <start>2</start>
      <end>3</end>
      <status>unmodified</status>
      <modifiedWord/>
      <trackRevisions>false</trackRevisions>
    </reviewItem>
    <reviewItem>
      <errorID>741befaf-70ec-42e8-bdab-3a6393ec19ab</errorID>
      <errorWord>)</errorWord>
      <group>L1_Format</group>
      <groupName>格式问题</groupName>
      <ability>L2_HalfPunc_CN</ability>
      <abilityName>全半角检查</abilityName>
      <candidateList>
        <item>）</item>
      </candidateList>
      <explain>文本全半角错误。</explain>
      <paraID>3F4ECC9F</paraID>
      <start>2</start>
      <end>3</end>
      <status>unmodified</status>
      <modifiedWord/>
      <trackRevisions>false</trackRevisions>
    </reviewItem>
    <reviewItem>
      <errorID>4bbdef07-ae10-46d9-864e-bce5a27c8a17</errorID>
      <errorWord>)</errorWord>
      <group>L1_Format</group>
      <groupName>格式问题</groupName>
      <ability>L2_HalfPunc_CN</ability>
      <abilityName>全半角检查</abilityName>
      <candidateList>
        <item>）</item>
      </candidateList>
      <explain>文本全半角错误。</explain>
      <paraID>5B81C1F8</paraID>
      <start>2</start>
      <end>3</end>
      <status>unmodified</status>
      <modifiedWord/>
      <trackRevisions>false</trackRevisions>
    </reviewItem>
    <reviewItem>
      <errorID>3edbd832-462d-4e8b-aa04-68ab86e87754</errorID>
      <errorWord>视乳头水肿</errorWord>
      <group>L1_Knowledge</group>
      <groupName>知识性问题</groupName>
      <ability>L2_Term</ability>
      <abilityName>专业术语</abilityName>
      <candidateList>
        <item>视盘水肿</item>
      </candidateList>
      <explain>医学名词[视乳头水肿]为不规范表述或旧称，其规范书面表述为[视盘水肿]。</explain>
      <paraID>1389441D</paraID>
      <start>80</start>
      <end>85</end>
      <status>unmodified</status>
      <modifiedWord/>
      <trackRevisions>false</trackRevisions>
    </reviewItem>
    <reviewItem>
      <errorID>3c9b636f-a1c7-42e9-bbfb-f56805e73aa9</errorID>
      <errorWord>)</errorWord>
      <group>L1_Format</group>
      <groupName>格式问题</groupName>
      <ability>L2_HalfPunc_CN</ability>
      <abilityName>全半角检查</abilityName>
      <candidateList>
        <item>）</item>
      </candidateList>
      <explain>文本全半角错误。</explain>
      <paraID>743A0732</paraID>
      <start>2</start>
      <end>3</end>
      <status>unmodified</status>
      <modifiedWord/>
      <trackRevisions>false</trackRevisions>
    </reviewItem>
    <reviewItem>
      <errorID>1f36fefe-83d7-4c36-86dd-16fa748fd022</errorID>
      <errorWord>)</errorWord>
      <group>L1_Format</group>
      <groupName>格式问题</groupName>
      <ability>L2_HalfPunc_CN</ability>
      <abilityName>全半角检查</abilityName>
      <candidateList>
        <item>）</item>
      </candidateList>
      <explain>文本全半角错误。</explain>
      <paraID>485BFA49</paraID>
      <start>2</start>
      <end>3</end>
      <status>unmodified</status>
      <modifiedWord/>
      <trackRevisions>false</trackRevisions>
    </reviewItem>
    <reviewItem>
      <errorID>c9508a5d-b30f-4550-b3b8-8989c1265bf5</errorID>
      <errorWord>)</errorWord>
      <group>L1_Format</group>
      <groupName>格式问题</groupName>
      <ability>L2_HalfPunc_CN</ability>
      <abilityName>全半角检查</abilityName>
      <candidateList>
        <item>）</item>
      </candidateList>
      <explain>文本全半角错误。</explain>
      <paraID>341769CC</paraID>
      <start>2</start>
      <end>3</end>
      <status>unmodified</status>
      <modifiedWord/>
      <trackRevisions>false</trackRevisions>
    </reviewItem>
    <reviewItem>
      <errorID>82556e23-e372-4136-aea7-ce3a430ca6c9</errorID>
      <errorWord>)</errorWord>
      <group>L1_Format</group>
      <groupName>格式问题</groupName>
      <ability>L2_HalfPunc_CN</ability>
      <abilityName>全半角检查</abilityName>
      <candidateList>
        <item>）</item>
      </candidateList>
      <explain>文本全半角错误。</explain>
      <paraID>19921BE6</paraID>
      <start>2</start>
      <end>3</end>
      <status>unmodified</status>
      <modifiedWord/>
      <trackRevisions>false</trackRevisions>
    </reviewItem>
    <reviewItem>
      <errorID>00cfcb66-52a0-46bd-b3bf-726bc4f6c554</errorID>
      <errorWord>)</errorWord>
      <group>L1_Format</group>
      <groupName>格式问题</groupName>
      <ability>L2_HalfPunc_CN</ability>
      <abilityName>全半角检查</abilityName>
      <candidateList>
        <item>）</item>
      </candidateList>
      <explain>文本全半角错误。</explain>
      <paraID>2D116B76</paraID>
      <start>2</start>
      <end>3</end>
      <status>unmodified</status>
      <modifiedWord/>
      <trackRevisions>false</trackRevisions>
    </reviewItem>
    <reviewItem>
      <errorID>f43890d8-472a-4f6b-9b4b-e503aa931a2d</errorID>
      <errorWord>)</errorWord>
      <group>L1_Format</group>
      <groupName>格式问题</groupName>
      <ability>L2_HalfPunc_CN</ability>
      <abilityName>全半角检查</abilityName>
      <candidateList>
        <item>）</item>
      </candidateList>
      <explain>文本全半角错误。</explain>
      <paraID>2B7B6654</paraID>
      <start>2</start>
      <end>3</end>
      <status>unmodified</status>
      <modifiedWord/>
      <trackRevisions>false</trackRevisions>
    </reviewItem>
    <reviewItem>
      <errorID>844b53f3-5f66-4bf1-b866-5233cbf4dff3</errorID>
      <errorWord>)</errorWord>
      <group>L1_Format</group>
      <groupName>格式问题</groupName>
      <ability>L2_HalfPunc_CN</ability>
      <abilityName>全半角检查</abilityName>
      <candidateList>
        <item>）</item>
      </candidateList>
      <explain>文本全半角错误。</explain>
      <paraID>2DA19578</paraID>
      <start>2</start>
      <end>3</end>
      <status>unmodified</status>
      <modifiedWord/>
      <trackRevisions>false</trackRevisions>
    </reviewItem>
    <reviewItem>
      <errorID>a4872812-d279-484b-94ae-a97fcc0f5133</errorID>
      <errorWord>)</errorWord>
      <group>L1_Format</group>
      <groupName>格式问题</groupName>
      <ability>L2_HalfPunc_CN</ability>
      <abilityName>全半角检查</abilityName>
      <candidateList>
        <item>）</item>
      </candidateList>
      <explain>文本全半角错误。</explain>
      <paraID> 66D376E</paraID>
      <start>2</start>
      <end>3</end>
      <status>unmodified</status>
      <modifiedWord/>
      <trackRevisions>false</trackRevisions>
    </reviewItem>
    <reviewItem>
      <errorID>ee8c0deb-e298-4b33-bdc5-9da856b57c06</errorID>
      <errorWord>)</errorWord>
      <group>L1_Format</group>
      <groupName>格式问题</groupName>
      <ability>L2_HalfPunc_CN</ability>
      <abilityName>全半角检查</abilityName>
      <candidateList>
        <item>）</item>
      </candidateList>
      <explain>文本全半角错误。</explain>
      <paraID>  717268</paraID>
      <start>2</start>
      <end>3</end>
      <status>unmodified</status>
      <modifiedWord/>
      <trackRevisions>false</trackRevisions>
    </reviewItem>
    <reviewItem>
      <errorID>e8b7dad1-a748-46a2-8fc1-69f63770934b</errorID>
      <errorWord>)</errorWord>
      <group>L1_Format</group>
      <groupName>格式问题</groupName>
      <ability>L2_HalfPunc_CN</ability>
      <abilityName>全半角检查</abilityName>
      <candidateList>
        <item>）</item>
      </candidateList>
      <explain>文本全半角错误。</explain>
      <paraID>7EA0A90B</paraID>
      <start>2</start>
      <end>3</end>
      <status>unmodified</status>
      <modifiedWord/>
      <trackRevisions>false</trackRevisions>
    </reviewItem>
    <reviewItem>
      <errorID>2084fe31-d12e-4d11-8bac-007ccccbebfa</errorID>
      <errorWord>)</errorWord>
      <group>L1_Format</group>
      <groupName>格式问题</groupName>
      <ability>L2_HalfPunc_CN</ability>
      <abilityName>全半角检查</abilityName>
      <candidateList>
        <item>）</item>
      </candidateList>
      <explain>文本全半角错误。</explain>
      <paraID>5A5C3F5D</paraID>
      <start>2</start>
      <end>3</end>
      <status>unmodified</status>
      <modifiedWord/>
      <trackRevisions>false</trackRevisions>
    </reviewItem>
    <reviewItem>
      <errorID>121cb7c4-3480-4423-8fcd-c2d85cdf3951</errorID>
      <errorWord>)</errorWord>
      <group>L1_Format</group>
      <groupName>格式问题</groupName>
      <ability>L2_HalfPunc_CN</ability>
      <abilityName>全半角检查</abilityName>
      <candidateList>
        <item>）</item>
      </candidateList>
      <explain>文本全半角错误。</explain>
      <paraID>70E4134C</paraID>
      <start>2</start>
      <end>3</end>
      <status>unmodified</status>
      <modifiedWord/>
      <trackRevisions>false</trackRevisions>
    </reviewItem>
    <reviewItem>
      <errorID>56cd1461-8748-40b7-b3a9-c2511b2832d9</errorID>
      <errorWord>)</errorWord>
      <group>L1_Format</group>
      <groupName>格式问题</groupName>
      <ability>L2_HalfPunc_CN</ability>
      <abilityName>全半角检查</abilityName>
      <candidateList>
        <item>）</item>
      </candidateList>
      <explain>文本全半角错误。</explain>
      <paraID>3FB735F5</paraID>
      <start>2</start>
      <end>3</end>
      <status>unmodified</status>
      <modifiedWord/>
      <trackRevisions>false</trackRevisions>
    </reviewItem>
    <reviewItem>
      <errorID>de6b0f8e-b5fd-4edb-b1b1-4b735f9dd228</errorID>
      <errorWord>)</errorWord>
      <group>L1_Format</group>
      <groupName>格式问题</groupName>
      <ability>L2_HalfPunc_CN</ability>
      <abilityName>全半角检查</abilityName>
      <candidateList>
        <item>）</item>
      </candidateList>
      <explain>文本全半角错误。</explain>
      <paraID>33D6CE8F</paraID>
      <start>2</start>
      <end>3</end>
      <status>unmodified</status>
      <modifiedWord/>
      <trackRevisions>false</trackRevisions>
    </reviewItem>
    <reviewItem>
      <errorID>1322b925-d5f2-481a-ac4c-b3d9bc50d047</errorID>
      <errorWord>)</errorWord>
      <group>L1_Format</group>
      <groupName>格式问题</groupName>
      <ability>L2_HalfPunc_CN</ability>
      <abilityName>全半角检查</abilityName>
      <candidateList>
        <item>）</item>
      </candidateList>
      <explain>文本全半角错误。</explain>
      <paraID>126B8A3D</paraID>
      <start>2</start>
      <end>3</end>
      <status>unmodified</status>
      <modifiedWord/>
      <trackRevisions>false</trackRevisions>
    </reviewItem>
    <reviewItem>
      <errorID>3a164ac3-37d5-4331-b357-0e86959803ee</errorID>
      <errorWord>)</errorWord>
      <group>L1_Format</group>
      <groupName>格式问题</groupName>
      <ability>L2_HalfPunc_CN</ability>
      <abilityName>全半角检查</abilityName>
      <candidateList>
        <item>）</item>
      </candidateList>
      <explain>文本全半角错误。</explain>
      <paraID> 1B0392E</paraID>
      <start>2</start>
      <end>3</end>
      <status>unmodified</status>
      <modifiedWord/>
      <trackRevisions>false</trackRevisions>
    </reviewItem>
    <reviewItem>
      <errorID>40542151-2a09-47a0-a8fc-d2f937b81a25</errorID>
      <errorWord>)</errorWord>
      <group>L1_Format</group>
      <groupName>格式问题</groupName>
      <ability>L2_HalfPunc_CN</ability>
      <abilityName>全半角检查</abilityName>
      <candidateList>
        <item>）</item>
      </candidateList>
      <explain>文本全半角错误。</explain>
      <paraID>5F8D11EE</paraID>
      <start>2</start>
      <end>3</end>
      <status>unmodified</status>
      <modifiedWord/>
      <trackRevisions>false</trackRevisions>
    </reviewItem>
    <reviewItem>
      <errorID>5b6f09fa-1466-459c-85e1-8b6a74e4ac0c</errorID>
      <errorWord>)</errorWord>
      <group>L1_Format</group>
      <groupName>格式问题</groupName>
      <ability>L2_HalfPunc_CN</ability>
      <abilityName>全半角检查</abilityName>
      <candidateList>
        <item>）</item>
      </candidateList>
      <explain>文本全半角错误。</explain>
      <paraID>15ACF279</paraID>
      <start>2</start>
      <end>3</end>
      <status>unmodified</status>
      <modifiedWord/>
      <trackRevisions>false</trackRevisions>
    </reviewItem>
    <reviewItem>
      <errorID>0bd54512-f072-43f0-8fb8-5663c30b1e87</errorID>
      <errorWord>)</errorWord>
      <group>L1_Format</group>
      <groupName>格式问题</groupName>
      <ability>L2_HalfPunc_CN</ability>
      <abilityName>全半角检查</abilityName>
      <candidateList>
        <item>）</item>
      </candidateList>
      <explain>文本全半角错误。</explain>
      <paraID>129E2F12</paraID>
      <start>2</start>
      <end>3</end>
      <status>unmodified</status>
      <modifiedWord/>
      <trackRevisions>false</trackRevisions>
    </reviewItem>
    <reviewItem>
      <errorID>63e19796-7ded-4a42-a8c8-2d1c6ea9e013</errorID>
      <errorWord>)</errorWord>
      <group>L1_Format</group>
      <groupName>格式问题</groupName>
      <ability>L2_HalfPunc_CN</ability>
      <abilityName>全半角检查</abilityName>
      <candidateList>
        <item>）</item>
      </candidateList>
      <explain>文本全半角错误。</explain>
      <paraID>2A435B76</paraID>
      <start>2</start>
      <end>3</end>
      <status>unmodified</status>
      <modifiedWord/>
      <trackRevisions>false</trackRevisions>
    </reviewItem>
    <reviewItem>
      <errorID>449085f1-5116-4168-ae88-4eee90376420</errorID>
      <errorWord>)</errorWord>
      <group>L1_Format</group>
      <groupName>格式问题</groupName>
      <ability>L2_HalfPunc_CN</ability>
      <abilityName>全半角检查</abilityName>
      <candidateList>
        <item>）</item>
      </candidateList>
      <explain>文本全半角错误。</explain>
      <paraID>757A12AD</paraID>
      <start>2</start>
      <end>3</end>
      <status>unmodified</status>
      <modifiedWord/>
      <trackRevisions>false</trackRevisions>
    </reviewItem>
    <reviewItem>
      <errorID>d2a883b3-f77f-4414-aada-aabb57b6ae77</errorID>
      <errorWord>)</errorWord>
      <group>L1_Format</group>
      <groupName>格式问题</groupName>
      <ability>L2_HalfPunc_CN</ability>
      <abilityName>全半角检查</abilityName>
      <candidateList>
        <item>）</item>
      </candidateList>
      <explain>文本全半角错误。</explain>
      <paraID>248C6AC4</paraID>
      <start>2</start>
      <end>3</end>
      <status>unmodified</status>
      <modifiedWord/>
      <trackRevisions>false</trackRevisions>
    </reviewItem>
    <reviewItem>
      <errorID>a4316b68-1c73-4d18-81b5-6d0821311535</errorID>
      <errorWord>)</errorWord>
      <group>L1_Format</group>
      <groupName>格式问题</groupName>
      <ability>L2_HalfPunc_CN</ability>
      <abilityName>全半角检查</abilityName>
      <candidateList>
        <item>）</item>
      </candidateList>
      <explain>文本全半角错误。</explain>
      <paraID>73605978</paraID>
      <start>2</start>
      <end>3</end>
      <status>unmodified</status>
      <modifiedWord/>
      <trackRevisions>false</trackRevisions>
    </reviewItem>
    <reviewItem>
      <errorID>cfde7ba5-8ab5-40e4-8151-d9451469f897</errorID>
      <errorWord>不须</errorWord>
      <group>L1_Word</group>
      <groupName>字词问题</groupName>
      <ability>L2_Typo</ability>
      <abilityName>字词错误</abilityName>
      <candidateList>
        <item>无需</item>
      </candidateList>
      <explain>同“无须”。</explain>
      <paraID>6B455F53</paraID>
      <start>39</start>
      <end>41</end>
      <status>unmodified</status>
      <modifiedWord/>
      <trackRevisions>false</trackRevisions>
    </reviewItem>
    <reviewItem>
      <errorID>cac01afb-c40e-4d4e-8f07-c345850c9e86</errorID>
      <errorWord>不须</errorWord>
      <group>L1_Word</group>
      <groupName>字词问题</groupName>
      <ability>L2_Typo</ability>
      <abilityName>字词错误</abilityName>
      <candidateList>
        <item>无需</item>
      </candidateList>
      <explain>同“无须”。</explain>
      <paraID>3C21272B</paraID>
      <start>39</start>
      <end>41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E7C2D4E-7D1E-4B08-921C-7871D77113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陈子镱</cp:lastModifiedBy>
  <cp:revision>12</cp:revision>
  <dcterms:created xsi:type="dcterms:W3CDTF">2025-12-25T06:05:00Z</dcterms:created>
  <dcterms:modified xsi:type="dcterms:W3CDTF">2026-06-15T05:19:50Z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0C7BCDB19FB841F781A255D1B1D6D64A_13</vt:lpwstr>
  </property>
  <property fmtid="{D5CDD505-2E9C-101B-9397-08002B2CF9AE}" pid="4" name="KSOTemplateDocerSaveRecord">
    <vt:lpwstr>eyJoZGlkIjoiNTdlNzU3NDYzMmQxMDE1ODFjM2RjYjUwN2RhZTk1YTIiLCJ1c2VySWQiOiI0NjU3NzI1NTMifQ==</vt:lpwstr>
  </property>
</Properties>
</file>