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center"/>
        <w:spacing w:line="480" w:lineRule="auto"/>
        <w:rPr>
          <w:rFonts w:ascii="宋体" w:hAnsi="宋体"/>
          <w:b/>
          <w:sz w:val="32"/>
        </w:rPr>
      </w:pPr>
      <w:r>
        <w:rPr>
          <w:rFonts w:ascii="宋体" w:hAnsi="宋体"/>
          <w:b/>
          <w:sz w:val="32"/>
        </w:rPr>
      </w:r>
      <w:r/>
    </w:p>
    <w:p>
      <w:pPr>
        <w:ind w:left="0" w:firstLine="1928"/>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w:t>
      </w:r>
      <w:r>
        <w:rPr>
          <w:rFonts w:ascii="宋体" w:hAnsi="宋体"/>
          <w:b/>
          <w:sz w:val="32"/>
        </w:rPr>
        <w:t xml:space="preserve">SZC-320500-JZCG-G2026-0143</w:t>
      </w:r>
      <w:r/>
    </w:p>
    <w:p>
      <w:pPr>
        <w:ind w:left="0" w:firstLine="1928"/>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0" w:firstLine="1928"/>
        <w:spacing w:line="480" w:lineRule="auto"/>
        <w:rPr>
          <w:rFonts w:ascii="宋体" w:hAnsi="宋体"/>
          <w:b/>
          <w:sz w:val="32"/>
        </w:rPr>
      </w:pPr>
      <w:r>
        <w:rPr>
          <w:rFonts w:ascii="宋体" w:hAnsi="宋体"/>
          <w:b/>
          <w:sz w:val="32"/>
        </w:rPr>
        <w:t xml:space="preserve">项目名称：</w:t>
      </w:r>
      <w:bookmarkStart w:id="0" w:name="OLE_LINK23"/>
      <w:r/>
      <w:bookmarkStart w:id="1" w:name="OLE_LINK37"/>
      <w:r>
        <w:rPr>
          <w:rFonts w:hint="eastAsia" w:ascii="宋体" w:hAnsi="宋体"/>
          <w:b/>
          <w:sz w:val="32"/>
        </w:rPr>
        <w:t xml:space="preserve">苏州市立医院异地备份设备</w:t>
      </w:r>
      <w:bookmarkEnd w:id="0"/>
      <w:r/>
      <w:bookmarkEnd w:id="1"/>
      <w:r/>
      <w:r/>
    </w:p>
    <w:p>
      <w:pPr>
        <w:ind w:left="0" w:firstLine="1928"/>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jc w:val="center"/>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7"/>
        <w:ind w:firstLine="0"/>
      </w:pPr>
      <w:r/>
      <w:r/>
    </w:p>
    <w:p>
      <w:pPr>
        <w:ind w:left="0"/>
        <w:rPr>
          <w:rFonts w:ascii="Times New Roman" w:hAnsi="Times New Roman" w:cs="Times New Roman"/>
        </w:rPr>
      </w:pPr>
      <w:r>
        <w:rPr>
          <w:rFonts w:ascii="Times New Roman" w:hAnsi="Times New Roman" w:cs="Times New Roman"/>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bookmarkStart w:id="2" w:name="_GoBack"/>
      <w:r/>
      <w:bookmarkEnd w:id="2"/>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4"/>
        <w:ind w:firstLine="0"/>
        <w:jc w:val="left"/>
        <w:spacing w:before="120" w:after="120"/>
        <w:tabs>
          <w:tab w:val="right" w:pos="9856" w:leader="dot"/>
        </w:tabs>
        <w:rPr>
          <w:rStyle w:val="926"/>
          <w:rFonts w:ascii="宋体" w:hAnsi="宋体" w:cs="Calibri"/>
          <w:bCs/>
          <w:caps/>
          <w:color w:val="auto"/>
          <w:sz w:val="32"/>
          <w:szCs w:val="32"/>
        </w:rPr>
        <w:outlineLvl w:val="9"/>
      </w:pPr>
      <w:r>
        <w:rPr>
          <w:rFonts w:ascii="宋体" w:hAnsi="宋体" w:cs="Calibri"/>
          <w:bCs/>
          <w:caps/>
          <w:color w:val="auto"/>
          <w:sz w:val="32"/>
          <w:szCs w:val="32"/>
        </w:rPr>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rPr>
          <w:rStyle w:val="926"/>
          <w:rFonts w:ascii="宋体" w:hAnsi="宋体" w:cs="Calibri"/>
          <w:bCs/>
          <w:caps/>
          <w:color w:val="auto"/>
          <w:sz w:val="32"/>
        </w:rPr>
        <w:fldChar w:fldCharType="begin"/>
      </w:r>
      <w:r>
        <w:rPr>
          <w:rStyle w:val="926"/>
          <w:rFonts w:ascii="宋体" w:hAnsi="宋体" w:cs="Calibri"/>
          <w:bCs/>
          <w:caps/>
          <w:color w:val="auto"/>
          <w:sz w:val="32"/>
        </w:rPr>
        <w:instrText xml:space="preserve"> TOC \o "1-1" \h \z \u </w:instrText>
      </w:r>
      <w:r>
        <w:rPr>
          <w:rStyle w:val="926"/>
          <w:rFonts w:ascii="宋体" w:hAnsi="宋体" w:cs="Calibri"/>
          <w:bCs/>
          <w:caps/>
          <w:color w:val="auto"/>
          <w:sz w:val="32"/>
        </w:rPr>
        <w:fldChar w:fldCharType="separate"/>
      </w:r>
      <w:hyperlink w:tooltip="#_Toc105397776" w:anchor="_Toc105397776" w:history="1">
        <w:r>
          <w:rPr>
            <w:rStyle w:val="926"/>
            <w:rFonts w:ascii="宋体" w:hAnsi="宋体" w:cs="Calibri"/>
            <w:bCs/>
            <w:caps/>
            <w:color w:val="auto"/>
            <w:sz w:val="32"/>
            <w:szCs w:val="32"/>
          </w:rPr>
          <w:t xml:space="preserve">第一章 投标邀请函</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_Toc105397776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5</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77" w:anchor="_Toc105397777" w:history="1">
        <w:r>
          <w:rPr>
            <w:rStyle w:val="926"/>
            <w:rFonts w:ascii="宋体" w:hAnsi="宋体" w:cs="Calibri"/>
            <w:bCs/>
            <w:caps/>
            <w:color w:val="auto"/>
            <w:sz w:val="32"/>
            <w:szCs w:val="32"/>
          </w:rPr>
          <w:t xml:space="preserve">第二章 投标人须知</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_Toc105397777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8</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78" w:anchor="_Toc105397778" w:history="1">
        <w:r>
          <w:rPr>
            <w:rStyle w:val="926"/>
            <w:rFonts w:ascii="宋体" w:hAnsi="宋体" w:cs="Calibri"/>
            <w:bCs/>
            <w:caps/>
            <w:color w:val="auto"/>
            <w:sz w:val="32"/>
            <w:szCs w:val="32"/>
          </w:rPr>
          <w:t xml:space="preserve">第三章 投标文件格式</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_Toc105397778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20</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93" w:anchor="_Toc105397793" w:history="1">
        <w:r>
          <w:rPr>
            <w:rStyle w:val="926"/>
            <w:rFonts w:ascii="宋体" w:hAnsi="宋体" w:cs="Calibri"/>
            <w:bCs/>
            <w:caps/>
            <w:color w:val="auto"/>
            <w:sz w:val="32"/>
            <w:szCs w:val="32"/>
          </w:rPr>
          <w:t xml:space="preserve">第四章 招标书</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_Toc105397793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33</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94" w:anchor="_Toc105397794" w:history="1">
        <w:r>
          <w:rPr>
            <w:rStyle w:val="926"/>
            <w:rFonts w:ascii="宋体" w:hAnsi="宋体" w:cs="Calibri"/>
            <w:bCs/>
            <w:caps/>
            <w:color w:val="auto"/>
            <w:sz w:val="32"/>
            <w:szCs w:val="32"/>
          </w:rPr>
          <w:t xml:space="preserve">第五章 合同及主要条款</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_Toc105397794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48</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95" w:anchor="_Toc105397795" w:history="1">
        <w:r>
          <w:rPr>
            <w:rStyle w:val="926"/>
            <w:rFonts w:ascii="宋体" w:hAnsi="宋体" w:cs="Calibri"/>
            <w:bCs/>
            <w:caps/>
            <w:color w:val="auto"/>
            <w:sz w:val="32"/>
            <w:szCs w:val="32"/>
          </w:rPr>
          <w:t xml:space="preserve">第六章 评标办法和评分标准</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_Toc105397795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59</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6" w:leader="dot"/>
        </w:tabs>
        <w:rPr>
          <w:rFonts w:ascii="宋体" w:hAnsi="宋体"/>
          <w:sz w:val="32"/>
          <w:szCs w:val="32"/>
        </w:rPr>
        <w:outlineLvl w:val="9"/>
      </w:pPr>
      <w:r>
        <w:rPr>
          <w:rStyle w:val="92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3" w:name="_Toc17003"/>
      <w:r/>
      <w:bookmarkStart w:id="4" w:name="_Toc16121"/>
      <w:r/>
      <w:bookmarkStart w:id="5" w:name="_Toc15681"/>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w:t>
            </w:r>
            <w:r>
              <w:rPr>
                <w:rFonts w:ascii="宋体" w:hAnsi="宋体" w:cs="Times New Roman"/>
                <w:sz w:val="21"/>
                <w:szCs w:val="21"/>
              </w:rPr>
              <w:t xml:space="preserve">SZC-320500-JZCG-G2026-0143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苏州市立医院异地备份设备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6"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6"/>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7" w:name="OLE_LINK44"/>
            <w:r/>
            <w:bookmarkStart w:id="8" w:name="OLE_LINK45"/>
            <w:r>
              <w:rPr>
                <w:rFonts w:ascii="宋体" w:hAnsi="宋体"/>
                <w:sz w:val="21"/>
                <w:szCs w:val="21"/>
              </w:rPr>
              <w:t xml:space="preserve">17798690525</w:t>
            </w:r>
            <w:bookmarkEnd w:id="7"/>
            <w:r/>
            <w:bookmarkEnd w:id="8"/>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9" w:name="_Toc28592"/>
      <w:r/>
      <w:bookmarkStart w:id="10" w:name="_Toc7166"/>
      <w:r/>
      <w:r/>
    </w:p>
    <w:p>
      <w:pPr>
        <w:ind w:left="0"/>
        <w:jc w:val="center"/>
        <w:rPr>
          <w:rFonts w:ascii="宋体" w:hAnsi="宋体"/>
          <w:b/>
          <w:sz w:val="44"/>
          <w:szCs w:val="22"/>
        </w:rPr>
      </w:pPr>
      <w:r>
        <w:rPr>
          <w:rFonts w:ascii="宋体" w:hAnsi="宋体"/>
          <w:b/>
          <w:sz w:val="44"/>
          <w:szCs w:val="22"/>
        </w:rPr>
      </w:r>
      <w:r/>
    </w:p>
    <w:p>
      <w:pPr>
        <w:pStyle w:val="887"/>
        <w:ind w:firstLine="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7"/>
        <w:ind w:firstLine="0"/>
        <w:rPr>
          <w:rFonts w:ascii="宋体" w:hAnsi="宋体"/>
        </w:rPr>
      </w:pPr>
      <w:r>
        <w:rPr>
          <w:rFonts w:ascii="宋体" w:hAnsi="宋体"/>
        </w:rPr>
      </w:r>
      <w:r/>
    </w:p>
    <w:p>
      <w:pPr>
        <w:pStyle w:val="879"/>
        <w:ind w:left="0" w:firstLine="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1"/>
        <w:ind w:left="0" w:firstLine="0"/>
        <w:jc w:val="center"/>
        <w:spacing w:before="0" w:after="0" w:line="360" w:lineRule="auto"/>
        <w:rPr>
          <w:rStyle w:val="991"/>
          <w:rFonts w:ascii="宋体" w:hAnsi="宋体"/>
        </w:rPr>
      </w:pPr>
      <w:r/>
      <w:bookmarkStart w:id="11"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9"/>
      <w:r/>
      <w:bookmarkEnd w:id="10"/>
      <w:r/>
      <w:bookmarkEnd w:id="11"/>
      <w:r/>
      <w:r/>
    </w:p>
    <w:p>
      <w:pPr>
        <w:ind w:left="0"/>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苏州市立医院异地备份设备</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月17</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9"/>
        <w:ind w:left="0" w:firstLine="0"/>
        <w:spacing w:line="360" w:lineRule="auto"/>
        <w:rPr>
          <w:rFonts w:ascii="宋体" w:hAnsi="宋体"/>
          <w:b/>
          <w:sz w:val="21"/>
          <w:szCs w:val="21"/>
        </w:rPr>
      </w:pPr>
      <w:r>
        <w:rPr>
          <w:rFonts w:hint="eastAsia" w:ascii="宋体" w:hAnsi="宋体"/>
          <w:b/>
          <w:sz w:val="21"/>
          <w:szCs w:val="21"/>
        </w:rPr>
        <w:t xml:space="preserve">一、项目基本情况 </w:t>
      </w:r>
      <w:r/>
    </w:p>
    <w:p>
      <w:pPr>
        <w:pStyle w:val="879"/>
        <w:ind w:left="0" w:firstLine="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w:t>
      </w:r>
      <w:r>
        <w:rPr>
          <w:rFonts w:ascii="宋体" w:hAnsi="宋体"/>
          <w:sz w:val="21"/>
          <w:szCs w:val="21"/>
        </w:rPr>
        <w:t xml:space="preserve">SZC-320500-JZCG-G2026-0143</w:t>
      </w:r>
      <w:r/>
    </w:p>
    <w:p>
      <w:pPr>
        <w:pStyle w:val="879"/>
        <w:ind w:left="0" w:firstLine="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苏州市立医院异地备份设备</w:t>
      </w:r>
      <w:r/>
    </w:p>
    <w:p>
      <w:pPr>
        <w:pStyle w:val="879"/>
        <w:ind w:left="0" w:firstLine="0"/>
        <w:spacing w:line="360" w:lineRule="auto"/>
        <w:rPr>
          <w:rFonts w:ascii="宋体" w:hAnsi="宋体"/>
          <w:sz w:val="21"/>
          <w:szCs w:val="21"/>
        </w:rPr>
      </w:pPr>
      <w:r>
        <w:rPr>
          <w:rFonts w:hint="eastAsia" w:ascii="宋体" w:hAnsi="宋体"/>
          <w:sz w:val="21"/>
          <w:szCs w:val="21"/>
        </w:rPr>
        <w:t xml:space="preserve">3.采购方式：公开招标</w:t>
      </w:r>
      <w:r/>
    </w:p>
    <w:p>
      <w:pPr>
        <w:pStyle w:val="879"/>
        <w:ind w:left="0" w:firstLine="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人民币贰佰零柒万伍仟伍佰壹拾捌元整</w:t>
      </w:r>
      <w:r>
        <w:rPr>
          <w:rFonts w:hint="eastAsia" w:ascii="宋体" w:hAnsi="宋体"/>
          <w:bCs/>
          <w:sz w:val="21"/>
          <w:szCs w:val="21"/>
        </w:rPr>
        <w:t xml:space="preserve"> (￥</w:t>
      </w:r>
      <w:bookmarkStart w:id="12" w:name="OLE_LINK20"/>
      <w:r/>
      <w:bookmarkStart w:id="13" w:name="OLE_LINK21"/>
      <w:r>
        <w:rPr>
          <w:rFonts w:ascii="宋体" w:hAnsi="宋体"/>
          <w:bCs/>
          <w:sz w:val="21"/>
          <w:szCs w:val="21"/>
        </w:rPr>
        <w:t xml:space="preserve">2075518</w:t>
      </w:r>
      <w:r>
        <w:rPr>
          <w:rFonts w:hint="eastAsia" w:ascii="宋体" w:hAnsi="宋体"/>
          <w:bCs/>
          <w:sz w:val="21"/>
          <w:szCs w:val="21"/>
        </w:rPr>
        <w:t xml:space="preserve">.</w:t>
      </w:r>
      <w:bookmarkEnd w:id="12"/>
      <w:r/>
      <w:bookmarkEnd w:id="13"/>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人民币贰佰零柒万伍仟伍佰壹拾捌元整</w:t>
      </w:r>
      <w:r>
        <w:rPr>
          <w:rFonts w:hint="eastAsia" w:ascii="宋体" w:hAnsi="宋体"/>
          <w:bCs/>
          <w:sz w:val="21"/>
          <w:szCs w:val="21"/>
        </w:rPr>
        <w:t xml:space="preserve"> (￥</w:t>
      </w:r>
      <w:r>
        <w:rPr>
          <w:rFonts w:ascii="宋体" w:hAnsi="宋体"/>
          <w:bCs/>
          <w:sz w:val="21"/>
          <w:szCs w:val="21"/>
        </w:rPr>
        <w:t xml:space="preserve">2075518</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pStyle w:val="879"/>
        <w:ind w:left="0" w:firstLine="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在合同生效接甲方通知后进场，30天内完成供货及安装调试；5 年维保服务</w:t>
      </w:r>
      <w:r>
        <w:rPr>
          <w:rFonts w:hint="eastAsia" w:ascii="宋体" w:hAnsi="宋体"/>
          <w:sz w:val="21"/>
        </w:rPr>
        <w:t xml:space="preserve">。</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苏州市立医院异地备份设备</w:t>
      </w:r>
      <w:r>
        <w:rPr>
          <w:rFonts w:hint="eastAsia" w:ascii="宋体" w:hAnsi="宋体"/>
          <w:sz w:val="21"/>
          <w:szCs w:val="21"/>
        </w:rPr>
        <w:t xml:space="preserve">：</w:t>
      </w:r>
      <w:r>
        <w:rPr>
          <w:rFonts w:ascii="宋体" w:hAnsi="宋体"/>
          <w:sz w:val="21"/>
          <w:szCs w:val="21"/>
        </w:rPr>
        <w:t xml:space="preserve">存储</w:t>
      </w:r>
      <w:r>
        <w:rPr>
          <w:rFonts w:hint="eastAsia" w:ascii="宋体" w:hAnsi="宋体"/>
          <w:b/>
          <w:sz w:val="21"/>
          <w:szCs w:val="21"/>
        </w:rPr>
        <w:t xml:space="preserve">（核心产品）</w:t>
      </w:r>
      <w:r>
        <w:rPr>
          <w:rFonts w:hint="eastAsia" w:ascii="宋体" w:hAnsi="宋体"/>
          <w:sz w:val="21"/>
          <w:szCs w:val="21"/>
        </w:rPr>
        <w:t xml:space="preserve">、服务器等。</w:t>
      </w:r>
      <w:r>
        <w:rPr>
          <w:rFonts w:hint="eastAsia" w:ascii="宋体" w:hAnsi="宋体"/>
          <w:sz w:val="21"/>
          <w:szCs w:val="21"/>
        </w:rPr>
        <w:t xml:space="preserve">（详见采购文件第四章）</w:t>
      </w:r>
      <w:r/>
    </w:p>
    <w:p>
      <w:pPr>
        <w:pStyle w:val="879"/>
        <w:ind w:left="0" w:firstLine="0"/>
        <w:spacing w:line="360" w:lineRule="auto"/>
        <w:rPr>
          <w:rFonts w:ascii="宋体" w:hAnsi="宋体"/>
          <w:b/>
          <w:sz w:val="21"/>
          <w:szCs w:val="21"/>
        </w:rPr>
      </w:pPr>
      <w:r>
        <w:rPr>
          <w:rFonts w:hint="eastAsia" w:ascii="宋体" w:hAnsi="宋体"/>
          <w:b/>
          <w:sz w:val="21"/>
          <w:szCs w:val="21"/>
        </w:rPr>
        <w:t xml:space="preserve">二、供应商的资格要求 </w:t>
      </w:r>
      <w:r/>
    </w:p>
    <w:p>
      <w:pPr>
        <w:pStyle w:val="879"/>
        <w:ind w:left="0" w:firstLine="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9"/>
        <w:ind w:left="0" w:firstLine="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9"/>
        <w:ind w:left="0" w:firstLine="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9"/>
        <w:ind w:left="0" w:firstLine="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9"/>
        <w:ind w:left="0" w:firstLine="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9"/>
        <w:ind w:left="0" w:firstLine="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9"/>
        <w:ind w:left="0" w:firstLine="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9"/>
        <w:ind w:left="0" w:firstLine="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9"/>
        <w:ind w:left="0" w:firstLine="0"/>
        <w:spacing w:line="360" w:lineRule="auto"/>
        <w:rPr>
          <w:rFonts w:ascii="宋体" w:hAnsi="宋体"/>
          <w:sz w:val="21"/>
          <w:szCs w:val="21"/>
        </w:rPr>
      </w:pPr>
      <w:r>
        <w:rPr>
          <w:rFonts w:hint="eastAsia" w:ascii="宋体" w:hAnsi="宋体"/>
          <w:sz w:val="21"/>
          <w:szCs w:val="21"/>
        </w:rPr>
        <w:t xml:space="preserve">3.本项目的特定资格要求：无</w:t>
      </w:r>
      <w:r/>
    </w:p>
    <w:p>
      <w:pPr>
        <w:pStyle w:val="879"/>
        <w:ind w:left="0" w:firstLine="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9"/>
        <w:ind w:left="0" w:firstLine="0"/>
        <w:spacing w:line="360" w:lineRule="auto"/>
        <w:rPr>
          <w:rFonts w:ascii="宋体" w:hAnsi="宋体"/>
          <w:b/>
          <w:sz w:val="21"/>
          <w:szCs w:val="21"/>
        </w:rPr>
      </w:pPr>
      <w:r>
        <w:rPr>
          <w:rFonts w:hint="eastAsia" w:ascii="宋体" w:hAnsi="宋体"/>
          <w:b/>
          <w:sz w:val="21"/>
          <w:szCs w:val="21"/>
        </w:rPr>
        <w:t xml:space="preserve">三、获取招标文件 </w:t>
      </w:r>
      <w:r/>
    </w:p>
    <w:p>
      <w:pPr>
        <w:pStyle w:val="879"/>
        <w:ind w:left="0" w:firstLine="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9"/>
        <w:ind w:left="0" w:firstLine="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9"/>
        <w:ind w:left="0" w:firstLine="0"/>
        <w:spacing w:line="360" w:lineRule="auto"/>
        <w:rPr>
          <w:rFonts w:ascii="宋体" w:hAnsi="宋体"/>
          <w:sz w:val="21"/>
          <w:szCs w:val="21"/>
        </w:rPr>
      </w:pPr>
      <w:r>
        <w:rPr>
          <w:rFonts w:hint="eastAsia" w:ascii="宋体" w:hAnsi="宋体"/>
          <w:sz w:val="21"/>
          <w:szCs w:val="21"/>
        </w:rPr>
        <w:t xml:space="preserve">3.方式：</w:t>
      </w:r>
      <w:r/>
    </w:p>
    <w:p>
      <w:pPr>
        <w:pStyle w:val="879"/>
        <w:ind w:left="0" w:firstLine="0"/>
        <w:spacing w:line="360" w:lineRule="auto"/>
        <w:rPr>
          <w:rFonts w:ascii="宋体" w:hAnsi="宋体"/>
          <w:sz w:val="21"/>
          <w:szCs w:val="21"/>
        </w:rPr>
      </w:pPr>
      <w:r>
        <w:rPr>
          <w:rFonts w:hint="eastAsia" w:ascii="宋体" w:hAnsi="宋体"/>
          <w:sz w:val="21"/>
          <w:szCs w:val="21"/>
        </w:rPr>
        <w:t xml:space="preserve">（1）CA证书办理</w:t>
      </w:r>
      <w:r/>
    </w:p>
    <w:p>
      <w:pPr>
        <w:pStyle w:val="879"/>
        <w:ind w:left="0" w:firstLine="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w:t>
      </w:r>
      <w:r>
        <w:rPr>
          <w:rFonts w:hint="eastAsia" w:ascii="宋体" w:hAnsi="宋体"/>
          <w:sz w:val="21"/>
          <w:szCs w:val="21"/>
        </w:rPr>
        <w:t xml:space="preserve">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79"/>
        <w:ind w:left="0" w:firstLine="0"/>
        <w:spacing w:line="360" w:lineRule="auto"/>
        <w:rPr>
          <w:rFonts w:ascii="宋体" w:hAnsi="宋体"/>
          <w:b/>
          <w:sz w:val="21"/>
          <w:szCs w:val="21"/>
        </w:rPr>
      </w:pPr>
      <w:r>
        <w:rPr>
          <w:rFonts w:hint="eastAsia" w:ascii="宋体" w:hAnsi="宋体"/>
          <w:sz w:val="21"/>
          <w:szCs w:val="21"/>
        </w:rPr>
        <w:t xml:space="preserve">（2）参与采购活动</w:t>
      </w:r>
      <w:r/>
    </w:p>
    <w:p>
      <w:pPr>
        <w:pStyle w:val="879"/>
        <w:ind w:left="0" w:firstLine="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9"/>
        <w:ind w:left="0" w:firstLine="0"/>
        <w:spacing w:line="360" w:lineRule="auto"/>
        <w:rPr>
          <w:rFonts w:ascii="宋体" w:hAnsi="宋体"/>
          <w:sz w:val="21"/>
          <w:szCs w:val="21"/>
        </w:rPr>
      </w:pPr>
      <w:r>
        <w:rPr>
          <w:rFonts w:hint="eastAsia" w:ascii="宋体" w:hAnsi="宋体"/>
          <w:sz w:val="21"/>
          <w:szCs w:val="21"/>
        </w:rPr>
        <w:t xml:space="preserve">（3）电子投标准备</w:t>
      </w:r>
      <w:r/>
    </w:p>
    <w:p>
      <w:pPr>
        <w:pStyle w:val="879"/>
        <w:ind w:left="0" w:firstLine="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9"/>
        <w:ind w:left="0" w:firstLine="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9"/>
        <w:ind w:left="0" w:firstLine="0"/>
        <w:spacing w:line="360" w:lineRule="auto"/>
        <w:rPr>
          <w:rFonts w:ascii="宋体" w:hAnsi="宋体"/>
          <w:sz w:val="21"/>
          <w:szCs w:val="21"/>
        </w:rPr>
      </w:pPr>
      <w:r>
        <w:rPr>
          <w:rFonts w:hint="eastAsia" w:ascii="宋体" w:hAnsi="宋体"/>
          <w:sz w:val="21"/>
          <w:szCs w:val="21"/>
        </w:rPr>
        <w:t xml:space="preserve">系统使用指导与咨询：联系电话：</w:t>
      </w:r>
      <w:bookmarkStart w:id="14" w:name="OLE_LINK39"/>
      <w:r/>
      <w:bookmarkStart w:id="15" w:name="OLE_LINK40"/>
      <w:r>
        <w:rPr>
          <w:rFonts w:ascii="宋体" w:hAnsi="宋体"/>
          <w:sz w:val="21"/>
          <w:szCs w:val="21"/>
        </w:rPr>
        <w:t xml:space="preserve">13914088964</w:t>
      </w:r>
      <w:bookmarkEnd w:id="14"/>
      <w:r/>
      <w:bookmarkEnd w:id="15"/>
      <w:r>
        <w:rPr>
          <w:rFonts w:hint="eastAsia" w:ascii="宋体" w:hAnsi="宋体"/>
          <w:sz w:val="21"/>
          <w:szCs w:val="21"/>
        </w:rPr>
        <w:t xml:space="preserve">；智能客服：登录苏采云系统后，联系系统右下方智能客服图标进行咨询。</w:t>
      </w:r>
      <w:r/>
    </w:p>
    <w:p>
      <w:pPr>
        <w:pStyle w:val="879"/>
        <w:ind w:left="0" w:firstLine="0"/>
        <w:spacing w:line="360" w:lineRule="auto"/>
        <w:rPr>
          <w:rFonts w:ascii="宋体" w:hAnsi="宋体"/>
          <w:sz w:val="21"/>
          <w:szCs w:val="21"/>
        </w:rPr>
      </w:pPr>
      <w:r>
        <w:rPr>
          <w:rFonts w:hint="eastAsia" w:ascii="宋体" w:hAnsi="宋体"/>
          <w:sz w:val="21"/>
          <w:szCs w:val="21"/>
        </w:rPr>
        <w:t xml:space="preserve">4.售价：免费</w:t>
      </w:r>
      <w:r/>
    </w:p>
    <w:p>
      <w:pPr>
        <w:pStyle w:val="879"/>
        <w:ind w:left="0" w:firstLine="0"/>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9"/>
        <w:ind w:left="0" w:firstLine="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9"/>
        <w:ind w:left="0" w:firstLine="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9"/>
        <w:ind w:left="0" w:firstLine="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9"/>
        <w:ind w:left="0" w:firstLine="0"/>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9"/>
        <w:ind w:left="0" w:firstLine="0"/>
        <w:spacing w:line="360" w:lineRule="auto"/>
        <w:rPr>
          <w:rFonts w:ascii="宋体" w:hAnsi="宋体"/>
          <w:b/>
          <w:sz w:val="21"/>
          <w:szCs w:val="21"/>
        </w:rPr>
      </w:pPr>
      <w:r>
        <w:rPr>
          <w:rFonts w:hint="eastAsia" w:ascii="宋体" w:hAnsi="宋体"/>
          <w:b/>
          <w:sz w:val="21"/>
          <w:szCs w:val="21"/>
        </w:rPr>
        <w:t xml:space="preserve">五、公告期限</w:t>
      </w:r>
      <w:r/>
    </w:p>
    <w:p>
      <w:pPr>
        <w:pStyle w:val="879"/>
        <w:ind w:left="0" w:firstLine="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9"/>
        <w:ind w:left="0" w:firstLine="0"/>
        <w:spacing w:line="360" w:lineRule="auto"/>
        <w:rPr>
          <w:rFonts w:ascii="宋体" w:hAnsi="宋体"/>
          <w:b/>
          <w:sz w:val="21"/>
          <w:szCs w:val="21"/>
        </w:rPr>
      </w:pPr>
      <w:r>
        <w:rPr>
          <w:rFonts w:hint="eastAsia" w:ascii="宋体" w:hAnsi="宋体"/>
          <w:b/>
          <w:sz w:val="21"/>
          <w:szCs w:val="21"/>
        </w:rPr>
        <w:t xml:space="preserve">六、其他补充事宜</w:t>
      </w:r>
      <w:r/>
    </w:p>
    <w:p>
      <w:pPr>
        <w:ind w:left="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0"/>
              <w:ind w:left="0" w:firstLine="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0"/>
              <w:ind w:left="0" w:firstLine="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9"/>
        <w:ind w:left="0" w:firstLine="0"/>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9"/>
        <w:ind w:left="0" w:firstLine="0"/>
        <w:spacing w:line="360" w:lineRule="auto"/>
        <w:rPr>
          <w:rFonts w:ascii="宋体" w:hAnsi="宋体"/>
          <w:sz w:val="21"/>
          <w:szCs w:val="21"/>
        </w:rPr>
      </w:pPr>
      <w:r>
        <w:rPr>
          <w:rFonts w:hint="eastAsia" w:ascii="宋体" w:hAnsi="宋体"/>
          <w:sz w:val="21"/>
          <w:szCs w:val="21"/>
        </w:rPr>
        <w:t xml:space="preserve">1.采购人信息 </w:t>
      </w:r>
      <w:r/>
    </w:p>
    <w:p>
      <w:pPr>
        <w:pStyle w:val="879"/>
        <w:ind w:left="0" w:firstLine="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rPr>
          <w:rFonts w:hint="eastAsia" w:ascii="宋体" w:hAnsi="宋体"/>
          <w:sz w:val="21"/>
          <w:szCs w:val="21"/>
        </w:rPr>
        <w:t xml:space="preserve">  </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pStyle w:val="879"/>
        <w:ind w:left="0" w:firstLine="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王俊文</w:t>
      </w:r>
      <w:r/>
    </w:p>
    <w:p>
      <w:pPr>
        <w:pStyle w:val="879"/>
        <w:ind w:left="0" w:firstLine="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17798690525</w:t>
      </w:r>
      <w:r>
        <w:rPr>
          <w:rFonts w:hint="eastAsia"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2.采购代理机构信息 </w:t>
      </w:r>
      <w:r/>
    </w:p>
    <w:p>
      <w:pPr>
        <w:pStyle w:val="879"/>
        <w:ind w:left="0" w:firstLine="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9"/>
        <w:ind w:left="0" w:firstLine="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9"/>
        <w:ind w:left="0" w:firstLine="0"/>
        <w:spacing w:line="360" w:lineRule="auto"/>
        <w:rPr>
          <w:rFonts w:ascii="宋体" w:hAnsi="宋体"/>
          <w:sz w:val="21"/>
          <w:szCs w:val="21"/>
        </w:rPr>
      </w:pPr>
      <w:r>
        <w:rPr>
          <w:rFonts w:hint="eastAsia" w:ascii="宋体" w:hAnsi="宋体"/>
          <w:sz w:val="21"/>
          <w:szCs w:val="21"/>
        </w:rPr>
        <w:t xml:space="preserve">联系方式：0512-69826032</w:t>
      </w:r>
      <w:r/>
    </w:p>
    <w:p>
      <w:pPr>
        <w:pStyle w:val="879"/>
        <w:ind w:left="0" w:firstLine="0"/>
        <w:spacing w:line="360" w:lineRule="auto"/>
        <w:rPr>
          <w:rFonts w:ascii="宋体" w:hAnsi="宋体"/>
          <w:sz w:val="21"/>
          <w:szCs w:val="21"/>
        </w:rPr>
      </w:pPr>
      <w:r>
        <w:rPr>
          <w:rFonts w:hint="eastAsia" w:ascii="宋体" w:hAnsi="宋体"/>
          <w:sz w:val="21"/>
          <w:szCs w:val="21"/>
        </w:rPr>
        <w:t xml:space="preserve">3.项目联系方式</w:t>
      </w:r>
      <w:r/>
    </w:p>
    <w:p>
      <w:pPr>
        <w:pStyle w:val="879"/>
        <w:ind w:left="0" w:firstLine="0"/>
        <w:spacing w:line="360" w:lineRule="auto"/>
        <w:rPr>
          <w:rFonts w:ascii="宋体" w:hAnsi="宋体"/>
          <w:sz w:val="21"/>
          <w:szCs w:val="21"/>
        </w:rPr>
      </w:pPr>
      <w:r>
        <w:rPr>
          <w:rFonts w:hint="eastAsia" w:ascii="宋体" w:hAnsi="宋体"/>
          <w:sz w:val="21"/>
          <w:szCs w:val="21"/>
        </w:rPr>
        <w:t xml:space="preserve">项目联系人：王工 </w:t>
      </w:r>
      <w:r/>
    </w:p>
    <w:p>
      <w:pPr>
        <w:pStyle w:val="879"/>
        <w:ind w:left="0" w:firstLine="0"/>
        <w:spacing w:line="360" w:lineRule="auto"/>
        <w:rPr>
          <w:rFonts w:ascii="宋体" w:hAnsi="宋体"/>
          <w:sz w:val="21"/>
          <w:szCs w:val="21"/>
        </w:rPr>
      </w:pPr>
      <w:r>
        <w:rPr>
          <w:rFonts w:hint="eastAsia" w:ascii="宋体" w:hAnsi="宋体"/>
          <w:sz w:val="21"/>
          <w:szCs w:val="21"/>
        </w:rPr>
        <w:t xml:space="preserve">电话：0512-69826032</w:t>
      </w:r>
      <w:r/>
    </w:p>
    <w:p>
      <w:pPr>
        <w:ind w:left="0"/>
        <w:spacing w:line="460" w:lineRule="exact"/>
        <w:rPr>
          <w:rFonts w:ascii="宋体" w:hAnsi="宋体"/>
          <w:sz w:val="21"/>
          <w:szCs w:val="21"/>
        </w:rPr>
      </w:pPr>
      <w:r>
        <w:rPr>
          <w:rFonts w:ascii="宋体" w:hAnsi="宋体"/>
          <w:sz w:val="21"/>
          <w:szCs w:val="21"/>
        </w:rPr>
      </w:r>
      <w:r/>
    </w:p>
    <w:p>
      <w:pPr>
        <w:ind w:left="0"/>
        <w:spacing w:line="460" w:lineRule="exact"/>
        <w:rPr>
          <w:rFonts w:ascii="宋体" w:hAnsi="宋体"/>
          <w:sz w:val="21"/>
          <w:szCs w:val="21"/>
        </w:rPr>
      </w:pPr>
      <w:r>
        <w:rPr>
          <w:rFonts w:ascii="宋体" w:hAnsi="宋体"/>
          <w:sz w:val="21"/>
          <w:szCs w:val="21"/>
        </w:rPr>
      </w:r>
      <w:r/>
    </w:p>
    <w:p>
      <w:pPr>
        <w:pStyle w:val="873"/>
        <w:ind w:left="0" w:firstLine="0"/>
      </w:pPr>
      <w:r/>
      <w:r/>
    </w:p>
    <w:p>
      <w:pPr>
        <w:ind w:left="0"/>
      </w:pPr>
      <w:r/>
      <w:r/>
    </w:p>
    <w:p>
      <w:pPr>
        <w:pStyle w:val="873"/>
        <w:ind w:left="0" w:firstLine="0"/>
      </w:pPr>
      <w:r/>
      <w:r/>
    </w:p>
    <w:p>
      <w:pPr>
        <w:ind w:left="0"/>
      </w:pPr>
      <w:r/>
      <w:r/>
    </w:p>
    <w:p>
      <w:pPr>
        <w:pStyle w:val="873"/>
        <w:ind w:left="0" w:firstLine="0"/>
      </w:pPr>
      <w:r/>
      <w:r/>
    </w:p>
    <w:p>
      <w:pPr>
        <w:ind w:left="0"/>
      </w:pPr>
      <w:r/>
      <w:r/>
    </w:p>
    <w:p>
      <w:pPr>
        <w:pStyle w:val="873"/>
        <w:ind w:left="0" w:firstLine="0"/>
      </w:pPr>
      <w:r/>
      <w:r/>
    </w:p>
    <w:p>
      <w:pPr>
        <w:ind w:left="0"/>
      </w:pPr>
      <w:r/>
      <w:r/>
    </w:p>
    <w:p>
      <w:pPr>
        <w:pStyle w:val="873"/>
        <w:ind w:left="0" w:firstLine="0"/>
      </w:pPr>
      <w:r/>
      <w:r/>
    </w:p>
    <w:p>
      <w:pPr>
        <w:pStyle w:val="861"/>
        <w:ind w:left="0" w:firstLine="0"/>
        <w:jc w:val="center"/>
        <w:rPr>
          <w:rFonts w:ascii="宋体" w:hAnsi="宋体"/>
          <w:b/>
          <w:sz w:val="44"/>
          <w:szCs w:val="22"/>
        </w:rPr>
      </w:pPr>
      <w:r/>
      <w:bookmarkStart w:id="16" w:name="_Toc2412"/>
      <w:r/>
      <w:bookmarkStart w:id="17" w:name="_Toc105397777"/>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879"/>
        <w:ind w:left="0" w:firstLine="0"/>
        <w:spacing w:line="360" w:lineRule="auto"/>
        <w:rPr>
          <w:rFonts w:ascii="宋体" w:hAnsi="宋体"/>
          <w:b/>
          <w:sz w:val="21"/>
          <w:szCs w:val="21"/>
        </w:rPr>
      </w:pPr>
      <w:r/>
      <w:bookmarkStart w:id="20" w:name="_Toc13437"/>
      <w:r/>
      <w:bookmarkStart w:id="21" w:name="_Toc20132"/>
      <w:r>
        <w:rPr>
          <w:rFonts w:hint="eastAsia" w:ascii="宋体" w:hAnsi="宋体"/>
          <w:b/>
          <w:sz w:val="21"/>
          <w:szCs w:val="21"/>
        </w:rPr>
        <w:t xml:space="preserve">一、说明和释义</w:t>
      </w:r>
      <w:bookmarkEnd w:id="20"/>
      <w:r/>
      <w:bookmarkEnd w:id="21"/>
      <w:r/>
      <w:r/>
    </w:p>
    <w:p>
      <w:pPr>
        <w:pStyle w:val="879"/>
        <w:ind w:left="0" w:firstLine="0"/>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879"/>
        <w:ind w:left="0" w:firstLine="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9"/>
        <w:ind w:left="0" w:firstLine="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9"/>
        <w:ind w:left="0" w:firstLine="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9"/>
        <w:ind w:left="0" w:firstLine="0"/>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879"/>
        <w:ind w:left="0" w:firstLine="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9"/>
        <w:ind w:left="0" w:firstLine="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9"/>
        <w:ind w:left="0" w:firstLine="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9"/>
        <w:ind w:left="0" w:firstLine="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9"/>
        <w:ind w:left="0" w:firstLine="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9"/>
        <w:ind w:left="0" w:firstLine="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9"/>
        <w:ind w:left="0" w:firstLine="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9"/>
        <w:ind w:left="0" w:firstLine="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9"/>
        <w:ind w:left="0" w:firstLine="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9"/>
        <w:ind w:left="0" w:firstLine="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9"/>
        <w:ind w:left="0" w:firstLine="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pStyle w:val="879"/>
        <w:ind w:left="0" w:firstLine="0"/>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879"/>
        <w:ind w:left="0" w:firstLine="0"/>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8"/>
        <w:ind w:left="0" w:firstLine="0"/>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8"/>
        <w:ind w:left="0" w:firstLine="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8"/>
        <w:ind w:left="0" w:firstLine="0"/>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8"/>
        <w:ind w:left="0" w:firstLine="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9"/>
        <w:ind w:left="0" w:firstLine="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9"/>
        <w:ind w:left="0" w:firstLine="0"/>
        <w:spacing w:line="360" w:lineRule="auto"/>
        <w:rPr>
          <w:rFonts w:ascii="宋体" w:hAnsi="宋体"/>
          <w:b/>
          <w:sz w:val="21"/>
          <w:szCs w:val="21"/>
        </w:rPr>
      </w:pPr>
      <w:r>
        <w:rPr>
          <w:rFonts w:hint="eastAsia" w:ascii="宋体" w:hAnsi="宋体"/>
          <w:b/>
          <w:sz w:val="21"/>
          <w:szCs w:val="21"/>
        </w:rPr>
        <w:t xml:space="preserve">6.联合投标及转包、分包</w:t>
      </w:r>
      <w:r/>
    </w:p>
    <w:p>
      <w:pPr>
        <w:pStyle w:val="879"/>
        <w:ind w:left="0" w:firstLine="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9"/>
        <w:ind w:left="0" w:firstLine="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5764"/>
      <w:r/>
      <w:bookmarkStart w:id="27" w:name="_Toc31958"/>
      <w:r/>
      <w:r/>
    </w:p>
    <w:p>
      <w:pPr>
        <w:pStyle w:val="879"/>
        <w:ind w:left="0" w:firstLine="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9"/>
        <w:ind w:left="0" w:firstLine="0"/>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879"/>
        <w:ind w:left="0" w:firstLine="0"/>
        <w:spacing w:line="360" w:lineRule="auto"/>
        <w:rPr>
          <w:rFonts w:ascii="宋体" w:hAnsi="宋体"/>
          <w:b/>
          <w:sz w:val="21"/>
          <w:szCs w:val="21"/>
        </w:rPr>
      </w:pPr>
      <w:r>
        <w:rPr>
          <w:rFonts w:hint="eastAsia" w:ascii="宋体" w:hAnsi="宋体"/>
          <w:b/>
          <w:sz w:val="21"/>
          <w:szCs w:val="21"/>
        </w:rPr>
        <w:t xml:space="preserve">7.招标文件</w:t>
      </w:r>
      <w:r/>
    </w:p>
    <w:p>
      <w:pPr>
        <w:pStyle w:val="879"/>
        <w:ind w:left="0" w:firstLine="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9"/>
        <w:ind w:left="0" w:firstLine="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9"/>
        <w:ind w:left="0" w:firstLine="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9"/>
        <w:ind w:left="0" w:firstLine="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9"/>
        <w:ind w:left="0" w:firstLine="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9"/>
        <w:ind w:left="0" w:firstLine="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spacing w:line="360" w:lineRule="auto"/>
        <w:rPr>
          <w:rFonts w:ascii="宋体" w:hAnsi="宋体"/>
          <w:b/>
          <w:sz w:val="21"/>
          <w:szCs w:val="21"/>
        </w:rPr>
      </w:pPr>
      <w:r>
        <w:rPr>
          <w:rFonts w:hint="eastAsia" w:ascii="宋体" w:hAnsi="宋体"/>
          <w:b/>
          <w:sz w:val="21"/>
          <w:szCs w:val="21"/>
        </w:rPr>
        <w:t xml:space="preserve">10.投标质疑</w:t>
      </w:r>
      <w:r/>
    </w:p>
    <w:p>
      <w:pPr>
        <w:pStyle w:val="879"/>
        <w:ind w:left="0" w:firstLine="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9"/>
        <w:ind w:left="0" w:firstLine="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9"/>
        <w:ind w:left="0" w:firstLine="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9"/>
        <w:ind w:left="0" w:firstLine="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9"/>
        <w:ind w:left="0" w:firstLine="0"/>
        <w:spacing w:line="360" w:lineRule="auto"/>
        <w:rPr>
          <w:rFonts w:ascii="宋体" w:hAnsi="宋体"/>
          <w:sz w:val="21"/>
          <w:szCs w:val="21"/>
        </w:rPr>
      </w:pPr>
      <w:r>
        <w:rPr>
          <w:rFonts w:hint="eastAsia" w:ascii="宋体" w:hAnsi="宋体"/>
          <w:sz w:val="21"/>
          <w:szCs w:val="21"/>
        </w:rPr>
        <w:t xml:space="preserve">（2）质疑项目的名称、编号；</w:t>
      </w:r>
      <w:r/>
    </w:p>
    <w:p>
      <w:pPr>
        <w:pStyle w:val="879"/>
        <w:ind w:left="0" w:firstLine="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9"/>
        <w:ind w:left="0" w:firstLine="0"/>
        <w:spacing w:line="360" w:lineRule="auto"/>
        <w:rPr>
          <w:rFonts w:ascii="宋体" w:hAnsi="宋体"/>
          <w:sz w:val="21"/>
          <w:szCs w:val="21"/>
        </w:rPr>
      </w:pPr>
      <w:r>
        <w:rPr>
          <w:rFonts w:hint="eastAsia" w:ascii="宋体" w:hAnsi="宋体"/>
          <w:sz w:val="21"/>
          <w:szCs w:val="21"/>
        </w:rPr>
        <w:t xml:space="preserve">（4）事实依据；</w:t>
      </w:r>
      <w:r/>
    </w:p>
    <w:p>
      <w:pPr>
        <w:pStyle w:val="879"/>
        <w:ind w:left="0" w:firstLine="0"/>
        <w:spacing w:line="360" w:lineRule="auto"/>
        <w:rPr>
          <w:rFonts w:ascii="宋体" w:hAnsi="宋体"/>
          <w:sz w:val="21"/>
          <w:szCs w:val="21"/>
        </w:rPr>
      </w:pPr>
      <w:r>
        <w:rPr>
          <w:rFonts w:hint="eastAsia" w:ascii="宋体" w:hAnsi="宋体"/>
          <w:sz w:val="21"/>
          <w:szCs w:val="21"/>
        </w:rPr>
        <w:t xml:space="preserve">（5）必要的法律依据；</w:t>
      </w:r>
      <w:r/>
    </w:p>
    <w:p>
      <w:pPr>
        <w:pStyle w:val="879"/>
        <w:ind w:left="0" w:firstLine="0"/>
        <w:spacing w:line="360" w:lineRule="auto"/>
        <w:rPr>
          <w:rFonts w:ascii="宋体" w:hAnsi="宋体"/>
          <w:sz w:val="21"/>
          <w:szCs w:val="21"/>
        </w:rPr>
      </w:pPr>
      <w:r>
        <w:rPr>
          <w:rFonts w:hint="eastAsia" w:ascii="宋体" w:hAnsi="宋体"/>
          <w:sz w:val="21"/>
          <w:szCs w:val="21"/>
        </w:rPr>
        <w:t xml:space="preserve">（6）提出质疑的日期。</w:t>
      </w:r>
      <w:r/>
    </w:p>
    <w:p>
      <w:pPr>
        <w:pStyle w:val="879"/>
        <w:ind w:left="0" w:firstLine="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9"/>
        <w:ind w:left="0" w:firstLine="0"/>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9"/>
        <w:ind w:left="0" w:firstLine="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请将合法获取招标文件的证明材料（即《投标供应商确认函》）、</w:t>
      </w:r>
      <w:bookmarkStart w:id="3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879"/>
        <w:ind w:left="0" w:firstLine="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9"/>
        <w:ind w:left="0" w:firstLine="0"/>
        <w:spacing w:line="360" w:lineRule="auto"/>
        <w:rPr>
          <w:rFonts w:ascii="宋体" w:hAnsi="宋体"/>
          <w:b/>
          <w:sz w:val="21"/>
          <w:szCs w:val="21"/>
        </w:rPr>
      </w:pPr>
      <w:r>
        <w:rPr>
          <w:rFonts w:hint="eastAsia" w:ascii="宋体" w:hAnsi="宋体"/>
          <w:b/>
          <w:sz w:val="21"/>
          <w:szCs w:val="21"/>
        </w:rPr>
        <w:t xml:space="preserve">质疑联系人：金工</w:t>
      </w:r>
      <w:r/>
    </w:p>
    <w:p>
      <w:pPr>
        <w:pStyle w:val="879"/>
        <w:ind w:left="0" w:firstLine="0"/>
        <w:spacing w:line="360" w:lineRule="auto"/>
        <w:rPr>
          <w:rFonts w:ascii="宋体" w:hAnsi="宋体"/>
          <w:b/>
          <w:sz w:val="21"/>
          <w:szCs w:val="21"/>
        </w:rPr>
      </w:pPr>
      <w:r/>
      <w:bookmarkStart w:id="34" w:name="OLE_LINK22"/>
      <w:r/>
      <w:bookmarkStart w:id="35" w:name="OLE_LINK32"/>
      <w:r/>
      <w:bookmarkStart w:id="36" w:name="OLE_LINK33"/>
      <w:r/>
      <w:bookmarkStart w:id="37"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9"/>
        <w:ind w:left="0" w:firstLine="0"/>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4"/>
      <w:bookmarkEnd w:id="35"/>
      <w:bookmarkEnd w:id="36"/>
      <w:bookmarkEnd w:id="37"/>
      <w:r/>
    </w:p>
    <w:p>
      <w:pPr>
        <w:pStyle w:val="879"/>
        <w:ind w:left="0" w:firstLine="0"/>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879"/>
        <w:ind w:left="0" w:firstLine="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9"/>
        <w:ind w:left="0" w:firstLine="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9"/>
        <w:ind w:left="0" w:firstLine="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9"/>
        <w:ind w:left="0" w:firstLine="0"/>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9"/>
        <w:ind w:left="0" w:firstLine="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9"/>
        <w:ind w:left="0" w:firstLine="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spacing w:line="360" w:lineRule="auto"/>
        <w:rPr>
          <w:rFonts w:ascii="宋体" w:hAnsi="宋体"/>
          <w:b/>
          <w:sz w:val="21"/>
          <w:szCs w:val="21"/>
        </w:rPr>
      </w:pPr>
      <w:r>
        <w:rPr>
          <w:rFonts w:hint="eastAsia" w:ascii="宋体" w:hAnsi="宋体"/>
          <w:b/>
          <w:sz w:val="21"/>
          <w:szCs w:val="21"/>
        </w:rPr>
        <w:t xml:space="preserve">13. 知识产权</w:t>
      </w:r>
      <w:r/>
    </w:p>
    <w:p>
      <w:pPr>
        <w:ind w:left="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9"/>
        <w:ind w:left="0" w:firstLine="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9"/>
        <w:ind w:left="0" w:firstLine="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9"/>
        <w:ind w:left="0" w:firstLine="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9"/>
        <w:ind w:left="0" w:firstLine="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8"/>
        <w:ind w:left="0" w:right="0" w:firstLine="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8"/>
        <w:ind w:left="0" w:right="0" w:firstLine="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8"/>
        <w:ind w:left="0" w:right="0" w:firstLine="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9"/>
        <w:ind w:left="0" w:firstLine="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9"/>
        <w:ind w:left="0" w:firstLine="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bookmarkStart w:id="38" w:name="OLE_LINK46"/>
      <w:r/>
      <w:bookmarkStart w:id="39" w:name="OLE_LINK47"/>
      <w:r>
        <w:rPr>
          <w:rFonts w:hint="eastAsia" w:ascii="宋体" w:hAnsi="宋体"/>
          <w:sz w:val="21"/>
          <w:szCs w:val="21"/>
        </w:rPr>
        <w:t xml:space="preserve">其它有关资格证明文件。</w:t>
      </w:r>
      <w:bookmarkEnd w:id="38"/>
      <w:bookmarkEnd w:id="39"/>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spacing w:line="360" w:lineRule="auto"/>
        <w:rPr>
          <w:rFonts w:ascii="宋体" w:hAnsi="宋体"/>
          <w:sz w:val="21"/>
          <w:szCs w:val="21"/>
        </w:rPr>
      </w:pPr>
      <w:r>
        <w:rPr>
          <w:rFonts w:hint="eastAsia" w:ascii="宋体" w:hAnsi="宋体"/>
          <w:sz w:val="21"/>
          <w:szCs w:val="21"/>
        </w:rPr>
        <w:t xml:space="preserve">14.1.5.1投标函（格式见第三章）；</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5"/>
        <w:ind w:left="0" w:firstLine="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5"/>
        <w:ind w:left="0" w:firstLine="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5"/>
        <w:ind w:left="0" w:firstLine="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5"/>
        <w:ind w:left="0" w:firstLine="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5"/>
        <w:ind w:left="0" w:firstLine="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5"/>
        <w:ind w:left="0" w:firstLine="0"/>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5"/>
        <w:ind w:left="0" w:firstLine="0"/>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5"/>
        <w:ind w:left="0" w:firstLine="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5"/>
        <w:ind w:left="0" w:firstLine="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0" w:name="_Toc31150"/>
      <w:r/>
      <w:bookmarkStart w:id="4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pStyle w:val="1095"/>
        <w:ind w:left="0" w:firstLine="0"/>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5"/>
        <w:ind w:left="0" w:firstLine="0"/>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5"/>
        <w:ind w:left="0" w:firstLine="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9"/>
        <w:ind w:left="0" w:firstLine="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5"/>
        <w:ind w:left="0" w:firstLine="0"/>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5"/>
        <w:ind w:left="0" w:firstLine="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5"/>
        <w:ind w:left="0" w:firstLine="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5"/>
        <w:ind w:left="0" w:firstLine="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5"/>
        <w:ind w:left="0" w:firstLine="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5"/>
        <w:ind w:left="0" w:firstLine="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2" w:name="_Toc22837"/>
      <w:r/>
      <w:bookmarkStart w:id="4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5"/>
        <w:ind w:left="0" w:firstLine="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2"/>
      <w:r/>
      <w:bookmarkEnd w:id="43"/>
      <w:r/>
      <w:r/>
    </w:p>
    <w:p>
      <w:pPr>
        <w:pStyle w:val="1095"/>
        <w:ind w:left="0" w:firstLine="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5"/>
        <w:ind w:left="0" w:firstLine="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5"/>
        <w:ind w:left="0" w:firstLine="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5"/>
        <w:ind w:left="0" w:firstLine="0"/>
        <w:spacing w:line="360" w:lineRule="auto"/>
        <w:rPr>
          <w:rFonts w:ascii="宋体" w:hAnsi="宋体" w:cs="宋体"/>
          <w:b/>
          <w:color w:val="000000" w:themeColor="text1"/>
          <w:sz w:val="21"/>
          <w:szCs w:val="21"/>
        </w:rPr>
      </w:pPr>
      <w:r/>
      <w:bookmarkStart w:id="4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5"/>
      <w:r/>
      <w:bookmarkStart w:id="46" w:name="OLE_LINK6"/>
      <w:r>
        <w:rPr>
          <w:rFonts w:hint="eastAsia" w:ascii="宋体" w:hAnsi="宋体" w:cs="宋体"/>
          <w:b/>
          <w:color w:val="000000" w:themeColor="text1"/>
          <w:sz w:val="21"/>
          <w:szCs w:val="21"/>
          <w:lang w:val="en-US"/>
        </w:rPr>
        <w:t xml:space="preserve">评标</w:t>
      </w:r>
      <w:bookmarkEnd w:id="45"/>
      <w:r/>
      <w:bookmarkEnd w:id="46"/>
      <w:r>
        <w:rPr>
          <w:rFonts w:hint="eastAsia" w:ascii="宋体" w:hAnsi="宋体" w:cs="宋体"/>
          <w:b/>
          <w:color w:val="000000" w:themeColor="text1"/>
          <w:sz w:val="21"/>
          <w:szCs w:val="21"/>
          <w:lang w:val="en-US"/>
        </w:rPr>
        <w:t xml:space="preserve">委员会应当启动异常低价投标审查程序：</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5"/>
        <w:ind w:left="0" w:firstLine="0"/>
        <w:spacing w:line="360" w:lineRule="auto"/>
        <w:rPr>
          <w:color w:val="333333"/>
          <w:shd w:val="clear" w:color="auto" w:fill="ffffff"/>
        </w:rPr>
      </w:pPr>
      <w:r/>
      <w:bookmarkStart w:id="47" w:name="OLE_LINK3"/>
      <w:r/>
      <w:bookmarkStart w:id="4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9" w:name="OLE_LINK1"/>
      <w:r/>
      <w:bookmarkStart w:id="50" w:name="OLE_LINK2"/>
      <w:r>
        <w:rPr>
          <w:rFonts w:hint="eastAsia" w:ascii="宋体" w:hAnsi="宋体"/>
          <w:b/>
          <w:color w:val="000000" w:themeColor="text1"/>
          <w:sz w:val="21"/>
          <w:szCs w:val="21"/>
        </w:rPr>
        <w:t xml:space="preserve">评标委员会</w:t>
      </w:r>
      <w:bookmarkEnd w:id="49"/>
      <w:r/>
      <w:bookmarkEnd w:id="5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1" w:name="OLE_LINK9"/>
      <w:r/>
      <w:bookmarkStart w:id="52" w:name="OLE_LINK10"/>
      <w:r>
        <w:rPr>
          <w:rFonts w:hint="eastAsia" w:ascii="宋体" w:hAnsi="宋体"/>
          <w:b/>
          <w:color w:val="000000" w:themeColor="text1"/>
          <w:sz w:val="21"/>
          <w:szCs w:val="21"/>
        </w:rPr>
        <w:t xml:space="preserve">，</w:t>
      </w:r>
      <w:bookmarkEnd w:id="51"/>
      <w:r/>
      <w:bookmarkEnd w:id="5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5"/>
        <w:ind w:left="0" w:firstLine="0"/>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7"/>
      <w:r/>
      <w:bookmarkEnd w:id="48"/>
      <w:r/>
      <w:r/>
    </w:p>
    <w:p>
      <w:pPr>
        <w:pStyle w:val="1095"/>
        <w:ind w:left="0" w:firstLine="0"/>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5"/>
        <w:ind w:left="0" w:firstLine="0"/>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5"/>
        <w:ind w:left="0" w:firstLine="0"/>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5"/>
        <w:ind w:left="0" w:firstLine="0"/>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5"/>
        <w:ind w:left="0" w:firstLine="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5"/>
        <w:ind w:left="0" w:firstLine="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8442"/>
      <w:r/>
      <w:bookmarkStart w:id="54" w:name="_Toc19501"/>
      <w:r/>
      <w:r/>
    </w:p>
    <w:p>
      <w:pPr>
        <w:pStyle w:val="1095"/>
        <w:ind w:left="0" w:firstLine="0"/>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095"/>
        <w:ind w:left="0" w:firstLine="0"/>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5"/>
        <w:ind w:left="0" w:firstLine="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5"/>
        <w:ind w:left="0" w:firstLine="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5"/>
        <w:ind w:left="0" w:firstLine="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5"/>
        <w:ind w:left="0" w:firstLine="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5"/>
        <w:ind w:left="0" w:firstLine="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5"/>
        <w:ind w:left="0" w:firstLine="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095"/>
        <w:ind w:left="0" w:firstLine="0"/>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095"/>
        <w:ind w:left="0" w:firstLine="0"/>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5"/>
        <w:ind w:left="0" w:firstLine="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5"/>
        <w:ind w:left="0" w:firstLine="0"/>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5"/>
        <w:ind w:left="0" w:firstLine="0"/>
        <w:spacing w:line="360" w:lineRule="auto"/>
        <w:rPr>
          <w:rFonts w:ascii="宋体" w:hAnsi="宋体" w:cs="宋体"/>
          <w:sz w:val="21"/>
          <w:szCs w:val="21"/>
        </w:rPr>
      </w:pPr>
      <w:r>
        <w:rPr>
          <w:rFonts w:ascii="宋体" w:hAnsi="宋体" w:cs="宋体"/>
          <w:sz w:val="21"/>
          <w:szCs w:val="21"/>
        </w:rPr>
      </w:r>
      <w:r/>
    </w:p>
    <w:p>
      <w:pPr>
        <w:pStyle w:val="861"/>
        <w:ind w:left="0" w:firstLine="0"/>
        <w:jc w:val="center"/>
        <w:rPr>
          <w:rFonts w:ascii="宋体" w:hAnsi="宋体"/>
          <w:sz w:val="21"/>
          <w:szCs w:val="21"/>
          <w:lang w:val="zh-CN"/>
        </w:rPr>
      </w:pPr>
      <w:r/>
      <w:bookmarkStart w:id="57" w:name="_Toc105397778"/>
      <w:r/>
      <w:bookmarkStart w:id="58" w:name="_Toc24711"/>
      <w:r/>
      <w:bookmarkStart w:id="59" w:name="_Toc7264"/>
      <w:r>
        <w:rPr>
          <w:rFonts w:hint="eastAsia" w:ascii="宋体" w:hAnsi="宋体"/>
          <w:b/>
          <w:sz w:val="44"/>
          <w:szCs w:val="22"/>
        </w:rPr>
        <w:br w:type="page" w:clear="all"/>
      </w:r>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095"/>
        <w:ind w:left="0" w:firstLine="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rPr>
          <w:rFonts w:ascii="宋体" w:hAnsi="宋体"/>
          <w:b/>
          <w:sz w:val="21"/>
          <w:szCs w:val="21"/>
        </w:rPr>
        <w:outlineLvl w:val="0"/>
      </w:pPr>
      <w:r/>
      <w:bookmarkStart w:id="61" w:name="_Toc105397779"/>
      <w:r/>
      <w:bookmarkStart w:id="62" w:name="_Toc3821"/>
      <w:r/>
      <w:bookmarkStart w:id="63" w:name="_Toc71810480"/>
      <w:r/>
      <w:bookmarkStart w:id="64" w:name="_Toc17036"/>
      <w:r>
        <w:rPr>
          <w:rFonts w:hint="eastAsia" w:ascii="宋体" w:hAnsi="宋体"/>
          <w:b/>
          <w:sz w:val="21"/>
          <w:szCs w:val="21"/>
        </w:rPr>
        <w:t xml:space="preserve">附件1.投标函</w:t>
      </w:r>
      <w:bookmarkEnd w:id="61"/>
      <w:r/>
      <w:bookmarkEnd w:id="62"/>
      <w:r/>
      <w:bookmarkEnd w:id="63"/>
      <w:r/>
      <w:bookmarkEnd w:id="64"/>
      <w:r/>
      <w:r/>
    </w:p>
    <w:p>
      <w:pPr>
        <w:ind w:left="0"/>
        <w:jc w:val="center"/>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105397780"/>
      <w:r/>
      <w:bookmarkStart w:id="6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r/>
    </w:p>
    <w:p>
      <w:pPr>
        <w:ind w:left="0"/>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ind w:left="0"/>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7"/>
        <w:ind w:firstLine="0"/>
        <w:rPr>
          <w:rFonts w:ascii="宋体" w:hAnsi="宋体"/>
        </w:rPr>
      </w:pPr>
      <w:r>
        <w:rPr>
          <w:rFonts w:ascii="宋体" w:hAnsi="宋体"/>
        </w:rPr>
      </w:r>
      <w:r/>
    </w:p>
    <w:p>
      <w:pPr>
        <w:ind w:left="0"/>
        <w:spacing w:line="440" w:lineRule="exact"/>
        <w:rPr>
          <w:rFonts w:ascii="宋体" w:hAnsi="宋体"/>
          <w:b/>
          <w:sz w:val="21"/>
          <w:szCs w:val="21"/>
        </w:rPr>
      </w:pPr>
      <w:r/>
      <w:bookmarkStart w:id="76" w:name="_Toc7945"/>
      <w:r/>
      <w:bookmarkStart w:id="77" w:name="_Toc241"/>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7"/>
        <w:ind w:firstLine="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rPr>
          <w:rFonts w:ascii="宋体" w:hAnsi="宋体"/>
          <w:b/>
          <w:sz w:val="21"/>
          <w:szCs w:val="21"/>
        </w:rPr>
        <w:t xml:space="preserve">附件3</w:t>
      </w:r>
      <w:bookmarkEnd w:id="76"/>
      <w:r/>
      <w:bookmarkEnd w:id="77"/>
      <w:r>
        <w:rPr>
          <w:rFonts w:hint="eastAsia" w:ascii="宋体" w:hAnsi="宋体"/>
          <w:b/>
          <w:sz w:val="21"/>
          <w:szCs w:val="21"/>
        </w:rPr>
        <w:t xml:space="preserve">.</w:t>
      </w:r>
      <w:bookmarkEnd w:id="78"/>
      <w:r/>
      <w:bookmarkEnd w:id="7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80" w:name="OLE_LINK27"/>
      <w:r/>
      <w:bookmarkStart w:id="81" w:name="OLE_LINK28"/>
      <w:r>
        <w:rPr>
          <w:rFonts w:hint="eastAsia" w:ascii="宋体" w:hAnsi="宋体"/>
          <w:b/>
          <w:sz w:val="21"/>
          <w:szCs w:val="21"/>
        </w:rPr>
        <w:t xml:space="preserve">公开分项报价</w:t>
      </w:r>
      <w:bookmarkEnd w:id="80"/>
      <w:bookmarkEnd w:id="81"/>
      <w:r/>
    </w:p>
    <w:p>
      <w:pPr>
        <w:pStyle w:val="88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3"/>
        <w:ind w:left="0" w:firstLine="0"/>
      </w:pPr>
      <w:r/>
      <w:r/>
    </w:p>
    <w:p>
      <w:pPr>
        <w:ind w:left="0"/>
      </w:pPr>
      <w:r/>
      <w:r/>
    </w:p>
    <w:p>
      <w:pPr>
        <w:ind w:left="0" w:firstLine="5460"/>
        <w:spacing w:line="440" w:lineRule="exact"/>
        <w:rPr>
          <w:rFonts w:ascii="宋体" w:hAnsi="宋体"/>
          <w:sz w:val="21"/>
          <w:szCs w:val="21"/>
        </w:rPr>
      </w:pPr>
      <w:r>
        <w:rPr>
          <w:rFonts w:hint="eastAsia" w:ascii="宋体" w:hAnsi="宋体"/>
          <w:sz w:val="21"/>
          <w:szCs w:val="21"/>
        </w:rPr>
        <w:t xml:space="preserve">投标人（盖章）： </w:t>
      </w:r>
      <w:r/>
    </w:p>
    <w:p>
      <w:pPr>
        <w:ind w:left="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spacing w:line="360" w:lineRule="auto"/>
        <w:rPr>
          <w:rFonts w:ascii="宋体" w:hAnsi="宋体"/>
          <w:sz w:val="21"/>
          <w:szCs w:val="21"/>
        </w:rPr>
      </w:pPr>
      <w:r>
        <w:rPr>
          <w:rFonts w:ascii="宋体" w:hAnsi="宋体"/>
          <w:sz w:val="21"/>
          <w:szCs w:val="21"/>
        </w:rPr>
        <w:t xml:space="preserve">代理人无转委托权。特此委托。</w:t>
      </w:r>
      <w:r/>
    </w:p>
    <w:p>
      <w:pPr>
        <w:pStyle w:val="887"/>
        <w:ind w:firstLine="0"/>
        <w:rPr>
          <w:rFonts w:ascii="宋体" w:hAnsi="宋体"/>
        </w:rPr>
      </w:pPr>
      <w:r>
        <w:rPr>
          <w:rFonts w:ascii="宋体" w:hAnsi="宋体"/>
        </w:rPr>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05397783"/>
      <w:r/>
      <w:bookmarkStart w:id="85" w:name="_Toc21574"/>
      <w:r/>
      <w:bookmarkStart w:id="86" w:name="_Toc19621"/>
      <w:r/>
      <w:bookmarkStart w:id="8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苏州市立医院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苏州市立医院异地备份设备</w:t>
      </w:r>
      <w:r>
        <w:rPr>
          <w:rFonts w:hint="eastAsia" w:ascii="宋体" w:hAnsi="宋体"/>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spacing w:line="360" w:lineRule="auto"/>
        <w:rPr>
          <w:rFonts w:ascii="宋体" w:hAnsi="宋体"/>
          <w:sz w:val="21"/>
          <w:szCs w:val="21"/>
        </w:rPr>
      </w:pPr>
      <w:r>
        <w:rPr>
          <w:rFonts w:hint="eastAsia" w:ascii="宋体" w:hAnsi="宋体"/>
          <w:sz w:val="21"/>
          <w:szCs w:val="21"/>
        </w:rPr>
        <w:t xml:space="preserve">……</w:t>
      </w:r>
      <w:r/>
    </w:p>
    <w:p>
      <w:pPr>
        <w:ind w:left="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7"/>
        <w:ind w:firstLine="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7"/>
        <w:ind w:firstLine="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869"/>
      <w:r/>
      <w:bookmarkStart w:id="91" w:name="_Toc32206"/>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3"/>
        <w:ind w:left="0"/>
        <w:spacing w:line="360" w:lineRule="auto"/>
        <w:rPr>
          <w:rFonts w:hAnsi="宋体"/>
          <w:sz w:val="21"/>
          <w:szCs w:val="21"/>
        </w:rPr>
      </w:pPr>
      <w:r>
        <w:rPr>
          <w:rFonts w:hAnsi="宋体"/>
          <w:sz w:val="21"/>
          <w:szCs w:val="21"/>
        </w:rPr>
      </w:r>
      <w:r/>
    </w:p>
    <w:p>
      <w:pPr>
        <w:ind w:left="0"/>
        <w:spacing w:line="360" w:lineRule="auto"/>
        <w:rPr>
          <w:rFonts w:ascii="宋体" w:hAnsi="宋体"/>
          <w:b/>
          <w:sz w:val="21"/>
          <w:szCs w:val="21"/>
        </w:rPr>
      </w:pPr>
      <w:r>
        <w:rPr>
          <w:rFonts w:ascii="宋体" w:hAnsi="宋体"/>
          <w:b/>
          <w:sz w:val="21"/>
          <w:szCs w:val="21"/>
        </w:rPr>
      </w:r>
      <w:r/>
    </w:p>
    <w:p>
      <w:pPr>
        <w:ind w:left="0"/>
        <w:spacing w:line="360" w:lineRule="auto"/>
        <w:rPr>
          <w:rFonts w:ascii="宋体" w:hAnsi="宋体"/>
          <w:b/>
          <w:sz w:val="21"/>
          <w:szCs w:val="21"/>
        </w:rPr>
      </w:pPr>
      <w:r>
        <w:rPr>
          <w:rFonts w:ascii="宋体" w:hAnsi="宋体"/>
          <w:b/>
          <w:sz w:val="21"/>
          <w:szCs w:val="21"/>
        </w:rPr>
      </w:r>
      <w:r/>
    </w:p>
    <w:p>
      <w:pPr>
        <w:ind w:left="0"/>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rPr>
          <w:rFonts w:ascii="宋体" w:hAnsi="宋体"/>
          <w:sz w:val="21"/>
          <w:szCs w:val="21"/>
          <w:lang w:val="zh-CN"/>
        </w:rPr>
      </w:pPr>
      <w:r>
        <w:rPr>
          <w:rFonts w:ascii="宋体" w:hAnsi="宋体"/>
          <w:sz w:val="21"/>
          <w:szCs w:val="21"/>
          <w:lang w:val="zh-CN"/>
        </w:rPr>
      </w:r>
      <w:r/>
    </w:p>
    <w:p>
      <w:pPr>
        <w:pStyle w:val="92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0"/>
        <w:ind w:left="0" w:firstLine="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0"/>
        <w:ind w:left="0" w:firstLine="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0"/>
        <w:ind w:left="0" w:firstLine="0"/>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0"/>
        <w:ind w:left="0" w:firstLine="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3" w:name="OLE_LINK15"/>
      <w:r/>
      <w:bookmarkStart w:id="9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8"/>
        <w:ind w:left="0" w:firstLine="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8"/>
        <w:ind w:left="0" w:firstLine="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5"/>
          <w:rFonts w:hint="eastAsia"/>
          <w:color w:val="333333"/>
          <w:u w:val="single"/>
        </w:rPr>
        <w:t xml:space="preserve">（产品名称</w:t>
      </w:r>
      <w:r>
        <w:rPr>
          <w:rStyle w:val="925"/>
          <w:rFonts w:hint="eastAsia"/>
          <w:color w:val="333333"/>
          <w:u w:val="single"/>
        </w:rPr>
        <w:t xml:space="preserve">1</w:t>
      </w:r>
      <w:r>
        <w:rPr>
          <w:rStyle w:val="925"/>
          <w:rFonts w:hint="eastAsia"/>
          <w:color w:val="333333"/>
          <w:u w:val="single"/>
        </w:rPr>
        <w:t xml:space="preserve">）</w:t>
      </w:r>
      <w:r>
        <w:rPr>
          <w:rStyle w:val="925"/>
          <w:rFonts w:hint="eastAsia"/>
          <w:color w:val="333333"/>
          <w:vertAlign w:val="superscript"/>
        </w:rPr>
        <w:t xml:space="preserve">1</w:t>
      </w:r>
      <w:r>
        <w:rPr>
          <w:rFonts w:hint="eastAsia"/>
          <w:color w:val="333333"/>
        </w:rPr>
        <w:t xml:space="preserve">，生产厂为</w:t>
      </w:r>
      <w:r>
        <w:rPr>
          <w:rStyle w:val="925"/>
          <w:rFonts w:hint="eastAsia"/>
          <w:color w:val="333333"/>
          <w:u w:val="single"/>
        </w:rPr>
        <w:t xml:space="preserve">（厂名）</w:t>
      </w:r>
      <w:r>
        <w:rPr>
          <w:rStyle w:val="925"/>
          <w:rFonts w:hint="eastAsia"/>
          <w:color w:val="333333"/>
          <w:vertAlign w:val="superscript"/>
        </w:rPr>
        <w:t xml:space="preserve">2</w:t>
      </w:r>
      <w:r>
        <w:rPr>
          <w:rFonts w:hint="eastAsia"/>
          <w:color w:val="333333"/>
        </w:rPr>
        <w:t xml:space="preserve">，厂址为</w:t>
      </w:r>
      <w:r>
        <w:rPr>
          <w:rStyle w:val="925"/>
          <w:rFonts w:hint="eastAsia"/>
          <w:color w:val="333333"/>
          <w:u w:val="single"/>
        </w:rPr>
        <w:t xml:space="preserve">（生产厂址）</w:t>
      </w:r>
      <w:r>
        <w:rPr>
          <w:rFonts w:hint="eastAsia"/>
          <w:color w:val="333333"/>
        </w:rPr>
        <w:t xml:space="preserve">。</w:t>
      </w:r>
      <w:r>
        <w:rPr>
          <w:rStyle w:val="925"/>
          <w:rFonts w:hint="eastAsia"/>
          <w:color w:val="333333"/>
          <w:u w:val="single"/>
        </w:rPr>
        <w:t xml:space="preserve">（产品名称</w:t>
      </w:r>
      <w:r>
        <w:rPr>
          <w:rStyle w:val="925"/>
          <w:rFonts w:hint="eastAsia"/>
          <w:color w:val="333333"/>
          <w:u w:val="single"/>
        </w:rPr>
        <w:t xml:space="preserve">1</w:t>
      </w:r>
      <w:r>
        <w:rPr>
          <w:rStyle w:val="925"/>
          <w:rFonts w:hint="eastAsia"/>
          <w:color w:val="333333"/>
          <w:u w:val="single"/>
        </w:rPr>
        <w:t xml:space="preserve">）</w:t>
      </w:r>
      <w:r>
        <w:rPr>
          <w:rFonts w:hint="eastAsia"/>
          <w:color w:val="333333"/>
        </w:rPr>
        <w:t xml:space="preserve">的中国境内生产的组件成本占比≥</w:t>
      </w:r>
      <w:r>
        <w:rPr>
          <w:rStyle w:val="925"/>
          <w:rFonts w:hint="eastAsia"/>
          <w:color w:val="333333"/>
          <w:u w:val="single"/>
        </w:rPr>
        <w:t xml:space="preserve">（规定比例）</w:t>
      </w:r>
      <w:r>
        <w:rPr>
          <w:rStyle w:val="925"/>
          <w:rFonts w:hint="eastAsia"/>
          <w:color w:val="333333"/>
          <w:vertAlign w:val="superscript"/>
        </w:rPr>
        <w:t xml:space="preserve">3</w:t>
      </w:r>
      <w:r>
        <w:rPr>
          <w:rFonts w:hint="eastAsia"/>
          <w:color w:val="333333"/>
        </w:rPr>
        <w:t xml:space="preserve">。</w:t>
      </w:r>
      <w:r>
        <w:rPr>
          <w:rStyle w:val="925"/>
          <w:rFonts w:hint="eastAsia"/>
          <w:color w:val="333333"/>
          <w:u w:val="single"/>
        </w:rPr>
        <w:t xml:space="preserve">（产品名称</w:t>
      </w:r>
      <w:r>
        <w:rPr>
          <w:rStyle w:val="925"/>
          <w:rFonts w:hint="eastAsia"/>
          <w:color w:val="333333"/>
          <w:u w:val="single"/>
        </w:rPr>
        <w:t xml:space="preserve">1</w:t>
      </w:r>
      <w:r>
        <w:rPr>
          <w:rStyle w:val="925"/>
          <w:rFonts w:hint="eastAsia"/>
          <w:color w:val="333333"/>
          <w:u w:val="single"/>
        </w:rPr>
        <w:t xml:space="preserve">）</w:t>
      </w:r>
      <w:r>
        <w:rPr>
          <w:rFonts w:hint="eastAsia"/>
          <w:color w:val="333333"/>
        </w:rPr>
        <w:t xml:space="preserve">的</w:t>
      </w:r>
      <w:r>
        <w:rPr>
          <w:rStyle w:val="925"/>
          <w:rFonts w:hint="eastAsia"/>
          <w:color w:val="333333"/>
          <w:u w:val="single"/>
        </w:rPr>
        <w:t xml:space="preserve">（关键组件）</w:t>
      </w:r>
      <w:r>
        <w:rPr>
          <w:rStyle w:val="925"/>
          <w:rFonts w:hint="eastAsia"/>
          <w:color w:val="333333"/>
          <w:vertAlign w:val="superscript"/>
        </w:rPr>
        <w:t xml:space="preserve">4</w:t>
      </w:r>
      <w:r>
        <w:rPr>
          <w:rFonts w:hint="eastAsia"/>
          <w:color w:val="333333"/>
        </w:rPr>
        <w:t xml:space="preserve">在中国境内生产。</w:t>
      </w:r>
      <w:r>
        <w:rPr>
          <w:rStyle w:val="925"/>
          <w:rFonts w:hint="eastAsia"/>
          <w:color w:val="333333"/>
          <w:u w:val="single"/>
        </w:rPr>
        <w:t xml:space="preserve">（产品名称</w:t>
      </w:r>
      <w:r>
        <w:rPr>
          <w:rStyle w:val="925"/>
          <w:rFonts w:hint="eastAsia"/>
          <w:color w:val="333333"/>
          <w:u w:val="single"/>
        </w:rPr>
        <w:t xml:space="preserve">1</w:t>
      </w:r>
      <w:r>
        <w:rPr>
          <w:rStyle w:val="925"/>
          <w:rFonts w:hint="eastAsia"/>
          <w:color w:val="333333"/>
          <w:u w:val="single"/>
        </w:rPr>
        <w:t xml:space="preserve">）</w:t>
      </w:r>
      <w:r>
        <w:rPr>
          <w:rFonts w:hint="eastAsia"/>
          <w:color w:val="333333"/>
        </w:rPr>
        <w:t xml:space="preserve">的</w:t>
      </w:r>
      <w:r>
        <w:rPr>
          <w:rStyle w:val="925"/>
          <w:rFonts w:hint="eastAsia"/>
          <w:color w:val="333333"/>
          <w:u w:val="single"/>
        </w:rPr>
        <w:t xml:space="preserve">（关键工序）</w:t>
      </w:r>
      <w:r>
        <w:rPr>
          <w:rStyle w:val="925"/>
          <w:rFonts w:hint="eastAsia"/>
          <w:color w:val="333333"/>
          <w:vertAlign w:val="superscript"/>
        </w:rPr>
        <w:t xml:space="preserve">5</w:t>
      </w:r>
      <w:r>
        <w:rPr>
          <w:rFonts w:hint="eastAsia"/>
          <w:color w:val="333333"/>
        </w:rPr>
        <w:t xml:space="preserve">在中国境内完成。</w:t>
      </w:r>
      <w:r/>
    </w:p>
    <w:p>
      <w:pPr>
        <w:pStyle w:val="918"/>
        <w:ind w:left="0" w:firstLine="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5"/>
          <w:rFonts w:hint="eastAsia"/>
          <w:color w:val="333333"/>
          <w:u w:val="single"/>
        </w:rPr>
        <w:t xml:space="preserve">（产品名称</w:t>
      </w:r>
      <w:r>
        <w:rPr>
          <w:rStyle w:val="925"/>
          <w:rFonts w:hint="eastAsia"/>
          <w:color w:val="333333"/>
          <w:u w:val="single"/>
        </w:rPr>
        <w:t xml:space="preserve">2</w:t>
      </w:r>
      <w:r>
        <w:rPr>
          <w:rStyle w:val="925"/>
          <w:rFonts w:hint="eastAsia"/>
          <w:color w:val="333333"/>
          <w:u w:val="single"/>
        </w:rPr>
        <w:t xml:space="preserve">）</w:t>
      </w:r>
      <w:r>
        <w:rPr>
          <w:rFonts w:hint="eastAsia"/>
          <w:color w:val="333333"/>
        </w:rPr>
        <w:t xml:space="preserve">，生产厂为</w:t>
      </w:r>
      <w:r>
        <w:rPr>
          <w:rStyle w:val="925"/>
          <w:rFonts w:hint="eastAsia"/>
          <w:color w:val="333333"/>
          <w:u w:val="single"/>
        </w:rPr>
        <w:t xml:space="preserve">（厂名）</w:t>
      </w:r>
      <w:r>
        <w:rPr>
          <w:rFonts w:hint="eastAsia"/>
          <w:color w:val="333333"/>
        </w:rPr>
        <w:t xml:space="preserve">，厂址为</w:t>
      </w:r>
      <w:r>
        <w:rPr>
          <w:rStyle w:val="925"/>
          <w:rFonts w:hint="eastAsia"/>
          <w:color w:val="333333"/>
          <w:u w:val="single"/>
        </w:rPr>
        <w:t xml:space="preserve">（生产厂址）</w:t>
      </w:r>
      <w:r>
        <w:rPr>
          <w:rFonts w:hint="eastAsia"/>
          <w:color w:val="333333"/>
        </w:rPr>
        <w:t xml:space="preserve">。</w:t>
      </w:r>
      <w:r>
        <w:rPr>
          <w:rStyle w:val="925"/>
          <w:rFonts w:hint="eastAsia"/>
          <w:color w:val="333333"/>
          <w:u w:val="single"/>
        </w:rPr>
        <w:t xml:space="preserve">（产品名称</w:t>
      </w:r>
      <w:r>
        <w:rPr>
          <w:rStyle w:val="925"/>
          <w:rFonts w:hint="eastAsia"/>
          <w:color w:val="333333"/>
          <w:u w:val="single"/>
        </w:rPr>
        <w:t xml:space="preserve">2</w:t>
      </w:r>
      <w:r>
        <w:rPr>
          <w:rStyle w:val="925"/>
          <w:rFonts w:hint="eastAsia"/>
          <w:color w:val="333333"/>
          <w:u w:val="single"/>
        </w:rPr>
        <w:t xml:space="preserve">）</w:t>
      </w:r>
      <w:r>
        <w:rPr>
          <w:rFonts w:hint="eastAsia"/>
          <w:color w:val="333333"/>
        </w:rPr>
        <w:t xml:space="preserve">的中国境内生产的组件成本占比≥</w:t>
      </w:r>
      <w:r>
        <w:rPr>
          <w:rStyle w:val="925"/>
          <w:rFonts w:hint="eastAsia"/>
          <w:color w:val="333333"/>
          <w:u w:val="single"/>
        </w:rPr>
        <w:t xml:space="preserve">（规定比例）</w:t>
      </w:r>
      <w:r>
        <w:rPr>
          <w:rFonts w:hint="eastAsia"/>
          <w:color w:val="333333"/>
        </w:rPr>
        <w:t xml:space="preserve">。</w:t>
      </w:r>
      <w:r>
        <w:rPr>
          <w:rStyle w:val="925"/>
          <w:rFonts w:hint="eastAsia"/>
          <w:color w:val="333333"/>
          <w:u w:val="single"/>
        </w:rPr>
        <w:t xml:space="preserve">（产品名称</w:t>
      </w:r>
      <w:r>
        <w:rPr>
          <w:rStyle w:val="925"/>
          <w:rFonts w:hint="eastAsia"/>
          <w:color w:val="333333"/>
          <w:u w:val="single"/>
        </w:rPr>
        <w:t xml:space="preserve">2</w:t>
      </w:r>
      <w:r>
        <w:rPr>
          <w:rStyle w:val="925"/>
          <w:rFonts w:hint="eastAsia"/>
          <w:color w:val="333333"/>
          <w:u w:val="single"/>
        </w:rPr>
        <w:t xml:space="preserve">）</w:t>
      </w:r>
      <w:r>
        <w:rPr>
          <w:rFonts w:hint="eastAsia"/>
          <w:color w:val="333333"/>
        </w:rPr>
        <w:t xml:space="preserve">的</w:t>
      </w:r>
      <w:r>
        <w:rPr>
          <w:rStyle w:val="925"/>
          <w:rFonts w:hint="eastAsia"/>
          <w:color w:val="333333"/>
          <w:u w:val="single"/>
        </w:rPr>
        <w:t xml:space="preserve">（关键组件）</w:t>
      </w:r>
      <w:r>
        <w:rPr>
          <w:rFonts w:hint="eastAsia"/>
          <w:color w:val="333333"/>
        </w:rPr>
        <w:t xml:space="preserve">在中国境内生产。</w:t>
      </w:r>
      <w:r>
        <w:rPr>
          <w:rStyle w:val="925"/>
          <w:rFonts w:hint="eastAsia"/>
          <w:color w:val="333333"/>
          <w:u w:val="single"/>
        </w:rPr>
        <w:t xml:space="preserve">（产品名称</w:t>
      </w:r>
      <w:r>
        <w:rPr>
          <w:rStyle w:val="925"/>
          <w:rFonts w:hint="eastAsia"/>
          <w:color w:val="333333"/>
          <w:u w:val="single"/>
        </w:rPr>
        <w:t xml:space="preserve">2</w:t>
      </w:r>
      <w:r>
        <w:rPr>
          <w:rStyle w:val="925"/>
          <w:rFonts w:hint="eastAsia"/>
          <w:color w:val="333333"/>
          <w:u w:val="single"/>
        </w:rPr>
        <w:t xml:space="preserve">）</w:t>
      </w:r>
      <w:r>
        <w:rPr>
          <w:rFonts w:hint="eastAsia"/>
          <w:color w:val="333333"/>
        </w:rPr>
        <w:t xml:space="preserve">的</w:t>
      </w:r>
      <w:r>
        <w:rPr>
          <w:rStyle w:val="925"/>
          <w:rFonts w:hint="eastAsia"/>
          <w:color w:val="333333"/>
          <w:u w:val="single"/>
        </w:rPr>
        <w:t xml:space="preserve">（关键工序）</w:t>
      </w:r>
      <w:r>
        <w:rPr>
          <w:rFonts w:hint="eastAsia"/>
          <w:color w:val="333333"/>
        </w:rPr>
        <w:t xml:space="preserve">在中国境内完成。</w:t>
      </w:r>
      <w:r/>
    </w:p>
    <w:p>
      <w:pPr>
        <w:pStyle w:val="918"/>
        <w:ind w:left="0" w:firstLine="0"/>
        <w:spacing w:before="30" w:after="30"/>
        <w:shd w:val="clear" w:color="auto" w:fill="ffffff"/>
        <w:rPr>
          <w:color w:val="333333"/>
        </w:rPr>
      </w:pPr>
      <w:r>
        <w:rPr>
          <w:rFonts w:hint="eastAsia"/>
          <w:color w:val="333333"/>
        </w:rPr>
        <w:t xml:space="preserve">……</w:t>
      </w:r>
      <w:r/>
    </w:p>
    <w:p>
      <w:pPr>
        <w:pStyle w:val="918"/>
        <w:ind w:left="0" w:firstLine="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8"/>
        <w:ind w:left="0" w:firstLine="0"/>
        <w:spacing w:before="30" w:after="30"/>
        <w:shd w:val="clear" w:color="auto" w:fill="ffffff"/>
        <w:rPr>
          <w:color w:val="333333"/>
        </w:rPr>
      </w:pPr>
      <w:r>
        <w:rPr>
          <w:color w:val="333333"/>
        </w:rPr>
      </w:r>
      <w:r/>
    </w:p>
    <w:p>
      <w:pPr>
        <w:pStyle w:val="918"/>
        <w:ind w:right="815"/>
        <w:jc w:val="center"/>
        <w:spacing w:before="30" w:after="30"/>
        <w:shd w:val="clear" w:color="auto" w:fill="ffffff"/>
        <w:rPr>
          <w:color w:val="333333"/>
        </w:rPr>
      </w:pPr>
      <w:r>
        <w:rPr>
          <w:rFonts w:hint="eastAsia"/>
          <w:color w:val="333333"/>
        </w:rPr>
        <w:t xml:space="preserve">公司（单位）名称（盖章）：</w:t>
      </w:r>
      <w:r/>
    </w:p>
    <w:p>
      <w:pPr>
        <w:pStyle w:val="918"/>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8"/>
        <w:ind w:left="0" w:firstLine="0"/>
        <w:jc w:val="right"/>
        <w:spacing w:before="0" w:after="0"/>
        <w:shd w:val="clear" w:color="auto" w:fill="ffffff"/>
        <w:rPr>
          <w:color w:val="333333"/>
        </w:rPr>
      </w:pPr>
      <w:r>
        <w:rPr>
          <w:color w:val="333333"/>
        </w:rPr>
      </w:r>
      <w:r/>
    </w:p>
    <w:p>
      <w:pPr>
        <w:pStyle w:val="918"/>
        <w:ind w:left="0" w:firstLine="0"/>
        <w:jc w:val="right"/>
        <w:spacing w:before="0" w:after="0"/>
        <w:shd w:val="clear" w:color="auto" w:fill="ffffff"/>
        <w:rPr>
          <w:color w:val="333333"/>
        </w:rPr>
      </w:pPr>
      <w:r>
        <w:rPr>
          <w:color w:val="333333"/>
        </w:rPr>
      </w:r>
      <w:r/>
    </w:p>
    <w:p>
      <w:pPr>
        <w:pStyle w:val="918"/>
        <w:ind w:left="0" w:firstLine="0"/>
        <w:jc w:val="right"/>
        <w:spacing w:before="0" w:after="0"/>
        <w:shd w:val="clear" w:color="auto" w:fill="ffffff"/>
        <w:rPr>
          <w:color w:val="333333"/>
        </w:rPr>
      </w:pPr>
      <w:r>
        <w:rPr>
          <w:color w:val="333333"/>
        </w:rPr>
      </w:r>
      <w:r/>
    </w:p>
    <w:p>
      <w:pPr>
        <w:pStyle w:val="918"/>
        <w:ind w:left="0" w:firstLine="0"/>
        <w:jc w:val="right"/>
        <w:spacing w:before="0" w:after="0"/>
        <w:shd w:val="clear" w:color="auto" w:fill="ffffff"/>
        <w:rPr>
          <w:color w:val="333333"/>
        </w:rPr>
      </w:pPr>
      <w:r>
        <w:rPr>
          <w:color w:val="333333"/>
        </w:rPr>
      </w:r>
      <w:r/>
    </w:p>
    <w:p>
      <w:pPr>
        <w:pStyle w:val="918"/>
        <w:ind w:left="0" w:firstLine="0"/>
        <w:spacing w:before="30" w:after="30"/>
        <w:shd w:val="clear" w:color="auto" w:fill="ffffff"/>
        <w:rPr>
          <w:color w:val="333333"/>
        </w:rPr>
      </w:pPr>
      <w:r>
        <w:rPr>
          <w:rFonts w:hint="eastAsia"/>
          <w:color w:val="333333"/>
        </w:rPr>
        <w:t xml:space="preserve">__________________</w:t>
      </w:r>
      <w:r/>
    </w:p>
    <w:p>
      <w:pPr>
        <w:pStyle w:val="918"/>
        <w:ind w:left="0" w:firstLine="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8"/>
        <w:ind w:left="0" w:firstLine="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8"/>
        <w:ind w:left="0" w:firstLine="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8"/>
        <w:ind w:left="0" w:firstLine="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8"/>
        <w:ind w:left="0" w:firstLine="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8"/>
        <w:ind w:left="0" w:firstLine="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3"/>
      <w:bookmarkEnd w:id="94"/>
      <w:r/>
    </w:p>
    <w:p>
      <w:pPr>
        <w:ind w:left="0"/>
        <w:jc w:val="left"/>
        <w:rPr>
          <w:rFonts w:ascii="宋体" w:hAnsi="宋体"/>
          <w:sz w:val="21"/>
          <w:szCs w:val="21"/>
        </w:rPr>
        <w:outlineLvl w:val="0"/>
      </w:pPr>
      <w:r>
        <w:rPr>
          <w:rFonts w:ascii="宋体" w:hAnsi="宋体"/>
          <w:sz w:val="21"/>
          <w:szCs w:val="21"/>
          <w:lang w:val="zh-CN"/>
        </w:rPr>
        <w:br w:type="page" w:clear="all"/>
      </w:r>
      <w:bookmarkStart w:id="95" w:name="_Toc31973"/>
      <w:r/>
      <w:bookmarkStart w:id="96" w:name="_Toc27138"/>
      <w:r/>
      <w:r/>
    </w:p>
    <w:p>
      <w:pPr>
        <w:ind w:left="0"/>
        <w:jc w:val="left"/>
        <w:rPr>
          <w:rFonts w:ascii="宋体" w:hAnsi="宋体"/>
          <w:b/>
          <w:sz w:val="21"/>
          <w:szCs w:val="21"/>
        </w:rPr>
        <w:outlineLvl w:val="0"/>
      </w:pPr>
      <w:r/>
      <w:bookmarkStart w:id="9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7"/>
        <w:ind w:firstLine="0"/>
        <w:jc w:val="right"/>
        <w:rPr>
          <w:rFonts w:ascii="宋体" w:hAnsi="宋体"/>
        </w:rPr>
      </w:pPr>
      <w:r>
        <w:rPr>
          <w:rFonts w:ascii="宋体" w:hAnsi="宋体"/>
        </w:rPr>
      </w:r>
      <w:r/>
    </w:p>
    <w:p>
      <w:pPr>
        <w:ind w:left="0"/>
      </w:pPr>
      <w:r/>
      <w:r/>
    </w:p>
    <w:p>
      <w:pPr>
        <w:pStyle w:val="873"/>
        <w:ind w:left="0" w:firstLine="0"/>
      </w:pPr>
      <w:r/>
      <w:r/>
    </w:p>
    <w:p>
      <w:pPr>
        <w:ind w:left="0"/>
      </w:pPr>
      <w:r/>
      <w:r/>
    </w:p>
    <w:p>
      <w:pPr>
        <w:pStyle w:val="873"/>
        <w:ind w:left="0" w:firstLine="0"/>
      </w:pPr>
      <w:r/>
      <w:r/>
    </w:p>
    <w:p>
      <w:pPr>
        <w:ind w:left="0"/>
      </w:pPr>
      <w:r/>
      <w:r/>
    </w:p>
    <w:p>
      <w:pPr>
        <w:pStyle w:val="873"/>
        <w:ind w:left="0" w:firstLine="0"/>
      </w:pPr>
      <w:r/>
      <w:r/>
    </w:p>
    <w:p>
      <w:pPr>
        <w:pStyle w:val="873"/>
        <w:ind w:left="0" w:firstLine="0"/>
      </w:pPr>
      <w:r/>
      <w:r/>
    </w:p>
    <w:p>
      <w:pPr>
        <w:pStyle w:val="879"/>
        <w:ind w:left="0" w:firstLine="0"/>
        <w:rPr>
          <w:rFonts w:ascii="宋体" w:hAnsi="宋体" w:cs="Times New Roman"/>
        </w:rPr>
      </w:pPr>
      <w:r>
        <w:rPr>
          <w:rFonts w:ascii="宋体" w:hAnsi="宋体" w:cs="Times New Roman"/>
        </w:rPr>
      </w:r>
      <w:r/>
    </w:p>
    <w:p>
      <w:pPr>
        <w:ind w:left="0"/>
        <w:rPr>
          <w:rFonts w:ascii="宋体" w:hAnsi="宋体" w:cs="Times New Roman"/>
        </w:rPr>
      </w:pPr>
      <w:r>
        <w:rPr>
          <w:rFonts w:ascii="宋体" w:hAnsi="宋体" w:cs="Times New Roman"/>
        </w:rPr>
      </w:r>
      <w:r/>
    </w:p>
    <w:p>
      <w:pPr>
        <w:ind w:left="0"/>
        <w:rPr>
          <w:rFonts w:ascii="宋体" w:hAnsi="宋体"/>
        </w:rPr>
      </w:pPr>
      <w:r/>
      <w:bookmarkStart w:id="100" w:name="_Toc71810490"/>
      <w:r/>
      <w:bookmarkEnd w:id="95"/>
      <w:r/>
      <w:bookmarkEnd w:id="96"/>
      <w:r>
        <w:rPr>
          <w:rFonts w:ascii="宋体" w:hAnsi="宋体"/>
        </w:rPr>
        <w:t xml:space="preserve"> </w:t>
      </w:r>
      <w:r/>
    </w:p>
    <w:p>
      <w:pPr>
        <w:pStyle w:val="879"/>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r/>
    </w:p>
    <w:p>
      <w:pPr>
        <w:ind w:left="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3"/>
        <w:ind w:left="0" w:firstLine="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spacing w:line="360" w:lineRule="auto"/>
        <w:rPr>
          <w:rFonts w:ascii="宋体" w:hAnsi="宋体"/>
          <w:b/>
          <w:color w:val="000000" w:themeColor="text1"/>
          <w:sz w:val="21"/>
          <w:szCs w:val="21"/>
          <w:lang w:val="zh-CN"/>
        </w:rPr>
      </w:pPr>
      <w:r/>
      <w:bookmarkStart w:id="102" w:name="OLE_LINK7"/>
      <w:r/>
      <w:bookmarkStart w:id="10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2"/>
      <w:bookmarkEnd w:id="103"/>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3"/>
        <w:ind w:left="0" w:firstLine="0"/>
        <w:rPr>
          <w:lang w:val="zh-CN"/>
        </w:rPr>
      </w:pPr>
      <w:r>
        <w:rPr>
          <w:lang w:val="zh-CN"/>
        </w:rPr>
      </w:r>
      <w:r/>
    </w:p>
    <w:p>
      <w:pPr>
        <w:ind w:left="0"/>
        <w:rPr>
          <w:lang w:val="zh-CN"/>
        </w:rPr>
      </w:pPr>
      <w:r>
        <w:rPr>
          <w:lang w:val="zh-CN"/>
        </w:rPr>
      </w:r>
      <w:r/>
    </w:p>
    <w:p>
      <w:pPr>
        <w:pStyle w:val="861"/>
        <w:ind w:left="0" w:firstLine="0"/>
        <w:jc w:val="center"/>
        <w:rPr>
          <w:rFonts w:ascii="宋体" w:hAnsi="宋体"/>
          <w:b/>
          <w:sz w:val="44"/>
          <w:szCs w:val="22"/>
        </w:rPr>
      </w:pPr>
      <w:r/>
      <w:bookmarkStart w:id="105" w:name="_Toc105397793"/>
      <w:r/>
      <w:bookmarkStart w:id="106" w:name="_Toc4098"/>
      <w:r/>
      <w:bookmarkStart w:id="107" w:name="_Toc23660"/>
      <w:r>
        <w:rPr>
          <w:rFonts w:hint="eastAsia" w:ascii="宋体" w:hAnsi="宋体"/>
          <w:b/>
          <w:sz w:val="44"/>
          <w:szCs w:val="22"/>
        </w:rPr>
        <w:t xml:space="preserve">第四章  </w:t>
      </w:r>
      <w:bookmarkStart w:id="108" w:name="招标书"/>
      <w:r/>
      <w:bookmarkEnd w:id="108"/>
      <w:r>
        <w:rPr>
          <w:rFonts w:hint="eastAsia" w:ascii="宋体" w:hAnsi="宋体"/>
          <w:b/>
          <w:sz w:val="44"/>
          <w:szCs w:val="22"/>
        </w:rPr>
        <w:t xml:space="preserve">招标书</w:t>
      </w:r>
      <w:bookmarkEnd w:id="105"/>
      <w:r/>
      <w:bookmarkEnd w:id="106"/>
      <w:r/>
      <w:bookmarkEnd w:id="10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苏州市立医院异地备份设备</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w:t>
      </w:r>
      <w:r>
        <w:rPr>
          <w:rFonts w:ascii="宋体" w:hAnsi="宋体"/>
          <w:sz w:val="21"/>
        </w:rPr>
        <w:t xml:space="preserve">SZC-320500-JZCG-G2026-0143</w:t>
      </w:r>
      <w:r/>
    </w:p>
    <w:p>
      <w:pPr>
        <w:ind w:left="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苏州市立医院异地备份设备</w:t>
      </w:r>
      <w:r/>
    </w:p>
    <w:p>
      <w:pPr>
        <w:ind w:left="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人民币贰佰零柒万伍仟伍佰壹拾捌元整</w:t>
      </w:r>
      <w:r>
        <w:rPr>
          <w:rFonts w:hint="eastAsia" w:ascii="宋体" w:hAnsi="宋体"/>
          <w:bCs/>
          <w:sz w:val="21"/>
          <w:szCs w:val="21"/>
        </w:rPr>
        <w:t xml:space="preserve"> (￥</w:t>
      </w:r>
      <w:r>
        <w:rPr>
          <w:rFonts w:ascii="宋体" w:hAnsi="宋体"/>
          <w:bCs/>
          <w:sz w:val="21"/>
          <w:szCs w:val="21"/>
        </w:rPr>
        <w:t xml:space="preserve">2075518</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人民币贰佰零柒万伍仟伍佰壹拾捌元整</w:t>
      </w:r>
      <w:r>
        <w:rPr>
          <w:rFonts w:hint="eastAsia" w:ascii="宋体" w:hAnsi="宋体"/>
          <w:bCs/>
          <w:sz w:val="21"/>
          <w:szCs w:val="21"/>
        </w:rPr>
        <w:t xml:space="preserve"> (￥</w:t>
      </w:r>
      <w:r>
        <w:rPr>
          <w:rFonts w:ascii="宋体" w:hAnsi="宋体"/>
          <w:bCs/>
          <w:sz w:val="21"/>
          <w:szCs w:val="21"/>
        </w:rPr>
        <w:t xml:space="preserve">2075518</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spacing w:line="360" w:lineRule="auto"/>
        <w:tabs>
          <w:tab w:val="left" w:pos="420" w:leader="none"/>
        </w:tabs>
        <w:rPr>
          <w:rFonts w:ascii="宋体" w:hAnsi="宋体"/>
          <w:sz w:val="21"/>
        </w:rPr>
      </w:pPr>
      <w:r>
        <w:rPr>
          <w:rFonts w:hint="eastAsia" w:ascii="宋体" w:hAnsi="宋体"/>
          <w:sz w:val="21"/>
        </w:rPr>
        <w:t xml:space="preserve">五、合同履行期限：</w:t>
      </w:r>
      <w:bookmarkStart w:id="109" w:name="OLE_LINK36"/>
      <w:r>
        <w:rPr>
          <w:rFonts w:hint="eastAsia" w:ascii="宋体" w:hAnsi="宋体"/>
          <w:sz w:val="21"/>
        </w:rPr>
        <w:t xml:space="preserve">在合同生效接甲方通知后</w:t>
      </w:r>
      <w:r>
        <w:rPr>
          <w:rFonts w:hint="eastAsia" w:ascii="宋体" w:hAnsi="宋体"/>
          <w:sz w:val="21"/>
        </w:rPr>
        <w:t xml:space="preserve">进场</w:t>
      </w:r>
      <w:r>
        <w:rPr>
          <w:rFonts w:hint="eastAsia" w:ascii="宋体" w:hAnsi="宋体"/>
          <w:sz w:val="21"/>
        </w:rPr>
        <w:t xml:space="preserve">，30天内完成供货及安装调试；5 年维保服务</w:t>
      </w:r>
      <w:r>
        <w:rPr>
          <w:rFonts w:hint="eastAsia" w:ascii="宋体" w:hAnsi="宋体"/>
          <w:sz w:val="21"/>
        </w:rPr>
        <w:t xml:space="preserve">。</w:t>
      </w:r>
      <w:bookmarkEnd w:id="109"/>
      <w:r/>
    </w:p>
    <w:p>
      <w:pPr>
        <w:ind w:left="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项目概况</w:t>
      </w:r>
      <w:r/>
    </w:p>
    <w:p>
      <w:pPr>
        <w:ind w:left="0" w:firstLine="420"/>
        <w:spacing w:line="360" w:lineRule="auto"/>
        <w:tabs>
          <w:tab w:val="left" w:pos="0" w:leader="none"/>
        </w:tabs>
        <w:rPr>
          <w:rFonts w:ascii="宋体" w:hAnsi="宋体"/>
          <w:sz w:val="21"/>
        </w:rPr>
      </w:pPr>
      <w:r>
        <w:rPr>
          <w:rFonts w:ascii="宋体" w:hAnsi="宋体"/>
          <w:sz w:val="21"/>
        </w:rPr>
        <w:t xml:space="preserve">苏州市立医院的异地备份服务器存储是满足医疗核心数据安全与保存要求的关键基础设备。通过本项目服务器存储设备的购置与建设，实现核心业务数据可恢复与快速接管，将系统与数据恢复至受影响前的状态，避免长时间停机与医疗秩序中断，在缩短业务系统 RTO/RPO 的同时，提升等级评审的通过率与医患满意度。</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ascii="宋体" w:hAnsi="宋体"/>
          <w:sz w:val="21"/>
        </w:rPr>
        <w:t xml:space="preserve">采购清单</w:t>
      </w:r>
      <w:r/>
    </w:p>
    <w:tbl>
      <w:tblPr>
        <w:tblStyle w:val="1283"/>
        <w:tblW w:w="978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06"/>
        <w:gridCol w:w="2980"/>
        <w:gridCol w:w="2835"/>
        <w:gridCol w:w="1701"/>
        <w:gridCol w:w="1559"/>
      </w:tblGrid>
      <w:tr>
        <w:trPr>
          <w:jc w:val="center"/>
          <w:trHeight w:val="452"/>
        </w:trPr>
        <w:tc>
          <w:tcPr>
            <w:tcW w:w="706" w:type="dxa"/>
            <w:textDirection w:val="lrTb"/>
            <w:noWrap w:val="false"/>
          </w:tcPr>
          <w:p>
            <w:pPr>
              <w:ind w:left="0"/>
              <w:jc w:val="center"/>
              <w:spacing w:before="144" w:line="228" w:lineRule="auto"/>
              <w:rPr>
                <w:rFonts w:ascii="宋体" w:hAnsi="宋体" w:eastAsia="宋体"/>
                <w:b/>
                <w:spacing w:val="6"/>
              </w:rPr>
            </w:pPr>
            <w:r>
              <w:rPr>
                <w:rFonts w:ascii="宋体" w:hAnsi="宋体" w:eastAsia="宋体"/>
                <w:b/>
                <w:spacing w:val="6"/>
              </w:rPr>
              <w:t xml:space="preserve">序号</w:t>
            </w:r>
            <w:r/>
          </w:p>
        </w:tc>
        <w:tc>
          <w:tcPr>
            <w:tcW w:w="2980" w:type="dxa"/>
            <w:textDirection w:val="lrTb"/>
            <w:noWrap w:val="false"/>
          </w:tcPr>
          <w:p>
            <w:pPr>
              <w:ind w:left="0"/>
              <w:jc w:val="center"/>
              <w:spacing w:before="144" w:line="228" w:lineRule="auto"/>
              <w:rPr>
                <w:rFonts w:ascii="宋体" w:hAnsi="宋体" w:eastAsia="宋体"/>
                <w:b/>
                <w:spacing w:val="6"/>
              </w:rPr>
            </w:pPr>
            <w:r>
              <w:rPr>
                <w:rFonts w:ascii="宋体" w:hAnsi="宋体" w:eastAsia="宋体"/>
                <w:b/>
                <w:spacing w:val="6"/>
              </w:rPr>
              <w:t xml:space="preserve">名称</w:t>
            </w:r>
            <w:r/>
          </w:p>
        </w:tc>
        <w:tc>
          <w:tcPr>
            <w:tcW w:w="2835" w:type="dxa"/>
            <w:textDirection w:val="lrTb"/>
            <w:noWrap w:val="false"/>
          </w:tcPr>
          <w:p>
            <w:pPr>
              <w:ind w:left="0"/>
              <w:jc w:val="center"/>
              <w:spacing w:before="144" w:line="228" w:lineRule="auto"/>
              <w:rPr>
                <w:rFonts w:ascii="宋体" w:hAnsi="宋体" w:eastAsia="宋体"/>
                <w:b/>
                <w:spacing w:val="6"/>
              </w:rPr>
            </w:pPr>
            <w:r>
              <w:rPr>
                <w:rFonts w:ascii="宋体" w:hAnsi="宋体" w:eastAsia="宋体"/>
                <w:b/>
                <w:spacing w:val="6"/>
              </w:rPr>
              <w:t xml:space="preserve">技术要求</w:t>
            </w:r>
            <w:r/>
          </w:p>
        </w:tc>
        <w:tc>
          <w:tcPr>
            <w:tcW w:w="1701" w:type="dxa"/>
            <w:textDirection w:val="lrTb"/>
            <w:noWrap w:val="false"/>
          </w:tcPr>
          <w:p>
            <w:pPr>
              <w:ind w:left="0"/>
              <w:jc w:val="center"/>
              <w:spacing w:before="144" w:line="228" w:lineRule="auto"/>
              <w:rPr>
                <w:rFonts w:ascii="宋体" w:hAnsi="宋体" w:eastAsia="宋体"/>
                <w:b/>
                <w:spacing w:val="6"/>
              </w:rPr>
            </w:pPr>
            <w:r>
              <w:rPr>
                <w:rFonts w:ascii="宋体" w:hAnsi="宋体" w:eastAsia="宋体"/>
                <w:b/>
                <w:spacing w:val="6"/>
              </w:rPr>
              <w:t xml:space="preserve">单位</w:t>
            </w:r>
            <w:r/>
          </w:p>
        </w:tc>
        <w:tc>
          <w:tcPr>
            <w:tcW w:w="1559" w:type="dxa"/>
            <w:textDirection w:val="lrTb"/>
            <w:noWrap w:val="false"/>
          </w:tcPr>
          <w:p>
            <w:pPr>
              <w:ind w:left="0"/>
              <w:jc w:val="center"/>
              <w:spacing w:before="144" w:line="228" w:lineRule="auto"/>
              <w:rPr>
                <w:rFonts w:ascii="宋体" w:hAnsi="宋体" w:eastAsia="宋体"/>
                <w:b/>
                <w:spacing w:val="6"/>
              </w:rPr>
            </w:pPr>
            <w:r>
              <w:rPr>
                <w:rFonts w:ascii="宋体" w:hAnsi="宋体" w:eastAsia="宋体"/>
                <w:b/>
                <w:spacing w:val="6"/>
              </w:rPr>
              <w:t xml:space="preserve">数量</w:t>
            </w:r>
            <w:r/>
          </w:p>
        </w:tc>
      </w:tr>
      <w:tr>
        <w:trPr>
          <w:jc w:val="center"/>
          <w:trHeight w:val="505"/>
        </w:trPr>
        <w:tc>
          <w:tcPr>
            <w:tcW w:w="706"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1</w:t>
            </w:r>
            <w:r/>
          </w:p>
        </w:tc>
        <w:tc>
          <w:tcPr>
            <w:tcW w:w="2980"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服务器</w:t>
            </w:r>
            <w:r/>
          </w:p>
        </w:tc>
        <w:tc>
          <w:tcPr>
            <w:tcW w:w="2835"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详见技术参数一</w:t>
            </w:r>
            <w:r/>
          </w:p>
        </w:tc>
        <w:tc>
          <w:tcPr>
            <w:tcW w:w="1701"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台</w:t>
            </w:r>
            <w:r/>
          </w:p>
        </w:tc>
        <w:tc>
          <w:tcPr>
            <w:tcW w:w="1559"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5</w:t>
            </w:r>
            <w:r/>
          </w:p>
        </w:tc>
      </w:tr>
      <w:tr>
        <w:trPr>
          <w:jc w:val="center"/>
          <w:trHeight w:val="505"/>
        </w:trPr>
        <w:tc>
          <w:tcPr>
            <w:tcW w:w="706"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2</w:t>
            </w:r>
            <w:r/>
          </w:p>
        </w:tc>
        <w:tc>
          <w:tcPr>
            <w:tcW w:w="2980"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存储</w:t>
            </w:r>
            <w:r>
              <w:rPr>
                <w:rFonts w:hint="eastAsia" w:ascii="宋体" w:hAnsi="宋体" w:eastAsia="宋体"/>
                <w:b/>
                <w:spacing w:val="6"/>
                <w:lang w:eastAsia="zh-CN"/>
              </w:rPr>
              <w:t xml:space="preserve">（核心产品）</w:t>
            </w:r>
            <w:r/>
          </w:p>
        </w:tc>
        <w:tc>
          <w:tcPr>
            <w:tcW w:w="2835"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详见技术参数二</w:t>
            </w:r>
            <w:r/>
          </w:p>
        </w:tc>
        <w:tc>
          <w:tcPr>
            <w:tcW w:w="1701"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台</w:t>
            </w:r>
            <w:r/>
          </w:p>
        </w:tc>
        <w:tc>
          <w:tcPr>
            <w:tcW w:w="1559"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1</w:t>
            </w:r>
            <w:r/>
          </w:p>
        </w:tc>
      </w:tr>
      <w:tr>
        <w:trPr>
          <w:jc w:val="center"/>
          <w:trHeight w:val="505"/>
        </w:trPr>
        <w:tc>
          <w:tcPr>
            <w:tcW w:w="706"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3</w:t>
            </w:r>
            <w:r/>
          </w:p>
        </w:tc>
        <w:tc>
          <w:tcPr>
            <w:tcW w:w="2980"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存储交换机</w:t>
            </w:r>
            <w:r/>
          </w:p>
        </w:tc>
        <w:tc>
          <w:tcPr>
            <w:tcW w:w="2835"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详见技术参数三</w:t>
            </w:r>
            <w:r/>
          </w:p>
        </w:tc>
        <w:tc>
          <w:tcPr>
            <w:tcW w:w="1701"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台</w:t>
            </w:r>
            <w:r/>
          </w:p>
        </w:tc>
        <w:tc>
          <w:tcPr>
            <w:tcW w:w="1559"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1</w:t>
            </w:r>
            <w:r/>
          </w:p>
        </w:tc>
      </w:tr>
      <w:tr>
        <w:trPr>
          <w:jc w:val="center"/>
          <w:trHeight w:val="509"/>
        </w:trPr>
        <w:tc>
          <w:tcPr>
            <w:tcW w:w="706"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4</w:t>
            </w:r>
            <w:r/>
          </w:p>
        </w:tc>
        <w:tc>
          <w:tcPr>
            <w:tcW w:w="2980"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网络交换机</w:t>
            </w:r>
            <w:r/>
          </w:p>
        </w:tc>
        <w:tc>
          <w:tcPr>
            <w:tcW w:w="2835"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详见技术参数四</w:t>
            </w:r>
            <w:r/>
          </w:p>
        </w:tc>
        <w:tc>
          <w:tcPr>
            <w:tcW w:w="1701"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台</w:t>
            </w:r>
            <w:r/>
          </w:p>
        </w:tc>
        <w:tc>
          <w:tcPr>
            <w:tcW w:w="1559" w:type="dxa"/>
            <w:textDirection w:val="lrTb"/>
            <w:noWrap w:val="false"/>
          </w:tcPr>
          <w:p>
            <w:pPr>
              <w:ind w:left="0"/>
              <w:jc w:val="center"/>
              <w:spacing w:before="144" w:line="228" w:lineRule="auto"/>
              <w:rPr>
                <w:rFonts w:ascii="宋体" w:hAnsi="宋体" w:eastAsia="宋体"/>
                <w:spacing w:val="6"/>
              </w:rPr>
            </w:pPr>
            <w:r>
              <w:rPr>
                <w:rFonts w:ascii="宋体" w:hAnsi="宋体" w:eastAsia="宋体"/>
                <w:spacing w:val="6"/>
              </w:rPr>
              <w:t xml:space="preserve">2</w:t>
            </w:r>
            <w:r/>
          </w:p>
        </w:tc>
      </w:tr>
    </w:tbl>
    <w:p>
      <w:pPr>
        <w:ind w:left="0"/>
        <w:jc w:val="left"/>
        <w:spacing w:line="246" w:lineRule="auto"/>
        <w:rPr>
          <w:rFonts w:ascii="Arial" w:hAnsi="Arial" w:eastAsia="等线" w:cs="Arial"/>
          <w:color w:val="000000"/>
          <w:sz w:val="21"/>
          <w:szCs w:val="21"/>
        </w:rPr>
      </w:pPr>
      <w:r>
        <w:rPr>
          <w:rFonts w:ascii="Arial" w:hAnsi="Arial" w:eastAsia="等线" w:cs="Arial"/>
          <w:color w:val="000000"/>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ascii="宋体" w:hAnsi="宋体"/>
          <w:sz w:val="21"/>
        </w:rPr>
        <w:t xml:space="preserve">具体技术要求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技术参数一</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0"/>
        <w:gridCol w:w="1410"/>
        <w:gridCol w:w="1409"/>
        <w:gridCol w:w="6365"/>
      </w:tblGrid>
      <w:tr>
        <w:trPr>
          <w:jc w:val="center"/>
        </w:trPr>
        <w:tc>
          <w:tcPr>
            <w:tcW w:w="0" w:type="auto"/>
            <w:vAlign w:val="center"/>
            <w:textDirection w:val="lrTb"/>
            <w:noWrap w:val="false"/>
          </w:tcPr>
          <w:p>
            <w:pPr>
              <w:ind w:left="0"/>
              <w:jc w:val="center"/>
              <w:spacing w:after="160" w:line="278" w:lineRule="auto"/>
              <w:widowControl w:val="off"/>
              <w:rPr>
                <w:rFonts w:ascii="宋体" w:hAnsi="宋体" w:cs="Arial"/>
                <w:b/>
                <w:bCs/>
                <w:sz w:val="21"/>
                <w:szCs w:val="21"/>
                <w14:ligatures w14:val="standardContextual"/>
              </w:rPr>
            </w:pPr>
            <w:r>
              <w:rPr>
                <w:rFonts w:hint="eastAsia" w:ascii="宋体" w:hAnsi="宋体" w:cs="Arial"/>
                <w:b/>
                <w:bCs/>
                <w:sz w:val="21"/>
                <w:szCs w:val="21"/>
                <w14:ligatures w14:val="standardContextual"/>
              </w:rPr>
              <w:t xml:space="preserve">指标分类</w:t>
            </w:r>
            <w:r/>
          </w:p>
        </w:tc>
        <w:tc>
          <w:tcPr>
            <w:tcW w:w="0" w:type="auto"/>
            <w:vAlign w:val="center"/>
            <w:textDirection w:val="lrTb"/>
            <w:noWrap w:val="false"/>
          </w:tcPr>
          <w:p>
            <w:pPr>
              <w:ind w:left="0"/>
              <w:jc w:val="center"/>
              <w:spacing w:after="160" w:line="278" w:lineRule="auto"/>
              <w:widowControl w:val="off"/>
              <w:rPr>
                <w:rFonts w:ascii="宋体" w:hAnsi="宋体" w:cs="Arial"/>
                <w:b/>
                <w:bCs/>
                <w:sz w:val="21"/>
                <w:szCs w:val="21"/>
                <w14:ligatures w14:val="standardContextual"/>
              </w:rPr>
            </w:pPr>
            <w:r>
              <w:rPr>
                <w:rFonts w:hint="eastAsia" w:ascii="宋体" w:hAnsi="宋体" w:cs="Arial"/>
                <w:b/>
                <w:bCs/>
                <w:sz w:val="21"/>
                <w:szCs w:val="21"/>
                <w14:ligatures w14:val="standardContextual"/>
              </w:rPr>
              <w:t xml:space="preserve">一级指标</w:t>
            </w:r>
            <w:r/>
          </w:p>
        </w:tc>
        <w:tc>
          <w:tcPr>
            <w:tcW w:w="0" w:type="auto"/>
            <w:vAlign w:val="center"/>
            <w:textDirection w:val="lrTb"/>
            <w:noWrap w:val="false"/>
          </w:tcPr>
          <w:p>
            <w:pPr>
              <w:ind w:left="0"/>
              <w:jc w:val="center"/>
              <w:spacing w:after="160" w:line="278" w:lineRule="auto"/>
              <w:widowControl w:val="off"/>
              <w:rPr>
                <w:rFonts w:ascii="宋体" w:hAnsi="宋体" w:cs="Arial"/>
                <w:b/>
                <w:bCs/>
                <w:sz w:val="21"/>
                <w:szCs w:val="21"/>
                <w14:ligatures w14:val="standardContextual"/>
              </w:rPr>
            </w:pPr>
            <w:r>
              <w:rPr>
                <w:rFonts w:hint="eastAsia" w:ascii="宋体" w:hAnsi="宋体" w:cs="Arial"/>
                <w:b/>
                <w:bCs/>
                <w:sz w:val="21"/>
                <w:szCs w:val="21"/>
                <w14:ligatures w14:val="standardContextual"/>
              </w:rPr>
              <w:t xml:space="preserve">二级指标</w:t>
            </w:r>
            <w:r/>
          </w:p>
        </w:tc>
        <w:tc>
          <w:tcPr>
            <w:tcW w:w="0" w:type="auto"/>
            <w:vAlign w:val="center"/>
            <w:textDirection w:val="lrTb"/>
            <w:noWrap w:val="false"/>
          </w:tcPr>
          <w:p>
            <w:pPr>
              <w:ind w:left="0"/>
              <w:jc w:val="center"/>
              <w:spacing w:after="160" w:line="278" w:lineRule="auto"/>
              <w:widowControl w:val="off"/>
              <w:rPr>
                <w:rFonts w:ascii="宋体" w:hAnsi="宋体" w:cs="Arial"/>
                <w:b/>
                <w:bCs/>
                <w:sz w:val="21"/>
                <w:szCs w:val="21"/>
                <w14:ligatures w14:val="standardContextual"/>
              </w:rPr>
            </w:pPr>
            <w:r>
              <w:rPr>
                <w:rFonts w:hint="eastAsia" w:ascii="宋体" w:hAnsi="宋体" w:cs="Arial"/>
                <w:b/>
                <w:bCs/>
                <w:sz w:val="21"/>
                <w:szCs w:val="21"/>
                <w14:ligatures w14:val="standardContextual"/>
              </w:rPr>
              <w:t xml:space="preserve">指标要求</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*CPU信息</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详见：</w:t>
            </w:r>
            <w:r>
              <w:rPr>
                <w:rFonts w:ascii="宋体" w:hAnsi="宋体" w:cs="Arial"/>
                <w:sz w:val="21"/>
                <w:szCs w:val="21"/>
                <w14:ligatures w14:val="standardContextual"/>
              </w:rPr>
              <w:t xml:space="preserve">性能要求</w:t>
            </w:r>
            <w:r>
              <w:rPr>
                <w:rFonts w:hint="eastAsia" w:ascii="宋体" w:hAnsi="宋体" w:cs="Arial"/>
                <w:sz w:val="21"/>
                <w:szCs w:val="21"/>
                <w14:ligatures w14:val="standardContextual"/>
              </w:rPr>
              <w:t xml:space="preserve">-</w:t>
            </w:r>
            <w:r>
              <w:rPr>
                <w:rFonts w:ascii="宋体" w:hAnsi="宋体" w:cs="Arial"/>
                <w:sz w:val="21"/>
                <w:szCs w:val="21"/>
                <w14:ligatures w14:val="standardContextual"/>
              </w:rPr>
              <w:t xml:space="preserve">*CPU性能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*主板支持的CPU和内存情况</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color w:val="000000" w:themeColor="text1"/>
                <w:sz w:val="21"/>
                <w:szCs w:val="21"/>
                <w14:ligatures w14:val="standardContextual"/>
              </w:rPr>
              <w:t xml:space="preserve">≥</w:t>
            </w:r>
            <w:r>
              <w:rPr>
                <w:rFonts w:hint="eastAsia" w:ascii="宋体" w:hAnsi="宋体" w:cs="Arial"/>
                <w:sz w:val="21"/>
                <w:szCs w:val="21"/>
                <w14:ligatures w14:val="standardContextual"/>
              </w:rPr>
              <w:t xml:space="preserve">2颗C86架构CPU，支持DDR5内存</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w:t>
            </w:r>
            <w:r>
              <w:rPr>
                <w:rFonts w:hint="eastAsia" w:ascii="宋体" w:hAnsi="宋体" w:cs="Arial"/>
                <w:sz w:val="21"/>
                <w:szCs w:val="21"/>
                <w14:ligatures w14:val="standardContextual"/>
              </w:rPr>
              <w:t xml:space="preserve">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*主板内存槽</w:t>
            </w:r>
            <w:r>
              <w:rPr>
                <w:rFonts w:hint="eastAsia" w:ascii="宋体" w:hAnsi="宋体" w:cs="Arial"/>
                <w:sz w:val="21"/>
                <w:szCs w:val="21"/>
                <w14:ligatures w14:val="standardContextual"/>
              </w:rPr>
              <w:t xml:space="preserve">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插槽数量应≥24个</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*主板存储接口</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至少支持 SATA、SAS、M.2、U.2 等存储接口中的1种</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*PCIe插槽接口</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符合 PCIe3.0 或以上的高速串行计算机扩展总线标准，PCIe 的接口速率与位宽需保证向下兼容</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*主板PCIe插槽数量及规格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支持≥10个PCIe 5.0可用插槽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板载网络</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接口</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若支持板载网络接口应不少于1个1GE 网口</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主板OCP 插</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槽数量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w:t>
            </w:r>
            <w:r>
              <w:rPr>
                <w:rFonts w:ascii="宋体" w:hAnsi="宋体" w:cs="Arial"/>
                <w:sz w:val="21"/>
                <w:szCs w:val="21"/>
                <w14:ligatures w14:val="standardContextual"/>
              </w:rPr>
              <w:t xml:space="preserve">1</w:t>
            </w:r>
            <w:r>
              <w:rPr>
                <w:rFonts w:hint="eastAsia" w:ascii="宋体" w:hAnsi="宋体" w:cs="Arial"/>
                <w:sz w:val="21"/>
                <w:szCs w:val="21"/>
                <w14:ligatures w14:val="standardContextual"/>
              </w:rPr>
              <w:t xml:space="preserve"> 张OCP3.0 网卡专用槽位</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≥8</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≥DDR5</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*内存通道</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支持多个内存接口通道，每个通道可支持1DPC或2DPC，当支持 2DPC时，印制电路板上应具备插槽的序号标识，具体通道数应在随机文件中明确</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*存储规格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硬盘类型</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支持SATA/SAS 硬盘，</w:t>
            </w:r>
            <w:r>
              <w:rPr>
                <w:rFonts w:hint="eastAsia" w:ascii="宋体" w:hAnsi="宋体" w:cs="Times New Roman"/>
                <w:sz w:val="21"/>
                <w:szCs w:val="21"/>
                <w14:ligatures w14:val="standardContextual"/>
              </w:rPr>
              <w:t xml:space="preserve">U.2 NVMe硬盘</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*硬磁盘实配容量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配置容量≥480G SATA SSD </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*硬盘实配数量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配置≥2块480G SATA SSD 硬盘</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*硬盘插槽数量及规格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≥8个2.5寸热插拔硬盘槽位</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RAID卡规格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RAID卡支持的SAS接口</w:t>
            </w:r>
            <w:r>
              <w:rPr>
                <w:rFonts w:hint="eastAsia" w:ascii="宋体" w:hAnsi="宋体" w:cs="Arial"/>
                <w:sz w:val="21"/>
                <w:szCs w:val="21"/>
                <w14:ligatures w14:val="standardContextual"/>
              </w:rPr>
              <w:t xml:space="preserve">数</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≥8个</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HBA卡规格（若支持HBA直通卡）</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HBA卡端口数量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t xml:space="preserve">配置≥</w:t>
            </w:r>
            <w:r>
              <w:rPr>
                <w:rFonts w:hint="eastAsia" w:ascii="宋体" w:hAnsi="宋体" w:cs="Arial"/>
                <w:sz w:val="21"/>
                <w:szCs w:val="21"/>
                <w14:ligatures w14:val="standardContextual"/>
              </w:rPr>
              <w:t xml:space="preserve">双</w:t>
            </w:r>
            <w:r>
              <w:rPr>
                <w:rFonts w:ascii="宋体" w:hAnsi="宋体" w:cs="Arial"/>
                <w:sz w:val="21"/>
                <w:szCs w:val="21"/>
                <w14:ligatures w14:val="standardContextual"/>
              </w:rPr>
              <w:t xml:space="preserve">端口32Gb接口FC HBA</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*网络规格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*网口速率和数量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提供≥1个四端口千兆电口网卡，≥1个双端口10G网卡（含10G多模光模块）</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*外部接口规格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*显示接口</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显示接口类型应不少于1种，如：VGA、DP、HDMI 等</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*USB接口</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配备≥4个USB3.0 接口</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其他接口</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配备≥1 个Type C 接口，</w:t>
            </w:r>
            <w:r>
              <w:rPr>
                <w:rFonts w:hint="eastAsia" w:ascii="宋体" w:hAnsi="宋体" w:cs="MicrosoftYaHei"/>
                <w:sz w:val="21"/>
                <w:szCs w:val="21"/>
                <w14:ligatures w14:val="standardContextual"/>
              </w:rPr>
              <w:t xml:space="preserve">1个HDM</w:t>
            </w:r>
            <w:r>
              <w:rPr>
                <w:rFonts w:hint="eastAsia" w:ascii="宋体" w:hAnsi="宋体" w:cs="Times New Roman"/>
                <w:sz w:val="21"/>
                <w:szCs w:val="21"/>
                <w14:ligatures w14:val="standardContextual"/>
              </w:rPr>
              <w:t xml:space="preserve">专</w:t>
            </w:r>
            <w:r>
              <w:rPr>
                <w:rFonts w:hint="eastAsia" w:ascii="宋体" w:hAnsi="宋体" w:cs="MicrosoftYaHei"/>
                <w:sz w:val="21"/>
                <w:szCs w:val="21"/>
                <w14:ligatures w14:val="standardContextual"/>
              </w:rPr>
              <w:t xml:space="preserve">用网口</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电源冗余模式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整机电源模块按1+1 冗余或N+1 冗余配置</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*电源模块数量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*电源功率</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单个电源模块功率应≥</w:t>
            </w:r>
            <w:r>
              <w:rPr>
                <w:rFonts w:hint="eastAsia" w:ascii="宋体" w:hAnsi="宋体" w:cs="Times New Roman"/>
                <w:sz w:val="21"/>
                <w:szCs w:val="21"/>
                <w14:ligatures w14:val="standardContextual"/>
              </w:rPr>
              <w:t xml:space="preserve">1600W</w:t>
            </w:r>
            <w:r>
              <w:rPr>
                <w:rFonts w:hint="eastAsia" w:ascii="宋体" w:hAnsi="宋体" w:cs="Arial"/>
                <w:sz w:val="21"/>
                <w:szCs w:val="21"/>
                <w14:ligatures w14:val="standardContextual"/>
              </w:rPr>
              <w:t xml:space="preserve">，满足处理器满载时的需求</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*整机规格</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*外观和结构</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a)服务器的零部件应紧固无松动，可插拔部件应可靠连接，开关、按钮和其它控制部件应灵活可靠，布局应方便使用</w:t>
            </w:r>
            <w:r>
              <w:rPr>
                <w:rFonts w:hint="eastAsia" w:ascii="宋体" w:hAnsi="宋体" w:cs="Arial"/>
                <w:sz w:val="21"/>
                <w:szCs w:val="21"/>
                <w14:ligatures w14:val="standardContextual"/>
              </w:rPr>
              <w:br/>
              <w:t xml:space="preserve">b)产品表面不应有明显的凹痕、划伤、裂缝、变形和污染等。表面涂层均匀，不应起泡、龟裂、脱落和磨损，金属零部件无锈蚀及其它机械损伤</w:t>
            </w:r>
            <w:r>
              <w:rPr>
                <w:rFonts w:hint="eastAsia" w:ascii="宋体" w:hAnsi="宋体" w:cs="Arial"/>
                <w:sz w:val="21"/>
                <w:szCs w:val="21"/>
                <w14:ligatures w14:val="standardContextual"/>
              </w:rPr>
              <w:br/>
              <w:t xml:space="preserve">c)产品表面说明功能的文字、符号和标志应清晰、端正且牢固</w:t>
            </w:r>
            <w:r>
              <w:rPr>
                <w:rFonts w:hint="eastAsia" w:ascii="宋体" w:hAnsi="宋体" w:cs="Arial"/>
                <w:sz w:val="21"/>
                <w:szCs w:val="21"/>
                <w14:ligatures w14:val="standardContextual"/>
              </w:rPr>
              <w:br/>
              <w:t xml:space="preserve">d)应在服务器的显著位置提供运行状态的指示功能，并在随机文件中明确具体含义</w:t>
            </w:r>
            <w:r>
              <w:rPr>
                <w:rFonts w:hint="eastAsia" w:ascii="宋体" w:hAnsi="宋体" w:cs="Arial"/>
                <w:sz w:val="21"/>
                <w:szCs w:val="21"/>
                <w14:ligatures w14:val="standardContextual"/>
              </w:rPr>
              <w:b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Arial"/>
                <w:sz w:val="21"/>
                <w:szCs w:val="21"/>
                <w14:ligatures w14:val="standardContextual"/>
              </w:rPr>
              <w:br/>
              <w:t xml:space="preserve">f) 高密度服务器应给出 CPU 个数与机柜高度</w:t>
            </w:r>
            <w:r>
              <w:rPr>
                <w:rFonts w:hint="eastAsia" w:ascii="宋体" w:hAnsi="宋体" w:cs="Arial"/>
                <w:sz w:val="21"/>
                <w:szCs w:val="21"/>
                <w14:ligatures w14:val="standardContextual"/>
              </w:rPr>
              <w:br/>
            </w:r>
            <w:r>
              <w:rPr>
                <w:rFonts w:hint="eastAsia" w:ascii="宋体" w:hAnsi="宋体" w:cs="Arial"/>
                <w:sz w:val="21"/>
                <w:szCs w:val="21"/>
                <w14:ligatures w14:val="standardContextual"/>
              </w:rPr>
              <w:t xml:space="preserve">g)服务器尺寸具体要求在随机文件中明确</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*尺寸（高×宽×深）</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不大于88mm x 446mm x 800mm；设计应遵循标准化、系列化的要求；机箱的内部结构符合通用部件的安装需要</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*环境适应性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气候环境适应性应符合GB/T9813.3 的有关规定，工作温度 10~35℃, 贮存运输温度-40～55℃；工作相对湿度35%～80%，贮存运输相对湿度20％～93%（40℃)；大气压86～106kPa</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*机械环境适应性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机械环境适应性应符合GB/T9813.3 的有关规定</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Times New Roman"/>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w:t>
            </w:r>
            <w:r>
              <w:rPr>
                <w:rFonts w:hint="eastAsia" w:ascii="宋体" w:hAnsi="宋体" w:cs="Times New Roman"/>
                <w:sz w:val="21"/>
                <w:szCs w:val="21"/>
                <w14:ligatures w14:val="standardContextual"/>
              </w:rPr>
              <w:t xml:space="preserve">机柜尺寸</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Times New Roman"/>
                <w:sz w:val="21"/>
                <w:szCs w:val="21"/>
                <w14:ligatures w14:val="standardContextual"/>
              </w:rPr>
              <w:t xml:space="preserve">机柜预留高度88mm，宽度480 mm，深度1000mm</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产品规格</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*噪声</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符合 GB/T 9813.3 的有关规定，在产品说明中给出具体测试值服务器噪声在空闲状态下不大于 50dB</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*主板外部接口种类</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支持USB、显示、管理等接口，如：VGA、DP、HDMI、USB3.0、PS/2 接口、BMC 管理端口</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*网络功能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*网络功能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支持网络连接、网络访问、数据交换和网络管控功能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*计算处理</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*密码算法实现</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CPU芯片应符合GM/T0008的相关规定，或芯片密码模块应符合GB/T37092或 GM/T0028的相关规定</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存储功能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内存校验</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支持内存校验或内存增强型纠错功能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*电源热插拔</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整机电源模块应具备热插拔功能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*电源过流保护</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支持过流及短路保护的功能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*整机功能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*散热方式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支持风冷散热方式</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*管理系统功能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*BMC固件基础功能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1)支持 DHCP 设置网络功能</w:t>
            </w:r>
            <w:r>
              <w:rPr>
                <w:rFonts w:hint="eastAsia" w:ascii="宋体" w:hAnsi="宋体" w:cs="Arial"/>
                <w:sz w:val="21"/>
                <w:szCs w:val="21"/>
                <w14:ligatures w14:val="standardContextual"/>
              </w:rPr>
              <w:br/>
              <w:t xml:space="preserve">2)支持静态 IP 设置网络功能</w:t>
            </w:r>
            <w:r>
              <w:rPr>
                <w:rFonts w:hint="eastAsia" w:ascii="宋体" w:hAnsi="宋体" w:cs="Arial"/>
                <w:sz w:val="21"/>
                <w:szCs w:val="21"/>
                <w14:ligatures w14:val="standardContextual"/>
              </w:rPr>
              <w:br/>
              <w:t xml:space="preserve">3)支持设备日志记录，包括但不限于登录日志、操作日志和报警日志等功能</w:t>
            </w:r>
            <w:r>
              <w:rPr>
                <w:rFonts w:hint="eastAsia" w:ascii="宋体" w:hAnsi="宋体" w:cs="Arial"/>
                <w:sz w:val="21"/>
                <w:szCs w:val="21"/>
                <w14:ligatures w14:val="standardContextual"/>
              </w:rPr>
              <w:br/>
              <w:t xml:space="preserve">4)支持日志信息导出和记录删除功能</w:t>
            </w:r>
            <w:r>
              <w:rPr>
                <w:rFonts w:hint="eastAsia" w:ascii="宋体" w:hAnsi="宋体" w:cs="Arial"/>
                <w:sz w:val="21"/>
                <w:szCs w:val="21"/>
                <w14:ligatures w14:val="standardContextual"/>
              </w:rPr>
              <w:br/>
              <w:t xml:space="preserve">5)支持通过管理接口向外输出准确的报警信息功能</w:t>
            </w:r>
            <w:r>
              <w:rPr>
                <w:rFonts w:hint="eastAsia" w:ascii="宋体" w:hAnsi="宋体" w:cs="Arial"/>
                <w:sz w:val="21"/>
                <w:szCs w:val="21"/>
                <w14:ligatures w14:val="standardContextual"/>
              </w:rPr>
              <w:br/>
              <w:t xml:space="preserve">6)设备的BMC 管理软件应能够按报警的严重程度进行区分</w:t>
            </w:r>
            <w:r>
              <w:rPr>
                <w:rFonts w:hint="eastAsia" w:ascii="宋体" w:hAnsi="宋体" w:cs="Arial"/>
                <w:sz w:val="21"/>
                <w:szCs w:val="21"/>
                <w14:ligatures w14:val="standardContextual"/>
              </w:rPr>
              <w:br/>
              <w:t xml:space="preserve">7)支持 IPMI2.0、SNMP 或 Redfish等接口功能</w:t>
            </w:r>
            <w:r>
              <w:rPr>
                <w:rFonts w:hint="eastAsia" w:ascii="宋体" w:hAnsi="宋体" w:cs="Arial"/>
                <w:sz w:val="21"/>
                <w:szCs w:val="21"/>
                <w14:ligatures w14:val="standardContextual"/>
              </w:rPr>
              <w:br/>
              <w:t xml:space="preserve">8)支持键盘、鼠标和视频的重定向、文本控制台的重定向、远程虚拟媒体、高可靠的硬件监控和管理功能</w:t>
            </w:r>
            <w:r>
              <w:rPr>
                <w:rFonts w:hint="eastAsia" w:ascii="宋体" w:hAnsi="宋体" w:cs="Arial"/>
                <w:sz w:val="21"/>
                <w:szCs w:val="21"/>
                <w14:ligatures w14:val="standardContextual"/>
              </w:rPr>
              <w:br/>
              <w:t xml:space="preserve">9)支持基于网络开启、关闭和重启设备的功能，并查询当前设备开机运行状态</w:t>
            </w:r>
            <w:r>
              <w:rPr>
                <w:rFonts w:hint="eastAsia" w:ascii="宋体" w:hAnsi="宋体" w:cs="Arial"/>
                <w:sz w:val="21"/>
                <w:szCs w:val="21"/>
                <w14:ligatures w14:val="standardContextual"/>
              </w:rPr>
              <w:br/>
              <w:t xml:space="preserve">10)支持故障提示功能，并可通过接口读取服务器故障信息</w:t>
            </w:r>
            <w:r>
              <w:rPr>
                <w:rFonts w:hint="eastAsia" w:ascii="宋体" w:hAnsi="宋体" w:cs="Arial"/>
                <w:sz w:val="21"/>
                <w:szCs w:val="21"/>
                <w14:ligatures w14:val="standardContextual"/>
              </w:rPr>
              <w:br/>
              <w:t xml:space="preserve">11)支持基于网络的固件更新功能，包括 BMC 和 BIOS 等</w:t>
            </w:r>
            <w:r>
              <w:rPr>
                <w:rFonts w:hint="eastAsia" w:ascii="宋体" w:hAnsi="宋体" w:cs="Arial"/>
                <w:sz w:val="21"/>
                <w:szCs w:val="21"/>
                <w14:ligatures w14:val="standardContextual"/>
              </w:rPr>
              <w:br/>
              <w:t xml:space="preserve">12)支持基于网络安装操作系统的功能，并可通过网络控制台访问设备</w:t>
            </w:r>
            <w:r>
              <w:rPr>
                <w:rFonts w:hint="eastAsia" w:ascii="宋体" w:hAnsi="宋体" w:cs="Arial"/>
                <w:sz w:val="21"/>
                <w:szCs w:val="21"/>
                <w14:ligatures w14:val="standardContextual"/>
              </w:rPr>
              <w:br/>
              <w:t xml:space="preserve">13)支持通过本地的硬盘或光驱等存储设备，基于网络完成设备的操作系统安装功能</w:t>
            </w:r>
            <w:r>
              <w:rPr>
                <w:rFonts w:hint="eastAsia" w:ascii="宋体" w:hAnsi="宋体" w:cs="Arial"/>
                <w:sz w:val="21"/>
                <w:szCs w:val="21"/>
                <w14:ligatures w14:val="standardContextual"/>
              </w:rPr>
              <w:br/>
              <w:t xml:space="preserve">14)支持通过浏览器打开管理界面并登录功能</w:t>
            </w:r>
            <w:r>
              <w:rPr>
                <w:rFonts w:hint="eastAsia" w:ascii="宋体" w:hAnsi="宋体" w:cs="Arial"/>
                <w:sz w:val="21"/>
                <w:szCs w:val="21"/>
                <w14:ligatures w14:val="standardContextual"/>
              </w:rPr>
              <w:br/>
              <w:t xml:space="preserve">15)支持设置口令策略功能</w:t>
            </w:r>
            <w:r>
              <w:rPr>
                <w:rFonts w:hint="eastAsia" w:ascii="宋体" w:hAnsi="宋体" w:cs="Arial"/>
                <w:sz w:val="21"/>
                <w:szCs w:val="21"/>
                <w14:ligatures w14:val="standardContextual"/>
              </w:rPr>
              <w:br/>
              <w:t xml:space="preserve">16)支持访问权限设置功能，并通过日志记录访问事件</w:t>
            </w:r>
            <w:r>
              <w:rPr>
                <w:rFonts w:hint="eastAsia" w:ascii="宋体" w:hAnsi="宋体" w:cs="Arial"/>
                <w:sz w:val="21"/>
                <w:szCs w:val="21"/>
                <w14:ligatures w14:val="standardContextual"/>
              </w:rPr>
              <w:br/>
              <w:t xml:space="preserve">17)支持对出厂默认的用户名及口令进行安全保护功能，并提供默认口令修改提示</w:t>
            </w:r>
            <w:r>
              <w:rPr>
                <w:rFonts w:hint="eastAsia" w:ascii="宋体" w:hAnsi="宋体" w:cs="Arial"/>
                <w:sz w:val="21"/>
                <w:szCs w:val="21"/>
                <w14:ligatures w14:val="standardContextual"/>
              </w:rPr>
              <w:br/>
              <w:t xml:space="preserve">18)支持读取设备主板的工作环境温度功能</w:t>
            </w:r>
            <w:r>
              <w:rPr>
                <w:rFonts w:hint="eastAsia" w:ascii="宋体" w:hAnsi="宋体" w:cs="Arial"/>
                <w:sz w:val="21"/>
                <w:szCs w:val="21"/>
                <w14:ligatures w14:val="standardContextual"/>
              </w:rPr>
              <w:br/>
              <w:t xml:space="preserve">19)支持读取服务器 CPU 等核心器件的温度功能</w:t>
            </w:r>
            <w:r>
              <w:rPr>
                <w:rFonts w:hint="eastAsia" w:ascii="宋体" w:hAnsi="宋体" w:cs="Arial"/>
                <w:sz w:val="21"/>
                <w:szCs w:val="21"/>
                <w14:ligatures w14:val="standardContextual"/>
              </w:rPr>
              <w:br/>
              <w:t xml:space="preserve">20)支持通过外部管理工具进行 BMC参数设置的功能，并可基于网络通过外部管理工具对BMC 进行管理</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21)应支持固件版本查询、固件升级</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22)支持基于网络实现开关机和复位控制的功能</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23)BMC启动时间应不超过180s，实现功能包括网络、IPMI、散热、传感器服务可用</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24)支持BMC 固件设置的恢复出厂功能</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25)支持通过安全仪表集中展示帐号认证安全和应用服务安全，包括密码有效期、LDAP证书校验使能、证书剩余有效期等安全配置状</w:t>
            </w:r>
            <w:r>
              <w:rPr>
                <w:rFonts w:hint="eastAsia" w:ascii="宋体" w:hAnsi="宋体" w:cs="Arial"/>
                <w:sz w:val="21"/>
                <w:szCs w:val="21"/>
                <w14:ligatures w14:val="standardContextual"/>
              </w:rPr>
              <w:t xml:space="preserve">态，及时识别BMC安全配置的风险</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26)支持展示开机自检码，展示包括: Ready to Boot、Start of Setup、SCSI Enable等阶段的开机自检码，方便快速定位故障</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27)支持监控主机状态进程信息，包括开机状态、BIOS阶段、OS阶段等状态信息</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28)支持通过服务U盘的方式，自动下载SDS日志</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BMC固件增强功能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a）网络控制、安装提供图形访问界面网络</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b）设备的BMC 管理软件界面显示报警信息，且能够按报警的严重程度进行区分</w:t>
            </w:r>
            <w:r/>
          </w:p>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c）Web GUI 采用BMC 端口直连，平均响应时间为不大于1s</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*BIOS固件基础功能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a）支持查看固件版本、内存信息、主板信息、处理器信息和系统时间信息功能</w:t>
            </w:r>
            <w:r>
              <w:rPr>
                <w:rFonts w:hint="eastAsia" w:ascii="宋体" w:hAnsi="宋体" w:cs="Arial"/>
                <w:sz w:val="21"/>
                <w:szCs w:val="21"/>
                <w14:ligatures w14:val="standardContextual"/>
              </w:rPr>
              <w:br/>
              <w:t xml:space="preserve">b）支持上电初始化界面显示 CPU 信息、内存信息、固件版本和部分快捷键信息功能</w:t>
            </w:r>
            <w:r>
              <w:rPr>
                <w:rFonts w:hint="eastAsia" w:ascii="宋体" w:hAnsi="宋体" w:cs="Arial"/>
                <w:sz w:val="21"/>
                <w:szCs w:val="21"/>
                <w14:ligatures w14:val="standardContextual"/>
              </w:rPr>
              <w:br/>
              <w:t xml:space="preserve">c）支持设置界面中英文显示切换功能</w:t>
            </w:r>
            <w:r>
              <w:rPr>
                <w:rFonts w:hint="eastAsia" w:ascii="宋体" w:hAnsi="宋体" w:cs="Arial"/>
                <w:sz w:val="21"/>
                <w:szCs w:val="21"/>
                <w14:ligatures w14:val="standardContextual"/>
              </w:rPr>
              <w:br/>
              <w:t xml:space="preserve">d）支持查看 PCIe 设备信息，SATA设备信息功能</w:t>
            </w:r>
            <w:r>
              <w:rPr>
                <w:rFonts w:hint="eastAsia" w:ascii="宋体" w:hAnsi="宋体" w:cs="Arial"/>
                <w:sz w:val="21"/>
                <w:szCs w:val="21"/>
                <w14:ligatures w14:val="standardContextual"/>
              </w:rPr>
              <w:br/>
              <w:t xml:space="preserve">e）支持操作系统安装和引导功能，应并向操作系统提供计算机主板信息和服务接口</w:t>
            </w:r>
            <w:r>
              <w:rPr>
                <w:rFonts w:hint="eastAsia" w:ascii="宋体" w:hAnsi="宋体" w:cs="Arial"/>
                <w:sz w:val="21"/>
                <w:szCs w:val="21"/>
                <w14:ligatures w14:val="standardContextual"/>
              </w:rPr>
              <w:br/>
              <w:t xml:space="preserve">f）支持设置启动顺序，并按照设置的启动顺序启动功能</w:t>
            </w:r>
            <w:r>
              <w:rPr>
                <w:rFonts w:hint="eastAsia" w:ascii="宋体" w:hAnsi="宋体" w:cs="Arial"/>
                <w:sz w:val="21"/>
                <w:szCs w:val="21"/>
                <w14:ligatures w14:val="standardContextual"/>
              </w:rPr>
              <w:br/>
              <w:t xml:space="preserve">g）支持安全启动功能</w:t>
            </w:r>
            <w:r>
              <w:rPr>
                <w:rFonts w:hint="eastAsia" w:ascii="宋体" w:hAnsi="宋体" w:cs="Arial"/>
                <w:sz w:val="21"/>
                <w:szCs w:val="21"/>
                <w14:ligatures w14:val="standardContextual"/>
              </w:rPr>
              <w:br/>
              <w:t xml:space="preserve">h）支持设置口令、修改口令、验证口令功能；</w:t>
            </w:r>
            <w:r>
              <w:rPr>
                <w:rFonts w:hint="eastAsia" w:ascii="宋体" w:hAnsi="宋体" w:cs="Arial"/>
                <w:sz w:val="21"/>
                <w:szCs w:val="21"/>
                <w14:ligatures w14:val="standardContextual"/>
              </w:rPr>
              <w:br/>
              <w:t xml:space="preserve">i）支持板载显示控制或独立显卡的显示控制功能</w:t>
            </w:r>
            <w:r>
              <w:rPr>
                <w:rFonts w:hint="eastAsia" w:ascii="宋体" w:hAnsi="宋体" w:cs="Arial"/>
                <w:sz w:val="21"/>
                <w:szCs w:val="21"/>
                <w14:ligatures w14:val="standardContextual"/>
              </w:rPr>
              <w:br/>
              <w:t xml:space="preserve">j）支持 RAID 识别和启动功能</w:t>
            </w:r>
            <w:r>
              <w:rPr>
                <w:rFonts w:hint="eastAsia" w:ascii="宋体" w:hAnsi="宋体" w:cs="Arial"/>
                <w:sz w:val="21"/>
                <w:szCs w:val="21"/>
                <w14:ligatures w14:val="standardContextual"/>
              </w:rPr>
              <w:br/>
              <w:t xml:space="preserve">k）支持串口重定向功能</w:t>
            </w:r>
            <w:r>
              <w:rPr>
                <w:rFonts w:hint="eastAsia" w:ascii="宋体" w:hAnsi="宋体" w:cs="Arial"/>
                <w:sz w:val="21"/>
                <w:szCs w:val="21"/>
                <w14:ligatures w14:val="standardContextual"/>
              </w:rPr>
              <w:br/>
              <w:t xml:space="preserve">l）支持固件更新功能</w:t>
            </w:r>
            <w:r>
              <w:rPr>
                <w:rFonts w:hint="eastAsia" w:ascii="宋体" w:hAnsi="宋体" w:cs="Arial"/>
                <w:sz w:val="21"/>
                <w:szCs w:val="21"/>
                <w14:ligatures w14:val="standardContextual"/>
              </w:rPr>
              <w:br/>
              <w:t xml:space="preserve">m）支持BIOS 固件设置的恢复出厂功能</w:t>
            </w:r>
            <w:r>
              <w:rPr>
                <w:rFonts w:hint="eastAsia" w:ascii="宋体" w:hAnsi="宋体" w:cs="Arial"/>
                <w:sz w:val="21"/>
                <w:szCs w:val="21"/>
                <w14:ligatures w14:val="standardContextual"/>
              </w:rPr>
              <w:br/>
              <w:t xml:space="preserve">n）支持网络引导启用和关闭功能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*远程控制</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支持远程关机和重新启动功能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*操作系统及驱动功能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*操作系统及驱动的升级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支持通过网络、闪存盘对操作系统、驱动进行升级</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w:t>
            </w:r>
            <w:r>
              <w:rPr>
                <w:rFonts w:hint="eastAsia" w:ascii="宋体" w:hAnsi="宋体" w:cs="Arial"/>
                <w:sz w:val="21"/>
                <w:szCs w:val="21"/>
                <w14:ligatures w14:val="standardContextual"/>
              </w:rPr>
              <w:t xml:space="preserve">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*操作系统功</w:t>
            </w:r>
            <w:r>
              <w:rPr>
                <w:rFonts w:hint="eastAsia" w:ascii="宋体" w:hAnsi="宋体" w:cs="Arial"/>
                <w:sz w:val="21"/>
                <w:szCs w:val="21"/>
                <w14:ligatures w14:val="standardContextual"/>
              </w:rPr>
              <w:t xml:space="preserve">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a)支持访问控制、安全审计、网络接入鉴别等功能</w:t>
            </w:r>
            <w:r>
              <w:rPr>
                <w:rFonts w:hint="eastAsia" w:ascii="宋体" w:hAnsi="宋体" w:cs="Arial"/>
                <w:sz w:val="21"/>
                <w:szCs w:val="21"/>
                <w14:ligatures w14:val="standardContextual"/>
              </w:rPr>
              <w:br/>
            </w:r>
            <w:r>
              <w:rPr>
                <w:rFonts w:hint="eastAsia" w:ascii="宋体" w:hAnsi="宋体" w:cs="Arial"/>
                <w:sz w:val="21"/>
                <w:szCs w:val="21"/>
                <w14:ligatures w14:val="standardContextual"/>
              </w:rPr>
              <w:t xml:space="preserve">b)操作系统其他功能应满足操作系统政府采购需求标准中加*的指标要求</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*中文信息处理功能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*中文信息处理</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符合 GB 18030</w:t>
            </w:r>
            <w:r>
              <w:rPr>
                <w:rFonts w:ascii="宋体" w:hAnsi="宋体" w:cs="Arial"/>
                <w:sz w:val="21"/>
                <w:szCs w:val="21"/>
                <w14:ligatures w14:val="standardContextual"/>
              </w:rPr>
              <w:t xml:space="preserve">-2022</w:t>
            </w:r>
            <w:r>
              <w:rPr>
                <w:rFonts w:hint="eastAsia" w:ascii="宋体" w:hAnsi="宋体" w:cs="Arial"/>
                <w:sz w:val="21"/>
                <w:szCs w:val="21"/>
                <w14:ligatures w14:val="standardContextual"/>
              </w:rPr>
              <w:t xml:space="preserve"> 的有关规定</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*关键部件安全要求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*关键部件安全要求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CPU和操作系统等关键部件应当符合安全可靠测评要求</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*固件安全要求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*故障检测</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支持故障检测功能，可以检测到具体的 FRU（内存、硬盘等）的故障并发出告警</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continue"/>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内存故障智能预测和自愈修复</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支持内存故障智能预测和自愈修复，提前自动硬隔离，避免内存故障引起的非预期宕机以及内存寿命的降低</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continue"/>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硬盘故障智能预测</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支持硬盘故障智能预测，基于故障模型预测出硬盘的故障</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*系统安全要求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*弱口令字典检查</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支持弱口令字典检查功能，出现在弱口令字典中的字符串不能被设置为用户口令</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*白名单访问控制</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支持基于时间、IP 或 MAC 白名单访问控制</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*二次鉴别</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支持二次鉴别功能。对于用户配置、权限配置、公钥导入等重要的管理操作，已登录用户应通过二次鉴别后，才能执行操作</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*密码证书安全加密存储</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支持对带外管理系统中的用户口令和证书等敏感信息进行加密存储，禁止使用私有的和业界已知不安全的密码算法</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*敏感信息安全加密传输</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hyperlink r:id="rId17" w:tooltip="file:///C:\Users\l10251\Users\z12758\Documents\WeChat%20Files\zxl19940328\FileStorage\File\2025-06\HTTPS" w:history="1">
              <w:r>
                <w:rPr>
                  <w:rFonts w:hint="eastAsia" w:ascii="宋体" w:hAnsi="宋体" w:cs="Arial"/>
                  <w:sz w:val="21"/>
                  <w:szCs w:val="21"/>
                  <w14:ligatures w14:val="standardContextual"/>
                </w:rPr>
                <w:t xml:space="preserve">支持使用安全的传输加密协议（如SSH 或 HTTPS 等）传输用户的敏感信息</w:t>
              </w:r>
            </w:hyperlink>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*信息安全要求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*研发过程安全</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*物理安全</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*物理安全</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安全要求应符合 GB 4943.1</w:t>
            </w:r>
            <w:r>
              <w:rPr>
                <w:rFonts w:ascii="宋体" w:hAnsi="宋体" w:cs="Arial"/>
                <w:sz w:val="21"/>
                <w:szCs w:val="21"/>
                <w14:ligatures w14:val="standardContextual"/>
              </w:rPr>
              <w:t xml:space="preserve">-2022</w:t>
            </w:r>
            <w:r>
              <w:rPr>
                <w:rFonts w:hint="eastAsia" w:ascii="宋体" w:hAnsi="宋体" w:cs="Arial"/>
                <w:sz w:val="21"/>
                <w:szCs w:val="21"/>
                <w14:ligatures w14:val="standardContextual"/>
              </w:rPr>
              <w:t xml:space="preserve"> 的规定</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安全</w:t>
            </w:r>
            <w:r>
              <w:rPr>
                <w:rFonts w:hint="eastAsia" w:ascii="宋体" w:hAnsi="宋体" w:cs="Arial"/>
                <w:sz w:val="21"/>
                <w:szCs w:val="21"/>
                <w14:ligatures w14:val="standardContextual"/>
              </w:rPr>
              <w:t xml:space="preserve">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*限用物质的</w:t>
            </w:r>
            <w:r>
              <w:rPr>
                <w:rFonts w:hint="eastAsia" w:ascii="宋体" w:hAnsi="宋体" w:cs="Arial"/>
                <w:sz w:val="21"/>
                <w:szCs w:val="21"/>
                <w14:ligatures w14:val="standardContextual"/>
              </w:rPr>
              <w:t xml:space="preserve">限量要求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*限用物质的</w:t>
            </w:r>
            <w:r>
              <w:rPr>
                <w:rFonts w:hint="eastAsia" w:ascii="宋体" w:hAnsi="宋体" w:cs="Arial"/>
                <w:sz w:val="21"/>
                <w:szCs w:val="21"/>
                <w14:ligatures w14:val="standardContextual"/>
              </w:rPr>
              <w:t xml:space="preserve">限量要求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限用物质的限量应符合GB/T 26572的要求</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*CPU性能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*CPU 主频</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≥2.6GHz</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*单 CPU 核数</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≥48</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*单 CPU 末级缓存容量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≥256MB</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*内存性能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单内存模块容量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≥64GB</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*内存速率</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≥5600MT/s</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RAID卡性能</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RAID 卡缓存容量大小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≥4G</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性能要求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*电源能耗</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*电源能耗</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符合 GB/T 9813.3 的有关规定</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*部件兼容性要求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*内存兼容性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适配 3 种及以上厂商的内存产品，且均不低于产品支持的内存规格</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*固态存储兼容性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适配 3 种或以上厂商的固态存储产品，且均不低于产品支持的固态存储设备规格</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*网卡兼容性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网卡应适配两种或以上厂商产品</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*功能卡兼容性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内置或适配符合 PCIe 的功能卡，如：网络功能卡、存储功能卡及图形显示功能卡</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*外设兼容性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*外设兼容性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兼容多种主流生产商的外部设备，包括显示器、键盘、鼠标、闪存盘、移动硬盘、USB 光驱及 KVM 等，要求使用不同厂商的外部设备时，系统均能正常识别和安装驱动</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*软件兼容性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*数据库兼容</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 3 个及以上厂商的数据库产品</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w:t>
            </w:r>
            <w:r>
              <w:rPr>
                <w:rFonts w:hint="eastAsia" w:ascii="宋体" w:hAnsi="宋体" w:cs="Arial"/>
                <w:sz w:val="21"/>
                <w:szCs w:val="21"/>
                <w14:ligatures w14:val="standardContextual"/>
              </w:rPr>
              <w:t xml:space="preserve">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*中间件兼容</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 3 个及以上厂商的中间件产品</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*平台软件兼容</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兼容 3 个及以上厂商的大数据平台</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可靠性要求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*整机可靠性要求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*整机可靠性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m1值（MTBF 的不可接受值）不得低于30000h</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可靠性要求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*风扇可靠性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风扇寿命应不低于40000h</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可靠性要求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*部件可靠性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支持硬盘、电源、风扇热插拔(内置风扇除外)</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包装及运</w:t>
            </w:r>
            <w:r>
              <w:rPr>
                <w:rFonts w:hint="eastAsia" w:ascii="宋体" w:hAnsi="宋体" w:cs="Arial"/>
                <w:sz w:val="21"/>
                <w:szCs w:val="21"/>
                <w14:ligatures w14:val="standardContextual"/>
              </w:rPr>
              <w:br/>
              <w:t xml:space="preserve">输要求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*包装及运输要求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*标志、包装、运输和贮存</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符合GB/T 9813.3 和商品包装政府采购需求标准的相关规定</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*服务响应</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*服务响应</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a)提供电话、电子邮件、远程连接等多种形式服务</w:t>
            </w:r>
            <w:r>
              <w:rPr>
                <w:rFonts w:hint="eastAsia" w:ascii="宋体" w:hAnsi="宋体" w:cs="Arial"/>
                <w:sz w:val="21"/>
                <w:szCs w:val="21"/>
                <w14:ligatures w14:val="standardContextual"/>
              </w:rPr>
              <w:br/>
              <w:t xml:space="preserve">b)提供同城4h、异地 12h 技术响应服务，2 个工作日解决问题，对于未能解决的问题和故障应提供可行的升级方案，并提供周转设备</w:t>
            </w:r>
            <w:r>
              <w:rPr>
                <w:rFonts w:hint="eastAsia" w:ascii="宋体" w:hAnsi="宋体" w:cs="Arial"/>
                <w:sz w:val="21"/>
                <w:szCs w:val="21"/>
                <w14:ligatures w14:val="standardContextual"/>
              </w:rPr>
              <w:br/>
              <w:t xml:space="preserve">c)建立全国技术服务体系和服务团体，符合专业服务体系标准要求，提供原厂中文服务</w:t>
            </w:r>
            <w:r>
              <w:rPr>
                <w:rFonts w:hint="eastAsia" w:ascii="宋体" w:hAnsi="宋体" w:cs="Arial"/>
                <w:sz w:val="21"/>
                <w:szCs w:val="21"/>
                <w14:ligatures w14:val="standardContextual"/>
              </w:rPr>
              <w:br/>
              <w:t xml:space="preserve">d)服务周期内提供产品的维修、换件和升级服务</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*培训服务</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供应商提供培训材料、产品手册、培训视频等培训相关内容</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*服务周期</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*服务周期</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a)产品免费服务周期（含换件和维修）应不小于 </w:t>
            </w:r>
            <w:r>
              <w:rPr>
                <w:rFonts w:ascii="宋体" w:hAnsi="宋体" w:cs="Arial"/>
                <w:sz w:val="21"/>
                <w:szCs w:val="21"/>
                <w14:ligatures w14:val="standardContextual"/>
              </w:rPr>
              <w:t xml:space="preserve">5</w:t>
            </w:r>
            <w:r>
              <w:rPr>
                <w:rFonts w:hint="eastAsia" w:ascii="宋体" w:hAnsi="宋体" w:cs="Arial"/>
                <w:sz w:val="21"/>
                <w:szCs w:val="21"/>
                <w14:ligatures w14:val="standardContextual"/>
              </w:rPr>
              <w:t xml:space="preserve"> 年</w:t>
            </w:r>
            <w:r>
              <w:rPr>
                <w:rFonts w:hint="eastAsia" w:ascii="宋体" w:hAnsi="宋体" w:cs="Arial"/>
                <w:sz w:val="21"/>
                <w:szCs w:val="21"/>
                <w14:ligatures w14:val="standardContextual"/>
              </w:rPr>
              <w:br/>
              <w:t xml:space="preserve">b)设备停产后继续提供质量保障服务（含备品备件），服务终止时间与最后一批设备交付时间间隔不低于 6 年</w:t>
            </w:r>
            <w:r>
              <w:rPr>
                <w:rFonts w:hint="eastAsia" w:ascii="宋体" w:hAnsi="宋体" w:cs="Arial"/>
                <w:sz w:val="21"/>
                <w:szCs w:val="21"/>
                <w14:ligatures w14:val="standardContextual"/>
              </w:rPr>
              <w:br/>
              <w:t xml:space="preserve">c)产品停止服务时间应提前1 年告知客户</w:t>
            </w:r>
            <w:r>
              <w:rPr>
                <w:rFonts w:hint="eastAsia" w:ascii="宋体" w:hAnsi="宋体" w:cs="Arial"/>
                <w:sz w:val="21"/>
                <w:szCs w:val="21"/>
                <w14:ligatures w14:val="standardContextual"/>
              </w:rPr>
              <w:br/>
              <w:t xml:space="preserve">d)产品发布日期需在随机文件中明确</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w:t>
            </w:r>
            <w:r>
              <w:rPr>
                <w:rFonts w:hint="eastAsia" w:ascii="宋体" w:hAnsi="宋体" w:cs="Arial"/>
                <w:sz w:val="21"/>
                <w:szCs w:val="21"/>
                <w14:ligatures w14:val="standardContextual"/>
              </w:rPr>
              <w:t xml:space="preserve">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*服务工具要</w:t>
            </w:r>
            <w:r>
              <w:rPr>
                <w:rFonts w:hint="eastAsia" w:ascii="宋体" w:hAnsi="宋体" w:cs="Arial"/>
                <w:sz w:val="21"/>
                <w:szCs w:val="21"/>
                <w14:ligatures w14:val="standardContextual"/>
              </w:rPr>
              <w:t xml:space="preserve">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*工具要求</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供应商提供设置服务器硬件、辅助操作系统安装等功能的辅助工具</w:t>
            </w:r>
            <w:r>
              <w:rPr>
                <w:rFonts w:hint="eastAsia" w:ascii="宋体" w:hAnsi="宋体" w:cs="Arial"/>
                <w:sz w:val="21"/>
                <w:szCs w:val="21"/>
                <w14:ligatures w14:val="standardContextual"/>
              </w:rPr>
              <w:t xml:space="preserve">和管理软件。且随附软件应具有合法授权或版权</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*驱动安装升级指引</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供应商提供出厂安装的配件所需的驱动程序，形式包括但不限于驱动光盘、驱动下载链接等。其他配件应提供指引</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*管理软件</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具备资源管理、系统管理、性能监控、健康监控、基于网络控制、报警设置功能</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*增值服务</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*厂家升级产品软件与扩容服务</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w:t>
            </w:r>
            <w:r>
              <w:rPr>
                <w:rFonts w:hint="eastAsia" w:ascii="宋体" w:hAnsi="宋体" w:cs="Arial"/>
                <w:sz w:val="21"/>
                <w:szCs w:val="21"/>
                <w14:ligatures w14:val="standardContextual"/>
              </w:rPr>
              <w:t xml:space="preserve">提供原厂级的部件</w:t>
            </w:r>
            <w:r>
              <w:rPr>
                <w:rFonts w:hint="eastAsia" w:ascii="宋体" w:hAnsi="宋体" w:cs="Arial"/>
                <w:sz w:val="21"/>
                <w:szCs w:val="21"/>
                <w14:ligatures w14:val="standardContextual"/>
              </w:rPr>
              <w:t xml:space="preserve">/软件产品升级和扩容能力</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服务要求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*提供上门服务</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供应商具备提供上门服务的能力</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供保要求</w:t>
            </w:r>
            <w:r/>
          </w:p>
        </w:tc>
        <w:tc>
          <w:tcPr>
            <w:tcW w:w="0" w:type="auto"/>
            <w:vAlign w:val="center"/>
            <w:vMerge w:val="restart"/>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*供应链质量</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*抗干扰性</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当产品部件出现供应风险时，应通知客户并提供风险应对方案确保产品的服务保障，必要时应停止相关受影响产品的销售</w:t>
            </w:r>
            <w:r/>
          </w:p>
        </w:tc>
      </w:tr>
      <w:tr>
        <w:trPr>
          <w:jc w:val="center"/>
        </w:trPr>
        <w:tc>
          <w:tcPr>
            <w:tcW w:w="0" w:type="auto"/>
            <w:vAlign w:val="center"/>
            <w:textDirection w:val="lrTb"/>
            <w:noWrap w:val="false"/>
          </w:tcPr>
          <w:p>
            <w:pPr>
              <w:ind w:left="0"/>
              <w:jc w:val="center"/>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供保要求</w:t>
            </w:r>
            <w:r/>
          </w:p>
        </w:tc>
        <w:tc>
          <w:tcPr>
            <w:tcW w:w="0" w:type="auto"/>
            <w:vAlign w:val="center"/>
            <w:vMerge w:val="continue"/>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ascii="宋体" w:hAnsi="宋体" w:cs="Arial"/>
                <w:sz w:val="21"/>
                <w:szCs w:val="21"/>
                <w14:ligatures w14:val="standardContextual"/>
              </w:rPr>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*供应能力证明</w:t>
            </w:r>
            <w:r/>
          </w:p>
        </w:tc>
        <w:tc>
          <w:tcPr>
            <w:tcW w:w="0" w:type="auto"/>
            <w:vAlign w:val="center"/>
            <w:textDirection w:val="lrTb"/>
            <w:noWrap w:val="false"/>
          </w:tcPr>
          <w:p>
            <w:pPr>
              <w:ind w:left="0"/>
              <w:jc w:val="left"/>
              <w:spacing w:after="160" w:line="278" w:lineRule="auto"/>
              <w:widowControl w:val="off"/>
              <w:rPr>
                <w:rFonts w:ascii="宋体" w:hAnsi="宋体" w:cs="Arial"/>
                <w:sz w:val="21"/>
                <w:szCs w:val="21"/>
                <w14:ligatures w14:val="standardContextual"/>
              </w:rPr>
            </w:pPr>
            <w:r>
              <w:rPr>
                <w:rFonts w:hint="eastAsia" w:ascii="宋体" w:hAnsi="宋体" w:cs="Arial"/>
                <w:sz w:val="21"/>
                <w:szCs w:val="21"/>
                <w14:ligatures w14:val="standardContextual"/>
              </w:rPr>
              <w:t xml:space="preserve">供应商提供供应链稳定承诺书，确保产品的部件在产品服务周期内稳定供货</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w:t>
      </w:r>
      <w:r>
        <w:rPr>
          <w:rFonts w:ascii="宋体" w:hAnsi="宋体"/>
          <w:b/>
          <w:sz w:val="21"/>
        </w:rPr>
        <w:t xml:space="preserve">本项目所采购服务器，其参数必须满足《通用服务器政府采购需求标准（2023 版）》</w:t>
      </w:r>
      <w:r>
        <w:rPr>
          <w:rFonts w:hint="eastAsia" w:ascii="宋体" w:hAnsi="宋体"/>
          <w:b/>
          <w:sz w:val="21"/>
        </w:rPr>
        <w:t xml:space="preserve">，技术参数要求</w:t>
      </w:r>
      <w:r>
        <w:rPr>
          <w:rFonts w:ascii="宋体" w:hAnsi="宋体"/>
          <w:b/>
          <w:sz w:val="21"/>
        </w:rPr>
        <w:t xml:space="preserve">中所有带有“* ”指标项不得出现负偏离。投标单位须提供相应的承诺函（格式自拟）且加盖投标单位公章，未按要求提供承诺函的视为</w:t>
      </w:r>
      <w:r>
        <w:rPr>
          <w:rFonts w:hint="eastAsia" w:ascii="宋体" w:hAnsi="宋体"/>
          <w:b/>
          <w:sz w:val="21"/>
        </w:rPr>
        <w:t xml:space="preserve">非</w:t>
      </w:r>
      <w:r>
        <w:rPr>
          <w:rFonts w:ascii="宋体" w:hAnsi="宋体"/>
          <w:b/>
          <w:sz w:val="21"/>
        </w:rPr>
        <w:t xml:space="preserve">实质性响应。</w:t>
      </w:r>
      <w:r/>
    </w:p>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技术参数二</w:t>
      </w:r>
      <w:r/>
    </w:p>
    <w:tbl>
      <w:tblPr>
        <w:tblStyle w:val="1287"/>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698"/>
        <w:gridCol w:w="8080"/>
        <w:gridCol w:w="26"/>
      </w:tblGrid>
      <w:tr>
        <w:trPr>
          <w:cantSplit/>
          <w:jc w:val="center"/>
          <w:trHeight w:val="633"/>
        </w:trPr>
        <w:tc>
          <w:tcPr>
            <w:tcW w:w="1698" w:type="dxa"/>
            <w:vAlign w:val="center"/>
            <w:textDirection w:val="lrTb"/>
            <w:noWrap w:val="false"/>
          </w:tcPr>
          <w:p>
            <w:pPr>
              <w:ind w:left="0" w:right="200"/>
              <w:jc w:val="left"/>
              <w:spacing w:before="57" w:line="261" w:lineRule="auto"/>
              <w:rPr>
                <w:rFonts w:ascii="宋体" w:hAnsi="宋体"/>
              </w:rPr>
            </w:pPr>
            <w:r>
              <w:rPr>
                <w:rFonts w:ascii="宋体" w:hAnsi="宋体"/>
              </w:rPr>
            </w:r>
            <w:r/>
          </w:p>
        </w:tc>
        <w:tc>
          <w:tcPr>
            <w:tcW w:w="8080" w:type="dxa"/>
            <w:vAlign w:val="center"/>
            <w:textDirection w:val="lrTb"/>
            <w:noWrap w:val="false"/>
          </w:tcPr>
          <w:p>
            <w:pPr>
              <w:ind w:left="3077"/>
              <w:jc w:val="left"/>
              <w:spacing w:before="212" w:line="228" w:lineRule="auto"/>
              <w:rPr>
                <w:rFonts w:ascii="宋体" w:hAnsi="宋体"/>
              </w:rPr>
            </w:pPr>
            <w:r>
              <w:rPr>
                <w:rFonts w:ascii="宋体" w:hAnsi="宋体"/>
                <w:b/>
                <w:bCs/>
                <w:spacing w:val="6"/>
              </w:rPr>
              <w:t xml:space="preserve">参数要求</w:t>
            </w:r>
            <w:r/>
          </w:p>
        </w:tc>
        <w:tc>
          <w:tcPr>
            <w:tcBorders>
              <w:right w:val="none" w:color="000000" w:sz="4" w:space="0"/>
            </w:tcBorders>
            <w:tcW w:w="26" w:type="dxa"/>
            <w:vAlign w:val="center"/>
            <w:textDirection w:val="lrTb"/>
            <w:noWrap w:val="false"/>
          </w:tcPr>
          <w:p>
            <w:pPr>
              <w:ind w:left="0"/>
              <w:jc w:val="left"/>
              <w:rPr>
                <w:rFonts w:ascii="宋体" w:hAnsi="宋体"/>
              </w:rPr>
            </w:pPr>
            <w:r>
              <w:rPr>
                <w:rFonts w:ascii="宋体" w:hAnsi="宋体"/>
              </w:rPr>
            </w:r>
            <w:r/>
          </w:p>
        </w:tc>
      </w:tr>
      <w:tr>
        <w:trPr>
          <w:cantSplit/>
          <w:gridAfter w:val="1"/>
          <w:jc w:val="center"/>
          <w:trHeight w:val="629"/>
        </w:trPr>
        <w:tc>
          <w:tcPr>
            <w:tcW w:w="1698" w:type="dxa"/>
            <w:vAlign w:val="center"/>
            <w:textDirection w:val="lrTb"/>
            <w:noWrap w:val="false"/>
          </w:tcPr>
          <w:p>
            <w:pPr>
              <w:ind w:left="347"/>
              <w:jc w:val="left"/>
              <w:spacing w:before="208" w:line="228" w:lineRule="auto"/>
              <w:rPr>
                <w:rFonts w:ascii="宋体" w:hAnsi="宋体"/>
              </w:rPr>
            </w:pPr>
            <w:r>
              <w:rPr>
                <w:rFonts w:ascii="宋体" w:hAnsi="宋体"/>
                <w:spacing w:val="-2"/>
              </w:rPr>
              <w:t xml:space="preserve">自主可控</w:t>
            </w:r>
            <w:r/>
          </w:p>
        </w:tc>
        <w:tc>
          <w:tcPr>
            <w:tcW w:w="8080" w:type="dxa"/>
            <w:vAlign w:val="center"/>
            <w:textDirection w:val="lrTb"/>
            <w:noWrap w:val="false"/>
          </w:tcPr>
          <w:p>
            <w:pPr>
              <w:ind w:left="110" w:right="109"/>
              <w:jc w:val="left"/>
              <w:spacing w:before="51" w:line="262" w:lineRule="auto"/>
              <w:rPr>
                <w:rFonts w:ascii="宋体" w:hAnsi="宋体"/>
                <w:lang w:eastAsia="zh-CN"/>
              </w:rPr>
            </w:pPr>
            <w:r>
              <w:rPr>
                <w:rFonts w:ascii="宋体" w:hAnsi="宋体"/>
                <w:lang w:eastAsia="zh-CN"/>
              </w:rPr>
              <w:t xml:space="preserve">CPU</w:t>
            </w:r>
            <w:r>
              <w:rPr>
                <w:rFonts w:ascii="宋体" w:hAnsi="宋体"/>
                <w:spacing w:val="11"/>
                <w:lang w:eastAsia="zh-CN"/>
              </w:rPr>
              <w:t xml:space="preserve">符合中国信息安全测评中心和国家保密技术测评中心公布的安全可靠测</w:t>
            </w:r>
            <w:r>
              <w:rPr>
                <w:rFonts w:ascii="宋体" w:hAnsi="宋体"/>
                <w:spacing w:val="7"/>
                <w:lang w:eastAsia="zh-CN"/>
              </w:rPr>
              <w:t xml:space="preserve">评结果</w:t>
            </w:r>
            <w:r/>
          </w:p>
        </w:tc>
      </w:tr>
      <w:tr>
        <w:trPr>
          <w:cantSplit/>
          <w:gridAfter w:val="1"/>
          <w:jc w:val="center"/>
          <w:trHeight w:val="940"/>
        </w:trPr>
        <w:tc>
          <w:tcPr>
            <w:tcW w:w="1698" w:type="dxa"/>
            <w:vAlign w:val="center"/>
            <w:textDirection w:val="lrTb"/>
            <w:noWrap w:val="false"/>
          </w:tcPr>
          <w:p>
            <w:pPr>
              <w:ind w:left="0"/>
              <w:jc w:val="left"/>
              <w:spacing w:line="297" w:lineRule="auto"/>
              <w:rPr>
                <w:rFonts w:ascii="宋体" w:hAnsi="宋体"/>
                <w:lang w:eastAsia="zh-CN"/>
              </w:rPr>
            </w:pPr>
            <w:r>
              <w:rPr>
                <w:rFonts w:ascii="宋体" w:hAnsi="宋体"/>
                <w:lang w:eastAsia="zh-CN"/>
              </w:rPr>
            </w:r>
            <w:r/>
          </w:p>
          <w:p>
            <w:pPr>
              <w:ind w:left="312"/>
              <w:jc w:val="left"/>
              <w:spacing w:before="65" w:line="228" w:lineRule="auto"/>
              <w:rPr>
                <w:rFonts w:ascii="宋体" w:hAnsi="宋体"/>
              </w:rPr>
            </w:pPr>
            <w:r>
              <w:rPr>
                <w:rFonts w:ascii="宋体" w:hAnsi="宋体"/>
                <w:spacing w:val="7"/>
              </w:rPr>
              <w:t xml:space="preserve">体系架构</w:t>
            </w:r>
            <w:r/>
          </w:p>
        </w:tc>
        <w:tc>
          <w:tcPr>
            <w:tcW w:w="8080" w:type="dxa"/>
            <w:vAlign w:val="center"/>
            <w:textDirection w:val="lrTb"/>
            <w:noWrap w:val="false"/>
          </w:tcPr>
          <w:p>
            <w:pPr>
              <w:ind w:left="111" w:right="109"/>
              <w:spacing w:before="52" w:line="270" w:lineRule="auto"/>
              <w:rPr>
                <w:rFonts w:ascii="宋体" w:hAnsi="宋体"/>
                <w:lang w:eastAsia="zh-CN"/>
              </w:rPr>
            </w:pPr>
            <w:r>
              <w:rPr>
                <w:rFonts w:ascii="宋体" w:hAnsi="宋体"/>
                <w:spacing w:val="12"/>
                <w:lang w:eastAsia="zh-CN"/>
              </w:rPr>
              <w:t xml:space="preserve">控制器采用</w:t>
            </w:r>
            <w:r>
              <w:rPr>
                <w:rFonts w:ascii="宋体" w:hAnsi="宋体"/>
                <w:lang w:eastAsia="zh-CN"/>
              </w:rPr>
              <w:t xml:space="preserve">Active</w:t>
            </w:r>
            <w:r>
              <w:rPr>
                <w:rFonts w:ascii="宋体" w:hAnsi="宋体"/>
                <w:spacing w:val="12"/>
                <w:lang w:eastAsia="zh-CN"/>
              </w:rPr>
              <w:t xml:space="preserve">-</w:t>
            </w:r>
            <w:r>
              <w:rPr>
                <w:rFonts w:ascii="宋体" w:hAnsi="宋体"/>
                <w:lang w:eastAsia="zh-CN"/>
              </w:rPr>
              <w:t xml:space="preserve">Active</w:t>
            </w:r>
            <w:r>
              <w:rPr>
                <w:rFonts w:ascii="宋体" w:hAnsi="宋体"/>
                <w:spacing w:val="-20"/>
                <w:lang w:eastAsia="zh-CN"/>
              </w:rPr>
              <w:t xml:space="preserve"> </w:t>
            </w:r>
            <w:r>
              <w:rPr>
                <w:rFonts w:ascii="宋体" w:hAnsi="宋体"/>
                <w:spacing w:val="12"/>
                <w:lang w:eastAsia="zh-CN"/>
              </w:rPr>
              <w:t xml:space="preserve">架构，</w:t>
            </w:r>
            <w:r>
              <w:rPr>
                <w:rFonts w:ascii="宋体" w:hAnsi="宋体"/>
                <w:lang w:eastAsia="zh-CN"/>
              </w:rPr>
              <w:t xml:space="preserve">LUN</w:t>
            </w:r>
            <w:r>
              <w:rPr>
                <w:rFonts w:ascii="宋体" w:hAnsi="宋体"/>
                <w:spacing w:val="-37"/>
                <w:lang w:eastAsia="zh-CN"/>
              </w:rPr>
              <w:t xml:space="preserve"> </w:t>
            </w:r>
            <w:r>
              <w:rPr>
                <w:rFonts w:ascii="宋体" w:hAnsi="宋体"/>
                <w:spacing w:val="12"/>
                <w:lang w:eastAsia="zh-CN"/>
              </w:rPr>
              <w:t xml:space="preserve">不归属于某一个控制器，业务负载均</w:t>
            </w:r>
            <w:r>
              <w:rPr>
                <w:rFonts w:ascii="宋体" w:hAnsi="宋体"/>
                <w:spacing w:val="10"/>
                <w:lang w:eastAsia="zh-CN"/>
              </w:rPr>
              <w:t xml:space="preserve">衡到</w:t>
            </w:r>
            <w:r>
              <w:rPr>
                <w:rFonts w:ascii="宋体" w:hAnsi="宋体"/>
                <w:spacing w:val="10"/>
                <w:lang w:eastAsia="zh-CN"/>
              </w:rPr>
              <w:t xml:space="preserve">≥2</w:t>
            </w:r>
            <w:r>
              <w:rPr>
                <w:rFonts w:ascii="宋体" w:hAnsi="宋体"/>
                <w:spacing w:val="-37"/>
                <w:lang w:eastAsia="zh-CN"/>
              </w:rPr>
              <w:t xml:space="preserve"> </w:t>
            </w:r>
            <w:r>
              <w:rPr>
                <w:rFonts w:ascii="宋体" w:hAnsi="宋体"/>
                <w:spacing w:val="10"/>
                <w:lang w:eastAsia="zh-CN"/>
              </w:rPr>
              <w:t xml:space="preserve">个控制器（可扩展</w:t>
            </w:r>
            <w:r>
              <w:rPr>
                <w:rFonts w:ascii="宋体" w:hAnsi="宋体"/>
                <w:spacing w:val="-40"/>
                <w:lang w:eastAsia="zh-CN"/>
              </w:rPr>
              <w:t xml:space="preserve"> </w:t>
            </w:r>
            <w:r>
              <w:rPr>
                <w:rFonts w:ascii="宋体" w:hAnsi="宋体"/>
                <w:spacing w:val="10"/>
                <w:lang w:eastAsia="zh-CN"/>
              </w:rPr>
              <w:t xml:space="preserve">4</w:t>
            </w:r>
            <w:r>
              <w:rPr>
                <w:rFonts w:ascii="宋体" w:hAnsi="宋体"/>
                <w:spacing w:val="-38"/>
                <w:lang w:eastAsia="zh-CN"/>
              </w:rPr>
              <w:t xml:space="preserve"> </w:t>
            </w:r>
            <w:r>
              <w:rPr>
                <w:rFonts w:ascii="宋体" w:hAnsi="宋体"/>
                <w:spacing w:val="10"/>
                <w:lang w:eastAsia="zh-CN"/>
              </w:rPr>
              <w:t xml:space="preserve">个</w:t>
            </w:r>
            <w:r>
              <w:rPr>
                <w:rFonts w:ascii="宋体" w:hAnsi="宋体"/>
                <w:spacing w:val="7"/>
                <w:lang w:eastAsia="zh-CN"/>
              </w:rPr>
              <w:t xml:space="preserve">），</w:t>
            </w:r>
            <w:r>
              <w:rPr>
                <w:rFonts w:ascii="宋体" w:hAnsi="宋体"/>
                <w:spacing w:val="10"/>
                <w:lang w:eastAsia="zh-CN"/>
              </w:rPr>
              <w:t xml:space="preserve">业务运行过程中，</w:t>
            </w:r>
            <w:r>
              <w:rPr>
                <w:rFonts w:ascii="宋体" w:hAnsi="宋体"/>
                <w:spacing w:val="9"/>
                <w:lang w:eastAsia="zh-CN"/>
              </w:rPr>
              <w:t xml:space="preserve">每个控制器的</w:t>
            </w:r>
            <w:r>
              <w:rPr>
                <w:rFonts w:ascii="宋体" w:hAnsi="宋体"/>
                <w:lang w:eastAsia="zh-CN"/>
              </w:rPr>
              <w:t xml:space="preserve">CPU</w:t>
            </w:r>
            <w:r>
              <w:rPr>
                <w:rFonts w:ascii="宋体" w:hAnsi="宋体"/>
                <w:spacing w:val="-39"/>
                <w:lang w:eastAsia="zh-CN"/>
              </w:rPr>
              <w:t xml:space="preserve"> </w:t>
            </w:r>
            <w:r>
              <w:rPr>
                <w:rFonts w:ascii="宋体" w:hAnsi="宋体"/>
                <w:spacing w:val="9"/>
                <w:lang w:eastAsia="zh-CN"/>
              </w:rPr>
              <w:t xml:space="preserve">利</w:t>
            </w:r>
            <w:r>
              <w:rPr>
                <w:rFonts w:ascii="宋体" w:hAnsi="宋体"/>
                <w:spacing w:val="5"/>
                <w:lang w:eastAsia="zh-CN"/>
              </w:rPr>
              <w:t xml:space="preserve">用率差异不超过</w:t>
            </w:r>
            <w:r>
              <w:rPr>
                <w:rFonts w:ascii="宋体" w:hAnsi="宋体"/>
                <w:spacing w:val="-22"/>
                <w:lang w:eastAsia="zh-CN"/>
              </w:rPr>
              <w:t xml:space="preserve"> </w:t>
            </w:r>
            <w:r>
              <w:rPr>
                <w:rFonts w:ascii="宋体" w:hAnsi="宋体"/>
                <w:spacing w:val="5"/>
                <w:lang w:eastAsia="zh-CN"/>
              </w:rPr>
              <w:t xml:space="preserve">10%</w:t>
            </w:r>
            <w:r/>
          </w:p>
        </w:tc>
      </w:tr>
      <w:tr>
        <w:trPr>
          <w:cantSplit/>
          <w:gridAfter w:val="1"/>
          <w:jc w:val="center"/>
          <w:trHeight w:val="572"/>
        </w:trPr>
        <w:tc>
          <w:tcPr>
            <w:tcW w:w="1698" w:type="dxa"/>
            <w:vAlign w:val="center"/>
            <w:textDirection w:val="lrTb"/>
            <w:noWrap w:val="false"/>
          </w:tcPr>
          <w:p>
            <w:pPr>
              <w:ind w:left="312"/>
              <w:jc w:val="left"/>
              <w:spacing w:before="179" w:line="228" w:lineRule="auto"/>
              <w:rPr>
                <w:rFonts w:ascii="宋体" w:hAnsi="宋体"/>
              </w:rPr>
            </w:pPr>
            <w:r>
              <w:rPr>
                <w:rFonts w:ascii="宋体" w:hAnsi="宋体"/>
                <w:spacing w:val="7"/>
              </w:rPr>
              <w:t xml:space="preserve">盘控一体</w:t>
            </w:r>
            <w:r/>
          </w:p>
        </w:tc>
        <w:tc>
          <w:tcPr>
            <w:tcW w:w="8080" w:type="dxa"/>
            <w:vAlign w:val="center"/>
            <w:textDirection w:val="lrTb"/>
            <w:noWrap w:val="false"/>
          </w:tcPr>
          <w:p>
            <w:pPr>
              <w:ind w:left="111"/>
              <w:jc w:val="left"/>
              <w:spacing w:before="179" w:line="227" w:lineRule="auto"/>
              <w:rPr>
                <w:rFonts w:ascii="宋体" w:hAnsi="宋体"/>
                <w:lang w:eastAsia="zh-CN"/>
              </w:rPr>
            </w:pPr>
            <w:r>
              <w:rPr>
                <w:rFonts w:ascii="宋体" w:hAnsi="宋体"/>
                <w:spacing w:val="8"/>
                <w:lang w:eastAsia="zh-CN"/>
              </w:rPr>
              <w:t xml:space="preserve">采用</w:t>
            </w:r>
            <w:r>
              <w:rPr>
                <w:rFonts w:ascii="宋体" w:hAnsi="宋体"/>
                <w:spacing w:val="-34"/>
                <w:lang w:eastAsia="zh-CN"/>
              </w:rPr>
              <w:t xml:space="preserve"> </w:t>
            </w:r>
            <w:r>
              <w:rPr>
                <w:rFonts w:ascii="宋体" w:hAnsi="宋体"/>
                <w:spacing w:val="8"/>
                <w:lang w:eastAsia="zh-CN"/>
              </w:rPr>
              <w:t xml:space="preserve">2U</w:t>
            </w:r>
            <w:r>
              <w:rPr>
                <w:rFonts w:ascii="宋体" w:hAnsi="宋体"/>
                <w:spacing w:val="-41"/>
                <w:lang w:eastAsia="zh-CN"/>
              </w:rPr>
              <w:t xml:space="preserve"> </w:t>
            </w:r>
            <w:r>
              <w:rPr>
                <w:rFonts w:ascii="宋体" w:hAnsi="宋体"/>
                <w:spacing w:val="8"/>
                <w:lang w:eastAsia="zh-CN"/>
              </w:rPr>
              <w:t xml:space="preserve">盘控一体架构，节省空间，</w:t>
            </w:r>
            <w:r>
              <w:rPr>
                <w:rFonts w:ascii="宋体" w:hAnsi="宋体"/>
                <w:spacing w:val="8"/>
                <w:lang w:eastAsia="zh-CN"/>
              </w:rPr>
              <w:t xml:space="preserve">2U</w:t>
            </w:r>
            <w:r>
              <w:rPr>
                <w:rFonts w:ascii="宋体" w:hAnsi="宋体"/>
                <w:spacing w:val="-41"/>
                <w:lang w:eastAsia="zh-CN"/>
              </w:rPr>
              <w:t xml:space="preserve"> </w:t>
            </w:r>
            <w:r>
              <w:rPr>
                <w:rFonts w:ascii="宋体" w:hAnsi="宋体"/>
                <w:spacing w:val="8"/>
                <w:lang w:eastAsia="zh-CN"/>
              </w:rPr>
              <w:t xml:space="preserve">控制框可以</w:t>
            </w:r>
            <w:r>
              <w:rPr>
                <w:rFonts w:ascii="宋体" w:hAnsi="宋体"/>
                <w:spacing w:val="7"/>
                <w:lang w:eastAsia="zh-CN"/>
              </w:rPr>
              <w:t xml:space="preserve">支持</w:t>
            </w:r>
            <w:r>
              <w:rPr>
                <w:rFonts w:ascii="宋体" w:hAnsi="宋体"/>
                <w:spacing w:val="7"/>
                <w:lang w:eastAsia="zh-CN"/>
              </w:rPr>
              <w:t xml:space="preserve">≥36</w:t>
            </w:r>
            <w:r>
              <w:rPr>
                <w:rFonts w:ascii="宋体" w:hAnsi="宋体"/>
                <w:spacing w:val="-38"/>
                <w:lang w:eastAsia="zh-CN"/>
              </w:rPr>
              <w:t xml:space="preserve"> </w:t>
            </w:r>
            <w:r>
              <w:rPr>
                <w:rFonts w:ascii="宋体" w:hAnsi="宋体"/>
                <w:spacing w:val="7"/>
                <w:lang w:eastAsia="zh-CN"/>
              </w:rPr>
              <w:t xml:space="preserve">个硬盘槽位</w:t>
            </w:r>
            <w:r/>
          </w:p>
        </w:tc>
      </w:tr>
      <w:tr>
        <w:trPr>
          <w:cantSplit/>
          <w:gridAfter w:val="1"/>
          <w:jc w:val="center"/>
          <w:trHeight w:val="629"/>
        </w:trPr>
        <w:tc>
          <w:tcPr>
            <w:tcW w:w="1698" w:type="dxa"/>
            <w:vAlign w:val="center"/>
            <w:textDirection w:val="lrTb"/>
            <w:noWrap w:val="false"/>
          </w:tcPr>
          <w:p>
            <w:pPr>
              <w:ind w:left="531" w:right="200" w:hanging="323"/>
              <w:jc w:val="left"/>
              <w:spacing w:before="53" w:line="261" w:lineRule="auto"/>
              <w:rPr>
                <w:rFonts w:ascii="宋体" w:hAnsi="宋体"/>
              </w:rPr>
            </w:pPr>
            <w:r>
              <w:rPr>
                <w:rFonts w:ascii="宋体" w:hAnsi="宋体"/>
                <w:spacing w:val="8"/>
              </w:rPr>
              <w:t xml:space="preserve">控制器扩展</w:t>
            </w:r>
            <w:r>
              <w:rPr>
                <w:rFonts w:ascii="宋体" w:hAnsi="宋体"/>
              </w:rPr>
              <w:t xml:space="preserve">能力</w:t>
            </w:r>
            <w:r/>
          </w:p>
        </w:tc>
        <w:tc>
          <w:tcPr>
            <w:tcW w:w="8080" w:type="dxa"/>
            <w:vAlign w:val="center"/>
            <w:textDirection w:val="lrTb"/>
            <w:noWrap w:val="false"/>
          </w:tcPr>
          <w:p>
            <w:pPr>
              <w:ind w:left="112"/>
              <w:jc w:val="left"/>
              <w:spacing w:before="209" w:line="228" w:lineRule="auto"/>
              <w:rPr>
                <w:rFonts w:ascii="宋体" w:hAnsi="宋体"/>
                <w:lang w:eastAsia="zh-CN"/>
              </w:rPr>
            </w:pPr>
            <w:r>
              <w:rPr>
                <w:rFonts w:ascii="宋体" w:hAnsi="宋体"/>
                <w:spacing w:val="8"/>
                <w:lang w:eastAsia="zh-CN"/>
              </w:rPr>
              <w:t xml:space="preserve">支持控制器扩展，最大支持</w:t>
            </w:r>
            <w:r>
              <w:rPr>
                <w:rFonts w:ascii="宋体" w:hAnsi="宋体"/>
                <w:spacing w:val="8"/>
                <w:lang w:eastAsia="zh-CN"/>
              </w:rPr>
              <w:t xml:space="preserve">≥16</w:t>
            </w:r>
            <w:r>
              <w:rPr>
                <w:rFonts w:ascii="宋体" w:hAnsi="宋体"/>
                <w:spacing w:val="8"/>
                <w:lang w:eastAsia="zh-CN"/>
              </w:rPr>
              <w:t xml:space="preserve">个控制器</w:t>
            </w:r>
            <w:r/>
          </w:p>
        </w:tc>
      </w:tr>
      <w:tr>
        <w:trPr>
          <w:cantSplit/>
          <w:gridAfter w:val="1"/>
          <w:jc w:val="center"/>
          <w:trHeight w:val="628"/>
        </w:trPr>
        <w:tc>
          <w:tcPr>
            <w:tcW w:w="1698" w:type="dxa"/>
            <w:vAlign w:val="center"/>
            <w:textDirection w:val="lrTb"/>
            <w:noWrap w:val="false"/>
          </w:tcPr>
          <w:p>
            <w:pPr>
              <w:ind w:left="263"/>
              <w:jc w:val="left"/>
              <w:spacing w:before="209" w:line="229" w:lineRule="auto"/>
              <w:rPr>
                <w:rFonts w:ascii="宋体" w:hAnsi="宋体"/>
              </w:rPr>
            </w:pPr>
            <w:r>
              <w:rPr>
                <w:rFonts w:ascii="宋体" w:hAnsi="宋体"/>
                <w:spacing w:val="7"/>
              </w:rPr>
              <w:t xml:space="preserve">★</w:t>
            </w:r>
            <w:r>
              <w:rPr>
                <w:rFonts w:ascii="宋体" w:hAnsi="宋体"/>
                <w:spacing w:val="7"/>
              </w:rPr>
              <w:t xml:space="preserve">性能时延</w:t>
            </w:r>
            <w:r/>
          </w:p>
        </w:tc>
        <w:tc>
          <w:tcPr>
            <w:tcW w:w="8080" w:type="dxa"/>
            <w:vAlign w:val="center"/>
            <w:textDirection w:val="lrTb"/>
            <w:noWrap w:val="false"/>
          </w:tcPr>
          <w:p>
            <w:pPr>
              <w:ind w:left="112" w:right="109"/>
              <w:jc w:val="left"/>
              <w:spacing w:before="52" w:line="261" w:lineRule="auto"/>
              <w:rPr>
                <w:rFonts w:ascii="宋体" w:hAnsi="宋体"/>
                <w:lang w:eastAsia="zh-CN"/>
              </w:rPr>
            </w:pPr>
            <w:r>
              <w:rPr>
                <w:rFonts w:ascii="宋体" w:hAnsi="宋体"/>
                <w:spacing w:val="10"/>
                <w:lang w:eastAsia="zh-CN"/>
              </w:rPr>
              <w:t xml:space="preserve">稳定时延</w:t>
            </w:r>
            <w:r>
              <w:rPr>
                <w:rFonts w:ascii="宋体" w:hAnsi="宋体"/>
                <w:spacing w:val="10"/>
                <w:lang w:eastAsia="zh-CN"/>
              </w:rPr>
              <w:t xml:space="preserve">≤0.5</w:t>
            </w:r>
            <w:r>
              <w:rPr>
                <w:rFonts w:ascii="宋体" w:hAnsi="宋体"/>
                <w:lang w:eastAsia="zh-CN"/>
              </w:rPr>
              <w:t xml:space="preserve">ms</w:t>
            </w:r>
            <w:r>
              <w:rPr>
                <w:rFonts w:ascii="宋体" w:hAnsi="宋体"/>
                <w:spacing w:val="10"/>
                <w:lang w:eastAsia="zh-CN"/>
              </w:rPr>
              <w:t xml:space="preserve">，包括开启增值功能的情况下，包括开启快照、数据缩减</w:t>
            </w:r>
            <w:r>
              <w:rPr>
                <w:rFonts w:ascii="宋体" w:hAnsi="宋体"/>
                <w:spacing w:val="5"/>
                <w:lang w:eastAsia="zh-CN"/>
              </w:rPr>
              <w:t xml:space="preserve">等不少于</w:t>
            </w:r>
            <w:r>
              <w:rPr>
                <w:rFonts w:ascii="宋体" w:hAnsi="宋体"/>
                <w:spacing w:val="-33"/>
                <w:lang w:eastAsia="zh-CN"/>
              </w:rPr>
              <w:t xml:space="preserve"> </w:t>
            </w:r>
            <w:r>
              <w:rPr>
                <w:rFonts w:ascii="宋体" w:hAnsi="宋体"/>
                <w:spacing w:val="5"/>
                <w:lang w:eastAsia="zh-CN"/>
              </w:rPr>
              <w:t xml:space="preserve">3</w:t>
            </w:r>
            <w:r>
              <w:rPr>
                <w:rFonts w:ascii="宋体" w:hAnsi="宋体"/>
                <w:spacing w:val="-41"/>
                <w:lang w:eastAsia="zh-CN"/>
              </w:rPr>
              <w:t xml:space="preserve"> </w:t>
            </w:r>
            <w:r>
              <w:rPr>
                <w:rFonts w:ascii="宋体" w:hAnsi="宋体"/>
                <w:spacing w:val="5"/>
                <w:lang w:eastAsia="zh-CN"/>
              </w:rPr>
              <w:t xml:space="preserve">个功能</w:t>
            </w:r>
            <w:r/>
          </w:p>
        </w:tc>
      </w:tr>
      <w:tr>
        <w:trPr>
          <w:cantSplit/>
          <w:gridAfter w:val="1"/>
          <w:jc w:val="center"/>
          <w:trHeight w:val="629"/>
        </w:trPr>
        <w:tc>
          <w:tcPr>
            <w:tcW w:w="1698" w:type="dxa"/>
            <w:vAlign w:val="center"/>
            <w:textDirection w:val="lrTb"/>
            <w:noWrap w:val="false"/>
          </w:tcPr>
          <w:p>
            <w:pPr>
              <w:ind w:left="212"/>
              <w:jc w:val="left"/>
              <w:spacing w:before="210" w:line="228" w:lineRule="auto"/>
              <w:rPr>
                <w:rFonts w:ascii="宋体" w:hAnsi="宋体"/>
              </w:rPr>
            </w:pPr>
            <w:r>
              <w:rPr>
                <w:rFonts w:ascii="宋体" w:hAnsi="宋体"/>
                <w:spacing w:val="7"/>
              </w:rPr>
              <w:t xml:space="preserve">★</w:t>
            </w:r>
            <w:r>
              <w:rPr>
                <w:rFonts w:ascii="宋体" w:hAnsi="宋体"/>
                <w:spacing w:val="7"/>
              </w:rPr>
              <w:t xml:space="preserve">快照功能</w:t>
            </w:r>
            <w:r/>
          </w:p>
        </w:tc>
        <w:tc>
          <w:tcPr>
            <w:tcW w:w="8080" w:type="dxa"/>
            <w:vAlign w:val="center"/>
            <w:textDirection w:val="lrTb"/>
            <w:noWrap w:val="false"/>
          </w:tcPr>
          <w:p>
            <w:pPr>
              <w:ind w:left="111" w:right="83"/>
              <w:jc w:val="left"/>
              <w:spacing w:before="53" w:line="261" w:lineRule="auto"/>
              <w:rPr>
                <w:rFonts w:ascii="宋体" w:hAnsi="宋体"/>
                <w:lang w:eastAsia="zh-CN"/>
              </w:rPr>
            </w:pPr>
            <w:r>
              <w:rPr>
                <w:rFonts w:ascii="宋体" w:hAnsi="宋体"/>
                <w:spacing w:val="7"/>
                <w:lang w:eastAsia="zh-CN"/>
              </w:rPr>
              <w:t xml:space="preserve">配置快照功能，系统提供每</w:t>
            </w:r>
            <w:r>
              <w:rPr>
                <w:rFonts w:ascii="宋体" w:hAnsi="宋体"/>
                <w:spacing w:val="-22"/>
                <w:lang w:eastAsia="zh-CN"/>
              </w:rPr>
              <w:t xml:space="preserve"> </w:t>
            </w:r>
            <w:r>
              <w:rPr>
                <w:rFonts w:ascii="宋体" w:hAnsi="宋体"/>
                <w:spacing w:val="7"/>
                <w:lang w:eastAsia="zh-CN"/>
              </w:rPr>
              <w:t xml:space="preserve">3</w:t>
            </w:r>
            <w:r>
              <w:rPr>
                <w:rFonts w:ascii="宋体" w:hAnsi="宋体"/>
                <w:spacing w:val="-41"/>
                <w:lang w:eastAsia="zh-CN"/>
              </w:rPr>
              <w:t xml:space="preserve"> </w:t>
            </w:r>
            <w:r>
              <w:rPr>
                <w:rFonts w:ascii="宋体" w:hAnsi="宋体"/>
                <w:spacing w:val="7"/>
                <w:lang w:eastAsia="zh-CN"/>
              </w:rPr>
              <w:t xml:space="preserve">秒做一次快照备份，可恢复任意时间点快照，</w:t>
            </w:r>
            <w:r>
              <w:rPr>
                <w:rFonts w:ascii="宋体" w:hAnsi="宋体"/>
                <w:spacing w:val="8"/>
                <w:lang w:eastAsia="zh-CN"/>
              </w:rPr>
              <w:t xml:space="preserve">其他时间点快照不丢失，整系统支持</w:t>
            </w:r>
            <w:r>
              <w:rPr>
                <w:rFonts w:ascii="宋体" w:hAnsi="宋体"/>
                <w:spacing w:val="8"/>
                <w:lang w:eastAsia="zh-CN"/>
              </w:rPr>
              <w:t xml:space="preserve">≥100</w:t>
            </w:r>
            <w:r>
              <w:rPr>
                <w:rFonts w:ascii="宋体" w:hAnsi="宋体"/>
                <w:spacing w:val="-29"/>
                <w:lang w:eastAsia="zh-CN"/>
              </w:rPr>
              <w:t xml:space="preserve"> </w:t>
            </w:r>
            <w:r>
              <w:rPr>
                <w:rFonts w:ascii="宋体" w:hAnsi="宋体"/>
                <w:spacing w:val="8"/>
                <w:lang w:eastAsia="zh-CN"/>
              </w:rPr>
              <w:t xml:space="preserve">万个快照</w:t>
            </w:r>
            <w:r/>
          </w:p>
        </w:tc>
      </w:tr>
      <w:tr>
        <w:trPr>
          <w:cantSplit/>
          <w:gridAfter w:val="1"/>
          <w:jc w:val="center"/>
          <w:trHeight w:val="572"/>
        </w:trPr>
        <w:tc>
          <w:tcPr>
            <w:tcW w:w="1698" w:type="dxa"/>
            <w:vAlign w:val="center"/>
            <w:textDirection w:val="lrTb"/>
            <w:noWrap w:val="false"/>
          </w:tcPr>
          <w:p>
            <w:pPr>
              <w:ind w:left="239"/>
              <w:jc w:val="left"/>
              <w:spacing w:before="180" w:line="228" w:lineRule="auto"/>
              <w:rPr>
                <w:rFonts w:ascii="宋体" w:hAnsi="宋体"/>
              </w:rPr>
            </w:pPr>
            <w:r>
              <w:rPr>
                <w:rFonts w:ascii="宋体" w:hAnsi="宋体"/>
                <w:spacing w:val="7"/>
              </w:rPr>
              <w:t xml:space="preserve">★</w:t>
            </w:r>
            <w:r>
              <w:rPr>
                <w:rFonts w:ascii="宋体" w:hAnsi="宋体"/>
              </w:rPr>
              <w:t xml:space="preserve">DIF</w:t>
            </w:r>
            <w:r>
              <w:rPr>
                <w:rFonts w:ascii="宋体" w:hAnsi="宋体"/>
                <w:spacing w:val="-40"/>
              </w:rPr>
              <w:t xml:space="preserve"> </w:t>
            </w:r>
            <w:r>
              <w:rPr>
                <w:rFonts w:ascii="宋体" w:hAnsi="宋体"/>
                <w:spacing w:val="7"/>
              </w:rPr>
              <w:t xml:space="preserve">特性</w:t>
            </w:r>
            <w:r/>
          </w:p>
        </w:tc>
        <w:tc>
          <w:tcPr>
            <w:tcW w:w="8080" w:type="dxa"/>
            <w:vAlign w:val="center"/>
            <w:textDirection w:val="lrTb"/>
            <w:noWrap w:val="false"/>
          </w:tcPr>
          <w:p>
            <w:pPr>
              <w:ind w:left="112"/>
              <w:jc w:val="left"/>
              <w:spacing w:before="180" w:line="227" w:lineRule="auto"/>
              <w:rPr>
                <w:rFonts w:ascii="宋体" w:hAnsi="宋体"/>
                <w:lang w:eastAsia="zh-CN"/>
              </w:rPr>
            </w:pPr>
            <w:r>
              <w:rPr>
                <w:rFonts w:ascii="宋体" w:hAnsi="宋体"/>
                <w:spacing w:val="9"/>
                <w:lang w:eastAsia="zh-CN"/>
              </w:rPr>
              <w:t xml:space="preserve">支持的</w:t>
            </w:r>
            <w:r>
              <w:rPr>
                <w:rFonts w:ascii="宋体" w:hAnsi="宋体"/>
                <w:spacing w:val="-33"/>
                <w:lang w:eastAsia="zh-CN"/>
              </w:rPr>
              <w:t xml:space="preserve"> </w:t>
            </w:r>
            <w:r>
              <w:rPr>
                <w:rFonts w:ascii="宋体" w:hAnsi="宋体"/>
                <w:lang w:eastAsia="zh-CN"/>
              </w:rPr>
              <w:t xml:space="preserve">DIF</w:t>
            </w:r>
            <w:r>
              <w:rPr>
                <w:rFonts w:ascii="宋体" w:hAnsi="宋体"/>
                <w:spacing w:val="-40"/>
                <w:lang w:eastAsia="zh-CN"/>
              </w:rPr>
              <w:t xml:space="preserve"> </w:t>
            </w:r>
            <w:r>
              <w:rPr>
                <w:rFonts w:ascii="宋体" w:hAnsi="宋体"/>
                <w:spacing w:val="9"/>
                <w:lang w:eastAsia="zh-CN"/>
              </w:rPr>
              <w:t xml:space="preserve">特性，防止静默数据错误，可检测和修复</w:t>
            </w:r>
            <w:r/>
          </w:p>
        </w:tc>
      </w:tr>
      <w:tr>
        <w:trPr>
          <w:cantSplit/>
          <w:gridAfter w:val="1"/>
          <w:jc w:val="center"/>
          <w:trHeight w:val="629"/>
        </w:trPr>
        <w:tc>
          <w:tcPr>
            <w:tcW w:w="1698" w:type="dxa"/>
            <w:vAlign w:val="center"/>
            <w:textDirection w:val="lrTb"/>
            <w:noWrap w:val="false"/>
          </w:tcPr>
          <w:p>
            <w:pPr>
              <w:ind w:left="311"/>
              <w:jc w:val="left"/>
              <w:spacing w:before="211" w:line="228" w:lineRule="auto"/>
              <w:rPr>
                <w:rFonts w:ascii="宋体" w:hAnsi="宋体"/>
              </w:rPr>
            </w:pPr>
            <w:r>
              <w:rPr>
                <w:rFonts w:ascii="宋体" w:hAnsi="宋体"/>
                <w:spacing w:val="7"/>
              </w:rPr>
              <w:t xml:space="preserve">在线升级</w:t>
            </w:r>
            <w:r/>
          </w:p>
        </w:tc>
        <w:tc>
          <w:tcPr>
            <w:tcW w:w="8080" w:type="dxa"/>
            <w:vAlign w:val="center"/>
            <w:textDirection w:val="lrTb"/>
            <w:noWrap w:val="false"/>
          </w:tcPr>
          <w:p>
            <w:pPr>
              <w:ind w:left="114" w:right="109" w:hanging="2"/>
              <w:jc w:val="left"/>
              <w:spacing w:before="55" w:line="260" w:lineRule="auto"/>
              <w:rPr>
                <w:rFonts w:ascii="宋体" w:hAnsi="宋体"/>
                <w:lang w:eastAsia="zh-CN"/>
              </w:rPr>
            </w:pPr>
            <w:r>
              <w:rPr>
                <w:rFonts w:ascii="宋体" w:hAnsi="宋体"/>
                <w:spacing w:val="7"/>
                <w:lang w:eastAsia="zh-CN"/>
              </w:rPr>
              <w:t xml:space="preserve">支持控制器在线无中断升级，升级无需重启控制器。升级过程中前端业务运</w:t>
            </w:r>
            <w:r>
              <w:rPr>
                <w:rFonts w:ascii="宋体" w:hAnsi="宋体"/>
                <w:spacing w:val="8"/>
                <w:lang w:eastAsia="zh-CN"/>
              </w:rPr>
              <w:t xml:space="preserve">行正常，客户端无感知</w:t>
            </w:r>
            <w:r/>
          </w:p>
        </w:tc>
      </w:tr>
      <w:tr>
        <w:trPr>
          <w:cantSplit/>
          <w:gridAfter w:val="1"/>
          <w:jc w:val="center"/>
          <w:trHeight w:val="572"/>
        </w:trPr>
        <w:tc>
          <w:tcPr>
            <w:tcW w:w="1698" w:type="dxa"/>
            <w:vAlign w:val="center"/>
            <w:textDirection w:val="lrTb"/>
            <w:noWrap w:val="false"/>
          </w:tcPr>
          <w:p>
            <w:pPr>
              <w:ind w:left="527"/>
              <w:jc w:val="left"/>
              <w:spacing w:before="182" w:line="228" w:lineRule="auto"/>
              <w:rPr>
                <w:rFonts w:ascii="宋体" w:hAnsi="宋体"/>
              </w:rPr>
            </w:pPr>
            <w:r>
              <w:rPr>
                <w:rFonts w:ascii="宋体" w:hAnsi="宋体"/>
                <w:spacing w:val="3"/>
              </w:rPr>
              <w:t xml:space="preserve">维护</w:t>
            </w:r>
            <w:r/>
          </w:p>
        </w:tc>
        <w:tc>
          <w:tcPr>
            <w:tcW w:w="8080" w:type="dxa"/>
            <w:vAlign w:val="center"/>
            <w:textDirection w:val="lrTb"/>
            <w:noWrap w:val="false"/>
          </w:tcPr>
          <w:p>
            <w:pPr>
              <w:ind w:left="112"/>
              <w:jc w:val="left"/>
              <w:spacing w:before="181" w:line="227" w:lineRule="auto"/>
              <w:rPr>
                <w:rFonts w:ascii="宋体" w:hAnsi="宋体"/>
                <w:lang w:eastAsia="zh-CN"/>
              </w:rPr>
            </w:pPr>
            <w:r>
              <w:rPr>
                <w:rFonts w:ascii="宋体" w:hAnsi="宋体"/>
                <w:spacing w:val="9"/>
                <w:lang w:eastAsia="zh-CN"/>
              </w:rPr>
              <w:t xml:space="preserve">支持前端接口卡不停机热插拔，提升系统可维护性</w:t>
            </w:r>
            <w:r/>
          </w:p>
        </w:tc>
      </w:tr>
      <w:tr>
        <w:trPr>
          <w:cantSplit/>
          <w:gridAfter w:val="1"/>
          <w:jc w:val="center"/>
          <w:trHeight w:val="940"/>
        </w:trPr>
        <w:tc>
          <w:tcPr>
            <w:tcW w:w="1698" w:type="dxa"/>
            <w:vAlign w:val="center"/>
            <w:textDirection w:val="lrTb"/>
            <w:noWrap w:val="false"/>
          </w:tcPr>
          <w:p>
            <w:pPr>
              <w:ind w:left="133"/>
              <w:jc w:val="left"/>
              <w:spacing w:before="53" w:line="228" w:lineRule="auto"/>
              <w:rPr>
                <w:rFonts w:ascii="宋体" w:hAnsi="宋体"/>
                <w:lang w:eastAsia="zh-CN"/>
              </w:rPr>
            </w:pPr>
            <w:r>
              <w:rPr>
                <w:rFonts w:ascii="宋体" w:hAnsi="宋体"/>
                <w:spacing w:val="8"/>
                <w:lang w:eastAsia="zh-CN"/>
              </w:rPr>
              <w:t xml:space="preserve">★</w:t>
            </w:r>
            <w:r>
              <w:rPr>
                <w:rFonts w:ascii="宋体" w:hAnsi="宋体"/>
                <w:lang w:eastAsia="zh-CN"/>
              </w:rPr>
              <w:t xml:space="preserve">SSD</w:t>
            </w:r>
            <w:r>
              <w:rPr>
                <w:rFonts w:ascii="宋体" w:hAnsi="宋体"/>
                <w:spacing w:val="-40"/>
                <w:lang w:eastAsia="zh-CN"/>
              </w:rPr>
              <w:t xml:space="preserve"> </w:t>
            </w:r>
            <w:r>
              <w:rPr>
                <w:rFonts w:ascii="宋体" w:hAnsi="宋体"/>
                <w:spacing w:val="8"/>
                <w:lang w:eastAsia="zh-CN"/>
              </w:rPr>
              <w:t xml:space="preserve">寿命监</w:t>
            </w:r>
            <w:r/>
          </w:p>
          <w:p>
            <w:pPr>
              <w:ind w:left="208"/>
              <w:jc w:val="left"/>
              <w:spacing w:before="65" w:line="228" w:lineRule="auto"/>
              <w:rPr>
                <w:rFonts w:ascii="宋体" w:hAnsi="宋体"/>
                <w:lang w:eastAsia="zh-CN"/>
              </w:rPr>
            </w:pPr>
            <w:r>
              <w:rPr>
                <w:rFonts w:ascii="宋体" w:hAnsi="宋体"/>
                <w:spacing w:val="8"/>
                <w:lang w:eastAsia="zh-CN"/>
              </w:rPr>
              <w:t xml:space="preserve">控及容量预</w:t>
            </w:r>
            <w:r/>
          </w:p>
          <w:p>
            <w:pPr>
              <w:ind w:left="630"/>
              <w:jc w:val="left"/>
              <w:spacing w:before="64" w:line="229" w:lineRule="auto"/>
              <w:rPr>
                <w:rFonts w:ascii="宋体" w:hAnsi="宋体"/>
              </w:rPr>
            </w:pPr>
            <w:r>
              <w:rPr>
                <w:rFonts w:ascii="宋体" w:hAnsi="宋体"/>
              </w:rPr>
              <w:t xml:space="preserve">测</w:t>
            </w:r>
            <w:r/>
          </w:p>
        </w:tc>
        <w:tc>
          <w:tcPr>
            <w:tcW w:w="8080" w:type="dxa"/>
            <w:vAlign w:val="center"/>
            <w:textDirection w:val="lrTb"/>
            <w:noWrap w:val="false"/>
          </w:tcPr>
          <w:p>
            <w:pPr>
              <w:ind w:left="111" w:right="109"/>
              <w:jc w:val="left"/>
              <w:spacing w:before="209" w:line="289" w:lineRule="auto"/>
              <w:rPr>
                <w:rFonts w:ascii="宋体" w:hAnsi="宋体"/>
                <w:lang w:eastAsia="zh-CN"/>
              </w:rPr>
            </w:pPr>
            <w:r>
              <w:rPr>
                <w:rFonts w:ascii="宋体" w:hAnsi="宋体"/>
                <w:spacing w:val="7"/>
                <w:lang w:eastAsia="zh-CN"/>
              </w:rPr>
              <w:t xml:space="preserve">提供</w:t>
            </w:r>
            <w:r>
              <w:rPr>
                <w:rFonts w:ascii="宋体" w:hAnsi="宋体"/>
                <w:spacing w:val="-36"/>
                <w:lang w:eastAsia="zh-CN"/>
              </w:rPr>
              <w:t xml:space="preserve"> </w:t>
            </w:r>
            <w:r>
              <w:rPr>
                <w:rFonts w:ascii="宋体" w:hAnsi="宋体"/>
                <w:lang w:eastAsia="zh-CN"/>
              </w:rPr>
              <w:t xml:space="preserve">SSD</w:t>
            </w:r>
            <w:r>
              <w:rPr>
                <w:rFonts w:ascii="宋体" w:hAnsi="宋体"/>
                <w:spacing w:val="-39"/>
                <w:lang w:eastAsia="zh-CN"/>
              </w:rPr>
              <w:t xml:space="preserve"> </w:t>
            </w:r>
            <w:r>
              <w:rPr>
                <w:rFonts w:ascii="宋体" w:hAnsi="宋体"/>
                <w:spacing w:val="7"/>
                <w:lang w:eastAsia="zh-CN"/>
              </w:rPr>
              <w:t xml:space="preserve">寿命监控技术，可以在系统中显示每块</w:t>
            </w:r>
            <w:r>
              <w:rPr>
                <w:rFonts w:ascii="宋体" w:hAnsi="宋体"/>
                <w:spacing w:val="-38"/>
                <w:lang w:eastAsia="zh-CN"/>
              </w:rPr>
              <w:t xml:space="preserve"> </w:t>
            </w:r>
            <w:r>
              <w:rPr>
                <w:rFonts w:ascii="宋体" w:hAnsi="宋体"/>
                <w:lang w:eastAsia="zh-CN"/>
              </w:rPr>
              <w:t xml:space="preserve">SSD</w:t>
            </w:r>
            <w:r>
              <w:rPr>
                <w:rFonts w:ascii="宋体" w:hAnsi="宋体"/>
                <w:spacing w:val="-38"/>
                <w:lang w:eastAsia="zh-CN"/>
              </w:rPr>
              <w:t xml:space="preserve"> </w:t>
            </w:r>
            <w:r>
              <w:rPr>
                <w:rFonts w:ascii="宋体" w:hAnsi="宋体"/>
                <w:spacing w:val="6"/>
                <w:lang w:eastAsia="zh-CN"/>
              </w:rPr>
              <w:t xml:space="preserve">硬盘的磨损度以及预估</w:t>
            </w:r>
            <w:r>
              <w:rPr>
                <w:rFonts w:ascii="宋体" w:hAnsi="宋体"/>
                <w:spacing w:val="9"/>
                <w:lang w:eastAsia="zh-CN"/>
              </w:rPr>
              <w:t xml:space="preserve">剩余寿命；提供存储容量预测功能</w:t>
            </w:r>
            <w:r/>
          </w:p>
        </w:tc>
      </w:tr>
      <w:tr>
        <w:trPr>
          <w:cantSplit/>
          <w:gridAfter w:val="1"/>
          <w:jc w:val="center"/>
          <w:trHeight w:val="629"/>
        </w:trPr>
        <w:tc>
          <w:tcPr>
            <w:tcW w:w="1698" w:type="dxa"/>
            <w:vAlign w:val="center"/>
            <w:textDirection w:val="lrTb"/>
            <w:noWrap w:val="false"/>
          </w:tcPr>
          <w:p>
            <w:pPr>
              <w:ind w:left="631" w:right="200" w:hanging="418"/>
              <w:jc w:val="left"/>
              <w:spacing w:before="55" w:line="260" w:lineRule="auto"/>
              <w:rPr>
                <w:rFonts w:ascii="宋体" w:hAnsi="宋体"/>
              </w:rPr>
            </w:pPr>
            <w:r>
              <w:rPr>
                <w:rFonts w:ascii="宋体" w:hAnsi="宋体"/>
                <w:spacing w:val="7"/>
              </w:rPr>
              <w:t xml:space="preserve">系统安全管</w:t>
            </w:r>
            <w:r>
              <w:rPr>
                <w:rFonts w:ascii="宋体" w:hAnsi="宋体"/>
              </w:rPr>
              <w:t xml:space="preserve">理</w:t>
            </w:r>
            <w:r/>
          </w:p>
        </w:tc>
        <w:tc>
          <w:tcPr>
            <w:tcW w:w="8080" w:type="dxa"/>
            <w:vAlign w:val="center"/>
            <w:textDirection w:val="lrTb"/>
            <w:noWrap w:val="false"/>
          </w:tcPr>
          <w:p>
            <w:pPr>
              <w:ind w:left="116" w:right="67" w:hanging="4"/>
              <w:jc w:val="left"/>
              <w:spacing w:before="55" w:line="260" w:lineRule="auto"/>
              <w:rPr>
                <w:rFonts w:ascii="宋体" w:hAnsi="宋体"/>
                <w:lang w:eastAsia="zh-CN"/>
              </w:rPr>
            </w:pPr>
            <w:r>
              <w:rPr>
                <w:rFonts w:ascii="宋体" w:hAnsi="宋体"/>
                <w:spacing w:val="9"/>
                <w:lang w:eastAsia="zh-CN"/>
              </w:rPr>
              <w:t xml:space="preserve">支持系统安全管理，支持</w:t>
            </w:r>
            <w:r>
              <w:rPr>
                <w:rFonts w:ascii="宋体" w:hAnsi="宋体"/>
                <w:spacing w:val="-44"/>
                <w:lang w:eastAsia="zh-CN"/>
              </w:rPr>
              <w:t xml:space="preserve"> </w:t>
            </w:r>
            <w:hyperlink r:id="rId18" w:tooltip="file:///C:\Users\Administrator\Desktop\HTTPS" w:history="1">
              <w:r>
                <w:rPr>
                  <w:rFonts w:ascii="宋体" w:hAnsi="宋体"/>
                  <w:lang w:eastAsia="zh-CN"/>
                </w:rPr>
                <w:t xml:space="preserve">HTTPS</w:t>
              </w:r>
            </w:hyperlink>
            <w:r>
              <w:rPr>
                <w:rFonts w:ascii="宋体" w:hAnsi="宋体"/>
                <w:spacing w:val="-38"/>
                <w:lang w:eastAsia="zh-CN"/>
              </w:rPr>
              <w:t xml:space="preserve"> </w:t>
            </w:r>
            <w:r>
              <w:rPr>
                <w:rFonts w:ascii="宋体" w:hAnsi="宋体"/>
                <w:spacing w:val="9"/>
                <w:lang w:eastAsia="zh-CN"/>
              </w:rPr>
              <w:t xml:space="preserve">加密传输协议、基于角色的访问权</w:t>
            </w:r>
            <w:r>
              <w:rPr>
                <w:rFonts w:ascii="宋体" w:hAnsi="宋体"/>
                <w:spacing w:val="8"/>
                <w:lang w:eastAsia="zh-CN"/>
              </w:rPr>
              <w:t xml:space="preserve">限配置、强密码复杂度策略设置</w:t>
            </w:r>
            <w:r/>
          </w:p>
        </w:tc>
      </w:tr>
      <w:tr>
        <w:trPr>
          <w:cantSplit/>
          <w:gridAfter w:val="1"/>
          <w:jc w:val="center"/>
          <w:trHeight w:val="317"/>
        </w:trPr>
        <w:tc>
          <w:tcPr>
            <w:tcW w:w="1698" w:type="dxa"/>
            <w:vAlign w:val="center"/>
            <w:textDirection w:val="lrTb"/>
            <w:noWrap w:val="false"/>
          </w:tcPr>
          <w:p>
            <w:pPr>
              <w:ind w:left="312"/>
              <w:jc w:val="left"/>
              <w:spacing w:before="55" w:line="227" w:lineRule="auto"/>
              <w:rPr>
                <w:rFonts w:ascii="宋体" w:hAnsi="宋体"/>
              </w:rPr>
            </w:pPr>
            <w:r>
              <w:rPr>
                <w:rFonts w:ascii="宋体" w:hAnsi="宋体"/>
                <w:spacing w:val="7"/>
              </w:rPr>
              <w:t xml:space="preserve">基本管理</w:t>
            </w:r>
            <w:r/>
          </w:p>
        </w:tc>
        <w:tc>
          <w:tcPr>
            <w:tcW w:w="8080" w:type="dxa"/>
            <w:vAlign w:val="center"/>
            <w:textDirection w:val="lrTb"/>
            <w:noWrap w:val="false"/>
          </w:tcPr>
          <w:p>
            <w:pPr>
              <w:ind w:left="111"/>
              <w:jc w:val="left"/>
              <w:spacing w:before="55" w:line="228" w:lineRule="auto"/>
              <w:rPr>
                <w:rFonts w:ascii="宋体" w:hAnsi="宋体"/>
                <w:lang w:eastAsia="zh-CN"/>
              </w:rPr>
            </w:pPr>
            <w:r>
              <w:rPr>
                <w:rFonts w:ascii="宋体" w:hAnsi="宋体"/>
                <w:spacing w:val="9"/>
                <w:lang w:eastAsia="zh-CN"/>
              </w:rPr>
              <w:t xml:space="preserve">存储带有功能全面、图形化的管理系统，包括：盘阵，卷管理等</w:t>
            </w:r>
            <w:r/>
          </w:p>
        </w:tc>
      </w:tr>
      <w:tr>
        <w:trPr>
          <w:cantSplit/>
          <w:gridAfter w:val="1"/>
          <w:jc w:val="center"/>
          <w:trHeight w:val="629"/>
        </w:trPr>
        <w:tc>
          <w:tcPr>
            <w:tcW w:w="1698" w:type="dxa"/>
            <w:vAlign w:val="center"/>
            <w:textDirection w:val="lrTb"/>
            <w:noWrap w:val="false"/>
          </w:tcPr>
          <w:p>
            <w:pPr>
              <w:ind w:left="317"/>
              <w:jc w:val="left"/>
              <w:spacing w:before="211" w:line="226" w:lineRule="auto"/>
              <w:rPr>
                <w:rFonts w:ascii="宋体" w:hAnsi="宋体"/>
              </w:rPr>
            </w:pPr>
            <w:r>
              <w:rPr>
                <w:rFonts w:ascii="宋体" w:hAnsi="宋体"/>
                <w:spacing w:val="6"/>
              </w:rPr>
              <w:t xml:space="preserve">告警监控</w:t>
            </w:r>
            <w:r/>
          </w:p>
        </w:tc>
        <w:tc>
          <w:tcPr>
            <w:tcW w:w="8080" w:type="dxa"/>
            <w:vAlign w:val="center"/>
            <w:textDirection w:val="lrTb"/>
            <w:noWrap w:val="false"/>
          </w:tcPr>
          <w:p>
            <w:pPr>
              <w:ind w:left="121" w:right="111" w:hanging="9"/>
              <w:jc w:val="left"/>
              <w:spacing w:before="55" w:line="260" w:lineRule="auto"/>
              <w:rPr>
                <w:rFonts w:ascii="宋体" w:hAnsi="宋体"/>
                <w:lang w:eastAsia="zh-CN"/>
              </w:rPr>
            </w:pPr>
            <w:r>
              <w:rPr>
                <w:rFonts w:ascii="宋体" w:hAnsi="宋体"/>
                <w:spacing w:val="10"/>
                <w:lang w:eastAsia="zh-CN"/>
              </w:rPr>
              <w:t xml:space="preserve">支持告警远程监控，</w:t>
            </w:r>
            <w:r>
              <w:rPr>
                <w:rFonts w:ascii="宋体" w:hAnsi="宋体"/>
                <w:lang w:eastAsia="zh-CN"/>
              </w:rPr>
              <w:t xml:space="preserve">IT</w:t>
            </w:r>
            <w:r>
              <w:rPr>
                <w:rFonts w:ascii="宋体" w:hAnsi="宋体"/>
                <w:spacing w:val="-24"/>
                <w:lang w:eastAsia="zh-CN"/>
              </w:rPr>
              <w:t xml:space="preserve"> </w:t>
            </w:r>
            <w:r>
              <w:rPr>
                <w:rFonts w:ascii="宋体" w:hAnsi="宋体"/>
                <w:spacing w:val="10"/>
                <w:lang w:eastAsia="zh-CN"/>
              </w:rPr>
              <w:t xml:space="preserve">设备全覆盖，</w:t>
            </w:r>
            <w:r>
              <w:rPr>
                <w:rFonts w:ascii="宋体" w:hAnsi="宋体"/>
                <w:spacing w:val="-47"/>
                <w:lang w:eastAsia="zh-CN"/>
              </w:rPr>
              <w:t xml:space="preserve"> </w:t>
            </w:r>
            <w:r>
              <w:rPr>
                <w:rFonts w:ascii="宋体" w:hAnsi="宋体"/>
                <w:spacing w:val="10"/>
                <w:lang w:eastAsia="zh-CN"/>
              </w:rPr>
              <w:t xml:space="preserve">自动报障，主动式问题处理，减少排</w:t>
            </w:r>
            <w:r>
              <w:rPr>
                <w:rFonts w:ascii="宋体" w:hAnsi="宋体"/>
                <w:spacing w:val="7"/>
                <w:lang w:eastAsia="zh-CN"/>
              </w:rPr>
              <w:t xml:space="preserve">障时间提高运行效率</w:t>
            </w:r>
            <w:r/>
          </w:p>
        </w:tc>
      </w:tr>
      <w:tr>
        <w:trPr>
          <w:cantSplit/>
          <w:gridAfter w:val="1"/>
          <w:jc w:val="center"/>
          <w:trHeight w:val="628"/>
        </w:trPr>
        <w:tc>
          <w:tcPr>
            <w:tcBorders>
              <w:bottom w:val="none" w:color="000000" w:sz="4" w:space="0"/>
            </w:tcBorders>
            <w:tcW w:w="1698" w:type="dxa"/>
            <w:vAlign w:val="center"/>
            <w:vMerge w:val="restart"/>
            <w:textDirection w:val="lrTb"/>
            <w:noWrap w:val="false"/>
          </w:tcPr>
          <w:p>
            <w:pPr>
              <w:ind w:left="312"/>
              <w:jc w:val="left"/>
              <w:spacing w:before="65" w:line="229" w:lineRule="auto"/>
              <w:rPr>
                <w:rFonts w:ascii="宋体" w:hAnsi="宋体"/>
              </w:rPr>
            </w:pPr>
            <w:r>
              <w:rPr>
                <w:rFonts w:ascii="宋体" w:hAnsi="宋体"/>
                <w:spacing w:val="7"/>
              </w:rPr>
              <w:t xml:space="preserve">配置要求</w:t>
            </w:r>
            <w:r/>
          </w:p>
        </w:tc>
        <w:tc>
          <w:tcPr>
            <w:tcW w:w="8080" w:type="dxa"/>
            <w:vAlign w:val="center"/>
            <w:textDirection w:val="lrTb"/>
            <w:noWrap w:val="false"/>
          </w:tcPr>
          <w:p>
            <w:pPr>
              <w:ind w:left="113" w:right="107" w:hanging="2"/>
              <w:jc w:val="left"/>
              <w:spacing w:before="54" w:line="260" w:lineRule="auto"/>
              <w:rPr>
                <w:rFonts w:ascii="宋体" w:hAnsi="宋体"/>
                <w:lang w:eastAsia="zh-CN"/>
              </w:rPr>
            </w:pPr>
            <w:r>
              <w:rPr>
                <w:rFonts w:ascii="宋体" w:hAnsi="宋体"/>
                <w:spacing w:val="12"/>
                <w:lang w:eastAsia="zh-CN"/>
              </w:rPr>
              <w:t xml:space="preserve">配置</w:t>
            </w:r>
            <w:r>
              <w:rPr>
                <w:rFonts w:ascii="宋体" w:hAnsi="宋体"/>
                <w:spacing w:val="-17"/>
                <w:lang w:eastAsia="zh-CN"/>
              </w:rPr>
              <w:t xml:space="preserve"> </w:t>
            </w:r>
            <w:r>
              <w:rPr>
                <w:rFonts w:ascii="宋体" w:hAnsi="宋体"/>
                <w:spacing w:val="12"/>
                <w:lang w:eastAsia="zh-CN"/>
              </w:rPr>
              <w:t xml:space="preserve">2</w:t>
            </w:r>
            <w:r>
              <w:rPr>
                <w:rFonts w:ascii="宋体" w:hAnsi="宋体"/>
                <w:spacing w:val="-35"/>
                <w:lang w:eastAsia="zh-CN"/>
              </w:rPr>
              <w:t xml:space="preserve"> </w:t>
            </w:r>
            <w:r>
              <w:rPr>
                <w:rFonts w:ascii="宋体" w:hAnsi="宋体"/>
                <w:spacing w:val="12"/>
                <w:lang w:eastAsia="zh-CN"/>
              </w:rPr>
              <w:t xml:space="preserve">个控制器，控制器采用多核处理器，且单控制器处理器核心数</w:t>
            </w:r>
            <w:r>
              <w:rPr>
                <w:rFonts w:ascii="宋体" w:hAnsi="宋体"/>
                <w:spacing w:val="12"/>
                <w:lang w:eastAsia="zh-CN"/>
              </w:rPr>
              <w:t xml:space="preserve">≥64</w:t>
            </w:r>
            <w:r>
              <w:rPr>
                <w:rFonts w:ascii="宋体" w:hAnsi="宋体"/>
                <w:spacing w:val="9"/>
                <w:lang w:eastAsia="zh-CN"/>
              </w:rPr>
              <w:t xml:space="preserve">核，</w:t>
            </w:r>
            <w:r>
              <w:rPr>
                <w:rFonts w:ascii="宋体" w:hAnsi="宋体"/>
                <w:lang w:eastAsia="zh-CN"/>
              </w:rPr>
              <w:t xml:space="preserve">CPU</w:t>
            </w:r>
            <w:r>
              <w:rPr>
                <w:rFonts w:ascii="宋体" w:hAnsi="宋体"/>
                <w:spacing w:val="-36"/>
                <w:lang w:eastAsia="zh-CN"/>
              </w:rPr>
              <w:t xml:space="preserve"> </w:t>
            </w:r>
            <w:r>
              <w:rPr>
                <w:rFonts w:ascii="宋体" w:hAnsi="宋体"/>
                <w:spacing w:val="9"/>
                <w:lang w:eastAsia="zh-CN"/>
              </w:rPr>
              <w:t xml:space="preserve">主频为</w:t>
            </w:r>
            <w:r>
              <w:rPr>
                <w:rFonts w:ascii="宋体" w:hAnsi="宋体"/>
                <w:spacing w:val="9"/>
                <w:lang w:eastAsia="zh-CN"/>
              </w:rPr>
              <w:t xml:space="preserve">≥2.6</w:t>
            </w:r>
            <w:r>
              <w:rPr>
                <w:rFonts w:ascii="宋体" w:hAnsi="宋体"/>
                <w:lang w:eastAsia="zh-CN"/>
              </w:rPr>
              <w:t xml:space="preserve">GHz</w:t>
            </w:r>
            <w:r/>
          </w:p>
        </w:tc>
      </w:tr>
      <w:tr>
        <w:trPr>
          <w:cantSplit/>
          <w:gridAfter w:val="1"/>
          <w:jc w:val="center"/>
          <w:trHeight w:val="629"/>
        </w:trPr>
        <w:tc>
          <w:tcPr>
            <w:tcBorders>
              <w:top w:val="none" w:color="000000" w:sz="4" w:space="0"/>
              <w:bottom w:val="none" w:color="000000" w:sz="4" w:space="0"/>
            </w:tcBorders>
            <w:tcW w:w="1698" w:type="dxa"/>
            <w:vAlign w:val="center"/>
            <w:vMerge w:val="continue"/>
            <w:textDirection w:val="lrTb"/>
            <w:noWrap w:val="false"/>
          </w:tcPr>
          <w:p>
            <w:pPr>
              <w:ind w:left="0"/>
              <w:jc w:val="left"/>
              <w:rPr>
                <w:rFonts w:ascii="宋体" w:hAnsi="宋体"/>
                <w:lang w:eastAsia="zh-CN"/>
              </w:rPr>
            </w:pPr>
            <w:r>
              <w:rPr>
                <w:rFonts w:ascii="宋体" w:hAnsi="宋体"/>
                <w:lang w:eastAsia="zh-CN"/>
              </w:rPr>
            </w:r>
            <w:r/>
          </w:p>
        </w:tc>
        <w:tc>
          <w:tcPr>
            <w:tcW w:w="8080" w:type="dxa"/>
            <w:vAlign w:val="center"/>
            <w:textDirection w:val="lrTb"/>
            <w:noWrap w:val="false"/>
          </w:tcPr>
          <w:p>
            <w:pPr>
              <w:ind w:left="121" w:right="107" w:hanging="5"/>
              <w:jc w:val="left"/>
              <w:spacing w:before="55" w:line="260" w:lineRule="auto"/>
              <w:rPr>
                <w:rFonts w:ascii="宋体" w:hAnsi="宋体"/>
              </w:rPr>
            </w:pPr>
            <w:r>
              <w:rPr>
                <w:rFonts w:ascii="宋体" w:hAnsi="宋体"/>
                <w:spacing w:val="13"/>
              </w:rPr>
              <w:t xml:space="preserve">系统内总一级缓存容量配置</w:t>
            </w:r>
            <w:r>
              <w:rPr>
                <w:rFonts w:ascii="宋体" w:hAnsi="宋体"/>
                <w:spacing w:val="13"/>
              </w:rPr>
              <w:t xml:space="preserve">≥512</w:t>
            </w:r>
            <w:r>
              <w:rPr>
                <w:rFonts w:ascii="宋体" w:hAnsi="宋体"/>
              </w:rPr>
              <w:t xml:space="preserve">GB</w:t>
            </w:r>
            <w:r>
              <w:rPr>
                <w:rFonts w:ascii="宋体" w:hAnsi="宋体"/>
                <w:spacing w:val="13"/>
              </w:rPr>
              <w:t xml:space="preserve">，且任意控制器一级缓存容量</w:t>
            </w:r>
            <w:r>
              <w:rPr>
                <w:rFonts w:ascii="宋体" w:hAnsi="宋体"/>
                <w:spacing w:val="13"/>
              </w:rPr>
              <w:t xml:space="preserve">≥256</w:t>
            </w:r>
            <w:r>
              <w:rPr>
                <w:rFonts w:ascii="宋体" w:hAnsi="宋体"/>
              </w:rPr>
              <w:t xml:space="preserve">GB</w:t>
            </w:r>
            <w:r>
              <w:rPr>
                <w:rFonts w:ascii="宋体" w:hAnsi="宋体"/>
                <w:spacing w:val="10"/>
              </w:rPr>
              <w:t xml:space="preserve"> </w:t>
            </w:r>
            <w:r>
              <w:rPr>
                <w:rFonts w:ascii="宋体" w:hAnsi="宋体"/>
                <w:spacing w:val="13"/>
              </w:rPr>
              <w:t xml:space="preserve">（不含任何性能加速模块、</w:t>
            </w:r>
            <w:r>
              <w:rPr>
                <w:rFonts w:ascii="宋体" w:hAnsi="宋体"/>
              </w:rPr>
              <w:t xml:space="preserve">FlashCache</w:t>
            </w:r>
            <w:r>
              <w:rPr>
                <w:rFonts w:ascii="宋体" w:hAnsi="宋体"/>
                <w:spacing w:val="13"/>
              </w:rPr>
              <w:t xml:space="preserve">、</w:t>
            </w:r>
            <w:r>
              <w:rPr>
                <w:rFonts w:ascii="宋体" w:hAnsi="宋体"/>
              </w:rPr>
              <w:t xml:space="preserve">PAM</w:t>
            </w:r>
            <w:r>
              <w:rPr>
                <w:rFonts w:ascii="宋体" w:hAnsi="宋体"/>
                <w:spacing w:val="-30"/>
              </w:rPr>
              <w:t xml:space="preserve"> </w:t>
            </w:r>
            <w:r>
              <w:rPr>
                <w:rFonts w:ascii="宋体" w:hAnsi="宋体"/>
                <w:spacing w:val="13"/>
              </w:rPr>
              <w:t xml:space="preserve">卡，</w:t>
            </w:r>
            <w:r>
              <w:rPr>
                <w:rFonts w:ascii="宋体" w:hAnsi="宋体"/>
              </w:rPr>
              <w:t xml:space="preserve">SSD</w:t>
            </w:r>
            <w:r>
              <w:rPr>
                <w:rFonts w:ascii="宋体" w:hAnsi="宋体"/>
                <w:spacing w:val="13"/>
              </w:rPr>
              <w:t xml:space="preserve"> </w:t>
            </w:r>
            <w:r>
              <w:rPr>
                <w:rFonts w:ascii="宋体" w:hAnsi="宋体"/>
              </w:rPr>
              <w:t xml:space="preserve">Cache</w:t>
            </w:r>
            <w:r>
              <w:rPr>
                <w:rFonts w:ascii="宋体" w:hAnsi="宋体"/>
                <w:spacing w:val="13"/>
              </w:rPr>
              <w:t xml:space="preserve">、</w:t>
            </w:r>
            <w:r>
              <w:rPr>
                <w:rFonts w:ascii="宋体" w:hAnsi="宋体"/>
              </w:rPr>
              <w:t xml:space="preserve">SCM</w:t>
            </w:r>
            <w:r>
              <w:rPr>
                <w:rFonts w:ascii="宋体" w:hAnsi="宋体"/>
                <w:spacing w:val="-39"/>
              </w:rPr>
              <w:t xml:space="preserve"> </w:t>
            </w:r>
            <w:r>
              <w:rPr>
                <w:rFonts w:ascii="宋体" w:hAnsi="宋体"/>
                <w:spacing w:val="13"/>
              </w:rPr>
              <w:t xml:space="preserve">等）</w:t>
            </w:r>
            <w:r/>
          </w:p>
        </w:tc>
      </w:tr>
      <w:tr>
        <w:trPr>
          <w:cantSplit/>
          <w:gridAfter w:val="1"/>
          <w:jc w:val="center"/>
          <w:trHeight w:val="322"/>
        </w:trPr>
        <w:tc>
          <w:tcPr>
            <w:tcBorders>
              <w:top w:val="none" w:color="000000" w:sz="4" w:space="0"/>
              <w:bottom w:val="none" w:color="000000" w:sz="4" w:space="0"/>
            </w:tcBorders>
            <w:tcW w:w="1698" w:type="dxa"/>
            <w:vAlign w:val="center"/>
            <w:vMerge w:val="continue"/>
            <w:textDirection w:val="lrTb"/>
            <w:noWrap w:val="false"/>
          </w:tcPr>
          <w:p>
            <w:pPr>
              <w:ind w:left="0"/>
              <w:jc w:val="left"/>
              <w:rPr>
                <w:rFonts w:ascii="宋体" w:hAnsi="宋体"/>
              </w:rPr>
            </w:pPr>
            <w:r>
              <w:rPr>
                <w:rFonts w:ascii="宋体" w:hAnsi="宋体"/>
              </w:rPr>
            </w:r>
            <w:r/>
          </w:p>
        </w:tc>
        <w:tc>
          <w:tcPr>
            <w:tcW w:w="8080" w:type="dxa"/>
            <w:vAlign w:val="center"/>
            <w:textDirection w:val="lrTb"/>
            <w:noWrap w:val="false"/>
          </w:tcPr>
          <w:p>
            <w:pPr>
              <w:ind w:left="111"/>
              <w:jc w:val="left"/>
              <w:spacing w:before="57" w:line="228" w:lineRule="auto"/>
              <w:rPr>
                <w:rFonts w:ascii="宋体" w:hAnsi="宋体"/>
                <w:lang w:eastAsia="zh-CN"/>
              </w:rPr>
            </w:pPr>
            <w:r>
              <w:rPr>
                <w:rFonts w:ascii="宋体" w:hAnsi="宋体"/>
                <w:spacing w:val="4"/>
                <w:lang w:eastAsia="zh-CN"/>
              </w:rPr>
              <w:t xml:space="preserve">配置</w:t>
            </w:r>
            <w:r>
              <w:rPr>
                <w:rFonts w:ascii="宋体" w:hAnsi="宋体"/>
                <w:spacing w:val="4"/>
                <w:lang w:eastAsia="zh-CN"/>
              </w:rPr>
              <w:t xml:space="preserve">≥8*32</w:t>
            </w:r>
            <w:r>
              <w:rPr>
                <w:rFonts w:ascii="宋体" w:hAnsi="宋体"/>
                <w:lang w:eastAsia="zh-CN"/>
              </w:rPr>
              <w:t xml:space="preserve">G</w:t>
            </w:r>
            <w:r>
              <w:rPr>
                <w:rFonts w:ascii="宋体" w:hAnsi="宋体"/>
                <w:spacing w:val="4"/>
                <w:lang w:eastAsia="zh-CN"/>
              </w:rPr>
              <w:t xml:space="preserve"> </w:t>
            </w:r>
            <w:r>
              <w:rPr>
                <w:rFonts w:ascii="宋体" w:hAnsi="宋体"/>
                <w:lang w:eastAsia="zh-CN"/>
              </w:rPr>
              <w:t xml:space="preserve">FC</w:t>
            </w:r>
            <w:r>
              <w:rPr>
                <w:rFonts w:ascii="宋体" w:hAnsi="宋体"/>
                <w:spacing w:val="4"/>
                <w:lang w:eastAsia="zh-CN"/>
              </w:rPr>
              <w:t xml:space="preserve"> </w:t>
            </w:r>
            <w:r>
              <w:rPr>
                <w:rFonts w:ascii="宋体" w:hAnsi="宋体"/>
                <w:spacing w:val="4"/>
                <w:lang w:eastAsia="zh-CN"/>
              </w:rPr>
              <w:t xml:space="preserve">口（满配光模块）</w:t>
            </w:r>
            <w:r/>
          </w:p>
        </w:tc>
      </w:tr>
      <w:tr>
        <w:trPr>
          <w:cantSplit/>
          <w:gridAfter w:val="1"/>
          <w:jc w:val="center"/>
          <w:trHeight w:val="317"/>
        </w:trPr>
        <w:tc>
          <w:tcPr>
            <w:tcBorders>
              <w:top w:val="none" w:color="000000" w:sz="4" w:space="0"/>
              <w:bottom w:val="none" w:color="000000" w:sz="4" w:space="0"/>
            </w:tcBorders>
            <w:tcW w:w="1698" w:type="dxa"/>
            <w:vAlign w:val="center"/>
            <w:vMerge w:val="continue"/>
            <w:textDirection w:val="lrTb"/>
            <w:noWrap w:val="false"/>
          </w:tcPr>
          <w:p>
            <w:pPr>
              <w:ind w:left="0"/>
              <w:jc w:val="left"/>
              <w:rPr>
                <w:rFonts w:ascii="宋体" w:hAnsi="宋体"/>
                <w:lang w:eastAsia="zh-CN"/>
              </w:rPr>
            </w:pPr>
            <w:r>
              <w:rPr>
                <w:rFonts w:ascii="宋体" w:hAnsi="宋体"/>
                <w:lang w:eastAsia="zh-CN"/>
              </w:rPr>
            </w:r>
            <w:r/>
          </w:p>
        </w:tc>
        <w:tc>
          <w:tcPr>
            <w:tcW w:w="8080" w:type="dxa"/>
            <w:vAlign w:val="center"/>
            <w:textDirection w:val="lrTb"/>
            <w:noWrap w:val="false"/>
          </w:tcPr>
          <w:p>
            <w:pPr>
              <w:ind w:left="111"/>
              <w:jc w:val="left"/>
              <w:spacing w:before="57" w:line="229" w:lineRule="auto"/>
              <w:rPr>
                <w:rFonts w:ascii="宋体" w:hAnsi="宋体"/>
              </w:rPr>
            </w:pPr>
            <w:r>
              <w:rPr>
                <w:rFonts w:ascii="宋体" w:hAnsi="宋体"/>
                <w:spacing w:val="10"/>
              </w:rPr>
              <w:t xml:space="preserve">配置</w:t>
            </w:r>
            <w:r>
              <w:rPr>
                <w:rFonts w:ascii="宋体" w:hAnsi="宋体"/>
                <w:spacing w:val="10"/>
              </w:rPr>
              <w:t xml:space="preserve">≥20*7.68</w:t>
            </w:r>
            <w:r>
              <w:rPr>
                <w:rFonts w:ascii="宋体" w:hAnsi="宋体"/>
              </w:rPr>
              <w:t xml:space="preserve">TB</w:t>
            </w:r>
            <w:r>
              <w:rPr>
                <w:rFonts w:ascii="宋体" w:hAnsi="宋体"/>
                <w:spacing w:val="10"/>
              </w:rPr>
              <w:t xml:space="preserve"> </w:t>
            </w:r>
            <w:r>
              <w:rPr>
                <w:rFonts w:ascii="宋体" w:hAnsi="宋体"/>
              </w:rPr>
              <w:t xml:space="preserve">SSD</w:t>
            </w:r>
            <w:r>
              <w:rPr>
                <w:rFonts w:ascii="宋体" w:hAnsi="宋体"/>
                <w:spacing w:val="10"/>
              </w:rPr>
              <w:t xml:space="preserve"> </w:t>
            </w:r>
            <w:r>
              <w:rPr>
                <w:rFonts w:ascii="宋体" w:hAnsi="宋体"/>
              </w:rPr>
              <w:t xml:space="preserve">TLC</w:t>
            </w:r>
            <w:r>
              <w:rPr>
                <w:rFonts w:ascii="宋体" w:hAnsi="宋体"/>
                <w:spacing w:val="10"/>
              </w:rPr>
              <w:t xml:space="preserve"> </w:t>
            </w:r>
            <w:r>
              <w:rPr>
                <w:rFonts w:ascii="宋体" w:hAnsi="宋体"/>
              </w:rPr>
              <w:t xml:space="preserve">NVMe</w:t>
            </w:r>
            <w:r>
              <w:rPr>
                <w:rFonts w:ascii="宋体" w:hAnsi="宋体"/>
                <w:spacing w:val="10"/>
              </w:rPr>
              <w:t xml:space="preserve"> </w:t>
            </w:r>
            <w:r>
              <w:rPr>
                <w:rFonts w:ascii="宋体" w:hAnsi="宋体"/>
              </w:rPr>
              <w:t xml:space="preserve">Palm</w:t>
            </w:r>
            <w:r>
              <w:rPr>
                <w:rFonts w:ascii="宋体" w:hAnsi="宋体"/>
                <w:spacing w:val="-36"/>
              </w:rPr>
              <w:t xml:space="preserve"> </w:t>
            </w:r>
            <w:r>
              <w:rPr>
                <w:rFonts w:ascii="宋体" w:hAnsi="宋体"/>
                <w:spacing w:val="10"/>
              </w:rPr>
              <w:t xml:space="preserve">硬盘</w:t>
            </w:r>
            <w:r/>
          </w:p>
        </w:tc>
      </w:tr>
      <w:tr>
        <w:trPr>
          <w:cantSplit/>
          <w:gridAfter w:val="1"/>
          <w:jc w:val="center"/>
          <w:trHeight w:val="629"/>
        </w:trPr>
        <w:tc>
          <w:tcPr>
            <w:tcBorders>
              <w:top w:val="none" w:color="000000" w:sz="4" w:space="0"/>
            </w:tcBorders>
            <w:tcW w:w="1698" w:type="dxa"/>
            <w:vAlign w:val="center"/>
            <w:vMerge w:val="continue"/>
            <w:textDirection w:val="lrTb"/>
            <w:noWrap w:val="false"/>
          </w:tcPr>
          <w:p>
            <w:pPr>
              <w:ind w:left="0"/>
              <w:jc w:val="left"/>
              <w:rPr>
                <w:rFonts w:ascii="宋体" w:hAnsi="宋体"/>
              </w:rPr>
            </w:pPr>
            <w:r>
              <w:rPr>
                <w:rFonts w:ascii="宋体" w:hAnsi="宋体"/>
              </w:rPr>
            </w:r>
            <w:r/>
          </w:p>
        </w:tc>
        <w:tc>
          <w:tcPr>
            <w:tcW w:w="8080" w:type="dxa"/>
            <w:vAlign w:val="center"/>
            <w:textDirection w:val="lrTb"/>
            <w:noWrap w:val="false"/>
          </w:tcPr>
          <w:p>
            <w:pPr>
              <w:ind w:left="112" w:right="107" w:hanging="1"/>
              <w:jc w:val="left"/>
              <w:spacing w:before="57" w:line="259" w:lineRule="auto"/>
              <w:rPr>
                <w:rFonts w:ascii="宋体" w:hAnsi="宋体"/>
                <w:lang w:eastAsia="zh-CN"/>
              </w:rPr>
            </w:pPr>
            <w:r>
              <w:rPr>
                <w:rFonts w:ascii="宋体" w:hAnsi="宋体"/>
                <w:spacing w:val="4"/>
                <w:lang w:eastAsia="zh-CN"/>
              </w:rPr>
              <w:t xml:space="preserve">配置所需授权许可，包含精简配置、数据迁移、快照、远程复制、克隆、</w:t>
            </w:r>
            <w:r>
              <w:rPr>
                <w:rFonts w:ascii="宋体" w:hAnsi="宋体"/>
                <w:lang w:eastAsia="zh-CN"/>
              </w:rPr>
              <w:t xml:space="preserve">QoS</w:t>
            </w:r>
            <w:r>
              <w:rPr>
                <w:rFonts w:ascii="宋体" w:hAnsi="宋体"/>
                <w:lang w:eastAsia="zh-CN"/>
              </w:rPr>
              <w:t xml:space="preserve">等</w:t>
            </w:r>
            <w:r/>
          </w:p>
        </w:tc>
      </w:tr>
      <w:tr>
        <w:trPr>
          <w:cantSplit/>
          <w:gridAfter w:val="1"/>
          <w:jc w:val="center"/>
          <w:trHeight w:val="321"/>
        </w:trPr>
        <w:tc>
          <w:tcPr>
            <w:tcW w:w="1698" w:type="dxa"/>
            <w:vAlign w:val="center"/>
            <w:textDirection w:val="lrTb"/>
            <w:noWrap w:val="false"/>
          </w:tcPr>
          <w:p>
            <w:pPr>
              <w:ind w:left="312"/>
              <w:jc w:val="left"/>
              <w:spacing w:before="56" w:line="228" w:lineRule="auto"/>
              <w:rPr>
                <w:rFonts w:ascii="宋体" w:hAnsi="宋体"/>
              </w:rPr>
            </w:pPr>
            <w:r>
              <w:rPr>
                <w:rFonts w:ascii="宋体" w:hAnsi="宋体"/>
                <w:spacing w:val="7"/>
              </w:rPr>
              <w:t xml:space="preserve">服务要求</w:t>
            </w:r>
            <w:r/>
          </w:p>
        </w:tc>
        <w:tc>
          <w:tcPr>
            <w:tcW w:w="8080" w:type="dxa"/>
            <w:vAlign w:val="center"/>
            <w:textDirection w:val="lrTb"/>
            <w:noWrap w:val="false"/>
          </w:tcPr>
          <w:p>
            <w:pPr>
              <w:ind w:left="112"/>
              <w:jc w:val="left"/>
              <w:spacing w:before="56" w:line="227" w:lineRule="auto"/>
              <w:rPr>
                <w:rFonts w:ascii="宋体" w:hAnsi="宋体"/>
                <w:lang w:eastAsia="zh-CN"/>
              </w:rPr>
            </w:pPr>
            <w:r>
              <w:rPr>
                <w:rFonts w:ascii="宋体" w:hAnsi="宋体"/>
                <w:spacing w:val="6"/>
                <w:lang w:eastAsia="zh-CN"/>
              </w:rPr>
              <w:t xml:space="preserve">提供</w:t>
            </w:r>
            <w:r>
              <w:rPr>
                <w:rFonts w:ascii="宋体" w:hAnsi="宋体"/>
                <w:spacing w:val="-31"/>
                <w:lang w:eastAsia="zh-CN"/>
              </w:rPr>
              <w:t xml:space="preserve"> </w:t>
            </w:r>
            <w:r>
              <w:rPr>
                <w:rFonts w:ascii="宋体" w:hAnsi="宋体"/>
                <w:spacing w:val="6"/>
                <w:lang w:eastAsia="zh-CN"/>
              </w:rPr>
              <w:t xml:space="preserve">5</w:t>
            </w:r>
            <w:r>
              <w:rPr>
                <w:rFonts w:ascii="宋体" w:hAnsi="宋体"/>
                <w:spacing w:val="-40"/>
                <w:lang w:eastAsia="zh-CN"/>
              </w:rPr>
              <w:t xml:space="preserve"> </w:t>
            </w:r>
            <w:r>
              <w:rPr>
                <w:rFonts w:ascii="宋体" w:hAnsi="宋体"/>
                <w:spacing w:val="6"/>
                <w:lang w:eastAsia="zh-CN"/>
              </w:rPr>
              <w:t xml:space="preserve">年硬件维保服务。</w:t>
            </w:r>
            <w:r/>
          </w:p>
        </w:tc>
      </w:tr>
    </w:tbl>
    <w:p>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技术参数三</w:t>
      </w:r>
      <w:r/>
    </w:p>
    <w:tbl>
      <w:tblPr>
        <w:tblStyle w:val="1286"/>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701"/>
        <w:gridCol w:w="8080"/>
      </w:tblGrid>
      <w:tr>
        <w:trPr>
          <w:jc w:val="center"/>
        </w:trPr>
        <w:tc>
          <w:tcPr>
            <w:tcW w:w="1701" w:type="dxa"/>
            <w:vAlign w:val="center"/>
            <w:textDirection w:val="lrTb"/>
            <w:noWrap w:val="false"/>
          </w:tcPr>
          <w:p>
            <w:pPr>
              <w:ind w:left="0" w:right="200"/>
              <w:jc w:val="left"/>
              <w:spacing w:before="57" w:line="261" w:lineRule="auto"/>
              <w:rPr>
                <w:rFonts w:ascii="宋体" w:hAnsi="宋体"/>
                <w:b/>
                <w:color w:val="000000"/>
                <w:sz w:val="21"/>
                <w:szCs w:val="21"/>
                <w:lang w:eastAsia="en-US"/>
              </w:rPr>
            </w:pPr>
            <w:r>
              <w:rPr>
                <w:rFonts w:hint="eastAsia" w:ascii="宋体" w:hAnsi="宋体"/>
                <w:b/>
                <w:color w:val="000000"/>
                <w:sz w:val="21"/>
                <w:szCs w:val="21"/>
              </w:rPr>
              <w:t xml:space="preserve">功能及技术指标</w:t>
            </w:r>
            <w:r/>
          </w:p>
        </w:tc>
        <w:tc>
          <w:tcPr>
            <w:tcW w:w="8080" w:type="dxa"/>
            <w:vAlign w:val="center"/>
            <w:textDirection w:val="lrTb"/>
            <w:noWrap w:val="false"/>
          </w:tcPr>
          <w:p>
            <w:pPr>
              <w:ind w:left="2908"/>
              <w:jc w:val="left"/>
              <w:spacing w:before="212" w:line="228" w:lineRule="auto"/>
              <w:rPr>
                <w:rFonts w:ascii="宋体" w:hAnsi="宋体"/>
                <w:color w:val="000000"/>
                <w:sz w:val="21"/>
                <w:szCs w:val="21"/>
                <w:lang w:eastAsia="en-US"/>
              </w:rPr>
            </w:pPr>
            <w:r>
              <w:rPr>
                <w:rFonts w:ascii="宋体" w:hAnsi="宋体"/>
                <w:b/>
                <w:bCs/>
                <w:color w:val="000000"/>
                <w:spacing w:val="6"/>
                <w:sz w:val="21"/>
                <w:szCs w:val="21"/>
                <w:lang w:eastAsia="en-US"/>
              </w:rPr>
              <w:t xml:space="preserve">详细技术参数</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z w:val="21"/>
                <w:szCs w:val="21"/>
                <w:lang w:eastAsia="en-US"/>
              </w:rPr>
            </w:pPr>
            <w:r>
              <w:rPr>
                <w:rFonts w:ascii="宋体" w:hAnsi="宋体"/>
                <w:color w:val="000000"/>
                <w:spacing w:val="6"/>
                <w:sz w:val="21"/>
                <w:szCs w:val="21"/>
                <w:lang w:eastAsia="en-US"/>
              </w:rPr>
              <w:t xml:space="preserve">系统架构</w:t>
            </w:r>
            <w:r/>
          </w:p>
        </w:tc>
        <w:tc>
          <w:tcPr>
            <w:tcW w:w="8080" w:type="dxa"/>
            <w:vAlign w:val="center"/>
            <w:textDirection w:val="lrTb"/>
            <w:noWrap w:val="false"/>
          </w:tcPr>
          <w:p>
            <w:pPr>
              <w:ind w:left="111"/>
              <w:jc w:val="left"/>
              <w:spacing w:before="51" w:line="227" w:lineRule="auto"/>
              <w:rPr>
                <w:rFonts w:ascii="宋体" w:hAnsi="宋体"/>
                <w:color w:val="000000"/>
                <w:sz w:val="21"/>
                <w:szCs w:val="21"/>
              </w:rPr>
            </w:pPr>
            <w:r>
              <w:rPr>
                <w:rFonts w:ascii="宋体" w:hAnsi="宋体"/>
                <w:color w:val="000000"/>
                <w:spacing w:val="8"/>
                <w:sz w:val="21"/>
                <w:szCs w:val="21"/>
              </w:rPr>
              <w:t xml:space="preserve">机架式安装，无拥塞架构设计，所有</w:t>
            </w:r>
            <w:r>
              <w:rPr>
                <w:rFonts w:ascii="宋体" w:hAnsi="宋体"/>
                <w:color w:val="000000"/>
                <w:spacing w:val="-22"/>
                <w:sz w:val="21"/>
                <w:szCs w:val="21"/>
              </w:rPr>
              <w:t xml:space="preserve"> </w:t>
            </w:r>
            <w:r>
              <w:rPr>
                <w:rFonts w:ascii="宋体" w:hAnsi="宋体"/>
                <w:color w:val="000000"/>
                <w:sz w:val="21"/>
                <w:szCs w:val="21"/>
              </w:rPr>
              <w:t xml:space="preserve">FC</w:t>
            </w:r>
            <w:r>
              <w:rPr>
                <w:rFonts w:ascii="宋体" w:hAnsi="宋体"/>
                <w:color w:val="000000"/>
                <w:spacing w:val="-39"/>
                <w:sz w:val="21"/>
                <w:szCs w:val="21"/>
              </w:rPr>
              <w:t xml:space="preserve"> </w:t>
            </w:r>
            <w:r>
              <w:rPr>
                <w:rFonts w:ascii="宋体" w:hAnsi="宋体"/>
                <w:color w:val="000000"/>
                <w:spacing w:val="8"/>
                <w:sz w:val="21"/>
                <w:szCs w:val="21"/>
              </w:rPr>
              <w:t xml:space="preserve">端口全线速。</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端口数量</w:t>
            </w:r>
            <w:r/>
          </w:p>
        </w:tc>
        <w:tc>
          <w:tcPr>
            <w:tcW w:w="8080" w:type="dxa"/>
            <w:vAlign w:val="center"/>
            <w:textDirection w:val="lrTb"/>
            <w:noWrap w:val="false"/>
          </w:tcPr>
          <w:p>
            <w:pPr>
              <w:ind w:left="114"/>
              <w:jc w:val="left"/>
              <w:spacing w:before="52" w:line="228" w:lineRule="auto"/>
              <w:rPr>
                <w:rFonts w:ascii="宋体" w:hAnsi="宋体"/>
                <w:color w:val="000000"/>
                <w:sz w:val="21"/>
                <w:szCs w:val="21"/>
              </w:rPr>
            </w:pPr>
            <w:r>
              <w:rPr>
                <w:rFonts w:ascii="宋体" w:hAnsi="宋体"/>
                <w:color w:val="000000"/>
                <w:spacing w:val="7"/>
                <w:sz w:val="21"/>
                <w:szCs w:val="21"/>
              </w:rPr>
              <w:t xml:space="preserve">最大可扩展端口≥24</w:t>
            </w:r>
            <w:r>
              <w:rPr>
                <w:rFonts w:hint="eastAsia" w:ascii="宋体" w:hAnsi="宋体"/>
                <w:color w:val="000000"/>
                <w:spacing w:val="7"/>
                <w:sz w:val="21"/>
                <w:szCs w:val="21"/>
              </w:rPr>
              <w:t xml:space="preserve">；开启24个端口，含</w:t>
            </w:r>
            <w:r>
              <w:rPr>
                <w:rFonts w:ascii="宋体" w:hAnsi="宋体"/>
                <w:color w:val="000000"/>
                <w:spacing w:val="5"/>
                <w:sz w:val="21"/>
                <w:szCs w:val="21"/>
              </w:rPr>
              <w:t xml:space="preserve">≥</w:t>
            </w:r>
            <w:r>
              <w:rPr>
                <w:rFonts w:hint="eastAsia" w:ascii="宋体" w:hAnsi="宋体"/>
                <w:color w:val="000000"/>
                <w:spacing w:val="5"/>
                <w:sz w:val="21"/>
                <w:szCs w:val="21"/>
              </w:rPr>
              <w:t xml:space="preserve">24个32Gb SFP28光模块</w:t>
            </w:r>
            <w:r>
              <w:rPr>
                <w:rFonts w:hint="eastAsia" w:ascii="宋体" w:hAnsi="宋体"/>
                <w:color w:val="000000"/>
                <w:sz w:val="21"/>
                <w:szCs w:val="21"/>
              </w:rPr>
              <w:t xml:space="preserve">与多模OM4光纤线缆</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端口速率</w:t>
            </w:r>
            <w:r/>
          </w:p>
        </w:tc>
        <w:tc>
          <w:tcPr>
            <w:tcW w:w="8080" w:type="dxa"/>
            <w:vAlign w:val="center"/>
            <w:textDirection w:val="lrTb"/>
            <w:noWrap w:val="false"/>
          </w:tcPr>
          <w:p>
            <w:pPr>
              <w:ind w:left="132"/>
              <w:jc w:val="left"/>
              <w:spacing w:before="51" w:line="228" w:lineRule="auto"/>
              <w:rPr>
                <w:rFonts w:ascii="宋体" w:hAnsi="宋体"/>
                <w:color w:val="000000"/>
                <w:sz w:val="21"/>
                <w:szCs w:val="21"/>
                <w:lang w:eastAsia="en-US"/>
              </w:rPr>
            </w:pPr>
            <w:r>
              <w:rPr>
                <w:rFonts w:ascii="宋体" w:hAnsi="宋体"/>
                <w:color w:val="000000"/>
                <w:spacing w:val="6"/>
                <w:sz w:val="21"/>
                <w:szCs w:val="21"/>
                <w:lang w:eastAsia="en-US"/>
              </w:rPr>
              <w:t xml:space="preserve">同时支持</w:t>
            </w:r>
            <w:r>
              <w:rPr>
                <w:rFonts w:ascii="宋体" w:hAnsi="宋体"/>
                <w:color w:val="000000"/>
                <w:spacing w:val="-35"/>
                <w:sz w:val="21"/>
                <w:szCs w:val="21"/>
                <w:lang w:eastAsia="en-US"/>
              </w:rPr>
              <w:t xml:space="preserve"> </w:t>
            </w:r>
            <w:r>
              <w:rPr>
                <w:rFonts w:ascii="宋体" w:hAnsi="宋体"/>
                <w:color w:val="000000"/>
                <w:spacing w:val="6"/>
                <w:sz w:val="21"/>
                <w:szCs w:val="21"/>
                <w:lang w:eastAsia="en-US"/>
              </w:rPr>
              <w:t xml:space="preserve">24</w:t>
            </w:r>
            <w:r>
              <w:rPr>
                <w:rFonts w:ascii="宋体" w:hAnsi="宋体"/>
                <w:color w:val="000000"/>
                <w:spacing w:val="-39"/>
                <w:sz w:val="21"/>
                <w:szCs w:val="21"/>
                <w:lang w:eastAsia="en-US"/>
              </w:rPr>
              <w:t xml:space="preserve"> </w:t>
            </w:r>
            <w:r>
              <w:rPr>
                <w:rFonts w:ascii="宋体" w:hAnsi="宋体"/>
                <w:color w:val="000000"/>
                <w:spacing w:val="6"/>
                <w:sz w:val="21"/>
                <w:szCs w:val="21"/>
                <w:lang w:eastAsia="en-US"/>
              </w:rPr>
              <w:t xml:space="preserve">端口</w:t>
            </w:r>
            <w:r>
              <w:rPr>
                <w:rFonts w:ascii="宋体" w:hAnsi="宋体"/>
                <w:color w:val="000000"/>
                <w:spacing w:val="-40"/>
                <w:sz w:val="21"/>
                <w:szCs w:val="21"/>
                <w:lang w:eastAsia="en-US"/>
              </w:rPr>
              <w:t xml:space="preserve"> </w:t>
            </w:r>
            <w:r>
              <w:rPr>
                <w:rFonts w:ascii="宋体" w:hAnsi="宋体"/>
                <w:color w:val="000000"/>
                <w:sz w:val="21"/>
                <w:szCs w:val="21"/>
                <w:lang w:eastAsia="en-US"/>
              </w:rPr>
              <w:t xml:space="preserve">FC</w:t>
            </w:r>
            <w:r>
              <w:rPr>
                <w:rFonts w:ascii="宋体" w:hAnsi="宋体"/>
                <w:color w:val="000000"/>
                <w:spacing w:val="6"/>
                <w:sz w:val="21"/>
                <w:szCs w:val="21"/>
                <w:lang w:eastAsia="en-US"/>
              </w:rPr>
              <w:t xml:space="preserve"> 32</w:t>
            </w:r>
            <w:r>
              <w:rPr>
                <w:rFonts w:ascii="宋体" w:hAnsi="宋体"/>
                <w:color w:val="000000"/>
                <w:sz w:val="21"/>
                <w:szCs w:val="21"/>
                <w:lang w:eastAsia="en-US"/>
              </w:rPr>
              <w:t xml:space="preserve">Gb</w:t>
            </w:r>
            <w:r>
              <w:rPr>
                <w:rFonts w:ascii="宋体" w:hAnsi="宋体"/>
                <w:color w:val="000000"/>
                <w:spacing w:val="6"/>
                <w:sz w:val="21"/>
                <w:szCs w:val="21"/>
                <w:lang w:eastAsia="en-US"/>
              </w:rPr>
              <w:t xml:space="preserve">/s，16</w:t>
            </w:r>
            <w:r>
              <w:rPr>
                <w:rFonts w:ascii="宋体" w:hAnsi="宋体"/>
                <w:color w:val="000000"/>
                <w:sz w:val="21"/>
                <w:szCs w:val="21"/>
                <w:lang w:eastAsia="en-US"/>
              </w:rPr>
              <w:t xml:space="preserve">Gb</w:t>
            </w:r>
            <w:r>
              <w:rPr>
                <w:rFonts w:ascii="宋体" w:hAnsi="宋体"/>
                <w:color w:val="000000"/>
                <w:spacing w:val="6"/>
                <w:sz w:val="21"/>
                <w:szCs w:val="21"/>
                <w:lang w:eastAsia="en-US"/>
              </w:rPr>
              <w:t xml:space="preserve">/s</w:t>
            </w:r>
            <w:r>
              <w:rPr>
                <w:rFonts w:ascii="宋体" w:hAnsi="宋体"/>
                <w:color w:val="000000"/>
                <w:spacing w:val="-37"/>
                <w:sz w:val="21"/>
                <w:szCs w:val="21"/>
                <w:lang w:eastAsia="en-US"/>
              </w:rPr>
              <w:t xml:space="preserve"> </w:t>
            </w:r>
            <w:r>
              <w:rPr>
                <w:rFonts w:ascii="宋体" w:hAnsi="宋体"/>
                <w:color w:val="000000"/>
                <w:spacing w:val="6"/>
                <w:sz w:val="21"/>
                <w:szCs w:val="21"/>
                <w:lang w:eastAsia="en-US"/>
              </w:rPr>
              <w:t xml:space="preserve">和 8</w:t>
            </w:r>
            <w:r>
              <w:rPr>
                <w:rFonts w:ascii="宋体" w:hAnsi="宋体"/>
                <w:color w:val="000000"/>
                <w:sz w:val="21"/>
                <w:szCs w:val="21"/>
                <w:lang w:eastAsia="en-US"/>
              </w:rPr>
              <w:t xml:space="preserve">Gb</w:t>
            </w:r>
            <w:r>
              <w:rPr>
                <w:rFonts w:ascii="宋体" w:hAnsi="宋体"/>
                <w:color w:val="000000"/>
                <w:spacing w:val="6"/>
                <w:sz w:val="21"/>
                <w:szCs w:val="21"/>
                <w:lang w:eastAsia="en-US"/>
              </w:rPr>
              <w:t xml:space="preserve">/s，4</w:t>
            </w:r>
            <w:r>
              <w:rPr>
                <w:rFonts w:ascii="宋体" w:hAnsi="宋体"/>
                <w:color w:val="000000"/>
                <w:sz w:val="21"/>
                <w:szCs w:val="21"/>
                <w:lang w:eastAsia="en-US"/>
              </w:rPr>
              <w:t xml:space="preserve">Gb</w:t>
            </w:r>
            <w:r>
              <w:rPr>
                <w:rFonts w:ascii="宋体" w:hAnsi="宋体"/>
                <w:color w:val="000000"/>
                <w:spacing w:val="6"/>
                <w:sz w:val="21"/>
                <w:szCs w:val="21"/>
                <w:lang w:eastAsia="en-US"/>
              </w:rPr>
              <w:t xml:space="preserve">/</w:t>
            </w:r>
            <w:r>
              <w:rPr>
                <w:rFonts w:ascii="宋体" w:hAnsi="宋体"/>
                <w:color w:val="000000"/>
                <w:spacing w:val="5"/>
                <w:sz w:val="21"/>
                <w:szCs w:val="21"/>
                <w:lang w:eastAsia="en-US"/>
              </w:rPr>
              <w:t xml:space="preserve">s</w:t>
            </w:r>
            <w:r>
              <w:rPr>
                <w:rFonts w:ascii="宋体" w:hAnsi="宋体"/>
                <w:color w:val="000000"/>
                <w:spacing w:val="-38"/>
                <w:sz w:val="21"/>
                <w:szCs w:val="21"/>
                <w:lang w:eastAsia="en-US"/>
              </w:rPr>
              <w:t xml:space="preserve"> </w:t>
            </w:r>
            <w:r>
              <w:rPr>
                <w:rFonts w:ascii="宋体" w:hAnsi="宋体"/>
                <w:color w:val="000000"/>
                <w:spacing w:val="5"/>
                <w:sz w:val="21"/>
                <w:szCs w:val="21"/>
                <w:lang w:eastAsia="en-US"/>
              </w:rPr>
              <w:t xml:space="preserve">全线速。</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带宽</w:t>
            </w:r>
            <w:r/>
          </w:p>
        </w:tc>
        <w:tc>
          <w:tcPr>
            <w:tcW w:w="8080" w:type="dxa"/>
            <w:vAlign w:val="center"/>
            <w:textDirection w:val="lrTb"/>
            <w:noWrap w:val="false"/>
          </w:tcPr>
          <w:p>
            <w:pPr>
              <w:ind w:left="117"/>
              <w:jc w:val="left"/>
              <w:spacing w:before="54" w:line="228" w:lineRule="auto"/>
              <w:rPr>
                <w:rFonts w:ascii="宋体" w:hAnsi="宋体"/>
                <w:color w:val="000000"/>
                <w:sz w:val="21"/>
                <w:szCs w:val="21"/>
                <w:lang w:eastAsia="en-US"/>
              </w:rPr>
            </w:pPr>
            <w:r>
              <w:rPr>
                <w:rFonts w:ascii="宋体" w:hAnsi="宋体"/>
                <w:color w:val="000000"/>
                <w:spacing w:val="5"/>
                <w:sz w:val="21"/>
                <w:szCs w:val="21"/>
                <w:lang w:eastAsia="en-US"/>
              </w:rPr>
              <w:t xml:space="preserve">带宽≥768</w:t>
            </w:r>
            <w:r>
              <w:rPr>
                <w:rFonts w:ascii="宋体" w:hAnsi="宋体"/>
                <w:color w:val="000000"/>
                <w:sz w:val="21"/>
                <w:szCs w:val="21"/>
                <w:lang w:eastAsia="en-US"/>
              </w:rPr>
              <w:t xml:space="preserve">Gb</w:t>
            </w:r>
            <w:r>
              <w:rPr>
                <w:rFonts w:ascii="宋体" w:hAnsi="宋体"/>
                <w:color w:val="000000"/>
                <w:spacing w:val="5"/>
                <w:sz w:val="21"/>
                <w:szCs w:val="21"/>
                <w:lang w:eastAsia="en-US"/>
              </w:rPr>
              <w:t xml:space="preserve">/s。</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端口类型</w:t>
            </w:r>
            <w:r/>
          </w:p>
        </w:tc>
        <w:tc>
          <w:tcPr>
            <w:tcW w:w="8080" w:type="dxa"/>
            <w:vAlign w:val="center"/>
            <w:textDirection w:val="lrTb"/>
            <w:noWrap w:val="false"/>
          </w:tcPr>
          <w:p>
            <w:pPr>
              <w:ind w:left="132"/>
              <w:jc w:val="left"/>
              <w:spacing w:before="54" w:line="228" w:lineRule="auto"/>
              <w:rPr>
                <w:rFonts w:ascii="宋体" w:hAnsi="宋体"/>
                <w:color w:val="000000"/>
                <w:sz w:val="21"/>
                <w:szCs w:val="21"/>
              </w:rPr>
            </w:pPr>
            <w:r>
              <w:rPr>
                <w:rFonts w:ascii="宋体" w:hAnsi="宋体"/>
                <w:color w:val="000000"/>
                <w:spacing w:val="4"/>
                <w:sz w:val="21"/>
                <w:szCs w:val="21"/>
              </w:rPr>
              <w:t xml:space="preserve">同时支持</w:t>
            </w:r>
            <w:r>
              <w:rPr>
                <w:rFonts w:ascii="宋体" w:hAnsi="宋体"/>
                <w:color w:val="000000"/>
                <w:spacing w:val="-31"/>
                <w:sz w:val="21"/>
                <w:szCs w:val="21"/>
              </w:rPr>
              <w:t xml:space="preserve"> </w:t>
            </w:r>
            <w:r>
              <w:rPr>
                <w:rFonts w:ascii="宋体" w:hAnsi="宋体"/>
                <w:color w:val="000000"/>
                <w:spacing w:val="4"/>
                <w:sz w:val="21"/>
                <w:szCs w:val="21"/>
              </w:rPr>
              <w:t xml:space="preserve">F/E/M/D</w:t>
            </w:r>
            <w:r>
              <w:rPr>
                <w:rFonts w:ascii="宋体" w:hAnsi="宋体"/>
                <w:color w:val="000000"/>
                <w:spacing w:val="-38"/>
                <w:sz w:val="21"/>
                <w:szCs w:val="21"/>
              </w:rPr>
              <w:t xml:space="preserve"> </w:t>
            </w:r>
            <w:r>
              <w:rPr>
                <w:rFonts w:ascii="宋体" w:hAnsi="宋体"/>
                <w:color w:val="000000"/>
                <w:spacing w:val="4"/>
                <w:sz w:val="21"/>
                <w:szCs w:val="21"/>
              </w:rPr>
              <w:t xml:space="preserve">等端口类型。</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互联扩展</w:t>
            </w:r>
            <w:r/>
          </w:p>
        </w:tc>
        <w:tc>
          <w:tcPr>
            <w:tcW w:w="8080" w:type="dxa"/>
            <w:vAlign w:val="center"/>
            <w:textDirection w:val="lrTb"/>
            <w:noWrap w:val="false"/>
          </w:tcPr>
          <w:p>
            <w:pPr>
              <w:ind w:left="113"/>
              <w:jc w:val="left"/>
              <w:spacing w:before="54" w:line="227" w:lineRule="auto"/>
              <w:rPr>
                <w:rFonts w:ascii="宋体" w:hAnsi="宋体"/>
                <w:color w:val="000000"/>
                <w:sz w:val="21"/>
                <w:szCs w:val="21"/>
                <w:lang w:eastAsia="en-US"/>
              </w:rPr>
            </w:pPr>
            <w:r>
              <w:rPr>
                <w:rFonts w:ascii="宋体" w:hAnsi="宋体"/>
                <w:color w:val="000000"/>
                <w:spacing w:val="9"/>
                <w:sz w:val="21"/>
                <w:szCs w:val="21"/>
                <w:lang w:eastAsia="en-US"/>
              </w:rPr>
              <w:t xml:space="preserve">可支持多台交换机级联和</w:t>
            </w:r>
            <w:r>
              <w:rPr>
                <w:rFonts w:ascii="宋体" w:hAnsi="宋体"/>
                <w:color w:val="000000"/>
                <w:spacing w:val="-36"/>
                <w:sz w:val="21"/>
                <w:szCs w:val="21"/>
                <w:lang w:eastAsia="en-US"/>
              </w:rPr>
              <w:t xml:space="preserve"> </w:t>
            </w:r>
            <w:r>
              <w:rPr>
                <w:rFonts w:ascii="宋体" w:hAnsi="宋体"/>
                <w:color w:val="000000"/>
                <w:sz w:val="21"/>
                <w:szCs w:val="21"/>
                <w:lang w:eastAsia="en-US"/>
              </w:rPr>
              <w:t xml:space="preserve">Fabric</w:t>
            </w:r>
            <w:r>
              <w:rPr>
                <w:rFonts w:ascii="宋体" w:hAnsi="宋体"/>
                <w:color w:val="000000"/>
                <w:spacing w:val="-38"/>
                <w:sz w:val="21"/>
                <w:szCs w:val="21"/>
                <w:lang w:eastAsia="en-US"/>
              </w:rPr>
              <w:t xml:space="preserve"> </w:t>
            </w:r>
            <w:r>
              <w:rPr>
                <w:rFonts w:ascii="宋体" w:hAnsi="宋体"/>
                <w:color w:val="000000"/>
                <w:spacing w:val="9"/>
                <w:sz w:val="21"/>
                <w:szCs w:val="21"/>
                <w:lang w:eastAsia="en-US"/>
              </w:rPr>
              <w:t xml:space="preserve">扩展。</w:t>
            </w:r>
            <w:r/>
          </w:p>
        </w:tc>
      </w:tr>
      <w:tr>
        <w:trPr>
          <w:jc w:val="center"/>
        </w:trPr>
        <w:tc>
          <w:tcPr>
            <w:tcW w:w="1701" w:type="dxa"/>
            <w:vAlign w:val="center"/>
            <w:textDirection w:val="lrTb"/>
            <w:noWrap w:val="false"/>
          </w:tcPr>
          <w:p>
            <w:pPr>
              <w:ind w:left="0"/>
              <w:jc w:val="center"/>
              <w:spacing w:before="52" w:line="228"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链路捆绑</w:t>
            </w:r>
            <w:r/>
          </w:p>
        </w:tc>
        <w:tc>
          <w:tcPr>
            <w:tcW w:w="8080" w:type="dxa"/>
            <w:vAlign w:val="center"/>
            <w:textDirection w:val="lrTb"/>
            <w:noWrap w:val="false"/>
          </w:tcPr>
          <w:p>
            <w:pPr>
              <w:ind w:left="113" w:right="109" w:hanging="1"/>
              <w:jc w:val="left"/>
              <w:spacing w:before="54" w:line="260" w:lineRule="auto"/>
              <w:rPr>
                <w:rFonts w:ascii="宋体" w:hAnsi="宋体"/>
                <w:color w:val="000000"/>
                <w:sz w:val="21"/>
                <w:szCs w:val="21"/>
              </w:rPr>
            </w:pPr>
            <w:r>
              <w:rPr>
                <w:rFonts w:ascii="宋体" w:hAnsi="宋体"/>
                <w:color w:val="000000"/>
                <w:spacing w:val="6"/>
                <w:sz w:val="21"/>
                <w:szCs w:val="21"/>
              </w:rPr>
              <w:t xml:space="preserve">支持基于数据帧级的“</w:t>
            </w:r>
            <w:r>
              <w:rPr>
                <w:rFonts w:ascii="宋体" w:hAnsi="宋体"/>
                <w:color w:val="000000"/>
                <w:spacing w:val="-76"/>
                <w:sz w:val="21"/>
                <w:szCs w:val="21"/>
              </w:rPr>
              <w:t xml:space="preserve"> </w:t>
            </w:r>
            <w:r>
              <w:rPr>
                <w:rFonts w:ascii="宋体" w:hAnsi="宋体"/>
                <w:color w:val="000000"/>
                <w:spacing w:val="6"/>
                <w:sz w:val="21"/>
                <w:szCs w:val="21"/>
              </w:rPr>
              <w:t xml:space="preserve">即插即用</w:t>
            </w:r>
            <w:r>
              <w:rPr>
                <w:rFonts w:ascii="宋体" w:hAnsi="宋体"/>
                <w:color w:val="000000"/>
                <w:spacing w:val="-70"/>
                <w:sz w:val="21"/>
                <w:szCs w:val="21"/>
              </w:rPr>
              <w:t xml:space="preserve"> </w:t>
            </w:r>
            <w:r>
              <w:rPr>
                <w:rFonts w:ascii="宋体" w:hAnsi="宋体"/>
                <w:color w:val="000000"/>
                <w:spacing w:val="6"/>
                <w:sz w:val="21"/>
                <w:szCs w:val="21"/>
              </w:rPr>
              <w:t xml:space="preserve">”的链路捆绑功能，</w:t>
            </w:r>
            <w:r>
              <w:rPr>
                <w:rFonts w:ascii="宋体" w:hAnsi="宋体"/>
                <w:color w:val="000000"/>
                <w:spacing w:val="5"/>
                <w:sz w:val="21"/>
                <w:szCs w:val="21"/>
              </w:rPr>
              <w:t xml:space="preserve">单个链路聚合带宽最大</w:t>
            </w:r>
            <w:r>
              <w:rPr>
                <w:rFonts w:ascii="宋体" w:hAnsi="宋体"/>
                <w:color w:val="000000"/>
                <w:spacing w:val="2"/>
                <w:sz w:val="21"/>
                <w:szCs w:val="21"/>
              </w:rPr>
              <w:t xml:space="preserve">256G。</w:t>
            </w:r>
            <w:r/>
          </w:p>
        </w:tc>
      </w:tr>
      <w:tr>
        <w:trPr>
          <w:jc w:val="center"/>
        </w:trPr>
        <w:tc>
          <w:tcPr>
            <w:tcW w:w="1701" w:type="dxa"/>
            <w:vAlign w:val="center"/>
            <w:textDirection w:val="lrTb"/>
            <w:noWrap w:val="false"/>
          </w:tcPr>
          <w:p>
            <w:pPr>
              <w:ind w:left="316"/>
              <w:jc w:val="left"/>
              <w:spacing w:before="88" w:line="229" w:lineRule="auto"/>
              <w:rPr>
                <w:rFonts w:ascii="宋体" w:hAnsi="宋体"/>
                <w:color w:val="000000"/>
                <w:sz w:val="21"/>
                <w:szCs w:val="21"/>
                <w:lang w:eastAsia="en-US"/>
              </w:rPr>
            </w:pPr>
            <w:r>
              <w:rPr>
                <w:rFonts w:ascii="宋体" w:hAnsi="宋体"/>
                <w:color w:val="000000"/>
                <w:spacing w:val="6"/>
                <w:sz w:val="21"/>
                <w:szCs w:val="21"/>
                <w:lang w:eastAsia="en-US"/>
              </w:rPr>
              <w:t xml:space="preserve">系统延迟</w:t>
            </w:r>
            <w:r/>
          </w:p>
        </w:tc>
        <w:tc>
          <w:tcPr>
            <w:tcW w:w="8080" w:type="dxa"/>
            <w:vAlign w:val="center"/>
            <w:textDirection w:val="lrTb"/>
            <w:noWrap w:val="false"/>
          </w:tcPr>
          <w:p>
            <w:pPr>
              <w:ind w:left="112"/>
              <w:jc w:val="left"/>
              <w:spacing w:before="88" w:line="227" w:lineRule="auto"/>
              <w:rPr>
                <w:rFonts w:ascii="宋体" w:hAnsi="宋体"/>
                <w:color w:val="000000"/>
                <w:sz w:val="21"/>
                <w:szCs w:val="21"/>
              </w:rPr>
            </w:pPr>
            <w:r>
              <w:rPr>
                <w:rFonts w:ascii="宋体" w:hAnsi="宋体"/>
                <w:color w:val="000000"/>
                <w:spacing w:val="8"/>
                <w:sz w:val="21"/>
                <w:szCs w:val="21"/>
              </w:rPr>
              <w:t xml:space="preserve">本地交换端口延时≤780</w:t>
            </w:r>
            <w:r>
              <w:rPr>
                <w:rFonts w:ascii="宋体" w:hAnsi="宋体"/>
                <w:color w:val="000000"/>
                <w:sz w:val="21"/>
                <w:szCs w:val="21"/>
              </w:rPr>
              <w:t xml:space="preserve">ns</w:t>
            </w:r>
            <w:r>
              <w:rPr>
                <w:rFonts w:ascii="宋体" w:hAnsi="宋体"/>
                <w:color w:val="000000"/>
                <w:spacing w:val="8"/>
                <w:sz w:val="21"/>
                <w:szCs w:val="21"/>
              </w:rPr>
              <w:t xml:space="preserve">（包括 </w:t>
            </w:r>
            <w:r>
              <w:rPr>
                <w:rFonts w:ascii="宋体" w:hAnsi="宋体"/>
                <w:color w:val="000000"/>
                <w:sz w:val="21"/>
                <w:szCs w:val="21"/>
              </w:rPr>
              <w:t xml:space="preserve">FEC</w:t>
            </w:r>
            <w:r>
              <w:rPr>
                <w:rFonts w:ascii="宋体" w:hAnsi="宋体"/>
                <w:color w:val="000000"/>
                <w:spacing w:val="8"/>
                <w:sz w:val="21"/>
                <w:szCs w:val="21"/>
              </w:rPr>
              <w:t xml:space="preserve">）。</w:t>
            </w:r>
            <w:r/>
          </w:p>
        </w:tc>
      </w:tr>
      <w:tr>
        <w:trPr>
          <w:jc w:val="center"/>
        </w:trPr>
        <w:tc>
          <w:tcPr>
            <w:tcW w:w="1701" w:type="dxa"/>
            <w:vAlign w:val="center"/>
            <w:textDirection w:val="lrTb"/>
            <w:noWrap w:val="false"/>
          </w:tcPr>
          <w:p>
            <w:pPr>
              <w:ind w:left="313"/>
              <w:jc w:val="left"/>
              <w:spacing w:before="57" w:line="228" w:lineRule="auto"/>
              <w:rPr>
                <w:rFonts w:ascii="宋体" w:hAnsi="宋体"/>
                <w:color w:val="000000"/>
                <w:sz w:val="21"/>
                <w:szCs w:val="21"/>
                <w:lang w:eastAsia="en-US"/>
              </w:rPr>
            </w:pPr>
            <w:r>
              <w:rPr>
                <w:rFonts w:ascii="宋体" w:hAnsi="宋体"/>
                <w:color w:val="000000"/>
                <w:spacing w:val="7"/>
                <w:sz w:val="21"/>
                <w:szCs w:val="21"/>
                <w:lang w:eastAsia="en-US"/>
              </w:rPr>
              <w:t xml:space="preserve">监控管理</w:t>
            </w:r>
            <w:r/>
          </w:p>
        </w:tc>
        <w:tc>
          <w:tcPr>
            <w:tcW w:w="8080" w:type="dxa"/>
            <w:vAlign w:val="center"/>
            <w:textDirection w:val="lrTb"/>
            <w:noWrap w:val="false"/>
          </w:tcPr>
          <w:p>
            <w:pPr>
              <w:ind w:left="112"/>
              <w:jc w:val="left"/>
              <w:spacing w:before="57" w:line="228" w:lineRule="auto"/>
              <w:rPr>
                <w:rFonts w:ascii="宋体" w:hAnsi="宋体"/>
                <w:color w:val="000000"/>
                <w:sz w:val="21"/>
                <w:szCs w:val="21"/>
                <w:lang w:eastAsia="en-US"/>
              </w:rPr>
            </w:pPr>
            <w:r>
              <w:rPr>
                <w:rFonts w:ascii="宋体" w:hAnsi="宋体"/>
                <w:color w:val="000000"/>
                <w:spacing w:val="6"/>
                <w:sz w:val="21"/>
                <w:szCs w:val="21"/>
                <w:lang w:eastAsia="en-US"/>
              </w:rPr>
              <w:t xml:space="preserve">支持</w:t>
            </w:r>
            <w:r>
              <w:rPr>
                <w:rFonts w:ascii="宋体" w:hAnsi="宋体"/>
                <w:color w:val="000000"/>
                <w:spacing w:val="-34"/>
                <w:sz w:val="21"/>
                <w:szCs w:val="21"/>
                <w:lang w:eastAsia="en-US"/>
              </w:rPr>
              <w:t xml:space="preserve"> </w:t>
            </w:r>
            <w:r>
              <w:rPr>
                <w:rFonts w:ascii="宋体" w:hAnsi="宋体"/>
                <w:color w:val="000000"/>
                <w:sz w:val="21"/>
                <w:szCs w:val="21"/>
                <w:lang w:eastAsia="en-US"/>
              </w:rPr>
              <w:t xml:space="preserve">SNMPv</w:t>
            </w:r>
            <w:r>
              <w:rPr>
                <w:rFonts w:ascii="宋体" w:hAnsi="宋体"/>
                <w:color w:val="000000"/>
                <w:spacing w:val="6"/>
                <w:sz w:val="21"/>
                <w:szCs w:val="21"/>
                <w:lang w:eastAsia="en-US"/>
              </w:rPr>
              <w:t xml:space="preserve">1/v3</w:t>
            </w:r>
            <w:r>
              <w:rPr>
                <w:rFonts w:ascii="宋体" w:hAnsi="宋体"/>
                <w:color w:val="000000"/>
                <w:spacing w:val="-23"/>
                <w:sz w:val="21"/>
                <w:szCs w:val="21"/>
                <w:lang w:eastAsia="en-US"/>
              </w:rPr>
              <w:t xml:space="preserve"> </w:t>
            </w:r>
            <w:r>
              <w:rPr>
                <w:rFonts w:ascii="宋体" w:hAnsi="宋体"/>
                <w:color w:val="000000"/>
                <w:spacing w:val="6"/>
                <w:sz w:val="21"/>
                <w:szCs w:val="21"/>
                <w:lang w:eastAsia="en-US"/>
              </w:rPr>
              <w:t xml:space="preserve">的集中监控管理。</w:t>
            </w:r>
            <w:r/>
          </w:p>
        </w:tc>
      </w:tr>
      <w:tr>
        <w:trPr>
          <w:jc w:val="center"/>
        </w:trPr>
        <w:tc>
          <w:tcPr>
            <w:tcW w:w="1701" w:type="dxa"/>
            <w:vAlign w:val="center"/>
            <w:textDirection w:val="lrTb"/>
            <w:noWrap w:val="false"/>
          </w:tcPr>
          <w:p>
            <w:pPr>
              <w:ind w:left="312"/>
              <w:jc w:val="left"/>
              <w:spacing w:before="56" w:line="228" w:lineRule="auto"/>
              <w:rPr>
                <w:rFonts w:ascii="宋体" w:hAnsi="宋体"/>
                <w:color w:val="000000"/>
                <w:sz w:val="21"/>
                <w:szCs w:val="21"/>
                <w:lang w:eastAsia="en-US"/>
              </w:rPr>
            </w:pPr>
            <w:r>
              <w:rPr>
                <w:rFonts w:ascii="宋体" w:hAnsi="宋体"/>
                <w:color w:val="000000"/>
                <w:spacing w:val="7"/>
                <w:sz w:val="21"/>
                <w:szCs w:val="21"/>
                <w:lang w:eastAsia="en-US"/>
              </w:rPr>
              <w:t xml:space="preserve">服务要求</w:t>
            </w:r>
            <w:r/>
          </w:p>
        </w:tc>
        <w:tc>
          <w:tcPr>
            <w:tcW w:w="8080" w:type="dxa"/>
            <w:vAlign w:val="center"/>
            <w:textDirection w:val="lrTb"/>
            <w:noWrap w:val="false"/>
          </w:tcPr>
          <w:p>
            <w:pPr>
              <w:ind w:left="112"/>
              <w:jc w:val="left"/>
              <w:spacing w:before="56" w:line="227" w:lineRule="auto"/>
              <w:rPr>
                <w:rFonts w:ascii="宋体" w:hAnsi="宋体"/>
                <w:color w:val="000000"/>
                <w:sz w:val="21"/>
                <w:szCs w:val="21"/>
              </w:rPr>
            </w:pPr>
            <w:r>
              <w:rPr>
                <w:rFonts w:ascii="宋体" w:hAnsi="宋体"/>
                <w:color w:val="000000"/>
                <w:spacing w:val="6"/>
                <w:sz w:val="21"/>
                <w:szCs w:val="21"/>
              </w:rPr>
              <w:t xml:space="preserve">提供</w:t>
            </w:r>
            <w:r>
              <w:rPr>
                <w:rFonts w:ascii="宋体" w:hAnsi="宋体"/>
                <w:color w:val="000000"/>
                <w:spacing w:val="-31"/>
                <w:sz w:val="21"/>
                <w:szCs w:val="21"/>
              </w:rPr>
              <w:t xml:space="preserve"> </w:t>
            </w:r>
            <w:r>
              <w:rPr>
                <w:rFonts w:ascii="宋体" w:hAnsi="宋体"/>
                <w:color w:val="000000"/>
                <w:spacing w:val="6"/>
                <w:sz w:val="21"/>
                <w:szCs w:val="21"/>
              </w:rPr>
              <w:t xml:space="preserve">5</w:t>
            </w:r>
            <w:r>
              <w:rPr>
                <w:rFonts w:ascii="宋体" w:hAnsi="宋体"/>
                <w:color w:val="000000"/>
                <w:spacing w:val="-40"/>
                <w:sz w:val="21"/>
                <w:szCs w:val="21"/>
              </w:rPr>
              <w:t xml:space="preserve"> </w:t>
            </w:r>
            <w:r>
              <w:rPr>
                <w:rFonts w:ascii="宋体" w:hAnsi="宋体"/>
                <w:color w:val="000000"/>
                <w:spacing w:val="6"/>
                <w:sz w:val="21"/>
                <w:szCs w:val="21"/>
              </w:rPr>
              <w:t xml:space="preserve">年硬件维保服务。</w:t>
            </w:r>
            <w:r/>
          </w:p>
        </w:tc>
      </w:tr>
    </w:tbl>
    <w:p>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技术参数四</w:t>
      </w:r>
      <w:r/>
    </w:p>
    <w:tbl>
      <w:tblPr>
        <w:tblStyle w:val="1286"/>
        <w:tblW w:w="977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696"/>
        <w:gridCol w:w="8080"/>
      </w:tblGrid>
      <w:tr>
        <w:trPr>
          <w:jc w:val="center"/>
          <w:trHeight w:val="321"/>
        </w:trPr>
        <w:tc>
          <w:tcPr>
            <w:tcW w:w="1696" w:type="dxa"/>
            <w:vAlign w:val="center"/>
            <w:textDirection w:val="lrTb"/>
            <w:noWrap w:val="false"/>
          </w:tcPr>
          <w:p>
            <w:pPr>
              <w:ind w:left="0"/>
              <w:jc w:val="left"/>
              <w:spacing w:before="55" w:line="228" w:lineRule="auto"/>
              <w:rPr>
                <w:rFonts w:ascii="宋体" w:hAnsi="宋体"/>
                <w:color w:val="000000"/>
                <w:sz w:val="21"/>
                <w:szCs w:val="21"/>
                <w:lang w:eastAsia="en-US"/>
              </w:rPr>
            </w:pPr>
            <w:r>
              <w:rPr>
                <w:rFonts w:ascii="宋体" w:hAnsi="宋体"/>
                <w:b/>
                <w:bCs/>
                <w:color w:val="000000"/>
                <w:spacing w:val="6"/>
                <w:sz w:val="21"/>
                <w:szCs w:val="21"/>
                <w:lang w:eastAsia="en-US"/>
              </w:rPr>
              <w:t xml:space="preserve">功能及技术指标</w:t>
            </w:r>
            <w:r/>
          </w:p>
        </w:tc>
        <w:tc>
          <w:tcPr>
            <w:tcW w:w="8080" w:type="dxa"/>
            <w:vAlign w:val="center"/>
            <w:textDirection w:val="lrTb"/>
            <w:noWrap w:val="false"/>
          </w:tcPr>
          <w:p>
            <w:pPr>
              <w:ind w:left="2711"/>
              <w:jc w:val="left"/>
              <w:spacing w:before="55" w:line="228" w:lineRule="auto"/>
              <w:rPr>
                <w:rFonts w:ascii="宋体" w:hAnsi="宋体"/>
                <w:color w:val="000000"/>
                <w:sz w:val="21"/>
                <w:szCs w:val="21"/>
                <w:lang w:eastAsia="en-US"/>
              </w:rPr>
            </w:pPr>
            <w:r>
              <w:rPr>
                <w:rFonts w:ascii="宋体" w:hAnsi="宋体"/>
                <w:b/>
                <w:bCs/>
                <w:color w:val="000000"/>
                <w:spacing w:val="6"/>
                <w:sz w:val="21"/>
                <w:szCs w:val="21"/>
                <w:lang w:eastAsia="en-US"/>
              </w:rPr>
              <w:t xml:space="preserve">参数要求</w:t>
            </w:r>
            <w:r/>
          </w:p>
        </w:tc>
      </w:tr>
      <w:tr>
        <w:trPr>
          <w:jc w:val="center"/>
          <w:trHeight w:val="317"/>
        </w:trPr>
        <w:tc>
          <w:tcPr>
            <w:tcBorders>
              <w:bottom w:val="none" w:color="000000" w:sz="4" w:space="0"/>
            </w:tcBorders>
            <w:tcW w:w="1696" w:type="dxa"/>
            <w:vAlign w:val="center"/>
            <w:vMerge w:val="restart"/>
            <w:textDirection w:val="lrTb"/>
            <w:noWrap w:val="false"/>
          </w:tcPr>
          <w:p>
            <w:pPr>
              <w:ind w:left="0"/>
              <w:jc w:val="center"/>
              <w:spacing w:before="212" w:line="229" w:lineRule="auto"/>
              <w:rPr>
                <w:rFonts w:ascii="宋体" w:hAnsi="宋体"/>
                <w:color w:val="000000"/>
                <w:sz w:val="21"/>
                <w:szCs w:val="21"/>
                <w:lang w:eastAsia="en-US"/>
              </w:rPr>
            </w:pPr>
            <w:r>
              <w:rPr>
                <w:rFonts w:ascii="宋体" w:hAnsi="宋体"/>
                <w:color w:val="000000"/>
                <w:spacing w:val="6"/>
                <w:sz w:val="21"/>
                <w:szCs w:val="21"/>
                <w:lang w:eastAsia="en-US"/>
              </w:rPr>
              <w:t xml:space="preserve">设备性能</w:t>
            </w:r>
            <w:r/>
          </w:p>
        </w:tc>
        <w:tc>
          <w:tcPr>
            <w:tcW w:w="8080" w:type="dxa"/>
            <w:vAlign w:val="center"/>
            <w:textDirection w:val="lrTb"/>
            <w:noWrap w:val="false"/>
          </w:tcPr>
          <w:p>
            <w:pPr>
              <w:ind w:left="117"/>
              <w:jc w:val="left"/>
              <w:spacing w:before="51" w:line="223" w:lineRule="auto"/>
              <w:rPr>
                <w:rFonts w:ascii="宋体" w:hAnsi="宋体"/>
                <w:color w:val="000000"/>
                <w:sz w:val="21"/>
                <w:szCs w:val="21"/>
              </w:rPr>
            </w:pPr>
            <w:r>
              <w:rPr>
                <w:rFonts w:ascii="宋体" w:hAnsi="宋体"/>
                <w:color w:val="000000"/>
                <w:spacing w:val="9"/>
                <w:sz w:val="21"/>
                <w:szCs w:val="21"/>
              </w:rPr>
              <w:t xml:space="preserve">交换容量≥4.8</w:t>
            </w:r>
            <w:r>
              <w:rPr>
                <w:rFonts w:ascii="宋体" w:hAnsi="宋体"/>
                <w:color w:val="000000"/>
                <w:sz w:val="21"/>
                <w:szCs w:val="21"/>
              </w:rPr>
              <w:t xml:space="preserve">Tbps</w:t>
            </w:r>
            <w:r>
              <w:rPr>
                <w:rFonts w:ascii="宋体" w:hAnsi="宋体"/>
                <w:color w:val="000000"/>
                <w:spacing w:val="9"/>
                <w:sz w:val="21"/>
                <w:szCs w:val="21"/>
              </w:rPr>
              <w:t xml:space="preserve">，包转发率≥2000</w:t>
            </w:r>
            <w:r>
              <w:rPr>
                <w:rFonts w:ascii="宋体" w:hAnsi="宋体"/>
                <w:color w:val="000000"/>
                <w:sz w:val="21"/>
                <w:szCs w:val="21"/>
              </w:rPr>
              <w:t xml:space="preserve">Mpps</w:t>
            </w:r>
            <w:r/>
          </w:p>
        </w:tc>
      </w:tr>
      <w:tr>
        <w:trPr>
          <w:jc w:val="center"/>
          <w:trHeight w:val="317"/>
        </w:trPr>
        <w:tc>
          <w:tcPr>
            <w:tcBorders>
              <w:top w:val="none" w:color="000000" w:sz="4" w:space="0"/>
            </w:tcBorders>
            <w:tcW w:w="1696"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W w:w="8080" w:type="dxa"/>
            <w:vAlign w:val="center"/>
            <w:textDirection w:val="lrTb"/>
            <w:noWrap w:val="false"/>
          </w:tcPr>
          <w:p>
            <w:pPr>
              <w:ind w:left="128"/>
              <w:jc w:val="left"/>
              <w:spacing w:before="51" w:line="228" w:lineRule="auto"/>
              <w:rPr>
                <w:rFonts w:ascii="宋体" w:hAnsi="宋体"/>
                <w:color w:val="000000"/>
                <w:sz w:val="21"/>
                <w:szCs w:val="21"/>
                <w:lang w:eastAsia="en-US"/>
              </w:rPr>
            </w:pPr>
            <w:r>
              <w:rPr>
                <w:rFonts w:ascii="宋体" w:hAnsi="宋体"/>
                <w:color w:val="000000"/>
                <w:spacing w:val="7"/>
                <w:sz w:val="21"/>
                <w:szCs w:val="21"/>
                <w:lang w:eastAsia="en-US"/>
              </w:rPr>
              <w:t xml:space="preserve">10</w:t>
            </w:r>
            <w:r>
              <w:rPr>
                <w:rFonts w:ascii="宋体" w:hAnsi="宋体"/>
                <w:color w:val="000000"/>
                <w:sz w:val="21"/>
                <w:szCs w:val="21"/>
                <w:lang w:eastAsia="en-US"/>
              </w:rPr>
              <w:t xml:space="preserve">G</w:t>
            </w:r>
            <w:r>
              <w:rPr>
                <w:rFonts w:ascii="宋体" w:hAnsi="宋体"/>
                <w:color w:val="000000"/>
                <w:spacing w:val="7"/>
                <w:sz w:val="21"/>
                <w:szCs w:val="21"/>
                <w:lang w:eastAsia="en-US"/>
              </w:rPr>
              <w:t xml:space="preserve"> </w:t>
            </w:r>
            <w:r>
              <w:rPr>
                <w:rFonts w:ascii="宋体" w:hAnsi="宋体"/>
                <w:color w:val="000000"/>
                <w:sz w:val="21"/>
                <w:szCs w:val="21"/>
                <w:lang w:eastAsia="en-US"/>
              </w:rPr>
              <w:t xml:space="preserve">SFP</w:t>
            </w:r>
            <w:r>
              <w:rPr>
                <w:rFonts w:ascii="宋体" w:hAnsi="宋体"/>
                <w:color w:val="000000"/>
                <w:spacing w:val="7"/>
                <w:sz w:val="21"/>
                <w:szCs w:val="21"/>
                <w:lang w:eastAsia="en-US"/>
              </w:rPr>
              <w:t xml:space="preserve">+端口≥48</w:t>
            </w:r>
            <w:r>
              <w:rPr>
                <w:rFonts w:ascii="宋体" w:hAnsi="宋体"/>
                <w:color w:val="000000"/>
                <w:spacing w:val="-32"/>
                <w:sz w:val="21"/>
                <w:szCs w:val="21"/>
                <w:lang w:eastAsia="en-US"/>
              </w:rPr>
              <w:t xml:space="preserve"> </w:t>
            </w:r>
            <w:r>
              <w:rPr>
                <w:rFonts w:ascii="宋体" w:hAnsi="宋体"/>
                <w:color w:val="000000"/>
                <w:spacing w:val="7"/>
                <w:sz w:val="21"/>
                <w:szCs w:val="21"/>
                <w:lang w:eastAsia="en-US"/>
              </w:rPr>
              <w:t xml:space="preserve">个，</w:t>
            </w:r>
            <w:r>
              <w:rPr>
                <w:rFonts w:ascii="宋体" w:hAnsi="宋体"/>
                <w:color w:val="000000"/>
                <w:sz w:val="21"/>
                <w:szCs w:val="21"/>
                <w:lang w:eastAsia="en-US"/>
              </w:rPr>
              <w:t xml:space="preserve">QSFP</w:t>
            </w:r>
            <w:r>
              <w:rPr>
                <w:rFonts w:ascii="宋体" w:hAnsi="宋体"/>
                <w:color w:val="000000"/>
                <w:spacing w:val="7"/>
                <w:sz w:val="21"/>
                <w:szCs w:val="21"/>
                <w:lang w:eastAsia="en-US"/>
              </w:rPr>
              <w:t xml:space="preserve">+端口≥6</w:t>
            </w:r>
            <w:r>
              <w:rPr>
                <w:rFonts w:ascii="宋体" w:hAnsi="宋体"/>
                <w:color w:val="000000"/>
                <w:spacing w:val="-38"/>
                <w:sz w:val="21"/>
                <w:szCs w:val="21"/>
                <w:lang w:eastAsia="en-US"/>
              </w:rPr>
              <w:t xml:space="preserve"> </w:t>
            </w:r>
            <w:r>
              <w:rPr>
                <w:rFonts w:ascii="宋体" w:hAnsi="宋体"/>
                <w:color w:val="000000"/>
                <w:spacing w:val="7"/>
                <w:sz w:val="21"/>
                <w:szCs w:val="21"/>
                <w:lang w:eastAsia="en-US"/>
              </w:rPr>
              <w:t xml:space="preserve">个</w:t>
            </w:r>
            <w:r/>
          </w:p>
        </w:tc>
      </w:tr>
      <w:tr>
        <w:trPr>
          <w:jc w:val="center"/>
          <w:trHeight w:val="317"/>
        </w:trPr>
        <w:tc>
          <w:tcPr>
            <w:tcW w:w="1696" w:type="dxa"/>
            <w:vAlign w:val="center"/>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VLAN 特性</w:t>
            </w:r>
            <w:r/>
          </w:p>
        </w:tc>
        <w:tc>
          <w:tcPr>
            <w:tcW w:w="8080" w:type="dxa"/>
            <w:vAlign w:val="center"/>
            <w:textDirection w:val="lrTb"/>
            <w:noWrap w:val="false"/>
          </w:tcPr>
          <w:p>
            <w:pPr>
              <w:ind w:left="113"/>
              <w:jc w:val="left"/>
              <w:spacing w:before="53" w:line="228" w:lineRule="auto"/>
              <w:rPr>
                <w:rFonts w:ascii="宋体" w:hAnsi="宋体"/>
                <w:color w:val="000000"/>
                <w:sz w:val="21"/>
                <w:szCs w:val="21"/>
                <w:lang w:eastAsia="en-US"/>
              </w:rPr>
            </w:pPr>
            <w:r>
              <w:rPr>
                <w:rFonts w:ascii="宋体" w:hAnsi="宋体"/>
                <w:color w:val="000000"/>
                <w:spacing w:val="11"/>
                <w:sz w:val="21"/>
                <w:szCs w:val="21"/>
                <w:lang w:eastAsia="en-US"/>
              </w:rPr>
              <w:t xml:space="preserve">支持基于端口、协议、</w:t>
            </w:r>
            <w:r>
              <w:rPr>
                <w:rFonts w:ascii="宋体" w:hAnsi="宋体"/>
                <w:color w:val="000000"/>
                <w:sz w:val="21"/>
                <w:szCs w:val="21"/>
                <w:lang w:eastAsia="en-US"/>
              </w:rPr>
              <w:t xml:space="preserve">MAC</w:t>
            </w:r>
            <w:r>
              <w:rPr>
                <w:rFonts w:ascii="宋体" w:hAnsi="宋体"/>
                <w:color w:val="000000"/>
                <w:spacing w:val="-39"/>
                <w:sz w:val="21"/>
                <w:szCs w:val="21"/>
                <w:lang w:eastAsia="en-US"/>
              </w:rPr>
              <w:t xml:space="preserve"> </w:t>
            </w:r>
            <w:r>
              <w:rPr>
                <w:rFonts w:ascii="宋体" w:hAnsi="宋体"/>
                <w:color w:val="000000"/>
                <w:spacing w:val="11"/>
                <w:sz w:val="21"/>
                <w:szCs w:val="21"/>
                <w:lang w:eastAsia="en-US"/>
              </w:rPr>
              <w:t xml:space="preserve">地址的</w:t>
            </w:r>
            <w:r>
              <w:rPr>
                <w:rFonts w:ascii="宋体" w:hAnsi="宋体"/>
                <w:color w:val="000000"/>
                <w:spacing w:val="-44"/>
                <w:sz w:val="21"/>
                <w:szCs w:val="21"/>
                <w:lang w:eastAsia="en-US"/>
              </w:rPr>
              <w:t xml:space="preserve"> </w:t>
            </w:r>
            <w:r>
              <w:rPr>
                <w:rFonts w:ascii="宋体" w:hAnsi="宋体"/>
                <w:color w:val="000000"/>
                <w:sz w:val="21"/>
                <w:szCs w:val="21"/>
                <w:lang w:eastAsia="en-US"/>
              </w:rPr>
              <w:t xml:space="preserve">VLAN</w:t>
            </w:r>
            <w:r/>
          </w:p>
        </w:tc>
      </w:tr>
      <w:tr>
        <w:trPr>
          <w:jc w:val="center"/>
          <w:trHeight w:val="317"/>
        </w:trPr>
        <w:tc>
          <w:tcPr>
            <w:tcW w:w="1696" w:type="dxa"/>
            <w:vAlign w:val="center"/>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镜像功能</w:t>
            </w:r>
            <w:r/>
          </w:p>
        </w:tc>
        <w:tc>
          <w:tcPr>
            <w:tcW w:w="8080" w:type="dxa"/>
            <w:vAlign w:val="center"/>
            <w:textDirection w:val="lrTb"/>
            <w:noWrap w:val="false"/>
          </w:tcPr>
          <w:p>
            <w:pPr>
              <w:ind w:left="113"/>
              <w:jc w:val="left"/>
              <w:spacing w:before="52" w:line="227" w:lineRule="auto"/>
              <w:rPr>
                <w:rFonts w:ascii="宋体" w:hAnsi="宋体"/>
                <w:color w:val="000000"/>
                <w:sz w:val="21"/>
                <w:szCs w:val="21"/>
              </w:rPr>
            </w:pPr>
            <w:r>
              <w:rPr>
                <w:rFonts w:ascii="宋体" w:hAnsi="宋体"/>
                <w:color w:val="000000"/>
                <w:spacing w:val="9"/>
                <w:sz w:val="21"/>
                <w:szCs w:val="21"/>
              </w:rPr>
              <w:t xml:space="preserve">支持本地端口镜像、远程端口镜像、流镜像功能</w:t>
            </w:r>
            <w:r/>
          </w:p>
        </w:tc>
      </w:tr>
      <w:tr>
        <w:trPr>
          <w:jc w:val="center"/>
          <w:trHeight w:val="628"/>
        </w:trPr>
        <w:tc>
          <w:tcPr>
            <w:tcBorders>
              <w:bottom w:val="none" w:color="000000" w:sz="4" w:space="0"/>
            </w:tcBorders>
            <w:tcW w:w="1696" w:type="dxa"/>
            <w:vAlign w:val="center"/>
            <w:vMerge w:val="restart"/>
            <w:textDirection w:val="lrTb"/>
            <w:noWrap w:val="false"/>
          </w:tcPr>
          <w:p>
            <w:pPr>
              <w:ind w:left="0" w:firstLine="444"/>
              <w:jc w:val="left"/>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组播协议</w:t>
            </w:r>
            <w:r/>
          </w:p>
        </w:tc>
        <w:tc>
          <w:tcPr>
            <w:tcW w:w="8080" w:type="dxa"/>
            <w:vAlign w:val="center"/>
            <w:textDirection w:val="lrTb"/>
            <w:noWrap w:val="false"/>
          </w:tcPr>
          <w:p>
            <w:pPr>
              <w:ind w:left="106" w:right="37" w:firstLine="7"/>
              <w:jc w:val="left"/>
              <w:spacing w:before="52" w:line="261" w:lineRule="auto"/>
              <w:rPr>
                <w:rFonts w:ascii="宋体" w:hAnsi="宋体"/>
                <w:color w:val="000000"/>
                <w:sz w:val="21"/>
                <w:szCs w:val="21"/>
                <w:lang w:eastAsia="en-US"/>
              </w:rPr>
            </w:pPr>
            <w:r>
              <w:rPr>
                <w:rFonts w:ascii="宋体" w:hAnsi="宋体"/>
                <w:color w:val="000000"/>
                <w:spacing w:val="-1"/>
                <w:sz w:val="21"/>
                <w:szCs w:val="21"/>
                <w:lang w:eastAsia="en-US"/>
              </w:rPr>
              <w:t xml:space="preserve">支持</w:t>
            </w:r>
            <w:r>
              <w:rPr>
                <w:rFonts w:ascii="宋体" w:hAnsi="宋体"/>
                <w:color w:val="000000"/>
                <w:spacing w:val="-10"/>
                <w:sz w:val="21"/>
                <w:szCs w:val="21"/>
                <w:lang w:eastAsia="en-US"/>
              </w:rPr>
              <w:t xml:space="preserve"> </w:t>
            </w:r>
            <w:r>
              <w:rPr>
                <w:rFonts w:ascii="宋体" w:hAnsi="宋体"/>
                <w:color w:val="000000"/>
                <w:spacing w:val="-1"/>
                <w:sz w:val="21"/>
                <w:szCs w:val="21"/>
                <w:lang w:eastAsia="en-US"/>
              </w:rPr>
              <w:t xml:space="preserve">IGMP/IGMP</w:t>
            </w:r>
            <w:r>
              <w:rPr>
                <w:rFonts w:ascii="宋体" w:hAnsi="宋体"/>
                <w:color w:val="000000"/>
                <w:spacing w:val="-39"/>
                <w:sz w:val="21"/>
                <w:szCs w:val="21"/>
                <w:lang w:eastAsia="en-US"/>
              </w:rPr>
              <w:t xml:space="preserve"> </w:t>
            </w:r>
            <w:r>
              <w:rPr>
                <w:rFonts w:ascii="宋体" w:hAnsi="宋体"/>
                <w:color w:val="000000"/>
                <w:spacing w:val="-1"/>
                <w:sz w:val="21"/>
                <w:szCs w:val="21"/>
                <w:lang w:eastAsia="en-US"/>
              </w:rPr>
              <w:t xml:space="preserve">Snooping、PIM-DM、PIM-SM、PIM-SSM、MSDP、MBGP、</w:t>
            </w:r>
            <w:r>
              <w:rPr>
                <w:rFonts w:ascii="宋体" w:hAnsi="宋体"/>
                <w:color w:val="000000"/>
                <w:sz w:val="21"/>
                <w:szCs w:val="21"/>
                <w:lang w:eastAsia="en-US"/>
              </w:rPr>
              <w:t xml:space="preserve"> </w:t>
            </w:r>
            <w:r>
              <w:rPr>
                <w:rFonts w:ascii="宋体" w:hAnsi="宋体"/>
                <w:color w:val="000000"/>
                <w:spacing w:val="4"/>
                <w:sz w:val="21"/>
                <w:szCs w:val="21"/>
                <w:lang w:eastAsia="en-US"/>
              </w:rPr>
              <w:t xml:space="preserve">MLD Snooping</w:t>
            </w:r>
            <w:r/>
          </w:p>
        </w:tc>
      </w:tr>
      <w:tr>
        <w:trPr>
          <w:jc w:val="center"/>
          <w:trHeight w:val="317"/>
        </w:trPr>
        <w:tc>
          <w:tcPr>
            <w:tcBorders>
              <w:top w:val="none" w:color="000000" w:sz="4" w:space="0"/>
            </w:tcBorders>
            <w:tcW w:w="1696" w:type="dxa"/>
            <w:vAlign w:val="center"/>
            <w:vMerge w:val="continue"/>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r>
            <w:r/>
          </w:p>
        </w:tc>
        <w:tc>
          <w:tcPr>
            <w:tcW w:w="8080" w:type="dxa"/>
            <w:vAlign w:val="center"/>
            <w:textDirection w:val="lrTb"/>
            <w:noWrap w:val="false"/>
          </w:tcPr>
          <w:p>
            <w:pPr>
              <w:ind w:left="113"/>
              <w:jc w:val="left"/>
              <w:spacing w:before="52" w:line="228" w:lineRule="auto"/>
              <w:rPr>
                <w:rFonts w:ascii="宋体" w:hAnsi="宋体"/>
                <w:color w:val="000000"/>
                <w:sz w:val="21"/>
                <w:szCs w:val="21"/>
                <w:lang w:eastAsia="en-US"/>
              </w:rPr>
            </w:pPr>
            <w:r>
              <w:rPr>
                <w:rFonts w:ascii="宋体" w:hAnsi="宋体"/>
                <w:color w:val="000000"/>
                <w:spacing w:val="12"/>
                <w:sz w:val="21"/>
                <w:szCs w:val="21"/>
                <w:lang w:eastAsia="en-US"/>
              </w:rPr>
              <w:t xml:space="preserve">支持组播</w:t>
            </w:r>
            <w:r>
              <w:rPr>
                <w:rFonts w:ascii="宋体" w:hAnsi="宋体"/>
                <w:color w:val="000000"/>
                <w:spacing w:val="-29"/>
                <w:sz w:val="21"/>
                <w:szCs w:val="21"/>
                <w:lang w:eastAsia="en-US"/>
              </w:rPr>
              <w:t xml:space="preserve"> </w:t>
            </w:r>
            <w:r>
              <w:rPr>
                <w:rFonts w:ascii="宋体" w:hAnsi="宋体"/>
                <w:color w:val="000000"/>
                <w:sz w:val="21"/>
                <w:szCs w:val="21"/>
                <w:lang w:eastAsia="en-US"/>
              </w:rPr>
              <w:t xml:space="preserve">VLAN</w:t>
            </w:r>
            <w:r>
              <w:rPr>
                <w:rFonts w:ascii="宋体" w:hAnsi="宋体"/>
                <w:color w:val="000000"/>
                <w:spacing w:val="12"/>
                <w:sz w:val="21"/>
                <w:szCs w:val="21"/>
                <w:lang w:eastAsia="en-US"/>
              </w:rPr>
              <w:t xml:space="preserve">、支持</w:t>
            </w:r>
            <w:r>
              <w:rPr>
                <w:rFonts w:ascii="宋体" w:hAnsi="宋体"/>
                <w:color w:val="000000"/>
                <w:spacing w:val="-46"/>
                <w:sz w:val="21"/>
                <w:szCs w:val="21"/>
                <w:lang w:eastAsia="en-US"/>
              </w:rPr>
              <w:t xml:space="preserve"> </w:t>
            </w:r>
            <w:r>
              <w:rPr>
                <w:rFonts w:ascii="宋体" w:hAnsi="宋体"/>
                <w:color w:val="000000"/>
                <w:sz w:val="21"/>
                <w:szCs w:val="21"/>
                <w:lang w:eastAsia="en-US"/>
              </w:rPr>
              <w:t xml:space="preserve">MSDP</w:t>
            </w:r>
            <w:r>
              <w:rPr>
                <w:rFonts w:ascii="宋体" w:hAnsi="宋体"/>
                <w:color w:val="000000"/>
                <w:spacing w:val="12"/>
                <w:sz w:val="21"/>
                <w:szCs w:val="21"/>
                <w:lang w:eastAsia="en-US"/>
              </w:rPr>
              <w:t xml:space="preserve">/</w:t>
            </w:r>
            <w:r>
              <w:rPr>
                <w:rFonts w:ascii="宋体" w:hAnsi="宋体"/>
                <w:color w:val="000000"/>
                <w:sz w:val="21"/>
                <w:szCs w:val="21"/>
                <w:lang w:eastAsia="en-US"/>
              </w:rPr>
              <w:t xml:space="preserve">MSDP</w:t>
            </w:r>
            <w:r>
              <w:rPr>
                <w:rFonts w:ascii="宋体" w:hAnsi="宋体"/>
                <w:color w:val="000000"/>
                <w:spacing w:val="12"/>
                <w:sz w:val="21"/>
                <w:szCs w:val="21"/>
                <w:lang w:eastAsia="en-US"/>
              </w:rPr>
              <w:t xml:space="preserve"> </w:t>
            </w:r>
            <w:r>
              <w:rPr>
                <w:rFonts w:ascii="宋体" w:hAnsi="宋体"/>
                <w:color w:val="000000"/>
                <w:sz w:val="21"/>
                <w:szCs w:val="21"/>
                <w:lang w:eastAsia="en-US"/>
              </w:rPr>
              <w:t xml:space="preserve">for</w:t>
            </w:r>
            <w:r>
              <w:rPr>
                <w:rFonts w:ascii="宋体" w:hAnsi="宋体"/>
                <w:color w:val="000000"/>
                <w:spacing w:val="12"/>
                <w:sz w:val="21"/>
                <w:szCs w:val="21"/>
                <w:lang w:eastAsia="en-US"/>
              </w:rPr>
              <w:t xml:space="preserve"> </w:t>
            </w:r>
            <w:r>
              <w:rPr>
                <w:rFonts w:ascii="宋体" w:hAnsi="宋体"/>
                <w:color w:val="000000"/>
                <w:sz w:val="21"/>
                <w:szCs w:val="21"/>
                <w:lang w:eastAsia="en-US"/>
              </w:rPr>
              <w:t xml:space="preserve">IPv</w:t>
            </w:r>
            <w:r>
              <w:rPr>
                <w:rFonts w:ascii="宋体" w:hAnsi="宋体"/>
                <w:color w:val="000000"/>
                <w:spacing w:val="12"/>
                <w:sz w:val="21"/>
                <w:szCs w:val="21"/>
                <w:lang w:eastAsia="en-US"/>
              </w:rPr>
              <w:t xml:space="preserve">6、</w:t>
            </w:r>
            <w:r>
              <w:rPr>
                <w:rFonts w:ascii="宋体" w:hAnsi="宋体"/>
                <w:color w:val="000000"/>
                <w:sz w:val="21"/>
                <w:szCs w:val="21"/>
                <w:lang w:eastAsia="en-US"/>
              </w:rPr>
              <w:t xml:space="preserve">MBGP</w:t>
            </w:r>
            <w:r>
              <w:rPr>
                <w:rFonts w:ascii="宋体" w:hAnsi="宋体"/>
                <w:color w:val="000000"/>
                <w:spacing w:val="12"/>
                <w:sz w:val="21"/>
                <w:szCs w:val="21"/>
                <w:lang w:eastAsia="en-US"/>
              </w:rPr>
              <w:t xml:space="preserve">/ </w:t>
            </w:r>
            <w:r>
              <w:rPr>
                <w:rFonts w:ascii="宋体" w:hAnsi="宋体"/>
                <w:color w:val="000000"/>
                <w:sz w:val="21"/>
                <w:szCs w:val="21"/>
                <w:lang w:eastAsia="en-US"/>
              </w:rPr>
              <w:t xml:space="preserve">MBGP</w:t>
            </w:r>
            <w:r>
              <w:rPr>
                <w:rFonts w:ascii="宋体" w:hAnsi="宋体"/>
                <w:color w:val="000000"/>
                <w:spacing w:val="12"/>
                <w:sz w:val="21"/>
                <w:szCs w:val="21"/>
                <w:lang w:eastAsia="en-US"/>
              </w:rPr>
              <w:t xml:space="preserve"> </w:t>
            </w:r>
            <w:r>
              <w:rPr>
                <w:rFonts w:ascii="宋体" w:hAnsi="宋体"/>
                <w:color w:val="000000"/>
                <w:sz w:val="21"/>
                <w:szCs w:val="21"/>
                <w:lang w:eastAsia="en-US"/>
              </w:rPr>
              <w:t xml:space="preserve">for</w:t>
            </w:r>
            <w:r>
              <w:rPr>
                <w:rFonts w:ascii="宋体" w:hAnsi="宋体"/>
                <w:color w:val="000000"/>
                <w:spacing w:val="12"/>
                <w:sz w:val="21"/>
                <w:szCs w:val="21"/>
                <w:lang w:eastAsia="en-US"/>
              </w:rPr>
              <w:t xml:space="preserve"> </w:t>
            </w:r>
            <w:r>
              <w:rPr>
                <w:rFonts w:ascii="宋体" w:hAnsi="宋体"/>
                <w:color w:val="000000"/>
                <w:sz w:val="21"/>
                <w:szCs w:val="21"/>
                <w:lang w:eastAsia="en-US"/>
              </w:rPr>
              <w:t xml:space="preserve">IPv</w:t>
            </w:r>
            <w:r>
              <w:rPr>
                <w:rFonts w:ascii="宋体" w:hAnsi="宋体"/>
                <w:color w:val="000000"/>
                <w:spacing w:val="12"/>
                <w:sz w:val="21"/>
                <w:szCs w:val="21"/>
                <w:lang w:eastAsia="en-US"/>
              </w:rPr>
              <w:t xml:space="preserve">6</w:t>
            </w:r>
            <w:r/>
          </w:p>
        </w:tc>
      </w:tr>
      <w:tr>
        <w:trPr>
          <w:jc w:val="center"/>
          <w:trHeight w:val="317"/>
        </w:trPr>
        <w:tc>
          <w:tcPr>
            <w:tcBorders>
              <w:bottom w:val="none" w:color="000000" w:sz="4" w:space="0"/>
            </w:tcBorders>
            <w:tcW w:w="1696" w:type="dxa"/>
            <w:vAlign w:val="center"/>
            <w:vMerge w:val="restart"/>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三层特性</w:t>
            </w:r>
            <w:r/>
          </w:p>
        </w:tc>
        <w:tc>
          <w:tcPr>
            <w:tcW w:w="8080" w:type="dxa"/>
            <w:vAlign w:val="center"/>
            <w:textDirection w:val="lrTb"/>
            <w:noWrap w:val="false"/>
          </w:tcPr>
          <w:p>
            <w:pPr>
              <w:ind w:left="113"/>
              <w:jc w:val="left"/>
              <w:spacing w:before="52" w:line="227" w:lineRule="auto"/>
              <w:rPr>
                <w:rFonts w:ascii="宋体" w:hAnsi="宋体"/>
                <w:color w:val="000000"/>
                <w:sz w:val="21"/>
                <w:szCs w:val="21"/>
              </w:rPr>
            </w:pPr>
            <w:r>
              <w:rPr>
                <w:rFonts w:ascii="宋体" w:hAnsi="宋体"/>
                <w:color w:val="000000"/>
                <w:spacing w:val="9"/>
                <w:sz w:val="21"/>
                <w:szCs w:val="21"/>
              </w:rPr>
              <w:t xml:space="preserve">支持静态路由和默认路由</w:t>
            </w:r>
            <w:r/>
          </w:p>
        </w:tc>
      </w:tr>
      <w:tr>
        <w:trPr>
          <w:jc w:val="center"/>
          <w:trHeight w:val="317"/>
        </w:trPr>
        <w:tc>
          <w:tcPr>
            <w:tcBorders>
              <w:top w:val="none" w:color="000000" w:sz="4" w:space="0"/>
              <w:bottom w:val="none" w:color="000000" w:sz="4" w:space="0"/>
            </w:tcBorders>
            <w:tcW w:w="1696" w:type="dxa"/>
            <w:vAlign w:val="center"/>
            <w:vMerge w:val="continue"/>
            <w:textDirection w:val="lrTb"/>
            <w:noWrap w:val="false"/>
          </w:tcPr>
          <w:p>
            <w:pPr>
              <w:ind w:left="0"/>
              <w:jc w:val="center"/>
              <w:spacing w:before="212" w:line="229" w:lineRule="auto"/>
              <w:rPr>
                <w:rFonts w:ascii="宋体" w:hAnsi="宋体"/>
                <w:color w:val="000000"/>
                <w:spacing w:val="6"/>
                <w:sz w:val="21"/>
                <w:szCs w:val="21"/>
              </w:rPr>
            </w:pPr>
            <w:r>
              <w:rPr>
                <w:rFonts w:ascii="宋体" w:hAnsi="宋体"/>
                <w:color w:val="000000"/>
                <w:spacing w:val="6"/>
                <w:sz w:val="21"/>
                <w:szCs w:val="21"/>
              </w:rPr>
            </w:r>
            <w:r/>
          </w:p>
        </w:tc>
        <w:tc>
          <w:tcPr>
            <w:tcW w:w="8080" w:type="dxa"/>
            <w:vAlign w:val="center"/>
            <w:textDirection w:val="lrTb"/>
            <w:noWrap w:val="false"/>
          </w:tcPr>
          <w:p>
            <w:pPr>
              <w:ind w:left="113"/>
              <w:jc w:val="left"/>
              <w:spacing w:before="52" w:line="228" w:lineRule="auto"/>
              <w:rPr>
                <w:rFonts w:ascii="宋体" w:hAnsi="宋体"/>
                <w:color w:val="000000"/>
                <w:sz w:val="21"/>
                <w:szCs w:val="21"/>
                <w:lang w:eastAsia="en-US"/>
              </w:rPr>
            </w:pPr>
            <w:r>
              <w:rPr>
                <w:rFonts w:ascii="宋体" w:hAnsi="宋体"/>
                <w:color w:val="000000"/>
                <w:spacing w:val="11"/>
                <w:sz w:val="21"/>
                <w:szCs w:val="21"/>
                <w:lang w:eastAsia="en-US"/>
              </w:rPr>
              <w:t xml:space="preserve">支持</w:t>
            </w:r>
            <w:r>
              <w:rPr>
                <w:rFonts w:ascii="宋体" w:hAnsi="宋体"/>
                <w:color w:val="000000"/>
                <w:spacing w:val="-32"/>
                <w:sz w:val="21"/>
                <w:szCs w:val="21"/>
                <w:lang w:eastAsia="en-US"/>
              </w:rPr>
              <w:t xml:space="preserve"> </w:t>
            </w:r>
            <w:r>
              <w:rPr>
                <w:rFonts w:ascii="宋体" w:hAnsi="宋体"/>
                <w:color w:val="000000"/>
                <w:sz w:val="21"/>
                <w:szCs w:val="21"/>
                <w:lang w:eastAsia="en-US"/>
              </w:rPr>
              <w:t xml:space="preserve">RIP</w:t>
            </w:r>
            <w:r>
              <w:rPr>
                <w:rFonts w:ascii="宋体" w:hAnsi="宋体"/>
                <w:color w:val="000000"/>
                <w:spacing w:val="11"/>
                <w:sz w:val="21"/>
                <w:szCs w:val="21"/>
                <w:lang w:eastAsia="en-US"/>
              </w:rPr>
              <w:t xml:space="preserve">、</w:t>
            </w:r>
            <w:r>
              <w:rPr>
                <w:rFonts w:ascii="宋体" w:hAnsi="宋体"/>
                <w:color w:val="000000"/>
                <w:sz w:val="21"/>
                <w:szCs w:val="21"/>
                <w:lang w:eastAsia="en-US"/>
              </w:rPr>
              <w:t xml:space="preserve">OSPF</w:t>
            </w:r>
            <w:r>
              <w:rPr>
                <w:rFonts w:ascii="宋体" w:hAnsi="宋体"/>
                <w:color w:val="000000"/>
                <w:spacing w:val="11"/>
                <w:sz w:val="21"/>
                <w:szCs w:val="21"/>
                <w:lang w:eastAsia="en-US"/>
              </w:rPr>
              <w:t xml:space="preserve">、</w:t>
            </w:r>
            <w:r>
              <w:rPr>
                <w:rFonts w:ascii="宋体" w:hAnsi="宋体"/>
                <w:color w:val="000000"/>
                <w:sz w:val="21"/>
                <w:szCs w:val="21"/>
                <w:lang w:eastAsia="en-US"/>
              </w:rPr>
              <w:t xml:space="preserve">BGP</w:t>
            </w:r>
            <w:r>
              <w:rPr>
                <w:rFonts w:ascii="宋体" w:hAnsi="宋体"/>
                <w:color w:val="000000"/>
                <w:spacing w:val="11"/>
                <w:sz w:val="21"/>
                <w:szCs w:val="21"/>
                <w:lang w:eastAsia="en-US"/>
              </w:rPr>
              <w:t xml:space="preserve">、</w:t>
            </w:r>
            <w:r>
              <w:rPr>
                <w:rFonts w:ascii="宋体" w:hAnsi="宋体"/>
                <w:color w:val="000000"/>
                <w:sz w:val="21"/>
                <w:szCs w:val="21"/>
                <w:lang w:eastAsia="en-US"/>
              </w:rPr>
              <w:t xml:space="preserve">ISIS</w:t>
            </w:r>
            <w:r>
              <w:rPr>
                <w:rFonts w:ascii="宋体" w:hAnsi="宋体"/>
                <w:color w:val="000000"/>
                <w:spacing w:val="-36"/>
                <w:sz w:val="21"/>
                <w:szCs w:val="21"/>
                <w:lang w:eastAsia="en-US"/>
              </w:rPr>
              <w:t xml:space="preserve"> </w:t>
            </w:r>
            <w:r>
              <w:rPr>
                <w:rFonts w:ascii="宋体" w:hAnsi="宋体"/>
                <w:color w:val="000000"/>
                <w:spacing w:val="11"/>
                <w:sz w:val="21"/>
                <w:szCs w:val="21"/>
                <w:lang w:eastAsia="en-US"/>
              </w:rPr>
              <w:t xml:space="preserve">等</w:t>
            </w:r>
            <w:r>
              <w:rPr>
                <w:rFonts w:ascii="宋体" w:hAnsi="宋体"/>
                <w:color w:val="000000"/>
                <w:spacing w:val="-28"/>
                <w:sz w:val="21"/>
                <w:szCs w:val="21"/>
                <w:lang w:eastAsia="en-US"/>
              </w:rPr>
              <w:t xml:space="preserve"> </w:t>
            </w:r>
            <w:r>
              <w:rPr>
                <w:rFonts w:ascii="宋体" w:hAnsi="宋体"/>
                <w:color w:val="000000"/>
                <w:sz w:val="21"/>
                <w:szCs w:val="21"/>
                <w:lang w:eastAsia="en-US"/>
              </w:rPr>
              <w:t xml:space="preserve">IPv</w:t>
            </w:r>
            <w:r>
              <w:rPr>
                <w:rFonts w:ascii="宋体" w:hAnsi="宋体"/>
                <w:color w:val="000000"/>
                <w:spacing w:val="11"/>
                <w:sz w:val="21"/>
                <w:szCs w:val="21"/>
                <w:lang w:eastAsia="en-US"/>
              </w:rPr>
              <w:t xml:space="preserve">4</w:t>
            </w:r>
            <w:r>
              <w:rPr>
                <w:rFonts w:ascii="宋体" w:hAnsi="宋体"/>
                <w:color w:val="000000"/>
                <w:spacing w:val="-40"/>
                <w:sz w:val="21"/>
                <w:szCs w:val="21"/>
                <w:lang w:eastAsia="en-US"/>
              </w:rPr>
              <w:t xml:space="preserve"> </w:t>
            </w:r>
            <w:r>
              <w:rPr>
                <w:rFonts w:ascii="宋体" w:hAnsi="宋体"/>
                <w:color w:val="000000"/>
                <w:spacing w:val="11"/>
                <w:sz w:val="21"/>
                <w:szCs w:val="21"/>
                <w:lang w:eastAsia="en-US"/>
              </w:rPr>
              <w:t xml:space="preserve">动态路由协议</w:t>
            </w:r>
            <w:r/>
          </w:p>
        </w:tc>
      </w:tr>
      <w:tr>
        <w:trPr>
          <w:jc w:val="center"/>
          <w:trHeight w:val="317"/>
        </w:trPr>
        <w:tc>
          <w:tcPr>
            <w:tcBorders>
              <w:top w:val="none" w:color="000000" w:sz="4" w:space="0"/>
            </w:tcBorders>
            <w:tcW w:w="1696" w:type="dxa"/>
            <w:vAlign w:val="center"/>
            <w:vMerge w:val="continue"/>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r>
            <w:r/>
          </w:p>
        </w:tc>
        <w:tc>
          <w:tcPr>
            <w:tcW w:w="8080" w:type="dxa"/>
            <w:vAlign w:val="center"/>
            <w:textDirection w:val="lrTb"/>
            <w:noWrap w:val="false"/>
          </w:tcPr>
          <w:p>
            <w:pPr>
              <w:ind w:left="113"/>
              <w:jc w:val="left"/>
              <w:spacing w:before="54" w:line="222" w:lineRule="auto"/>
              <w:rPr>
                <w:rFonts w:ascii="宋体" w:hAnsi="宋体"/>
                <w:color w:val="000000"/>
                <w:sz w:val="21"/>
                <w:szCs w:val="21"/>
                <w:lang w:eastAsia="en-US"/>
              </w:rPr>
            </w:pPr>
            <w:r>
              <w:rPr>
                <w:rFonts w:ascii="宋体" w:hAnsi="宋体"/>
                <w:color w:val="000000"/>
                <w:spacing w:val="11"/>
                <w:sz w:val="21"/>
                <w:szCs w:val="21"/>
                <w:lang w:eastAsia="en-US"/>
              </w:rPr>
              <w:t xml:space="preserve">支持</w:t>
            </w:r>
            <w:r>
              <w:rPr>
                <w:rFonts w:ascii="宋体" w:hAnsi="宋体"/>
                <w:color w:val="000000"/>
                <w:spacing w:val="-36"/>
                <w:sz w:val="21"/>
                <w:szCs w:val="21"/>
                <w:lang w:eastAsia="en-US"/>
              </w:rPr>
              <w:t xml:space="preserve"> </w:t>
            </w:r>
            <w:r>
              <w:rPr>
                <w:rFonts w:ascii="宋体" w:hAnsi="宋体"/>
                <w:color w:val="000000"/>
                <w:sz w:val="21"/>
                <w:szCs w:val="21"/>
                <w:lang w:eastAsia="en-US"/>
              </w:rPr>
              <w:t xml:space="preserve">RIPng</w:t>
            </w:r>
            <w:r>
              <w:rPr>
                <w:rFonts w:ascii="宋体" w:hAnsi="宋体"/>
                <w:color w:val="000000"/>
                <w:spacing w:val="11"/>
                <w:sz w:val="21"/>
                <w:szCs w:val="21"/>
                <w:lang w:eastAsia="en-US"/>
              </w:rPr>
              <w:t xml:space="preserve">、</w:t>
            </w:r>
            <w:r>
              <w:rPr>
                <w:rFonts w:ascii="宋体" w:hAnsi="宋体"/>
                <w:color w:val="000000"/>
                <w:sz w:val="21"/>
                <w:szCs w:val="21"/>
                <w:lang w:eastAsia="en-US"/>
              </w:rPr>
              <w:t xml:space="preserve">OSPFv</w:t>
            </w:r>
            <w:r>
              <w:rPr>
                <w:rFonts w:ascii="宋体" w:hAnsi="宋体"/>
                <w:color w:val="000000"/>
                <w:spacing w:val="11"/>
                <w:sz w:val="21"/>
                <w:szCs w:val="21"/>
                <w:lang w:eastAsia="en-US"/>
              </w:rPr>
              <w:t xml:space="preserve">3、</w:t>
            </w:r>
            <w:r>
              <w:rPr>
                <w:rFonts w:ascii="宋体" w:hAnsi="宋体"/>
                <w:color w:val="000000"/>
                <w:sz w:val="21"/>
                <w:szCs w:val="21"/>
                <w:lang w:eastAsia="en-US"/>
              </w:rPr>
              <w:t xml:space="preserve">BGP</w:t>
            </w:r>
            <w:r>
              <w:rPr>
                <w:rFonts w:ascii="宋体" w:hAnsi="宋体"/>
                <w:color w:val="000000"/>
                <w:spacing w:val="11"/>
                <w:sz w:val="21"/>
                <w:szCs w:val="21"/>
                <w:lang w:eastAsia="en-US"/>
              </w:rPr>
              <w:t xml:space="preserve">4+、</w:t>
            </w:r>
            <w:r>
              <w:rPr>
                <w:rFonts w:ascii="宋体" w:hAnsi="宋体"/>
                <w:color w:val="000000"/>
                <w:sz w:val="21"/>
                <w:szCs w:val="21"/>
                <w:lang w:eastAsia="en-US"/>
              </w:rPr>
              <w:t xml:space="preserve">ISISv</w:t>
            </w:r>
            <w:r>
              <w:rPr>
                <w:rFonts w:ascii="宋体" w:hAnsi="宋体"/>
                <w:color w:val="000000"/>
                <w:spacing w:val="11"/>
                <w:sz w:val="21"/>
                <w:szCs w:val="21"/>
                <w:lang w:eastAsia="en-US"/>
              </w:rPr>
              <w:t xml:space="preserve">6</w:t>
            </w:r>
            <w:r>
              <w:rPr>
                <w:rFonts w:ascii="宋体" w:hAnsi="宋体"/>
                <w:color w:val="000000"/>
                <w:spacing w:val="-36"/>
                <w:sz w:val="21"/>
                <w:szCs w:val="21"/>
                <w:lang w:eastAsia="en-US"/>
              </w:rPr>
              <w:t xml:space="preserve"> </w:t>
            </w:r>
            <w:r>
              <w:rPr>
                <w:rFonts w:ascii="宋体" w:hAnsi="宋体"/>
                <w:color w:val="000000"/>
                <w:spacing w:val="11"/>
                <w:sz w:val="21"/>
                <w:szCs w:val="21"/>
                <w:lang w:eastAsia="en-US"/>
              </w:rPr>
              <w:t xml:space="preserve">等</w:t>
            </w:r>
            <w:r>
              <w:rPr>
                <w:rFonts w:ascii="宋体" w:hAnsi="宋体"/>
                <w:color w:val="000000"/>
                <w:spacing w:val="-28"/>
                <w:sz w:val="21"/>
                <w:szCs w:val="21"/>
                <w:lang w:eastAsia="en-US"/>
              </w:rPr>
              <w:t xml:space="preserve"> </w:t>
            </w:r>
            <w:r>
              <w:rPr>
                <w:rFonts w:ascii="宋体" w:hAnsi="宋体"/>
                <w:color w:val="000000"/>
                <w:sz w:val="21"/>
                <w:szCs w:val="21"/>
                <w:lang w:eastAsia="en-US"/>
              </w:rPr>
              <w:t xml:space="preserve">IPv</w:t>
            </w:r>
            <w:r>
              <w:rPr>
                <w:rFonts w:ascii="宋体" w:hAnsi="宋体"/>
                <w:color w:val="000000"/>
                <w:spacing w:val="11"/>
                <w:sz w:val="21"/>
                <w:szCs w:val="21"/>
                <w:lang w:eastAsia="en-US"/>
              </w:rPr>
              <w:t xml:space="preserve">6</w:t>
            </w:r>
            <w:r>
              <w:rPr>
                <w:rFonts w:ascii="宋体" w:hAnsi="宋体"/>
                <w:color w:val="000000"/>
                <w:spacing w:val="-40"/>
                <w:sz w:val="21"/>
                <w:szCs w:val="21"/>
                <w:lang w:eastAsia="en-US"/>
              </w:rPr>
              <w:t xml:space="preserve"> </w:t>
            </w:r>
            <w:r>
              <w:rPr>
                <w:rFonts w:ascii="宋体" w:hAnsi="宋体"/>
                <w:color w:val="000000"/>
                <w:spacing w:val="11"/>
                <w:sz w:val="21"/>
                <w:szCs w:val="21"/>
                <w:lang w:eastAsia="en-US"/>
              </w:rPr>
              <w:t xml:space="preserve">动态路由协议</w:t>
            </w:r>
            <w:r/>
          </w:p>
        </w:tc>
      </w:tr>
      <w:tr>
        <w:trPr>
          <w:jc w:val="center"/>
          <w:trHeight w:val="350"/>
        </w:trPr>
        <w:tc>
          <w:tcPr>
            <w:tcBorders>
              <w:bottom w:val="none" w:color="000000" w:sz="4" w:space="0"/>
            </w:tcBorders>
            <w:tcW w:w="1696" w:type="dxa"/>
            <w:vAlign w:val="center"/>
            <w:vMerge w:val="restart"/>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数据中心功能</w:t>
            </w:r>
            <w:r/>
          </w:p>
        </w:tc>
        <w:tc>
          <w:tcPr>
            <w:tcW w:w="8080" w:type="dxa"/>
            <w:vAlign w:val="center"/>
            <w:textDirection w:val="lrTb"/>
            <w:noWrap w:val="false"/>
          </w:tcPr>
          <w:p>
            <w:pPr>
              <w:ind w:left="113"/>
              <w:jc w:val="left"/>
              <w:spacing w:before="70" w:line="228" w:lineRule="auto"/>
              <w:rPr>
                <w:rFonts w:ascii="宋体" w:hAnsi="宋体"/>
                <w:color w:val="000000"/>
                <w:sz w:val="21"/>
                <w:szCs w:val="21"/>
              </w:rPr>
            </w:pPr>
            <w:r>
              <w:rPr>
                <w:rFonts w:ascii="宋体" w:hAnsi="宋体"/>
                <w:color w:val="000000"/>
                <w:spacing w:val="14"/>
                <w:sz w:val="21"/>
                <w:szCs w:val="21"/>
              </w:rPr>
              <w:t xml:space="preserve">支持二层、三层</w:t>
            </w:r>
            <w:r>
              <w:rPr>
                <w:rFonts w:ascii="宋体" w:hAnsi="宋体"/>
                <w:color w:val="000000"/>
                <w:sz w:val="21"/>
                <w:szCs w:val="21"/>
              </w:rPr>
              <w:t xml:space="preserve">Vxlan</w:t>
            </w:r>
            <w:r>
              <w:rPr>
                <w:rFonts w:ascii="宋体" w:hAnsi="宋体"/>
                <w:color w:val="000000"/>
                <w:spacing w:val="-16"/>
                <w:sz w:val="21"/>
                <w:szCs w:val="21"/>
              </w:rPr>
              <w:t xml:space="preserve"> </w:t>
            </w:r>
            <w:r>
              <w:rPr>
                <w:rFonts w:ascii="宋体" w:hAnsi="宋体"/>
                <w:color w:val="000000"/>
                <w:spacing w:val="14"/>
                <w:sz w:val="21"/>
                <w:szCs w:val="21"/>
              </w:rPr>
              <w:t xml:space="preserve">网关和</w:t>
            </w:r>
            <w:r>
              <w:rPr>
                <w:rFonts w:ascii="宋体" w:hAnsi="宋体"/>
                <w:color w:val="000000"/>
                <w:spacing w:val="-44"/>
                <w:sz w:val="21"/>
                <w:szCs w:val="21"/>
              </w:rPr>
              <w:t xml:space="preserve"> </w:t>
            </w:r>
            <w:r>
              <w:rPr>
                <w:rFonts w:ascii="宋体" w:hAnsi="宋体"/>
                <w:color w:val="000000"/>
                <w:sz w:val="21"/>
                <w:szCs w:val="21"/>
              </w:rPr>
              <w:t xml:space="preserve">BGP</w:t>
            </w:r>
            <w:r>
              <w:rPr>
                <w:rFonts w:ascii="宋体" w:hAnsi="宋体"/>
                <w:color w:val="000000"/>
                <w:spacing w:val="14"/>
                <w:sz w:val="21"/>
                <w:szCs w:val="21"/>
              </w:rPr>
              <w:t xml:space="preserve"> </w:t>
            </w:r>
            <w:r>
              <w:rPr>
                <w:rFonts w:ascii="宋体" w:hAnsi="宋体"/>
                <w:color w:val="000000"/>
                <w:sz w:val="21"/>
                <w:szCs w:val="21"/>
              </w:rPr>
              <w:t xml:space="preserve">EVPN</w:t>
            </w:r>
            <w:r>
              <w:rPr>
                <w:rFonts w:ascii="宋体" w:hAnsi="宋体"/>
                <w:color w:val="000000"/>
                <w:spacing w:val="-40"/>
                <w:sz w:val="21"/>
                <w:szCs w:val="21"/>
              </w:rPr>
              <w:t xml:space="preserve"> </w:t>
            </w:r>
            <w:r>
              <w:rPr>
                <w:rFonts w:ascii="宋体" w:hAnsi="宋体"/>
                <w:color w:val="000000"/>
                <w:spacing w:val="14"/>
                <w:sz w:val="21"/>
                <w:szCs w:val="21"/>
              </w:rPr>
              <w:t xml:space="preserve">特性</w:t>
            </w:r>
            <w:r/>
          </w:p>
        </w:tc>
      </w:tr>
      <w:tr>
        <w:trPr>
          <w:jc w:val="center"/>
          <w:trHeight w:val="350"/>
        </w:trPr>
        <w:tc>
          <w:tcPr>
            <w:tcBorders>
              <w:top w:val="none" w:color="000000" w:sz="4" w:space="0"/>
            </w:tcBorders>
            <w:tcW w:w="1696" w:type="dxa"/>
            <w:vAlign w:val="center"/>
            <w:vMerge w:val="continue"/>
            <w:textDirection w:val="lrTb"/>
            <w:noWrap w:val="false"/>
          </w:tcPr>
          <w:p>
            <w:pPr>
              <w:ind w:left="0"/>
              <w:jc w:val="center"/>
              <w:spacing w:before="212" w:line="229" w:lineRule="auto"/>
              <w:rPr>
                <w:rFonts w:ascii="宋体" w:hAnsi="宋体"/>
                <w:color w:val="000000"/>
                <w:spacing w:val="6"/>
                <w:sz w:val="21"/>
                <w:szCs w:val="21"/>
              </w:rPr>
            </w:pPr>
            <w:r>
              <w:rPr>
                <w:rFonts w:ascii="宋体" w:hAnsi="宋体"/>
                <w:color w:val="000000"/>
                <w:spacing w:val="6"/>
                <w:sz w:val="21"/>
                <w:szCs w:val="21"/>
              </w:rPr>
            </w:r>
            <w:r/>
          </w:p>
        </w:tc>
        <w:tc>
          <w:tcPr>
            <w:tcW w:w="8080" w:type="dxa"/>
            <w:vAlign w:val="center"/>
            <w:textDirection w:val="lrTb"/>
            <w:noWrap w:val="false"/>
          </w:tcPr>
          <w:p>
            <w:pPr>
              <w:ind w:left="113"/>
              <w:jc w:val="left"/>
              <w:spacing w:before="70" w:line="228" w:lineRule="auto"/>
              <w:rPr>
                <w:rFonts w:ascii="宋体" w:hAnsi="宋体"/>
                <w:color w:val="000000"/>
                <w:sz w:val="21"/>
                <w:szCs w:val="21"/>
                <w:lang w:eastAsia="en-US"/>
              </w:rPr>
            </w:pPr>
            <w:r>
              <w:rPr>
                <w:rFonts w:ascii="宋体" w:hAnsi="宋体"/>
                <w:color w:val="000000"/>
                <w:spacing w:val="13"/>
                <w:sz w:val="21"/>
                <w:szCs w:val="21"/>
                <w:lang w:eastAsia="en-US"/>
              </w:rPr>
              <w:t xml:space="preserve">支持无损网络</w:t>
            </w:r>
            <w:r>
              <w:rPr>
                <w:rFonts w:ascii="宋体" w:hAnsi="宋体"/>
                <w:color w:val="000000"/>
                <w:spacing w:val="-30"/>
                <w:sz w:val="21"/>
                <w:szCs w:val="21"/>
                <w:lang w:eastAsia="en-US"/>
              </w:rPr>
              <w:t xml:space="preserve"> </w:t>
            </w:r>
            <w:r>
              <w:rPr>
                <w:rFonts w:ascii="宋体" w:hAnsi="宋体"/>
                <w:color w:val="000000"/>
                <w:sz w:val="21"/>
                <w:szCs w:val="21"/>
                <w:lang w:eastAsia="en-US"/>
              </w:rPr>
              <w:t xml:space="preserve">RoCE</w:t>
            </w:r>
            <w:r>
              <w:rPr>
                <w:rFonts w:ascii="宋体" w:hAnsi="宋体"/>
                <w:color w:val="000000"/>
                <w:spacing w:val="13"/>
                <w:sz w:val="21"/>
                <w:szCs w:val="21"/>
                <w:lang w:eastAsia="en-US"/>
              </w:rPr>
              <w:t xml:space="preserve">，支持</w:t>
            </w:r>
            <w:r>
              <w:rPr>
                <w:rFonts w:ascii="宋体" w:hAnsi="宋体"/>
                <w:color w:val="000000"/>
                <w:spacing w:val="-42"/>
                <w:sz w:val="21"/>
                <w:szCs w:val="21"/>
                <w:lang w:eastAsia="en-US"/>
              </w:rPr>
              <w:t xml:space="preserve"> </w:t>
            </w:r>
            <w:r>
              <w:rPr>
                <w:rFonts w:ascii="宋体" w:hAnsi="宋体"/>
                <w:color w:val="000000"/>
                <w:sz w:val="21"/>
                <w:szCs w:val="21"/>
                <w:lang w:eastAsia="en-US"/>
              </w:rPr>
              <w:t xml:space="preserve">PFC</w:t>
            </w:r>
            <w:r>
              <w:rPr>
                <w:rFonts w:ascii="宋体" w:hAnsi="宋体"/>
                <w:color w:val="000000"/>
                <w:spacing w:val="13"/>
                <w:sz w:val="21"/>
                <w:szCs w:val="21"/>
                <w:lang w:eastAsia="en-US"/>
              </w:rPr>
              <w:t xml:space="preserve">、</w:t>
            </w:r>
            <w:r>
              <w:rPr>
                <w:rFonts w:ascii="宋体" w:hAnsi="宋体"/>
                <w:color w:val="000000"/>
                <w:sz w:val="21"/>
                <w:szCs w:val="21"/>
                <w:lang w:eastAsia="en-US"/>
              </w:rPr>
              <w:t xml:space="preserve">ECN</w:t>
            </w:r>
            <w:r>
              <w:rPr>
                <w:rFonts w:ascii="宋体" w:hAnsi="宋体"/>
                <w:color w:val="000000"/>
                <w:spacing w:val="13"/>
                <w:sz w:val="21"/>
                <w:szCs w:val="21"/>
                <w:lang w:eastAsia="en-US"/>
              </w:rPr>
              <w:t xml:space="preserve">、</w:t>
            </w:r>
            <w:r>
              <w:rPr>
                <w:rFonts w:ascii="宋体" w:hAnsi="宋体"/>
                <w:color w:val="000000"/>
                <w:sz w:val="21"/>
                <w:szCs w:val="21"/>
                <w:lang w:eastAsia="en-US"/>
              </w:rPr>
              <w:t xml:space="preserve">ETS</w:t>
            </w:r>
            <w:r/>
          </w:p>
        </w:tc>
      </w:tr>
      <w:tr>
        <w:trPr>
          <w:jc w:val="center"/>
          <w:trHeight w:val="351"/>
        </w:trPr>
        <w:tc>
          <w:tcPr>
            <w:tcW w:w="1696" w:type="dxa"/>
            <w:vAlign w:val="center"/>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MPLS 功能</w:t>
            </w:r>
            <w:r/>
          </w:p>
        </w:tc>
        <w:tc>
          <w:tcPr>
            <w:tcW w:w="8080" w:type="dxa"/>
            <w:vAlign w:val="center"/>
            <w:textDirection w:val="lrTb"/>
            <w:noWrap w:val="false"/>
          </w:tcPr>
          <w:p>
            <w:pPr>
              <w:ind w:left="113"/>
              <w:jc w:val="left"/>
              <w:spacing w:before="70" w:line="228" w:lineRule="auto"/>
              <w:rPr>
                <w:rFonts w:ascii="宋体" w:hAnsi="宋体"/>
                <w:color w:val="000000"/>
                <w:sz w:val="21"/>
                <w:szCs w:val="21"/>
                <w:lang w:eastAsia="en-US"/>
              </w:rPr>
            </w:pPr>
            <w:r>
              <w:rPr>
                <w:rFonts w:ascii="宋体" w:hAnsi="宋体"/>
                <w:color w:val="000000"/>
                <w:spacing w:val="20"/>
                <w:sz w:val="21"/>
                <w:szCs w:val="21"/>
                <w:lang w:eastAsia="en-US"/>
              </w:rPr>
              <w:t xml:space="preserve">支持</w:t>
            </w:r>
            <w:r>
              <w:rPr>
                <w:rFonts w:ascii="宋体" w:hAnsi="宋体"/>
                <w:color w:val="000000"/>
                <w:spacing w:val="-39"/>
                <w:sz w:val="21"/>
                <w:szCs w:val="21"/>
                <w:lang w:eastAsia="en-US"/>
              </w:rPr>
              <w:t xml:space="preserve"> </w:t>
            </w:r>
            <w:r>
              <w:rPr>
                <w:rFonts w:ascii="宋体" w:hAnsi="宋体"/>
                <w:color w:val="000000"/>
                <w:sz w:val="21"/>
                <w:szCs w:val="21"/>
                <w:lang w:eastAsia="en-US"/>
              </w:rPr>
              <w:t xml:space="preserve">MPLS</w:t>
            </w:r>
            <w:r>
              <w:rPr>
                <w:rFonts w:ascii="宋体" w:hAnsi="宋体"/>
                <w:color w:val="000000"/>
                <w:spacing w:val="20"/>
                <w:sz w:val="21"/>
                <w:szCs w:val="21"/>
                <w:lang w:eastAsia="en-US"/>
              </w:rPr>
              <w:t xml:space="preserve">、</w:t>
            </w:r>
            <w:r>
              <w:rPr>
                <w:rFonts w:ascii="宋体" w:hAnsi="宋体"/>
                <w:color w:val="000000"/>
                <w:sz w:val="21"/>
                <w:szCs w:val="21"/>
                <w:lang w:eastAsia="en-US"/>
              </w:rPr>
              <w:t xml:space="preserve">MCE</w:t>
            </w:r>
            <w:r>
              <w:rPr>
                <w:rFonts w:ascii="宋体" w:hAnsi="宋体"/>
                <w:color w:val="000000"/>
                <w:spacing w:val="20"/>
                <w:sz w:val="21"/>
                <w:szCs w:val="21"/>
                <w:lang w:eastAsia="en-US"/>
              </w:rPr>
              <w:t xml:space="preserve">、</w:t>
            </w:r>
            <w:r>
              <w:rPr>
                <w:rFonts w:ascii="宋体" w:hAnsi="宋体"/>
                <w:color w:val="000000"/>
                <w:sz w:val="21"/>
                <w:szCs w:val="21"/>
                <w:lang w:eastAsia="en-US"/>
              </w:rPr>
              <w:t xml:space="preserve">MPLS</w:t>
            </w:r>
            <w:r>
              <w:rPr>
                <w:rFonts w:ascii="宋体" w:hAnsi="宋体"/>
                <w:color w:val="000000"/>
                <w:spacing w:val="20"/>
                <w:sz w:val="21"/>
                <w:szCs w:val="21"/>
                <w:lang w:eastAsia="en-US"/>
              </w:rPr>
              <w:t xml:space="preserve"> </w:t>
            </w:r>
            <w:r>
              <w:rPr>
                <w:rFonts w:ascii="宋体" w:hAnsi="宋体"/>
                <w:color w:val="000000"/>
                <w:sz w:val="21"/>
                <w:szCs w:val="21"/>
                <w:lang w:eastAsia="en-US"/>
              </w:rPr>
              <w:t xml:space="preserve">VPN</w:t>
            </w:r>
            <w:r>
              <w:rPr>
                <w:rFonts w:ascii="宋体" w:hAnsi="宋体"/>
                <w:color w:val="000000"/>
                <w:spacing w:val="20"/>
                <w:sz w:val="21"/>
                <w:szCs w:val="21"/>
                <w:lang w:eastAsia="en-US"/>
              </w:rPr>
              <w:t xml:space="preserve">、</w:t>
            </w:r>
            <w:r>
              <w:rPr>
                <w:rFonts w:ascii="宋体" w:hAnsi="宋体"/>
                <w:color w:val="000000"/>
                <w:sz w:val="21"/>
                <w:szCs w:val="21"/>
                <w:lang w:eastAsia="en-US"/>
              </w:rPr>
              <w:t xml:space="preserve">MPLS</w:t>
            </w:r>
            <w:r>
              <w:rPr>
                <w:rFonts w:ascii="宋体" w:hAnsi="宋体"/>
                <w:color w:val="000000"/>
                <w:spacing w:val="20"/>
                <w:sz w:val="21"/>
                <w:szCs w:val="21"/>
                <w:lang w:eastAsia="en-US"/>
              </w:rPr>
              <w:t xml:space="preserve"> </w:t>
            </w:r>
            <w:r>
              <w:rPr>
                <w:rFonts w:ascii="宋体" w:hAnsi="宋体"/>
                <w:color w:val="000000"/>
                <w:sz w:val="21"/>
                <w:szCs w:val="21"/>
                <w:lang w:eastAsia="en-US"/>
              </w:rPr>
              <w:t xml:space="preserve">TE</w:t>
            </w:r>
            <w:r/>
          </w:p>
        </w:tc>
      </w:tr>
      <w:tr>
        <w:trPr>
          <w:jc w:val="center"/>
          <w:trHeight w:val="351"/>
        </w:trPr>
        <w:tc>
          <w:tcPr>
            <w:tcW w:w="1696" w:type="dxa"/>
            <w:vAlign w:val="center"/>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★可靠性</w:t>
            </w:r>
            <w:r/>
          </w:p>
        </w:tc>
        <w:tc>
          <w:tcPr>
            <w:tcW w:w="8080" w:type="dxa"/>
            <w:vAlign w:val="center"/>
            <w:textDirection w:val="lrTb"/>
            <w:noWrap w:val="false"/>
          </w:tcPr>
          <w:p>
            <w:pPr>
              <w:ind w:left="113"/>
              <w:jc w:val="left"/>
              <w:spacing w:before="72" w:line="228" w:lineRule="auto"/>
              <w:rPr>
                <w:rFonts w:ascii="宋体" w:hAnsi="宋体"/>
                <w:color w:val="000000"/>
                <w:sz w:val="21"/>
                <w:szCs w:val="21"/>
                <w:lang w:eastAsia="en-US"/>
              </w:rPr>
            </w:pPr>
            <w:r>
              <w:rPr>
                <w:rFonts w:ascii="宋体" w:hAnsi="宋体"/>
                <w:color w:val="000000"/>
                <w:spacing w:val="11"/>
                <w:sz w:val="21"/>
                <w:szCs w:val="21"/>
                <w:lang w:eastAsia="en-US"/>
              </w:rPr>
              <w:t xml:space="preserve">支持</w:t>
            </w:r>
            <w:r>
              <w:rPr>
                <w:rFonts w:ascii="宋体" w:hAnsi="宋体"/>
                <w:color w:val="000000"/>
                <w:spacing w:val="-36"/>
                <w:sz w:val="21"/>
                <w:szCs w:val="21"/>
                <w:lang w:eastAsia="en-US"/>
              </w:rPr>
              <w:t xml:space="preserve"> </w:t>
            </w:r>
            <w:r>
              <w:rPr>
                <w:rFonts w:ascii="宋体" w:hAnsi="宋体"/>
                <w:color w:val="000000"/>
                <w:sz w:val="21"/>
                <w:szCs w:val="21"/>
                <w:lang w:eastAsia="en-US"/>
              </w:rPr>
              <w:t xml:space="preserve">STP</w:t>
            </w:r>
            <w:r>
              <w:rPr>
                <w:rFonts w:ascii="宋体" w:hAnsi="宋体"/>
                <w:color w:val="000000"/>
                <w:spacing w:val="11"/>
                <w:sz w:val="21"/>
                <w:szCs w:val="21"/>
                <w:lang w:eastAsia="en-US"/>
              </w:rPr>
              <w:t xml:space="preserve">/</w:t>
            </w:r>
            <w:r>
              <w:rPr>
                <w:rFonts w:ascii="宋体" w:hAnsi="宋体"/>
                <w:color w:val="000000"/>
                <w:sz w:val="21"/>
                <w:szCs w:val="21"/>
                <w:lang w:eastAsia="en-US"/>
              </w:rPr>
              <w:t xml:space="preserve">RSTP</w:t>
            </w:r>
            <w:r>
              <w:rPr>
                <w:rFonts w:ascii="宋体" w:hAnsi="宋体"/>
                <w:color w:val="000000"/>
                <w:spacing w:val="11"/>
                <w:sz w:val="21"/>
                <w:szCs w:val="21"/>
                <w:lang w:eastAsia="en-US"/>
              </w:rPr>
              <w:t xml:space="preserve">/</w:t>
            </w:r>
            <w:r>
              <w:rPr>
                <w:rFonts w:ascii="宋体" w:hAnsi="宋体"/>
                <w:color w:val="000000"/>
                <w:sz w:val="21"/>
                <w:szCs w:val="21"/>
                <w:lang w:eastAsia="en-US"/>
              </w:rPr>
              <w:t xml:space="preserve">MSTP</w:t>
            </w:r>
            <w:r>
              <w:rPr>
                <w:rFonts w:ascii="宋体" w:hAnsi="宋体"/>
                <w:color w:val="000000"/>
                <w:spacing w:val="-37"/>
                <w:sz w:val="21"/>
                <w:szCs w:val="21"/>
                <w:lang w:eastAsia="en-US"/>
              </w:rPr>
              <w:t xml:space="preserve"> </w:t>
            </w:r>
            <w:r>
              <w:rPr>
                <w:rFonts w:ascii="宋体" w:hAnsi="宋体"/>
                <w:color w:val="000000"/>
                <w:spacing w:val="11"/>
                <w:sz w:val="21"/>
                <w:szCs w:val="21"/>
                <w:lang w:eastAsia="en-US"/>
              </w:rPr>
              <w:t xml:space="preserve">功能，支持</w:t>
            </w:r>
            <w:r>
              <w:rPr>
                <w:rFonts w:ascii="宋体" w:hAnsi="宋体"/>
                <w:color w:val="000000"/>
                <w:spacing w:val="-41"/>
                <w:sz w:val="21"/>
                <w:szCs w:val="21"/>
                <w:lang w:eastAsia="en-US"/>
              </w:rPr>
              <w:t xml:space="preserve"> </w:t>
            </w:r>
            <w:r>
              <w:rPr>
                <w:rFonts w:ascii="宋体" w:hAnsi="宋体"/>
                <w:color w:val="000000"/>
                <w:sz w:val="21"/>
                <w:szCs w:val="21"/>
                <w:lang w:eastAsia="en-US"/>
              </w:rPr>
              <w:t xml:space="preserve">PVST</w:t>
            </w:r>
            <w:r>
              <w:rPr>
                <w:rFonts w:ascii="宋体" w:hAnsi="宋体"/>
                <w:color w:val="000000"/>
                <w:spacing w:val="-34"/>
                <w:sz w:val="21"/>
                <w:szCs w:val="21"/>
                <w:lang w:eastAsia="en-US"/>
              </w:rPr>
              <w:t xml:space="preserve"> </w:t>
            </w:r>
            <w:r>
              <w:rPr>
                <w:rFonts w:ascii="宋体" w:hAnsi="宋体"/>
                <w:color w:val="000000"/>
                <w:spacing w:val="11"/>
                <w:sz w:val="21"/>
                <w:szCs w:val="21"/>
                <w:lang w:eastAsia="en-US"/>
              </w:rPr>
              <w:t xml:space="preserve">功能</w:t>
            </w:r>
            <w:r/>
          </w:p>
        </w:tc>
      </w:tr>
      <w:tr>
        <w:trPr>
          <w:jc w:val="center"/>
          <w:trHeight w:val="317"/>
        </w:trPr>
        <w:tc>
          <w:tcPr>
            <w:tcBorders>
              <w:bottom w:val="none" w:color="000000" w:sz="4" w:space="0"/>
            </w:tcBorders>
            <w:tcW w:w="1696" w:type="dxa"/>
            <w:vAlign w:val="center"/>
            <w:vMerge w:val="restart"/>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安全功能</w:t>
            </w:r>
            <w:r/>
          </w:p>
        </w:tc>
        <w:tc>
          <w:tcPr>
            <w:tcW w:w="8080" w:type="dxa"/>
            <w:vAlign w:val="center"/>
            <w:textDirection w:val="lrTb"/>
            <w:noWrap w:val="false"/>
          </w:tcPr>
          <w:p>
            <w:pPr>
              <w:ind w:left="113"/>
              <w:jc w:val="left"/>
              <w:spacing w:before="54" w:line="228" w:lineRule="auto"/>
              <w:rPr>
                <w:rFonts w:ascii="宋体" w:hAnsi="宋体"/>
                <w:color w:val="000000"/>
                <w:sz w:val="21"/>
                <w:szCs w:val="21"/>
                <w:lang w:eastAsia="en-US"/>
              </w:rPr>
            </w:pPr>
            <w:r>
              <w:rPr>
                <w:rFonts w:ascii="宋体" w:hAnsi="宋体"/>
                <w:color w:val="000000"/>
                <w:spacing w:val="10"/>
                <w:sz w:val="21"/>
                <w:szCs w:val="21"/>
                <w:lang w:eastAsia="en-US"/>
              </w:rPr>
              <w:t xml:space="preserve">支持</w:t>
            </w:r>
            <w:r>
              <w:rPr>
                <w:rFonts w:ascii="宋体" w:hAnsi="宋体"/>
                <w:color w:val="000000"/>
                <w:spacing w:val="-25"/>
                <w:sz w:val="21"/>
                <w:szCs w:val="21"/>
                <w:lang w:eastAsia="en-US"/>
              </w:rPr>
              <w:t xml:space="preserve"> </w:t>
            </w:r>
            <w:r>
              <w:rPr>
                <w:rFonts w:ascii="宋体" w:hAnsi="宋体"/>
                <w:color w:val="000000"/>
                <w:spacing w:val="10"/>
                <w:sz w:val="21"/>
                <w:szCs w:val="21"/>
                <w:lang w:eastAsia="en-US"/>
              </w:rPr>
              <w:t xml:space="preserve">802.1x、</w:t>
            </w:r>
            <w:r>
              <w:rPr>
                <w:rFonts w:ascii="宋体" w:hAnsi="宋体"/>
                <w:color w:val="000000"/>
                <w:sz w:val="21"/>
                <w:szCs w:val="21"/>
                <w:lang w:eastAsia="en-US"/>
              </w:rPr>
              <w:t xml:space="preserve">AAA</w:t>
            </w:r>
            <w:r>
              <w:rPr>
                <w:rFonts w:ascii="宋体" w:hAnsi="宋体"/>
                <w:color w:val="000000"/>
                <w:spacing w:val="10"/>
                <w:sz w:val="21"/>
                <w:szCs w:val="21"/>
                <w:lang w:eastAsia="en-US"/>
              </w:rPr>
              <w:t xml:space="preserve">、</w:t>
            </w:r>
            <w:r>
              <w:rPr>
                <w:rFonts w:ascii="宋体" w:hAnsi="宋体"/>
                <w:color w:val="000000"/>
                <w:sz w:val="21"/>
                <w:szCs w:val="21"/>
                <w:lang w:eastAsia="en-US"/>
              </w:rPr>
              <w:t xml:space="preserve">Radius</w:t>
            </w:r>
            <w:r>
              <w:rPr>
                <w:rFonts w:ascii="宋体" w:hAnsi="宋体"/>
                <w:color w:val="000000"/>
                <w:spacing w:val="10"/>
                <w:sz w:val="21"/>
                <w:szCs w:val="21"/>
                <w:lang w:eastAsia="en-US"/>
              </w:rPr>
              <w:t xml:space="preserve">、</w:t>
            </w:r>
            <w:r>
              <w:rPr>
                <w:rFonts w:ascii="宋体" w:hAnsi="宋体"/>
                <w:color w:val="000000"/>
                <w:sz w:val="21"/>
                <w:szCs w:val="21"/>
                <w:lang w:eastAsia="en-US"/>
              </w:rPr>
              <w:t xml:space="preserve">TACACS</w:t>
            </w:r>
            <w:r>
              <w:rPr>
                <w:rFonts w:ascii="宋体" w:hAnsi="宋体"/>
                <w:color w:val="000000"/>
                <w:spacing w:val="-37"/>
                <w:sz w:val="21"/>
                <w:szCs w:val="21"/>
                <w:lang w:eastAsia="en-US"/>
              </w:rPr>
              <w:t xml:space="preserve"> </w:t>
            </w:r>
            <w:r>
              <w:rPr>
                <w:rFonts w:ascii="宋体" w:hAnsi="宋体"/>
                <w:color w:val="000000"/>
                <w:spacing w:val="10"/>
                <w:sz w:val="21"/>
                <w:szCs w:val="21"/>
                <w:lang w:eastAsia="en-US"/>
              </w:rPr>
              <w:t xml:space="preserve">等多种认证</w:t>
            </w:r>
            <w:r/>
          </w:p>
        </w:tc>
      </w:tr>
      <w:tr>
        <w:trPr>
          <w:jc w:val="center"/>
          <w:trHeight w:val="317"/>
        </w:trPr>
        <w:tc>
          <w:tcPr>
            <w:tcBorders>
              <w:top w:val="none" w:color="000000" w:sz="4" w:space="0"/>
            </w:tcBorders>
            <w:tcW w:w="1696" w:type="dxa"/>
            <w:vAlign w:val="center"/>
            <w:vMerge w:val="continue"/>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r>
            <w:r/>
          </w:p>
        </w:tc>
        <w:tc>
          <w:tcPr>
            <w:tcW w:w="8080" w:type="dxa"/>
            <w:vAlign w:val="center"/>
            <w:textDirection w:val="lrTb"/>
            <w:noWrap w:val="false"/>
          </w:tcPr>
          <w:p>
            <w:pPr>
              <w:ind w:left="113"/>
              <w:jc w:val="left"/>
              <w:spacing w:before="54" w:line="228" w:lineRule="auto"/>
              <w:rPr>
                <w:rFonts w:ascii="宋体" w:hAnsi="宋体"/>
                <w:color w:val="000000"/>
                <w:sz w:val="21"/>
                <w:szCs w:val="21"/>
                <w:lang w:eastAsia="en-US"/>
              </w:rPr>
            </w:pPr>
            <w:r>
              <w:rPr>
                <w:rFonts w:ascii="宋体" w:hAnsi="宋体"/>
                <w:color w:val="000000"/>
                <w:spacing w:val="10"/>
                <w:sz w:val="21"/>
                <w:szCs w:val="21"/>
                <w:lang w:eastAsia="en-US"/>
              </w:rPr>
              <w:t xml:space="preserve">支持 </w:t>
            </w:r>
            <w:r>
              <w:rPr>
                <w:rFonts w:ascii="宋体" w:hAnsi="宋体"/>
                <w:color w:val="000000"/>
                <w:sz w:val="21"/>
                <w:szCs w:val="21"/>
                <w:lang w:eastAsia="en-US"/>
              </w:rPr>
              <w:t xml:space="preserve">IP</w:t>
            </w:r>
            <w:r>
              <w:rPr>
                <w:rFonts w:ascii="宋体" w:hAnsi="宋体"/>
                <w:color w:val="000000"/>
                <w:spacing w:val="10"/>
                <w:sz w:val="21"/>
                <w:szCs w:val="21"/>
                <w:lang w:eastAsia="en-US"/>
              </w:rPr>
              <w:t xml:space="preserve">、</w:t>
            </w:r>
            <w:r>
              <w:rPr>
                <w:rFonts w:ascii="宋体" w:hAnsi="宋体"/>
                <w:color w:val="000000"/>
                <w:sz w:val="21"/>
                <w:szCs w:val="21"/>
                <w:lang w:eastAsia="en-US"/>
              </w:rPr>
              <w:t xml:space="preserve">MAC</w:t>
            </w:r>
            <w:r>
              <w:rPr>
                <w:rFonts w:ascii="宋体" w:hAnsi="宋体"/>
                <w:color w:val="000000"/>
                <w:spacing w:val="10"/>
                <w:sz w:val="21"/>
                <w:szCs w:val="21"/>
                <w:lang w:eastAsia="en-US"/>
              </w:rPr>
              <w:t xml:space="preserve">、端口、</w:t>
            </w:r>
            <w:r>
              <w:rPr>
                <w:rFonts w:ascii="宋体" w:hAnsi="宋体"/>
                <w:color w:val="000000"/>
                <w:sz w:val="21"/>
                <w:szCs w:val="21"/>
                <w:lang w:eastAsia="en-US"/>
              </w:rPr>
              <w:t xml:space="preserve">VLAN</w:t>
            </w:r>
            <w:r>
              <w:rPr>
                <w:rFonts w:ascii="宋体" w:hAnsi="宋体"/>
                <w:color w:val="000000"/>
                <w:spacing w:val="34"/>
                <w:sz w:val="21"/>
                <w:szCs w:val="21"/>
                <w:lang w:eastAsia="en-US"/>
              </w:rPr>
              <w:t xml:space="preserve"> </w:t>
            </w:r>
            <w:r>
              <w:rPr>
                <w:rFonts w:ascii="宋体" w:hAnsi="宋体"/>
                <w:color w:val="000000"/>
                <w:spacing w:val="10"/>
                <w:sz w:val="21"/>
                <w:szCs w:val="21"/>
                <w:lang w:eastAsia="en-US"/>
              </w:rPr>
              <w:t xml:space="preserve">的组合绑定</w:t>
            </w:r>
            <w:r/>
          </w:p>
        </w:tc>
      </w:tr>
      <w:tr>
        <w:trPr>
          <w:jc w:val="center"/>
          <w:trHeight w:val="628"/>
        </w:trPr>
        <w:tc>
          <w:tcPr>
            <w:tcW w:w="1696" w:type="dxa"/>
            <w:vAlign w:val="center"/>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配置要求</w:t>
            </w:r>
            <w:r/>
          </w:p>
        </w:tc>
        <w:tc>
          <w:tcPr>
            <w:tcW w:w="8080" w:type="dxa"/>
            <w:vAlign w:val="center"/>
            <w:textDirection w:val="lrTb"/>
            <w:noWrap w:val="false"/>
          </w:tcPr>
          <w:p>
            <w:pPr>
              <w:ind w:left="112" w:right="107"/>
              <w:jc w:val="left"/>
              <w:spacing w:before="54" w:line="260" w:lineRule="auto"/>
              <w:rPr>
                <w:rFonts w:ascii="宋体" w:hAnsi="宋体"/>
                <w:color w:val="000000"/>
                <w:sz w:val="21"/>
                <w:szCs w:val="21"/>
              </w:rPr>
            </w:pPr>
            <w:r>
              <w:rPr>
                <w:rFonts w:ascii="宋体" w:hAnsi="宋体"/>
                <w:color w:val="000000"/>
                <w:spacing w:val="6"/>
                <w:sz w:val="21"/>
                <w:szCs w:val="21"/>
              </w:rPr>
              <w:t xml:space="preserve">配置冗余风扇，冗余电源，配置</w:t>
            </w:r>
            <w:r>
              <w:rPr>
                <w:rFonts w:ascii="宋体" w:hAnsi="宋体"/>
                <w:color w:val="000000"/>
                <w:spacing w:val="-19"/>
                <w:sz w:val="21"/>
                <w:szCs w:val="21"/>
              </w:rPr>
              <w:t xml:space="preserve"> </w:t>
            </w:r>
            <w:r>
              <w:rPr>
                <w:rFonts w:ascii="宋体" w:hAnsi="宋体"/>
                <w:color w:val="000000"/>
                <w:spacing w:val="7"/>
                <w:sz w:val="21"/>
                <w:szCs w:val="21"/>
              </w:rPr>
              <w:t xml:space="preserve">≥</w:t>
            </w:r>
            <w:r>
              <w:rPr>
                <w:rFonts w:ascii="宋体" w:hAnsi="宋体"/>
                <w:color w:val="000000"/>
                <w:spacing w:val="6"/>
                <w:sz w:val="21"/>
                <w:szCs w:val="21"/>
              </w:rPr>
              <w:t xml:space="preserve">16</w:t>
            </w:r>
            <w:r>
              <w:rPr>
                <w:rFonts w:ascii="宋体" w:hAnsi="宋体"/>
                <w:color w:val="000000"/>
                <w:spacing w:val="-40"/>
                <w:sz w:val="21"/>
                <w:szCs w:val="21"/>
              </w:rPr>
              <w:t xml:space="preserve"> </w:t>
            </w:r>
            <w:r>
              <w:rPr>
                <w:rFonts w:ascii="宋体" w:hAnsi="宋体"/>
                <w:color w:val="000000"/>
                <w:spacing w:val="6"/>
                <w:sz w:val="21"/>
                <w:szCs w:val="21"/>
              </w:rPr>
              <w:t xml:space="preserve">个万兆多模光模块，</w:t>
            </w:r>
            <w:r>
              <w:rPr>
                <w:rFonts w:ascii="宋体" w:hAnsi="宋体"/>
                <w:color w:val="000000"/>
                <w:spacing w:val="7"/>
                <w:sz w:val="21"/>
                <w:szCs w:val="21"/>
              </w:rPr>
              <w:t xml:space="preserve">≥</w:t>
            </w:r>
            <w:r>
              <w:rPr>
                <w:rFonts w:ascii="宋体" w:hAnsi="宋体"/>
                <w:color w:val="000000"/>
                <w:spacing w:val="6"/>
                <w:sz w:val="21"/>
                <w:szCs w:val="21"/>
              </w:rPr>
              <w:t xml:space="preserve">1</w:t>
            </w:r>
            <w:r>
              <w:rPr>
                <w:rFonts w:ascii="宋体" w:hAnsi="宋体"/>
                <w:color w:val="000000"/>
                <w:spacing w:val="-40"/>
                <w:sz w:val="21"/>
                <w:szCs w:val="21"/>
              </w:rPr>
              <w:t xml:space="preserve"> </w:t>
            </w:r>
            <w:r>
              <w:rPr>
                <w:rFonts w:ascii="宋体" w:hAnsi="宋体"/>
                <w:color w:val="000000"/>
                <w:spacing w:val="6"/>
                <w:sz w:val="21"/>
                <w:szCs w:val="21"/>
              </w:rPr>
              <w:t xml:space="preserve">个</w:t>
            </w:r>
            <w:r>
              <w:rPr>
                <w:rFonts w:ascii="宋体" w:hAnsi="宋体"/>
                <w:color w:val="000000"/>
                <w:spacing w:val="-39"/>
                <w:sz w:val="21"/>
                <w:szCs w:val="21"/>
              </w:rPr>
              <w:t xml:space="preserve"> </w:t>
            </w:r>
            <w:r>
              <w:rPr>
                <w:rFonts w:ascii="宋体" w:hAnsi="宋体"/>
                <w:color w:val="000000"/>
                <w:sz w:val="21"/>
                <w:szCs w:val="21"/>
              </w:rPr>
              <w:t xml:space="preserve">QSFP</w:t>
            </w:r>
            <w:r>
              <w:rPr>
                <w:rFonts w:ascii="宋体" w:hAnsi="宋体"/>
                <w:color w:val="000000"/>
                <w:spacing w:val="6"/>
                <w:sz w:val="21"/>
                <w:szCs w:val="21"/>
              </w:rPr>
              <w:t xml:space="preserve">+</w:t>
            </w:r>
            <w:r>
              <w:rPr>
                <w:rFonts w:ascii="宋体" w:hAnsi="宋体"/>
                <w:color w:val="000000"/>
                <w:spacing w:val="8"/>
                <w:sz w:val="21"/>
                <w:szCs w:val="21"/>
              </w:rPr>
              <w:t xml:space="preserve">堆叠线缆，</w:t>
            </w:r>
            <w:r>
              <w:rPr>
                <w:rFonts w:ascii="宋体" w:hAnsi="宋体"/>
                <w:color w:val="000000"/>
                <w:spacing w:val="7"/>
                <w:sz w:val="21"/>
                <w:szCs w:val="21"/>
              </w:rPr>
              <w:t xml:space="preserve">≥</w:t>
            </w:r>
            <w:r>
              <w:rPr>
                <w:rFonts w:ascii="宋体" w:hAnsi="宋体"/>
                <w:color w:val="000000"/>
                <w:spacing w:val="8"/>
                <w:sz w:val="21"/>
                <w:szCs w:val="21"/>
              </w:rPr>
              <w:t xml:space="preserve">2</w:t>
            </w:r>
            <w:r>
              <w:rPr>
                <w:rFonts w:ascii="宋体" w:hAnsi="宋体"/>
                <w:color w:val="000000"/>
                <w:spacing w:val="-29"/>
                <w:sz w:val="21"/>
                <w:szCs w:val="21"/>
              </w:rPr>
              <w:t xml:space="preserve"> </w:t>
            </w:r>
            <w:r>
              <w:rPr>
                <w:rFonts w:ascii="宋体" w:hAnsi="宋体"/>
                <w:color w:val="000000"/>
                <w:spacing w:val="8"/>
                <w:sz w:val="21"/>
                <w:szCs w:val="21"/>
              </w:rPr>
              <w:t xml:space="preserve">个</w:t>
            </w:r>
            <w:r>
              <w:rPr>
                <w:rFonts w:ascii="宋体" w:hAnsi="宋体"/>
                <w:color w:val="000000"/>
                <w:spacing w:val="-41"/>
                <w:sz w:val="21"/>
                <w:szCs w:val="21"/>
              </w:rPr>
              <w:t xml:space="preserve"> </w:t>
            </w:r>
            <w:r>
              <w:rPr>
                <w:rFonts w:ascii="宋体" w:hAnsi="宋体"/>
                <w:color w:val="000000"/>
                <w:sz w:val="21"/>
                <w:szCs w:val="21"/>
              </w:rPr>
              <w:t xml:space="preserve">QSFP</w:t>
            </w:r>
            <w:r>
              <w:rPr>
                <w:rFonts w:ascii="宋体" w:hAnsi="宋体"/>
                <w:color w:val="000000"/>
                <w:spacing w:val="8"/>
                <w:sz w:val="21"/>
                <w:szCs w:val="21"/>
              </w:rPr>
              <w:t xml:space="preserve">+ 40</w:t>
            </w:r>
            <w:r>
              <w:rPr>
                <w:rFonts w:ascii="宋体" w:hAnsi="宋体"/>
                <w:color w:val="000000"/>
                <w:sz w:val="21"/>
                <w:szCs w:val="21"/>
              </w:rPr>
              <w:t xml:space="preserve">G</w:t>
            </w:r>
            <w:r>
              <w:rPr>
                <w:rFonts w:ascii="宋体" w:hAnsi="宋体"/>
                <w:color w:val="000000"/>
                <w:spacing w:val="8"/>
                <w:sz w:val="21"/>
                <w:szCs w:val="21"/>
              </w:rPr>
              <w:t xml:space="preserve"> </w:t>
            </w:r>
            <w:r>
              <w:rPr>
                <w:rFonts w:ascii="宋体" w:hAnsi="宋体"/>
                <w:color w:val="000000"/>
                <w:sz w:val="21"/>
                <w:szCs w:val="21"/>
              </w:rPr>
              <w:t xml:space="preserve">BIDI</w:t>
            </w:r>
            <w:r>
              <w:rPr>
                <w:rFonts w:ascii="宋体" w:hAnsi="宋体"/>
                <w:color w:val="000000"/>
                <w:spacing w:val="-39"/>
                <w:sz w:val="21"/>
                <w:szCs w:val="21"/>
              </w:rPr>
              <w:t xml:space="preserve"> </w:t>
            </w:r>
            <w:r>
              <w:rPr>
                <w:rFonts w:ascii="宋体" w:hAnsi="宋体"/>
                <w:color w:val="000000"/>
                <w:spacing w:val="8"/>
                <w:sz w:val="21"/>
                <w:szCs w:val="21"/>
              </w:rPr>
              <w:t xml:space="preserve">光模块</w:t>
            </w:r>
            <w:r/>
          </w:p>
        </w:tc>
      </w:tr>
      <w:tr>
        <w:trPr>
          <w:jc w:val="center"/>
          <w:trHeight w:val="321"/>
        </w:trPr>
        <w:tc>
          <w:tcPr>
            <w:tcW w:w="1696" w:type="dxa"/>
            <w:vAlign w:val="center"/>
            <w:textDirection w:val="lrTb"/>
            <w:noWrap w:val="false"/>
          </w:tcPr>
          <w:p>
            <w:pPr>
              <w:ind w:left="0"/>
              <w:jc w:val="center"/>
              <w:spacing w:before="212" w:line="229" w:lineRule="auto"/>
              <w:rPr>
                <w:rFonts w:ascii="宋体" w:hAnsi="宋体"/>
                <w:color w:val="000000"/>
                <w:spacing w:val="6"/>
                <w:sz w:val="21"/>
                <w:szCs w:val="21"/>
                <w:lang w:eastAsia="en-US"/>
              </w:rPr>
            </w:pPr>
            <w:r>
              <w:rPr>
                <w:rFonts w:ascii="宋体" w:hAnsi="宋体"/>
                <w:color w:val="000000"/>
                <w:spacing w:val="6"/>
                <w:sz w:val="21"/>
                <w:szCs w:val="21"/>
                <w:lang w:eastAsia="en-US"/>
              </w:rPr>
              <w:t xml:space="preserve">服务要求</w:t>
            </w:r>
            <w:r/>
          </w:p>
        </w:tc>
        <w:tc>
          <w:tcPr>
            <w:tcW w:w="8080" w:type="dxa"/>
            <w:vAlign w:val="center"/>
            <w:textDirection w:val="lrTb"/>
            <w:noWrap w:val="false"/>
          </w:tcPr>
          <w:p>
            <w:pPr>
              <w:ind w:left="112" w:right="107"/>
              <w:jc w:val="left"/>
              <w:spacing w:before="54" w:line="260" w:lineRule="auto"/>
              <w:rPr>
                <w:rFonts w:ascii="宋体" w:hAnsi="宋体"/>
                <w:color w:val="000000"/>
                <w:sz w:val="21"/>
                <w:szCs w:val="21"/>
              </w:rPr>
            </w:pPr>
            <w:r>
              <w:rPr>
                <w:rFonts w:ascii="宋体" w:hAnsi="宋体"/>
                <w:color w:val="000000"/>
                <w:spacing w:val="6"/>
                <w:sz w:val="21"/>
                <w:szCs w:val="21"/>
              </w:rPr>
              <w:t xml:space="preserve">提供 5 年硬件维保服务。</w:t>
            </w:r>
            <w:r/>
          </w:p>
        </w:tc>
      </w:tr>
    </w:tbl>
    <w:p>
      <w:pPr>
        <w:ind w:left="0"/>
      </w:pPr>
      <w:r/>
      <w:r/>
    </w:p>
    <w:p>
      <w:pPr>
        <w:ind w:left="0" w:firstLine="420"/>
        <w:spacing w:line="360" w:lineRule="auto"/>
        <w:tabs>
          <w:tab w:val="left" w:pos="0" w:leader="none"/>
        </w:tabs>
        <w:rPr>
          <w:rFonts w:ascii="宋体" w:hAnsi="宋体"/>
          <w:sz w:val="21"/>
        </w:rPr>
      </w:pPr>
      <w:r>
        <w:rPr>
          <w:rFonts w:hint="eastAsia" w:ascii="宋体" w:hAnsi="宋体"/>
          <w:sz w:val="21"/>
        </w:rPr>
        <w:t xml:space="preserve">（四）功能要求</w:t>
      </w:r>
      <w:r/>
    </w:p>
    <w:p>
      <w:pPr>
        <w:ind w:left="0" w:firstLine="420"/>
        <w:spacing w:line="360" w:lineRule="auto"/>
        <w:tabs>
          <w:tab w:val="left" w:pos="0" w:leader="none"/>
        </w:tabs>
        <w:rPr>
          <w:rFonts w:ascii="宋体" w:hAnsi="宋体"/>
          <w:sz w:val="21"/>
        </w:rPr>
      </w:pPr>
      <w:r>
        <w:rPr>
          <w:rFonts w:ascii="宋体" w:hAnsi="宋体"/>
          <w:sz w:val="21"/>
        </w:rPr>
        <w:t xml:space="preserve">为保证服务器的可管理性和可靠性，需支持功能如下：</w:t>
      </w:r>
      <w:r/>
    </w:p>
    <w:p>
      <w:pPr>
        <w:ind w:left="0" w:firstLine="420"/>
        <w:spacing w:line="360" w:lineRule="auto"/>
        <w:tabs>
          <w:tab w:val="left" w:pos="0" w:leader="none"/>
        </w:tabs>
        <w:rPr>
          <w:rFonts w:ascii="宋体" w:hAnsi="宋体"/>
          <w:sz w:val="21"/>
        </w:rPr>
      </w:pPr>
      <w:r>
        <w:rPr>
          <w:rFonts w:ascii="宋体" w:hAnsi="宋体"/>
          <w:sz w:val="21"/>
        </w:rPr>
        <w:t xml:space="preserve">1.支持机箱管理，支持查看机箱内AE 模块、刀片服务器、OM 模块、互联模块、电源系统、风扇系统、功率信息。</w:t>
      </w:r>
      <w:r/>
    </w:p>
    <w:p>
      <w:pPr>
        <w:ind w:left="0" w:firstLine="420"/>
        <w:spacing w:line="360" w:lineRule="auto"/>
        <w:tabs>
          <w:tab w:val="left" w:pos="0" w:leader="none"/>
        </w:tabs>
        <w:rPr>
          <w:rFonts w:ascii="宋体" w:hAnsi="宋体"/>
          <w:sz w:val="21"/>
        </w:rPr>
      </w:pPr>
      <w:r>
        <w:rPr>
          <w:rFonts w:ascii="宋体" w:hAnsi="宋体"/>
          <w:sz w:val="21"/>
        </w:rPr>
        <w:t xml:space="preserve">2.支持资产巡检功能，支持添加巡检任务，可选择巡检服务器、机箱、交换机、基础设施。</w:t>
      </w:r>
      <w:r/>
    </w:p>
    <w:p>
      <w:pPr>
        <w:ind w:left="0" w:firstLine="420"/>
        <w:spacing w:line="360" w:lineRule="auto"/>
        <w:tabs>
          <w:tab w:val="left" w:pos="0" w:leader="none"/>
        </w:tabs>
        <w:rPr>
          <w:rFonts w:ascii="宋体" w:hAnsi="宋体"/>
          <w:sz w:val="21"/>
        </w:rPr>
      </w:pPr>
      <w:r>
        <w:rPr>
          <w:rFonts w:ascii="宋体" w:hAnsi="宋体"/>
          <w:sz w:val="21"/>
        </w:rPr>
        <w:t xml:space="preserve">3.支持 REPO 基准管理，支持自定义基准库。</w:t>
      </w:r>
      <w:r/>
    </w:p>
    <w:p>
      <w:pPr>
        <w:ind w:left="0" w:firstLine="420"/>
        <w:spacing w:line="360" w:lineRule="auto"/>
        <w:tabs>
          <w:tab w:val="left" w:pos="0" w:leader="none"/>
        </w:tabs>
        <w:rPr>
          <w:rFonts w:ascii="宋体" w:hAnsi="宋体"/>
          <w:sz w:val="21"/>
        </w:rPr>
      </w:pPr>
      <w:r>
        <w:rPr>
          <w:rFonts w:ascii="宋体" w:hAnsi="宋体"/>
          <w:sz w:val="21"/>
        </w:rPr>
        <w:t xml:space="preserve">4 支持网络模版管理，可创建网络模板、互联模块模板。</w:t>
      </w:r>
      <w:r/>
    </w:p>
    <w:p>
      <w:pPr>
        <w:ind w:left="0" w:firstLine="420"/>
        <w:spacing w:line="360" w:lineRule="auto"/>
        <w:tabs>
          <w:tab w:val="left" w:pos="0" w:leader="none"/>
        </w:tabs>
        <w:rPr>
          <w:rFonts w:ascii="宋体" w:hAnsi="宋体"/>
          <w:sz w:val="21"/>
        </w:rPr>
      </w:pPr>
      <w:r>
        <w:rPr>
          <w:rFonts w:ascii="宋体" w:hAnsi="宋体"/>
          <w:sz w:val="21"/>
        </w:rPr>
        <w:t xml:space="preserve">5.支持系统对接，支持与邮箱、短信、语音、企业微信、WhatsApp、Webhook 对接。</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）实施要求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ascii="宋体" w:hAnsi="宋体"/>
          <w:sz w:val="21"/>
        </w:rPr>
        <w:t xml:space="preserve">实施团队人员要求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项目经理</w:t>
      </w:r>
      <w:r>
        <w:rPr>
          <w:rFonts w:hint="eastAsia" w:ascii="宋体" w:hAnsi="宋体"/>
          <w:sz w:val="21"/>
        </w:rPr>
        <w:t xml:space="preserve">:</w:t>
      </w:r>
      <w:r>
        <w:rPr>
          <w:rFonts w:ascii="宋体" w:hAnsi="宋体"/>
          <w:sz w:val="21"/>
        </w:rPr>
        <w:t xml:space="preserve"> 1 名</w:t>
      </w:r>
      <w:r>
        <w:rPr>
          <w:rFonts w:hint="eastAsia" w:ascii="宋体" w:hAnsi="宋体"/>
          <w:sz w:val="21"/>
        </w:rPr>
        <w:t xml:space="preserve">；</w:t>
      </w:r>
      <w:r>
        <w:rPr>
          <w:rFonts w:ascii="宋体" w:hAnsi="宋体"/>
          <w:sz w:val="21"/>
        </w:rPr>
        <w:t xml:space="preserve">充分理解项目整体规划和目标，具备项目管理、规划与组织能力，能够统筹推进项目实施交付，协调解决实施交付过程中遇到的问题；</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color w:val="000000"/>
          <w:sz w:val="21"/>
          <w:szCs w:val="21"/>
        </w:rPr>
        <w:t xml:space="preserve">实施团队其他成员（除项目经理外）</w:t>
      </w:r>
      <w:r>
        <w:rPr>
          <w:rFonts w:hint="eastAsia" w:ascii="宋体" w:hAnsi="宋体"/>
          <w:color w:val="000000"/>
          <w:sz w:val="21"/>
          <w:szCs w:val="21"/>
        </w:rPr>
        <w:t xml:space="preserve">：</w:t>
      </w:r>
      <w:r>
        <w:rPr>
          <w:rFonts w:ascii="宋体" w:hAnsi="宋体"/>
          <w:sz w:val="21"/>
        </w:rPr>
        <w:t xml:space="preserve"> 5 名</w:t>
      </w:r>
      <w:r>
        <w:rPr>
          <w:rFonts w:hint="eastAsia" w:ascii="宋体" w:hAnsi="宋体"/>
          <w:sz w:val="21"/>
        </w:rPr>
        <w:t xml:space="preserve">；</w:t>
      </w:r>
      <w:r>
        <w:rPr>
          <w:rFonts w:ascii="宋体" w:hAnsi="宋体"/>
          <w:sz w:val="21"/>
        </w:rPr>
        <w:t xml:space="preserve">充分理解项目的要求，具备项目实施与交付等方面的能力，能够洞察项目交付过程中的风险，确保项目的顺利交付。</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培训要求</w:t>
      </w:r>
      <w:r/>
    </w:p>
    <w:p>
      <w:pPr>
        <w:ind w:left="0" w:firstLine="420"/>
        <w:spacing w:line="360" w:lineRule="auto"/>
        <w:tabs>
          <w:tab w:val="left" w:pos="0" w:leader="none"/>
        </w:tabs>
        <w:rPr>
          <w:rFonts w:ascii="宋体" w:hAnsi="宋体"/>
          <w:sz w:val="21"/>
        </w:rPr>
      </w:pPr>
      <w:r>
        <w:rPr>
          <w:rFonts w:ascii="宋体" w:hAnsi="宋体"/>
          <w:sz w:val="21"/>
        </w:rPr>
        <w:t xml:space="preserve">中标</w:t>
      </w:r>
      <w:r>
        <w:rPr>
          <w:rFonts w:hint="eastAsia" w:ascii="宋体" w:hAnsi="宋体"/>
          <w:sz w:val="21"/>
        </w:rPr>
        <w:t xml:space="preserve">单位</w:t>
      </w:r>
      <w:r>
        <w:rPr>
          <w:rFonts w:ascii="宋体" w:hAnsi="宋体"/>
          <w:sz w:val="21"/>
        </w:rPr>
        <w:t xml:space="preserve">负责对使用、管理人员进行技术培训，保证使用方培训后具有独立使用和维护系统的能力。培训服务涉及的相关费用须在响应报价时一并包含。</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技术服务要求</w:t>
      </w:r>
      <w:r/>
    </w:p>
    <w:p>
      <w:pPr>
        <w:ind w:left="0" w:firstLine="420"/>
        <w:spacing w:line="360" w:lineRule="auto"/>
        <w:tabs>
          <w:tab w:val="left" w:pos="0" w:leader="none"/>
        </w:tabs>
        <w:rPr>
          <w:rFonts w:ascii="宋体" w:hAnsi="宋体"/>
          <w:sz w:val="21"/>
        </w:rPr>
      </w:pPr>
      <w:r>
        <w:rPr>
          <w:rFonts w:ascii="宋体" w:hAnsi="宋体"/>
          <w:sz w:val="21"/>
        </w:rPr>
        <w:t xml:space="preserve">（1）为该项目顺利交付和建设质量，要求投标单位质量管理、环境管理、技术服务管理等方面的能力，在项目实施过程中强化管理，提升交付质量。</w:t>
      </w:r>
      <w:r/>
    </w:p>
    <w:p>
      <w:pPr>
        <w:ind w:left="0" w:firstLine="420"/>
        <w:spacing w:line="360" w:lineRule="auto"/>
        <w:tabs>
          <w:tab w:val="left" w:pos="0" w:leader="none"/>
        </w:tabs>
      </w:pPr>
      <w:r>
        <w:rPr>
          <w:rFonts w:ascii="宋体" w:hAnsi="宋体"/>
          <w:sz w:val="21"/>
        </w:rPr>
        <w:t xml:space="preserve">（2）为保证信息安全和稳定运行，要求投标单位具备信息安全管理方面的能力，在项目实施过程中制定相关措施，并在项目实施及质保期内予以落实，保证整体持续安全运行</w:t>
      </w:r>
      <w:r>
        <w:rPr>
          <w:spacing w:val="7"/>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ascii="宋体" w:hAnsi="宋体"/>
          <w:sz w:val="21"/>
        </w:rPr>
        <w:t xml:space="preserve">售后服务及运维服务要求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ascii="宋体" w:hAnsi="宋体"/>
          <w:sz w:val="21"/>
        </w:rPr>
        <w:t xml:space="preserve">单位具备较强的专业技术能力、实施运维能力，要求在设备质保期及项目运维期内配备一定数量的售后运维服务团队，并确保服务团队人员稳定。</w:t>
      </w:r>
      <w:r>
        <w:rPr>
          <w:rFonts w:hint="eastAsia" w:ascii="宋体" w:hAnsi="宋体"/>
          <w:sz w:val="21"/>
        </w:rPr>
        <w:t xml:space="preserve">中标单位</w:t>
      </w:r>
      <w:r>
        <w:rPr>
          <w:rFonts w:ascii="宋体" w:hAnsi="宋体"/>
          <w:sz w:val="21"/>
        </w:rPr>
        <w:t xml:space="preserve">需针对本项目组建项目服务小组，提供合理的人员配置方案。</w:t>
      </w:r>
      <w:r>
        <w:rPr>
          <w:rFonts w:hint="eastAsia" w:ascii="宋体" w:hAnsi="宋体"/>
          <w:sz w:val="21"/>
        </w:rPr>
        <w:t xml:space="preserve">中标单位</w:t>
      </w:r>
      <w:r>
        <w:rPr>
          <w:rFonts w:ascii="宋体" w:hAnsi="宋体"/>
          <w:sz w:val="21"/>
        </w:rPr>
        <w:t xml:space="preserve">选派的工程师应具备相关专业、相应技术能力，能够迅速定位故障，并提供相应解决方案。</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ascii="宋体" w:hAnsi="宋体"/>
          <w:sz w:val="21"/>
        </w:rPr>
        <w:t xml:space="preserve">投标人需根据项目实际情况，结合本项目特点，提供整体架构规划方案，包含但不限于整体架构设计、集成部署计划、数据迁移方案、运维管理等；结合类似项目经验及本项目的特点，提供实施组织方案，包括但不限于实施团队、进度控制、设备供货、安装调试、验收收尾等；结合类似项目经验及本项目的特点，服务保障方案，包括但不限于售后服务、培训服务、质量管理、应急管理等。</w:t>
      </w:r>
      <w:r/>
    </w:p>
    <w:p>
      <w:pPr>
        <w:ind w:left="0" w:firstLine="420"/>
        <w:spacing w:line="360" w:lineRule="auto"/>
        <w:rPr>
          <w:rFonts w:ascii="宋体" w:hAnsi="宋体"/>
          <w:sz w:val="21"/>
          <w:szCs w:val="22"/>
        </w:rPr>
      </w:pPr>
      <w:r>
        <w:rPr>
          <w:rFonts w:hint="eastAsia" w:ascii="宋体" w:hAnsi="宋体"/>
          <w:sz w:val="21"/>
          <w:szCs w:val="22"/>
        </w:rPr>
        <w:t xml:space="preserve">（</w:t>
      </w:r>
      <w:r>
        <w:rPr>
          <w:rFonts w:hint="eastAsia" w:ascii="宋体" w:hAnsi="宋体"/>
          <w:sz w:val="21"/>
          <w:szCs w:val="22"/>
        </w:rPr>
        <w:t xml:space="preserve">七</w:t>
      </w:r>
      <w:r>
        <w:rPr>
          <w:rFonts w:hint="eastAsia" w:ascii="宋体" w:hAnsi="宋体"/>
          <w:sz w:val="21"/>
          <w:szCs w:val="22"/>
        </w:rPr>
        <w:t xml:space="preserve">）项目商务要求</w:t>
      </w:r>
      <w:r/>
    </w:p>
    <w:p>
      <w:pPr>
        <w:ind w:left="0" w:firstLine="420"/>
        <w:spacing w:line="360" w:lineRule="auto"/>
        <w:rPr>
          <w:rFonts w:ascii="宋体" w:hAnsi="宋体"/>
          <w:sz w:val="21"/>
          <w:szCs w:val="22"/>
        </w:rPr>
      </w:pPr>
      <w:r>
        <w:rPr>
          <w:rFonts w:hint="eastAsia" w:ascii="宋体" w:hAnsi="宋体"/>
          <w:sz w:val="21"/>
          <w:szCs w:val="22"/>
        </w:rPr>
        <w:t xml:space="preserve">1、交付时间</w:t>
      </w:r>
      <w:r/>
    </w:p>
    <w:p>
      <w:pPr>
        <w:ind w:left="0" w:firstLine="420"/>
        <w:spacing w:line="360" w:lineRule="auto"/>
        <w:rPr>
          <w:rFonts w:ascii="宋体" w:hAnsi="宋体"/>
          <w:sz w:val="21"/>
          <w:szCs w:val="22"/>
        </w:rPr>
      </w:pPr>
      <w:r>
        <w:rPr>
          <w:rFonts w:hint="eastAsia" w:ascii="宋体" w:hAnsi="宋体"/>
          <w:sz w:val="21"/>
          <w:szCs w:val="22"/>
        </w:rPr>
        <w:t xml:space="preserve">在合同签订并生效后</w:t>
      </w:r>
      <w:r>
        <w:rPr>
          <w:rFonts w:hint="eastAsia" w:ascii="宋体" w:hAnsi="宋体"/>
          <w:sz w:val="21"/>
          <w:szCs w:val="22"/>
          <w:u w:val="single"/>
        </w:rPr>
        <w:t xml:space="preserve"> </w:t>
      </w:r>
      <w:r>
        <w:rPr>
          <w:rFonts w:ascii="宋体" w:hAnsi="宋体"/>
          <w:sz w:val="21"/>
          <w:szCs w:val="22"/>
          <w:u w:val="single"/>
        </w:rPr>
        <w:t xml:space="preserve">30</w:t>
      </w:r>
      <w:r>
        <w:rPr>
          <w:rFonts w:hint="eastAsia" w:ascii="宋体" w:hAnsi="宋体"/>
          <w:sz w:val="21"/>
          <w:szCs w:val="22"/>
        </w:rPr>
        <w:t xml:space="preserve">天内完成供货、安装、调试等。</w:t>
      </w:r>
      <w:r/>
    </w:p>
    <w:p>
      <w:pPr>
        <w:ind w:left="0" w:firstLine="420"/>
        <w:spacing w:line="360" w:lineRule="auto"/>
        <w:rPr>
          <w:rFonts w:ascii="宋体" w:hAnsi="宋体"/>
          <w:sz w:val="21"/>
          <w:szCs w:val="22"/>
        </w:rPr>
      </w:pPr>
      <w:r>
        <w:rPr>
          <w:rFonts w:hint="eastAsia" w:ascii="宋体" w:hAnsi="宋体"/>
          <w:sz w:val="21"/>
          <w:szCs w:val="22"/>
        </w:rPr>
        <w:t xml:space="preserve">2、交付地点</w:t>
      </w:r>
      <w:r/>
    </w:p>
    <w:p>
      <w:pPr>
        <w:ind w:left="0" w:firstLine="420"/>
        <w:spacing w:line="360" w:lineRule="auto"/>
        <w:rPr>
          <w:rFonts w:ascii="宋体" w:hAnsi="宋体"/>
          <w:sz w:val="21"/>
          <w:szCs w:val="22"/>
        </w:rPr>
      </w:pPr>
      <w:r>
        <w:rPr>
          <w:rFonts w:hint="eastAsia" w:ascii="宋体" w:hAnsi="宋体"/>
          <w:sz w:val="21"/>
          <w:szCs w:val="22"/>
        </w:rPr>
        <w:t xml:space="preserve">地点：</w:t>
      </w:r>
      <w:r>
        <w:rPr>
          <w:rFonts w:hint="eastAsia" w:ascii="宋体" w:hAnsi="宋体"/>
          <w:sz w:val="21"/>
          <w:szCs w:val="22"/>
          <w:u w:val="single"/>
        </w:rPr>
        <w:t xml:space="preserve">  </w:t>
      </w:r>
      <w:r>
        <w:rPr>
          <w:rFonts w:hint="eastAsia" w:ascii="宋体" w:hAnsi="宋体"/>
          <w:sz w:val="21"/>
          <w:szCs w:val="22"/>
          <w:u w:val="single"/>
        </w:rPr>
        <w:t xml:space="preserve">采购单位指定地点 </w:t>
      </w:r>
      <w:r>
        <w:rPr>
          <w:rFonts w:hint="eastAsia" w:ascii="宋体" w:hAnsi="宋体"/>
          <w:sz w:val="21"/>
          <w:szCs w:val="22"/>
          <w:u w:val="single"/>
        </w:rPr>
        <w:t xml:space="preserve"> </w:t>
      </w:r>
      <w:r>
        <w:rPr>
          <w:rFonts w:hint="eastAsia" w:ascii="宋体" w:hAnsi="宋体"/>
          <w:sz w:val="21"/>
          <w:szCs w:val="22"/>
        </w:rPr>
        <w:t xml:space="preserve">。</w:t>
      </w:r>
      <w:r/>
    </w:p>
    <w:p>
      <w:pPr>
        <w:ind w:left="0" w:firstLine="420"/>
        <w:spacing w:line="360" w:lineRule="auto"/>
        <w:rPr>
          <w:rFonts w:ascii="宋体" w:hAnsi="宋体"/>
          <w:sz w:val="21"/>
          <w:szCs w:val="22"/>
        </w:rPr>
      </w:pPr>
      <w:r>
        <w:rPr>
          <w:rFonts w:hint="eastAsia" w:ascii="宋体" w:hAnsi="宋体"/>
          <w:sz w:val="21"/>
          <w:szCs w:val="22"/>
        </w:rPr>
        <w:t xml:space="preserve">3、付款条件（进度和方式）</w:t>
      </w:r>
      <w:r/>
    </w:p>
    <w:p>
      <w:pPr>
        <w:ind w:left="0" w:firstLine="420"/>
        <w:spacing w:line="360" w:lineRule="auto"/>
        <w:rPr>
          <w:rFonts w:ascii="宋体" w:hAnsi="宋体"/>
          <w:sz w:val="21"/>
          <w:szCs w:val="22"/>
        </w:rPr>
      </w:pPr>
      <w:r>
        <w:rPr>
          <w:rFonts w:ascii="宋体" w:hAnsi="宋体"/>
          <w:sz w:val="21"/>
          <w:szCs w:val="22"/>
        </w:rPr>
        <w:t xml:space="preserve">在政府采购合同签订生效后，</w:t>
      </w:r>
      <w:r>
        <w:rPr>
          <w:rFonts w:hint="eastAsia" w:ascii="宋体" w:hAnsi="宋体"/>
          <w:sz w:val="21"/>
          <w:szCs w:val="22"/>
        </w:rPr>
        <w:t xml:space="preserve">采购单位</w:t>
      </w:r>
      <w:r>
        <w:rPr>
          <w:rFonts w:ascii="宋体" w:hAnsi="宋体"/>
          <w:sz w:val="21"/>
          <w:szCs w:val="22"/>
        </w:rPr>
        <w:t xml:space="preserve">支付合同金额的30%作为预付款。待货物送达</w:t>
      </w:r>
      <w:r>
        <w:rPr>
          <w:rFonts w:hint="eastAsia" w:ascii="宋体" w:hAnsi="宋体"/>
          <w:sz w:val="21"/>
          <w:szCs w:val="22"/>
        </w:rPr>
        <w:t xml:space="preserve">采购单位</w:t>
      </w:r>
      <w:r>
        <w:rPr>
          <w:rFonts w:ascii="宋体" w:hAnsi="宋体"/>
          <w:sz w:val="21"/>
          <w:szCs w:val="22"/>
        </w:rPr>
        <w:t xml:space="preserve">指定地点并完成安装调试后，</w:t>
      </w:r>
      <w:r>
        <w:rPr>
          <w:rFonts w:hint="eastAsia" w:ascii="宋体" w:hAnsi="宋体"/>
          <w:sz w:val="21"/>
          <w:szCs w:val="22"/>
        </w:rPr>
        <w:t xml:space="preserve">采购单位</w:t>
      </w:r>
      <w:r>
        <w:rPr>
          <w:rFonts w:ascii="宋体" w:hAnsi="宋体"/>
          <w:sz w:val="21"/>
          <w:szCs w:val="22"/>
        </w:rPr>
        <w:t xml:space="preserve">支付合同金额的65%。余款在验收合格满一年后，无质量问题且乙方不存在其他违约情形，由</w:t>
      </w:r>
      <w:r>
        <w:rPr>
          <w:rFonts w:hint="eastAsia" w:ascii="宋体" w:hAnsi="宋体"/>
          <w:sz w:val="21"/>
          <w:szCs w:val="22"/>
        </w:rPr>
        <w:t xml:space="preserve">采购单位</w:t>
      </w:r>
      <w:r>
        <w:rPr>
          <w:rFonts w:ascii="宋体" w:hAnsi="宋体"/>
          <w:sz w:val="21"/>
          <w:szCs w:val="22"/>
        </w:rPr>
        <w:t xml:space="preserve">向</w:t>
      </w:r>
      <w:r>
        <w:rPr>
          <w:rFonts w:hint="eastAsia" w:ascii="宋体" w:hAnsi="宋体"/>
          <w:sz w:val="21"/>
          <w:szCs w:val="22"/>
        </w:rPr>
        <w:t xml:space="preserve">中标单位</w:t>
      </w:r>
      <w:r>
        <w:rPr>
          <w:rFonts w:ascii="宋体" w:hAnsi="宋体"/>
          <w:sz w:val="21"/>
          <w:szCs w:val="22"/>
        </w:rPr>
        <w:t xml:space="preserve">一次性付清。</w:t>
      </w:r>
      <w:r/>
    </w:p>
    <w:p>
      <w:pPr>
        <w:ind w:left="0" w:firstLine="420"/>
        <w:spacing w:line="360" w:lineRule="auto"/>
        <w:rPr>
          <w:rFonts w:ascii="宋体" w:hAnsi="宋体"/>
          <w:sz w:val="21"/>
          <w:szCs w:val="22"/>
        </w:rPr>
      </w:pPr>
      <w:r>
        <w:rPr>
          <w:rFonts w:hint="eastAsia" w:ascii="宋体" w:hAnsi="宋体"/>
          <w:sz w:val="21"/>
          <w:szCs w:val="22"/>
        </w:rPr>
        <w:t xml:space="preserve">4、包装和运输要求</w:t>
      </w:r>
      <w:r/>
    </w:p>
    <w:p>
      <w:pPr>
        <w:ind w:left="0" w:firstLine="420"/>
        <w:spacing w:line="360" w:lineRule="auto"/>
        <w:rPr>
          <w:rFonts w:ascii="宋体" w:hAnsi="宋体"/>
          <w:sz w:val="21"/>
          <w:szCs w:val="22"/>
        </w:rPr>
      </w:pPr>
      <w:r>
        <w:rPr>
          <w:rFonts w:hint="eastAsia" w:ascii="宋体" w:hAnsi="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rPr>
          <w:rFonts w:ascii="宋体" w:hAnsi="宋体"/>
          <w:sz w:val="21"/>
          <w:szCs w:val="22"/>
        </w:rPr>
      </w:pPr>
      <w:r>
        <w:rPr>
          <w:rFonts w:hint="eastAsia" w:ascii="宋体" w:hAnsi="宋体"/>
          <w:sz w:val="21"/>
          <w:szCs w:val="22"/>
        </w:rPr>
        <w:t xml:space="preserve">（2）合同标的的包装符合《商品包装政府采购需求标准（试行）》、《快递包装政府采购需求标准（试行）》（财办库〔2020〕123 号文）要求。</w:t>
      </w:r>
      <w:r/>
    </w:p>
    <w:p>
      <w:pPr>
        <w:ind w:left="0" w:firstLine="420"/>
        <w:spacing w:line="360" w:lineRule="auto"/>
        <w:rPr>
          <w:rFonts w:ascii="宋体" w:hAnsi="宋体"/>
          <w:sz w:val="21"/>
          <w:szCs w:val="22"/>
        </w:rPr>
      </w:pPr>
      <w:r>
        <w:rPr>
          <w:rFonts w:hint="eastAsia" w:ascii="宋体" w:hAnsi="宋体"/>
          <w:sz w:val="21"/>
          <w:szCs w:val="22"/>
        </w:rPr>
        <w:t xml:space="preserve">（3）合同标的在运输环节发生锈蚀、损坏和丢失等情况，由供应商承担责任和费用。</w:t>
      </w:r>
      <w:r/>
    </w:p>
    <w:p>
      <w:pPr>
        <w:ind w:left="0" w:firstLine="420"/>
        <w:spacing w:line="360" w:lineRule="auto"/>
        <w:rPr>
          <w:rFonts w:ascii="宋体" w:hAnsi="宋体"/>
          <w:sz w:val="21"/>
          <w:szCs w:val="22"/>
        </w:rPr>
      </w:pPr>
      <w:r>
        <w:rPr>
          <w:rFonts w:hint="eastAsia" w:ascii="宋体" w:hAnsi="宋体"/>
          <w:sz w:val="21"/>
          <w:szCs w:val="22"/>
        </w:rPr>
        <w:t xml:space="preserve">5、售后服务要求</w:t>
      </w:r>
      <w:r/>
    </w:p>
    <w:p>
      <w:pPr>
        <w:ind w:left="0" w:firstLine="420"/>
        <w:spacing w:line="360" w:lineRule="auto"/>
        <w:rPr>
          <w:rFonts w:ascii="宋体" w:hAnsi="宋体"/>
          <w:sz w:val="21"/>
          <w:szCs w:val="22"/>
        </w:rPr>
      </w:pPr>
      <w:r>
        <w:rPr>
          <w:rFonts w:hint="eastAsia" w:ascii="宋体" w:hAnsi="宋体"/>
          <w:sz w:val="21"/>
          <w:szCs w:val="22"/>
        </w:rPr>
        <w:t xml:space="preserve">（1）供应商提供的售后服务标准应不低于同型号产品的市场服务标准。</w:t>
      </w:r>
      <w:r/>
    </w:p>
    <w:p>
      <w:pPr>
        <w:ind w:left="0" w:firstLine="420"/>
        <w:spacing w:line="360" w:lineRule="auto"/>
        <w:rPr>
          <w:rFonts w:ascii="宋体" w:hAnsi="宋体"/>
          <w:sz w:val="21"/>
          <w:szCs w:val="22"/>
        </w:rPr>
      </w:pPr>
      <w:r>
        <w:rPr>
          <w:rFonts w:hint="eastAsia" w:ascii="宋体" w:hAnsi="宋体"/>
          <w:sz w:val="21"/>
          <w:szCs w:val="22"/>
        </w:rPr>
        <w:t xml:space="preserve">（2）自验收合格之日起，应提供</w:t>
      </w:r>
      <w:r>
        <w:rPr>
          <w:rFonts w:hint="eastAsia" w:ascii="宋体" w:hAnsi="宋体"/>
          <w:sz w:val="21"/>
          <w:szCs w:val="22"/>
          <w:u w:val="single"/>
        </w:rPr>
        <w:t xml:space="preserve">至少5年</w:t>
      </w:r>
      <w:r>
        <w:rPr>
          <w:rFonts w:hint="eastAsia" w:ascii="宋体" w:hAnsi="宋体"/>
          <w:sz w:val="21"/>
          <w:szCs w:val="22"/>
        </w:rPr>
        <w:t xml:space="preserve">质量保证期。</w:t>
      </w:r>
      <w:r/>
    </w:p>
    <w:p>
      <w:pPr>
        <w:ind w:left="0" w:firstLine="420"/>
        <w:spacing w:line="360" w:lineRule="auto"/>
        <w:rPr>
          <w:rFonts w:ascii="宋体" w:hAnsi="宋体"/>
          <w:sz w:val="21"/>
          <w:szCs w:val="22"/>
        </w:rPr>
      </w:pPr>
      <w:r>
        <w:rPr>
          <w:rFonts w:hint="eastAsia" w:ascii="宋体" w:hAnsi="宋体"/>
          <w:sz w:val="21"/>
          <w:szCs w:val="22"/>
        </w:rPr>
        <w:t xml:space="preserve">（3）在质量保证期内，确因产品质量问题产生的设备更换、备件、耗材、人工等费用均由供应商承担，因人为因素出现的故障不在免费保修范围。</w:t>
      </w:r>
      <w:r/>
    </w:p>
    <w:p>
      <w:pPr>
        <w:ind w:left="0" w:firstLine="420"/>
        <w:spacing w:line="360" w:lineRule="auto"/>
        <w:rPr>
          <w:rFonts w:ascii="宋体" w:hAnsi="宋体"/>
          <w:sz w:val="21"/>
          <w:szCs w:val="22"/>
        </w:rPr>
      </w:pPr>
      <w:r>
        <w:rPr>
          <w:rFonts w:hint="eastAsia" w:ascii="宋体" w:hAnsi="宋体"/>
          <w:sz w:val="21"/>
          <w:szCs w:val="22"/>
        </w:rPr>
        <w:t xml:space="preserve">（4）提供5×8小时售后服务热线。</w:t>
      </w:r>
      <w:r/>
    </w:p>
    <w:p>
      <w:pPr>
        <w:ind w:left="0" w:firstLine="420"/>
        <w:spacing w:line="360" w:lineRule="auto"/>
        <w:rPr>
          <w:rFonts w:ascii="宋体" w:hAnsi="宋体"/>
          <w:sz w:val="21"/>
          <w:szCs w:val="22"/>
        </w:rPr>
      </w:pPr>
      <w:r>
        <w:rPr>
          <w:rFonts w:hint="eastAsia" w:ascii="宋体" w:hAnsi="宋体"/>
          <w:sz w:val="21"/>
          <w:szCs w:val="22"/>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rPr>
          <w:rFonts w:ascii="宋体" w:hAnsi="宋体"/>
          <w:sz w:val="21"/>
          <w:szCs w:val="22"/>
        </w:rPr>
      </w:pPr>
      <w:r>
        <w:rPr>
          <w:rFonts w:hint="eastAsia" w:ascii="宋体" w:hAnsi="宋体"/>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0"/>
        <w:spacing w:line="360" w:lineRule="auto"/>
        <w:rPr>
          <w:rFonts w:ascii="宋体" w:hAnsi="宋体"/>
          <w:sz w:val="21"/>
          <w:szCs w:val="22"/>
        </w:rPr>
      </w:pPr>
      <w:r>
        <w:rPr>
          <w:rFonts w:ascii="宋体" w:hAnsi="宋体"/>
          <w:sz w:val="21"/>
          <w:szCs w:val="22"/>
        </w:rPr>
        <w:t xml:space="preserve">6</w:t>
      </w:r>
      <w:r>
        <w:rPr>
          <w:rFonts w:hint="eastAsia" w:ascii="宋体" w:hAnsi="宋体"/>
          <w:sz w:val="21"/>
          <w:szCs w:val="22"/>
        </w:rPr>
        <w:t xml:space="preserve">、投标单位需提供包括不限于：</w:t>
      </w:r>
      <w:r>
        <w:rPr>
          <w:rFonts w:ascii="宋体" w:hAnsi="宋体"/>
          <w:color w:val="000000" w:themeColor="text1"/>
          <w:sz w:val="21"/>
          <w:szCs w:val="21"/>
          <w:lang w:bidi="ar"/>
        </w:rPr>
        <w:t xml:space="preserve">整体技术方案</w:t>
      </w:r>
      <w:r>
        <w:rPr>
          <w:rFonts w:ascii="Times New Roman" w:hAnsi="Times New Roman" w:cs="Times New Roman"/>
          <w:bCs/>
          <w:color w:val="000000" w:themeColor="text1"/>
          <w:sz w:val="21"/>
          <w:szCs w:val="22"/>
        </w:rPr>
        <w:t xml:space="preserve">比较</w:t>
      </w:r>
      <w:r>
        <w:rPr>
          <w:rFonts w:hint="eastAsia" w:ascii="Times New Roman" w:hAnsi="Times New Roman" w:cs="Times New Roman"/>
          <w:bCs/>
          <w:color w:val="000000" w:themeColor="text1"/>
          <w:sz w:val="21"/>
          <w:szCs w:val="22"/>
        </w:rPr>
        <w:t xml:space="preserve">；</w:t>
      </w:r>
      <w:r>
        <w:rPr>
          <w:rFonts w:ascii="宋体" w:hAnsi="宋体"/>
          <w:color w:val="000000" w:themeColor="text1"/>
          <w:sz w:val="21"/>
          <w:szCs w:val="21"/>
          <w:lang w:bidi="ar"/>
        </w:rPr>
        <w:t xml:space="preserve">实施组织方案</w:t>
      </w:r>
      <w:r>
        <w:rPr>
          <w:rFonts w:hint="eastAsia" w:ascii="宋体" w:hAnsi="宋体"/>
          <w:color w:val="000000" w:themeColor="text1"/>
          <w:sz w:val="21"/>
          <w:szCs w:val="21"/>
          <w:lang w:bidi="ar"/>
        </w:rPr>
        <w:t xml:space="preserve">比较</w:t>
      </w:r>
      <w:r>
        <w:rPr>
          <w:rFonts w:hint="eastAsia" w:ascii="宋体" w:hAnsi="宋体"/>
          <w:color w:val="000000" w:themeColor="text1"/>
          <w:sz w:val="21"/>
          <w:szCs w:val="21"/>
          <w:lang w:bidi="ar"/>
        </w:rPr>
        <w:t xml:space="preserve">；</w:t>
      </w:r>
      <w:r>
        <w:rPr>
          <w:rFonts w:ascii="宋体" w:hAnsi="宋体"/>
          <w:color w:val="000000" w:themeColor="text1"/>
          <w:sz w:val="21"/>
          <w:szCs w:val="21"/>
          <w:lang w:bidi="ar"/>
        </w:rPr>
        <w:t xml:space="preserve">服务保障方案</w:t>
      </w:r>
      <w:r>
        <w:rPr>
          <w:rFonts w:hint="eastAsia" w:ascii="宋体" w:hAnsi="宋体"/>
          <w:color w:val="000000" w:themeColor="text1"/>
          <w:sz w:val="21"/>
          <w:szCs w:val="21"/>
          <w:lang w:bidi="ar"/>
        </w:rPr>
        <w:t xml:space="preserve">比较等。</w:t>
      </w:r>
      <w:r/>
    </w:p>
    <w:p>
      <w:pPr>
        <w:ind w:left="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0" w:name="OLE_LINK31"/>
      <w:r/>
      <w:bookmarkStart w:id="11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w:t>
      </w:r>
      <w:r>
        <w:rPr>
          <w:rFonts w:hint="eastAsia" w:ascii="宋体" w:hAnsi="宋体"/>
          <w:sz w:val="21"/>
          <w:szCs w:val="21"/>
        </w:rPr>
        <w:t xml:space="preserve">虚假《声明函》、虚假证明文件谋取中标、成交的，依照《中华人民共和国政府采购法》等法律法规规定追究相应责任。</w:t>
      </w:r>
      <w:bookmarkEnd w:id="110"/>
      <w:bookmarkEnd w:id="111"/>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1"/>
        <w:ind w:left="0" w:firstLine="0"/>
        <w:jc w:val="center"/>
        <w:rPr>
          <w:rFonts w:ascii="宋体" w:hAnsi="宋体"/>
          <w:b/>
          <w:sz w:val="44"/>
          <w:szCs w:val="22"/>
        </w:rPr>
      </w:pPr>
      <w:r/>
      <w:bookmarkStart w:id="112" w:name="_Toc11789"/>
      <w:r/>
      <w:bookmarkStart w:id="113" w:name="_Toc5111"/>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合同及主要条款</w:t>
      </w:r>
      <w:bookmarkEnd w:id="112"/>
      <w:r/>
      <w:bookmarkEnd w:id="113"/>
      <w:r/>
      <w:bookmarkEnd w:id="115"/>
      <w:r/>
      <w:r/>
    </w:p>
    <w:p>
      <w:pPr>
        <w:ind w:left="0"/>
        <w:jc w:val="center"/>
        <w:rPr>
          <w:rFonts w:ascii="宋体" w:hAnsi="宋体"/>
          <w:b/>
          <w:sz w:val="32"/>
          <w:szCs w:val="32"/>
        </w:rPr>
      </w:pPr>
      <w:r/>
      <w:bookmarkStart w:id="117" w:name="_Toc57376410"/>
      <w:r/>
      <w:bookmarkStart w:id="118" w:name="_Toc27667"/>
      <w:r/>
      <w:bookmarkStart w:id="119" w:name="_Toc8564"/>
      <w:r/>
      <w:bookmarkEnd w:id="114"/>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rPr>
          <w:rFonts w:ascii="宋体" w:hAnsi="宋体"/>
          <w:sz w:val="21"/>
          <w:szCs w:val="21"/>
        </w:rPr>
      </w:pPr>
      <w:r>
        <w:rPr>
          <w:rFonts w:ascii="Segoe UI Symbol" w:hAnsi="Segoe UI Symbol" w:cs="Segoe UI Symbol"/>
          <w:b/>
          <w:sz w:val="21"/>
          <w:szCs w:val="21"/>
        </w:rPr>
        <w:t xml:space="preserve">☑</w:t>
      </w:r>
      <w:r>
        <w:rPr>
          <w:rFonts w:hint="eastAsia" w:ascii="宋体" w:hAnsi="宋体"/>
          <w:sz w:val="21"/>
          <w:szCs w:val="21"/>
        </w:rPr>
        <w:t xml:space="preserve">分期付款：</w:t>
      </w:r>
      <w:r>
        <w:rPr>
          <w:rFonts w:hint="eastAsia" w:ascii="宋体" w:hAnsi="宋体"/>
          <w:sz w:val="21"/>
          <w:szCs w:val="21"/>
        </w:rPr>
        <w:t xml:space="preserve">政府采购合同签订生效后，甲方支付合同金额的30%作为预付款。待货物送达甲方指定地点并完成安装调试后，甲方支付合同金额的65%。余款在验收合格满一年后，无质量问题且乙方不存在其他违约情形，由甲方向乙方一次性付清。</w:t>
      </w:r>
      <w:r/>
    </w:p>
    <w:p>
      <w:pPr>
        <w:ind w:left="0" w:firstLine="420"/>
        <w:spacing w:line="480" w:lineRule="exact"/>
        <w:rPr>
          <w:rFonts w:ascii="宋体" w:hAnsi="宋体"/>
          <w:sz w:val="21"/>
          <w:szCs w:val="21"/>
        </w:rPr>
      </w:pPr>
      <w:r>
        <w:rPr>
          <w:rFonts w:hint="eastAsia" w:ascii="宋体" w:hAnsi="宋体"/>
          <w:sz w:val="21"/>
          <w:szCs w:val="21"/>
        </w:rPr>
        <w:t xml:space="preserve">乙方提请甲方付款前，应提供以下资料：</w:t>
      </w:r>
      <w:r/>
    </w:p>
    <w:p>
      <w:pPr>
        <w:ind w:left="0" w:firstLine="420"/>
        <w:spacing w:line="480" w:lineRule="exact"/>
        <w:rPr>
          <w:rFonts w:ascii="宋体" w:hAnsi="宋体"/>
          <w:sz w:val="21"/>
          <w:szCs w:val="21"/>
        </w:rPr>
      </w:pPr>
      <w:r>
        <w:rPr>
          <w:rFonts w:hint="eastAsia" w:ascii="宋体" w:hAnsi="宋体"/>
          <w:sz w:val="21"/>
          <w:szCs w:val="21"/>
        </w:rPr>
        <w:t xml:space="preserve">A、符合医院要求的合格发票；</w:t>
      </w:r>
      <w:r/>
    </w:p>
    <w:p>
      <w:pPr>
        <w:ind w:left="0" w:firstLine="420"/>
        <w:spacing w:line="480" w:lineRule="exact"/>
        <w:rPr>
          <w:rFonts w:ascii="宋体" w:hAnsi="宋体"/>
          <w:sz w:val="21"/>
          <w:szCs w:val="21"/>
        </w:rPr>
      </w:pPr>
      <w:r>
        <w:rPr>
          <w:rFonts w:hint="eastAsia" w:ascii="宋体" w:hAnsi="宋体"/>
          <w:sz w:val="21"/>
          <w:szCs w:val="21"/>
        </w:rPr>
        <w:t xml:space="preserve">B、由甲乙双方签章的《苏州市政府采购合同履行验收报告》</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w:t>
      </w:r>
      <w:r>
        <w:rPr>
          <w:sz w:val="22"/>
          <w:szCs w:val="28"/>
          <w:u w:val="single"/>
        </w:rPr>
        <w:t xml:space="preserve">30</w:t>
      </w:r>
      <w:r>
        <w:rPr>
          <w:rFonts w:hint="eastAsia"/>
          <w:sz w:val="22"/>
          <w:szCs w:val="28"/>
        </w:rPr>
        <w:t xml:space="preserve">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3</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bookmarkStart w:id="120" w:name="OLE_LINK24"/>
      <w:r>
        <w:rPr>
          <w:rFonts w:ascii="Segoe UI Symbol" w:hAnsi="Segoe UI Symbol" w:cs="Segoe UI Symbol"/>
          <w:b/>
          <w:sz w:val="21"/>
          <w:szCs w:val="21"/>
        </w:rPr>
        <w:t xml:space="preserve">☑</w:t>
      </w:r>
      <w:bookmarkEnd w:id="120"/>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ascii="宋体" w:hAnsi="宋体"/>
          <w:sz w:val="21"/>
          <w:szCs w:val="21"/>
          <w:highlight w:val="yellow"/>
          <w:u w:val="single"/>
        </w:rPr>
        <w:t xml:space="preserve">5</w:t>
      </w:r>
      <w:r>
        <w:rPr>
          <w:rFonts w:hint="eastAsia" w:ascii="宋体" w:hAnsi="宋体"/>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20"/>
        <w:ind w:left="0" w:firstLine="0"/>
        <w:rPr>
          <w:rFonts w:ascii="宋体" w:hAnsi="宋体"/>
          <w:b/>
          <w:sz w:val="44"/>
          <w:szCs w:val="22"/>
        </w:rPr>
      </w:pPr>
      <w:r>
        <w:rPr>
          <w:rFonts w:ascii="宋体" w:hAnsi="宋体"/>
          <w:b/>
          <w:sz w:val="44"/>
          <w:szCs w:val="22"/>
        </w:rPr>
      </w:r>
      <w:r/>
    </w:p>
    <w:p>
      <w:pPr>
        <w:pStyle w:val="920"/>
        <w:ind w:left="400" w:firstLine="883"/>
        <w:rPr>
          <w:rFonts w:ascii="宋体" w:hAnsi="宋体"/>
          <w:b/>
          <w:sz w:val="44"/>
          <w:szCs w:val="22"/>
        </w:rPr>
      </w:pPr>
      <w:r>
        <w:rPr>
          <w:rFonts w:hint="eastAsia" w:ascii="宋体" w:hAnsi="宋体"/>
          <w:b/>
          <w:sz w:val="44"/>
          <w:szCs w:val="22"/>
        </w:rPr>
        <w:br w:type="page" w:clear="all"/>
      </w:r>
      <w:r/>
    </w:p>
    <w:p>
      <w:pPr>
        <w:pStyle w:val="861"/>
        <w:ind w:left="0" w:firstLine="0"/>
        <w:jc w:val="center"/>
        <w:rPr>
          <w:rFonts w:ascii="宋体" w:hAnsi="宋体"/>
          <w:b/>
          <w:sz w:val="44"/>
          <w:szCs w:val="22"/>
        </w:rPr>
      </w:pPr>
      <w:r/>
      <w:bookmarkStart w:id="121" w:name="_Toc105397795"/>
      <w:r>
        <w:rPr>
          <w:rFonts w:hint="eastAsia" w:ascii="宋体" w:hAnsi="宋体"/>
          <w:b/>
          <w:sz w:val="44"/>
          <w:szCs w:val="22"/>
        </w:rPr>
        <w:t xml:space="preserve">第六章 </w:t>
      </w:r>
      <w:bookmarkStart w:id="122" w:name="评分要点"/>
      <w:r/>
      <w:bookmarkEnd w:id="122"/>
      <w:r>
        <w:rPr>
          <w:rFonts w:hint="eastAsia" w:ascii="宋体" w:hAnsi="宋体"/>
          <w:b/>
          <w:sz w:val="44"/>
          <w:szCs w:val="22"/>
        </w:rPr>
        <w:t xml:space="preserve">评标办法和评分标准</w:t>
      </w:r>
      <w:bookmarkEnd w:id="117"/>
      <w:r/>
      <w:bookmarkEnd w:id="118"/>
      <w:r/>
      <w:bookmarkEnd w:id="119"/>
      <w:r/>
      <w:bookmarkEnd w:id="121"/>
      <w:r/>
      <w:r/>
    </w:p>
    <w:p>
      <w:pPr>
        <w:ind w:left="0" w:firstLine="422"/>
        <w:spacing w:line="360" w:lineRule="auto"/>
        <w:rPr>
          <w:rFonts w:ascii="宋体" w:hAnsi="宋体"/>
          <w:b/>
          <w:sz w:val="21"/>
          <w:szCs w:val="21"/>
        </w:rPr>
      </w:pPr>
      <w:r/>
      <w:bookmarkStart w:id="123" w:name="_Toc17476"/>
      <w:r/>
      <w:bookmarkStart w:id="124" w:name="_Toc16264"/>
      <w:r/>
      <w:bookmarkStart w:id="125" w:name="_Toc698"/>
      <w:r>
        <w:rPr>
          <w:rFonts w:hint="eastAsia" w:ascii="宋体" w:hAnsi="宋体"/>
          <w:b/>
          <w:sz w:val="21"/>
          <w:szCs w:val="21"/>
        </w:rPr>
        <w:t xml:space="preserve">一、评标办法：</w:t>
      </w:r>
      <w:bookmarkEnd w:id="123"/>
      <w:r/>
      <w:bookmarkEnd w:id="124"/>
      <w:r/>
      <w:bookmarkEnd w:id="12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6" w:name="OLE_LINK13"/>
      <w:r/>
      <w:bookmarkStart w:id="127"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6"/>
      <w:bookmarkEnd w:id="127"/>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8" w:name="OLE_LINK29"/>
      <w:r/>
      <w:bookmarkStart w:id="129"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0" w:name="OLE_LINK17"/>
      <w:r/>
      <w:bookmarkStart w:id="13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0"/>
      <w:bookmarkEnd w:id="131"/>
      <w:bookmarkEnd w:id="132"/>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8"/>
      <w:bookmarkEnd w:id="129"/>
      <w:r/>
    </w:p>
    <w:p>
      <w:pPr>
        <w:pStyle w:val="873"/>
        <w:ind w:left="0" w:firstLine="0"/>
      </w:pPr>
      <w:r/>
      <w:r/>
    </w:p>
    <w:p>
      <w:r/>
      <w:r/>
    </w:p>
    <w:p>
      <w:pPr>
        <w:pStyle w:val="873"/>
      </w:pPr>
      <w:r/>
      <w:r/>
    </w:p>
    <w:p>
      <w:r/>
      <w:r/>
    </w:p>
    <w:p>
      <w:pPr>
        <w:pStyle w:val="873"/>
      </w:pPr>
      <w:r/>
      <w:r/>
    </w:p>
    <w:p>
      <w:r/>
      <w:r/>
    </w:p>
    <w:p>
      <w:pPr>
        <w:pStyle w:val="873"/>
      </w:pPr>
      <w:r/>
      <w:r/>
    </w:p>
    <w:p>
      <w:r/>
      <w:r/>
    </w:p>
    <w:p>
      <w:pPr>
        <w:ind w:left="0" w:firstLine="422"/>
        <w:rPr>
          <w:rFonts w:ascii="宋体" w:hAnsi="宋体"/>
          <w:b/>
          <w:sz w:val="21"/>
          <w:szCs w:val="21"/>
        </w:rPr>
      </w:pPr>
      <w:r>
        <w:rPr>
          <w:rFonts w:hint="eastAsia" w:ascii="宋体" w:hAnsi="宋体"/>
          <w:b/>
          <w:sz w:val="21"/>
          <w:szCs w:val="21"/>
        </w:rPr>
        <w:t xml:space="preserve">二、评分标准</w:t>
      </w:r>
      <w:r/>
    </w:p>
    <w:tbl>
      <w:tblPr>
        <w:tblStyle w:val="127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w:t>
            </w:r>
            <w:r/>
          </w:p>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分值</w:t>
            </w:r>
            <w:r/>
          </w:p>
        </w:tc>
      </w:tr>
      <w:tr>
        <w:trPr>
          <w:trHeight w:val="421"/>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ascii="Times New Roman" w:hAnsi="Times New Roman" w:cs="Times New Roman"/>
                <w:bCs/>
                <w:sz w:val="21"/>
                <w:szCs w:val="22"/>
              </w:rPr>
              <w:t xml:space="preserve">40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40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color w:val="ff0000"/>
                <w:sz w:val="21"/>
                <w:szCs w:val="22"/>
              </w:rPr>
            </w:pPr>
            <w:r>
              <w:rPr>
                <w:rFonts w:ascii="Times New Roman" w:hAnsi="Times New Roman" w:cs="Times New Roman"/>
                <w:bCs/>
                <w:sz w:val="21"/>
                <w:szCs w:val="22"/>
              </w:rPr>
              <w:t xml:space="preserve">40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技术</w:t>
            </w:r>
            <w:r>
              <w:rPr>
                <w:rFonts w:ascii="Times New Roman" w:hAnsi="Times New Roman" w:cs="Times New Roman"/>
                <w:bCs/>
                <w:color w:val="000000" w:themeColor="text1"/>
                <w:sz w:val="21"/>
                <w:szCs w:val="22"/>
              </w:rPr>
              <w:t xml:space="preserve">部分</w:t>
            </w:r>
            <w:r/>
          </w:p>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w:t>
            </w:r>
            <w:r>
              <w:rPr>
                <w:rFonts w:ascii="Times New Roman" w:hAnsi="Times New Roman" w:cs="Times New Roman"/>
                <w:bCs/>
                <w:color w:val="000000" w:themeColor="text1"/>
                <w:sz w:val="21"/>
                <w:szCs w:val="22"/>
              </w:rPr>
              <w:t xml:space="preserve">60</w:t>
            </w:r>
            <w:r>
              <w:rPr>
                <w:rFonts w:ascii="Times New Roman" w:hAnsi="Times New Roman" w:cs="Times New Roman"/>
                <w:bCs/>
                <w:color w:val="000000" w:themeColor="text1"/>
                <w:sz w:val="21"/>
                <w:szCs w:val="22"/>
              </w:rPr>
              <w:t xml:space="preserve">分</w:t>
            </w:r>
            <w:r>
              <w:rPr>
                <w:rFonts w:ascii="Times New Roman" w:hAnsi="Times New Roman" w:cs="Times New Roman"/>
                <w:bCs/>
                <w:color w:val="000000" w:themeColor="text1"/>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宋体" w:hAnsi="宋体"/>
                <w:color w:val="000000" w:themeColor="text1"/>
                <w:sz w:val="21"/>
                <w:szCs w:val="21"/>
                <w:lang w:bidi="ar"/>
              </w:rPr>
              <w:t xml:space="preserve">整体技术方案</w:t>
            </w:r>
            <w:r>
              <w:rPr>
                <w:rFonts w:ascii="Times New Roman" w:hAnsi="Times New Roman" w:cs="Times New Roman"/>
                <w:bCs/>
                <w:color w:val="000000" w:themeColor="text1"/>
                <w:sz w:val="21"/>
                <w:szCs w:val="22"/>
              </w:rPr>
              <w:t xml:space="preserve">比较</w:t>
            </w:r>
            <w:r/>
          </w:p>
        </w:tc>
        <w:tc>
          <w:tcPr>
            <w:tcW w:w="7500" w:type="dxa"/>
            <w:vAlign w:val="center"/>
            <w:textDirection w:val="lrTb"/>
            <w:noWrap w:val="false"/>
          </w:tcPr>
          <w:p>
            <w:pPr>
              <w:ind w:left="0"/>
              <w:rPr>
                <w:rFonts w:ascii="宋体" w:hAnsi="宋体"/>
                <w:color w:val="000000" w:themeColor="text1"/>
                <w:sz w:val="21"/>
                <w:szCs w:val="21"/>
                <w:lang w:bidi="ar"/>
              </w:rPr>
            </w:pPr>
            <w:r>
              <w:rPr>
                <w:rFonts w:ascii="宋体" w:hAnsi="宋体"/>
                <w:color w:val="000000" w:themeColor="text1"/>
                <w:sz w:val="21"/>
                <w:szCs w:val="21"/>
                <w:lang w:bidi="ar"/>
              </w:rPr>
              <w:t xml:space="preserve">投标人根据项目实际情况，结合本项目特点，提供整体技术方案</w:t>
            </w:r>
            <w:r>
              <w:rPr>
                <w:rFonts w:hint="eastAsia" w:ascii="宋体" w:hAnsi="宋体"/>
                <w:color w:val="000000" w:themeColor="text1"/>
                <w:sz w:val="21"/>
                <w:szCs w:val="21"/>
                <w:lang w:bidi="ar"/>
              </w:rPr>
              <w:t xml:space="preserve">。</w:t>
            </w:r>
            <w:r/>
          </w:p>
          <w:p>
            <w:pPr>
              <w:numPr>
                <w:ilvl w:val="0"/>
                <w:numId w:val="2"/>
              </w:numPr>
              <w:ind w:left="0"/>
              <w:widowControl w:val="off"/>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整体架构方案；</w:t>
            </w:r>
            <w:r/>
          </w:p>
          <w:p>
            <w:pPr>
              <w:numPr>
                <w:ilvl w:val="0"/>
                <w:numId w:val="2"/>
              </w:numPr>
              <w:ind w:left="0"/>
              <w:widowControl w:val="off"/>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集成部署计划；</w:t>
            </w:r>
            <w:r/>
          </w:p>
          <w:p>
            <w:pPr>
              <w:numPr>
                <w:ilvl w:val="0"/>
                <w:numId w:val="2"/>
              </w:numPr>
              <w:ind w:left="0"/>
              <w:widowControl w:val="off"/>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数据迁移方案；</w:t>
            </w:r>
            <w:r/>
          </w:p>
          <w:p>
            <w:pPr>
              <w:numPr>
                <w:ilvl w:val="0"/>
                <w:numId w:val="2"/>
              </w:numPr>
              <w:ind w:left="0"/>
              <w:widowControl w:val="off"/>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运维管理方案。</w:t>
            </w:r>
            <w:r/>
          </w:p>
          <w:p>
            <w:pPr>
              <w:ind w:left="0"/>
              <w:rPr>
                <w:rFonts w:ascii="Times New Roman" w:hAnsi="Times New Roman" w:cs="Times New Roman"/>
                <w:bCs/>
                <w:color w:val="000000" w:themeColor="text1"/>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1</w:t>
            </w:r>
            <w:r>
              <w:rPr>
                <w:rFonts w:ascii="Times New Roman" w:hAnsi="Times New Roman" w:cs="Times New Roman"/>
                <w:bCs/>
                <w:color w:val="000000" w:themeColor="text1"/>
                <w:sz w:val="21"/>
                <w:szCs w:val="22"/>
              </w:rPr>
              <w:t xml:space="preserve">2</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宋体" w:hAnsi="宋体"/>
                <w:color w:val="000000" w:themeColor="text1"/>
                <w:sz w:val="21"/>
                <w:szCs w:val="21"/>
                <w:lang w:bidi="ar"/>
              </w:rPr>
            </w:pPr>
            <w:r>
              <w:rPr>
                <w:rFonts w:ascii="宋体" w:hAnsi="宋体"/>
                <w:color w:val="000000" w:themeColor="text1"/>
                <w:sz w:val="21"/>
                <w:szCs w:val="21"/>
                <w:lang w:bidi="ar"/>
              </w:rPr>
              <w:t xml:space="preserve">实施组织方案</w:t>
            </w:r>
            <w:r>
              <w:rPr>
                <w:rFonts w:hint="eastAsia" w:ascii="宋体" w:hAnsi="宋体"/>
                <w:color w:val="000000" w:themeColor="text1"/>
                <w:sz w:val="21"/>
                <w:szCs w:val="21"/>
                <w:lang w:bidi="ar"/>
              </w:rPr>
              <w:t xml:space="preserve">比较</w:t>
            </w:r>
            <w:r/>
          </w:p>
        </w:tc>
        <w:tc>
          <w:tcPr>
            <w:tcW w:w="7500" w:type="dxa"/>
            <w:vAlign w:val="center"/>
            <w:textDirection w:val="lrTb"/>
            <w:noWrap w:val="false"/>
          </w:tcPr>
          <w:p>
            <w:pPr>
              <w:ind w:left="0"/>
              <w:rPr>
                <w:rFonts w:ascii="宋体" w:hAnsi="宋体"/>
                <w:color w:val="000000" w:themeColor="text1"/>
                <w:sz w:val="21"/>
                <w:szCs w:val="21"/>
                <w:lang w:bidi="ar"/>
              </w:rPr>
            </w:pPr>
            <w:r>
              <w:rPr>
                <w:rFonts w:ascii="宋体" w:hAnsi="宋体"/>
                <w:color w:val="000000" w:themeColor="text1"/>
                <w:sz w:val="21"/>
                <w:szCs w:val="21"/>
                <w:lang w:bidi="ar"/>
              </w:rPr>
              <w:t xml:space="preserve">投标人结合类似项目经验及本项目的特点，提供实施组织方案。</w:t>
            </w:r>
            <w:r/>
          </w:p>
          <w:p>
            <w:pPr>
              <w:ind w:left="0"/>
              <w:widowControl w:val="off"/>
              <w:rPr>
                <w:rFonts w:ascii="宋体" w:hAnsi="宋体"/>
                <w:color w:val="000000" w:themeColor="text1"/>
                <w:sz w:val="21"/>
                <w:szCs w:val="22"/>
              </w:rPr>
            </w:pPr>
            <w:r>
              <w:rPr>
                <w:rFonts w:hint="eastAsia" w:ascii="宋体" w:hAnsi="宋体"/>
                <w:color w:val="000000" w:themeColor="text1"/>
                <w:sz w:val="21"/>
                <w:szCs w:val="22"/>
              </w:rPr>
              <w:t xml:space="preserve">1、实施团队方案；</w:t>
            </w:r>
            <w:r/>
          </w:p>
          <w:p>
            <w:pPr>
              <w:ind w:left="0"/>
              <w:widowControl w:val="off"/>
              <w:rPr>
                <w:rFonts w:ascii="宋体" w:hAnsi="宋体"/>
                <w:color w:val="000000" w:themeColor="text1"/>
                <w:sz w:val="21"/>
                <w:szCs w:val="22"/>
              </w:rPr>
            </w:pPr>
            <w:r>
              <w:rPr>
                <w:rFonts w:hint="eastAsia" w:ascii="宋体" w:hAnsi="宋体"/>
                <w:color w:val="000000" w:themeColor="text1"/>
                <w:sz w:val="21"/>
                <w:szCs w:val="22"/>
              </w:rPr>
              <w:t xml:space="preserve">2、</w:t>
            </w:r>
            <w:r>
              <w:rPr>
                <w:rFonts w:ascii="宋体" w:hAnsi="宋体"/>
                <w:color w:val="000000" w:themeColor="text1"/>
                <w:sz w:val="21"/>
                <w:szCs w:val="22"/>
              </w:rPr>
              <w:t xml:space="preserve">进度控制</w:t>
            </w:r>
            <w:r>
              <w:rPr>
                <w:rFonts w:hint="eastAsia" w:ascii="宋体" w:hAnsi="宋体"/>
                <w:color w:val="000000" w:themeColor="text1"/>
                <w:sz w:val="21"/>
                <w:szCs w:val="22"/>
              </w:rPr>
              <w:t xml:space="preserve">方案</w:t>
            </w:r>
            <w:r>
              <w:rPr>
                <w:rFonts w:ascii="宋体" w:hAnsi="宋体"/>
                <w:color w:val="000000" w:themeColor="text1"/>
                <w:sz w:val="21"/>
                <w:szCs w:val="22"/>
              </w:rPr>
              <w:t xml:space="preserve">；</w:t>
            </w:r>
            <w:r/>
          </w:p>
          <w:p>
            <w:pPr>
              <w:ind w:left="0"/>
              <w:widowControl w:val="off"/>
              <w:rPr>
                <w:rFonts w:ascii="宋体" w:hAnsi="宋体"/>
                <w:color w:val="000000" w:themeColor="text1"/>
                <w:sz w:val="21"/>
                <w:szCs w:val="22"/>
              </w:rPr>
            </w:pPr>
            <w:r>
              <w:rPr>
                <w:rFonts w:ascii="宋体" w:hAnsi="宋体"/>
                <w:color w:val="000000" w:themeColor="text1"/>
                <w:sz w:val="21"/>
                <w:szCs w:val="22"/>
              </w:rPr>
              <w:t xml:space="preserve">3</w:t>
            </w:r>
            <w:r>
              <w:rPr>
                <w:rFonts w:hint="eastAsia" w:ascii="宋体" w:hAnsi="宋体"/>
                <w:color w:val="000000" w:themeColor="text1"/>
                <w:sz w:val="21"/>
                <w:szCs w:val="22"/>
              </w:rPr>
              <w:t xml:space="preserve">、</w:t>
            </w:r>
            <w:r>
              <w:rPr>
                <w:rFonts w:ascii="宋体" w:hAnsi="宋体"/>
                <w:color w:val="000000" w:themeColor="text1"/>
                <w:sz w:val="21"/>
                <w:szCs w:val="22"/>
              </w:rPr>
              <w:t xml:space="preserve">设备供货</w:t>
            </w:r>
            <w:r>
              <w:rPr>
                <w:rFonts w:hint="eastAsia" w:ascii="宋体" w:hAnsi="宋体"/>
                <w:color w:val="000000" w:themeColor="text1"/>
                <w:sz w:val="21"/>
                <w:szCs w:val="22"/>
              </w:rPr>
              <w:t xml:space="preserve">方案</w:t>
            </w:r>
            <w:r>
              <w:rPr>
                <w:rFonts w:ascii="宋体" w:hAnsi="宋体"/>
                <w:color w:val="000000" w:themeColor="text1"/>
                <w:sz w:val="21"/>
                <w:szCs w:val="22"/>
              </w:rPr>
              <w:t xml:space="preserve">；</w:t>
            </w:r>
            <w:r/>
          </w:p>
          <w:p>
            <w:pPr>
              <w:ind w:left="0"/>
              <w:widowControl w:val="off"/>
              <w:rPr>
                <w:rFonts w:ascii="宋体" w:hAnsi="宋体"/>
                <w:color w:val="000000" w:themeColor="text1"/>
                <w:sz w:val="21"/>
                <w:szCs w:val="22"/>
              </w:rPr>
            </w:pPr>
            <w:r>
              <w:rPr>
                <w:rFonts w:ascii="宋体" w:hAnsi="宋体"/>
                <w:color w:val="000000" w:themeColor="text1"/>
                <w:sz w:val="21"/>
                <w:szCs w:val="22"/>
              </w:rPr>
              <w:t xml:space="preserve">4</w:t>
            </w:r>
            <w:r>
              <w:rPr>
                <w:rFonts w:hint="eastAsia" w:ascii="宋体" w:hAnsi="宋体"/>
                <w:color w:val="000000" w:themeColor="text1"/>
                <w:sz w:val="21"/>
                <w:szCs w:val="22"/>
              </w:rPr>
              <w:t xml:space="preserve">、</w:t>
            </w:r>
            <w:r>
              <w:rPr>
                <w:rFonts w:ascii="宋体" w:hAnsi="宋体"/>
                <w:color w:val="000000" w:themeColor="text1"/>
                <w:sz w:val="21"/>
                <w:szCs w:val="22"/>
              </w:rPr>
              <w:t xml:space="preserve">安装调试、验收收尾</w:t>
            </w:r>
            <w:r>
              <w:rPr>
                <w:rFonts w:hint="eastAsia" w:ascii="宋体" w:hAnsi="宋体"/>
                <w:color w:val="000000" w:themeColor="text1"/>
                <w:sz w:val="21"/>
                <w:szCs w:val="22"/>
              </w:rPr>
              <w:t xml:space="preserve">方案</w:t>
            </w:r>
            <w:r>
              <w:rPr>
                <w:rFonts w:ascii="宋体" w:hAnsi="宋体"/>
                <w:color w:val="000000" w:themeColor="text1"/>
                <w:sz w:val="21"/>
                <w:szCs w:val="22"/>
              </w:rPr>
              <w:t xml:space="preserve">。</w:t>
            </w:r>
            <w:r/>
          </w:p>
          <w:p>
            <w:pPr>
              <w:ind w:left="0"/>
              <w:rPr>
                <w:rFonts w:ascii="Times New Roman" w:hAnsi="Times New Roman" w:cs="Times New Roman"/>
                <w:bCs/>
                <w:color w:val="000000" w:themeColor="text1"/>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1</w:t>
            </w:r>
            <w:r>
              <w:rPr>
                <w:rFonts w:ascii="Times New Roman" w:hAnsi="Times New Roman" w:cs="Times New Roman"/>
                <w:bCs/>
                <w:color w:val="000000" w:themeColor="text1"/>
                <w:sz w:val="21"/>
                <w:szCs w:val="22"/>
              </w:rPr>
              <w:t xml:space="preserve">2</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olor w:val="000000" w:themeColor="text1"/>
                <w:sz w:val="21"/>
                <w:szCs w:val="21"/>
                <w:lang w:bidi="ar"/>
              </w:rPr>
            </w:pPr>
            <w:r>
              <w:rPr>
                <w:rFonts w:ascii="宋体" w:hAnsi="宋体"/>
                <w:color w:val="000000" w:themeColor="text1"/>
                <w:sz w:val="21"/>
                <w:szCs w:val="21"/>
                <w:lang w:bidi="ar"/>
              </w:rPr>
              <w:t xml:space="preserve">服务保障方案</w:t>
            </w:r>
            <w:r>
              <w:rPr>
                <w:rFonts w:hint="eastAsia" w:ascii="宋体" w:hAnsi="宋体"/>
                <w:color w:val="000000" w:themeColor="text1"/>
                <w:sz w:val="21"/>
                <w:szCs w:val="21"/>
                <w:lang w:bidi="ar"/>
              </w:rPr>
              <w:t xml:space="preserve">比较</w:t>
            </w:r>
            <w:r/>
          </w:p>
        </w:tc>
        <w:tc>
          <w:tcPr>
            <w:tcW w:w="7500" w:type="dxa"/>
            <w:vAlign w:val="center"/>
            <w:textDirection w:val="lrTb"/>
            <w:noWrap w:val="false"/>
          </w:tcPr>
          <w:p>
            <w:pPr>
              <w:ind w:left="0"/>
              <w:widowControl w:val="off"/>
              <w:rPr>
                <w:rFonts w:ascii="宋体" w:hAnsi="宋体"/>
                <w:color w:val="000000" w:themeColor="text1"/>
                <w:sz w:val="21"/>
                <w:szCs w:val="21"/>
                <w:lang w:bidi="ar"/>
              </w:rPr>
            </w:pPr>
            <w:r/>
            <w:bookmarkStart w:id="133" w:name="OLE_LINK48"/>
            <w:r/>
            <w:bookmarkStart w:id="134" w:name="OLE_LINK49"/>
            <w:r>
              <w:rPr>
                <w:rFonts w:ascii="宋体" w:hAnsi="宋体"/>
                <w:color w:val="000000" w:themeColor="text1"/>
                <w:sz w:val="21"/>
                <w:szCs w:val="21"/>
                <w:lang w:bidi="ar"/>
              </w:rPr>
              <w:t xml:space="preserve">投标人结合本项目的特点，</w:t>
            </w:r>
            <w:r>
              <w:rPr>
                <w:rFonts w:hint="eastAsia" w:ascii="宋体" w:hAnsi="宋体"/>
                <w:color w:val="000000" w:themeColor="text1"/>
                <w:sz w:val="21"/>
                <w:szCs w:val="21"/>
                <w:lang w:bidi="ar"/>
              </w:rPr>
              <w:t xml:space="preserve">提供</w:t>
            </w:r>
            <w:r>
              <w:rPr>
                <w:rFonts w:ascii="宋体" w:hAnsi="宋体"/>
                <w:color w:val="000000" w:themeColor="text1"/>
                <w:sz w:val="21"/>
                <w:szCs w:val="21"/>
                <w:lang w:bidi="ar"/>
              </w:rPr>
              <w:t xml:space="preserve">服务保障方案</w:t>
            </w:r>
            <w:r>
              <w:rPr>
                <w:rFonts w:hint="eastAsia" w:ascii="宋体" w:hAnsi="宋体"/>
                <w:color w:val="000000" w:themeColor="text1"/>
                <w:sz w:val="21"/>
                <w:szCs w:val="21"/>
                <w:lang w:bidi="ar"/>
              </w:rPr>
              <w:t xml:space="preserve">。</w:t>
            </w:r>
            <w:r/>
          </w:p>
          <w:p>
            <w:pPr>
              <w:ind w:left="0"/>
              <w:widowControl w:val="off"/>
              <w:rPr>
                <w:rFonts w:ascii="宋体" w:hAnsi="宋体"/>
                <w:color w:val="000000" w:themeColor="text1"/>
                <w:sz w:val="21"/>
                <w:szCs w:val="22"/>
              </w:rPr>
            </w:pPr>
            <w:r>
              <w:rPr>
                <w:rFonts w:ascii="宋体" w:hAnsi="宋体"/>
                <w:color w:val="000000" w:themeColor="text1"/>
                <w:sz w:val="21"/>
                <w:szCs w:val="22"/>
              </w:rPr>
              <w:t xml:space="preserve">1</w:t>
            </w:r>
            <w:r>
              <w:rPr>
                <w:rFonts w:hint="eastAsia" w:ascii="宋体" w:hAnsi="宋体"/>
                <w:color w:val="000000" w:themeColor="text1"/>
                <w:sz w:val="21"/>
                <w:szCs w:val="22"/>
              </w:rPr>
              <w:t xml:space="preserve">、</w:t>
            </w:r>
            <w:r>
              <w:rPr>
                <w:rFonts w:ascii="宋体" w:hAnsi="宋体"/>
                <w:color w:val="000000" w:themeColor="text1"/>
                <w:sz w:val="21"/>
                <w:szCs w:val="22"/>
              </w:rPr>
              <w:t xml:space="preserve">售后服务；</w:t>
            </w:r>
            <w:r/>
          </w:p>
          <w:p>
            <w:pPr>
              <w:ind w:left="0"/>
              <w:widowControl w:val="off"/>
              <w:rPr>
                <w:rFonts w:ascii="宋体" w:hAnsi="宋体"/>
                <w:color w:val="000000" w:themeColor="text1"/>
                <w:sz w:val="21"/>
                <w:szCs w:val="22"/>
              </w:rPr>
            </w:pPr>
            <w:r>
              <w:rPr>
                <w:rFonts w:ascii="宋体" w:hAnsi="宋体"/>
                <w:color w:val="000000" w:themeColor="text1"/>
                <w:sz w:val="21"/>
                <w:szCs w:val="22"/>
              </w:rPr>
              <w:t xml:space="preserve">2</w:t>
            </w:r>
            <w:r>
              <w:rPr>
                <w:rFonts w:hint="eastAsia" w:ascii="宋体" w:hAnsi="宋体"/>
                <w:color w:val="000000" w:themeColor="text1"/>
                <w:sz w:val="21"/>
                <w:szCs w:val="22"/>
              </w:rPr>
              <w:t xml:space="preserve">、</w:t>
            </w:r>
            <w:r>
              <w:rPr>
                <w:rFonts w:ascii="宋体" w:hAnsi="宋体"/>
                <w:color w:val="000000" w:themeColor="text1"/>
                <w:sz w:val="21"/>
                <w:szCs w:val="22"/>
              </w:rPr>
              <w:t xml:space="preserve">培训服务；</w:t>
            </w:r>
            <w:r/>
          </w:p>
          <w:p>
            <w:pPr>
              <w:ind w:left="0"/>
              <w:widowControl w:val="off"/>
              <w:rPr>
                <w:rFonts w:ascii="宋体" w:hAnsi="宋体"/>
                <w:color w:val="000000" w:themeColor="text1"/>
                <w:sz w:val="21"/>
                <w:szCs w:val="22"/>
              </w:rPr>
            </w:pPr>
            <w:r>
              <w:rPr>
                <w:rFonts w:ascii="宋体" w:hAnsi="宋体"/>
                <w:color w:val="000000" w:themeColor="text1"/>
                <w:sz w:val="21"/>
                <w:szCs w:val="22"/>
              </w:rPr>
              <w:t xml:space="preserve">3</w:t>
            </w:r>
            <w:r>
              <w:rPr>
                <w:rFonts w:hint="eastAsia" w:ascii="宋体" w:hAnsi="宋体"/>
                <w:color w:val="000000" w:themeColor="text1"/>
                <w:sz w:val="21"/>
                <w:szCs w:val="22"/>
              </w:rPr>
              <w:t xml:space="preserve">、</w:t>
            </w:r>
            <w:r>
              <w:rPr>
                <w:rFonts w:ascii="宋体" w:hAnsi="宋体"/>
                <w:color w:val="000000" w:themeColor="text1"/>
                <w:sz w:val="21"/>
                <w:szCs w:val="22"/>
              </w:rPr>
              <w:t xml:space="preserve">质量管理；</w:t>
            </w:r>
            <w:r/>
          </w:p>
          <w:p>
            <w:pPr>
              <w:ind w:left="0"/>
              <w:widowControl w:val="off"/>
              <w:rPr>
                <w:rFonts w:ascii="宋体" w:hAnsi="宋体"/>
                <w:color w:val="000000"/>
              </w:rPr>
            </w:pPr>
            <w:r>
              <w:rPr>
                <w:rFonts w:ascii="宋体" w:hAnsi="宋体"/>
                <w:color w:val="000000" w:themeColor="text1"/>
                <w:sz w:val="21"/>
                <w:szCs w:val="22"/>
              </w:rPr>
              <w:t xml:space="preserve">4</w:t>
            </w:r>
            <w:r>
              <w:rPr>
                <w:rFonts w:hint="eastAsia" w:ascii="宋体" w:hAnsi="宋体"/>
                <w:color w:val="000000" w:themeColor="text1"/>
                <w:sz w:val="21"/>
                <w:szCs w:val="22"/>
              </w:rPr>
              <w:t xml:space="preserve">、</w:t>
            </w:r>
            <w:r>
              <w:rPr>
                <w:rFonts w:ascii="宋体" w:hAnsi="宋体"/>
                <w:color w:val="000000" w:themeColor="text1"/>
                <w:sz w:val="21"/>
                <w:szCs w:val="22"/>
              </w:rPr>
              <w:t xml:space="preserve">应急管理</w:t>
            </w:r>
            <w:r>
              <w:rPr>
                <w:rFonts w:ascii="宋体" w:hAnsi="宋体"/>
                <w:color w:val="000000"/>
                <w:spacing w:val="3"/>
              </w:rPr>
              <w:t xml:space="preserve">。</w:t>
            </w:r>
            <w:r/>
          </w:p>
          <w:p>
            <w:pPr>
              <w:ind w:left="0"/>
              <w:rPr>
                <w:rFonts w:ascii="Times New Roman" w:hAnsi="Times New Roman" w:cs="Times New Roman"/>
                <w:bCs/>
                <w:color w:val="000000" w:themeColor="text1"/>
                <w:sz w:val="21"/>
                <w:szCs w:val="22"/>
              </w:rPr>
            </w:pPr>
            <w:r>
              <w:rPr>
                <w:rFonts w:hint="eastAsia" w:ascii="宋体" w:hAnsi="宋体"/>
                <w:color w:val="000000"/>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133"/>
            <w:r/>
            <w:bookmarkEnd w:id="134"/>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8</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bCs/>
                <w:sz w:val="21"/>
                <w:szCs w:val="22"/>
              </w:rPr>
            </w:pPr>
            <w:r/>
            <w:bookmarkStart w:id="135" w:name="OLE_LINK18"/>
            <w:r>
              <w:rPr>
                <w:rFonts w:ascii="宋体" w:hAnsi="宋体"/>
                <w:color w:val="000000" w:themeColor="text1"/>
                <w:sz w:val="21"/>
                <w:szCs w:val="21"/>
                <w:lang w:bidi="ar"/>
              </w:rPr>
              <w:t xml:space="preserve">▲</w:t>
            </w:r>
            <w:bookmarkEnd w:id="135"/>
            <w:r>
              <w:rPr>
                <w:rFonts w:ascii="宋体" w:hAnsi="宋体"/>
                <w:color w:val="000000" w:themeColor="text1"/>
                <w:sz w:val="21"/>
                <w:szCs w:val="21"/>
                <w:lang w:bidi="ar"/>
              </w:rPr>
              <w:t xml:space="preserve">技术指标符合性</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评委根据招标文件所提供的技术参数及相关要求，对投标人所投产品的技术参数及相关证明材料进行评审。</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带“</w:t>
            </w:r>
            <w:r>
              <w:rPr>
                <w:rFonts w:ascii="Segoe UI Symbol" w:hAnsi="Segoe UI Symbol" w:cs="Segoe UI Symbol"/>
                <w:bCs/>
                <w:color w:val="000000" w:themeColor="text1"/>
                <w:sz w:val="21"/>
                <w:szCs w:val="22"/>
              </w:rPr>
              <w:t xml:space="preserve">★</w:t>
            </w:r>
            <w:r>
              <w:rPr>
                <w:rFonts w:hint="eastAsia" w:ascii="Times New Roman" w:hAnsi="Times New Roman" w:cs="Times New Roman"/>
                <w:bCs/>
                <w:sz w:val="21"/>
                <w:szCs w:val="22"/>
              </w:rPr>
              <w:t xml:space="preserve">”项为重要技术参数，完全满足或优于招标文件要求的，每满足一条得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10</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p>
          <w:p>
            <w:pPr>
              <w:ind w:left="0"/>
              <w:rPr>
                <w:rFonts w:ascii="Times New Roman" w:hAnsi="Times New Roman" w:cs="Times New Roman"/>
                <w:b/>
                <w:bCs/>
                <w:color w:val="000000" w:themeColor="text1"/>
                <w:sz w:val="21"/>
                <w:szCs w:val="22"/>
              </w:rPr>
            </w:pPr>
            <w:r>
              <w:rPr>
                <w:rFonts w:ascii="Times New Roman" w:hAnsi="Times New Roman" w:cs="Times New Roman"/>
                <w:b/>
                <w:bCs/>
                <w:color w:val="000000" w:themeColor="text1"/>
                <w:sz w:val="21"/>
                <w:szCs w:val="22"/>
              </w:rPr>
              <w:t xml:space="preserve">注：带</w:t>
            </w:r>
            <w:r>
              <w:rPr>
                <w:rFonts w:ascii="Times New Roman" w:hAnsi="Times New Roman" w:cs="Times New Roman"/>
                <w:b/>
                <w:bCs/>
                <w:color w:val="000000" w:themeColor="text1"/>
                <w:sz w:val="21"/>
                <w:szCs w:val="22"/>
              </w:rPr>
              <w:t xml:space="preserve">“</w:t>
            </w:r>
            <w:r>
              <w:rPr>
                <w:rFonts w:ascii="Segoe UI Symbol" w:hAnsi="Segoe UI Symbol" w:cs="Segoe UI Symbol"/>
                <w:b/>
                <w:bCs/>
                <w:color w:val="000000" w:themeColor="text1"/>
                <w:sz w:val="21"/>
                <w:szCs w:val="22"/>
              </w:rPr>
              <w:t xml:space="preserve">★</w:t>
            </w:r>
            <w:r>
              <w:rPr>
                <w:rFonts w:ascii="Times New Roman" w:hAnsi="Times New Roman" w:cs="Times New Roman"/>
                <w:b/>
                <w:bCs/>
                <w:color w:val="000000" w:themeColor="text1"/>
                <w:sz w:val="21"/>
                <w:szCs w:val="22"/>
              </w:rPr>
              <w:t xml:space="preserve"> ”</w:t>
            </w:r>
            <w:r>
              <w:rPr>
                <w:rFonts w:ascii="Times New Roman" w:hAnsi="Times New Roman" w:cs="Times New Roman"/>
                <w:b/>
                <w:bCs/>
                <w:color w:val="000000" w:themeColor="text1"/>
                <w:sz w:val="21"/>
                <w:szCs w:val="22"/>
              </w:rPr>
              <w:t xml:space="preserve">的技术参数需提供以下任意一种证明材料：</w:t>
            </w:r>
            <w:r>
              <w:rPr>
                <w:rFonts w:ascii="Times New Roman" w:hAnsi="Times New Roman" w:cs="Times New Roman"/>
                <w:b/>
                <w:bCs/>
                <w:color w:val="000000" w:themeColor="text1"/>
                <w:sz w:val="21"/>
                <w:szCs w:val="22"/>
              </w:rPr>
              <w:t xml:space="preserve">1</w:t>
            </w:r>
            <w:r>
              <w:rPr>
                <w:rFonts w:ascii="Times New Roman" w:hAnsi="Times New Roman" w:cs="Times New Roman"/>
                <w:b/>
                <w:bCs/>
                <w:color w:val="000000" w:themeColor="text1"/>
                <w:sz w:val="21"/>
                <w:szCs w:val="22"/>
              </w:rPr>
              <w:t xml:space="preserve">.</w:t>
            </w:r>
            <w:r>
              <w:rPr>
                <w:rFonts w:ascii="Times New Roman" w:hAnsi="Times New Roman" w:cs="Times New Roman"/>
                <w:b/>
                <w:bCs/>
                <w:color w:val="000000" w:themeColor="text1"/>
                <w:sz w:val="21"/>
                <w:szCs w:val="22"/>
              </w:rPr>
              <w:t xml:space="preserve">具有国家认可的第三方机构出具的检测报告复印件；</w:t>
            </w:r>
            <w:r>
              <w:rPr>
                <w:rFonts w:ascii="Times New Roman" w:hAnsi="Times New Roman" w:cs="Times New Roman"/>
                <w:b/>
                <w:bCs/>
                <w:color w:val="000000" w:themeColor="text1"/>
                <w:sz w:val="21"/>
                <w:szCs w:val="22"/>
              </w:rPr>
              <w:t xml:space="preserve">2</w:t>
            </w:r>
            <w:r>
              <w:rPr>
                <w:rFonts w:ascii="Times New Roman" w:hAnsi="Times New Roman" w:cs="Times New Roman"/>
                <w:b/>
                <w:bCs/>
                <w:color w:val="000000" w:themeColor="text1"/>
                <w:sz w:val="21"/>
                <w:szCs w:val="22"/>
              </w:rPr>
              <w:t xml:space="preserve">.</w:t>
            </w:r>
            <w:r>
              <w:rPr>
                <w:rFonts w:ascii="Times New Roman" w:hAnsi="Times New Roman" w:cs="Times New Roman"/>
                <w:b/>
                <w:bCs/>
                <w:color w:val="000000" w:themeColor="text1"/>
                <w:sz w:val="21"/>
                <w:szCs w:val="22"/>
              </w:rPr>
              <w:t xml:space="preserve">官网截图或功能截图证明；</w:t>
            </w:r>
            <w:r>
              <w:rPr>
                <w:rFonts w:ascii="Times New Roman" w:hAnsi="Times New Roman" w:cs="Times New Roman"/>
                <w:b/>
                <w:bCs/>
                <w:color w:val="000000" w:themeColor="text1"/>
                <w:sz w:val="21"/>
                <w:szCs w:val="22"/>
              </w:rPr>
              <w:t xml:space="preserve">3</w:t>
            </w:r>
            <w:r>
              <w:rPr>
                <w:rFonts w:ascii="Times New Roman" w:hAnsi="Times New Roman" w:cs="Times New Roman"/>
                <w:b/>
                <w:bCs/>
                <w:color w:val="000000" w:themeColor="text1"/>
                <w:sz w:val="21"/>
                <w:szCs w:val="22"/>
              </w:rPr>
              <w:t xml:space="preserve">.</w:t>
            </w:r>
            <w:r>
              <w:rPr>
                <w:rFonts w:ascii="Times New Roman" w:hAnsi="Times New Roman" w:cs="Times New Roman"/>
                <w:b/>
                <w:bCs/>
                <w:color w:val="000000" w:themeColor="text1"/>
                <w:sz w:val="21"/>
                <w:szCs w:val="22"/>
              </w:rPr>
              <w:t xml:space="preserve">所投产品彩页。出具的证明材料须加盖投标单位公章，未提供不得分。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10</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宋体" w:hAnsi="宋体"/>
                <w:color w:val="000000" w:themeColor="text1"/>
                <w:sz w:val="21"/>
                <w:szCs w:val="21"/>
                <w:lang w:bidi="ar"/>
              </w:rPr>
              <w:t xml:space="preserve">▲</w:t>
            </w:r>
            <w:r>
              <w:rPr>
                <w:rFonts w:hint="eastAsia" w:ascii="宋体" w:hAnsi="宋体"/>
                <w:color w:val="000000"/>
                <w:sz w:val="21"/>
                <w:szCs w:val="21"/>
              </w:rPr>
              <w:t xml:space="preserve">项目</w:t>
            </w:r>
            <w:r>
              <w:rPr>
                <w:rFonts w:hint="eastAsia" w:ascii="宋体" w:hAnsi="宋体"/>
                <w:color w:val="000000"/>
                <w:sz w:val="21"/>
                <w:szCs w:val="21"/>
              </w:rPr>
              <w:t xml:space="preserve">经理</w:t>
            </w:r>
            <w:r/>
          </w:p>
        </w:tc>
        <w:tc>
          <w:tcPr>
            <w:tcW w:w="7500"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项目</w:t>
            </w:r>
            <w:r>
              <w:rPr>
                <w:rFonts w:hint="eastAsia" w:ascii="宋体" w:hAnsi="宋体"/>
                <w:color w:val="000000"/>
                <w:sz w:val="21"/>
                <w:szCs w:val="21"/>
              </w:rPr>
              <w:t xml:space="preserve">经理</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numPr>
                <w:ilvl w:val="0"/>
                <w:numId w:val="4"/>
              </w:numPr>
              <w:widowControl w:val="off"/>
              <w:rPr>
                <w:rFonts w:ascii="宋体" w:hAnsi="宋体"/>
                <w:color w:val="000000"/>
                <w:sz w:val="21"/>
                <w:szCs w:val="21"/>
                <w:lang w:bidi="ar"/>
              </w:rPr>
            </w:pPr>
            <w:r>
              <w:rPr>
                <w:rFonts w:ascii="宋体" w:hAnsi="宋体"/>
                <w:color w:val="000000"/>
                <w:sz w:val="21"/>
                <w:szCs w:val="21"/>
                <w:lang w:bidi="ar"/>
              </w:rPr>
              <w:t xml:space="preserve">相关专业工程师职称证书</w:t>
            </w:r>
            <w:r>
              <w:rPr>
                <w:rFonts w:hint="eastAsia" w:ascii="宋体" w:hAnsi="宋体"/>
                <w:color w:val="000000"/>
                <w:sz w:val="21"/>
                <w:szCs w:val="21"/>
                <w:lang w:bidi="ar"/>
              </w:rPr>
              <w:t xml:space="preserve">；</w:t>
            </w:r>
            <w:r/>
          </w:p>
          <w:p>
            <w:pPr>
              <w:numPr>
                <w:ilvl w:val="0"/>
                <w:numId w:val="4"/>
              </w:numPr>
              <w:widowControl w:val="off"/>
              <w:rPr>
                <w:rFonts w:ascii="宋体" w:hAnsi="宋体"/>
                <w:color w:val="000000"/>
                <w:sz w:val="21"/>
                <w:szCs w:val="21"/>
                <w:lang w:bidi="ar"/>
              </w:rPr>
            </w:pPr>
            <w:r>
              <w:rPr>
                <w:rFonts w:ascii="宋体" w:hAnsi="宋体"/>
                <w:color w:val="000000"/>
                <w:sz w:val="21"/>
                <w:szCs w:val="21"/>
                <w:lang w:bidi="ar"/>
              </w:rPr>
              <w:t xml:space="preserve">注册信息安全</w:t>
            </w:r>
            <w:r>
              <w:rPr>
                <w:rFonts w:hint="eastAsia" w:ascii="宋体" w:hAnsi="宋体"/>
                <w:color w:val="000000"/>
                <w:sz w:val="21"/>
                <w:szCs w:val="21"/>
                <w:lang w:bidi="ar"/>
              </w:rPr>
              <w:t xml:space="preserve">专业</w:t>
            </w:r>
            <w:r>
              <w:rPr>
                <w:rFonts w:ascii="宋体" w:hAnsi="宋体"/>
                <w:color w:val="000000"/>
                <w:sz w:val="21"/>
                <w:szCs w:val="21"/>
                <w:lang w:bidi="ar"/>
              </w:rPr>
              <w:t xml:space="preserve">人员（CISP）证书的</w:t>
            </w:r>
            <w:r>
              <w:rPr>
                <w:rFonts w:hint="eastAsia" w:ascii="宋体" w:hAnsi="宋体"/>
                <w:color w:val="000000"/>
                <w:sz w:val="21"/>
                <w:szCs w:val="21"/>
                <w:lang w:bidi="ar"/>
              </w:rPr>
              <w:t xml:space="preserve">；</w:t>
            </w:r>
            <w:r/>
          </w:p>
          <w:p>
            <w:pPr>
              <w:numPr>
                <w:ilvl w:val="0"/>
                <w:numId w:val="4"/>
              </w:numPr>
              <w:widowControl w:val="off"/>
              <w:rPr>
                <w:rFonts w:ascii="宋体" w:hAnsi="宋体"/>
                <w:color w:val="000000"/>
                <w:sz w:val="21"/>
                <w:szCs w:val="21"/>
                <w:lang w:bidi="ar"/>
              </w:rPr>
            </w:pPr>
            <w:r>
              <w:rPr>
                <w:rFonts w:ascii="宋体" w:hAnsi="宋体"/>
                <w:color w:val="000000"/>
                <w:sz w:val="21"/>
                <w:szCs w:val="21"/>
                <w:lang w:bidi="ar"/>
              </w:rPr>
              <w:t xml:space="preserve">IT 服务项目经理（ITSS）证书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分。</w:t>
            </w:r>
            <w:r/>
          </w:p>
          <w:p>
            <w:pPr>
              <w:ind w:left="0"/>
              <w:rPr>
                <w:rFonts w:ascii="Times New Roman" w:hAnsi="Times New Roman" w:cs="Times New Roman"/>
                <w:bCs/>
                <w:color w:val="000000" w:themeColor="text1"/>
                <w:sz w:val="21"/>
                <w:szCs w:val="22"/>
              </w:rPr>
            </w:pPr>
            <w:r/>
            <w:bookmarkStart w:id="136" w:name="OLE_LINK19"/>
            <w:r>
              <w:rPr>
                <w:rFonts w:hint="eastAsia" w:ascii="宋体" w:hAnsi="宋体" w:cs="宋体"/>
                <w:b/>
                <w:color w:val="000000"/>
                <w:sz w:val="21"/>
                <w:szCs w:val="21"/>
              </w:rPr>
              <w:t xml:space="preserve">注：投标文件内提供身份证正反面扫描件、有效证书或证明扫描件、投标人为其缴纳的最新一期社保证明资料并加盖投标人公章，否则不得分。</w:t>
            </w:r>
            <w:bookmarkEnd w:id="136"/>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3</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宋体" w:hAnsi="宋体"/>
                <w:color w:val="000000"/>
                <w:sz w:val="21"/>
                <w:szCs w:val="21"/>
              </w:rPr>
              <w:t xml:space="preserve">▲</w:t>
            </w:r>
            <w:r>
              <w:rPr>
                <w:rFonts w:ascii="宋体" w:hAnsi="宋体"/>
                <w:color w:val="000000"/>
                <w:sz w:val="21"/>
                <w:szCs w:val="21"/>
              </w:rPr>
              <w:t xml:space="preserve">实施团队其他成员（除项目经理外）</w:t>
            </w:r>
            <w:r/>
          </w:p>
        </w:tc>
        <w:tc>
          <w:tcPr>
            <w:tcW w:w="750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ascii="宋体" w:hAnsi="宋体"/>
                <w:color w:val="000000"/>
                <w:sz w:val="21"/>
                <w:szCs w:val="21"/>
              </w:rPr>
              <w:t xml:space="preserve">实施团队其他成员（除项目经理外）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每有1人具有</w:t>
            </w:r>
            <w:r>
              <w:rPr>
                <w:rFonts w:ascii="宋体" w:hAnsi="宋体"/>
                <w:color w:val="000000"/>
                <w:sz w:val="21"/>
                <w:szCs w:val="21"/>
                <w:lang w:bidi="ar"/>
              </w:rPr>
              <w:t xml:space="preserve">注册信息安全工程师</w:t>
            </w:r>
            <w:r>
              <w:rPr>
                <w:rFonts w:hint="eastAsia" w:ascii="宋体" w:hAnsi="宋体"/>
                <w:color w:val="000000"/>
                <w:sz w:val="21"/>
                <w:szCs w:val="21"/>
                <w:lang w:bidi="ar"/>
              </w:rPr>
              <w:t xml:space="preserve">（</w:t>
            </w:r>
            <w:r>
              <w:rPr>
                <w:rFonts w:ascii="宋体" w:hAnsi="宋体"/>
                <w:color w:val="000000"/>
                <w:sz w:val="21"/>
                <w:szCs w:val="21"/>
                <w:lang w:bidi="ar"/>
              </w:rPr>
              <w:t xml:space="preserve">CISE</w:t>
            </w:r>
            <w:r>
              <w:rPr>
                <w:rFonts w:hint="eastAsia" w:ascii="宋体" w:hAnsi="宋体"/>
                <w:color w:val="000000"/>
                <w:sz w:val="21"/>
                <w:szCs w:val="21"/>
                <w:lang w:bidi="ar"/>
              </w:rPr>
              <w:t xml:space="preserve">）</w:t>
            </w:r>
            <w:r>
              <w:rPr>
                <w:rFonts w:ascii="宋体" w:hAnsi="宋体"/>
                <w:color w:val="000000"/>
                <w:sz w:val="21"/>
                <w:szCs w:val="21"/>
                <w:lang w:bidi="ar"/>
              </w:rPr>
              <w:t xml:space="preserve">证书</w:t>
            </w:r>
            <w:r>
              <w:rPr>
                <w:rFonts w:hint="eastAsia" w:ascii="宋体" w:hAnsi="宋体"/>
                <w:color w:val="000000"/>
                <w:sz w:val="21"/>
                <w:szCs w:val="21"/>
                <w:lang w:bidi="ar"/>
              </w:rPr>
              <w:t xml:space="preserve">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每有1人具有计算机类、电子信息类助理工程师职称证书得1分；每有1人具有计算机类、电子信息类中级或以上工程师职称证书得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Times New Roman" w:hAnsi="Times New Roman" w:cs="Times New Roman"/>
                <w:bCs/>
                <w:color w:val="000000" w:themeColor="text1"/>
                <w:sz w:val="21"/>
                <w:szCs w:val="22"/>
              </w:rPr>
            </w:pPr>
            <w:r>
              <w:rPr>
                <w:rFonts w:hint="eastAsia" w:ascii="宋体" w:hAnsi="宋体" w:cs="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olor w:val="000000" w:themeColor="text1"/>
                <w:sz w:val="21"/>
                <w:szCs w:val="21"/>
                <w:lang w:bidi="ar"/>
              </w:rPr>
            </w:pPr>
            <w:r>
              <w:rPr>
                <w:rFonts w:hint="eastAsia" w:ascii="宋体" w:hAnsi="宋体"/>
                <w:color w:val="000000" w:themeColor="text1"/>
                <w:sz w:val="21"/>
                <w:szCs w:val="21"/>
                <w:lang w:bidi="ar"/>
              </w:rPr>
              <w:t xml:space="preserve">▲体系认证证书</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w:t>
            </w:r>
            <w:r>
              <w:rPr>
                <w:rFonts w:hint="eastAsia" w:ascii="Times New Roman" w:hAnsi="Times New Roman" w:cs="Times New Roman"/>
                <w:bCs/>
                <w:color w:val="000000" w:themeColor="text1"/>
                <w:sz w:val="21"/>
                <w:szCs w:val="22"/>
              </w:rPr>
              <w:t xml:space="preserve">或</w:t>
            </w:r>
            <w:r>
              <w:rPr>
                <w:rFonts w:hint="eastAsia" w:ascii="Times New Roman" w:hAnsi="Times New Roman" w:cs="Times New Roman"/>
                <w:bCs/>
                <w:color w:val="000000" w:themeColor="text1"/>
                <w:sz w:val="21"/>
                <w:szCs w:val="22"/>
              </w:rPr>
              <w:t xml:space="preserve">所投产品生产厂家</w:t>
            </w:r>
            <w:r>
              <w:rPr>
                <w:rFonts w:hint="eastAsia" w:ascii="Times New Roman" w:hAnsi="Times New Roman" w:cs="Times New Roman"/>
                <w:bCs/>
                <w:sz w:val="21"/>
                <w:szCs w:val="22"/>
              </w:rPr>
              <w:t xml:space="preserve">具有质量管理体系认证证书、环境管理体系认证证书、职业健康安全管理体系认证证书</w:t>
            </w:r>
            <w:r>
              <w:rPr>
                <w:rFonts w:hint="eastAsia" w:ascii="Times New Roman" w:hAnsi="Times New Roman" w:cs="Times New Roman"/>
                <w:bCs/>
                <w:sz w:val="21"/>
                <w:szCs w:val="22"/>
              </w:rPr>
              <w:t xml:space="preserve">、</w:t>
            </w:r>
            <w:r>
              <w:rPr>
                <w:rFonts w:ascii="Times New Roman" w:hAnsi="Times New Roman" w:cs="Times New Roman"/>
                <w:bCs/>
                <w:sz w:val="21"/>
                <w:szCs w:val="22"/>
              </w:rPr>
              <w:t xml:space="preserve">信息安全管理体系认证证书</w:t>
            </w:r>
            <w:r>
              <w:rPr>
                <w:rFonts w:hint="eastAsia" w:ascii="Times New Roman" w:hAnsi="Times New Roman" w:cs="Times New Roman"/>
                <w:bCs/>
                <w:sz w:val="21"/>
                <w:szCs w:val="22"/>
              </w:rPr>
              <w:t xml:space="preserve">、</w:t>
            </w:r>
            <w:r>
              <w:rPr>
                <w:rFonts w:ascii="Times New Roman" w:hAnsi="Times New Roman" w:cs="Times New Roman"/>
                <w:bCs/>
                <w:sz w:val="21"/>
                <w:szCs w:val="22"/>
              </w:rPr>
              <w:t xml:space="preserve">信息技术服务管理体系认证证书</w:t>
            </w:r>
            <w:r>
              <w:rPr>
                <w:rFonts w:hint="eastAsia" w:ascii="Times New Roman" w:hAnsi="Times New Roman" w:cs="Times New Roman"/>
                <w:bCs/>
                <w:sz w:val="21"/>
                <w:szCs w:val="22"/>
              </w:rPr>
              <w:t xml:space="preserve">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5</w:t>
            </w:r>
            <w:r>
              <w:rPr>
                <w:rFonts w:hint="eastAsia" w:ascii="Times New Roman" w:hAnsi="Times New Roman" w:cs="Times New Roman"/>
                <w:bCs/>
                <w:sz w:val="21"/>
                <w:szCs w:val="22"/>
              </w:rPr>
              <w:t xml:space="preserve">分。</w:t>
            </w:r>
            <w:r/>
          </w:p>
          <w:p>
            <w:pPr>
              <w:ind w:left="0"/>
              <w:rPr>
                <w:rFonts w:ascii="宋体" w:hAnsi="宋体"/>
                <w:b/>
                <w:sz w:val="21"/>
                <w:szCs w:val="22"/>
              </w:rPr>
            </w:pPr>
            <w:r>
              <w:rPr>
                <w:rFonts w:hint="eastAsia" w:ascii="Times New Roman" w:hAnsi="Times New Roman" w:cs="Times New Roman"/>
                <w:b/>
                <w:bCs/>
                <w:sz w:val="21"/>
                <w:szCs w:val="22"/>
              </w:rPr>
              <w:t xml:space="preserve">（</w:t>
            </w:r>
            <w:bookmarkStart w:id="137" w:name="_Hlk152854893"/>
            <w:r>
              <w:rPr>
                <w:rFonts w:hint="eastAsia" w:ascii="Times New Roman" w:hAnsi="Times New Roman" w:cs="Times New Roman"/>
                <w:b/>
                <w:bCs/>
                <w:sz w:val="21"/>
                <w:szCs w:val="22"/>
              </w:rPr>
              <w:t xml:space="preserve">注：</w:t>
            </w:r>
            <w:bookmarkEnd w:id="137"/>
            <w:r>
              <w:rPr>
                <w:rFonts w:hint="eastAsia" w:ascii="Times New Roman" w:hAnsi="Times New Roman" w:cs="Times New Roman"/>
                <w:b/>
                <w:bCs/>
                <w:sz w:val="21"/>
                <w:szCs w:val="22"/>
              </w:rPr>
              <w:t xml:space="preserve">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5</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r>
            <w:r/>
          </w:p>
        </w:tc>
        <w:tc>
          <w:tcPr>
            <w:tcW w:w="1033" w:type="dxa"/>
            <w:vAlign w:val="center"/>
            <w:textDirection w:val="lrTb"/>
            <w:noWrap w:val="false"/>
          </w:tcPr>
          <w:p>
            <w:pPr>
              <w:ind w:left="0"/>
              <w:jc w:val="center"/>
              <w:rPr>
                <w:rFonts w:ascii="宋体" w:hAnsi="宋体"/>
                <w:color w:val="000000" w:themeColor="text1"/>
                <w:sz w:val="21"/>
                <w:szCs w:val="21"/>
                <w:lang w:bidi="ar"/>
              </w:rPr>
            </w:pPr>
            <w:r>
              <w:rPr>
                <w:rFonts w:ascii="宋体" w:hAnsi="宋体"/>
                <w:color w:val="000000" w:themeColor="text1"/>
                <w:sz w:val="21"/>
                <w:szCs w:val="21"/>
                <w:lang w:bidi="ar"/>
              </w:rPr>
              <w:t xml:space="preserve">▲</w:t>
            </w:r>
            <w:r>
              <w:rPr>
                <w:rFonts w:hint="eastAsia" w:ascii="宋体" w:hAnsi="宋体"/>
                <w:color w:val="000000" w:themeColor="text1"/>
                <w:sz w:val="21"/>
                <w:szCs w:val="21"/>
                <w:lang w:bidi="ar"/>
              </w:rPr>
              <w:t xml:space="preserve">类似项目业绩</w:t>
            </w:r>
            <w:r/>
          </w:p>
        </w:tc>
        <w:tc>
          <w:tcPr>
            <w:tcW w:w="7500" w:type="dxa"/>
            <w:vAlign w:val="center"/>
            <w:textDirection w:val="lrTb"/>
            <w:noWrap w:val="false"/>
          </w:tcPr>
          <w:p>
            <w:pPr>
              <w:ind w:left="0"/>
              <w:rPr>
                <w:rFonts w:ascii="Times New Roman" w:hAnsi="Times New Roman" w:cs="Times New Roman"/>
                <w:bCs/>
                <w:color w:val="000000" w:themeColor="text1"/>
                <w:sz w:val="21"/>
                <w:szCs w:val="22"/>
              </w:rPr>
            </w:pPr>
            <w:r/>
            <w:bookmarkStart w:id="138" w:name="OLE_LINK50"/>
            <w:r/>
            <w:bookmarkStart w:id="139" w:name="OLE_LINK51"/>
            <w:r>
              <w:rPr>
                <w:rFonts w:hint="eastAsia" w:ascii="Times New Roman" w:hAnsi="Times New Roman" w:cs="Times New Roman"/>
                <w:bCs/>
                <w:color w:val="000000" w:themeColor="text1"/>
                <w:sz w:val="21"/>
                <w:szCs w:val="22"/>
              </w:rPr>
              <w:t xml:space="preserve">投标单位</w:t>
            </w:r>
            <w:r>
              <w:rPr>
                <w:rFonts w:hint="eastAsia" w:ascii="Times New Roman" w:hAnsi="Times New Roman" w:cs="Times New Roman"/>
                <w:bCs/>
                <w:color w:val="000000" w:themeColor="text1"/>
                <w:sz w:val="21"/>
                <w:szCs w:val="22"/>
              </w:rPr>
              <w:t xml:space="preserve">或</w:t>
            </w:r>
            <w:r>
              <w:rPr>
                <w:rFonts w:hint="eastAsia" w:ascii="Times New Roman" w:hAnsi="Times New Roman" w:cs="Times New Roman"/>
                <w:bCs/>
                <w:color w:val="000000" w:themeColor="text1"/>
                <w:sz w:val="21"/>
                <w:szCs w:val="22"/>
              </w:rPr>
              <w:t xml:space="preserve">所投产品生产厂家</w:t>
            </w:r>
            <w:r>
              <w:rPr>
                <w:rFonts w:hint="eastAsia" w:ascii="Times New Roman" w:hAnsi="Times New Roman" w:cs="Times New Roman"/>
                <w:bCs/>
                <w:color w:val="000000" w:themeColor="text1"/>
                <w:sz w:val="21"/>
                <w:szCs w:val="22"/>
              </w:rPr>
              <w:t xml:space="preserve">自</w:t>
            </w:r>
            <w:r>
              <w:rPr>
                <w:rFonts w:hint="eastAsia" w:ascii="Times New Roman" w:hAnsi="Times New Roman" w:cs="Times New Roman"/>
                <w:bCs/>
                <w:color w:val="000000" w:themeColor="text1"/>
                <w:sz w:val="21"/>
                <w:szCs w:val="22"/>
              </w:rPr>
              <w:t xml:space="preserve">202</w:t>
            </w:r>
            <w:r>
              <w:rPr>
                <w:rFonts w:ascii="Times New Roman" w:hAnsi="Times New Roman" w:cs="Times New Roman"/>
                <w:bCs/>
                <w:color w:val="000000" w:themeColor="text1"/>
                <w:sz w:val="21"/>
                <w:szCs w:val="22"/>
              </w:rPr>
              <w:t xml:space="preserve">3</w:t>
            </w:r>
            <w:r>
              <w:rPr>
                <w:rFonts w:hint="eastAsia" w:ascii="Times New Roman" w:hAnsi="Times New Roman" w:cs="Times New Roman"/>
                <w:bCs/>
                <w:color w:val="000000" w:themeColor="text1"/>
                <w:sz w:val="21"/>
                <w:szCs w:val="22"/>
              </w:rPr>
              <w:t xml:space="preserve">年</w:t>
            </w:r>
            <w:r>
              <w:rPr>
                <w:rFonts w:hint="eastAsia"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月</w:t>
            </w:r>
            <w:r>
              <w:rPr>
                <w:rFonts w:hint="eastAsia"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日起至今（以合同签订之日起为准）具有类似项目业绩的，每提供一个得</w:t>
            </w:r>
            <w:r>
              <w:rPr>
                <w:rFonts w:hint="eastAsia" w:ascii="Times New Roman" w:hAnsi="Times New Roman" w:cs="Times New Roman"/>
                <w:bCs/>
                <w:color w:val="000000" w:themeColor="text1"/>
                <w:sz w:val="21"/>
                <w:szCs w:val="22"/>
              </w:rPr>
              <w:t xml:space="preserve">2</w:t>
            </w:r>
            <w:r>
              <w:rPr>
                <w:rFonts w:hint="eastAsia" w:ascii="Times New Roman" w:hAnsi="Times New Roman" w:cs="Times New Roman"/>
                <w:bCs/>
                <w:color w:val="000000" w:themeColor="text1"/>
                <w:sz w:val="21"/>
                <w:szCs w:val="22"/>
              </w:rPr>
              <w:t xml:space="preserve">分，最高</w:t>
            </w:r>
            <w:r>
              <w:rPr>
                <w:rFonts w:ascii="Times New Roman" w:hAnsi="Times New Roman" w:cs="Times New Roman"/>
                <w:bCs/>
                <w:color w:val="000000" w:themeColor="text1"/>
                <w:sz w:val="21"/>
                <w:szCs w:val="22"/>
              </w:rPr>
              <w:t xml:space="preserve">4</w:t>
            </w:r>
            <w:r>
              <w:rPr>
                <w:rFonts w:hint="eastAsia" w:ascii="Times New Roman" w:hAnsi="Times New Roman" w:cs="Times New Roman"/>
                <w:bCs/>
                <w:color w:val="000000" w:themeColor="text1"/>
                <w:sz w:val="21"/>
                <w:szCs w:val="22"/>
              </w:rPr>
              <w:t xml:space="preserve">分。</w:t>
            </w:r>
            <w:r/>
          </w:p>
          <w:p>
            <w:pPr>
              <w:ind w:left="0"/>
              <w:rPr>
                <w:rFonts w:ascii="Times New Roman" w:hAnsi="Times New Roman" w:cs="Times New Roman"/>
                <w:b/>
                <w:bCs/>
                <w:color w:val="000000" w:themeColor="text1"/>
                <w:sz w:val="21"/>
                <w:szCs w:val="22"/>
              </w:rPr>
            </w:pPr>
            <w:r>
              <w:rPr>
                <w:rFonts w:hint="eastAsia" w:ascii="Times New Roman" w:hAnsi="Times New Roman" w:cs="Times New Roman"/>
                <w:b/>
                <w:bCs/>
                <w:color w:val="000000" w:themeColor="text1"/>
                <w:sz w:val="21"/>
                <w:szCs w:val="22"/>
              </w:rPr>
              <w:t xml:space="preserve">（注：投标文件中需提供合同复印件并加盖投标单位公章，不提供不得分。类似业绩日期认定：以签订合同日期为准）</w:t>
            </w:r>
            <w:bookmarkEnd w:id="138"/>
            <w:r/>
            <w:bookmarkEnd w:id="139"/>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rPr>
            </w:pPr>
            <w:r>
              <w:rPr>
                <w:rFonts w:ascii="Times New Roman" w:hAnsi="Times New Roman" w:cs="Times New Roman"/>
                <w:bCs/>
                <w:color w:val="000000" w:themeColor="text1"/>
                <w:sz w:val="21"/>
                <w:szCs w:val="22"/>
              </w:rPr>
              <w:t xml:space="preserve">4</w:t>
            </w:r>
            <w:r/>
          </w:p>
        </w:tc>
      </w:tr>
    </w:tbl>
    <w:p>
      <w:pPr>
        <w:pStyle w:val="873"/>
        <w:ind w:left="0" w:firstLine="0"/>
      </w:pPr>
      <w:r/>
      <w:r/>
    </w:p>
    <w:p>
      <w:pPr>
        <w:ind w:left="0" w:firstLine="422"/>
        <w:spacing w:line="360" w:lineRule="auto"/>
        <w:rPr>
          <w:rFonts w:ascii="宋体" w:hAnsi="宋体"/>
          <w:b/>
          <w:bCs/>
          <w:sz w:val="21"/>
        </w:rPr>
      </w:pP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等线">
    <w:panose1 w:val="02010600030101010101"/>
  </w:font>
  <w:font w:name="仿宋_GB2312">
    <w:panose1 w:val="02010609060101010101"/>
  </w:font>
  <w:font w:name="MicrosoftYaHei">
    <w:panose1 w:val="020B0503020204020204"/>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0"/>
    <w:link w:val="861"/>
    <w:uiPriority w:val="9"/>
    <w:rPr>
      <w:rFonts w:ascii="Arial" w:hAnsi="Arial" w:eastAsia="Arial" w:cs="Arial"/>
      <w:sz w:val="40"/>
      <w:szCs w:val="40"/>
    </w:rPr>
  </w:style>
  <w:style w:type="character" w:styleId="15">
    <w:name w:val="Heading 2 Char"/>
    <w:basedOn w:val="870"/>
    <w:link w:val="862"/>
    <w:uiPriority w:val="9"/>
    <w:rPr>
      <w:rFonts w:ascii="Arial" w:hAnsi="Arial" w:eastAsia="Arial" w:cs="Arial"/>
      <w:sz w:val="34"/>
    </w:rPr>
  </w:style>
  <w:style w:type="character" w:styleId="17">
    <w:name w:val="Heading 3 Char"/>
    <w:basedOn w:val="870"/>
    <w:link w:val="863"/>
    <w:uiPriority w:val="9"/>
    <w:rPr>
      <w:rFonts w:ascii="Arial" w:hAnsi="Arial" w:eastAsia="Arial" w:cs="Arial"/>
      <w:sz w:val="30"/>
      <w:szCs w:val="30"/>
    </w:rPr>
  </w:style>
  <w:style w:type="character" w:styleId="19">
    <w:name w:val="Heading 4 Char"/>
    <w:basedOn w:val="870"/>
    <w:link w:val="864"/>
    <w:uiPriority w:val="9"/>
    <w:rPr>
      <w:rFonts w:ascii="Arial" w:hAnsi="Arial" w:eastAsia="Arial" w:cs="Arial"/>
      <w:b/>
      <w:bCs/>
      <w:sz w:val="26"/>
      <w:szCs w:val="26"/>
    </w:rPr>
  </w:style>
  <w:style w:type="character" w:styleId="21">
    <w:name w:val="Heading 5 Char"/>
    <w:basedOn w:val="870"/>
    <w:link w:val="865"/>
    <w:uiPriority w:val="9"/>
    <w:rPr>
      <w:rFonts w:ascii="Arial" w:hAnsi="Arial" w:eastAsia="Arial" w:cs="Arial"/>
      <w:b/>
      <w:bCs/>
      <w:sz w:val="24"/>
      <w:szCs w:val="24"/>
    </w:rPr>
  </w:style>
  <w:style w:type="character" w:styleId="23">
    <w:name w:val="Heading 6 Char"/>
    <w:basedOn w:val="870"/>
    <w:link w:val="866"/>
    <w:uiPriority w:val="9"/>
    <w:rPr>
      <w:rFonts w:ascii="Arial" w:hAnsi="Arial" w:eastAsia="Arial" w:cs="Arial"/>
      <w:b/>
      <w:bCs/>
      <w:sz w:val="22"/>
      <w:szCs w:val="22"/>
    </w:rPr>
  </w:style>
  <w:style w:type="character" w:styleId="25">
    <w:name w:val="Heading 7 Char"/>
    <w:basedOn w:val="870"/>
    <w:link w:val="867"/>
    <w:uiPriority w:val="9"/>
    <w:rPr>
      <w:rFonts w:ascii="Arial" w:hAnsi="Arial" w:eastAsia="Arial" w:cs="Arial"/>
      <w:b/>
      <w:bCs/>
      <w:i/>
      <w:iCs/>
      <w:sz w:val="22"/>
      <w:szCs w:val="22"/>
    </w:rPr>
  </w:style>
  <w:style w:type="character" w:styleId="27">
    <w:name w:val="Heading 8 Char"/>
    <w:basedOn w:val="870"/>
    <w:link w:val="868"/>
    <w:uiPriority w:val="9"/>
    <w:rPr>
      <w:rFonts w:ascii="Arial" w:hAnsi="Arial" w:eastAsia="Arial" w:cs="Arial"/>
      <w:i/>
      <w:iCs/>
      <w:sz w:val="22"/>
      <w:szCs w:val="22"/>
    </w:rPr>
  </w:style>
  <w:style w:type="character" w:styleId="29">
    <w:name w:val="Heading 9 Char"/>
    <w:basedOn w:val="870"/>
    <w:link w:val="86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870"/>
    <w:link w:val="33"/>
    <w:uiPriority w:val="10"/>
    <w:rPr>
      <w:sz w:val="48"/>
      <w:szCs w:val="48"/>
    </w:rPr>
  </w:style>
  <w:style w:type="character" w:styleId="36">
    <w:name w:val="Subtitle Char"/>
    <w:basedOn w:val="870"/>
    <w:link w:val="907"/>
    <w:uiPriority w:val="11"/>
    <w:rPr>
      <w:sz w:val="24"/>
      <w:szCs w:val="24"/>
    </w:rPr>
  </w:style>
  <w:style w:type="character" w:styleId="38">
    <w:name w:val="Quote Char"/>
    <w:link w:val="1112"/>
    <w:uiPriority w:val="29"/>
    <w:rPr>
      <w:i/>
    </w:rPr>
  </w:style>
  <w:style w:type="character" w:styleId="40">
    <w:name w:val="Intense Quote Char"/>
    <w:link w:val="1238"/>
    <w:uiPriority w:val="30"/>
    <w:rPr>
      <w:i/>
    </w:rPr>
  </w:style>
  <w:style w:type="character" w:styleId="42">
    <w:name w:val="Header Char"/>
    <w:basedOn w:val="870"/>
    <w:link w:val="905"/>
    <w:uiPriority w:val="99"/>
  </w:style>
  <w:style w:type="character" w:styleId="44">
    <w:name w:val="Footer Char"/>
    <w:basedOn w:val="870"/>
    <w:link w:val="903"/>
    <w:uiPriority w:val="99"/>
  </w:style>
  <w:style w:type="character" w:styleId="46">
    <w:name w:val="Caption Char"/>
    <w:basedOn w:val="880"/>
    <w:link w:val="903"/>
    <w:uiPriority w:val="99"/>
  </w:style>
  <w:style w:type="table" w:styleId="4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0"/>
    <w:uiPriority w:val="99"/>
    <w:rPr>
      <w:sz w:val="18"/>
    </w:rPr>
  </w:style>
  <w:style w:type="character" w:styleId="178">
    <w:name w:val="Endnote Text Char"/>
    <w:link w:val="900"/>
    <w:uiPriority w:val="99"/>
    <w:rPr>
      <w:sz w:val="20"/>
    </w:rPr>
  </w:style>
  <w:style w:type="character" w:styleId="179">
    <w:name w:val="endnote reference"/>
    <w:basedOn w:val="870"/>
    <w:uiPriority w:val="99"/>
    <w:semiHidden/>
    <w:unhideWhenUsed/>
    <w:rPr>
      <w:vertAlign w:val="superscript"/>
    </w:r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next w:val="873"/>
    <w:qFormat/>
    <w:pPr>
      <w:ind w:left="1024"/>
      <w:jc w:val="both"/>
    </w:pPr>
    <w:rPr>
      <w:rFonts w:ascii="Calibri" w:hAnsi="Calibri"/>
    </w:rPr>
  </w:style>
  <w:style w:type="paragraph" w:styleId="861">
    <w:name w:val="Heading 1"/>
    <w:basedOn w:val="860"/>
    <w:next w:val="860"/>
    <w:qFormat/>
    <w:pPr>
      <w:ind w:left="432" w:firstLine="18"/>
      <w:spacing w:before="340" w:after="330" w:line="578" w:lineRule="auto"/>
      <w:outlineLvl w:val="0"/>
    </w:pPr>
  </w:style>
  <w:style w:type="paragraph" w:styleId="862">
    <w:name w:val="Heading 2"/>
    <w:basedOn w:val="860"/>
    <w:next w:val="860"/>
    <w:qFormat/>
    <w:pPr>
      <w:ind w:left="576" w:firstLine="24"/>
      <w:spacing w:before="260" w:after="260" w:line="416" w:lineRule="auto"/>
      <w:outlineLvl w:val="1"/>
    </w:pPr>
    <w:rPr>
      <w:rFonts w:ascii="Times New Roman" w:hAnsi="Times New Roman" w:cs="Times New Roman"/>
    </w:rPr>
  </w:style>
  <w:style w:type="paragraph" w:styleId="863">
    <w:name w:val="Heading 3"/>
    <w:basedOn w:val="860"/>
    <w:next w:val="874"/>
    <w:qFormat/>
    <w:pPr>
      <w:ind w:left="720"/>
      <w:spacing w:before="260" w:after="260" w:line="416" w:lineRule="auto"/>
      <w:outlineLvl w:val="2"/>
    </w:pPr>
    <w:rPr>
      <w:rFonts w:ascii="Times New Roman" w:hAnsi="Times New Roman" w:cs="Times New Roman"/>
    </w:rPr>
  </w:style>
  <w:style w:type="paragraph" w:styleId="864">
    <w:name w:val="Heading 4"/>
    <w:basedOn w:val="861"/>
    <w:next w:val="860"/>
    <w:qFormat/>
    <w:pPr>
      <w:ind w:left="864" w:firstLine="24"/>
      <w:spacing w:before="280" w:after="290" w:line="376" w:lineRule="auto"/>
      <w:outlineLvl w:val="3"/>
    </w:pPr>
    <w:rPr>
      <w:rFonts w:ascii="Times New Roman" w:hAnsi="Times New Roman" w:cs="Times New Roman"/>
    </w:rPr>
  </w:style>
  <w:style w:type="paragraph" w:styleId="865">
    <w:name w:val="Heading 5"/>
    <w:basedOn w:val="861"/>
    <w:next w:val="860"/>
    <w:qFormat/>
    <w:pPr>
      <w:ind w:left="1008"/>
      <w:spacing w:before="280" w:after="290" w:line="376" w:lineRule="auto"/>
      <w:outlineLvl w:val="4"/>
    </w:pPr>
    <w:rPr>
      <w:rFonts w:ascii="Times New Roman" w:hAnsi="Times New Roman" w:cs="Times New Roman"/>
    </w:rPr>
  </w:style>
  <w:style w:type="paragraph" w:styleId="866">
    <w:name w:val="Heading 6"/>
    <w:basedOn w:val="861"/>
    <w:next w:val="860"/>
    <w:qFormat/>
    <w:pPr>
      <w:ind w:left="1152" w:firstLine="20"/>
      <w:spacing w:before="240" w:after="64" w:line="320" w:lineRule="auto"/>
      <w:outlineLvl w:val="5"/>
    </w:pPr>
    <w:rPr>
      <w:rFonts w:ascii="Times New Roman" w:hAnsi="Times New Roman" w:cs="Times New Roman"/>
    </w:rPr>
  </w:style>
  <w:style w:type="paragraph" w:styleId="867">
    <w:name w:val="Heading 7"/>
    <w:basedOn w:val="861"/>
    <w:next w:val="860"/>
    <w:qFormat/>
    <w:pPr>
      <w:ind w:left="1296" w:firstLine="14"/>
      <w:spacing w:before="240" w:after="64" w:line="320" w:lineRule="auto"/>
      <w:outlineLvl w:val="6"/>
    </w:pPr>
    <w:rPr>
      <w:rFonts w:ascii="Times New Roman" w:hAnsi="Times New Roman" w:cs="Times New Roman"/>
    </w:rPr>
  </w:style>
  <w:style w:type="paragraph" w:styleId="868">
    <w:name w:val="Heading 8"/>
    <w:basedOn w:val="861"/>
    <w:next w:val="860"/>
    <w:qFormat/>
    <w:pPr>
      <w:ind w:left="1440"/>
      <w:spacing w:before="240" w:after="64" w:line="320" w:lineRule="auto"/>
      <w:outlineLvl w:val="7"/>
    </w:pPr>
    <w:rPr>
      <w:rFonts w:ascii="Times New Roman" w:hAnsi="Times New Roman" w:cs="Times New Roman"/>
    </w:rPr>
  </w:style>
  <w:style w:type="paragraph" w:styleId="869">
    <w:name w:val="Heading 9"/>
    <w:basedOn w:val="861"/>
    <w:next w:val="860"/>
    <w:qFormat/>
    <w:pPr>
      <w:ind w:left="1584" w:firstLine="22"/>
      <w:spacing w:before="240" w:after="64" w:line="320" w:lineRule="auto"/>
      <w:outlineLvl w:val="8"/>
    </w:pPr>
    <w:rPr>
      <w:rFonts w:ascii="Times New Roman" w:hAnsi="Times New Roman" w:cs="Times New Roman"/>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Body Text Indent"/>
    <w:basedOn w:val="860"/>
    <w:next w:val="860"/>
    <w:qFormat/>
    <w:pPr>
      <w:ind w:left="420" w:firstLine="1188"/>
      <w:spacing w:line="360" w:lineRule="exact"/>
    </w:pPr>
    <w:rPr>
      <w:rFonts w:ascii="Times New Roman" w:hAnsi="Times New Roman" w:cs="Times New Roman"/>
    </w:rPr>
  </w:style>
  <w:style w:type="paragraph" w:styleId="874" w:customStyle="1">
    <w:name w:val="正文2"/>
    <w:basedOn w:val="860"/>
    <w:next w:val="860"/>
    <w:qFormat/>
    <w:pPr>
      <w:ind w:left="0" w:hanging="2155"/>
      <w:spacing w:line="360" w:lineRule="auto"/>
      <w:shd w:val="clear" w:color="auto" w:fill="ffffff"/>
    </w:pPr>
    <w:rPr>
      <w:rFonts w:ascii="宋体" w:hAnsi="宋体"/>
    </w:rPr>
  </w:style>
  <w:style w:type="paragraph" w:styleId="875">
    <w:name w:val="toc 7"/>
    <w:basedOn w:val="861"/>
    <w:next w:val="860"/>
    <w:qFormat/>
    <w:pPr>
      <w:ind w:left="1640" w:firstLine="3784"/>
      <w:spacing w:before="0" w:after="0" w:line="360" w:lineRule="auto"/>
    </w:pPr>
    <w:rPr>
      <w:rFonts w:ascii="Times New Roman" w:hAnsi="Times New Roman" w:cs="Times New Roman"/>
    </w:rPr>
  </w:style>
  <w:style w:type="paragraph" w:styleId="876">
    <w:name w:val="List Bullet 4"/>
    <w:basedOn w:val="861"/>
    <w:next w:val="877"/>
    <w:qFormat/>
    <w:pPr>
      <w:ind w:left="1620" w:firstLine="2652"/>
      <w:spacing w:before="0" w:after="0" w:line="360" w:lineRule="auto"/>
    </w:pPr>
    <w:rPr>
      <w:rFonts w:ascii="Times New Roman" w:hAnsi="Times New Roman" w:cs="Times New Roman"/>
    </w:rPr>
  </w:style>
  <w:style w:type="paragraph" w:styleId="877">
    <w:name w:val="List Bullet 2"/>
    <w:basedOn w:val="861"/>
    <w:next w:val="860"/>
    <w:qFormat/>
    <w:pPr>
      <w:ind w:left="900" w:firstLine="2652"/>
      <w:spacing w:before="0" w:after="0" w:line="360" w:lineRule="auto"/>
    </w:pPr>
    <w:rPr>
      <w:rFonts w:ascii="Times New Roman" w:hAnsi="Times New Roman" w:cs="Times New Roman"/>
    </w:rPr>
  </w:style>
  <w:style w:type="paragraph" w:styleId="878">
    <w:name w:val="List Number"/>
    <w:basedOn w:val="861"/>
    <w:next w:val="860"/>
    <w:qFormat/>
    <w:pPr>
      <w:ind w:left="454" w:firstLine="2788"/>
      <w:spacing w:before="0" w:after="0" w:line="240" w:lineRule="auto"/>
    </w:pPr>
    <w:rPr>
      <w:rFonts w:ascii="Times New Roman" w:hAnsi="Times New Roman" w:cs="Times New Roman"/>
    </w:rPr>
  </w:style>
  <w:style w:type="paragraph" w:styleId="879">
    <w:name w:val="Normal Indent"/>
    <w:basedOn w:val="860"/>
    <w:next w:val="860"/>
    <w:link w:val="929"/>
    <w:qFormat/>
    <w:pPr>
      <w:ind w:left="420" w:firstLine="4772"/>
    </w:pPr>
  </w:style>
  <w:style w:type="paragraph" w:styleId="880">
    <w:name w:val="Caption"/>
    <w:basedOn w:val="861"/>
    <w:next w:val="860"/>
    <w:qFormat/>
    <w:pPr>
      <w:ind w:left="200" w:firstLine="2248"/>
      <w:jc w:val="center"/>
      <w:spacing w:before="0" w:after="0" w:line="240" w:lineRule="auto"/>
    </w:pPr>
    <w:rPr>
      <w:rFonts w:ascii="Times New Roman" w:hAnsi="Times New Roman" w:cs="Times New Roman"/>
    </w:rPr>
  </w:style>
  <w:style w:type="paragraph" w:styleId="881">
    <w:name w:val="List Bullet"/>
    <w:basedOn w:val="861"/>
    <w:next w:val="860"/>
    <w:qFormat/>
    <w:pPr>
      <w:ind w:left="900" w:firstLine="2652"/>
      <w:spacing w:before="0" w:after="0" w:line="360" w:lineRule="auto"/>
    </w:pPr>
    <w:rPr>
      <w:rFonts w:ascii="Times New Roman" w:hAnsi="Times New Roman" w:cs="Times New Roman"/>
    </w:rPr>
  </w:style>
  <w:style w:type="paragraph" w:styleId="882">
    <w:name w:val="Document Map"/>
    <w:basedOn w:val="861"/>
    <w:next w:val="883"/>
    <w:qFormat/>
    <w:pPr>
      <w:ind w:left="0" w:firstLine="4"/>
      <w:spacing w:before="0" w:after="0" w:line="240" w:lineRule="auto"/>
      <w:shd w:val="clear" w:color="000000" w:fill="000080"/>
    </w:pPr>
    <w:rPr>
      <w:rFonts w:ascii="Times New Roman" w:hAnsi="Times New Roman" w:cs="Times New Roman"/>
    </w:rPr>
  </w:style>
  <w:style w:type="paragraph" w:styleId="883">
    <w:name w:val="annotation subject"/>
    <w:next w:val="860"/>
    <w:qFormat/>
    <w:pPr>
      <w:ind w:firstLine="4608"/>
      <w:spacing w:line="360" w:lineRule="auto"/>
    </w:pPr>
    <w:rPr>
      <w:rFonts w:ascii="Calibri" w:hAnsi="Calibri"/>
    </w:rPr>
  </w:style>
  <w:style w:type="paragraph" w:styleId="884">
    <w:name w:val="annotation text"/>
    <w:basedOn w:val="861"/>
    <w:next w:val="860"/>
    <w:qFormat/>
    <w:pPr>
      <w:ind w:left="0" w:firstLine="3584"/>
      <w:spacing w:before="0" w:after="0" w:line="360" w:lineRule="auto"/>
    </w:pPr>
    <w:rPr>
      <w:rFonts w:ascii="Times New Roman" w:hAnsi="Times New Roman" w:cs="Times New Roman"/>
    </w:rPr>
  </w:style>
  <w:style w:type="paragraph" w:styleId="885">
    <w:name w:val="Body Text 3"/>
    <w:basedOn w:val="861"/>
    <w:next w:val="860"/>
    <w:qFormat/>
    <w:pPr>
      <w:ind w:left="0" w:firstLine="2048"/>
      <w:spacing w:before="0" w:after="0" w:line="500" w:lineRule="exact"/>
    </w:pPr>
    <w:rPr>
      <w:rFonts w:ascii="Times New Roman" w:hAnsi="Times New Roman" w:cs="Times New Roman"/>
    </w:rPr>
  </w:style>
  <w:style w:type="paragraph" w:styleId="886">
    <w:name w:val="List Bullet 3"/>
    <w:basedOn w:val="861"/>
    <w:next w:val="860"/>
    <w:qFormat/>
    <w:pPr>
      <w:ind w:left="900" w:firstLine="2652"/>
      <w:spacing w:before="0" w:after="0" w:line="360" w:lineRule="auto"/>
    </w:pPr>
    <w:rPr>
      <w:rFonts w:ascii="Times New Roman" w:hAnsi="Times New Roman" w:cs="Times New Roman"/>
    </w:rPr>
  </w:style>
  <w:style w:type="paragraph" w:styleId="887">
    <w:name w:val="Body Text"/>
    <w:basedOn w:val="860"/>
    <w:next w:val="860"/>
    <w:qFormat/>
    <w:pPr>
      <w:ind w:left="0" w:firstLine="2560"/>
    </w:pPr>
    <w:rPr>
      <w:rFonts w:ascii="Times New Roman" w:hAnsi="Times New Roman" w:cs="Times New Roman"/>
    </w:rPr>
  </w:style>
  <w:style w:type="paragraph" w:styleId="888">
    <w:name w:val="List Number 3"/>
    <w:basedOn w:val="861"/>
    <w:next w:val="860"/>
    <w:qFormat/>
    <w:pPr>
      <w:ind w:left="420" w:firstLine="3584"/>
      <w:spacing w:before="0" w:after="0" w:line="240" w:lineRule="auto"/>
    </w:pPr>
    <w:rPr>
      <w:rFonts w:ascii="Times New Roman" w:hAnsi="Times New Roman" w:cs="Times New Roman"/>
    </w:rPr>
  </w:style>
  <w:style w:type="paragraph" w:styleId="889">
    <w:name w:val="List 2"/>
    <w:basedOn w:val="861"/>
    <w:next w:val="875"/>
    <w:qFormat/>
    <w:pPr>
      <w:ind w:left="100" w:firstLine="3640"/>
      <w:spacing w:before="0" w:after="0" w:line="240" w:lineRule="auto"/>
    </w:pPr>
    <w:rPr>
      <w:rFonts w:ascii="Times New Roman" w:hAnsi="Times New Roman" w:cs="Times New Roman"/>
    </w:rPr>
  </w:style>
  <w:style w:type="paragraph" w:styleId="890">
    <w:name w:val="Block Text"/>
    <w:basedOn w:val="861"/>
    <w:next w:val="860"/>
    <w:qFormat/>
    <w:pPr>
      <w:ind w:left="420" w:right="33" w:firstLine="2560"/>
      <w:spacing w:before="0" w:after="0" w:line="240" w:lineRule="auto"/>
    </w:pPr>
    <w:rPr>
      <w:rFonts w:ascii="Times New Roman" w:hAnsi="Times New Roman" w:cs="Times New Roman"/>
    </w:rPr>
  </w:style>
  <w:style w:type="paragraph" w:styleId="891">
    <w:name w:val="toc 5"/>
    <w:basedOn w:val="861"/>
    <w:next w:val="860"/>
    <w:qFormat/>
    <w:pPr>
      <w:ind w:left="1160" w:firstLine="3784"/>
      <w:spacing w:before="0" w:after="0" w:line="360" w:lineRule="auto"/>
    </w:pPr>
    <w:rPr>
      <w:rFonts w:ascii="Times New Roman" w:hAnsi="Times New Roman" w:cs="Times New Roman"/>
    </w:rPr>
  </w:style>
  <w:style w:type="paragraph" w:styleId="892">
    <w:name w:val="toc 3"/>
    <w:basedOn w:val="861"/>
    <w:next w:val="860"/>
    <w:qFormat/>
    <w:pPr>
      <w:ind w:left="0" w:firstLine="1024"/>
      <w:spacing w:before="0" w:after="0" w:line="360" w:lineRule="auto"/>
    </w:pPr>
    <w:rPr>
      <w:rFonts w:ascii="Times New Roman" w:hAnsi="Times New Roman" w:cs="Times New Roman"/>
    </w:rPr>
  </w:style>
  <w:style w:type="paragraph" w:styleId="893">
    <w:name w:val="Plain Text"/>
    <w:basedOn w:val="861"/>
    <w:next w:val="894"/>
    <w:qFormat/>
    <w:pPr>
      <w:ind w:left="0" w:firstLine="2048"/>
      <w:spacing w:before="0" w:after="0" w:line="240" w:lineRule="auto"/>
    </w:pPr>
    <w:rPr>
      <w:rFonts w:ascii="Times New Roman" w:hAnsi="Times New Roman" w:cs="Times New Roman"/>
    </w:rPr>
  </w:style>
  <w:style w:type="paragraph" w:styleId="894">
    <w:name w:val="toc 1"/>
    <w:basedOn w:val="861"/>
    <w:next w:val="860"/>
    <w:uiPriority w:val="39"/>
    <w:qFormat/>
    <w:pPr>
      <w:ind w:left="0" w:firstLine="4608"/>
      <w:spacing w:before="0" w:after="0" w:line="240" w:lineRule="auto"/>
    </w:pPr>
    <w:rPr>
      <w:rFonts w:ascii="Times New Roman" w:hAnsi="Times New Roman" w:cs="Times New Roman"/>
    </w:rPr>
  </w:style>
  <w:style w:type="paragraph" w:styleId="895">
    <w:name w:val="List Bullet 5"/>
    <w:basedOn w:val="861"/>
    <w:next w:val="896"/>
    <w:qFormat/>
    <w:pPr>
      <w:ind w:left="2040" w:firstLine="2560"/>
      <w:spacing w:before="0" w:after="0" w:line="360" w:lineRule="auto"/>
    </w:pPr>
    <w:rPr>
      <w:rFonts w:ascii="Times New Roman" w:hAnsi="Times New Roman" w:cs="Times New Roman"/>
    </w:rPr>
  </w:style>
  <w:style w:type="paragraph" w:styleId="896" w:customStyle="1">
    <w:name w:val="正文首行缩进1"/>
    <w:next w:val="888"/>
    <w:qFormat/>
    <w:pPr>
      <w:ind w:left="420" w:firstLine="2724"/>
      <w:spacing w:after="120" w:line="360" w:lineRule="auto"/>
    </w:pPr>
    <w:rPr>
      <w:rFonts w:ascii="Calibri" w:hAnsi="Calibri"/>
    </w:rPr>
  </w:style>
  <w:style w:type="paragraph" w:styleId="897">
    <w:name w:val="toc 8"/>
    <w:basedOn w:val="861"/>
    <w:next w:val="860"/>
    <w:qFormat/>
    <w:pPr>
      <w:ind w:left="1880" w:firstLine="3784"/>
      <w:spacing w:before="0" w:after="0" w:line="360" w:lineRule="auto"/>
    </w:pPr>
    <w:rPr>
      <w:rFonts w:ascii="Times New Roman" w:hAnsi="Times New Roman" w:cs="Times New Roman"/>
    </w:rPr>
  </w:style>
  <w:style w:type="paragraph" w:styleId="898">
    <w:name w:val="Date"/>
    <w:basedOn w:val="861"/>
    <w:next w:val="860"/>
    <w:qFormat/>
    <w:pPr>
      <w:ind w:left="0" w:firstLine="2560"/>
      <w:spacing w:before="0" w:after="0" w:line="240" w:lineRule="auto"/>
    </w:pPr>
    <w:rPr>
      <w:rFonts w:ascii="Times New Roman" w:hAnsi="Times New Roman" w:cs="Times New Roman"/>
    </w:rPr>
  </w:style>
  <w:style w:type="paragraph" w:styleId="899">
    <w:name w:val="Body Text Indent 2"/>
    <w:basedOn w:val="861"/>
    <w:next w:val="873"/>
    <w:qFormat/>
    <w:pPr>
      <w:ind w:left="481" w:firstLine="2784"/>
      <w:spacing w:before="0" w:after="0" w:line="400" w:lineRule="exact"/>
    </w:pPr>
    <w:rPr>
      <w:rFonts w:ascii="Times New Roman" w:hAnsi="Times New Roman" w:cs="Times New Roman"/>
    </w:rPr>
  </w:style>
  <w:style w:type="paragraph" w:styleId="900">
    <w:name w:val="endnote text"/>
    <w:basedOn w:val="861"/>
    <w:next w:val="901"/>
    <w:qFormat/>
    <w:pPr>
      <w:ind w:left="0" w:firstLine="2560"/>
      <w:spacing w:before="0" w:after="0" w:line="360" w:lineRule="auto"/>
    </w:pPr>
    <w:rPr>
      <w:rFonts w:ascii="Times New Roman" w:hAnsi="Times New Roman" w:cs="Times New Roman"/>
    </w:rPr>
  </w:style>
  <w:style w:type="paragraph" w:styleId="901" w:customStyle="1">
    <w:name w:val="Char11"/>
    <w:basedOn w:val="861"/>
    <w:next w:val="860"/>
    <w:qFormat/>
    <w:pPr>
      <w:ind w:left="0" w:firstLine="3584"/>
      <w:spacing w:before="0" w:after="0" w:line="240" w:lineRule="auto"/>
    </w:pPr>
    <w:rPr>
      <w:rFonts w:ascii="Times New Roman" w:hAnsi="Times New Roman" w:cs="Times New Roman"/>
    </w:rPr>
  </w:style>
  <w:style w:type="paragraph" w:styleId="902">
    <w:name w:val="Balloon Text"/>
    <w:basedOn w:val="861"/>
    <w:next w:val="878"/>
    <w:qFormat/>
    <w:pPr>
      <w:ind w:left="0" w:firstLine="2048"/>
      <w:spacing w:before="0" w:after="0" w:line="240" w:lineRule="auto"/>
    </w:pPr>
    <w:rPr>
      <w:rFonts w:ascii="Times New Roman" w:hAnsi="Times New Roman" w:cs="Times New Roman"/>
    </w:rPr>
  </w:style>
  <w:style w:type="paragraph" w:styleId="903">
    <w:name w:val="Footer"/>
    <w:basedOn w:val="860"/>
    <w:next w:val="904"/>
    <w:link w:val="930"/>
    <w:uiPriority w:val="99"/>
    <w:qFormat/>
    <w:pPr>
      <w:ind w:left="0" w:firstLine="3584"/>
    </w:pPr>
  </w:style>
  <w:style w:type="paragraph" w:styleId="904" w:customStyle="1">
    <w:name w:val="Char Char Char Char Char Char Char Char Char Char Char Char Char"/>
    <w:basedOn w:val="861"/>
    <w:next w:val="860"/>
    <w:qFormat/>
    <w:pPr>
      <w:ind w:left="0" w:firstLine="3584"/>
      <w:spacing w:before="0" w:after="160" w:line="240" w:lineRule="exact"/>
    </w:pPr>
    <w:rPr>
      <w:rFonts w:ascii="Times New Roman" w:hAnsi="Times New Roman" w:cs="Times New Roman"/>
    </w:rPr>
  </w:style>
  <w:style w:type="paragraph" w:styleId="905">
    <w:name w:val="Header"/>
    <w:basedOn w:val="861"/>
    <w:next w:val="898"/>
    <w:link w:val="931"/>
    <w:uiPriority w:val="99"/>
    <w:qFormat/>
    <w:pPr>
      <w:ind w:left="0" w:firstLine="3584"/>
      <w:jc w:val="center"/>
      <w:spacing w:before="0" w:after="0" w:line="240" w:lineRule="auto"/>
    </w:pPr>
  </w:style>
  <w:style w:type="paragraph" w:styleId="906">
    <w:name w:val="toc 4"/>
    <w:basedOn w:val="861"/>
    <w:next w:val="860"/>
    <w:qFormat/>
    <w:pPr>
      <w:ind w:left="1260" w:firstLine="1024"/>
      <w:spacing w:before="0" w:after="0" w:line="240" w:lineRule="auto"/>
    </w:pPr>
    <w:rPr>
      <w:rFonts w:ascii="Times New Roman" w:hAnsi="Times New Roman" w:cs="Times New Roman"/>
    </w:rPr>
  </w:style>
  <w:style w:type="paragraph" w:styleId="907">
    <w:name w:val="Subtitle"/>
    <w:next w:val="860"/>
    <w:qFormat/>
    <w:pPr>
      <w:ind w:left="1024"/>
      <w:jc w:val="center"/>
      <w:spacing w:after="60"/>
    </w:pPr>
    <w:rPr>
      <w:rFonts w:ascii="Calibri" w:hAnsi="Calibri"/>
    </w:rPr>
  </w:style>
  <w:style w:type="paragraph" w:styleId="908">
    <w:name w:val="List"/>
    <w:basedOn w:val="861"/>
    <w:next w:val="909"/>
    <w:qFormat/>
    <w:pPr>
      <w:ind w:left="200" w:firstLine="3640"/>
      <w:spacing w:before="0" w:after="0" w:line="240" w:lineRule="auto"/>
    </w:pPr>
    <w:rPr>
      <w:rFonts w:ascii="Times New Roman" w:hAnsi="Times New Roman" w:cs="Times New Roman"/>
    </w:rPr>
  </w:style>
  <w:style w:type="paragraph" w:styleId="909">
    <w:name w:val="Body Text First Indent"/>
    <w:next w:val="860"/>
    <w:qFormat/>
    <w:pPr>
      <w:ind w:left="420" w:firstLine="3748"/>
      <w:spacing w:after="120"/>
    </w:pPr>
    <w:rPr>
      <w:rFonts w:ascii="Calibri" w:hAnsi="Calibri"/>
    </w:rPr>
  </w:style>
  <w:style w:type="paragraph" w:styleId="910">
    <w:name w:val="footnote text"/>
    <w:basedOn w:val="861"/>
    <w:next w:val="890"/>
    <w:qFormat/>
    <w:pPr>
      <w:ind w:left="0" w:firstLine="3584"/>
      <w:spacing w:before="0" w:after="0" w:line="360" w:lineRule="auto"/>
    </w:pPr>
    <w:rPr>
      <w:rFonts w:ascii="Times New Roman" w:hAnsi="Times New Roman" w:cs="Times New Roman"/>
    </w:rPr>
  </w:style>
  <w:style w:type="paragraph" w:styleId="911">
    <w:name w:val="toc 6"/>
    <w:basedOn w:val="861"/>
    <w:next w:val="860"/>
    <w:qFormat/>
    <w:pPr>
      <w:ind w:left="1400" w:firstLine="3784"/>
      <w:spacing w:before="0" w:after="0" w:line="360" w:lineRule="auto"/>
    </w:pPr>
    <w:rPr>
      <w:rFonts w:ascii="Times New Roman" w:hAnsi="Times New Roman" w:cs="Times New Roman"/>
    </w:rPr>
  </w:style>
  <w:style w:type="paragraph" w:styleId="912">
    <w:name w:val="List 5"/>
    <w:basedOn w:val="861"/>
    <w:next w:val="887"/>
    <w:qFormat/>
    <w:pPr>
      <w:ind w:left="2100" w:firstLine="3676"/>
      <w:spacing w:before="0" w:after="0" w:line="240" w:lineRule="auto"/>
    </w:pPr>
    <w:rPr>
      <w:rFonts w:ascii="Times New Roman" w:hAnsi="Times New Roman" w:cs="Times New Roman"/>
    </w:rPr>
  </w:style>
  <w:style w:type="paragraph" w:styleId="913">
    <w:name w:val="Body Text Indent 3"/>
    <w:basedOn w:val="861"/>
    <w:next w:val="911"/>
    <w:qFormat/>
    <w:pPr>
      <w:ind w:left="480" w:firstLine="2784"/>
      <w:spacing w:before="0" w:after="0" w:line="400" w:lineRule="exact"/>
    </w:pPr>
    <w:rPr>
      <w:rFonts w:ascii="Times New Roman" w:hAnsi="Times New Roman" w:cs="Times New Roman"/>
    </w:rPr>
  </w:style>
  <w:style w:type="paragraph" w:styleId="914">
    <w:name w:val="toc 2"/>
    <w:basedOn w:val="861"/>
    <w:next w:val="860"/>
    <w:qFormat/>
    <w:pPr>
      <w:ind w:left="0" w:firstLine="1024"/>
      <w:spacing w:before="0" w:after="0" w:line="360" w:lineRule="auto"/>
    </w:pPr>
    <w:rPr>
      <w:rFonts w:ascii="Times New Roman" w:hAnsi="Times New Roman" w:cs="Times New Roman"/>
    </w:rPr>
  </w:style>
  <w:style w:type="paragraph" w:styleId="915">
    <w:name w:val="toc 9"/>
    <w:basedOn w:val="861"/>
    <w:next w:val="860"/>
    <w:qFormat/>
    <w:pPr>
      <w:ind w:left="2120" w:firstLine="3784"/>
      <w:spacing w:before="0" w:after="0" w:line="360" w:lineRule="auto"/>
    </w:pPr>
    <w:rPr>
      <w:rFonts w:ascii="Times New Roman" w:hAnsi="Times New Roman" w:cs="Times New Roman"/>
    </w:rPr>
  </w:style>
  <w:style w:type="paragraph" w:styleId="916">
    <w:name w:val="Body Text 2"/>
    <w:basedOn w:val="861"/>
    <w:next w:val="881"/>
    <w:qFormat/>
    <w:pPr>
      <w:ind w:left="0" w:firstLine="1024"/>
      <w:spacing w:before="0" w:after="120" w:line="480" w:lineRule="auto"/>
    </w:pPr>
    <w:rPr>
      <w:rFonts w:ascii="Times New Roman" w:hAnsi="Times New Roman" w:cs="Times New Roman"/>
    </w:rPr>
  </w:style>
  <w:style w:type="paragraph" w:styleId="917">
    <w:name w:val="HTML Preformatted"/>
    <w:basedOn w:val="861"/>
    <w:next w:val="880"/>
    <w:qFormat/>
    <w:pPr>
      <w:ind w:left="0" w:firstLine="2048"/>
      <w:spacing w:before="0" w:after="0" w:line="253" w:lineRule="atLeast"/>
    </w:pPr>
    <w:rPr>
      <w:rFonts w:ascii="Times New Roman" w:hAnsi="Times New Roman" w:cs="Times New Roman"/>
    </w:rPr>
  </w:style>
  <w:style w:type="paragraph" w:styleId="918">
    <w:name w:val="Normal (Web)"/>
    <w:basedOn w:val="860"/>
    <w:next w:val="889"/>
    <w:uiPriority w:val="99"/>
    <w:qFormat/>
    <w:pPr>
      <w:ind w:left="15" w:right="15" w:firstLine="4608"/>
      <w:spacing w:before="60" w:after="60" w:line="312" w:lineRule="auto"/>
    </w:pPr>
    <w:rPr>
      <w:rFonts w:ascii="Times New Roman" w:hAnsi="Times New Roman" w:cs="Times New Roman"/>
    </w:rPr>
  </w:style>
  <w:style w:type="paragraph" w:styleId="919">
    <w:name w:val="index 1"/>
    <w:basedOn w:val="861"/>
    <w:next w:val="860"/>
    <w:qFormat/>
    <w:pPr>
      <w:ind w:left="0" w:firstLine="3584"/>
      <w:spacing w:before="0" w:after="0" w:line="240" w:lineRule="auto"/>
    </w:pPr>
    <w:rPr>
      <w:rFonts w:ascii="Times New Roman" w:hAnsi="Times New Roman" w:cs="Times New Roman"/>
    </w:rPr>
  </w:style>
  <w:style w:type="paragraph" w:styleId="920">
    <w:name w:val="Body Text First Indent 2"/>
    <w:basedOn w:val="873"/>
    <w:unhideWhenUsed/>
    <w:qFormat/>
    <w:pPr>
      <w:ind w:firstLine="420"/>
    </w:pPr>
  </w:style>
  <w:style w:type="table" w:styleId="92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2">
    <w:name w:val="Strong"/>
    <w:uiPriority w:val="22"/>
    <w:qFormat/>
    <w:rPr>
      <w:rFonts w:ascii="Times New Roman" w:hAnsi="Times New Roman" w:eastAsia="宋体" w:cs="Times New Roman"/>
      <w:b/>
      <w:sz w:val="20"/>
    </w:rPr>
  </w:style>
  <w:style w:type="character" w:styleId="923">
    <w:name w:val="page number"/>
    <w:qFormat/>
    <w:rPr>
      <w:rFonts w:ascii="Times New Roman" w:hAnsi="Times New Roman" w:eastAsia="宋体" w:cs="Times New Roman"/>
      <w:sz w:val="20"/>
    </w:rPr>
  </w:style>
  <w:style w:type="character" w:styleId="924">
    <w:name w:val="FollowedHyperlink"/>
    <w:qFormat/>
    <w:rPr>
      <w:rFonts w:ascii="Times New Roman" w:hAnsi="Times New Roman" w:eastAsia="宋体" w:cs="Times New Roman"/>
      <w:color w:val="800080"/>
      <w:sz w:val="20"/>
      <w:u w:val="single"/>
    </w:rPr>
  </w:style>
  <w:style w:type="character" w:styleId="925">
    <w:name w:val="Emphasis"/>
    <w:uiPriority w:val="20"/>
    <w:qFormat/>
    <w:rPr>
      <w:rFonts w:ascii="Times New Roman" w:hAnsi="Times New Roman" w:eastAsia="宋体" w:cs="Times New Roman"/>
      <w:i/>
      <w:sz w:val="21"/>
    </w:rPr>
  </w:style>
  <w:style w:type="character" w:styleId="926">
    <w:name w:val="Hyperlink"/>
    <w:uiPriority w:val="99"/>
    <w:qFormat/>
    <w:rPr>
      <w:rFonts w:ascii="Times New Roman" w:hAnsi="Times New Roman" w:eastAsia="宋体" w:cs="Times New Roman"/>
      <w:color w:val="0000ff"/>
      <w:sz w:val="20"/>
      <w:u w:val="single"/>
    </w:rPr>
  </w:style>
  <w:style w:type="character" w:styleId="927">
    <w:name w:val="annotation reference"/>
    <w:qFormat/>
    <w:rPr>
      <w:rFonts w:ascii="Times New Roman" w:hAnsi="Times New Roman" w:eastAsia="宋体" w:cs="Times New Roman"/>
      <w:sz w:val="20"/>
    </w:rPr>
  </w:style>
  <w:style w:type="character" w:styleId="928">
    <w:name w:val="footnote reference"/>
    <w:qFormat/>
    <w:rPr>
      <w:rFonts w:ascii="Times New Roman" w:hAnsi="Times New Roman" w:eastAsia="宋体" w:cs="Times New Roman"/>
      <w:vertAlign w:val="superscript"/>
    </w:rPr>
  </w:style>
  <w:style w:type="character" w:styleId="929" w:customStyle="1">
    <w:name w:val="正文缩进 字符"/>
    <w:link w:val="879"/>
    <w:qFormat/>
    <w:rPr>
      <w:rFonts w:ascii="Calibri" w:hAnsi="Calibri" w:eastAsia="宋体" w:cs="Times New Roman"/>
    </w:rPr>
  </w:style>
  <w:style w:type="character" w:styleId="930" w:customStyle="1">
    <w:name w:val="页脚 字符"/>
    <w:link w:val="903"/>
    <w:uiPriority w:val="99"/>
    <w:qFormat/>
    <w:rPr>
      <w:rFonts w:ascii="Calibri" w:hAnsi="Calibri" w:eastAsia="宋体" w:cs="Times New Roman"/>
    </w:rPr>
  </w:style>
  <w:style w:type="character" w:styleId="931" w:customStyle="1">
    <w:name w:val="页眉 字符"/>
    <w:link w:val="905"/>
    <w:uiPriority w:val="99"/>
    <w:qFormat/>
    <w:rPr>
      <w:rFonts w:ascii="Calibri" w:hAnsi="Calibri" w:eastAsia="宋体" w:cs="Times New Roman"/>
    </w:rPr>
  </w:style>
  <w:style w:type="character" w:styleId="932" w:customStyle="1">
    <w:name w:val="日期 Char"/>
    <w:qFormat/>
    <w:rPr>
      <w:rFonts w:ascii="Times New Roman" w:hAnsi="Times New Roman" w:eastAsia="宋体" w:cs="Times New Roman"/>
      <w:sz w:val="20"/>
    </w:rPr>
  </w:style>
  <w:style w:type="character" w:styleId="933" w:customStyle="1">
    <w:name w:val="批注引用1"/>
    <w:qFormat/>
    <w:rPr>
      <w:rFonts w:ascii="Times New Roman" w:hAnsi="Times New Roman" w:eastAsia="宋体" w:cs="Times New Roman"/>
      <w:sz w:val="20"/>
    </w:rPr>
  </w:style>
  <w:style w:type="character" w:styleId="934" w:customStyle="1">
    <w:name w:val="应答文本 Char Char"/>
    <w:qFormat/>
    <w:rPr>
      <w:rFonts w:ascii="Times New Roman" w:hAnsi="Times New Roman" w:eastAsia="宋体" w:cs="Times New Roman"/>
      <w:sz w:val="20"/>
    </w:rPr>
  </w:style>
  <w:style w:type="character" w:styleId="935" w:customStyle="1">
    <w:name w:val="图片0 Char Char"/>
    <w:qFormat/>
    <w:rPr>
      <w:rFonts w:ascii="Times New Roman" w:hAnsi="Times New Roman" w:eastAsia="宋体" w:cs="Times New Roman"/>
      <w:sz w:val="20"/>
    </w:rPr>
  </w:style>
  <w:style w:type="character" w:styleId="936" w:customStyle="1">
    <w:name w:val="尾注文本 Char"/>
    <w:qFormat/>
    <w:rPr>
      <w:rFonts w:ascii="Times New Roman" w:hAnsi="Times New Roman" w:eastAsia="宋体" w:cs="Times New Roman"/>
      <w:sz w:val="20"/>
    </w:rPr>
  </w:style>
  <w:style w:type="character" w:styleId="937" w:customStyle="1">
    <w:name w:val="文档结构图 字符"/>
    <w:qFormat/>
    <w:rPr>
      <w:rFonts w:ascii="Microsoft YaHei UI" w:hAnsi="Times New Roman" w:eastAsia="Microsoft YaHei UI" w:cs="Times New Roman"/>
      <w:sz w:val="18"/>
      <w:szCs w:val="18"/>
    </w:rPr>
  </w:style>
  <w:style w:type="character" w:styleId="938" w:customStyle="1">
    <w:name w:val="_Style 337"/>
    <w:qFormat/>
    <w:rPr>
      <w:rFonts w:ascii="Times New Roman" w:hAnsi="Times New Roman" w:eastAsia="宋体" w:cs="Times New Roman"/>
      <w:color w:val="auto"/>
      <w:sz w:val="21"/>
    </w:rPr>
  </w:style>
  <w:style w:type="character" w:styleId="939" w:customStyle="1">
    <w:name w:val="正文文本 字符"/>
    <w:qFormat/>
    <w:rPr>
      <w:rFonts w:ascii="Times New Roman" w:hAnsi="Times New Roman" w:eastAsia="宋体" w:cs="Times New Roman"/>
      <w:sz w:val="21"/>
    </w:rPr>
  </w:style>
  <w:style w:type="character" w:styleId="940" w:customStyle="1">
    <w:name w:val="批注文字 字符"/>
    <w:qFormat/>
    <w:rPr>
      <w:rFonts w:ascii="Times New Roman" w:hAnsi="Times New Roman" w:eastAsia="宋体" w:cs="Times New Roman"/>
      <w:sz w:val="20"/>
    </w:rPr>
  </w:style>
  <w:style w:type="character" w:styleId="941" w:customStyle="1">
    <w:name w:val="批注文字 Char1"/>
    <w:qFormat/>
    <w:rPr>
      <w:rFonts w:ascii="Times New Roman" w:hAnsi="Times New Roman" w:eastAsia="宋体" w:cs="Times New Roman"/>
      <w:sz w:val="20"/>
    </w:rPr>
  </w:style>
  <w:style w:type="character" w:styleId="942" w:customStyle="1">
    <w:name w:val="txt"/>
    <w:qFormat/>
    <w:rPr>
      <w:rFonts w:ascii="Times New Roman" w:hAnsi="Times New Roman" w:eastAsia="宋体" w:cs="Times New Roman"/>
      <w:sz w:val="20"/>
    </w:rPr>
  </w:style>
  <w:style w:type="character" w:styleId="943" w:customStyle="1">
    <w:name w:val="标书正文 Char"/>
    <w:qFormat/>
    <w:rPr>
      <w:rFonts w:ascii="Times New Roman" w:hAnsi="Times New Roman" w:eastAsia="宋体" w:cs="Times New Roman"/>
      <w:sz w:val="20"/>
    </w:rPr>
  </w:style>
  <w:style w:type="character" w:styleId="944" w:customStyle="1">
    <w:name w:val="font21"/>
    <w:qFormat/>
    <w:rPr>
      <w:rFonts w:hint="eastAsia" w:ascii="宋体" w:hAnsi="宋体" w:eastAsia="宋体" w:cs="宋体"/>
      <w:color w:val="ff0000"/>
      <w:sz w:val="24"/>
      <w:szCs w:val="24"/>
      <w:u w:val="none"/>
    </w:rPr>
  </w:style>
  <w:style w:type="character" w:styleId="945" w:customStyle="1">
    <w:name w:val="apple-converted-space"/>
    <w:qFormat/>
    <w:rPr>
      <w:rFonts w:ascii="Times New Roman" w:hAnsi="Times New Roman" w:eastAsia="宋体" w:cs="Times New Roman"/>
      <w:sz w:val="20"/>
    </w:rPr>
  </w:style>
  <w:style w:type="character" w:styleId="946" w:customStyle="1">
    <w:name w:val="纯文本 Char1"/>
    <w:qFormat/>
    <w:rPr>
      <w:rFonts w:ascii="Times New Roman" w:hAnsi="Times New Roman" w:eastAsia="宋体" w:cs="Times New Roman"/>
      <w:sz w:val="20"/>
    </w:rPr>
  </w:style>
  <w:style w:type="character" w:styleId="947" w:customStyle="1">
    <w:name w:val="para1"/>
    <w:qFormat/>
    <w:rPr>
      <w:rFonts w:ascii="Times New Roman" w:hAnsi="Times New Roman" w:eastAsia="宋体" w:cs="Times New Roman"/>
      <w:sz w:val="20"/>
    </w:rPr>
  </w:style>
  <w:style w:type="character" w:styleId="948" w:customStyle="1">
    <w:name w:val="HTML 预设格式 Char1"/>
    <w:qFormat/>
    <w:rPr>
      <w:rFonts w:ascii="Times New Roman" w:hAnsi="Times New Roman" w:eastAsia="宋体" w:cs="Times New Roman"/>
      <w:sz w:val="20"/>
    </w:rPr>
  </w:style>
  <w:style w:type="character" w:styleId="949" w:customStyle="1">
    <w:name w:val="批注文字 Char"/>
    <w:qFormat/>
    <w:rPr>
      <w:rFonts w:ascii="Times New Roman" w:hAnsi="Times New Roman" w:eastAsia="宋体" w:cs="Times New Roman"/>
      <w:sz w:val="20"/>
    </w:rPr>
  </w:style>
  <w:style w:type="character" w:styleId="950" w:customStyle="1">
    <w:name w:val="文档结构图 Char"/>
    <w:qFormat/>
    <w:rPr>
      <w:rFonts w:ascii="Times New Roman" w:hAnsi="Times New Roman" w:eastAsia="宋体" w:cs="Times New Roman"/>
      <w:sz w:val="20"/>
    </w:rPr>
  </w:style>
  <w:style w:type="character" w:styleId="951" w:customStyle="1">
    <w:name w:val="超级链接"/>
    <w:qFormat/>
    <w:rPr>
      <w:rFonts w:ascii="Times New Roman" w:hAnsi="Times New Roman" w:eastAsia="宋体" w:cs="Times New Roman"/>
      <w:color w:val="0000ff"/>
      <w:sz w:val="20"/>
      <w:u w:val="single"/>
    </w:rPr>
  </w:style>
  <w:style w:type="character" w:styleId="952" w:customStyle="1">
    <w:name w:val="p141"/>
    <w:qFormat/>
    <w:rPr>
      <w:rFonts w:ascii="Times New Roman" w:hAnsi="Times New Roman" w:eastAsia="宋体" w:cs="Times New Roman"/>
      <w:color w:val="000000"/>
      <w:sz w:val="20"/>
      <w:u w:val="none"/>
    </w:rPr>
  </w:style>
  <w:style w:type="character" w:styleId="953" w:customStyle="1">
    <w:name w:val="宏文本 Char"/>
    <w:qFormat/>
    <w:rPr>
      <w:rFonts w:ascii="Times New Roman" w:hAnsi="Times New Roman" w:eastAsia="宋体" w:cs="Times New Roman"/>
      <w:sz w:val="20"/>
    </w:rPr>
  </w:style>
  <w:style w:type="character" w:styleId="954" w:customStyle="1">
    <w:name w:val="_Style 313"/>
    <w:qFormat/>
    <w:rPr>
      <w:rFonts w:ascii="Times New Roman" w:hAnsi="Times New Roman" w:eastAsia="宋体" w:cs="Times New Roman"/>
      <w:b/>
      <w:i/>
      <w:sz w:val="21"/>
    </w:rPr>
  </w:style>
  <w:style w:type="character" w:styleId="955" w:customStyle="1">
    <w:name w:val="页脚 Char1"/>
    <w:qFormat/>
    <w:rPr>
      <w:rFonts w:ascii="Times New Roman" w:hAnsi="Times New Roman" w:eastAsia="宋体" w:cs="Times New Roman"/>
      <w:sz w:val="20"/>
    </w:rPr>
  </w:style>
  <w:style w:type="character" w:styleId="956" w:customStyle="1">
    <w:name w:val="页眉 Char"/>
    <w:qFormat/>
    <w:rPr>
      <w:rFonts w:ascii="Times New Roman" w:hAnsi="Times New Roman" w:eastAsia="宋体" w:cs="Times New Roman"/>
      <w:sz w:val="20"/>
    </w:rPr>
  </w:style>
  <w:style w:type="character" w:styleId="957" w:customStyle="1">
    <w:name w:val="标题 7 Char"/>
    <w:qFormat/>
    <w:rPr>
      <w:rFonts w:ascii="Times New Roman" w:hAnsi="Times New Roman" w:eastAsia="宋体" w:cs="Times New Roman"/>
      <w:b/>
      <w:sz w:val="20"/>
    </w:rPr>
  </w:style>
  <w:style w:type="character" w:styleId="958" w:customStyle="1">
    <w:name w:val="Char Char12"/>
    <w:qFormat/>
    <w:rPr>
      <w:rFonts w:ascii="Times New Roman" w:hAnsi="Times New Roman" w:eastAsia="宋体" w:cs="Times New Roman"/>
      <w:sz w:val="20"/>
    </w:rPr>
  </w:style>
  <w:style w:type="character" w:styleId="959" w:customStyle="1">
    <w:name w:val="标题 3 Char"/>
    <w:qFormat/>
    <w:rPr>
      <w:rFonts w:ascii="Times New Roman" w:hAnsi="Times New Roman" w:eastAsia="宋体" w:cs="Times New Roman"/>
      <w:b/>
      <w:sz w:val="20"/>
    </w:rPr>
  </w:style>
  <w:style w:type="character" w:styleId="960" w:customStyle="1">
    <w:name w:val="正文（首行缩进 2 字符） Char Char"/>
    <w:qFormat/>
    <w:rPr>
      <w:rFonts w:ascii="Times New Roman" w:hAnsi="Times New Roman" w:eastAsia="宋体" w:cs="Times New Roman"/>
      <w:sz w:val="20"/>
    </w:rPr>
  </w:style>
  <w:style w:type="character" w:styleId="961" w:customStyle="1">
    <w:name w:val="表格用 Char Char"/>
    <w:qFormat/>
    <w:rPr>
      <w:rFonts w:ascii="Times New Roman" w:hAnsi="Times New Roman" w:eastAsia="宋体" w:cs="Times New Roman"/>
      <w:sz w:val="20"/>
    </w:rPr>
  </w:style>
  <w:style w:type="character" w:styleId="962" w:customStyle="1">
    <w:name w:val="正文文本缩进 3 Char1"/>
    <w:qFormat/>
    <w:rPr>
      <w:rFonts w:ascii="Times New Roman" w:hAnsi="Times New Roman" w:eastAsia="宋体" w:cs="Times New Roman"/>
      <w:sz w:val="20"/>
    </w:rPr>
  </w:style>
  <w:style w:type="character" w:styleId="963" w:customStyle="1">
    <w:name w:val="正文缩进 Char"/>
    <w:qFormat/>
    <w:rPr>
      <w:rFonts w:ascii="Times New Roman" w:hAnsi="Times New Roman" w:eastAsia="宋体" w:cs="Times New Roman"/>
      <w:sz w:val="20"/>
    </w:rPr>
  </w:style>
  <w:style w:type="character" w:styleId="964" w:customStyle="1">
    <w:name w:val="批注框文本 Char1"/>
    <w:qFormat/>
    <w:rPr>
      <w:rFonts w:ascii="Times New Roman" w:hAnsi="Times New Roman" w:eastAsia="宋体" w:cs="Times New Roman"/>
      <w:sz w:val="20"/>
    </w:rPr>
  </w:style>
  <w:style w:type="character" w:styleId="965" w:customStyle="1">
    <w:name w:val="Char Char13"/>
    <w:qFormat/>
    <w:rPr>
      <w:rFonts w:ascii="Times New Roman" w:hAnsi="Times New Roman" w:eastAsia="宋体" w:cs="Times New Roman"/>
      <w:sz w:val="20"/>
    </w:rPr>
  </w:style>
  <w:style w:type="character" w:styleId="966" w:customStyle="1">
    <w:name w:val="样式2 Char"/>
    <w:qFormat/>
    <w:rPr>
      <w:rFonts w:ascii="Times New Roman" w:hAnsi="Times New Roman" w:eastAsia="宋体" w:cs="Times New Roman"/>
      <w:b/>
      <w:sz w:val="20"/>
    </w:rPr>
  </w:style>
  <w:style w:type="character" w:styleId="967" w:customStyle="1">
    <w:name w:val="页脚 Char"/>
    <w:qFormat/>
    <w:rPr>
      <w:rFonts w:ascii="Times New Roman" w:hAnsi="Times New Roman" w:eastAsia="宋体" w:cs="Times New Roman"/>
      <w:sz w:val="20"/>
    </w:rPr>
  </w:style>
  <w:style w:type="character" w:styleId="968" w:customStyle="1">
    <w:name w:val="标准文本 Char"/>
    <w:qFormat/>
    <w:rPr>
      <w:rFonts w:ascii="Times New Roman" w:hAnsi="Times New Roman" w:eastAsia="宋体" w:cs="Times New Roman"/>
      <w:sz w:val="20"/>
    </w:rPr>
  </w:style>
  <w:style w:type="character" w:styleId="969" w:customStyle="1">
    <w:name w:val="font01"/>
    <w:qFormat/>
    <w:rPr>
      <w:rFonts w:hint="eastAsia" w:ascii="宋体" w:hAnsi="宋体" w:eastAsia="宋体" w:cs="宋体"/>
      <w:color w:val="000000"/>
      <w:sz w:val="24"/>
      <w:szCs w:val="24"/>
      <w:u w:val="none"/>
    </w:rPr>
  </w:style>
  <w:style w:type="character" w:styleId="970" w:customStyle="1">
    <w:name w:val="标题 3 Char1"/>
    <w:qFormat/>
    <w:rPr>
      <w:rFonts w:ascii="Times New Roman" w:hAnsi="Times New Roman" w:eastAsia="宋体" w:cs="Times New Roman"/>
      <w:b/>
      <w:sz w:val="20"/>
      <w:u w:val="single"/>
    </w:rPr>
  </w:style>
  <w:style w:type="character" w:styleId="971" w:customStyle="1">
    <w:name w:val="表格 Char Char"/>
    <w:qFormat/>
    <w:rPr>
      <w:rFonts w:ascii="Times New Roman" w:hAnsi="Times New Roman" w:eastAsia="宋体" w:cs="Times New Roman"/>
      <w:sz w:val="20"/>
    </w:rPr>
  </w:style>
  <w:style w:type="character" w:styleId="972" w:customStyle="1">
    <w:name w:val="正文首行缩进 Char"/>
    <w:qFormat/>
    <w:rPr>
      <w:rFonts w:ascii="Times New Roman" w:hAnsi="Times New Roman" w:eastAsia="宋体" w:cs="Times New Roman"/>
      <w:sz w:val="20"/>
    </w:rPr>
  </w:style>
  <w:style w:type="character" w:styleId="973" w:customStyle="1">
    <w:name w:val="标题 9 Char"/>
    <w:qFormat/>
    <w:rPr>
      <w:rFonts w:ascii="Times New Roman" w:hAnsi="Times New Roman" w:eastAsia="宋体" w:cs="Times New Roman"/>
      <w:sz w:val="20"/>
    </w:rPr>
  </w:style>
  <w:style w:type="character" w:styleId="974" w:customStyle="1">
    <w:name w:val="lh151"/>
    <w:qFormat/>
    <w:rPr>
      <w:rFonts w:ascii="Times New Roman" w:hAnsi="Times New Roman" w:eastAsia="宋体" w:cs="Times New Roman"/>
      <w:color w:val="666666"/>
      <w:sz w:val="20"/>
    </w:rPr>
  </w:style>
  <w:style w:type="character" w:styleId="975" w:customStyle="1">
    <w:name w:val="日期 Char1"/>
    <w:qFormat/>
    <w:rPr>
      <w:rFonts w:ascii="Times New Roman" w:hAnsi="Times New Roman" w:eastAsia="宋体" w:cs="Times New Roman"/>
      <w:sz w:val="20"/>
    </w:rPr>
  </w:style>
  <w:style w:type="character" w:styleId="976" w:customStyle="1">
    <w:name w:val="图片 Char Char"/>
    <w:qFormat/>
    <w:rPr>
      <w:rFonts w:ascii="Times New Roman" w:hAnsi="Times New Roman" w:eastAsia="宋体" w:cs="Times New Roman"/>
      <w:sz w:val="20"/>
    </w:rPr>
  </w:style>
  <w:style w:type="character" w:styleId="977" w:customStyle="1">
    <w:name w:val="批注框文本 字符"/>
    <w:qFormat/>
    <w:rPr>
      <w:rFonts w:ascii="Times New Roman" w:hAnsi="Times New Roman" w:eastAsia="宋体" w:cs="Times New Roman"/>
      <w:sz w:val="20"/>
    </w:rPr>
  </w:style>
  <w:style w:type="character" w:styleId="978" w:customStyle="1">
    <w:name w:val="HTML 预设格式 Char"/>
    <w:qFormat/>
    <w:rPr>
      <w:rFonts w:ascii="Times New Roman" w:hAnsi="Times New Roman" w:eastAsia="宋体" w:cs="Times New Roman"/>
      <w:sz w:val="20"/>
    </w:rPr>
  </w:style>
  <w:style w:type="character" w:styleId="979" w:customStyle="1">
    <w:name w:val="列出段落 Char"/>
    <w:qFormat/>
    <w:rPr>
      <w:rFonts w:ascii="Times New Roman" w:hAnsi="Times New Roman" w:eastAsia="宋体" w:cs="Times New Roman"/>
      <w:sz w:val="20"/>
    </w:rPr>
  </w:style>
  <w:style w:type="character" w:styleId="980" w:customStyle="1">
    <w:name w:val="标题 5 Char"/>
    <w:qFormat/>
    <w:rPr>
      <w:rFonts w:ascii="Times New Roman" w:hAnsi="Times New Roman" w:eastAsia="宋体" w:cs="Times New Roman"/>
      <w:b/>
      <w:sz w:val="20"/>
    </w:rPr>
  </w:style>
  <w:style w:type="character" w:styleId="981" w:customStyle="1">
    <w:name w:val="链接"/>
    <w:qFormat/>
    <w:rPr>
      <w:rFonts w:ascii="Times New Roman" w:hAnsi="Times New Roman" w:eastAsia="宋体" w:cs="Times New Roman"/>
      <w:color w:val="0000ff"/>
      <w:sz w:val="20"/>
      <w:u w:val="single"/>
    </w:rPr>
  </w:style>
  <w:style w:type="character" w:styleId="982" w:customStyle="1">
    <w:name w:val="18h1"/>
    <w:qFormat/>
    <w:rPr>
      <w:rFonts w:ascii="Times New Roman" w:hAnsi="Times New Roman" w:eastAsia="宋体" w:cs="Times New Roman"/>
      <w:color w:val="3b3b3b"/>
      <w:sz w:val="20"/>
    </w:rPr>
  </w:style>
  <w:style w:type="character" w:styleId="983" w:customStyle="1">
    <w:name w:val="表格文字（两侧对齐） Char Char"/>
    <w:qFormat/>
    <w:rPr>
      <w:rFonts w:ascii="Times New Roman" w:hAnsi="Times New Roman" w:eastAsia="宋体" w:cs="Times New Roman"/>
      <w:sz w:val="20"/>
    </w:rPr>
  </w:style>
  <w:style w:type="character" w:styleId="984" w:customStyle="1">
    <w:name w:val="正文文本缩进 2 Char"/>
    <w:qFormat/>
    <w:rPr>
      <w:rFonts w:ascii="Times New Roman" w:hAnsi="Times New Roman" w:eastAsia="宋体" w:cs="Times New Roman"/>
      <w:sz w:val="20"/>
    </w:rPr>
  </w:style>
  <w:style w:type="character" w:styleId="985" w:customStyle="1">
    <w:name w:val="Char Char14"/>
    <w:qFormat/>
    <w:rPr>
      <w:rFonts w:ascii="Times New Roman" w:hAnsi="Times New Roman" w:eastAsia="宋体" w:cs="Times New Roman"/>
      <w:sz w:val="20"/>
    </w:rPr>
  </w:style>
  <w:style w:type="character" w:styleId="986" w:customStyle="1">
    <w:name w:val="标题 1 Char1"/>
    <w:qFormat/>
    <w:rPr>
      <w:rFonts w:ascii="Times New Roman" w:hAnsi="Times New Roman" w:eastAsia="宋体" w:cs="Times New Roman"/>
      <w:b/>
      <w:sz w:val="20"/>
    </w:rPr>
  </w:style>
  <w:style w:type="character" w:styleId="987" w:customStyle="1">
    <w:name w:val="批注框文本 Char"/>
    <w:qFormat/>
    <w:rPr>
      <w:rFonts w:ascii="Times New Roman" w:hAnsi="Times New Roman" w:eastAsia="宋体" w:cs="Times New Roman"/>
      <w:sz w:val="20"/>
    </w:rPr>
  </w:style>
  <w:style w:type="character" w:styleId="988" w:customStyle="1">
    <w:name w:val="apple-style-span"/>
    <w:qFormat/>
    <w:rPr>
      <w:rFonts w:ascii="Times New Roman" w:hAnsi="Times New Roman" w:eastAsia="宋体" w:cs="Times New Roman"/>
      <w:sz w:val="20"/>
    </w:rPr>
  </w:style>
  <w:style w:type="character" w:styleId="989" w:customStyle="1">
    <w:name w:val="插图 Char Char"/>
    <w:qFormat/>
    <w:rPr>
      <w:rFonts w:ascii="Times New Roman" w:hAnsi="Times New Roman" w:eastAsia="宋体" w:cs="Times New Roman"/>
      <w:sz w:val="20"/>
    </w:rPr>
  </w:style>
  <w:style w:type="character" w:styleId="990" w:customStyle="1">
    <w:name w:val="标题 2 Char1"/>
    <w:qFormat/>
    <w:rPr>
      <w:rFonts w:ascii="Times New Roman" w:hAnsi="Times New Roman" w:eastAsia="宋体" w:cs="Times New Roman"/>
      <w:b/>
      <w:sz w:val="20"/>
    </w:rPr>
  </w:style>
  <w:style w:type="character" w:styleId="991" w:customStyle="1">
    <w:name w:val="_Style 332"/>
    <w:qFormat/>
    <w:rPr>
      <w:rFonts w:ascii="Times New Roman" w:hAnsi="Times New Roman" w:eastAsia="宋体" w:cs="Times New Roman"/>
      <w:i/>
      <w:color w:val="auto"/>
      <w:sz w:val="21"/>
    </w:rPr>
  </w:style>
  <w:style w:type="character" w:styleId="992" w:customStyle="1">
    <w:name w:val="正文文本 3 Char1"/>
    <w:qFormat/>
    <w:rPr>
      <w:rFonts w:ascii="Times New Roman" w:hAnsi="Times New Roman" w:eastAsia="宋体" w:cs="Times New Roman"/>
      <w:sz w:val="20"/>
    </w:rPr>
  </w:style>
  <w:style w:type="character" w:styleId="993" w:customStyle="1">
    <w:name w:val="标题 5 Char1"/>
    <w:qFormat/>
    <w:rPr>
      <w:rFonts w:ascii="Times New Roman" w:hAnsi="Times New Roman" w:eastAsia="宋体" w:cs="Times New Roman"/>
      <w:b/>
      <w:sz w:val="20"/>
    </w:rPr>
  </w:style>
  <w:style w:type="character" w:styleId="994" w:customStyle="1">
    <w:name w:val="批注主题 Char"/>
    <w:qFormat/>
    <w:rPr>
      <w:rFonts w:ascii="Times New Roman" w:hAnsi="Times New Roman" w:eastAsia="宋体" w:cs="Times New Roman"/>
      <w:b/>
      <w:sz w:val="20"/>
    </w:rPr>
  </w:style>
  <w:style w:type="character" w:styleId="995" w:customStyle="1">
    <w:name w:val="标题 1 Char"/>
    <w:qFormat/>
    <w:rPr>
      <w:rFonts w:ascii="Times New Roman" w:hAnsi="Times New Roman" w:eastAsia="宋体" w:cs="Times New Roman"/>
      <w:b/>
      <w:sz w:val="20"/>
    </w:rPr>
  </w:style>
  <w:style w:type="character" w:styleId="996" w:customStyle="1">
    <w:name w:val="正文文本 2 Char1"/>
    <w:qFormat/>
    <w:rPr>
      <w:rFonts w:ascii="Times New Roman" w:hAnsi="Times New Roman" w:eastAsia="宋体" w:cs="Times New Roman"/>
      <w:sz w:val="20"/>
    </w:rPr>
  </w:style>
  <w:style w:type="character" w:styleId="997" w:customStyle="1">
    <w:name w:val="标题 4 Char1"/>
    <w:qFormat/>
    <w:rPr>
      <w:rFonts w:ascii="Times New Roman" w:hAnsi="Times New Roman" w:eastAsia="宋体" w:cs="Times New Roman"/>
      <w:b/>
      <w:sz w:val="20"/>
    </w:rPr>
  </w:style>
  <w:style w:type="character" w:styleId="998" w:customStyle="1">
    <w:name w:val="正文文本 2 Char"/>
    <w:qFormat/>
    <w:rPr>
      <w:rFonts w:ascii="Times New Roman" w:hAnsi="Times New Roman" w:eastAsia="宋体" w:cs="Times New Roman"/>
      <w:sz w:val="20"/>
    </w:rPr>
  </w:style>
  <w:style w:type="character" w:styleId="999" w:customStyle="1">
    <w:name w:val="_Style 376"/>
    <w:qFormat/>
    <w:rPr>
      <w:rFonts w:ascii="Times New Roman" w:hAnsi="Times New Roman" w:eastAsia="宋体" w:cs="Times New Roman"/>
      <w:b/>
      <w:color w:val="auto"/>
      <w:sz w:val="21"/>
    </w:rPr>
  </w:style>
  <w:style w:type="character" w:styleId="1000" w:customStyle="1">
    <w:name w:val="062"/>
    <w:qFormat/>
    <w:rPr>
      <w:rFonts w:ascii="Times New Roman" w:hAnsi="Times New Roman" w:eastAsia="宋体" w:cs="Times New Roman"/>
      <w:b/>
      <w:sz w:val="20"/>
    </w:rPr>
  </w:style>
  <w:style w:type="character" w:styleId="1001" w:customStyle="1">
    <w:name w:val="正文文本 Char1"/>
    <w:qFormat/>
    <w:rPr>
      <w:rFonts w:ascii="Times New Roman" w:hAnsi="Times New Roman" w:eastAsia="宋体" w:cs="Times New Roman"/>
      <w:sz w:val="20"/>
    </w:rPr>
  </w:style>
  <w:style w:type="character" w:styleId="1002" w:customStyle="1">
    <w:name w:val="题注 Char"/>
    <w:qFormat/>
    <w:rPr>
      <w:rFonts w:ascii="Times New Roman" w:hAnsi="Times New Roman" w:eastAsia="宋体" w:cs="Times New Roman"/>
      <w:sz w:val="20"/>
    </w:rPr>
  </w:style>
  <w:style w:type="character" w:styleId="1003" w:customStyle="1">
    <w:name w:val="脚注文本 Char"/>
    <w:qFormat/>
    <w:rPr>
      <w:rFonts w:ascii="Times New Roman" w:hAnsi="Times New Roman" w:eastAsia="宋体" w:cs="Times New Roman"/>
      <w:sz w:val="20"/>
    </w:rPr>
  </w:style>
  <w:style w:type="character" w:styleId="1004" w:customStyle="1">
    <w:name w:val="_Style 336"/>
    <w:qFormat/>
    <w:rPr>
      <w:rFonts w:ascii="Times New Roman" w:hAnsi="Times New Roman" w:eastAsia="宋体" w:cs="Times New Roman"/>
      <w:i/>
      <w:color w:val="auto"/>
      <w:sz w:val="21"/>
    </w:rPr>
  </w:style>
  <w:style w:type="character" w:styleId="1005" w:customStyle="1">
    <w:name w:val="表格 Char"/>
    <w:qFormat/>
    <w:rPr>
      <w:rFonts w:ascii="Times New Roman" w:hAnsi="Times New Roman" w:eastAsia="宋体" w:cs="Times New Roman"/>
      <w:color w:val="000000"/>
      <w:sz w:val="20"/>
    </w:rPr>
  </w:style>
  <w:style w:type="character" w:styleId="1006" w:customStyle="1">
    <w:name w:val="批注主题 字符"/>
    <w:qFormat/>
    <w:rPr>
      <w:rFonts w:ascii="Times New Roman" w:hAnsi="Times New Roman" w:eastAsia="宋体" w:cs="Times New Roman"/>
      <w:b/>
      <w:sz w:val="20"/>
    </w:rPr>
  </w:style>
  <w:style w:type="character" w:styleId="1007" w:customStyle="1">
    <w:name w:val="图注 Char Char"/>
    <w:qFormat/>
    <w:rPr>
      <w:rFonts w:ascii="Times New Roman" w:hAnsi="Times New Roman" w:eastAsia="宋体" w:cs="Times New Roman"/>
      <w:sz w:val="20"/>
    </w:rPr>
  </w:style>
  <w:style w:type="character" w:styleId="1008" w:customStyle="1">
    <w:name w:val="页码1"/>
    <w:qFormat/>
    <w:rPr>
      <w:rFonts w:ascii="Times New Roman" w:hAnsi="Times New Roman" w:eastAsia="宋体" w:cs="Times New Roman"/>
      <w:sz w:val="20"/>
    </w:rPr>
  </w:style>
  <w:style w:type="character" w:styleId="1009" w:customStyle="1">
    <w:name w:val="列表框1 Char Char"/>
    <w:qFormat/>
    <w:rPr>
      <w:rFonts w:ascii="Times New Roman" w:hAnsi="Times New Roman" w:eastAsia="宋体" w:cs="Times New Roman"/>
      <w:sz w:val="20"/>
    </w:rPr>
  </w:style>
  <w:style w:type="character" w:styleId="1010" w:customStyle="1">
    <w:name w:val="1ji Char"/>
    <w:qFormat/>
    <w:rPr>
      <w:rFonts w:ascii="Times New Roman" w:hAnsi="Times New Roman" w:eastAsia="宋体" w:cs="Times New Roman"/>
      <w:b/>
      <w:sz w:val="20"/>
    </w:rPr>
  </w:style>
  <w:style w:type="character" w:styleId="1011" w:customStyle="1">
    <w:name w:val="正文文本缩进 Char"/>
    <w:qFormat/>
    <w:rPr>
      <w:rFonts w:ascii="Times New Roman" w:hAnsi="Times New Roman" w:eastAsia="宋体" w:cs="Times New Roman"/>
      <w:sz w:val="20"/>
    </w:rPr>
  </w:style>
  <w:style w:type="character" w:styleId="1012" w:customStyle="1">
    <w:name w:val="标准文本 Char Char"/>
    <w:qFormat/>
    <w:rPr>
      <w:rFonts w:ascii="Times New Roman" w:hAnsi="Times New Roman" w:eastAsia="宋体" w:cs="Times New Roman"/>
      <w:sz w:val="20"/>
    </w:rPr>
  </w:style>
  <w:style w:type="character" w:styleId="1013" w:customStyle="1">
    <w:name w:val="表格用 Char"/>
    <w:qFormat/>
    <w:rPr>
      <w:rFonts w:ascii="Times New Roman" w:hAnsi="Times New Roman" w:eastAsia="宋体" w:cs="Times New Roman"/>
      <w:color w:val="000000"/>
      <w:sz w:val="20"/>
    </w:rPr>
  </w:style>
  <w:style w:type="character" w:styleId="1014" w:customStyle="1">
    <w:name w:val="标题 7 Char1"/>
    <w:qFormat/>
    <w:rPr>
      <w:rFonts w:ascii="Times New Roman" w:hAnsi="Times New Roman" w:eastAsia="宋体" w:cs="Times New Roman"/>
      <w:b/>
      <w:sz w:val="20"/>
    </w:rPr>
  </w:style>
  <w:style w:type="character" w:styleId="1015" w:customStyle="1">
    <w:name w:val="H 3 Char"/>
    <w:qFormat/>
    <w:rPr>
      <w:rFonts w:ascii="Times New Roman" w:hAnsi="Times New Roman" w:eastAsia="宋体" w:cs="Times New Roman"/>
      <w:b/>
      <w:sz w:val="20"/>
    </w:rPr>
  </w:style>
  <w:style w:type="character" w:styleId="1016" w:customStyle="1">
    <w:name w:val="正文文本缩进 3 字符"/>
    <w:qFormat/>
    <w:rPr>
      <w:rFonts w:ascii="Times New Roman" w:hAnsi="Times New Roman" w:eastAsia="宋体" w:cs="Times New Roman"/>
      <w:sz w:val="16"/>
      <w:szCs w:val="16"/>
    </w:rPr>
  </w:style>
  <w:style w:type="character" w:styleId="1017" w:customStyle="1">
    <w:name w:val="标题 Char"/>
    <w:qFormat/>
    <w:rPr>
      <w:rFonts w:ascii="Times New Roman" w:hAnsi="Times New Roman" w:eastAsia="宋体" w:cs="Times New Roman"/>
      <w:b/>
      <w:sz w:val="20"/>
    </w:rPr>
  </w:style>
  <w:style w:type="character" w:styleId="1018" w:customStyle="1">
    <w:name w:val="H 4 Char"/>
    <w:qFormat/>
    <w:rPr>
      <w:rFonts w:ascii="Times New Roman" w:hAnsi="Times New Roman" w:eastAsia="宋体" w:cs="Times New Roman"/>
      <w:b/>
      <w:sz w:val="20"/>
    </w:rPr>
  </w:style>
  <w:style w:type="character" w:styleId="1019" w:customStyle="1">
    <w:name w:val="批注主题 Char1"/>
    <w:qFormat/>
    <w:rPr>
      <w:rFonts w:ascii="Times New Roman" w:hAnsi="Times New Roman" w:eastAsia="宋体" w:cs="Times New Roman"/>
      <w:b/>
      <w:sz w:val="20"/>
    </w:rPr>
  </w:style>
  <w:style w:type="character" w:styleId="1020" w:customStyle="1">
    <w:name w:val="正文文本缩进 Char1"/>
    <w:qFormat/>
    <w:rPr>
      <w:rFonts w:ascii="Times New Roman" w:hAnsi="Times New Roman" w:eastAsia="宋体" w:cs="Times New Roman"/>
      <w:sz w:val="20"/>
    </w:rPr>
  </w:style>
  <w:style w:type="character" w:styleId="1021" w:customStyle="1">
    <w:name w:val="正文文本 3 Char"/>
    <w:qFormat/>
    <w:rPr>
      <w:rFonts w:ascii="Times New Roman" w:hAnsi="Times New Roman" w:eastAsia="宋体" w:cs="Times New Roman"/>
      <w:sz w:val="20"/>
    </w:rPr>
  </w:style>
  <w:style w:type="character" w:styleId="1022" w:customStyle="1">
    <w:name w:val="正文首行缩进 2 Char"/>
    <w:qFormat/>
    <w:rPr>
      <w:rFonts w:ascii="Times New Roman" w:hAnsi="Times New Roman" w:eastAsia="宋体" w:cs="Times New Roman"/>
      <w:sz w:val="20"/>
    </w:rPr>
  </w:style>
  <w:style w:type="character" w:styleId="1023" w:customStyle="1">
    <w:name w:val="页眉 Char1"/>
    <w:qFormat/>
    <w:rPr>
      <w:rFonts w:ascii="Times New Roman" w:hAnsi="Times New Roman" w:eastAsia="宋体" w:cs="Times New Roman"/>
      <w:sz w:val="20"/>
    </w:rPr>
  </w:style>
  <w:style w:type="character" w:styleId="1024" w:customStyle="1">
    <w:name w:val="Char Char2"/>
    <w:qFormat/>
    <w:rPr>
      <w:rFonts w:ascii="Times New Roman" w:hAnsi="Times New Roman" w:eastAsia="宋体" w:cs="Times New Roman"/>
      <w:sz w:val="20"/>
    </w:rPr>
  </w:style>
  <w:style w:type="character" w:styleId="1025" w:customStyle="1">
    <w:name w:val="样式 首行缩进:  2 字符 Char1"/>
    <w:qFormat/>
    <w:rPr>
      <w:rFonts w:ascii="Times New Roman" w:hAnsi="Times New Roman" w:eastAsia="宋体" w:cs="Times New Roman"/>
      <w:sz w:val="20"/>
    </w:rPr>
  </w:style>
  <w:style w:type="character" w:styleId="1026" w:customStyle="1">
    <w:name w:val="标题 2 Char"/>
    <w:qFormat/>
    <w:rPr>
      <w:rFonts w:ascii="Times New Roman" w:hAnsi="Times New Roman" w:eastAsia="宋体" w:cs="Times New Roman"/>
      <w:b/>
      <w:sz w:val="20"/>
    </w:rPr>
  </w:style>
  <w:style w:type="character" w:styleId="1027" w:customStyle="1">
    <w:name w:val="表格文字图表文字 Char Char"/>
    <w:qFormat/>
    <w:rPr>
      <w:rFonts w:ascii="Times New Roman" w:hAnsi="Times New Roman" w:eastAsia="宋体" w:cs="Times New Roman"/>
      <w:sz w:val="20"/>
    </w:rPr>
  </w:style>
  <w:style w:type="character" w:styleId="1028" w:customStyle="1">
    <w:name w:val="图片 Char"/>
    <w:qFormat/>
    <w:rPr>
      <w:rFonts w:ascii="Times New Roman" w:hAnsi="Times New Roman" w:eastAsia="宋体" w:cs="Times New Roman"/>
      <w:sz w:val="20"/>
    </w:rPr>
  </w:style>
  <w:style w:type="character" w:styleId="1029" w:customStyle="1">
    <w:name w:val="标题 6 Char"/>
    <w:qFormat/>
    <w:rPr>
      <w:rFonts w:ascii="Times New Roman" w:hAnsi="Times New Roman" w:eastAsia="宋体" w:cs="Times New Roman"/>
      <w:b/>
      <w:sz w:val="20"/>
    </w:rPr>
  </w:style>
  <w:style w:type="character" w:styleId="1030" w:customStyle="1">
    <w:name w:val="标题 4 Char"/>
    <w:qFormat/>
    <w:rPr>
      <w:rFonts w:ascii="Times New Roman" w:hAnsi="Times New Roman" w:eastAsia="宋体" w:cs="Times New Roman"/>
      <w:b/>
      <w:sz w:val="20"/>
    </w:rPr>
  </w:style>
  <w:style w:type="character" w:styleId="1031" w:customStyle="1">
    <w:name w:val="文档结构图 Char1"/>
    <w:qFormat/>
    <w:rPr>
      <w:rFonts w:ascii="Times New Roman" w:hAnsi="Times New Roman" w:eastAsia="宋体" w:cs="Times New Roman"/>
      <w:sz w:val="20"/>
    </w:rPr>
  </w:style>
  <w:style w:type="character" w:styleId="1032" w:customStyle="1">
    <w:name w:val="项目符0 Char"/>
    <w:qFormat/>
    <w:rPr>
      <w:rFonts w:ascii="Times New Roman" w:hAnsi="Times New Roman" w:eastAsia="宋体" w:cs="Times New Roman"/>
      <w:sz w:val="20"/>
    </w:rPr>
  </w:style>
  <w:style w:type="character" w:styleId="1033" w:customStyle="1">
    <w:name w:val="正文文本缩进 3 Char"/>
    <w:qFormat/>
    <w:rPr>
      <w:rFonts w:ascii="Times New Roman" w:hAnsi="Times New Roman" w:eastAsia="宋体" w:cs="Times New Roman"/>
      <w:sz w:val="20"/>
    </w:rPr>
  </w:style>
  <w:style w:type="character" w:styleId="1034" w:customStyle="1">
    <w:name w:val="Char Char3"/>
    <w:qFormat/>
    <w:rPr>
      <w:rFonts w:ascii="Times New Roman" w:hAnsi="Times New Roman" w:eastAsia="宋体" w:cs="Times New Roman"/>
      <w:sz w:val="20"/>
    </w:rPr>
  </w:style>
  <w:style w:type="character" w:styleId="1035" w:customStyle="1">
    <w:name w:val="纯文本 Char"/>
    <w:qFormat/>
    <w:rPr>
      <w:rFonts w:ascii="Times New Roman" w:hAnsi="Times New Roman" w:eastAsia="宋体" w:cs="Times New Roman"/>
      <w:sz w:val="20"/>
    </w:rPr>
  </w:style>
  <w:style w:type="character" w:styleId="1036" w:customStyle="1">
    <w:name w:val="正文文本缩进 2 Char1"/>
    <w:qFormat/>
    <w:rPr>
      <w:rFonts w:ascii="Times New Roman" w:hAnsi="Times New Roman" w:eastAsia="宋体" w:cs="Times New Roman"/>
      <w:sz w:val="20"/>
    </w:rPr>
  </w:style>
  <w:style w:type="character" w:styleId="1037" w:customStyle="1">
    <w:name w:val="标题 8 Char"/>
    <w:qFormat/>
    <w:rPr>
      <w:rFonts w:ascii="Times New Roman" w:hAnsi="Times New Roman" w:eastAsia="宋体" w:cs="Times New Roman"/>
      <w:sz w:val="20"/>
    </w:rPr>
  </w:style>
  <w:style w:type="character" w:styleId="1038" w:customStyle="1">
    <w:name w:val="标题 6 Char1"/>
    <w:qFormat/>
    <w:rPr>
      <w:rFonts w:ascii="Times New Roman" w:hAnsi="Times New Roman" w:eastAsia="宋体" w:cs="Times New Roman"/>
      <w:b/>
      <w:sz w:val="20"/>
    </w:rPr>
  </w:style>
  <w:style w:type="character" w:styleId="1039" w:customStyle="1">
    <w:name w:val="case31"/>
    <w:qFormat/>
    <w:rPr>
      <w:rFonts w:ascii="Times New Roman" w:hAnsi="Times New Roman" w:eastAsia="宋体" w:cs="Times New Roman"/>
      <w:sz w:val="20"/>
    </w:rPr>
  </w:style>
  <w:style w:type="character" w:styleId="1040" w:customStyle="1">
    <w:name w:val="正文文本 Char"/>
    <w:qFormat/>
    <w:rPr>
      <w:rFonts w:ascii="Times New Roman" w:hAnsi="Times New Roman" w:eastAsia="宋体" w:cs="Times New Roman"/>
      <w:sz w:val="20"/>
    </w:rPr>
  </w:style>
  <w:style w:type="paragraph" w:styleId="1041" w:customStyle="1">
    <w:name w:val="节标题"/>
    <w:basedOn w:val="861"/>
    <w:next w:val="1042"/>
    <w:qFormat/>
    <w:pPr>
      <w:ind w:left="0" w:firstLine="5120"/>
      <w:jc w:val="center"/>
      <w:spacing w:before="0" w:after="0" w:line="289" w:lineRule="atLeast"/>
    </w:pPr>
    <w:rPr>
      <w:rFonts w:ascii="Times New Roman" w:hAnsi="Times New Roman" w:cs="Times New Roman"/>
    </w:rPr>
  </w:style>
  <w:style w:type="paragraph" w:styleId="1042" w:customStyle="1">
    <w:name w:val="文档标题6"/>
    <w:basedOn w:val="867"/>
    <w:next w:val="860"/>
    <w:qFormat/>
    <w:pPr>
      <w:ind w:left="1134" w:firstLine="20"/>
      <w:spacing w:before="280" w:after="280" w:line="360" w:lineRule="auto"/>
      <w:outlineLvl w:val="5"/>
    </w:pPr>
  </w:style>
  <w:style w:type="paragraph" w:styleId="1043" w:customStyle="1">
    <w:name w:val="正文段"/>
    <w:basedOn w:val="861"/>
    <w:next w:val="1044"/>
    <w:qFormat/>
    <w:pPr>
      <w:ind w:left="454" w:firstLine="1222"/>
      <w:spacing w:before="0" w:after="240" w:line="240" w:lineRule="atLeast"/>
    </w:pPr>
    <w:rPr>
      <w:rFonts w:ascii="Times New Roman" w:hAnsi="Times New Roman" w:cs="Times New Roman"/>
    </w:rPr>
  </w:style>
  <w:style w:type="paragraph" w:styleId="1044" w:customStyle="1">
    <w:name w:val="批注主题1"/>
    <w:next w:val="860"/>
    <w:qFormat/>
    <w:pPr>
      <w:ind w:left="200" w:firstLine="4808"/>
      <w:spacing w:line="360" w:lineRule="auto"/>
    </w:pPr>
    <w:rPr>
      <w:rFonts w:ascii="Calibri" w:hAnsi="Calibri"/>
    </w:rPr>
  </w:style>
  <w:style w:type="paragraph" w:styleId="1045" w:customStyle="1">
    <w:name w:val="_Style 224"/>
    <w:next w:val="1046"/>
    <w:qFormat/>
    <w:pPr>
      <w:ind w:firstLine="3584"/>
    </w:pPr>
    <w:rPr>
      <w:rFonts w:ascii="Calibri" w:hAnsi="Calibri"/>
    </w:rPr>
  </w:style>
  <w:style w:type="paragraph" w:styleId="1046" w:customStyle="1">
    <w:name w:val="编号1"/>
    <w:basedOn w:val="861"/>
    <w:next w:val="1047"/>
    <w:qFormat/>
    <w:pPr>
      <w:ind w:left="360" w:right="210" w:firstLine="2200"/>
      <w:spacing w:before="0" w:after="0" w:line="240" w:lineRule="auto"/>
    </w:pPr>
    <w:rPr>
      <w:rFonts w:ascii="Times New Roman" w:hAnsi="Times New Roman" w:cs="Times New Roman"/>
    </w:rPr>
  </w:style>
  <w:style w:type="paragraph" w:styleId="1047" w:customStyle="1">
    <w:name w:val="图片"/>
    <w:basedOn w:val="861"/>
    <w:next w:val="1048"/>
    <w:qFormat/>
    <w:pPr>
      <w:ind w:left="-283" w:firstLine="2674"/>
      <w:jc w:val="center"/>
      <w:spacing w:before="0" w:after="0" w:line="360" w:lineRule="auto"/>
    </w:pPr>
    <w:rPr>
      <w:rFonts w:ascii="Times New Roman" w:hAnsi="Times New Roman" w:cs="Times New Roman"/>
    </w:rPr>
  </w:style>
  <w:style w:type="paragraph" w:styleId="1048" w:customStyle="1">
    <w:name w:val="样式 目录 3 + 左侧:  2 字符"/>
    <w:next w:val="913"/>
    <w:qFormat/>
    <w:pPr>
      <w:ind w:left="400" w:firstLine="5120"/>
      <w:spacing w:line="360" w:lineRule="auto"/>
      <w:widowControl w:val="off"/>
    </w:pPr>
    <w:rPr>
      <w:rFonts w:ascii="Calibri" w:hAnsi="Calibri"/>
    </w:rPr>
  </w:style>
  <w:style w:type="paragraph" w:styleId="1049" w:customStyle="1">
    <w:name w:val="图注"/>
    <w:next w:val="1050"/>
    <w:qFormat/>
    <w:pPr>
      <w:ind w:left="360" w:firstLine="2152"/>
      <w:jc w:val="center"/>
    </w:pPr>
    <w:rPr>
      <w:rFonts w:ascii="Calibri" w:hAnsi="Calibri"/>
    </w:rPr>
  </w:style>
  <w:style w:type="paragraph" w:styleId="1050" w:customStyle="1">
    <w:name w:val="列表编号 41"/>
    <w:basedOn w:val="861"/>
    <w:next w:val="1051"/>
    <w:qFormat/>
    <w:pPr>
      <w:ind w:left="1620" w:firstLine="2712"/>
      <w:spacing w:before="0" w:after="0" w:line="360" w:lineRule="auto"/>
    </w:pPr>
    <w:rPr>
      <w:rFonts w:ascii="Times New Roman" w:hAnsi="Times New Roman" w:cs="Times New Roman"/>
    </w:rPr>
  </w:style>
  <w:style w:type="paragraph" w:styleId="1051" w:customStyle="1">
    <w:name w:val="项目符0"/>
    <w:basedOn w:val="861"/>
    <w:next w:val="1052"/>
    <w:qFormat/>
    <w:pPr>
      <w:ind w:left="300" w:right="57" w:firstLine="2760"/>
      <w:spacing w:before="0" w:after="0" w:line="300" w:lineRule="auto"/>
    </w:pPr>
    <w:rPr>
      <w:rFonts w:ascii="Times New Roman" w:hAnsi="Times New Roman" w:cs="Times New Roman"/>
    </w:rPr>
  </w:style>
  <w:style w:type="paragraph" w:styleId="1052" w:customStyle="1">
    <w:name w:val="宏文本1"/>
    <w:next w:val="1053"/>
    <w:qFormat/>
    <w:pPr>
      <w:ind w:firstLine="5632"/>
      <w:widowControl w:val="off"/>
    </w:pPr>
    <w:rPr>
      <w:rFonts w:ascii="Calibri" w:hAnsi="Calibri"/>
    </w:rPr>
  </w:style>
  <w:style w:type="paragraph" w:styleId="1053" w:customStyle="1">
    <w:name w:val="Item Step in Table"/>
    <w:next w:val="1054"/>
    <w:qFormat/>
    <w:pPr>
      <w:ind w:left="397" w:firstLine="3699"/>
      <w:jc w:val="both"/>
      <w:spacing w:before="40" w:after="40"/>
    </w:pPr>
    <w:rPr>
      <w:rFonts w:ascii="Calibri" w:hAnsi="Calibri"/>
    </w:rPr>
  </w:style>
  <w:style w:type="paragraph" w:styleId="1054" w:customStyle="1">
    <w:name w:val="Char Char Char Char Char Char1 Char Char Char Char Char Char"/>
    <w:basedOn w:val="861"/>
    <w:next w:val="1055"/>
    <w:qFormat/>
    <w:pPr>
      <w:ind w:left="0" w:firstLine="2560"/>
      <w:spacing w:before="0" w:after="0" w:line="240" w:lineRule="auto"/>
    </w:pPr>
    <w:rPr>
      <w:rFonts w:ascii="Times New Roman" w:hAnsi="Times New Roman" w:cs="Times New Roman"/>
    </w:rPr>
  </w:style>
  <w:style w:type="paragraph" w:styleId="1055" w:customStyle="1">
    <w:name w:val="Char Char1"/>
    <w:basedOn w:val="861"/>
    <w:next w:val="1056"/>
    <w:qFormat/>
    <w:pPr>
      <w:ind w:left="0" w:firstLine="3584"/>
      <w:spacing w:before="0" w:after="160" w:line="240" w:lineRule="exact"/>
    </w:pPr>
    <w:rPr>
      <w:rFonts w:ascii="Times New Roman" w:hAnsi="Times New Roman" w:cs="Times New Roman"/>
    </w:rPr>
  </w:style>
  <w:style w:type="paragraph" w:styleId="1056" w:customStyle="1">
    <w:name w:val="样式 标题 3 + 行距: 1.5 倍行距"/>
    <w:basedOn w:val="864"/>
    <w:next w:val="919"/>
    <w:qFormat/>
    <w:pPr>
      <w:ind w:left="200" w:firstLine="18"/>
      <w:spacing w:before="0" w:after="0" w:line="360" w:lineRule="auto"/>
      <w:outlineLvl w:val="2"/>
    </w:pPr>
  </w:style>
  <w:style w:type="paragraph" w:styleId="1057" w:customStyle="1">
    <w:name w:val="xl76"/>
    <w:basedOn w:val="861"/>
    <w:next w:val="916"/>
    <w:qFormat/>
    <w:pPr>
      <w:ind w:left="0" w:firstLine="3584"/>
      <w:jc w:val="center"/>
      <w:spacing w:before="280" w:after="280" w:line="240" w:lineRule="auto"/>
    </w:pPr>
    <w:rPr>
      <w:rFonts w:ascii="Times New Roman" w:hAnsi="Times New Roman" w:cs="Times New Roman"/>
    </w:rPr>
  </w:style>
  <w:style w:type="paragraph" w:styleId="1058" w:customStyle="1">
    <w:name w:val="xl26"/>
    <w:basedOn w:val="861"/>
    <w:next w:val="1059"/>
    <w:qFormat/>
    <w:pPr>
      <w:ind w:left="0" w:firstLine="20"/>
      <w:jc w:val="center"/>
      <w:spacing w:before="280" w:after="280" w:line="240" w:lineRule="auto"/>
      <w:shd w:val="clear" w:color="000000" w:fill="ffffff"/>
    </w:pPr>
    <w:rPr>
      <w:rFonts w:ascii="Times New Roman" w:hAnsi="Times New Roman" w:cs="Times New Roman"/>
    </w:rPr>
  </w:style>
  <w:style w:type="paragraph" w:styleId="1059" w:customStyle="1">
    <w:name w:val="Char1 Char Char"/>
    <w:basedOn w:val="861"/>
    <w:next w:val="899"/>
    <w:qFormat/>
    <w:pPr>
      <w:ind w:left="0" w:firstLine="2560"/>
      <w:spacing w:before="0" w:after="0" w:line="240" w:lineRule="auto"/>
    </w:pPr>
    <w:rPr>
      <w:rFonts w:ascii="Times New Roman" w:hAnsi="Times New Roman" w:cs="Times New Roman"/>
    </w:rPr>
  </w:style>
  <w:style w:type="paragraph" w:styleId="1060" w:customStyle="1">
    <w:name w:val="纯文本2"/>
    <w:basedOn w:val="861"/>
    <w:next w:val="1061"/>
    <w:qFormat/>
    <w:pPr>
      <w:ind w:left="0" w:firstLine="3584"/>
      <w:spacing w:before="0" w:after="0" w:line="240" w:lineRule="auto"/>
    </w:pPr>
    <w:rPr>
      <w:rFonts w:ascii="Times New Roman" w:hAnsi="Times New Roman" w:cs="Times New Roman"/>
    </w:rPr>
  </w:style>
  <w:style w:type="paragraph" w:styleId="1061" w:customStyle="1">
    <w:name w:val="xl69"/>
    <w:basedOn w:val="861"/>
    <w:next w:val="1062"/>
    <w:qFormat/>
    <w:pPr>
      <w:ind w:left="0" w:firstLine="3584"/>
      <w:spacing w:before="280" w:after="280" w:line="240" w:lineRule="auto"/>
    </w:pPr>
    <w:rPr>
      <w:rFonts w:ascii="Times New Roman" w:hAnsi="Times New Roman" w:cs="Times New Roman"/>
    </w:rPr>
  </w:style>
  <w:style w:type="paragraph" w:styleId="1062" w:customStyle="1">
    <w:name w:val="Char Char Char"/>
    <w:basedOn w:val="861"/>
    <w:next w:val="1063"/>
    <w:qFormat/>
    <w:pPr>
      <w:ind w:left="0" w:firstLine="2560"/>
      <w:spacing w:before="0" w:after="0" w:line="240" w:lineRule="auto"/>
    </w:pPr>
    <w:rPr>
      <w:rFonts w:ascii="Times New Roman" w:hAnsi="Times New Roman" w:cs="Times New Roman"/>
    </w:rPr>
  </w:style>
  <w:style w:type="paragraph" w:styleId="1063" w:customStyle="1">
    <w:name w:val="表格"/>
    <w:basedOn w:val="861"/>
    <w:next w:val="1058"/>
    <w:qFormat/>
    <w:pPr>
      <w:ind w:left="0" w:firstLine="2560"/>
      <w:spacing w:before="0" w:after="0" w:line="360" w:lineRule="auto"/>
    </w:pPr>
    <w:rPr>
      <w:rFonts w:ascii="Times New Roman" w:hAnsi="Times New Roman" w:cs="Times New Roman"/>
    </w:rPr>
  </w:style>
  <w:style w:type="paragraph" w:styleId="1064" w:customStyle="1">
    <w:name w:val="xl68"/>
    <w:basedOn w:val="861"/>
    <w:next w:val="1065"/>
    <w:qFormat/>
    <w:pPr>
      <w:ind w:left="100" w:firstLine="5220"/>
      <w:spacing w:before="280" w:after="280" w:line="240" w:lineRule="auto"/>
    </w:pPr>
    <w:rPr>
      <w:rFonts w:ascii="Times New Roman" w:hAnsi="Times New Roman" w:cs="Times New Roman"/>
    </w:rPr>
  </w:style>
  <w:style w:type="paragraph" w:styleId="1065" w:customStyle="1">
    <w:name w:val="Char1"/>
    <w:basedOn w:val="861"/>
    <w:next w:val="1066"/>
    <w:qFormat/>
    <w:pPr>
      <w:ind w:left="0" w:firstLine="2560"/>
      <w:spacing w:before="0" w:after="0" w:line="240" w:lineRule="auto"/>
    </w:pPr>
    <w:rPr>
      <w:rFonts w:ascii="Times New Roman" w:hAnsi="Times New Roman" w:cs="Times New Roman"/>
    </w:rPr>
  </w:style>
  <w:style w:type="paragraph" w:styleId="1066" w:customStyle="1">
    <w:name w:val="需求文档正文样式"/>
    <w:basedOn w:val="861"/>
    <w:next w:val="1067"/>
    <w:qFormat/>
    <w:pPr>
      <w:ind w:left="437" w:firstLine="2741"/>
      <w:spacing w:before="0" w:after="0" w:line="360" w:lineRule="auto"/>
    </w:pPr>
    <w:rPr>
      <w:rFonts w:ascii="Times New Roman" w:hAnsi="Times New Roman" w:cs="Times New Roman"/>
    </w:rPr>
  </w:style>
  <w:style w:type="paragraph" w:styleId="1067" w:customStyle="1">
    <w:name w:val="xl74"/>
    <w:basedOn w:val="861"/>
    <w:next w:val="1068"/>
    <w:qFormat/>
    <w:pPr>
      <w:ind w:left="0" w:firstLine="16"/>
      <w:jc w:val="center"/>
      <w:spacing w:before="280" w:after="280" w:line="240" w:lineRule="auto"/>
      <w:shd w:val="clear" w:color="000000" w:fill="538dd5"/>
    </w:pPr>
    <w:rPr>
      <w:rFonts w:ascii="Times New Roman" w:hAnsi="Times New Roman" w:cs="Times New Roman"/>
    </w:rPr>
  </w:style>
  <w:style w:type="paragraph" w:styleId="1068" w:customStyle="1">
    <w:name w:val="xl88"/>
    <w:basedOn w:val="861"/>
    <w:next w:val="1069"/>
    <w:qFormat/>
    <w:pPr>
      <w:ind w:left="0" w:firstLine="5120"/>
      <w:spacing w:before="280" w:after="280" w:line="240" w:lineRule="auto"/>
    </w:pPr>
    <w:rPr>
      <w:rFonts w:ascii="Times New Roman" w:hAnsi="Times New Roman" w:cs="Times New Roman"/>
    </w:rPr>
  </w:style>
  <w:style w:type="paragraph" w:styleId="1069" w:customStyle="1">
    <w:name w:val="xl70"/>
    <w:basedOn w:val="861"/>
    <w:next w:val="915"/>
    <w:qFormat/>
    <w:pPr>
      <w:ind w:left="0" w:firstLine="1024"/>
      <w:spacing w:before="280" w:after="280" w:line="240" w:lineRule="auto"/>
    </w:pPr>
    <w:rPr>
      <w:rFonts w:ascii="Times New Roman" w:hAnsi="Times New Roman" w:cs="Times New Roman"/>
    </w:rPr>
  </w:style>
  <w:style w:type="paragraph" w:styleId="1070" w:customStyle="1">
    <w:name w:val="文档标题5"/>
    <w:basedOn w:val="866"/>
    <w:next w:val="860"/>
    <w:qFormat/>
    <w:pPr>
      <w:ind w:left="992" w:firstLine="18"/>
      <w:spacing w:before="280" w:after="280" w:line="360" w:lineRule="auto"/>
      <w:outlineLvl w:val="4"/>
    </w:pPr>
  </w:style>
  <w:style w:type="paragraph" w:styleId="1071" w:customStyle="1">
    <w:name w:val="样式 加粗 居中"/>
    <w:basedOn w:val="861"/>
    <w:next w:val="1072"/>
    <w:qFormat/>
    <w:pPr>
      <w:ind w:left="0" w:firstLine="2560"/>
      <w:jc w:val="center"/>
      <w:spacing w:before="0" w:after="0" w:line="360" w:lineRule="auto"/>
    </w:pPr>
    <w:rPr>
      <w:rFonts w:ascii="Times New Roman" w:hAnsi="Times New Roman" w:cs="Times New Roman"/>
    </w:rPr>
  </w:style>
  <w:style w:type="paragraph" w:styleId="1072" w:customStyle="1">
    <w:name w:val="_Style 12"/>
    <w:next w:val="1073"/>
    <w:qFormat/>
    <w:pPr>
      <w:ind w:firstLine="14"/>
      <w:spacing w:line="360" w:lineRule="auto"/>
      <w:shd w:val="clear" w:color="000000" w:fill="000080"/>
    </w:pPr>
    <w:rPr>
      <w:rFonts w:ascii="Calibri" w:hAnsi="Calibri"/>
    </w:rPr>
  </w:style>
  <w:style w:type="paragraph" w:styleId="1073" w:customStyle="1">
    <w:name w:val="正文文本缩进1"/>
    <w:basedOn w:val="861"/>
    <w:next w:val="1074"/>
    <w:qFormat/>
    <w:pPr>
      <w:ind w:left="420" w:firstLine="3584"/>
      <w:spacing w:before="0" w:after="120" w:line="240" w:lineRule="auto"/>
    </w:pPr>
    <w:rPr>
      <w:rFonts w:ascii="Times New Roman" w:hAnsi="Times New Roman" w:cs="Times New Roman"/>
    </w:rPr>
  </w:style>
  <w:style w:type="paragraph" w:styleId="1074" w:customStyle="1">
    <w:name w:val="列表编号 31"/>
    <w:basedOn w:val="861"/>
    <w:next w:val="917"/>
    <w:qFormat/>
    <w:pPr>
      <w:ind w:left="1200" w:firstLine="2712"/>
      <w:spacing w:before="0" w:after="0" w:line="360" w:lineRule="auto"/>
    </w:pPr>
    <w:rPr>
      <w:rFonts w:ascii="Times New Roman" w:hAnsi="Times New Roman" w:cs="Times New Roman"/>
    </w:rPr>
  </w:style>
  <w:style w:type="paragraph" w:styleId="1075" w:customStyle="1">
    <w:name w:val="三号 居中"/>
    <w:basedOn w:val="861"/>
    <w:next w:val="1076"/>
    <w:qFormat/>
    <w:pPr>
      <w:ind w:left="0" w:firstLine="6144"/>
      <w:jc w:val="center"/>
      <w:spacing w:before="0" w:after="0" w:line="360" w:lineRule="auto"/>
    </w:pPr>
    <w:rPr>
      <w:rFonts w:ascii="Times New Roman" w:hAnsi="Times New Roman" w:cs="Times New Roman"/>
    </w:rPr>
  </w:style>
  <w:style w:type="paragraph" w:styleId="1076" w:customStyle="1">
    <w:name w:val="列出段落1"/>
    <w:basedOn w:val="861"/>
    <w:next w:val="1077"/>
    <w:qFormat/>
    <w:pPr>
      <w:ind w:left="420" w:firstLine="3748"/>
      <w:spacing w:before="0" w:after="0" w:line="240" w:lineRule="auto"/>
    </w:pPr>
    <w:rPr>
      <w:rFonts w:ascii="Times New Roman" w:hAnsi="Times New Roman" w:cs="Times New Roman"/>
    </w:rPr>
  </w:style>
  <w:style w:type="paragraph" w:styleId="1077" w:customStyle="1">
    <w:name w:val="Char Char Char Char Char Char1 Char Char Char1 Char Char Char"/>
    <w:basedOn w:val="861"/>
    <w:next w:val="1078"/>
    <w:qFormat/>
    <w:pPr>
      <w:ind w:left="0" w:firstLine="2560"/>
      <w:spacing w:before="0" w:after="0" w:line="240" w:lineRule="auto"/>
    </w:pPr>
    <w:rPr>
      <w:rFonts w:ascii="Times New Roman" w:hAnsi="Times New Roman" w:cs="Times New Roman"/>
    </w:rPr>
  </w:style>
  <w:style w:type="paragraph" w:styleId="1078" w:customStyle="1">
    <w:name w:val="Char Char Char Char Char Char1 Char Char Char1 Char"/>
    <w:basedOn w:val="861"/>
    <w:next w:val="1079"/>
    <w:qFormat/>
    <w:pPr>
      <w:ind w:left="0" w:firstLine="2560"/>
      <w:spacing w:before="0" w:after="0" w:line="240" w:lineRule="auto"/>
    </w:pPr>
    <w:rPr>
      <w:rFonts w:ascii="Times New Roman" w:hAnsi="Times New Roman" w:cs="Times New Roman"/>
    </w:rPr>
  </w:style>
  <w:style w:type="paragraph" w:styleId="1079" w:customStyle="1">
    <w:name w:val="正文符号4"/>
    <w:basedOn w:val="861"/>
    <w:next w:val="1071"/>
    <w:qFormat/>
    <w:pPr>
      <w:ind w:left="0" w:firstLine="5632"/>
      <w:spacing w:before="0" w:after="0" w:line="240" w:lineRule="auto"/>
    </w:pPr>
    <w:rPr>
      <w:rFonts w:ascii="Times New Roman" w:hAnsi="Times New Roman" w:cs="Times New Roman"/>
    </w:rPr>
  </w:style>
  <w:style w:type="paragraph" w:styleId="1080" w:customStyle="1">
    <w:name w:val="加粗（居中）"/>
    <w:next w:val="1081"/>
    <w:qFormat/>
    <w:pPr>
      <w:ind w:firstLine="2560"/>
    </w:pPr>
    <w:rPr>
      <w:rFonts w:ascii="Calibri" w:hAnsi="Calibri"/>
    </w:rPr>
  </w:style>
  <w:style w:type="paragraph" w:styleId="1081" w:customStyle="1">
    <w:name w:val="xl65"/>
    <w:basedOn w:val="861"/>
    <w:next w:val="1041"/>
    <w:qFormat/>
    <w:pPr>
      <w:ind w:left="0" w:firstLine="5120"/>
      <w:spacing w:before="280" w:after="280" w:line="240" w:lineRule="auto"/>
    </w:pPr>
    <w:rPr>
      <w:rFonts w:ascii="Times New Roman" w:hAnsi="Times New Roman" w:cs="Times New Roman"/>
    </w:rPr>
  </w:style>
  <w:style w:type="paragraph" w:styleId="1082" w:customStyle="1">
    <w:name w:val="WPSOffice手动目录 3"/>
    <w:qFormat/>
    <w:pPr>
      <w:ind w:left="400"/>
    </w:pPr>
  </w:style>
  <w:style w:type="paragraph" w:styleId="1083" w:customStyle="1">
    <w:name w:val="xl77"/>
    <w:basedOn w:val="861"/>
    <w:next w:val="1084"/>
    <w:qFormat/>
    <w:pPr>
      <w:ind w:left="0" w:firstLine="3584"/>
      <w:spacing w:before="280" w:after="280" w:line="240" w:lineRule="auto"/>
    </w:pPr>
    <w:rPr>
      <w:rFonts w:ascii="Times New Roman" w:hAnsi="Times New Roman" w:cs="Times New Roman"/>
    </w:rPr>
  </w:style>
  <w:style w:type="paragraph" w:styleId="1084" w:customStyle="1">
    <w:name w:val="Char Char Char1"/>
    <w:basedOn w:val="861"/>
    <w:next w:val="1085"/>
    <w:qFormat/>
    <w:pPr>
      <w:ind w:left="900" w:firstLine="2096"/>
      <w:spacing w:before="0" w:after="0" w:line="240" w:lineRule="auto"/>
    </w:pPr>
    <w:rPr>
      <w:rFonts w:ascii="Times New Roman" w:hAnsi="Times New Roman" w:cs="Times New Roman"/>
    </w:rPr>
  </w:style>
  <w:style w:type="paragraph" w:styleId="1085" w:customStyle="1">
    <w:name w:val="索引 21"/>
    <w:basedOn w:val="861"/>
    <w:next w:val="860"/>
    <w:qFormat/>
    <w:pPr>
      <w:ind w:left="200" w:firstLine="2560"/>
      <w:jc w:val="center"/>
      <w:spacing w:before="0" w:after="0" w:line="360" w:lineRule="auto"/>
    </w:pPr>
    <w:rPr>
      <w:rFonts w:ascii="Times New Roman" w:hAnsi="Times New Roman" w:cs="Times New Roman"/>
    </w:rPr>
  </w:style>
  <w:style w:type="paragraph" w:styleId="1086" w:customStyle="1">
    <w:name w:val="正文（首行缩进 2 字符）"/>
    <w:next w:val="1087"/>
    <w:qFormat/>
    <w:pPr>
      <w:ind w:left="480" w:firstLine="2784"/>
      <w:jc w:val="center"/>
      <w:spacing w:line="300" w:lineRule="auto"/>
    </w:pPr>
    <w:rPr>
      <w:rFonts w:ascii="Calibri" w:hAnsi="Calibri"/>
    </w:rPr>
  </w:style>
  <w:style w:type="paragraph" w:styleId="1087" w:customStyle="1">
    <w:name w:val="xl28"/>
    <w:basedOn w:val="861"/>
    <w:next w:val="1088"/>
    <w:qFormat/>
    <w:pPr>
      <w:ind w:left="0" w:firstLine="20"/>
      <w:spacing w:before="280" w:after="280" w:line="240" w:lineRule="auto"/>
      <w:shd w:val="clear" w:color="000000" w:fill="ffffff"/>
    </w:pPr>
    <w:rPr>
      <w:rFonts w:ascii="Times New Roman" w:hAnsi="Times New Roman" w:cs="Times New Roman"/>
    </w:rPr>
  </w:style>
  <w:style w:type="paragraph" w:styleId="1088" w:customStyle="1">
    <w:name w:val="HTML 预设格式1"/>
    <w:basedOn w:val="861"/>
    <w:next w:val="1089"/>
    <w:qFormat/>
    <w:pPr>
      <w:ind w:left="0" w:firstLine="3584"/>
      <w:spacing w:before="0" w:after="0" w:line="253" w:lineRule="atLeast"/>
    </w:pPr>
    <w:rPr>
      <w:rFonts w:ascii="Times New Roman" w:hAnsi="Times New Roman" w:cs="Times New Roman"/>
    </w:rPr>
  </w:style>
  <w:style w:type="paragraph" w:styleId="1089" w:customStyle="1">
    <w:name w:val="项目符号：一级"/>
    <w:basedOn w:val="861"/>
    <w:next w:val="860"/>
    <w:qFormat/>
    <w:pPr>
      <w:ind w:left="425" w:firstLine="1111"/>
      <w:spacing w:before="0" w:after="0" w:line="360" w:lineRule="auto"/>
    </w:pPr>
    <w:rPr>
      <w:rFonts w:ascii="Times New Roman" w:hAnsi="Times New Roman" w:cs="Times New Roman"/>
    </w:rPr>
  </w:style>
  <w:style w:type="paragraph" w:styleId="1090" w:customStyle="1">
    <w:name w:val="Default"/>
    <w:next w:val="895"/>
    <w:qFormat/>
    <w:pPr>
      <w:ind w:firstLine="5120"/>
      <w:widowControl w:val="off"/>
    </w:pPr>
    <w:rPr>
      <w:rFonts w:ascii="Calibri" w:hAnsi="Calibri"/>
    </w:rPr>
  </w:style>
  <w:style w:type="paragraph" w:styleId="1091" w:customStyle="1">
    <w:name w:val="xl84"/>
    <w:basedOn w:val="861"/>
    <w:next w:val="1092"/>
    <w:qFormat/>
    <w:pPr>
      <w:ind w:left="0" w:firstLine="2048"/>
      <w:jc w:val="center"/>
      <w:spacing w:before="280" w:after="280" w:line="240" w:lineRule="auto"/>
    </w:pPr>
    <w:rPr>
      <w:rFonts w:ascii="Times New Roman" w:hAnsi="Times New Roman" w:cs="Times New Roman"/>
    </w:rPr>
  </w:style>
  <w:style w:type="paragraph" w:styleId="1092" w:customStyle="1">
    <w:name w:val="2-2ji"/>
    <w:basedOn w:val="863"/>
    <w:next w:val="1093"/>
    <w:qFormat/>
    <w:pPr>
      <w:ind w:left="0" w:firstLine="24"/>
      <w:jc w:val="center"/>
      <w:spacing w:before="0" w:after="0" w:line="360" w:lineRule="auto"/>
      <w:outlineLvl w:val="1"/>
    </w:pPr>
  </w:style>
  <w:style w:type="paragraph" w:styleId="1093" w:customStyle="1">
    <w:name w:val="应答文本"/>
    <w:basedOn w:val="861"/>
    <w:next w:val="1094"/>
    <w:qFormat/>
    <w:pPr>
      <w:ind w:left="1296" w:firstLine="2112"/>
      <w:spacing w:before="0" w:after="0" w:line="460" w:lineRule="exact"/>
    </w:pPr>
    <w:rPr>
      <w:rFonts w:ascii="Times New Roman" w:hAnsi="Times New Roman" w:cs="Times New Roman"/>
    </w:rPr>
  </w:style>
  <w:style w:type="paragraph" w:styleId="1094" w:customStyle="1">
    <w:name w:val="引文目录1"/>
    <w:basedOn w:val="861"/>
    <w:next w:val="860"/>
    <w:qFormat/>
    <w:pPr>
      <w:ind w:left="420" w:firstLine="2560"/>
      <w:jc w:val="center"/>
      <w:spacing w:before="0" w:after="0" w:line="360" w:lineRule="auto"/>
    </w:pPr>
    <w:rPr>
      <w:rFonts w:ascii="Times New Roman" w:hAnsi="Times New Roman" w:cs="Times New Roman"/>
    </w:rPr>
  </w:style>
  <w:style w:type="paragraph" w:styleId="1095" w:customStyle="1">
    <w:name w:val="首行缩进"/>
    <w:basedOn w:val="860"/>
    <w:qFormat/>
    <w:pPr>
      <w:ind w:firstLine="480"/>
    </w:pPr>
    <w:rPr>
      <w:rFonts w:ascii="Times New Roman" w:hAnsi="Times New Roman" w:cs="Times New Roman"/>
      <w:lang w:val="zh-CN"/>
    </w:rPr>
  </w:style>
  <w:style w:type="paragraph" w:styleId="1096" w:customStyle="1">
    <w:name w:val="font9"/>
    <w:basedOn w:val="861"/>
    <w:next w:val="1097"/>
    <w:qFormat/>
    <w:pPr>
      <w:ind w:left="0" w:firstLine="7168"/>
      <w:spacing w:before="280" w:after="280" w:line="240" w:lineRule="auto"/>
    </w:pPr>
    <w:rPr>
      <w:rFonts w:ascii="Times New Roman" w:hAnsi="Times New Roman" w:cs="Times New Roman"/>
    </w:rPr>
  </w:style>
  <w:style w:type="paragraph" w:styleId="1097" w:customStyle="1">
    <w:name w:val="样式 标题 3 + (中文) 黑体 小四 非加粗 段前: 7.8 磅 段后: 0 磅 行距: 固定值 20 磅"/>
    <w:basedOn w:val="864"/>
    <w:next w:val="1098"/>
    <w:qFormat/>
    <w:pPr>
      <w:ind w:left="0"/>
      <w:spacing w:before="0" w:after="0" w:line="400" w:lineRule="exact"/>
      <w:outlineLvl w:val="2"/>
    </w:pPr>
  </w:style>
  <w:style w:type="paragraph" w:styleId="1098" w:customStyle="1">
    <w:name w:val="标书正文"/>
    <w:basedOn w:val="861"/>
    <w:next w:val="1099"/>
    <w:qFormat/>
    <w:pPr>
      <w:ind w:left="440" w:right="100" w:firstLine="2760"/>
      <w:spacing w:before="0" w:after="0" w:line="360" w:lineRule="auto"/>
    </w:pPr>
    <w:rPr>
      <w:rFonts w:ascii="Times New Roman" w:hAnsi="Times New Roman" w:cs="Times New Roman"/>
    </w:rPr>
  </w:style>
  <w:style w:type="paragraph" w:styleId="1099" w:customStyle="1">
    <w:name w:val="xl67"/>
    <w:basedOn w:val="861"/>
    <w:next w:val="1100"/>
    <w:qFormat/>
    <w:pPr>
      <w:ind w:left="0" w:firstLine="5120"/>
      <w:spacing w:before="280" w:after="280" w:line="240" w:lineRule="auto"/>
    </w:pPr>
    <w:rPr>
      <w:rFonts w:ascii="Times New Roman" w:hAnsi="Times New Roman" w:cs="Times New Roman"/>
    </w:rPr>
  </w:style>
  <w:style w:type="paragraph" w:styleId="1100" w:customStyle="1">
    <w:name w:val="索引 61"/>
    <w:basedOn w:val="861"/>
    <w:next w:val="860"/>
    <w:qFormat/>
    <w:pPr>
      <w:ind w:left="1000" w:firstLine="2560"/>
      <w:jc w:val="center"/>
      <w:spacing w:before="0" w:after="0" w:line="360" w:lineRule="auto"/>
    </w:pPr>
    <w:rPr>
      <w:rFonts w:ascii="Times New Roman" w:hAnsi="Times New Roman" w:cs="Times New Roman"/>
    </w:rPr>
  </w:style>
  <w:style w:type="paragraph" w:styleId="1101" w:customStyle="1">
    <w:name w:val="目录3"/>
    <w:basedOn w:val="861"/>
    <w:next w:val="860"/>
    <w:qFormat/>
    <w:pPr>
      <w:ind w:left="419" w:firstLine="5283"/>
      <w:spacing w:before="0" w:after="0" w:line="317" w:lineRule="atLeast"/>
    </w:pPr>
    <w:rPr>
      <w:rFonts w:ascii="Times New Roman" w:hAnsi="Times New Roman" w:cs="Times New Roman"/>
    </w:rPr>
  </w:style>
  <w:style w:type="paragraph" w:styleId="1102" w:customStyle="1">
    <w:name w:val="xl90"/>
    <w:basedOn w:val="861"/>
    <w:next w:val="1103"/>
    <w:qFormat/>
    <w:pPr>
      <w:ind w:left="0" w:firstLine="3584"/>
      <w:spacing w:before="280" w:after="280" w:line="240" w:lineRule="auto"/>
    </w:pPr>
    <w:rPr>
      <w:rFonts w:ascii="Times New Roman" w:hAnsi="Times New Roman" w:cs="Times New Roman"/>
    </w:rPr>
  </w:style>
  <w:style w:type="paragraph" w:styleId="1103" w:customStyle="1">
    <w:name w:val="列表框1"/>
    <w:next w:val="1094"/>
    <w:qFormat/>
    <w:pPr>
      <w:ind w:firstLine="2048"/>
      <w:spacing w:line="460" w:lineRule="exact"/>
    </w:pPr>
    <w:rPr>
      <w:rFonts w:ascii="Calibri" w:hAnsi="Calibri"/>
    </w:rPr>
  </w:style>
  <w:style w:type="paragraph" w:styleId="1104" w:customStyle="1">
    <w:name w:val="1ji"/>
    <w:basedOn w:val="862"/>
    <w:next w:val="1083"/>
    <w:qFormat/>
    <w:pPr>
      <w:ind w:left="0" w:firstLine="18"/>
      <w:jc w:val="center"/>
      <w:spacing w:before="0" w:after="0" w:line="240" w:lineRule="auto"/>
      <w:outlineLvl w:val="0"/>
    </w:pPr>
  </w:style>
  <w:style w:type="paragraph" w:styleId="1105" w:customStyle="1">
    <w:name w:val="索引 81"/>
    <w:basedOn w:val="861"/>
    <w:next w:val="860"/>
    <w:qFormat/>
    <w:pPr>
      <w:ind w:left="1400" w:firstLine="2560"/>
      <w:jc w:val="center"/>
      <w:spacing w:before="0" w:after="0" w:line="360" w:lineRule="auto"/>
    </w:pPr>
    <w:rPr>
      <w:rFonts w:ascii="Times New Roman" w:hAnsi="Times New Roman" w:cs="Times New Roman"/>
    </w:rPr>
  </w:style>
  <w:style w:type="paragraph" w:styleId="1106" w:customStyle="1">
    <w:name w:val="正文1"/>
    <w:basedOn w:val="860"/>
    <w:next w:val="860"/>
    <w:pPr>
      <w:spacing w:line="312" w:lineRule="atLeast"/>
    </w:pPr>
    <w:rPr>
      <w:rFonts w:ascii="楷体_GB2312" w:hAnsi="Times New Roman" w:eastAsia="楷体_GB2312" w:cs="Times New Roman"/>
      <w:sz w:val="24"/>
    </w:rPr>
  </w:style>
  <w:style w:type="paragraph" w:styleId="1107" w:customStyle="1">
    <w:name w:val="Char Char Char Char Char Char1 Char Char Char1 Char Char Char Char Char Char Char Char Char Char Char Char Char Char Char Char Char Char"/>
    <w:basedOn w:val="861"/>
    <w:next w:val="1108"/>
    <w:qFormat/>
    <w:pPr>
      <w:ind w:left="0" w:firstLine="2560"/>
      <w:spacing w:before="0" w:after="0" w:line="240" w:lineRule="auto"/>
    </w:pPr>
    <w:rPr>
      <w:rFonts w:ascii="Times New Roman" w:hAnsi="Times New Roman" w:cs="Times New Roman"/>
    </w:rPr>
  </w:style>
  <w:style w:type="paragraph" w:styleId="1108" w:customStyle="1">
    <w:name w:val="样式 加粗 居中11"/>
    <w:basedOn w:val="861"/>
    <w:next w:val="1109"/>
    <w:pPr>
      <w:ind w:left="0" w:firstLine="2560"/>
      <w:jc w:val="center"/>
      <w:spacing w:before="0" w:after="0" w:line="360" w:lineRule="auto"/>
    </w:pPr>
    <w:rPr>
      <w:rFonts w:ascii="Times New Roman" w:hAnsi="Times New Roman" w:cs="Times New Roman"/>
    </w:rPr>
  </w:style>
  <w:style w:type="paragraph" w:styleId="1109" w:customStyle="1">
    <w:name w:val="xl89"/>
    <w:basedOn w:val="861"/>
    <w:next w:val="1110"/>
    <w:qFormat/>
    <w:pPr>
      <w:ind w:left="0" w:firstLine="3584"/>
      <w:spacing w:before="280" w:after="280" w:line="240" w:lineRule="auto"/>
    </w:pPr>
    <w:rPr>
      <w:rFonts w:ascii="Times New Roman" w:hAnsi="Times New Roman" w:cs="Times New Roman"/>
    </w:rPr>
  </w:style>
  <w:style w:type="paragraph" w:styleId="1110" w:customStyle="1">
    <w:name w:val="Char Char Char Char Char Char1 Char Char Char Char Char Char1 Char Char Char Char Char Char Char Char Char"/>
    <w:basedOn w:val="861"/>
    <w:next w:val="1111"/>
    <w:qFormat/>
    <w:pPr>
      <w:ind w:left="0" w:firstLine="2560"/>
      <w:spacing w:before="0" w:after="0" w:line="240" w:lineRule="auto"/>
    </w:pPr>
    <w:rPr>
      <w:rFonts w:ascii="Times New Roman" w:hAnsi="Times New Roman" w:cs="Times New Roman"/>
    </w:rPr>
  </w:style>
  <w:style w:type="paragraph" w:styleId="1111" w:customStyle="1">
    <w:name w:val="文章附标题"/>
    <w:basedOn w:val="861"/>
    <w:next w:val="861"/>
    <w:qFormat/>
    <w:pPr>
      <w:ind w:left="0" w:firstLine="5120"/>
      <w:jc w:val="center"/>
      <w:spacing w:before="187" w:after="175" w:line="374" w:lineRule="atLeast"/>
    </w:pPr>
    <w:rPr>
      <w:rFonts w:ascii="Times New Roman" w:hAnsi="Times New Roman" w:cs="Times New Roman"/>
    </w:rPr>
  </w:style>
  <w:style w:type="paragraph" w:styleId="1112">
    <w:name w:val="Quote"/>
    <w:next w:val="860"/>
    <w:qFormat/>
    <w:pPr>
      <w:ind w:left="3680" w:right="864"/>
      <w:jc w:val="center"/>
      <w:spacing w:before="200" w:after="160"/>
    </w:pPr>
    <w:rPr>
      <w:rFonts w:ascii="Calibri" w:hAnsi="Calibri"/>
      <w:i/>
    </w:rPr>
  </w:style>
  <w:style w:type="paragraph" w:styleId="1113" w:customStyle="1">
    <w:name w:val="Default Paragraph Font Para Char Char Char Char Char Char"/>
    <w:basedOn w:val="861"/>
    <w:next w:val="1114"/>
    <w:qFormat/>
    <w:pPr>
      <w:ind w:left="0" w:firstLine="3584"/>
      <w:spacing w:before="0" w:after="160" w:line="240" w:lineRule="exact"/>
    </w:pPr>
    <w:rPr>
      <w:rFonts w:ascii="Times New Roman" w:hAnsi="Times New Roman" w:cs="Times New Roman"/>
    </w:rPr>
  </w:style>
  <w:style w:type="paragraph" w:styleId="1114" w:customStyle="1">
    <w:name w:val="xl23"/>
    <w:basedOn w:val="861"/>
    <w:next w:val="897"/>
    <w:qFormat/>
    <w:pPr>
      <w:ind w:left="0" w:firstLine="20"/>
      <w:spacing w:before="280" w:after="280" w:line="240" w:lineRule="auto"/>
      <w:shd w:val="clear" w:color="000000" w:fill="ffffff"/>
    </w:pPr>
    <w:rPr>
      <w:rFonts w:ascii="Times New Roman" w:hAnsi="Times New Roman" w:cs="Times New Roman"/>
    </w:rPr>
  </w:style>
  <w:style w:type="paragraph" w:styleId="1115" w:customStyle="1">
    <w:name w:val="列出段落11"/>
    <w:basedOn w:val="861"/>
    <w:next w:val="1116"/>
    <w:qFormat/>
    <w:pPr>
      <w:ind w:left="420" w:firstLine="3748"/>
      <w:spacing w:before="0" w:after="0" w:line="240" w:lineRule="auto"/>
    </w:pPr>
    <w:rPr>
      <w:rFonts w:ascii="Times New Roman" w:hAnsi="Times New Roman" w:cs="Times New Roman"/>
    </w:rPr>
  </w:style>
  <w:style w:type="paragraph" w:styleId="1116" w:customStyle="1">
    <w:name w:val="样式 标题 2 + (西文) 宋体 非加粗 居中"/>
    <w:basedOn w:val="863"/>
    <w:next w:val="1117"/>
    <w:qFormat/>
    <w:pPr>
      <w:ind w:left="0" w:firstLine="24"/>
      <w:jc w:val="center"/>
      <w:spacing w:line="412" w:lineRule="auto"/>
      <w:outlineLvl w:val="1"/>
    </w:pPr>
  </w:style>
  <w:style w:type="paragraph" w:styleId="1117" w:customStyle="1">
    <w:name w:val="页脚 Char Char"/>
    <w:basedOn w:val="861"/>
    <w:next w:val="1118"/>
    <w:qFormat/>
    <w:pPr>
      <w:ind w:left="0" w:firstLine="5120"/>
      <w:spacing w:before="0" w:after="0" w:line="240" w:lineRule="auto"/>
    </w:pPr>
    <w:rPr>
      <w:rFonts w:ascii="Times New Roman" w:hAnsi="Times New Roman" w:cs="Times New Roman"/>
    </w:rPr>
  </w:style>
  <w:style w:type="paragraph" w:styleId="1118" w:customStyle="1">
    <w:name w:val="样式 标题 1 + 段前: 16 磅 段后: 16 磅"/>
    <w:basedOn w:val="862"/>
    <w:next w:val="1119"/>
    <w:qFormat/>
    <w:pPr>
      <w:ind w:left="0" w:firstLine="18"/>
      <w:jc w:val="center"/>
      <w:spacing w:before="120" w:after="0" w:line="360" w:lineRule="auto"/>
      <w:outlineLvl w:val="0"/>
    </w:pPr>
  </w:style>
  <w:style w:type="paragraph" w:styleId="1119" w:customStyle="1">
    <w:name w:val="Char1 Char Char Char Char Char Char"/>
    <w:basedOn w:val="861"/>
    <w:next w:val="1120"/>
    <w:qFormat/>
    <w:pPr>
      <w:ind w:left="0" w:firstLine="2560"/>
      <w:spacing w:before="0" w:after="0" w:line="240" w:lineRule="auto"/>
    </w:pPr>
    <w:rPr>
      <w:rFonts w:ascii="Times New Roman" w:hAnsi="Times New Roman" w:cs="Times New Roman"/>
    </w:rPr>
  </w:style>
  <w:style w:type="paragraph" w:styleId="1120" w:customStyle="1">
    <w:name w:val="文档标题4"/>
    <w:basedOn w:val="865"/>
    <w:next w:val="860"/>
    <w:qFormat/>
    <w:pPr>
      <w:ind w:left="851" w:firstLine="30"/>
      <w:spacing w:after="280" w:line="360" w:lineRule="auto"/>
      <w:outlineLvl w:val="3"/>
    </w:pPr>
  </w:style>
  <w:style w:type="paragraph" w:styleId="1121" w:customStyle="1">
    <w:name w:val="font0"/>
    <w:basedOn w:val="861"/>
    <w:next w:val="1096"/>
    <w:qFormat/>
    <w:pPr>
      <w:ind w:left="0" w:firstLine="1024"/>
      <w:spacing w:before="280" w:after="280" w:line="240" w:lineRule="auto"/>
    </w:pPr>
    <w:rPr>
      <w:rFonts w:ascii="Times New Roman" w:hAnsi="Times New Roman" w:cs="Times New Roman"/>
    </w:rPr>
  </w:style>
  <w:style w:type="paragraph" w:styleId="1122" w:customStyle="1">
    <w:name w:val="CM5"/>
    <w:basedOn w:val="861"/>
    <w:next w:val="860"/>
    <w:qFormat/>
    <w:pPr>
      <w:ind w:left="200" w:firstLine="2760"/>
      <w:spacing w:before="0" w:after="0" w:line="400" w:lineRule="atLeast"/>
    </w:pPr>
    <w:rPr>
      <w:rFonts w:ascii="Times New Roman" w:hAnsi="Times New Roman" w:cs="Times New Roman"/>
    </w:rPr>
  </w:style>
  <w:style w:type="paragraph" w:styleId="1123" w:customStyle="1">
    <w:name w:val="Pa0"/>
    <w:basedOn w:val="861"/>
    <w:next w:val="860"/>
    <w:qFormat/>
    <w:pPr>
      <w:ind w:left="0" w:firstLine="4608"/>
      <w:spacing w:before="0" w:after="0" w:line="241" w:lineRule="atLeast"/>
    </w:pPr>
    <w:rPr>
      <w:rFonts w:ascii="Times New Roman" w:hAnsi="Times New Roman" w:cs="Times New Roman"/>
    </w:rPr>
  </w:style>
  <w:style w:type="paragraph" w:styleId="1124" w:customStyle="1">
    <w:name w:val="招标文件》"/>
    <w:basedOn w:val="861"/>
    <w:next w:val="1060"/>
    <w:qFormat/>
    <w:pPr>
      <w:ind w:left="420" w:firstLine="2140"/>
      <w:spacing w:before="120" w:after="120" w:line="300" w:lineRule="auto"/>
    </w:pPr>
    <w:rPr>
      <w:rFonts w:ascii="Times New Roman" w:hAnsi="Times New Roman" w:cs="Times New Roman"/>
    </w:rPr>
  </w:style>
  <w:style w:type="paragraph" w:styleId="1125" w:customStyle="1">
    <w:name w:val="段"/>
    <w:next w:val="860"/>
    <w:qFormat/>
    <w:pPr>
      <w:ind w:firstLine="200"/>
      <w:jc w:val="both"/>
      <w:spacing w:line="360" w:lineRule="auto"/>
    </w:pPr>
    <w:rPr>
      <w:sz w:val="24"/>
      <w:szCs w:val="22"/>
    </w:rPr>
  </w:style>
  <w:style w:type="paragraph" w:styleId="1126" w:customStyle="1">
    <w:name w:val="标书_正文"/>
    <w:basedOn w:val="861"/>
    <w:next w:val="1127"/>
    <w:qFormat/>
    <w:pPr>
      <w:ind w:left="420" w:firstLine="1188"/>
      <w:spacing w:before="0" w:after="0" w:line="360" w:lineRule="auto"/>
    </w:pPr>
    <w:rPr>
      <w:rFonts w:ascii="Times New Roman" w:hAnsi="Times New Roman" w:cs="Times New Roman"/>
    </w:rPr>
  </w:style>
  <w:style w:type="paragraph" w:styleId="1127" w:customStyle="1">
    <w:name w:val="样式 标题 2 + Times New Roman 四号 非加粗 段前: 5 磅 段后: 0 磅 行距: 固定值 20..."/>
    <w:basedOn w:val="863"/>
    <w:next w:val="1075"/>
    <w:qFormat/>
    <w:pPr>
      <w:ind w:left="0" w:firstLine="24"/>
      <w:spacing w:before="100" w:after="0" w:line="400" w:lineRule="exact"/>
      <w:outlineLvl w:val="1"/>
    </w:pPr>
  </w:style>
  <w:style w:type="paragraph" w:styleId="1128" w:customStyle="1">
    <w:name w:val="图片0"/>
    <w:basedOn w:val="861"/>
    <w:next w:val="908"/>
    <w:qFormat/>
    <w:pPr>
      <w:ind w:left="-161" w:firstLine="1187"/>
      <w:spacing w:before="0" w:after="0" w:line="276" w:lineRule="auto"/>
    </w:pPr>
    <w:rPr>
      <w:rFonts w:ascii="Times New Roman" w:hAnsi="Times New Roman" w:cs="Times New Roman"/>
    </w:rPr>
  </w:style>
  <w:style w:type="paragraph" w:styleId="1129" w:customStyle="1">
    <w:name w:val="Char Char Char2 Char Char Char2 Char"/>
    <w:basedOn w:val="861"/>
    <w:next w:val="1101"/>
    <w:qFormat/>
    <w:pPr>
      <w:ind w:left="560" w:firstLine="3632"/>
      <w:spacing w:before="0" w:after="160" w:line="240" w:lineRule="exact"/>
    </w:pPr>
    <w:rPr>
      <w:rFonts w:ascii="Times New Roman" w:hAnsi="Times New Roman" w:cs="Times New Roman"/>
    </w:rPr>
  </w:style>
  <w:style w:type="paragraph" w:styleId="1130" w:customStyle="1">
    <w:name w:val="Char Char Char Char"/>
    <w:next w:val="1131"/>
    <w:qFormat/>
    <w:pPr>
      <w:ind w:firstLine="10"/>
      <w:spacing w:line="360" w:lineRule="auto"/>
      <w:shd w:val="clear" w:color="000000" w:fill="000080"/>
    </w:pPr>
    <w:rPr>
      <w:rFonts w:ascii="Calibri" w:hAnsi="Calibri"/>
    </w:rPr>
  </w:style>
  <w:style w:type="paragraph" w:styleId="1131" w:customStyle="1">
    <w:name w:val="杨昂超式样黑体主"/>
    <w:basedOn w:val="861"/>
    <w:next w:val="1132"/>
    <w:qFormat/>
    <w:pPr>
      <w:ind w:left="0" w:firstLine="4608"/>
      <w:spacing w:before="0" w:after="0" w:line="240" w:lineRule="auto"/>
    </w:pPr>
    <w:rPr>
      <w:rFonts w:ascii="Times New Roman" w:hAnsi="Times New Roman" w:cs="Times New Roman"/>
    </w:rPr>
  </w:style>
  <w:style w:type="paragraph" w:styleId="1132" w:customStyle="1">
    <w:name w:val="Char Char Char Char Char Char1 Char Char Char Char Char Char Char Char Char Char"/>
    <w:basedOn w:val="861"/>
    <w:next w:val="1133"/>
    <w:qFormat/>
    <w:pPr>
      <w:ind w:left="0" w:firstLine="2560"/>
      <w:spacing w:before="0" w:after="0" w:line="240" w:lineRule="auto"/>
    </w:pPr>
    <w:rPr>
      <w:rFonts w:ascii="Times New Roman" w:hAnsi="Times New Roman" w:cs="Times New Roman"/>
    </w:rPr>
  </w:style>
  <w:style w:type="paragraph" w:styleId="1133" w:customStyle="1">
    <w:name w:val="目录1"/>
    <w:basedOn w:val="861"/>
    <w:next w:val="860"/>
    <w:qFormat/>
    <w:pPr>
      <w:ind w:left="0" w:firstLine="7168"/>
      <w:spacing w:before="0" w:after="136" w:line="289" w:lineRule="atLeast"/>
    </w:pPr>
    <w:rPr>
      <w:rFonts w:ascii="Times New Roman" w:hAnsi="Times New Roman" w:cs="Times New Roman"/>
    </w:rPr>
  </w:style>
  <w:style w:type="paragraph" w:styleId="1134" w:customStyle="1">
    <w:name w:val="文档结构图1"/>
    <w:basedOn w:val="861"/>
    <w:next w:val="1135"/>
    <w:qFormat/>
    <w:pPr>
      <w:ind w:left="200" w:firstLine="2248"/>
      <w:spacing w:before="0" w:after="0" w:line="360" w:lineRule="auto"/>
    </w:pPr>
    <w:rPr>
      <w:rFonts w:ascii="Times New Roman" w:hAnsi="Times New Roman" w:cs="Times New Roman"/>
    </w:rPr>
  </w:style>
  <w:style w:type="paragraph" w:styleId="1135" w:customStyle="1">
    <w:name w:val="2ji"/>
    <w:basedOn w:val="863"/>
    <w:next w:val="903"/>
    <w:qFormat/>
    <w:pPr>
      <w:ind w:left="0" w:firstLine="24"/>
      <w:spacing w:before="0" w:after="0" w:line="360" w:lineRule="auto"/>
      <w:outlineLvl w:val="1"/>
    </w:pPr>
  </w:style>
  <w:style w:type="paragraph" w:styleId="1136" w:customStyle="1">
    <w:name w:val="xl91"/>
    <w:basedOn w:val="861"/>
    <w:next w:val="1057"/>
    <w:qFormat/>
    <w:pPr>
      <w:ind w:left="0" w:firstLine="3584"/>
      <w:spacing w:before="280" w:after="280" w:line="240" w:lineRule="auto"/>
    </w:pPr>
    <w:rPr>
      <w:rFonts w:ascii="Times New Roman" w:hAnsi="Times New Roman" w:cs="Times New Roman"/>
    </w:rPr>
  </w:style>
  <w:style w:type="paragraph" w:styleId="1137" w:customStyle="1">
    <w:name w:val="Text Body"/>
    <w:basedOn w:val="861"/>
    <w:next w:val="1138"/>
    <w:qFormat/>
    <w:pPr>
      <w:ind w:left="0" w:firstLine="4096"/>
      <w:spacing w:before="0" w:after="120" w:line="240" w:lineRule="auto"/>
    </w:pPr>
    <w:rPr>
      <w:rFonts w:ascii="Times New Roman" w:hAnsi="Times New Roman" w:cs="Times New Roman"/>
    </w:rPr>
  </w:style>
  <w:style w:type="paragraph" w:styleId="1138" w:customStyle="1">
    <w:name w:val="项目符1"/>
    <w:basedOn w:val="861"/>
    <w:next w:val="1139"/>
    <w:qFormat/>
    <w:pPr>
      <w:ind w:left="1365" w:right="100" w:firstLine="2728"/>
      <w:spacing w:before="78" w:after="78" w:line="300" w:lineRule="auto"/>
    </w:pPr>
    <w:rPr>
      <w:rFonts w:ascii="Times New Roman" w:hAnsi="Times New Roman" w:cs="Times New Roman"/>
    </w:rPr>
  </w:style>
  <w:style w:type="paragraph" w:styleId="1139" w:customStyle="1">
    <w:name w:val="引文目录标题1"/>
    <w:basedOn w:val="861"/>
    <w:next w:val="860"/>
    <w:qFormat/>
    <w:pPr>
      <w:ind w:left="0" w:firstLine="4608"/>
      <w:jc w:val="center"/>
      <w:spacing w:before="120" w:after="0" w:line="360" w:lineRule="auto"/>
    </w:pPr>
    <w:rPr>
      <w:rFonts w:ascii="Times New Roman" w:hAnsi="Times New Roman" w:cs="Times New Roman"/>
    </w:rPr>
  </w:style>
  <w:style w:type="paragraph" w:styleId="1140" w:customStyle="1">
    <w:name w:val="样式 标题 3 + (西文) 黑体 (中文) 黑体 (符号) 宋体 小四 段前: 5 磅 段后: 5 磅 行距: 1..."/>
    <w:basedOn w:val="864"/>
    <w:next w:val="1141"/>
    <w:qFormat/>
    <w:pPr>
      <w:ind w:left="1429" w:firstLine="18"/>
      <w:spacing w:before="100" w:after="100" w:line="360" w:lineRule="auto"/>
      <w:outlineLvl w:val="2"/>
    </w:pPr>
  </w:style>
  <w:style w:type="paragraph" w:styleId="1141" w:customStyle="1">
    <w:name w:val="xl22"/>
    <w:basedOn w:val="861"/>
    <w:next w:val="1142"/>
    <w:qFormat/>
    <w:pPr>
      <w:ind w:left="0" w:firstLine="20"/>
      <w:jc w:val="right"/>
      <w:spacing w:before="280" w:after="280" w:line="240" w:lineRule="auto"/>
      <w:shd w:val="clear" w:color="000000" w:fill="ffffff"/>
    </w:pPr>
    <w:rPr>
      <w:rFonts w:ascii="Times New Roman" w:hAnsi="Times New Roman" w:cs="Times New Roman"/>
    </w:rPr>
  </w:style>
  <w:style w:type="paragraph" w:styleId="1142" w:customStyle="1">
    <w:name w:val="自定义一"/>
    <w:basedOn w:val="861"/>
    <w:next w:val="860"/>
    <w:qFormat/>
    <w:pPr>
      <w:ind w:left="0"/>
      <w:spacing w:before="0" w:after="0" w:line="360" w:lineRule="auto"/>
    </w:pPr>
    <w:rPr>
      <w:rFonts w:ascii="Times New Roman" w:hAnsi="Times New Roman" w:cs="Times New Roman"/>
    </w:rPr>
  </w:style>
  <w:style w:type="paragraph" w:styleId="1143" w:customStyle="1">
    <w:name w:val="xl78"/>
    <w:basedOn w:val="861"/>
    <w:next w:val="1144"/>
    <w:qFormat/>
    <w:pPr>
      <w:ind w:left="0" w:firstLine="3584"/>
      <w:jc w:val="center"/>
      <w:spacing w:before="280" w:after="280" w:line="240" w:lineRule="auto"/>
    </w:pPr>
    <w:rPr>
      <w:rFonts w:ascii="Times New Roman" w:hAnsi="Times New Roman" w:cs="Times New Roman"/>
    </w:rPr>
  </w:style>
  <w:style w:type="paragraph" w:styleId="1144" w:customStyle="1">
    <w:name w:val="段落正文"/>
    <w:next w:val="1086"/>
    <w:qFormat/>
    <w:pPr>
      <w:ind w:firstLine="4608"/>
      <w:jc w:val="center"/>
      <w:spacing w:line="360" w:lineRule="auto"/>
    </w:pPr>
    <w:rPr>
      <w:rFonts w:ascii="Calibri" w:hAnsi="Calibri"/>
    </w:rPr>
  </w:style>
  <w:style w:type="paragraph" w:styleId="1145" w:customStyle="1">
    <w:name w:val="_Style 169"/>
    <w:next w:val="860"/>
    <w:qFormat/>
    <w:pPr>
      <w:ind w:left="2560"/>
    </w:pPr>
    <w:rPr>
      <w:rFonts w:ascii="Calibri" w:hAnsi="Calibri"/>
    </w:rPr>
  </w:style>
  <w:style w:type="paragraph" w:styleId="1146" w:customStyle="1">
    <w:name w:val="样式 小四 行距: 1.5 倍行距 首行缩进:  2 字符"/>
    <w:basedOn w:val="861"/>
    <w:next w:val="1091"/>
    <w:qFormat/>
    <w:pPr>
      <w:ind w:left="480" w:firstLine="2784"/>
      <w:spacing w:before="0" w:after="0" w:line="360" w:lineRule="auto"/>
    </w:pPr>
    <w:rPr>
      <w:rFonts w:ascii="Times New Roman" w:hAnsi="Times New Roman" w:cs="Times New Roman"/>
    </w:rPr>
  </w:style>
  <w:style w:type="paragraph" w:styleId="1147" w:customStyle="1">
    <w:name w:val="小节标题"/>
    <w:basedOn w:val="861"/>
    <w:next w:val="860"/>
    <w:qFormat/>
    <w:pPr>
      <w:ind w:left="0" w:firstLine="7168"/>
      <w:spacing w:before="175" w:after="102" w:line="351" w:lineRule="atLeast"/>
    </w:pPr>
    <w:rPr>
      <w:rFonts w:ascii="Times New Roman" w:hAnsi="Times New Roman" w:cs="Times New Roman"/>
    </w:rPr>
  </w:style>
  <w:style w:type="paragraph" w:styleId="1148" w:customStyle="1">
    <w:name w:val="TOC 标题2"/>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9" w:customStyle="1">
    <w:name w:val="表格文字（两侧对齐）"/>
    <w:basedOn w:val="861"/>
    <w:next w:val="1150"/>
    <w:pPr>
      <w:ind w:left="0" w:firstLine="3584"/>
      <w:spacing w:before="0" w:after="0" w:line="240" w:lineRule="auto"/>
    </w:pPr>
    <w:rPr>
      <w:rFonts w:ascii="Times New Roman" w:hAnsi="Times New Roman" w:cs="Times New Roman"/>
    </w:rPr>
  </w:style>
  <w:style w:type="paragraph" w:styleId="1150" w:customStyle="1">
    <w:name w:val="Char"/>
    <w:basedOn w:val="861"/>
    <w:next w:val="1129"/>
    <w:qFormat/>
    <w:pPr>
      <w:ind w:left="900" w:firstLine="2608"/>
      <w:spacing w:before="0" w:after="0" w:line="240" w:lineRule="auto"/>
    </w:pPr>
    <w:rPr>
      <w:rFonts w:ascii="Times New Roman" w:hAnsi="Times New Roman" w:cs="Times New Roman"/>
    </w:rPr>
  </w:style>
  <w:style w:type="paragraph" w:styleId="1151" w:customStyle="1">
    <w:name w:val="xl86"/>
    <w:basedOn w:val="861"/>
    <w:next w:val="1152"/>
    <w:qFormat/>
    <w:pPr>
      <w:ind w:left="0" w:firstLine="5120"/>
      <w:spacing w:before="280" w:after="280" w:line="240" w:lineRule="auto"/>
    </w:pPr>
    <w:rPr>
      <w:rFonts w:ascii="Times New Roman" w:hAnsi="Times New Roman" w:cs="Times New Roman"/>
    </w:rPr>
  </w:style>
  <w:style w:type="paragraph" w:styleId="1152" w:customStyle="1">
    <w:name w:val="索引 71"/>
    <w:basedOn w:val="861"/>
    <w:next w:val="860"/>
    <w:qFormat/>
    <w:pPr>
      <w:ind w:left="1200" w:firstLine="2560"/>
      <w:jc w:val="center"/>
      <w:spacing w:before="0" w:after="0" w:line="360" w:lineRule="auto"/>
    </w:pPr>
    <w:rPr>
      <w:rFonts w:ascii="Times New Roman" w:hAnsi="Times New Roman" w:cs="Times New Roman"/>
    </w:rPr>
  </w:style>
  <w:style w:type="paragraph" w:styleId="1153" w:customStyle="1">
    <w:name w:val="111"/>
    <w:next w:val="1154"/>
    <w:pPr>
      <w:ind w:left="480" w:firstLine="4320"/>
      <w:spacing w:line="440" w:lineRule="exact"/>
    </w:pPr>
    <w:rPr>
      <w:rFonts w:ascii="Calibri" w:hAnsi="Calibri"/>
    </w:rPr>
  </w:style>
  <w:style w:type="paragraph" w:styleId="1154" w:customStyle="1">
    <w:name w:val="4"/>
    <w:basedOn w:val="861"/>
    <w:next w:val="873"/>
    <w:qFormat/>
    <w:pPr>
      <w:ind w:left="409" w:firstLine="3737"/>
      <w:spacing w:before="0" w:after="0" w:line="420" w:lineRule="exact"/>
    </w:pPr>
    <w:rPr>
      <w:rFonts w:ascii="Times New Roman" w:hAnsi="Times New Roman" w:cs="Times New Roman"/>
    </w:rPr>
  </w:style>
  <w:style w:type="paragraph" w:styleId="1155" w:customStyle="1">
    <w:name w:val="Char Char Char Char Char Char1 Char Char Char1 Char Char Char Char Char Char"/>
    <w:basedOn w:val="861"/>
    <w:next w:val="1140"/>
    <w:qFormat/>
    <w:pPr>
      <w:ind w:left="0" w:firstLine="2560"/>
      <w:spacing w:before="0" w:after="0" w:line="240" w:lineRule="auto"/>
    </w:pPr>
    <w:rPr>
      <w:rFonts w:ascii="Times New Roman" w:hAnsi="Times New Roman" w:cs="Times New Roman"/>
    </w:rPr>
  </w:style>
  <w:style w:type="paragraph" w:styleId="1156" w:customStyle="1">
    <w:name w:val="Char Char Char Char Char Char1 Char Char Char Char Char Char1 Char Char Char"/>
    <w:basedOn w:val="861"/>
    <w:next w:val="1157"/>
    <w:pPr>
      <w:ind w:left="0" w:firstLine="2560"/>
      <w:spacing w:before="0" w:after="0" w:line="240" w:lineRule="auto"/>
    </w:pPr>
    <w:rPr>
      <w:rFonts w:ascii="Times New Roman" w:hAnsi="Times New Roman" w:cs="Times New Roman"/>
    </w:rPr>
  </w:style>
  <w:style w:type="paragraph" w:styleId="1157" w:customStyle="1">
    <w:name w:val="正文符号1"/>
    <w:basedOn w:val="861"/>
    <w:next w:val="1158"/>
    <w:pPr>
      <w:ind w:left="987" w:firstLine="5724"/>
      <w:spacing w:before="0" w:after="0" w:line="240" w:lineRule="auto"/>
    </w:pPr>
    <w:rPr>
      <w:rFonts w:ascii="Times New Roman" w:hAnsi="Times New Roman" w:cs="Times New Roman"/>
    </w:rPr>
  </w:style>
  <w:style w:type="paragraph" w:styleId="1158" w:customStyle="1">
    <w:name w:val="索引 31"/>
    <w:basedOn w:val="861"/>
    <w:next w:val="860"/>
    <w:qFormat/>
    <w:pPr>
      <w:ind w:left="400" w:firstLine="2560"/>
      <w:jc w:val="center"/>
      <w:spacing w:before="0" w:after="0" w:line="360" w:lineRule="auto"/>
    </w:pPr>
    <w:rPr>
      <w:rFonts w:ascii="Times New Roman" w:hAnsi="Times New Roman" w:cs="Times New Roman"/>
    </w:rPr>
  </w:style>
  <w:style w:type="paragraph" w:styleId="1159" w:customStyle="1">
    <w:name w:val="目录4"/>
    <w:basedOn w:val="861"/>
    <w:next w:val="860"/>
    <w:qFormat/>
    <w:pPr>
      <w:ind w:left="629" w:firstLine="5237"/>
      <w:spacing w:before="0" w:after="0" w:line="317" w:lineRule="atLeast"/>
    </w:pPr>
    <w:rPr>
      <w:rFonts w:ascii="Times New Roman" w:hAnsi="Times New Roman" w:cs="Times New Roman"/>
    </w:rPr>
  </w:style>
  <w:style w:type="paragraph" w:styleId="1160" w:customStyle="1">
    <w:name w:val="p15"/>
    <w:basedOn w:val="860"/>
    <w:qFormat/>
    <w:pPr>
      <w:ind w:left="0"/>
    </w:pPr>
    <w:rPr>
      <w:rFonts w:ascii="宋体" w:hAnsi="宋体"/>
      <w:sz w:val="28"/>
      <w:szCs w:val="28"/>
    </w:rPr>
  </w:style>
  <w:style w:type="paragraph" w:styleId="1161" w:customStyle="1">
    <w:name w:val="四号 居中"/>
    <w:basedOn w:val="861"/>
    <w:next w:val="1155"/>
    <w:qFormat/>
    <w:pPr>
      <w:ind w:left="0" w:firstLine="6144"/>
      <w:jc w:val="center"/>
      <w:spacing w:before="0" w:after="0" w:line="360" w:lineRule="auto"/>
    </w:pPr>
    <w:rPr>
      <w:rFonts w:ascii="Times New Roman" w:hAnsi="Times New Roman" w:cs="Times New Roman"/>
    </w:rPr>
  </w:style>
  <w:style w:type="paragraph" w:styleId="1162" w:customStyle="1">
    <w:name w:val="p0"/>
    <w:next w:val="860"/>
    <w:qFormat/>
    <w:pPr>
      <w:ind w:firstLine="2048"/>
      <w:spacing w:line="360" w:lineRule="auto"/>
    </w:pPr>
    <w:rPr>
      <w:rFonts w:ascii="Calibri" w:hAnsi="Calibri"/>
    </w:rPr>
  </w:style>
  <w:style w:type="paragraph" w:styleId="1163" w:customStyle="1">
    <w:name w:val="列表编号 21"/>
    <w:basedOn w:val="861"/>
    <w:next w:val="1164"/>
    <w:qFormat/>
    <w:pPr>
      <w:ind w:left="0" w:firstLine="2560"/>
      <w:spacing w:before="0" w:after="0" w:line="360" w:lineRule="auto"/>
    </w:pPr>
    <w:rPr>
      <w:rFonts w:ascii="Times New Roman" w:hAnsi="Times New Roman" w:cs="Times New Roman"/>
    </w:rPr>
  </w:style>
  <w:style w:type="paragraph" w:styleId="1164" w:customStyle="1">
    <w:name w:val="正文文本 21"/>
    <w:basedOn w:val="861"/>
    <w:next w:val="1045"/>
    <w:qFormat/>
    <w:pPr>
      <w:ind w:left="0" w:firstLine="2560"/>
      <w:jc w:val="center"/>
      <w:spacing w:before="0" w:after="120" w:line="480" w:lineRule="auto"/>
    </w:pPr>
    <w:rPr>
      <w:rFonts w:ascii="Times New Roman" w:hAnsi="Times New Roman" w:cs="Times New Roman"/>
    </w:rPr>
  </w:style>
  <w:style w:type="paragraph" w:styleId="1165" w:customStyle="1">
    <w:name w:val="a2"/>
    <w:basedOn w:val="861"/>
    <w:next w:val="900"/>
    <w:qFormat/>
    <w:pPr>
      <w:ind w:left="0" w:firstLine="1024"/>
      <w:spacing w:before="280" w:after="280" w:line="240" w:lineRule="auto"/>
    </w:pPr>
    <w:rPr>
      <w:rFonts w:ascii="Times New Roman" w:hAnsi="Times New Roman" w:cs="Times New Roman"/>
    </w:rPr>
  </w:style>
  <w:style w:type="paragraph" w:styleId="1166" w:customStyle="1">
    <w:name w:val="font8"/>
    <w:basedOn w:val="861"/>
    <w:next w:val="1090"/>
    <w:qFormat/>
    <w:pPr>
      <w:ind w:left="0" w:firstLine="2048"/>
      <w:spacing w:before="280" w:after="280" w:line="240" w:lineRule="auto"/>
    </w:pPr>
    <w:rPr>
      <w:rFonts w:ascii="Times New Roman" w:hAnsi="Times New Roman" w:cs="Times New Roman"/>
    </w:rPr>
  </w:style>
  <w:style w:type="paragraph" w:styleId="1167" w:customStyle="1">
    <w:name w:val="Char Char Char Char Char Char1 Char Char Char Char Char Char1 Char Char Char Char Char Char Char"/>
    <w:basedOn w:val="861"/>
    <w:next w:val="1168"/>
    <w:qFormat/>
    <w:pPr>
      <w:ind w:left="0" w:firstLine="2560"/>
      <w:spacing w:before="0" w:after="0" w:line="240" w:lineRule="auto"/>
    </w:pPr>
    <w:rPr>
      <w:rFonts w:ascii="Times New Roman" w:hAnsi="Times New Roman" w:cs="Times New Roman"/>
    </w:rPr>
  </w:style>
  <w:style w:type="paragraph" w:styleId="1168" w:customStyle="1">
    <w:name w:val="xl87"/>
    <w:basedOn w:val="861"/>
    <w:next w:val="1124"/>
    <w:qFormat/>
    <w:pPr>
      <w:ind w:left="0" w:firstLine="5120"/>
      <w:spacing w:before="280" w:after="280" w:line="240" w:lineRule="auto"/>
    </w:pPr>
    <w:rPr>
      <w:rFonts w:ascii="Times New Roman" w:hAnsi="Times New Roman" w:cs="Times New Roman"/>
    </w:rPr>
  </w:style>
  <w:style w:type="paragraph" w:styleId="1169" w:customStyle="1">
    <w:name w:val="444"/>
    <w:basedOn w:val="861"/>
    <w:next w:val="882"/>
    <w:qFormat/>
    <w:pPr>
      <w:ind w:left="0" w:firstLine="4608"/>
      <w:jc w:val="center"/>
      <w:spacing w:before="0" w:after="0" w:line="312" w:lineRule="atLeast"/>
    </w:pPr>
    <w:rPr>
      <w:rFonts w:ascii="Times New Roman" w:hAnsi="Times New Roman" w:cs="Times New Roman"/>
    </w:rPr>
  </w:style>
  <w:style w:type="paragraph" w:styleId="1170" w:customStyle="1">
    <w:name w:val="表格文字图表文字"/>
    <w:basedOn w:val="861"/>
    <w:next w:val="1171"/>
    <w:qFormat/>
    <w:pPr>
      <w:ind w:left="0" w:firstLine="3584"/>
      <w:jc w:val="center"/>
      <w:spacing w:before="0" w:after="0" w:line="240" w:lineRule="auto"/>
    </w:pPr>
    <w:rPr>
      <w:rFonts w:ascii="Times New Roman" w:hAnsi="Times New Roman" w:cs="Times New Roman"/>
    </w:rPr>
  </w:style>
  <w:style w:type="paragraph" w:styleId="1171" w:customStyle="1">
    <w:name w:val="样式 目录 3 + 左侧:  2 字符1"/>
    <w:next w:val="1172"/>
    <w:qFormat/>
    <w:pPr>
      <w:ind w:left="960" w:firstLine="5120"/>
      <w:spacing w:line="360" w:lineRule="auto"/>
      <w:widowControl w:val="off"/>
    </w:pPr>
    <w:rPr>
      <w:rFonts w:ascii="Calibri" w:hAnsi="Calibri"/>
    </w:rPr>
  </w:style>
  <w:style w:type="paragraph" w:styleId="1172" w:customStyle="1">
    <w:name w:val="文档正文"/>
    <w:basedOn w:val="861"/>
    <w:next w:val="1173"/>
    <w:qFormat/>
    <w:pPr>
      <w:ind w:left="567" w:firstLine="3639"/>
      <w:spacing w:before="0" w:after="0" w:line="480" w:lineRule="atLeast"/>
    </w:pPr>
    <w:rPr>
      <w:rFonts w:ascii="Times New Roman" w:hAnsi="Times New Roman" w:cs="Times New Roman"/>
    </w:rPr>
  </w:style>
  <w:style w:type="paragraph" w:styleId="1173" w:customStyle="1">
    <w:name w:val="列表框2"/>
    <w:next w:val="1174"/>
    <w:qFormat/>
    <w:pPr>
      <w:ind w:firstLine="2048"/>
      <w:spacing w:line="460" w:lineRule="exact"/>
    </w:pPr>
    <w:rPr>
      <w:rFonts w:ascii="Calibri" w:hAnsi="Calibri"/>
    </w:rPr>
  </w:style>
  <w:style w:type="paragraph" w:styleId="1174" w:customStyle="1">
    <w:name w:val="font10"/>
    <w:basedOn w:val="861"/>
    <w:next w:val="893"/>
    <w:qFormat/>
    <w:pPr>
      <w:ind w:left="0" w:firstLine="3584"/>
      <w:spacing w:before="280" w:after="280" w:line="240" w:lineRule="auto"/>
    </w:pPr>
    <w:rPr>
      <w:rFonts w:ascii="Times New Roman" w:hAnsi="Times New Roman" w:cs="Times New Roman"/>
    </w:rPr>
  </w:style>
  <w:style w:type="paragraph" w:styleId="1175" w:customStyle="1">
    <w:name w:val="纯文本1"/>
    <w:basedOn w:val="861"/>
    <w:next w:val="905"/>
    <w:qFormat/>
    <w:pPr>
      <w:ind w:left="0" w:firstLine="3584"/>
      <w:spacing w:before="0" w:after="0" w:line="240" w:lineRule="auto"/>
    </w:pPr>
    <w:rPr>
      <w:rFonts w:ascii="Times New Roman" w:hAnsi="Times New Roman" w:cs="Times New Roman"/>
    </w:rPr>
  </w:style>
  <w:style w:type="paragraph" w:styleId="1176" w:customStyle="1">
    <w:name w:val="索引 91"/>
    <w:basedOn w:val="861"/>
    <w:next w:val="860"/>
    <w:qFormat/>
    <w:pPr>
      <w:ind w:left="1600" w:firstLine="2560"/>
      <w:jc w:val="center"/>
      <w:spacing w:before="0" w:after="0" w:line="360" w:lineRule="auto"/>
    </w:pPr>
    <w:rPr>
      <w:rFonts w:ascii="Times New Roman" w:hAnsi="Times New Roman" w:cs="Times New Roman"/>
    </w:rPr>
  </w:style>
  <w:style w:type="paragraph" w:styleId="1177" w:customStyle="1">
    <w:name w:val="xl79"/>
    <w:basedOn w:val="861"/>
    <w:next w:val="1153"/>
    <w:qFormat/>
    <w:pPr>
      <w:ind w:left="0" w:firstLine="3584"/>
      <w:jc w:val="center"/>
      <w:spacing w:before="280" w:after="280" w:line="240" w:lineRule="auto"/>
    </w:pPr>
    <w:rPr>
      <w:rFonts w:ascii="Times New Roman" w:hAnsi="Times New Roman" w:cs="Times New Roman"/>
    </w:rPr>
  </w:style>
  <w:style w:type="paragraph" w:styleId="1178" w:customStyle="1">
    <w:name w:val="表格文字（4号居中）"/>
    <w:next w:val="1179"/>
    <w:qFormat/>
    <w:pPr>
      <w:ind w:firstLine="2560"/>
      <w:jc w:val="center"/>
    </w:pPr>
    <w:rPr>
      <w:rFonts w:ascii="Calibri" w:hAnsi="Calibri"/>
    </w:rPr>
  </w:style>
  <w:style w:type="paragraph" w:styleId="1179" w:customStyle="1">
    <w:name w:val="!方块加粗"/>
    <w:basedOn w:val="861"/>
    <w:next w:val="1146"/>
    <w:qFormat/>
    <w:pPr>
      <w:ind w:left="600" w:firstLine="5212"/>
      <w:spacing w:before="0" w:after="0" w:line="360" w:lineRule="auto"/>
    </w:pPr>
    <w:rPr>
      <w:rFonts w:ascii="Times New Roman" w:hAnsi="Times New Roman" w:cs="Times New Roman"/>
    </w:rPr>
  </w:style>
  <w:style w:type="paragraph" w:styleId="1180" w:customStyle="1">
    <w:name w:val="xl75"/>
    <w:basedOn w:val="861"/>
    <w:next w:val="906"/>
    <w:qFormat/>
    <w:pPr>
      <w:ind w:left="0" w:firstLine="3584"/>
      <w:jc w:val="center"/>
      <w:spacing w:before="280" w:after="280" w:line="240" w:lineRule="auto"/>
    </w:pPr>
    <w:rPr>
      <w:rFonts w:ascii="Times New Roman" w:hAnsi="Times New Roman" w:cs="Times New Roman"/>
    </w:rPr>
  </w:style>
  <w:style w:type="paragraph" w:styleId="1181" w:customStyle="1">
    <w:name w:val="xl81"/>
    <w:basedOn w:val="861"/>
    <w:next w:val="1182"/>
    <w:qFormat/>
    <w:pPr>
      <w:ind w:left="0" w:firstLine="5120"/>
      <w:spacing w:before="280" w:after="280" w:line="240" w:lineRule="auto"/>
    </w:pPr>
    <w:rPr>
      <w:rFonts w:ascii="Times New Roman" w:hAnsi="Times New Roman" w:cs="Times New Roman"/>
    </w:rPr>
  </w:style>
  <w:style w:type="paragraph" w:styleId="1182" w:customStyle="1">
    <w:name w:val="xl25"/>
    <w:basedOn w:val="861"/>
    <w:next w:val="1183"/>
    <w:qFormat/>
    <w:pPr>
      <w:ind w:left="0" w:firstLine="14"/>
      <w:spacing w:before="280" w:after="280" w:line="240" w:lineRule="auto"/>
      <w:shd w:val="clear" w:color="000000" w:fill="ffffff"/>
    </w:pPr>
    <w:rPr>
      <w:rFonts w:ascii="Times New Roman" w:hAnsi="Times New Roman" w:cs="Times New Roman"/>
    </w:rPr>
  </w:style>
  <w:style w:type="paragraph" w:styleId="1183" w:customStyle="1">
    <w:name w:val="普通(网站)1"/>
    <w:basedOn w:val="861"/>
    <w:next w:val="1184"/>
    <w:qFormat/>
    <w:pPr>
      <w:ind w:left="200" w:firstLine="1224"/>
      <w:spacing w:before="280" w:after="280" w:line="240" w:lineRule="auto"/>
    </w:pPr>
    <w:rPr>
      <w:rFonts w:ascii="Times New Roman" w:hAnsi="Times New Roman" w:cs="Times New Roman"/>
    </w:rPr>
  </w:style>
  <w:style w:type="paragraph" w:styleId="1184" w:customStyle="1">
    <w:name w:val="xl27"/>
    <w:basedOn w:val="861"/>
    <w:next w:val="1170"/>
    <w:qFormat/>
    <w:pPr>
      <w:ind w:left="0" w:firstLine="20"/>
      <w:spacing w:before="280" w:after="280" w:line="240" w:lineRule="auto"/>
      <w:shd w:val="clear" w:color="000000" w:fill="ffffff"/>
    </w:pPr>
    <w:rPr>
      <w:rFonts w:ascii="Times New Roman" w:hAnsi="Times New Roman" w:cs="Times New Roman"/>
    </w:rPr>
  </w:style>
  <w:style w:type="paragraph" w:styleId="1185" w:customStyle="1">
    <w:name w:val="H 4"/>
    <w:basedOn w:val="865"/>
    <w:next w:val="1186"/>
    <w:qFormat/>
    <w:pPr>
      <w:ind w:left="426" w:firstLine="24"/>
      <w:spacing w:before="0" w:after="0" w:line="360" w:lineRule="auto"/>
      <w:outlineLvl w:val="3"/>
    </w:pPr>
  </w:style>
  <w:style w:type="paragraph" w:styleId="1186" w:customStyle="1">
    <w:name w:val="xl82"/>
    <w:basedOn w:val="861"/>
    <w:next w:val="1181"/>
    <w:qFormat/>
    <w:pPr>
      <w:ind w:left="0" w:firstLine="5120"/>
      <w:spacing w:before="280" w:after="280" w:line="240" w:lineRule="auto"/>
    </w:pPr>
    <w:rPr>
      <w:rFonts w:ascii="Times New Roman" w:hAnsi="Times New Roman" w:cs="Times New Roman"/>
    </w:rPr>
  </w:style>
  <w:style w:type="paragraph" w:styleId="1187" w:customStyle="1">
    <w:name w:val="Char Char Char Char Char Char Char Char"/>
    <w:next w:val="1188"/>
    <w:qFormat/>
    <w:pPr>
      <w:ind w:firstLine="14"/>
      <w:jc w:val="both"/>
      <w:shd w:val="clear" w:color="000000" w:fill="000080"/>
      <w:widowControl w:val="off"/>
    </w:pPr>
    <w:rPr>
      <w:rFonts w:ascii="Calibri" w:hAnsi="Calibri"/>
    </w:rPr>
  </w:style>
  <w:style w:type="paragraph" w:styleId="1188" w:customStyle="1">
    <w:name w:val="Char Char Char Char Char Char1 Char Char Char1 Char Char Char Char Char Char Char Char Char Char Char Char Char Char Char"/>
    <w:basedOn w:val="861"/>
    <w:next w:val="1189"/>
    <w:qFormat/>
    <w:pPr>
      <w:ind w:left="0" w:firstLine="2560"/>
      <w:spacing w:before="0" w:after="0" w:line="240" w:lineRule="auto"/>
    </w:pPr>
    <w:rPr>
      <w:rFonts w:ascii="Times New Roman" w:hAnsi="Times New Roman" w:cs="Times New Roman"/>
    </w:rPr>
  </w:style>
  <w:style w:type="paragraph" w:styleId="1189" w:customStyle="1">
    <w:name w:val="样式1"/>
    <w:basedOn w:val="861"/>
    <w:next w:val="1190"/>
    <w:qFormat/>
    <w:pPr>
      <w:ind w:left="0" w:firstLine="1536"/>
      <w:spacing w:before="120" w:after="120" w:line="300" w:lineRule="auto"/>
    </w:pPr>
    <w:rPr>
      <w:rFonts w:ascii="Times New Roman" w:hAnsi="Times New Roman" w:cs="Times New Roman"/>
    </w:rPr>
  </w:style>
  <w:style w:type="paragraph" w:styleId="1190" w:customStyle="1">
    <w:name w:val="索引 41"/>
    <w:basedOn w:val="861"/>
    <w:next w:val="860"/>
    <w:qFormat/>
    <w:pPr>
      <w:ind w:left="600" w:firstLine="2560"/>
      <w:jc w:val="center"/>
      <w:spacing w:before="0" w:after="0" w:line="360" w:lineRule="auto"/>
    </w:pPr>
    <w:rPr>
      <w:rFonts w:ascii="Times New Roman" w:hAnsi="Times New Roman" w:cs="Times New Roman"/>
    </w:rPr>
  </w:style>
  <w:style w:type="paragraph" w:styleId="1191" w:customStyle="1">
    <w:name w:val="自定义二"/>
    <w:basedOn w:val="861"/>
    <w:next w:val="860"/>
    <w:qFormat/>
    <w:pPr>
      <w:ind w:left="0" w:firstLine="14"/>
      <w:spacing w:before="0" w:after="0" w:line="360" w:lineRule="auto"/>
      <w:outlineLvl w:val="1"/>
    </w:pPr>
    <w:rPr>
      <w:rFonts w:ascii="Times New Roman" w:hAnsi="Times New Roman" w:cs="Times New Roman"/>
    </w:rPr>
  </w:style>
  <w:style w:type="paragraph" w:styleId="1192" w:customStyle="1">
    <w:name w:val="Bullet"/>
    <w:next w:val="1130"/>
    <w:qFormat/>
    <w:pPr>
      <w:ind w:left="567" w:right="2835" w:firstLine="3584"/>
      <w:spacing w:after="60"/>
    </w:pPr>
    <w:rPr>
      <w:rFonts w:ascii="Calibri" w:hAnsi="Calibri"/>
    </w:rPr>
  </w:style>
  <w:style w:type="paragraph" w:styleId="1193" w:customStyle="1">
    <w:name w:val="Char Char Char Char Char Char1"/>
    <w:basedOn w:val="861"/>
    <w:next w:val="1194"/>
    <w:qFormat/>
    <w:pPr>
      <w:ind w:left="0" w:firstLine="2560"/>
      <w:spacing w:before="0" w:after="0" w:line="240" w:lineRule="auto"/>
    </w:pPr>
    <w:rPr>
      <w:rFonts w:ascii="Times New Roman" w:hAnsi="Times New Roman" w:cs="Times New Roman"/>
    </w:rPr>
  </w:style>
  <w:style w:type="paragraph" w:styleId="1194" w:customStyle="1">
    <w:name w:val="正文缩进2"/>
    <w:basedOn w:val="861"/>
    <w:next w:val="1195"/>
    <w:qFormat/>
    <w:pPr>
      <w:ind w:left="420" w:firstLine="1188"/>
      <w:spacing w:before="0" w:after="0" w:line="240" w:lineRule="auto"/>
    </w:pPr>
    <w:rPr>
      <w:rFonts w:ascii="Times New Roman" w:hAnsi="Times New Roman" w:cs="Times New Roman"/>
    </w:rPr>
  </w:style>
  <w:style w:type="paragraph" w:styleId="1195" w:customStyle="1">
    <w:name w:val="列出段落2"/>
    <w:basedOn w:val="861"/>
    <w:next w:val="1196"/>
    <w:qFormat/>
    <w:pPr>
      <w:ind w:left="420" w:firstLine="3748"/>
      <w:spacing w:before="0" w:after="0" w:line="240" w:lineRule="auto"/>
    </w:pPr>
    <w:rPr>
      <w:rFonts w:ascii="Times New Roman" w:hAnsi="Times New Roman" w:cs="Times New Roman"/>
    </w:rPr>
  </w:style>
  <w:style w:type="paragraph" w:styleId="1196" w:customStyle="1">
    <w:name w:val="正文文本缩进 31"/>
    <w:basedOn w:val="861"/>
    <w:next w:val="1197"/>
    <w:qFormat/>
    <w:pPr>
      <w:ind w:left="1200" w:firstLine="1248"/>
      <w:spacing w:before="120" w:after="0" w:line="22" w:lineRule="atLeast"/>
    </w:pPr>
    <w:rPr>
      <w:rFonts w:ascii="Times New Roman" w:hAnsi="Times New Roman" w:cs="Times New Roman"/>
    </w:rPr>
  </w:style>
  <w:style w:type="paragraph" w:styleId="1197" w:customStyle="1">
    <w:name w:val="样式 正文首行缩进 + 首行缩进:  2 字符5"/>
    <w:next w:val="1198"/>
    <w:qFormat/>
    <w:pPr>
      <w:ind w:left="200" w:firstLine="3784"/>
      <w:spacing w:line="300" w:lineRule="auto"/>
    </w:pPr>
    <w:rPr>
      <w:rFonts w:ascii="Calibri" w:hAnsi="Calibri"/>
    </w:rPr>
  </w:style>
  <w:style w:type="paragraph" w:styleId="1198" w:customStyle="1">
    <w:name w:val="Char2"/>
    <w:basedOn w:val="861"/>
    <w:next w:val="1192"/>
    <w:qFormat/>
    <w:pPr>
      <w:ind w:left="0" w:firstLine="3584"/>
      <w:spacing w:before="0" w:after="160" w:line="240" w:lineRule="exact"/>
    </w:pPr>
    <w:rPr>
      <w:rFonts w:ascii="Times New Roman" w:hAnsi="Times New Roman" w:cs="Times New Roman"/>
    </w:rPr>
  </w:style>
  <w:style w:type="paragraph" w:styleId="1199" w:customStyle="1">
    <w:name w:val="WPSOffice手动目录 1"/>
    <w:qFormat/>
  </w:style>
  <w:style w:type="paragraph" w:styleId="1200" w:customStyle="1">
    <w:name w:val="纯文本4"/>
    <w:basedOn w:val="860"/>
    <w:qFormat/>
    <w:pPr>
      <w:ind w:left="0"/>
      <w:widowControl w:val="off"/>
    </w:pPr>
    <w:rPr>
      <w:rFonts w:ascii="宋体" w:hAnsi="Courier New" w:eastAsia="楷体_GB2312" w:cs="Times New Roman"/>
      <w:sz w:val="26"/>
    </w:rPr>
  </w:style>
  <w:style w:type="paragraph" w:styleId="1201" w:customStyle="1">
    <w:name w:val="Char Char Char Char Char Char Char Char Char Char Char Char Char Char Char Char"/>
    <w:basedOn w:val="861"/>
    <w:next w:val="1202"/>
    <w:qFormat/>
    <w:pPr>
      <w:ind w:left="682" w:firstLine="1224"/>
      <w:spacing w:before="0" w:after="0" w:line="360" w:lineRule="auto"/>
    </w:pPr>
    <w:rPr>
      <w:rFonts w:ascii="Times New Roman" w:hAnsi="Times New Roman" w:cs="Times New Roman"/>
    </w:rPr>
  </w:style>
  <w:style w:type="paragraph" w:styleId="1202" w:customStyle="1">
    <w:name w:val="列表编号 51"/>
    <w:basedOn w:val="861"/>
    <w:next w:val="1203"/>
    <w:qFormat/>
    <w:pPr>
      <w:ind w:left="900" w:firstLine="2652"/>
      <w:spacing w:before="0" w:after="0" w:line="360" w:lineRule="auto"/>
    </w:pPr>
    <w:rPr>
      <w:rFonts w:ascii="Times New Roman" w:hAnsi="Times New Roman" w:cs="Times New Roman"/>
    </w:rPr>
  </w:style>
  <w:style w:type="paragraph" w:styleId="1203" w:customStyle="1">
    <w:name w:val="样式 标题 1 + 黑体 (符号) 宋体 三号 段前: 7.8 磅 段后: 7.8 磅 行距: 1.5 倍行距"/>
    <w:basedOn w:val="862"/>
    <w:next w:val="1204"/>
    <w:qFormat/>
    <w:pPr>
      <w:ind w:left="432" w:firstLine="18"/>
      <w:spacing w:before="40" w:after="40" w:line="360" w:lineRule="auto"/>
      <w:outlineLvl w:val="0"/>
    </w:pPr>
  </w:style>
  <w:style w:type="paragraph" w:styleId="1204" w:customStyle="1">
    <w:name w:val="表格用"/>
    <w:basedOn w:val="861"/>
    <w:next w:val="1161"/>
    <w:qFormat/>
    <w:pPr>
      <w:ind w:left="0" w:firstLine="1024"/>
      <w:spacing w:before="0" w:after="0" w:line="360" w:lineRule="auto"/>
    </w:pPr>
    <w:rPr>
      <w:rFonts w:ascii="Times New Roman" w:hAnsi="Times New Roman" w:cs="Times New Roman"/>
    </w:rPr>
  </w:style>
  <w:style w:type="paragraph" w:styleId="1205" w:customStyle="1">
    <w:name w:val="xl71"/>
    <w:basedOn w:val="861"/>
    <w:next w:val="1206"/>
    <w:qFormat/>
    <w:pPr>
      <w:ind w:left="0" w:firstLine="1536"/>
      <w:spacing w:before="280" w:after="280" w:line="240" w:lineRule="auto"/>
    </w:pPr>
    <w:rPr>
      <w:rFonts w:ascii="Times New Roman" w:hAnsi="Times New Roman" w:cs="Times New Roman"/>
    </w:rPr>
  </w:style>
  <w:style w:type="paragraph" w:styleId="1206" w:customStyle="1">
    <w:name w:val="正文文本 31"/>
    <w:basedOn w:val="861"/>
    <w:next w:val="1207"/>
    <w:qFormat/>
    <w:pPr>
      <w:ind w:left="0" w:firstLine="3584"/>
      <w:jc w:val="center"/>
      <w:spacing w:before="0" w:after="120" w:line="360" w:lineRule="auto"/>
    </w:pPr>
    <w:rPr>
      <w:rFonts w:ascii="Times New Roman" w:hAnsi="Times New Roman" w:cs="Times New Roman"/>
    </w:rPr>
  </w:style>
  <w:style w:type="paragraph" w:styleId="1207" w:customStyle="1">
    <w:name w:val="列出段落111"/>
    <w:basedOn w:val="861"/>
    <w:next w:val="1143"/>
    <w:qFormat/>
    <w:pPr>
      <w:ind w:left="420" w:firstLine="3748"/>
      <w:spacing w:before="0" w:after="0" w:line="240" w:lineRule="auto"/>
    </w:pPr>
    <w:rPr>
      <w:rFonts w:ascii="Times New Roman" w:hAnsi="Times New Roman" w:cs="Times New Roman"/>
    </w:rPr>
  </w:style>
  <w:style w:type="paragraph" w:styleId="1208" w:customStyle="1">
    <w:name w:val="修订1"/>
    <w:qFormat/>
    <w:rPr>
      <w:rFonts w:ascii="Calibri" w:hAnsi="Calibri"/>
    </w:rPr>
  </w:style>
  <w:style w:type="paragraph" w:styleId="1209" w:customStyle="1">
    <w:name w:val="正文文本缩进 21"/>
    <w:basedOn w:val="861"/>
    <w:next w:val="1149"/>
    <w:qFormat/>
    <w:pPr>
      <w:ind w:left="480" w:firstLine="4832"/>
      <w:spacing w:before="0" w:after="0" w:line="240" w:lineRule="auto"/>
    </w:pPr>
    <w:rPr>
      <w:rFonts w:ascii="Times New Roman" w:hAnsi="Times New Roman" w:cs="Times New Roman"/>
    </w:rPr>
  </w:style>
  <w:style w:type="paragraph" w:styleId="1210" w:customStyle="1">
    <w:name w:val="Char Char4 Char Char"/>
    <w:basedOn w:val="861"/>
    <w:next w:val="1159"/>
    <w:qFormat/>
    <w:pPr>
      <w:ind w:left="0" w:firstLine="2560"/>
      <w:spacing w:before="0" w:after="0" w:line="240" w:lineRule="auto"/>
    </w:pPr>
    <w:rPr>
      <w:rFonts w:ascii="Times New Roman" w:hAnsi="Times New Roman" w:cs="Times New Roman"/>
    </w:rPr>
  </w:style>
  <w:style w:type="paragraph" w:styleId="1211" w:customStyle="1">
    <w:name w:val="样式"/>
    <w:next w:val="860"/>
    <w:qFormat/>
    <w:pPr>
      <w:ind w:firstLine="3584"/>
      <w:widowControl w:val="off"/>
    </w:pPr>
    <w:rPr>
      <w:rFonts w:ascii="Calibri" w:hAnsi="Calibri"/>
    </w:rPr>
  </w:style>
  <w:style w:type="paragraph" w:styleId="1212" w:customStyle="1">
    <w:name w:val="TOC 标题1"/>
    <w:basedOn w:val="862"/>
    <w:next w:val="860"/>
    <w:qFormat/>
    <w:pPr>
      <w:ind w:left="0" w:firstLine="6144"/>
      <w:spacing w:before="480" w:after="0" w:line="276" w:lineRule="auto"/>
    </w:pPr>
    <w:rPr>
      <w:b/>
      <w:sz w:val="30"/>
    </w:rPr>
  </w:style>
  <w:style w:type="paragraph" w:styleId="1213" w:customStyle="1">
    <w:name w:val="纯文本3"/>
    <w:basedOn w:val="860"/>
    <w:qFormat/>
    <w:rPr>
      <w:rFonts w:ascii="宋体" w:hAnsi="Courier New" w:cs="Times New Roman"/>
    </w:rPr>
  </w:style>
  <w:style w:type="paragraph" w:styleId="1214" w:customStyle="1">
    <w:name w:val="afont"/>
    <w:basedOn w:val="861"/>
    <w:next w:val="886"/>
    <w:qFormat/>
    <w:pPr>
      <w:ind w:left="0" w:firstLine="2048"/>
      <w:spacing w:before="100" w:after="100" w:line="285" w:lineRule="atLeast"/>
    </w:pPr>
    <w:rPr>
      <w:rFonts w:ascii="Times New Roman" w:hAnsi="Times New Roman" w:cs="Times New Roman"/>
    </w:rPr>
  </w:style>
  <w:style w:type="paragraph" w:styleId="1215" w:customStyle="1">
    <w:name w:val="xl85"/>
    <w:basedOn w:val="861"/>
    <w:next w:val="1216"/>
    <w:qFormat/>
    <w:pPr>
      <w:ind w:left="0" w:firstLine="2048"/>
      <w:jc w:val="center"/>
      <w:spacing w:before="280" w:after="280" w:line="240" w:lineRule="auto"/>
    </w:pPr>
    <w:rPr>
      <w:rFonts w:ascii="Times New Roman" w:hAnsi="Times New Roman" w:cs="Times New Roman"/>
    </w:rPr>
  </w:style>
  <w:style w:type="paragraph" w:styleId="1216" w:customStyle="1">
    <w:name w:val="文章总标题"/>
    <w:basedOn w:val="861"/>
    <w:next w:val="1217"/>
    <w:qFormat/>
    <w:pPr>
      <w:ind w:left="0" w:firstLine="7168"/>
      <w:jc w:val="center"/>
      <w:spacing w:before="566" w:after="544" w:line="566" w:lineRule="atLeast"/>
    </w:pPr>
    <w:rPr>
      <w:rFonts w:ascii="Times New Roman" w:hAnsi="Times New Roman" w:cs="Times New Roman"/>
    </w:rPr>
  </w:style>
  <w:style w:type="paragraph" w:styleId="1217" w:customStyle="1">
    <w:name w:val="样式 首行缩进:  2 字符"/>
    <w:basedOn w:val="861"/>
    <w:next w:val="1180"/>
    <w:qFormat/>
    <w:pPr>
      <w:ind w:left="200" w:firstLine="1224"/>
      <w:spacing w:before="0" w:after="0" w:line="400" w:lineRule="exact"/>
    </w:pPr>
    <w:rPr>
      <w:rFonts w:ascii="Times New Roman" w:hAnsi="Times New Roman" w:cs="Times New Roman"/>
    </w:rPr>
  </w:style>
  <w:style w:type="paragraph" w:styleId="1218" w:customStyle="1">
    <w:name w:val="二级条标题"/>
    <w:basedOn w:val="861"/>
    <w:next w:val="860"/>
    <w:qFormat/>
    <w:pPr>
      <w:ind w:left="0" w:firstLine="8"/>
      <w:spacing w:before="0" w:after="0" w:line="240" w:lineRule="auto"/>
      <w:outlineLvl w:val="3"/>
    </w:pPr>
    <w:rPr>
      <w:rFonts w:ascii="Times New Roman" w:hAnsi="Times New Roman" w:cs="Times New Roman"/>
    </w:rPr>
  </w:style>
  <w:style w:type="paragraph" w:styleId="1219" w:customStyle="1">
    <w:name w:val="Plain Text*"/>
    <w:basedOn w:val="860"/>
    <w:qFormat/>
    <w:pPr>
      <w:ind w:left="0"/>
      <w:jc w:val="left"/>
    </w:pPr>
    <w:rPr>
      <w:rFonts w:ascii="宋体" w:hAnsi="宋体" w:eastAsia="楷体_GB2312" w:cs="Courier New"/>
      <w:sz w:val="26"/>
      <w:lang w:val="zh-CN"/>
    </w:rPr>
  </w:style>
  <w:style w:type="paragraph" w:styleId="1220" w:customStyle="1">
    <w:name w:val="样式 加粗 居中2"/>
    <w:basedOn w:val="861"/>
    <w:next w:val="1072"/>
    <w:qFormat/>
    <w:pPr>
      <w:ind w:left="0" w:firstLine="2560"/>
      <w:jc w:val="center"/>
      <w:spacing w:before="0" w:after="0" w:line="360" w:lineRule="auto"/>
    </w:pPr>
    <w:rPr>
      <w:rFonts w:ascii="Times New Roman" w:hAnsi="Times New Roman" w:cs="Times New Roman"/>
    </w:rPr>
  </w:style>
  <w:style w:type="paragraph" w:styleId="1221" w:customStyle="1">
    <w:name w:val="标准文本"/>
    <w:basedOn w:val="861"/>
    <w:next w:val="1175"/>
    <w:qFormat/>
    <w:pPr>
      <w:ind w:left="480" w:firstLine="2784"/>
      <w:spacing w:before="0" w:after="0" w:line="360" w:lineRule="auto"/>
    </w:pPr>
    <w:rPr>
      <w:rFonts w:ascii="Times New Roman" w:hAnsi="Times New Roman" w:cs="Times New Roman"/>
    </w:rPr>
  </w:style>
  <w:style w:type="paragraph" w:styleId="1222" w:customStyle="1">
    <w:name w:val="font5"/>
    <w:basedOn w:val="861"/>
    <w:next w:val="1223"/>
    <w:qFormat/>
    <w:pPr>
      <w:ind w:left="0" w:firstLine="5120"/>
      <w:spacing w:before="280" w:after="280" w:line="240" w:lineRule="auto"/>
    </w:pPr>
    <w:rPr>
      <w:rFonts w:ascii="Times New Roman" w:hAnsi="Times New Roman" w:cs="Times New Roman"/>
    </w:rPr>
  </w:style>
  <w:style w:type="paragraph" w:styleId="1223" w:customStyle="1">
    <w:name w:val="索引标题1"/>
    <w:basedOn w:val="861"/>
    <w:next w:val="1102"/>
    <w:qFormat/>
    <w:pPr>
      <w:ind w:left="0" w:firstLine="4608"/>
      <w:jc w:val="center"/>
      <w:spacing w:before="0" w:after="0" w:line="360" w:lineRule="auto"/>
    </w:pPr>
    <w:rPr>
      <w:rFonts w:ascii="Times New Roman" w:hAnsi="Times New Roman" w:cs="Times New Roman"/>
    </w:rPr>
  </w:style>
  <w:style w:type="paragraph" w:styleId="1224" w:customStyle="1">
    <w:name w:val="Char Char Char Char Char Char1 Char Char Char1 Char Char Char Char Char Char Char Char Char Char Char Char Char Char Char Char"/>
    <w:basedOn w:val="861"/>
    <w:next w:val="1225"/>
    <w:qFormat/>
    <w:pPr>
      <w:ind w:left="0" w:firstLine="2560"/>
      <w:spacing w:before="0" w:after="0" w:line="240" w:lineRule="auto"/>
    </w:pPr>
    <w:rPr>
      <w:rFonts w:ascii="Times New Roman" w:hAnsi="Times New Roman" w:cs="Times New Roman"/>
    </w:rPr>
  </w:style>
  <w:style w:type="paragraph" w:styleId="1225" w:customStyle="1">
    <w:name w:val="1正文"/>
    <w:basedOn w:val="861"/>
    <w:next w:val="1226"/>
    <w:qFormat/>
    <w:pPr>
      <w:ind w:left="480" w:firstLine="2784"/>
      <w:spacing w:before="0" w:after="0" w:line="300" w:lineRule="auto"/>
    </w:pPr>
    <w:rPr>
      <w:rFonts w:ascii="Times New Roman" w:hAnsi="Times New Roman" w:cs="Times New Roman"/>
    </w:rPr>
  </w:style>
  <w:style w:type="paragraph" w:styleId="1226" w:customStyle="1">
    <w:name w:val="目录2"/>
    <w:basedOn w:val="861"/>
    <w:next w:val="860"/>
    <w:qFormat/>
    <w:pPr>
      <w:ind w:left="209" w:firstLine="5329"/>
      <w:spacing w:before="0" w:after="0" w:line="317" w:lineRule="atLeast"/>
    </w:pPr>
    <w:rPr>
      <w:rFonts w:ascii="Times New Roman" w:hAnsi="Times New Roman" w:cs="Times New Roman"/>
    </w:rPr>
  </w:style>
  <w:style w:type="paragraph" w:styleId="1227" w:customStyle="1">
    <w:name w:val="图表目录1"/>
    <w:basedOn w:val="861"/>
    <w:next w:val="860"/>
    <w:qFormat/>
    <w:pPr>
      <w:ind w:left="200" w:firstLine="2616"/>
      <w:jc w:val="center"/>
      <w:spacing w:before="0" w:after="0" w:line="360" w:lineRule="auto"/>
    </w:pPr>
    <w:rPr>
      <w:rFonts w:ascii="Times New Roman" w:hAnsi="Times New Roman" w:cs="Times New Roman"/>
    </w:rPr>
  </w:style>
  <w:style w:type="paragraph" w:styleId="1228" w:customStyle="1">
    <w:name w:val="xl63"/>
    <w:basedOn w:val="861"/>
    <w:next w:val="1178"/>
    <w:qFormat/>
    <w:pPr>
      <w:ind w:left="0" w:firstLine="5120"/>
      <w:spacing w:before="280" w:after="280" w:line="240" w:lineRule="auto"/>
    </w:pPr>
    <w:rPr>
      <w:rFonts w:ascii="Times New Roman" w:hAnsi="Times New Roman" w:cs="Times New Roman"/>
    </w:rPr>
  </w:style>
  <w:style w:type="paragraph" w:styleId="1229">
    <w:name w:val="List Paragraph"/>
    <w:basedOn w:val="860"/>
    <w:next w:val="1136"/>
    <w:qFormat/>
    <w:pPr>
      <w:ind w:left="420" w:firstLine="3748"/>
    </w:pPr>
    <w:rPr>
      <w:rFonts w:ascii="Times New Roman" w:hAnsi="Times New Roman" w:cs="Times New Roman"/>
    </w:rPr>
  </w:style>
  <w:style w:type="paragraph" w:styleId="1230" w:customStyle="1">
    <w:name w:val="xl73"/>
    <w:basedOn w:val="861"/>
    <w:next w:val="1231"/>
    <w:qFormat/>
    <w:pPr>
      <w:ind w:left="0" w:firstLine="3584"/>
      <w:spacing w:before="280" w:after="280" w:line="240" w:lineRule="auto"/>
    </w:pPr>
    <w:rPr>
      <w:rFonts w:ascii="Times New Roman" w:hAnsi="Times New Roman" w:cs="Times New Roman"/>
    </w:rPr>
  </w:style>
  <w:style w:type="paragraph" w:styleId="1231" w:customStyle="1">
    <w:name w:val="xl80"/>
    <w:basedOn w:val="861"/>
    <w:next w:val="1232"/>
    <w:qFormat/>
    <w:pPr>
      <w:ind w:left="0" w:firstLine="3584"/>
      <w:jc w:val="center"/>
      <w:spacing w:before="280" w:after="280" w:line="240" w:lineRule="auto"/>
    </w:pPr>
    <w:rPr>
      <w:rFonts w:ascii="Times New Roman" w:hAnsi="Times New Roman" w:cs="Times New Roman"/>
    </w:rPr>
  </w:style>
  <w:style w:type="paragraph" w:styleId="1232" w:customStyle="1">
    <w:name w:val="样式2"/>
    <w:basedOn w:val="866"/>
    <w:next w:val="1233"/>
    <w:qFormat/>
    <w:pPr>
      <w:ind w:left="1134" w:firstLine="18"/>
      <w:spacing w:before="0" w:after="0" w:line="360" w:lineRule="auto"/>
      <w:outlineLvl w:val="4"/>
    </w:pPr>
  </w:style>
  <w:style w:type="paragraph" w:styleId="1233" w:customStyle="1">
    <w:name w:val="日期1"/>
    <w:basedOn w:val="861"/>
    <w:next w:val="860"/>
    <w:qFormat/>
    <w:pPr>
      <w:ind w:left="100" w:firstLine="6144"/>
      <w:spacing w:before="0" w:after="0" w:line="240" w:lineRule="auto"/>
    </w:pPr>
    <w:rPr>
      <w:rFonts w:ascii="Times New Roman" w:hAnsi="Times New Roman" w:cs="Times New Roman"/>
    </w:rPr>
  </w:style>
  <w:style w:type="paragraph" w:styleId="1234" w:customStyle="1">
    <w:name w:val="图1"/>
    <w:basedOn w:val="861"/>
    <w:next w:val="860"/>
    <w:qFormat/>
    <w:pPr>
      <w:ind w:left="1105" w:firstLine="2580"/>
      <w:jc w:val="center"/>
      <w:spacing w:before="0" w:after="0" w:line="360" w:lineRule="auto"/>
    </w:pPr>
    <w:rPr>
      <w:rFonts w:ascii="Times New Roman" w:hAnsi="Times New Roman" w:cs="Times New Roman"/>
    </w:rPr>
  </w:style>
  <w:style w:type="paragraph" w:styleId="1235" w:customStyle="1">
    <w:name w:val="Char Char Char Char Char Char1 Char Char Char1 Char Char Char Char Char Char Char Char Char Char Char Char"/>
    <w:basedOn w:val="861"/>
    <w:next w:val="1215"/>
    <w:qFormat/>
    <w:pPr>
      <w:ind w:left="0" w:firstLine="2560"/>
      <w:spacing w:before="0" w:after="0" w:line="240" w:lineRule="auto"/>
    </w:pPr>
    <w:rPr>
      <w:rFonts w:ascii="Times New Roman" w:hAnsi="Times New Roman" w:cs="Times New Roman"/>
    </w:rPr>
  </w:style>
  <w:style w:type="paragraph" w:styleId="1236" w:customStyle="1">
    <w:name w:val="Char Char Char Char Char Char Char"/>
    <w:basedOn w:val="861"/>
    <w:next w:val="1121"/>
    <w:qFormat/>
    <w:pPr>
      <w:ind w:left="200" w:firstLine="4808"/>
      <w:spacing w:before="0" w:after="0" w:line="360" w:lineRule="auto"/>
    </w:pPr>
    <w:rPr>
      <w:rFonts w:ascii="Times New Roman" w:hAnsi="Times New Roman" w:cs="Times New Roman"/>
    </w:rPr>
  </w:style>
  <w:style w:type="paragraph" w:styleId="1237" w:customStyle="1">
    <w:name w:val="Char Char Char Char Char Char Char Char Char Char Char Char Char Char Char"/>
    <w:basedOn w:val="861"/>
    <w:next w:val="1212"/>
    <w:qFormat/>
    <w:pPr>
      <w:ind w:left="0" w:firstLine="3584"/>
      <w:jc w:val="center"/>
      <w:spacing w:before="0" w:after="0" w:line="400" w:lineRule="exact"/>
    </w:pPr>
    <w:rPr>
      <w:rFonts w:ascii="Times New Roman" w:hAnsi="Times New Roman" w:cs="Times New Roman"/>
    </w:rPr>
  </w:style>
  <w:style w:type="paragraph" w:styleId="1238">
    <w:name w:val="Intense Quote"/>
    <w:next w:val="860"/>
    <w:qFormat/>
    <w:pPr>
      <w:ind w:left="3766" w:right="950"/>
      <w:jc w:val="center"/>
      <w:spacing w:before="360" w:after="360"/>
    </w:pPr>
    <w:rPr>
      <w:rFonts w:ascii="Calibri" w:hAnsi="Calibri"/>
      <w:i/>
    </w:rPr>
  </w:style>
  <w:style w:type="paragraph" w:styleId="1239" w:customStyle="1">
    <w:name w:val="索引 51"/>
    <w:basedOn w:val="861"/>
    <w:next w:val="860"/>
    <w:qFormat/>
    <w:pPr>
      <w:ind w:left="800" w:firstLine="2560"/>
      <w:jc w:val="center"/>
      <w:spacing w:before="0" w:after="0" w:line="360" w:lineRule="auto"/>
    </w:pPr>
    <w:rPr>
      <w:rFonts w:ascii="Times New Roman" w:hAnsi="Times New Roman" w:cs="Times New Roman"/>
    </w:rPr>
  </w:style>
  <w:style w:type="paragraph" w:styleId="1240" w:customStyle="1">
    <w:name w:val="图表"/>
    <w:basedOn w:val="861"/>
    <w:next w:val="1241"/>
    <w:qFormat/>
    <w:pPr>
      <w:ind w:left="0" w:firstLine="2048"/>
      <w:jc w:val="center"/>
      <w:spacing w:before="0" w:after="0" w:line="240" w:lineRule="auto"/>
    </w:pPr>
    <w:rPr>
      <w:rFonts w:ascii="Times New Roman" w:hAnsi="Times New Roman" w:cs="Times New Roman"/>
    </w:rPr>
  </w:style>
  <w:style w:type="paragraph" w:styleId="1241" w:customStyle="1">
    <w:name w:val="reader-word-layer"/>
    <w:basedOn w:val="861"/>
    <w:next w:val="1242"/>
    <w:qFormat/>
    <w:pPr>
      <w:ind w:left="0" w:firstLine="1024"/>
      <w:spacing w:before="280" w:after="280" w:line="240" w:lineRule="auto"/>
    </w:pPr>
    <w:rPr>
      <w:rFonts w:ascii="Times New Roman" w:hAnsi="Times New Roman" w:cs="Times New Roman"/>
    </w:rPr>
  </w:style>
  <w:style w:type="paragraph" w:styleId="1242" w:customStyle="1">
    <w:name w:val="样式 加粗 居中1"/>
    <w:next w:val="1081"/>
    <w:qFormat/>
    <w:pPr>
      <w:ind w:firstLine="2560"/>
      <w:jc w:val="center"/>
    </w:pPr>
    <w:rPr>
      <w:rFonts w:ascii="Calibri" w:hAnsi="Calibri"/>
    </w:rPr>
  </w:style>
  <w:style w:type="paragraph" w:styleId="1243" w:customStyle="1">
    <w:name w:val="修订2"/>
    <w:qFormat/>
    <w:rPr>
      <w:rFonts w:ascii="Calibri" w:hAnsi="Calibri"/>
    </w:rPr>
  </w:style>
  <w:style w:type="paragraph" w:styleId="1244" w:customStyle="1">
    <w:name w:val="Body"/>
    <w:next w:val="1176"/>
    <w:qFormat/>
    <w:pPr>
      <w:ind w:left="567" w:right="2835" w:firstLine="3584"/>
      <w:spacing w:after="60"/>
    </w:pPr>
    <w:rPr>
      <w:rFonts w:ascii="Calibri" w:hAnsi="Calibri"/>
    </w:rPr>
  </w:style>
  <w:style w:type="paragraph" w:styleId="1245" w:customStyle="1">
    <w:name w:val="font6"/>
    <w:basedOn w:val="861"/>
    <w:next w:val="1246"/>
    <w:qFormat/>
    <w:pPr>
      <w:ind w:left="0" w:firstLine="5120"/>
      <w:spacing w:before="280" w:after="280" w:line="240" w:lineRule="auto"/>
    </w:pPr>
    <w:rPr>
      <w:rFonts w:ascii="Times New Roman" w:hAnsi="Times New Roman" w:cs="Times New Roman"/>
    </w:rPr>
  </w:style>
  <w:style w:type="paragraph" w:styleId="1246" w:customStyle="1">
    <w:name w:val="正文首行缩进 21"/>
    <w:basedOn w:val="873"/>
    <w:next w:val="1244"/>
    <w:qFormat/>
    <w:pPr>
      <w:ind w:left="200" w:firstLine="3784"/>
      <w:jc w:val="center"/>
      <w:spacing w:after="120" w:line="360" w:lineRule="auto"/>
    </w:pPr>
    <w:rPr>
      <w:rFonts w:ascii="Calibri" w:hAnsi="Calibri"/>
    </w:rPr>
  </w:style>
  <w:style w:type="paragraph" w:styleId="1247" w:customStyle="1">
    <w:name w:val="Char Char"/>
    <w:next w:val="1240"/>
    <w:qFormat/>
    <w:pPr>
      <w:ind w:firstLine="14"/>
      <w:spacing w:line="360" w:lineRule="auto"/>
      <w:shd w:val="clear" w:color="000000" w:fill="000080"/>
    </w:pPr>
    <w:rPr>
      <w:rFonts w:ascii="Calibri" w:hAnsi="Calibri"/>
    </w:rPr>
  </w:style>
  <w:style w:type="paragraph" w:styleId="1248" w:customStyle="1">
    <w:name w:val="正文_0_0"/>
    <w:next w:val="1080"/>
    <w:qFormat/>
    <w:pPr>
      <w:ind w:firstLine="3584"/>
      <w:jc w:val="both"/>
      <w:widowControl w:val="off"/>
    </w:pPr>
    <w:rPr>
      <w:rFonts w:ascii="Calibri" w:hAnsi="Calibri"/>
    </w:rPr>
  </w:style>
  <w:style w:type="paragraph" w:styleId="1249" w:customStyle="1">
    <w:name w:val="font7"/>
    <w:basedOn w:val="861"/>
    <w:next w:val="1250"/>
    <w:qFormat/>
    <w:pPr>
      <w:ind w:left="0" w:firstLine="3584"/>
      <w:spacing w:before="280" w:after="280" w:line="240" w:lineRule="auto"/>
    </w:pPr>
    <w:rPr>
      <w:rFonts w:ascii="Times New Roman" w:hAnsi="Times New Roman" w:cs="Times New Roman"/>
    </w:rPr>
  </w:style>
  <w:style w:type="paragraph" w:styleId="1250" w:customStyle="1">
    <w:name w:val="Char Char Char Char Char Char1 Char Char Char Char Char Char1 Char Char Char1"/>
    <w:basedOn w:val="861"/>
    <w:next w:val="1251"/>
    <w:qFormat/>
    <w:pPr>
      <w:ind w:left="0" w:firstLine="2560"/>
      <w:spacing w:before="0" w:after="0" w:line="240" w:lineRule="auto"/>
    </w:pPr>
    <w:rPr>
      <w:rFonts w:ascii="Times New Roman" w:hAnsi="Times New Roman" w:cs="Times New Roman"/>
    </w:rPr>
  </w:style>
  <w:style w:type="paragraph" w:styleId="1251" w:customStyle="1">
    <w:name w:val="xl64"/>
    <w:basedOn w:val="861"/>
    <w:next w:val="1218"/>
    <w:qFormat/>
    <w:pPr>
      <w:ind w:left="0" w:firstLine="3584"/>
      <w:spacing w:before="280" w:after="280" w:line="240" w:lineRule="auto"/>
    </w:pPr>
    <w:rPr>
      <w:rFonts w:ascii="Times New Roman" w:hAnsi="Times New Roman" w:cs="Times New Roman"/>
    </w:rPr>
  </w:style>
  <w:style w:type="paragraph" w:styleId="1252" w:customStyle="1">
    <w:name w:val="style16"/>
    <w:basedOn w:val="861"/>
    <w:next w:val="1245"/>
    <w:qFormat/>
    <w:pPr>
      <w:ind w:left="0" w:firstLine="2048"/>
      <w:spacing w:before="280" w:after="280" w:line="240" w:lineRule="auto"/>
    </w:pPr>
    <w:rPr>
      <w:rFonts w:ascii="Times New Roman" w:hAnsi="Times New Roman" w:cs="Times New Roman"/>
    </w:rPr>
  </w:style>
  <w:style w:type="paragraph" w:styleId="1253" w:customStyle="1">
    <w:name w:val="索引 11"/>
    <w:basedOn w:val="861"/>
    <w:next w:val="860"/>
    <w:qFormat/>
    <w:pPr>
      <w:ind w:left="0" w:firstLine="3584"/>
      <w:spacing w:before="0" w:after="0" w:line="240" w:lineRule="auto"/>
    </w:pPr>
    <w:rPr>
      <w:rFonts w:ascii="Times New Roman" w:hAnsi="Times New Roman" w:cs="Times New Roman"/>
    </w:rPr>
  </w:style>
  <w:style w:type="paragraph" w:styleId="1254" w:customStyle="1">
    <w:name w:val="H 3"/>
    <w:basedOn w:val="864"/>
    <w:next w:val="1255"/>
    <w:qFormat/>
    <w:pPr>
      <w:ind w:left="1429" w:firstLine="18"/>
      <w:spacing w:before="0" w:after="0" w:line="360" w:lineRule="auto"/>
      <w:outlineLvl w:val="2"/>
    </w:pPr>
  </w:style>
  <w:style w:type="paragraph" w:styleId="1255" w:customStyle="1">
    <w:name w:val="xl83"/>
    <w:basedOn w:val="861"/>
    <w:next w:val="1236"/>
    <w:qFormat/>
    <w:pPr>
      <w:ind w:left="0" w:firstLine="5120"/>
      <w:spacing w:before="280" w:after="280" w:line="240" w:lineRule="auto"/>
    </w:pPr>
    <w:rPr>
      <w:rFonts w:ascii="Times New Roman" w:hAnsi="Times New Roman" w:cs="Times New Roman"/>
    </w:rPr>
  </w:style>
  <w:style w:type="paragraph" w:styleId="1256" w:customStyle="1">
    <w:name w:val="表格文字（居中）"/>
    <w:basedOn w:val="861"/>
    <w:next w:val="1252"/>
    <w:qFormat/>
    <w:pPr>
      <w:ind w:left="0" w:firstLine="2560"/>
      <w:jc w:val="center"/>
      <w:spacing w:before="0" w:after="0" w:line="360" w:lineRule="auto"/>
    </w:pPr>
    <w:rPr>
      <w:rFonts w:ascii="Times New Roman" w:hAnsi="Times New Roman" w:cs="Times New Roman"/>
    </w:rPr>
  </w:style>
  <w:style w:type="paragraph" w:styleId="1257" w:customStyle="1">
    <w:name w:val="正文首行缩进两字符"/>
    <w:basedOn w:val="861"/>
    <w:next w:val="1239"/>
    <w:qFormat/>
    <w:pPr>
      <w:ind w:left="200" w:firstLine="3784"/>
      <w:spacing w:before="0" w:after="0" w:line="360" w:lineRule="auto"/>
    </w:pPr>
    <w:rPr>
      <w:rFonts w:ascii="Times New Roman" w:hAnsi="Times New Roman" w:cs="Times New Roman"/>
    </w:rPr>
  </w:style>
  <w:style w:type="paragraph" w:styleId="1258" w:customStyle="1">
    <w:name w:val="1"/>
    <w:basedOn w:val="861"/>
    <w:next w:val="894"/>
    <w:qFormat/>
    <w:pPr>
      <w:ind w:left="0" w:firstLine="2048"/>
      <w:spacing w:before="0" w:after="0" w:line="240" w:lineRule="auto"/>
    </w:pPr>
    <w:rPr>
      <w:rFonts w:ascii="Times New Roman" w:hAnsi="Times New Roman" w:cs="Times New Roman"/>
    </w:rPr>
  </w:style>
  <w:style w:type="paragraph" w:styleId="1259" w:customStyle="1">
    <w:name w:val="_Style 398"/>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0" w:customStyle="1">
    <w:name w:val="Table Paragraph"/>
    <w:basedOn w:val="860"/>
    <w:uiPriority w:val="1"/>
    <w:qFormat/>
    <w:rPr>
      <w:rFonts w:ascii="宋体" w:hAnsi="宋体"/>
      <w:lang w:val="zh-CN" w:bidi="zh-CN"/>
    </w:rPr>
  </w:style>
  <w:style w:type="paragraph" w:styleId="1261" w:customStyle="1">
    <w:name w:val="_Style 400"/>
    <w:qFormat/>
    <w:rPr>
      <w:rFonts w:ascii="Calibri" w:hAnsi="Calibri"/>
    </w:rPr>
  </w:style>
  <w:style w:type="paragraph" w:styleId="1262" w:customStyle="1">
    <w:name w:val="Style1"/>
    <w:basedOn w:val="860"/>
    <w:qFormat/>
    <w:pPr>
      <w:ind w:left="0"/>
      <w:tabs>
        <w:tab w:val="left" w:pos="-720" w:leader="none"/>
      </w:tabs>
    </w:pPr>
    <w:rPr>
      <w:rFonts w:ascii="Times New Roman" w:hAnsi="Times New Roman" w:cs="Times New Roman"/>
      <w:spacing w:val="-3"/>
      <w:sz w:val="24"/>
      <w:szCs w:val="24"/>
      <w:lang w:val="en-AU" w:eastAsia="en-US"/>
    </w:rPr>
  </w:style>
  <w:style w:type="paragraph" w:styleId="1263" w:customStyle="1">
    <w:name w:val="msolistparagraph"/>
    <w:basedOn w:val="861"/>
    <w:next w:val="1128"/>
    <w:qFormat/>
    <w:pPr>
      <w:ind w:left="420" w:firstLine="3748"/>
      <w:spacing w:before="0" w:after="0" w:line="240" w:lineRule="auto"/>
    </w:pPr>
    <w:rPr>
      <w:rFonts w:ascii="Times New Roman" w:hAnsi="Times New Roman" w:cs="Times New Roman"/>
    </w:rPr>
  </w:style>
  <w:style w:type="paragraph" w:styleId="1264" w:customStyle="1">
    <w:name w:val="Char1 Char Char Char"/>
    <w:basedOn w:val="861"/>
    <w:next w:val="1265"/>
    <w:qFormat/>
    <w:pPr>
      <w:ind w:left="0" w:firstLine="2560"/>
      <w:spacing w:before="0" w:after="0" w:line="240" w:lineRule="auto"/>
    </w:pPr>
    <w:rPr>
      <w:rFonts w:ascii="Times New Roman" w:hAnsi="Times New Roman" w:cs="Times New Roman"/>
    </w:rPr>
  </w:style>
  <w:style w:type="paragraph" w:styleId="1265" w:customStyle="1">
    <w:name w:val="xl24"/>
    <w:basedOn w:val="861"/>
    <w:next w:val="1210"/>
    <w:qFormat/>
    <w:pPr>
      <w:ind w:left="0" w:firstLine="20"/>
      <w:jc w:val="center"/>
      <w:spacing w:before="280" w:after="280" w:line="240" w:lineRule="auto"/>
      <w:shd w:val="clear" w:color="000000" w:fill="ffffff"/>
    </w:pPr>
    <w:rPr>
      <w:rFonts w:ascii="Times New Roman" w:hAnsi="Times New Roman" w:cs="Times New Roman"/>
    </w:rPr>
  </w:style>
  <w:style w:type="paragraph" w:styleId="1266" w:customStyle="1">
    <w:name w:val="表格文字"/>
    <w:next w:val="1224"/>
    <w:qFormat/>
    <w:pPr>
      <w:ind w:firstLine="3584"/>
    </w:pPr>
    <w:rPr>
      <w:rFonts w:ascii="Calibri" w:hAnsi="Calibri"/>
    </w:rPr>
  </w:style>
  <w:style w:type="paragraph" w:styleId="1267" w:customStyle="1">
    <w:name w:val="xl72"/>
    <w:basedOn w:val="861"/>
    <w:next w:val="1123"/>
    <w:qFormat/>
    <w:pPr>
      <w:ind w:left="0" w:firstLine="3584"/>
      <w:spacing w:before="280" w:after="280" w:line="240" w:lineRule="auto"/>
    </w:pPr>
    <w:rPr>
      <w:rFonts w:ascii="Times New Roman" w:hAnsi="Times New Roman" w:cs="Times New Roman"/>
    </w:rPr>
  </w:style>
  <w:style w:type="paragraph" w:styleId="1268" w:customStyle="1">
    <w:name w:val="插图"/>
    <w:next w:val="860"/>
    <w:qFormat/>
    <w:pPr>
      <w:ind w:firstLine="4608"/>
      <w:jc w:val="center"/>
    </w:pPr>
    <w:rPr>
      <w:rFonts w:ascii="Calibri" w:hAnsi="Calibri"/>
    </w:rPr>
  </w:style>
  <w:style w:type="paragraph" w:styleId="1269" w:customStyle="1">
    <w:name w:val="列出段落3"/>
    <w:basedOn w:val="861"/>
    <w:next w:val="1163"/>
    <w:qFormat/>
    <w:pPr>
      <w:ind w:left="420" w:firstLine="3748"/>
      <w:spacing w:before="0" w:after="0" w:line="240" w:lineRule="auto"/>
    </w:pPr>
    <w:rPr>
      <w:rFonts w:ascii="Times New Roman" w:hAnsi="Times New Roman" w:cs="Times New Roman"/>
    </w:rPr>
  </w:style>
  <w:style w:type="paragraph" w:styleId="1270" w:customStyle="1">
    <w:name w:val="目录标题"/>
    <w:basedOn w:val="861"/>
    <w:next w:val="860"/>
    <w:qFormat/>
    <w:pPr>
      <w:ind w:left="419" w:firstLine="7331"/>
      <w:jc w:val="center"/>
      <w:spacing w:before="566" w:after="544" w:line="566" w:lineRule="atLeast"/>
    </w:pPr>
    <w:rPr>
      <w:rFonts w:ascii="Times New Roman" w:hAnsi="Times New Roman" w:cs="Times New Roman"/>
    </w:rPr>
  </w:style>
  <w:style w:type="paragraph" w:styleId="1271" w:customStyle="1">
    <w:name w:val="默认段落字体 Para Char Char Char Char Char Char Char Char Char1 Char Char Char Char"/>
    <w:basedOn w:val="861"/>
    <w:next w:val="1166"/>
    <w:qFormat/>
    <w:pPr>
      <w:ind w:left="0" w:firstLine="2560"/>
      <w:spacing w:before="0" w:after="0" w:line="240" w:lineRule="auto"/>
    </w:pPr>
    <w:rPr>
      <w:rFonts w:ascii="Times New Roman" w:hAnsi="Times New Roman" w:cs="Times New Roman"/>
    </w:rPr>
  </w:style>
  <w:style w:type="paragraph" w:styleId="1272" w:customStyle="1">
    <w:name w:val="WPSOffice手动目录 2"/>
    <w:qFormat/>
    <w:pPr>
      <w:ind w:left="200"/>
    </w:pPr>
  </w:style>
  <w:style w:type="paragraph" w:styleId="1273" w:customStyle="1">
    <w:name w:val="表内文字"/>
    <w:basedOn w:val="861"/>
    <w:next w:val="902"/>
    <w:qFormat/>
    <w:pPr>
      <w:ind w:left="0" w:firstLine="7680"/>
      <w:jc w:val="center"/>
      <w:spacing w:before="50" w:after="50" w:line="240" w:lineRule="auto"/>
    </w:pPr>
    <w:rPr>
      <w:rFonts w:ascii="Times New Roman" w:hAnsi="Times New Roman" w:cs="Times New Roman"/>
    </w:rPr>
  </w:style>
  <w:style w:type="paragraph" w:styleId="1274" w:customStyle="1">
    <w:name w:val="xl66"/>
    <w:basedOn w:val="861"/>
    <w:next w:val="1256"/>
    <w:qFormat/>
    <w:pPr>
      <w:ind w:left="0" w:firstLine="3584"/>
      <w:spacing w:before="280" w:after="280" w:line="240" w:lineRule="auto"/>
    </w:pPr>
    <w:rPr>
      <w:rFonts w:ascii="Times New Roman" w:hAnsi="Times New Roman" w:cs="Times New Roman"/>
    </w:rPr>
  </w:style>
  <w:style w:type="paragraph" w:styleId="1275" w:customStyle="1">
    <w:name w:val="*正文"/>
    <w:basedOn w:val="860"/>
    <w:qFormat/>
    <w:pPr>
      <w:ind w:left="0" w:firstLine="200"/>
      <w:spacing w:line="360" w:lineRule="auto"/>
    </w:pPr>
    <w:rPr>
      <w:rFonts w:ascii="仿宋_GB2312" w:hAnsi="Times New Roman" w:eastAsia="仿宋_GB2312" w:cs="Times New Roman"/>
      <w:sz w:val="24"/>
      <w:szCs w:val="28"/>
    </w:rPr>
  </w:style>
  <w:style w:type="paragraph" w:styleId="1276" w:customStyle="1">
    <w:name w:val="0"/>
    <w:basedOn w:val="861"/>
    <w:next w:val="1169"/>
    <w:qFormat/>
    <w:pPr>
      <w:ind w:left="0" w:firstLine="2815"/>
      <w:spacing w:before="0" w:after="0" w:line="360" w:lineRule="auto"/>
    </w:pPr>
    <w:rPr>
      <w:rFonts w:ascii="Times New Roman" w:hAnsi="Times New Roman" w:cs="Times New Roman"/>
    </w:rPr>
  </w:style>
  <w:style w:type="table" w:styleId="1277" w:customStyle="1">
    <w:name w:val="网格型1"/>
    <w:basedOn w:val="87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8" w:customStyle="1">
    <w:name w:val="font61"/>
    <w:qFormat/>
    <w:rPr>
      <w:rFonts w:hint="default" w:ascii="Times New Roman" w:hAnsi="Times New Roman" w:cs="Times New Roman"/>
      <w:b/>
      <w:bCs/>
      <w:color w:val="000000"/>
      <w:sz w:val="24"/>
      <w:szCs w:val="24"/>
      <w:u w:val="none"/>
    </w:rPr>
  </w:style>
  <w:style w:type="table" w:styleId="1279" w:customStyle="1">
    <w:name w:val="Table Normal"/>
    <w:semiHidden/>
    <w:unhideWhenUsed/>
    <w:qFormat/>
    <w:rPr>
      <w:rFonts w:ascii="Calibri" w:hAnsi="Calibri" w:cs="Calibri"/>
    </w:rPr>
    <w:tblPr>
      <w:tblCellMar>
        <w:left w:w="0" w:type="dxa"/>
        <w:top w:w="0" w:type="dxa"/>
        <w:right w:w="0" w:type="dxa"/>
        <w:bottom w:w="0" w:type="dxa"/>
      </w:tblCellMar>
    </w:tblPr>
  </w:style>
  <w:style w:type="numbering" w:styleId="1280" w:customStyle="1">
    <w:name w:val="无列表1"/>
    <w:next w:val="872"/>
    <w:uiPriority w:val="99"/>
    <w:semiHidden/>
    <w:unhideWhenUsed/>
  </w:style>
  <w:style w:type="table" w:styleId="1281" w:customStyle="1">
    <w:name w:val="Table Normal1"/>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paragraph" w:styleId="1282" w:customStyle="1">
    <w:name w:val="Table Text"/>
    <w:basedOn w:val="860"/>
    <w:semiHidden/>
    <w:qFormat/>
    <w:pPr>
      <w:ind w:left="0"/>
      <w:jc w:val="left"/>
    </w:pPr>
    <w:rPr>
      <w:rFonts w:ascii="宋体" w:hAnsi="宋体"/>
      <w:color w:val="000000"/>
      <w:lang w:eastAsia="en-US"/>
    </w:rPr>
  </w:style>
  <w:style w:type="table" w:styleId="1283" w:customStyle="1">
    <w:name w:val="Table Normal2"/>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284" w:customStyle="1">
    <w:name w:val="Table Normal3"/>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285" w:customStyle="1">
    <w:name w:val="Table Normal4"/>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286" w:customStyle="1">
    <w:name w:val="Table Normal5"/>
    <w:semiHidden/>
    <w:unhideWhenUsed/>
    <w:qFormat/>
    <w:rPr>
      <w:rFonts w:ascii="Calibri" w:hAnsi="Calibri" w:cs="Calibri"/>
    </w:rPr>
    <w:tblPr>
      <w:tblCellMar>
        <w:left w:w="0" w:type="dxa"/>
        <w:top w:w="0" w:type="dxa"/>
        <w:right w:w="0" w:type="dxa"/>
        <w:bottom w:w="0" w:type="dxa"/>
      </w:tblCellMar>
    </w:tblPr>
  </w:style>
  <w:style w:type="table" w:styleId="1287" w:customStyle="1">
    <w:name w:val="Table Normal41"/>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file:///C:\Users\l10251\Users\z12758\Documents\WeChat%20Files\zxl19940328\FileStorage\File\2025-06\HTTPS" TargetMode="External"/><Relationship Id="rId18" Type="http://schemas.openxmlformats.org/officeDocument/2006/relationships/hyperlink" Target="file:///C:\Users\Administrator\Desktop\HTTPS"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B75C730-A600-4AA0-BBD2-78589603CE2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29</cp:revision>
  <dcterms:created xsi:type="dcterms:W3CDTF">2026-06-24T06:40:00Z</dcterms:created>
  <dcterms:modified xsi:type="dcterms:W3CDTF">2026-06-25T06:37:08Z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