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center"/>
        <w:rPr>
          <w:rFonts w:ascii="Times New Roman" w:eastAsia="宋体" w:cs="Times New Roman"/>
          <w:b/>
          <w:bCs/>
          <w:sz w:val="84"/>
          <w:szCs w:val="84"/>
        </w:rPr>
      </w:pPr>
      <w:r/>
      <w:bookmarkStart w:id="0" w:name="OLE_LINK96"/>
      <w:r/>
      <w:r/>
    </w:p>
    <w:p>
      <w:pPr>
        <w:pStyle w:val="875"/>
        <w:jc w:val="center"/>
        <w:rPr>
          <w:rFonts w:ascii="Times New Roman" w:eastAsia="宋体" w:cs="Times New Roman"/>
          <w:b/>
          <w:bCs/>
          <w:sz w:val="84"/>
          <w:szCs w:val="84"/>
        </w:rPr>
      </w:pPr>
      <w:r>
        <w:rPr>
          <w:rFonts w:ascii="Times New Roman" w:eastAsia="宋体" w:cs="Times New Roman"/>
          <w:b/>
          <w:bCs/>
          <w:sz w:val="84"/>
          <w:szCs w:val="84"/>
        </w:rPr>
      </w:r>
      <w:r/>
    </w:p>
    <w:p>
      <w:pPr>
        <w:pStyle w:val="875"/>
        <w:jc w:val="center"/>
        <w:rPr>
          <w:rFonts w:ascii="Times New Roman" w:eastAsia="宋体" w:cs="Times New Roman"/>
          <w:b/>
          <w:bCs/>
          <w:sz w:val="84"/>
          <w:szCs w:val="84"/>
        </w:rPr>
      </w:pPr>
      <w:r>
        <w:rPr>
          <w:rFonts w:ascii="Times New Roman" w:eastAsia="宋体" w:cs="Times New Roman"/>
          <w:b/>
          <w:bCs/>
          <w:sz w:val="84"/>
          <w:szCs w:val="84"/>
        </w:rPr>
      </w:r>
      <w:r/>
    </w:p>
    <w:p>
      <w:pPr>
        <w:pStyle w:val="875"/>
        <w:jc w:val="center"/>
        <w:rPr>
          <w:rFonts w:ascii="宋体" w:hAnsi="宋体" w:eastAsia="宋体" w:cs="Times New Roman"/>
          <w:b/>
          <w:bCs/>
          <w:sz w:val="84"/>
          <w:szCs w:val="84"/>
        </w:rPr>
      </w:pPr>
      <w:r>
        <w:rPr>
          <w:rFonts w:hint="eastAsia" w:ascii="宋体" w:hAnsi="宋体" w:eastAsia="宋体" w:cs="Times New Roman"/>
          <w:b/>
          <w:bCs/>
          <w:sz w:val="84"/>
          <w:szCs w:val="84"/>
        </w:rPr>
        <w:t xml:space="preserve">招　标　文　件</w:t>
      </w:r>
      <w:r/>
    </w:p>
    <w:p>
      <w:pPr>
        <w:pStyle w:val="875"/>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75"/>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75"/>
        <w:spacing w:line="540" w:lineRule="exact"/>
        <w:rPr>
          <w:rFonts w:ascii="Times New Roman" w:eastAsia="宋体" w:cs="Times New Roman"/>
          <w:b/>
          <w:bCs/>
          <w:sz w:val="32"/>
          <w:szCs w:val="32"/>
        </w:rPr>
      </w:pPr>
      <w:r>
        <w:rPr>
          <w:rFonts w:ascii="Times New Roman" w:eastAsia="宋体" w:cs="Times New Roman"/>
          <w:b/>
          <w:bCs/>
          <w:sz w:val="32"/>
          <w:szCs w:val="32"/>
        </w:rPr>
      </w:r>
      <w:r/>
    </w:p>
    <w:p>
      <w:pPr>
        <w:jc w:val="center"/>
        <w:spacing w:before="270" w:line="360" w:lineRule="auto"/>
        <w:widowControl/>
        <w:rPr>
          <w:rFonts w:ascii="黑体" w:hAnsi="黑体" w:eastAsia="黑体" w:cs="黑体"/>
          <w:spacing w:val="-15"/>
          <w:sz w:val="83"/>
          <w:szCs w:val="83"/>
        </w:rPr>
      </w:pPr>
      <w:r>
        <w:rPr>
          <w:rFonts w:hint="eastAsia" w:ascii="宋体" w:hAnsi="宋体" w:cs="宋体"/>
          <w:bCs/>
          <w:sz w:val="30"/>
        </w:rPr>
        <w:t xml:space="preserve">（全流程电子化不见面开标）</w:t>
      </w:r>
      <w:r/>
    </w:p>
    <w:p>
      <w:pPr>
        <w:pStyle w:val="875"/>
        <w:spacing w:line="540" w:lineRule="exact"/>
        <w:rPr>
          <w:rFonts w:ascii="Times New Roman" w:eastAsia="宋体" w:cs="Times New Roman"/>
          <w:b/>
          <w:bCs/>
          <w:sz w:val="32"/>
          <w:szCs w:val="32"/>
        </w:rPr>
      </w:pPr>
      <w:r>
        <w:rPr>
          <w:rFonts w:ascii="Times New Roman" w:eastAsia="宋体" w:cs="Times New Roman"/>
          <w:b/>
          <w:bCs/>
          <w:sz w:val="32"/>
          <w:szCs w:val="32"/>
        </w:rPr>
      </w:r>
      <w:r/>
    </w:p>
    <w:p>
      <w:pPr>
        <w:ind w:firstLine="643"/>
        <w:jc w:val="center"/>
        <w:spacing w:line="360" w:lineRule="auto"/>
        <w:rPr>
          <w:rFonts w:ascii="宋体" w:hAnsi="宋体"/>
          <w:b/>
          <w:bCs/>
          <w:color w:val="000000"/>
          <w:sz w:val="32"/>
          <w:szCs w:val="32"/>
        </w:rPr>
      </w:pPr>
      <w:r>
        <w:rPr>
          <w:rFonts w:hint="eastAsia" w:ascii="宋体" w:hAnsi="宋体"/>
          <w:b/>
          <w:bCs/>
          <w:color w:val="000000"/>
          <w:sz w:val="32"/>
          <w:szCs w:val="32"/>
        </w:rPr>
        <w:t xml:space="preserve">项目名称：</w:t>
      </w:r>
      <w:bookmarkStart w:id="1" w:name="OLE_LINK23"/>
      <w:r/>
      <w:bookmarkStart w:id="2" w:name="OLE_LINK24"/>
      <w:r/>
      <w:bookmarkStart w:id="3" w:name="OLE_LINK27"/>
      <w:r/>
      <w:bookmarkStart w:id="4" w:name="OLE_LINK30"/>
      <w:r/>
      <w:bookmarkStart w:id="5" w:name="OLE_LINK45"/>
      <w:r/>
      <w:bookmarkStart w:id="6" w:name="OLE_LINK150"/>
      <w:r>
        <w:rPr>
          <w:rFonts w:hint="eastAsia" w:ascii="宋体" w:hAnsi="宋体"/>
          <w:b/>
          <w:bCs/>
          <w:color w:val="000000"/>
          <w:sz w:val="32"/>
          <w:szCs w:val="32"/>
        </w:rPr>
        <w:t xml:space="preserve">主要卡口道</w:t>
      </w:r>
      <w:r>
        <w:rPr>
          <w:rFonts w:hint="eastAsia" w:ascii="宋体" w:hAnsi="宋体"/>
          <w:b/>
          <w:bCs/>
          <w:color w:val="000000"/>
          <w:sz w:val="32"/>
          <w:szCs w:val="32"/>
        </w:rPr>
        <w:t xml:space="preserve">闸</w:t>
      </w:r>
      <w:r>
        <w:rPr>
          <w:rFonts w:hint="eastAsia" w:ascii="宋体" w:hAnsi="宋体"/>
          <w:b/>
          <w:bCs/>
          <w:color w:val="000000"/>
          <w:sz w:val="32"/>
          <w:szCs w:val="32"/>
        </w:rPr>
        <w:t xml:space="preserve">更换提升项目</w:t>
      </w:r>
      <w:bookmarkEnd w:id="1"/>
      <w:r/>
      <w:bookmarkEnd w:id="2"/>
      <w:r/>
      <w:bookmarkEnd w:id="3"/>
      <w:r/>
      <w:bookmarkEnd w:id="4"/>
      <w:r/>
      <w:bookmarkEnd w:id="5"/>
      <w:r/>
      <w:bookmarkEnd w:id="6"/>
      <w:r/>
      <w:r/>
    </w:p>
    <w:p>
      <w:pPr>
        <w:ind w:firstLine="643"/>
        <w:jc w:val="center"/>
        <w:spacing w:line="360" w:lineRule="auto"/>
        <w:rPr>
          <w:rFonts w:ascii="宋体" w:hAnsi="宋体"/>
          <w:b/>
          <w:bCs/>
          <w:color w:val="000000"/>
          <w:sz w:val="32"/>
          <w:szCs w:val="32"/>
        </w:rPr>
      </w:pPr>
      <w:r>
        <w:rPr>
          <w:rFonts w:hint="eastAsia" w:ascii="宋体" w:hAnsi="宋体"/>
          <w:b/>
          <w:bCs/>
          <w:color w:val="000000"/>
          <w:sz w:val="32"/>
          <w:szCs w:val="32"/>
        </w:rPr>
        <w:t xml:space="preserve">项目编号：</w:t>
      </w:r>
      <w:r>
        <w:rPr>
          <w:rFonts w:ascii="宋体" w:hAnsi="宋体"/>
          <w:b/>
          <w:bCs/>
          <w:color w:val="000000"/>
          <w:sz w:val="32"/>
          <w:szCs w:val="32"/>
        </w:rPr>
        <w:t xml:space="preserve">JSZC-321283-ZHCH-G2026-0017</w:t>
      </w:r>
      <w:r/>
    </w:p>
    <w:p>
      <w:pPr>
        <w:pStyle w:val="875"/>
        <w:ind w:firstLine="640"/>
        <w:jc w:val="center"/>
        <w:spacing w:line="540" w:lineRule="exact"/>
        <w:rPr>
          <w:rFonts w:ascii="宋体" w:hAnsi="宋体" w:eastAsia="宋体" w:cs="Times New Roman"/>
          <w:sz w:val="32"/>
          <w:szCs w:val="32"/>
        </w:rPr>
      </w:pPr>
      <w:r>
        <w:rPr>
          <w:rFonts w:ascii="宋体" w:hAnsi="宋体" w:eastAsia="宋体" w:cs="Times New Roman"/>
          <w:sz w:val="32"/>
          <w:szCs w:val="32"/>
        </w:rPr>
      </w:r>
      <w:r/>
    </w:p>
    <w:p>
      <w:pPr>
        <w:pStyle w:val="875"/>
        <w:ind w:firstLine="640"/>
        <w:jc w:val="center"/>
        <w:spacing w:line="540" w:lineRule="exact"/>
        <w:rPr>
          <w:rFonts w:ascii="宋体" w:hAnsi="宋体" w:eastAsia="宋体" w:cs="Times New Roman"/>
          <w:sz w:val="32"/>
          <w:szCs w:val="32"/>
        </w:rPr>
      </w:pPr>
      <w:r>
        <w:rPr>
          <w:rFonts w:ascii="宋体" w:hAnsi="宋体" w:eastAsia="宋体" w:cs="Times New Roman"/>
          <w:sz w:val="32"/>
          <w:szCs w:val="32"/>
        </w:rPr>
      </w:r>
      <w:r/>
    </w:p>
    <w:p>
      <w:pPr>
        <w:pStyle w:val="875"/>
        <w:jc w:val="both"/>
        <w:spacing w:line="540" w:lineRule="exact"/>
        <w:rPr>
          <w:rFonts w:ascii="宋体" w:hAnsi="宋体" w:eastAsia="宋体" w:cs="Times New Roman"/>
          <w:sz w:val="32"/>
          <w:szCs w:val="32"/>
        </w:rPr>
      </w:pPr>
      <w:r>
        <w:rPr>
          <w:rFonts w:ascii="宋体" w:hAnsi="宋体" w:eastAsia="宋体" w:cs="Times New Roman"/>
          <w:sz w:val="32"/>
          <w:szCs w:val="32"/>
        </w:rPr>
      </w:r>
      <w:r/>
    </w:p>
    <w:p>
      <w:pPr>
        <w:pStyle w:val="875"/>
        <w:ind w:firstLine="640"/>
        <w:jc w:val="center"/>
        <w:spacing w:line="540" w:lineRule="exact"/>
        <w:rPr>
          <w:rFonts w:ascii="宋体" w:hAnsi="宋体" w:eastAsia="宋体" w:cs="Times New Roman"/>
          <w:sz w:val="32"/>
          <w:szCs w:val="32"/>
        </w:rPr>
      </w:pPr>
      <w:r>
        <w:rPr>
          <w:rFonts w:ascii="宋体" w:hAnsi="宋体" w:eastAsia="宋体" w:cs="Times New Roman"/>
          <w:sz w:val="32"/>
          <w:szCs w:val="32"/>
        </w:rPr>
      </w:r>
      <w:r/>
    </w:p>
    <w:p>
      <w:pPr>
        <w:jc w:val="center"/>
        <w:spacing w:line="360" w:lineRule="auto"/>
        <w:rPr>
          <w:rFonts w:ascii="宋体" w:hAnsi="宋体"/>
          <w:b/>
          <w:bCs/>
          <w:color w:val="000000"/>
          <w:sz w:val="32"/>
          <w:szCs w:val="32"/>
        </w:rPr>
      </w:pPr>
      <w:r/>
      <w:bookmarkStart w:id="7" w:name="_Toc6882"/>
      <w:r/>
      <w:bookmarkStart w:id="8" w:name="OLE_LINK154"/>
      <w:r>
        <w:rPr>
          <w:rFonts w:hint="eastAsia" w:ascii="宋体" w:hAnsi="宋体"/>
          <w:b/>
          <w:bCs/>
          <w:color w:val="000000"/>
          <w:sz w:val="32"/>
          <w:szCs w:val="32"/>
        </w:rPr>
        <w:t xml:space="preserve">采 购 人：</w:t>
      </w:r>
      <w:bookmarkStart w:id="9" w:name="OLE_LINK25"/>
      <w:r/>
      <w:bookmarkStart w:id="10" w:name="OLE_LINK26"/>
      <w:r/>
      <w:bookmarkStart w:id="11" w:name="OLE_LINK35"/>
      <w:r/>
      <w:bookmarkStart w:id="12" w:name="OLE_LINK168"/>
      <w:r>
        <w:rPr>
          <w:rFonts w:hint="eastAsia" w:ascii="宋体" w:hAnsi="宋体"/>
          <w:b/>
          <w:bCs/>
          <w:color w:val="000000"/>
          <w:sz w:val="32"/>
          <w:szCs w:val="32"/>
        </w:rPr>
        <w:t xml:space="preserve">江苏省泰兴经济开发区管理委员会</w:t>
      </w:r>
      <w:bookmarkEnd w:id="7"/>
      <w:r/>
      <w:bookmarkEnd w:id="9"/>
      <w:r/>
      <w:bookmarkEnd w:id="10"/>
      <w:r/>
      <w:bookmarkEnd w:id="11"/>
      <w:r/>
      <w:bookmarkEnd w:id="12"/>
      <w:r/>
      <w:r/>
    </w:p>
    <w:p>
      <w:pPr>
        <w:jc w:val="center"/>
        <w:spacing w:line="360" w:lineRule="auto"/>
        <w:rPr>
          <w:rFonts w:ascii="宋体" w:hAnsi="宋体"/>
          <w:b/>
          <w:bCs/>
          <w:color w:val="000000"/>
          <w:sz w:val="32"/>
          <w:szCs w:val="32"/>
        </w:rPr>
      </w:pPr>
      <w:r>
        <w:rPr>
          <w:rFonts w:hint="eastAsia" w:ascii="宋体" w:hAnsi="宋体"/>
          <w:b/>
          <w:bCs/>
          <w:color w:val="000000"/>
          <w:sz w:val="32"/>
          <w:szCs w:val="32"/>
        </w:rPr>
        <w:t xml:space="preserve">采购代理机构：</w:t>
      </w:r>
      <w:bookmarkStart w:id="13" w:name="OLE_LINK41"/>
      <w:r/>
      <w:bookmarkStart w:id="14" w:name="OLE_LINK42"/>
      <w:r>
        <w:rPr>
          <w:rFonts w:hint="eastAsia" w:ascii="宋体" w:hAnsi="宋体"/>
          <w:b/>
          <w:bCs/>
          <w:color w:val="000000"/>
          <w:sz w:val="32"/>
          <w:szCs w:val="32"/>
        </w:rPr>
        <w:t xml:space="preserve">江苏众成工程咨询有限公司</w:t>
      </w:r>
      <w:bookmarkEnd w:id="13"/>
      <w:r/>
      <w:bookmarkEnd w:id="14"/>
      <w:r/>
      <w:bookmarkEnd w:id="8"/>
      <w:r/>
    </w:p>
    <w:p>
      <w:pPr>
        <w:ind w:firstLine="300"/>
        <w:jc w:val="center"/>
        <w:spacing w:line="360" w:lineRule="auto"/>
        <w:rPr>
          <w:rFonts w:ascii="宋体" w:hAnsi="宋体"/>
          <w:b/>
          <w:bCs/>
          <w:color w:val="000000"/>
          <w:sz w:val="32"/>
          <w:szCs w:val="32"/>
        </w:rPr>
      </w:pPr>
      <w:r>
        <w:rPr>
          <w:rFonts w:hint="eastAsia" w:ascii="宋体" w:hAnsi="宋体"/>
          <w:b/>
          <w:bCs/>
          <w:color w:val="000000"/>
          <w:sz w:val="32"/>
          <w:szCs w:val="32"/>
        </w:rPr>
        <w:t xml:space="preserve">二〇二六年</w:t>
      </w:r>
      <w:r>
        <w:rPr>
          <w:rFonts w:hint="eastAsia" w:ascii="宋体" w:hAnsi="宋体"/>
          <w:b/>
          <w:bCs/>
          <w:color w:val="000000"/>
          <w:sz w:val="32"/>
          <w:szCs w:val="32"/>
        </w:rPr>
        <w:t xml:space="preserve">六</w:t>
      </w:r>
      <w:r>
        <w:rPr>
          <w:rFonts w:hint="eastAsia" w:ascii="宋体" w:hAnsi="宋体"/>
          <w:b/>
          <w:bCs/>
          <w:color w:val="000000"/>
          <w:sz w:val="32"/>
          <w:szCs w:val="32"/>
        </w:rPr>
        <w:t xml:space="preserve">月</w:t>
      </w:r>
      <w:bookmarkEnd w:id="0"/>
      <w:r/>
    </w:p>
    <w:p>
      <w:pPr>
        <w:rPr>
          <w:rFonts w:ascii="宋体" w:hAnsi="宋体" w:cs="宋体"/>
          <w:b/>
          <w:bCs/>
          <w:sz w:val="30"/>
          <w:szCs w:val="30"/>
        </w:rPr>
      </w:pPr>
      <w:r>
        <w:rPr>
          <w:rFonts w:ascii="宋体" w:hAnsi="宋体" w:cs="宋体"/>
          <w:b/>
          <w:bCs/>
          <w:sz w:val="30"/>
          <w:szCs w:val="30"/>
        </w:rPr>
        <w:br w:type="page" w:clear="all"/>
      </w:r>
      <w:r/>
    </w:p>
    <w:p>
      <w:pPr>
        <w:jc w:val="center"/>
        <w:widowControl/>
        <w:rPr>
          <w:rFonts w:ascii="宋体" w:hAnsi="宋体" w:cs="宋体"/>
          <w:b/>
          <w:bCs/>
          <w:sz w:val="30"/>
          <w:szCs w:val="30"/>
        </w:rPr>
      </w:pPr>
      <w:r>
        <w:rPr>
          <w:rFonts w:ascii="宋体" w:hAnsi="宋体" w:cs="宋体"/>
          <w:b/>
          <w:bCs/>
          <w:sz w:val="30"/>
          <w:szCs w:val="30"/>
        </w:rPr>
      </w:r>
      <w:r/>
    </w:p>
    <w:p>
      <w:pPr>
        <w:jc w:val="center"/>
        <w:spacing w:line="360" w:lineRule="auto"/>
        <w:rPr>
          <w:rFonts w:ascii="黑体" w:hAnsi="黑体" w:eastAsia="黑体" w:cs="黑体"/>
          <w:sz w:val="36"/>
          <w:szCs w:val="36"/>
        </w:rPr>
      </w:pPr>
      <w:r>
        <w:rPr>
          <w:rFonts w:hint="eastAsia" w:ascii="黑体" w:hAnsi="黑体" w:eastAsia="黑体" w:cs="黑体"/>
          <w:sz w:val="36"/>
          <w:szCs w:val="36"/>
        </w:rPr>
        <w:t xml:space="preserve">目 录</w:t>
      </w:r>
      <w:r/>
    </w:p>
    <w:p>
      <w:pPr>
        <w:pStyle w:val="687"/>
        <w:spacing w:line="360" w:lineRule="auto"/>
        <w:tabs>
          <w:tab w:val="right" w:pos="8640" w:leader="dot"/>
        </w:tabs>
        <w:rPr>
          <w:rFonts w:ascii="宋体" w:hAnsi="宋体" w:cs="宋体"/>
        </w:rPr>
      </w:pPr>
      <w:r>
        <w:rPr>
          <w:rFonts w:hint="eastAsia" w:ascii="宋体" w:hAnsi="宋体" w:cs="宋体"/>
          <w:b/>
          <w:bCs/>
        </w:rPr>
        <w:fldChar w:fldCharType="begin"/>
      </w:r>
      <w:r>
        <w:rPr>
          <w:rFonts w:hint="eastAsia" w:ascii="宋体" w:hAnsi="宋体" w:cs="宋体"/>
          <w:b/>
          <w:bCs/>
        </w:rPr>
        <w:instrText xml:space="preserve">TOC \o "1-1" \h \u </w:instrText>
      </w:r>
      <w:r>
        <w:rPr>
          <w:rFonts w:hint="eastAsia" w:ascii="宋体" w:hAnsi="宋体" w:cs="宋体"/>
          <w:b/>
          <w:bCs/>
        </w:rPr>
        <w:fldChar w:fldCharType="separate"/>
      </w:r>
      <w:hyperlink w:tooltip="#_Toc14327" w:anchor="_Toc14327" w:history="1">
        <w:r>
          <w:rPr>
            <w:rFonts w:hint="eastAsia" w:ascii="宋体" w:hAnsi="宋体" w:cs="宋体"/>
            <w:bCs/>
          </w:rPr>
          <w:t xml:space="preserve">第一章 招标公告</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_Toc14327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3</w:t>
        </w:r>
        <w:r>
          <w:rPr>
            <w:rFonts w:hint="eastAsia" w:ascii="宋体" w:hAnsi="宋体" w:cs="宋体"/>
          </w:rPr>
          <w:fldChar w:fldCharType="end"/>
        </w:r>
      </w:hyperlink>
      <w:r/>
      <w:r/>
    </w:p>
    <w:p>
      <w:pPr>
        <w:pStyle w:val="687"/>
        <w:spacing w:line="360" w:lineRule="auto"/>
        <w:tabs>
          <w:tab w:val="right" w:pos="8640" w:leader="dot"/>
        </w:tabs>
        <w:rPr>
          <w:rFonts w:ascii="宋体" w:hAnsi="宋体" w:cs="宋体"/>
        </w:rPr>
      </w:pPr>
      <w:r/>
      <w:hyperlink w:tooltip="#_Toc13712" w:anchor="_Toc13712" w:history="1">
        <w:r>
          <w:rPr>
            <w:rFonts w:hint="eastAsia" w:ascii="宋体" w:hAnsi="宋体" w:cs="宋体"/>
          </w:rPr>
          <w:t xml:space="preserve">第二章 供应商须知</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_Toc13712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6</w:t>
        </w:r>
        <w:r>
          <w:rPr>
            <w:rFonts w:hint="eastAsia" w:ascii="宋体" w:hAnsi="宋体" w:cs="宋体"/>
          </w:rPr>
          <w:fldChar w:fldCharType="end"/>
        </w:r>
      </w:hyperlink>
      <w:r/>
      <w:r/>
    </w:p>
    <w:p>
      <w:pPr>
        <w:pStyle w:val="687"/>
        <w:spacing w:line="360" w:lineRule="auto"/>
        <w:tabs>
          <w:tab w:val="right" w:pos="8640" w:leader="dot"/>
        </w:tabs>
        <w:rPr>
          <w:rFonts w:ascii="宋体" w:hAnsi="宋体" w:cs="宋体"/>
        </w:rPr>
      </w:pPr>
      <w:r/>
      <w:hyperlink w:tooltip="#_Toc19740" w:anchor="_Toc19740" w:history="1">
        <w:r>
          <w:rPr>
            <w:rFonts w:hint="eastAsia" w:ascii="宋体" w:hAnsi="宋体" w:cs="宋体"/>
            <w:bCs/>
          </w:rPr>
          <w:t xml:space="preserve">第三章 资格审查及评标办法</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_Toc19740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20</w:t>
        </w:r>
        <w:r>
          <w:rPr>
            <w:rFonts w:hint="eastAsia" w:ascii="宋体" w:hAnsi="宋体" w:cs="宋体"/>
          </w:rPr>
          <w:fldChar w:fldCharType="end"/>
        </w:r>
      </w:hyperlink>
      <w:r/>
      <w:r/>
    </w:p>
    <w:p>
      <w:pPr>
        <w:pStyle w:val="687"/>
        <w:spacing w:line="360" w:lineRule="auto"/>
        <w:tabs>
          <w:tab w:val="right" w:pos="8640" w:leader="dot"/>
        </w:tabs>
        <w:rPr>
          <w:rFonts w:ascii="宋体" w:hAnsi="宋体" w:cs="宋体"/>
        </w:rPr>
      </w:pPr>
      <w:r/>
      <w:hyperlink w:tooltip="#_Toc8991" w:anchor="_Toc8991" w:history="1">
        <w:r>
          <w:rPr>
            <w:rFonts w:hint="eastAsia" w:ascii="宋体" w:hAnsi="宋体" w:cs="宋体"/>
            <w:bCs/>
          </w:rPr>
          <w:t xml:space="preserve">第四章 合同条款及格式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_Toc8991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27</w:t>
        </w:r>
        <w:r>
          <w:rPr>
            <w:rFonts w:hint="eastAsia" w:ascii="宋体" w:hAnsi="宋体" w:cs="宋体"/>
          </w:rPr>
          <w:fldChar w:fldCharType="end"/>
        </w:r>
      </w:hyperlink>
      <w:r/>
      <w:r/>
    </w:p>
    <w:p>
      <w:pPr>
        <w:pStyle w:val="687"/>
        <w:spacing w:line="360" w:lineRule="auto"/>
        <w:tabs>
          <w:tab w:val="right" w:pos="8640" w:leader="dot"/>
        </w:tabs>
        <w:rPr>
          <w:rFonts w:ascii="宋体" w:hAnsi="宋体" w:cs="宋体"/>
        </w:rPr>
      </w:pPr>
      <w:r/>
      <w:hyperlink w:tooltip="#_Toc8716" w:anchor="_Toc8716" w:history="1">
        <w:r>
          <w:rPr>
            <w:rFonts w:hint="eastAsia" w:ascii="宋体" w:hAnsi="宋体" w:cs="宋体"/>
            <w:bCs/>
          </w:rPr>
          <w:t xml:space="preserve">第五章 采购需求</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_Toc8716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31</w:t>
        </w:r>
        <w:r>
          <w:rPr>
            <w:rFonts w:hint="eastAsia" w:ascii="宋体" w:hAnsi="宋体" w:cs="宋体"/>
          </w:rPr>
          <w:fldChar w:fldCharType="end"/>
        </w:r>
      </w:hyperlink>
      <w:r/>
      <w:r/>
    </w:p>
    <w:p>
      <w:pPr>
        <w:pStyle w:val="687"/>
        <w:spacing w:line="360" w:lineRule="auto"/>
        <w:tabs>
          <w:tab w:val="right" w:pos="8640" w:leader="dot"/>
        </w:tabs>
        <w:rPr>
          <w:rFonts w:ascii="宋体" w:hAnsi="宋体" w:cs="宋体"/>
        </w:rPr>
      </w:pPr>
      <w:r/>
      <w:hyperlink w:tooltip="#_Toc23959" w:anchor="_Toc23959" w:history="1">
        <w:r>
          <w:rPr>
            <w:rFonts w:hint="eastAsia" w:ascii="宋体" w:hAnsi="宋体" w:cs="宋体"/>
            <w:bCs/>
          </w:rPr>
          <w:t xml:space="preserve">第六章 投标文件的编制要求及参考格式</w:t>
        </w:r>
        <w:r>
          <w:rPr>
            <w:rFonts w:hint="eastAsia" w:ascii="宋体" w:hAnsi="宋体" w:cs="宋体"/>
          </w:rPr>
          <w:tab/>
        </w:r>
        <w:r>
          <w:rPr>
            <w:rFonts w:hint="eastAsia" w:ascii="宋体" w:hAnsi="宋体" w:cs="宋体"/>
          </w:rPr>
          <w:fldChar w:fldCharType="begin"/>
        </w:r>
        <w:r>
          <w:rPr>
            <w:rFonts w:hint="eastAsia" w:ascii="宋体" w:hAnsi="宋体" w:cs="宋体"/>
          </w:rPr>
          <w:instrText xml:space="preserve"> PAGEREF _Toc23959 \h </w:instrText>
        </w:r>
        <w:r>
          <w:rPr>
            <w:rFonts w:hint="eastAsia" w:ascii="宋体" w:hAnsi="宋体" w:cs="宋体"/>
          </w:rPr>
        </w:r>
        <w:r>
          <w:rPr>
            <w:rFonts w:hint="eastAsia" w:ascii="宋体" w:hAnsi="宋体" w:cs="宋体"/>
          </w:rPr>
          <w:fldChar w:fldCharType="separate"/>
        </w:r>
        <w:r>
          <w:rPr>
            <w:rFonts w:hint="eastAsia" w:ascii="宋体" w:hAnsi="宋体" w:cs="宋体"/>
          </w:rPr>
          <w:t xml:space="preserve">31</w:t>
        </w:r>
        <w:r>
          <w:rPr>
            <w:rFonts w:hint="eastAsia" w:ascii="宋体" w:hAnsi="宋体" w:cs="宋体"/>
          </w:rPr>
          <w:fldChar w:fldCharType="end"/>
        </w:r>
      </w:hyperlink>
      <w:r/>
      <w:r/>
    </w:p>
    <w:p>
      <w:pPr>
        <w:jc w:val="center"/>
        <w:spacing w:line="360" w:lineRule="auto"/>
        <w:widowControl/>
        <w:rPr>
          <w:rFonts w:ascii="宋体" w:hAnsi="宋体" w:cs="宋体"/>
          <w:b/>
          <w:bCs/>
          <w:sz w:val="30"/>
          <w:szCs w:val="30"/>
        </w:rPr>
      </w:pPr>
      <w:r>
        <w:rPr>
          <w:rFonts w:hint="eastAsia" w:ascii="宋体" w:hAnsi="宋体" w:cs="宋体"/>
          <w:bCs/>
        </w:rPr>
        <w:fldChar w:fldCharType="end"/>
      </w:r>
      <w:r/>
    </w:p>
    <w:p>
      <w:pPr>
        <w:jc w:val="left"/>
        <w:widowControl/>
        <w:rPr>
          <w:rFonts w:ascii="宋体" w:hAnsi="宋体" w:cs="宋体"/>
          <w:b/>
          <w:bCs/>
          <w:sz w:val="30"/>
          <w:szCs w:val="30"/>
        </w:rPr>
      </w:pPr>
      <w:r>
        <w:rPr>
          <w:rFonts w:ascii="宋体" w:hAnsi="宋体" w:cs="宋体"/>
          <w:b/>
          <w:bCs/>
          <w:sz w:val="30"/>
          <w:szCs w:val="30"/>
        </w:rPr>
        <w:br w:type="page" w:clear="all"/>
      </w:r>
      <w:r/>
    </w:p>
    <w:p>
      <w:pPr>
        <w:jc w:val="center"/>
        <w:widowControl/>
        <w:rPr>
          <w:rFonts w:ascii="宋体" w:hAnsi="宋体" w:cs="宋体"/>
          <w:b/>
          <w:bCs/>
          <w:sz w:val="30"/>
          <w:szCs w:val="30"/>
        </w:rPr>
        <w:outlineLvl w:val="0"/>
      </w:pPr>
      <w:r>
        <w:rPr>
          <w:rFonts w:hint="eastAsia" w:ascii="宋体" w:hAnsi="宋体" w:cs="宋体"/>
          <w:b/>
          <w:bCs/>
          <w:sz w:val="30"/>
          <w:szCs w:val="30"/>
        </w:rPr>
        <w:t xml:space="preserve">第一章 </w:t>
      </w:r>
      <w:r>
        <w:rPr>
          <w:rFonts w:hint="eastAsia" w:ascii="宋体" w:hAnsi="宋体" w:cs="宋体"/>
          <w:b/>
          <w:bCs/>
          <w:sz w:val="30"/>
          <w:szCs w:val="30"/>
        </w:rPr>
        <w:t xml:space="preserve">主要卡口道闸更换提升项目采购公告</w:t>
      </w:r>
      <w:r/>
    </w:p>
    <w:p>
      <w:pPr>
        <w:widowControl/>
        <w:rPr>
          <w:rFonts w:ascii="宋体" w:hAnsi="宋体" w:cs="宋体"/>
          <w:b/>
          <w:bCs/>
          <w:sz w:val="30"/>
          <w:szCs w:val="30"/>
        </w:rPr>
      </w:pPr>
      <w:r>
        <w:rPr>
          <w:rFonts w:ascii="宋体" w:hAnsi="宋体" w:cs="宋体"/>
          <w:b/>
          <w:bCs/>
          <w:sz w:val="30"/>
          <w:szCs w:val="30"/>
        </w:rPr>
      </w:r>
      <w:r/>
    </w:p>
    <w:tbl>
      <w:tblPr>
        <w:tblW w:w="91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103"/>
      </w:tblGrid>
      <w:tr>
        <w:trPr>
          <w:jc w:val="center"/>
          <w:trHeight w:val="1177"/>
        </w:trPr>
        <w:tc>
          <w:tcPr>
            <w:tcW w:w="9103" w:type="dxa"/>
            <w:textDirection w:val="lrTb"/>
            <w:noWrap w:val="false"/>
          </w:tcPr>
          <w:p>
            <w:pPr>
              <w:pStyle w:val="696"/>
              <w:jc w:val="both"/>
              <w:spacing w:before="0" w:beforeAutospacing="0" w:after="0" w:afterAutospacing="0" w:line="360" w:lineRule="auto"/>
            </w:pPr>
            <w:r/>
            <w:bookmarkStart w:id="15" w:name="_Toc28359079"/>
            <w:r/>
            <w:bookmarkStart w:id="16" w:name="_Toc35393621"/>
            <w:r/>
            <w:bookmarkStart w:id="17" w:name="_Toc28359002"/>
            <w:r/>
            <w:bookmarkStart w:id="18" w:name="_Toc35393790"/>
            <w:r/>
            <w:bookmarkStart w:id="19" w:name="_Hlk24379207"/>
            <w:r>
              <w:rPr>
                <w:rFonts w:hint="eastAsia"/>
              </w:rPr>
              <w:t xml:space="preserve">项目概况</w:t>
            </w:r>
            <w:r/>
          </w:p>
          <w:p>
            <w:pPr>
              <w:ind w:firstLine="480"/>
              <w:spacing w:line="360" w:lineRule="auto"/>
              <w:rPr>
                <w:rFonts w:ascii="宋体" w:hAnsi="宋体" w:cs="宋体"/>
              </w:rPr>
            </w:pPr>
            <w:r/>
            <w:bookmarkStart w:id="20" w:name="OLE_LINK56"/>
            <w:r/>
            <w:bookmarkStart w:id="21" w:name="OLE_LINK57"/>
            <w:r/>
            <w:bookmarkStart w:id="22" w:name="OLE_LINK152"/>
            <w:r/>
            <w:bookmarkStart w:id="23" w:name="OLE_LINK144"/>
            <w:r>
              <w:rPr>
                <w:rFonts w:hint="eastAsia" w:ascii="宋体" w:hAnsi="宋体" w:cs="宋体"/>
                <w:u w:val="single"/>
              </w:rPr>
              <w:t xml:space="preserve">主要卡口道</w:t>
            </w:r>
            <w:r>
              <w:rPr>
                <w:rFonts w:hint="eastAsia" w:ascii="宋体" w:hAnsi="宋体" w:cs="宋体"/>
                <w:u w:val="single"/>
              </w:rPr>
              <w:t xml:space="preserve">闸</w:t>
            </w:r>
            <w:r>
              <w:rPr>
                <w:rFonts w:hint="eastAsia" w:ascii="宋体" w:hAnsi="宋体" w:cs="宋体"/>
                <w:u w:val="single"/>
              </w:rPr>
              <w:t xml:space="preserve">更换提升项目</w:t>
            </w:r>
            <w:bookmarkEnd w:id="20"/>
            <w:r/>
            <w:bookmarkEnd w:id="21"/>
            <w:r/>
            <w:bookmarkEnd w:id="22"/>
            <w:r/>
            <w:bookmarkEnd w:id="23"/>
            <w:r>
              <w:rPr>
                <w:rFonts w:hint="eastAsia" w:ascii="宋体" w:hAnsi="宋体" w:cs="宋体"/>
                <w:u w:val="single"/>
              </w:rPr>
              <w:t xml:space="preserve"> </w:t>
            </w:r>
            <w:r>
              <w:rPr>
                <w:rFonts w:hint="eastAsia" w:ascii="宋体" w:hAnsi="宋体" w:cs="宋体"/>
                <w:u w:val="single"/>
              </w:rPr>
              <w:t xml:space="preserve">JSZC-321283-ZHCH-G2026-0017</w:t>
            </w:r>
            <w:r>
              <w:rPr>
                <w:rFonts w:hint="eastAsia" w:ascii="宋体" w:hAnsi="宋体" w:cs="宋体"/>
                <w:u w:val="single"/>
              </w:rPr>
              <w:t xml:space="preserve"> </w:t>
            </w:r>
            <w:r>
              <w:rPr>
                <w:rFonts w:hint="eastAsia" w:ascii="宋体" w:hAnsi="宋体" w:cs="宋体"/>
              </w:rPr>
              <w:t xml:space="preserve">招标项目的潜在投标人应在</w:t>
            </w:r>
            <w:r>
              <w:rPr>
                <w:rFonts w:hint="eastAsia" w:ascii="宋体" w:hAnsi="宋体" w:cs="宋体"/>
                <w:u w:val="single"/>
              </w:rPr>
              <w:t xml:space="preserve">“苏</w:t>
            </w:r>
            <w:r>
              <w:rPr>
                <w:rFonts w:hint="eastAsia" w:ascii="宋体" w:hAnsi="宋体" w:cs="宋体"/>
                <w:u w:val="single"/>
              </w:rPr>
              <w:t xml:space="preserve">采云</w:t>
            </w:r>
            <w:r>
              <w:rPr>
                <w:rFonts w:hint="eastAsia" w:ascii="宋体" w:hAnsi="宋体" w:cs="宋体"/>
                <w:u w:val="single"/>
              </w:rPr>
              <w:t xml:space="preserve">”政府采购一体化平台</w:t>
            </w:r>
            <w:r>
              <w:rPr>
                <w:rFonts w:hint="eastAsia" w:ascii="宋体" w:hAnsi="宋体" w:cs="宋体"/>
              </w:rPr>
              <w:t xml:space="preserve">获取</w:t>
            </w:r>
            <w:bookmarkStart w:id="24" w:name="OLE_LINK29"/>
            <w:r/>
            <w:bookmarkStart w:id="25" w:name="OLE_LINK28"/>
            <w:r>
              <w:rPr>
                <w:rFonts w:hint="eastAsia" w:ascii="宋体" w:hAnsi="宋体" w:cs="宋体"/>
              </w:rPr>
              <w:t xml:space="preserve">招标文件</w:t>
            </w:r>
            <w:bookmarkEnd w:id="24"/>
            <w:r/>
            <w:bookmarkEnd w:id="25"/>
            <w:r>
              <w:rPr>
                <w:rFonts w:hint="eastAsia" w:ascii="宋体" w:hAnsi="宋体" w:cs="宋体"/>
              </w:rPr>
              <w:t xml:space="preserve">，并于</w:t>
            </w:r>
            <w:bookmarkStart w:id="26" w:name="OLE_LINK153"/>
            <w:r/>
            <w:bookmarkStart w:id="27" w:name="OLE_LINK32"/>
            <w:r/>
            <w:bookmarkStart w:id="28" w:name="OLE_LINK31"/>
            <w:r>
              <w:rPr>
                <w:rFonts w:hint="eastAsia" w:ascii="宋体" w:hAnsi="宋体" w:cs="宋体"/>
                <w:u w:val="single"/>
              </w:rPr>
              <w:t xml:space="preserve">2026-</w:t>
            </w:r>
            <w:r>
              <w:rPr>
                <w:rFonts w:hint="eastAsia" w:ascii="宋体" w:hAnsi="宋体" w:cs="宋体"/>
                <w:u w:val="single"/>
              </w:rPr>
              <w:t xml:space="preserve">07</w:t>
            </w:r>
            <w:r>
              <w:rPr>
                <w:rFonts w:hint="eastAsia" w:ascii="宋体" w:hAnsi="宋体" w:cs="宋体"/>
                <w:u w:val="single"/>
              </w:rPr>
              <w:t xml:space="preserve">-</w:t>
            </w:r>
            <w:r>
              <w:rPr>
                <w:rFonts w:hint="eastAsia" w:ascii="宋体" w:hAnsi="宋体" w:cs="宋体"/>
                <w:u w:val="single"/>
              </w:rPr>
              <w:t xml:space="preserve">06</w:t>
            </w:r>
            <w:r>
              <w:rPr>
                <w:rFonts w:hint="eastAsia" w:ascii="宋体" w:hAnsi="宋体" w:cs="宋体"/>
                <w:u w:val="single"/>
              </w:rPr>
              <w:t xml:space="preserve"> </w:t>
            </w:r>
            <w:r>
              <w:rPr>
                <w:rFonts w:hint="eastAsia" w:ascii="宋体" w:hAnsi="宋体" w:cs="宋体"/>
                <w:u w:val="single"/>
              </w:rPr>
              <w:t xml:space="preserve">14</w:t>
            </w:r>
            <w:r>
              <w:rPr>
                <w:rFonts w:hint="eastAsia" w:ascii="宋体" w:hAnsi="宋体" w:cs="宋体"/>
                <w:u w:val="single"/>
              </w:rPr>
              <w:t xml:space="preserve">:</w:t>
            </w:r>
            <w:bookmarkEnd w:id="26"/>
            <w:r>
              <w:rPr>
                <w:rFonts w:hint="eastAsia" w:ascii="宋体" w:hAnsi="宋体" w:cs="宋体"/>
                <w:u w:val="single"/>
              </w:rPr>
              <w:t xml:space="preserve">30</w:t>
            </w:r>
            <w:r>
              <w:rPr>
                <w:rFonts w:hint="eastAsia" w:ascii="宋体" w:hAnsi="宋体" w:cs="宋体"/>
                <w:u w:val="single"/>
              </w:rPr>
              <w:t xml:space="preserve">（北京时间）</w:t>
            </w:r>
            <w:bookmarkEnd w:id="27"/>
            <w:r/>
            <w:bookmarkEnd w:id="28"/>
            <w:r>
              <w:rPr>
                <w:rFonts w:hint="eastAsia" w:ascii="宋体" w:hAnsi="宋体" w:cs="宋体"/>
              </w:rPr>
              <w:t xml:space="preserve">前递交投标文件。</w:t>
            </w:r>
            <w:r/>
          </w:p>
        </w:tc>
      </w:tr>
    </w:tbl>
    <w:p>
      <w:pPr>
        <w:ind w:firstLine="562"/>
        <w:spacing w:line="360" w:lineRule="auto"/>
        <w:rPr>
          <w:rFonts w:ascii="宋体" w:hAnsi="宋体" w:cs="宋体"/>
          <w:b/>
        </w:rPr>
      </w:pPr>
      <w:r>
        <w:rPr>
          <w:rFonts w:hint="eastAsia" w:ascii="宋体" w:hAnsi="宋体" w:cs="宋体"/>
          <w:b/>
        </w:rPr>
        <w:t xml:space="preserve">一、项目基本情况</w:t>
      </w:r>
      <w:bookmarkEnd w:id="15"/>
      <w:r/>
      <w:bookmarkEnd w:id="16"/>
      <w:r/>
      <w:bookmarkEnd w:id="17"/>
      <w:r/>
      <w:bookmarkEnd w:id="18"/>
      <w:r/>
      <w:r/>
    </w:p>
    <w:p>
      <w:pPr>
        <w:ind w:firstLine="560"/>
        <w:spacing w:line="360" w:lineRule="auto"/>
        <w:widowControl/>
        <w:rPr>
          <w:rFonts w:ascii="宋体" w:hAnsi="宋体" w:cs="宋体"/>
        </w:rPr>
      </w:pPr>
      <w:r>
        <w:rPr>
          <w:rFonts w:hint="eastAsia" w:ascii="宋体" w:hAnsi="宋体" w:cs="宋体"/>
        </w:rPr>
        <w:t xml:space="preserve">项目编号：</w:t>
      </w:r>
      <w:r>
        <w:rPr>
          <w:rFonts w:hint="eastAsia" w:ascii="宋体" w:hAnsi="宋体" w:cs="宋体"/>
        </w:rPr>
        <w:t xml:space="preserve">JSZC-321283-ZHCH-G2026-0017</w:t>
      </w:r>
      <w:r/>
    </w:p>
    <w:p>
      <w:pPr>
        <w:ind w:firstLine="560"/>
        <w:spacing w:line="360" w:lineRule="auto"/>
        <w:widowControl/>
        <w:rPr>
          <w:rFonts w:ascii="宋体" w:hAnsi="宋体" w:cs="宋体"/>
        </w:rPr>
      </w:pPr>
      <w:r>
        <w:rPr>
          <w:rFonts w:hint="eastAsia" w:ascii="宋体" w:hAnsi="宋体" w:cs="宋体"/>
        </w:rPr>
        <w:t xml:space="preserve">项目名称：</w:t>
      </w:r>
      <w:bookmarkEnd w:id="19"/>
      <w:r>
        <w:rPr>
          <w:rFonts w:hint="eastAsia" w:ascii="宋体" w:hAnsi="宋体" w:cs="宋体"/>
        </w:rPr>
        <w:t xml:space="preserve">主要卡口道</w:t>
      </w:r>
      <w:r>
        <w:rPr>
          <w:rFonts w:hint="eastAsia" w:ascii="宋体" w:hAnsi="宋体" w:cs="宋体"/>
        </w:rPr>
        <w:t xml:space="preserve">闸</w:t>
      </w:r>
      <w:r>
        <w:rPr>
          <w:rFonts w:hint="eastAsia" w:ascii="宋体" w:hAnsi="宋体" w:cs="宋体"/>
        </w:rPr>
        <w:t xml:space="preserve">更换提升项目</w:t>
      </w:r>
      <w:r/>
    </w:p>
    <w:p>
      <w:pPr>
        <w:ind w:firstLine="560"/>
        <w:spacing w:line="360" w:lineRule="auto"/>
        <w:rPr>
          <w:rFonts w:ascii="宋体" w:hAnsi="宋体" w:cs="宋体"/>
        </w:rPr>
      </w:pPr>
      <w:r/>
      <w:bookmarkStart w:id="29" w:name="OLE_LINK8"/>
      <w:r/>
      <w:bookmarkStart w:id="30" w:name="OLE_LINK7"/>
      <w:r/>
      <w:bookmarkStart w:id="31" w:name="OLE_LINK155"/>
      <w:r/>
      <w:bookmarkStart w:id="32" w:name="OLE_LINK156"/>
      <w:r>
        <w:rPr>
          <w:rFonts w:hint="eastAsia" w:ascii="宋体" w:hAnsi="宋体" w:cs="宋体"/>
        </w:rPr>
        <w:t xml:space="preserve">预算金额：</w:t>
      </w:r>
      <w:bookmarkStart w:id="33" w:name="OLE_LINK162"/>
      <w:r/>
      <w:bookmarkStart w:id="34" w:name="OLE_LINK163"/>
      <w:r>
        <w:rPr>
          <w:rFonts w:hint="eastAsia" w:ascii="宋体" w:hAnsi="宋体" w:cs="宋体"/>
          <w:b/>
          <w:color w:val="ff0000"/>
        </w:rPr>
        <w:t xml:space="preserve">119.764328</w:t>
      </w:r>
      <w:bookmarkEnd w:id="29"/>
      <w:r/>
      <w:bookmarkEnd w:id="30"/>
      <w:r>
        <w:rPr>
          <w:rFonts w:hint="eastAsia" w:ascii="宋体" w:hAnsi="宋体" w:cs="宋体"/>
          <w:b/>
          <w:color w:val="ff0000"/>
        </w:rPr>
        <w:t xml:space="preserve">万元</w:t>
      </w:r>
      <w:bookmarkEnd w:id="33"/>
      <w:r/>
      <w:bookmarkEnd w:id="34"/>
      <w:r/>
      <w:bookmarkEnd w:id="31"/>
      <w:bookmarkEnd w:id="32"/>
      <w:r/>
    </w:p>
    <w:p>
      <w:pPr>
        <w:ind w:firstLine="560"/>
        <w:spacing w:line="360" w:lineRule="auto"/>
        <w:rPr>
          <w:rFonts w:ascii="宋体" w:hAnsi="宋体" w:cs="宋体"/>
        </w:rPr>
      </w:pPr>
      <w:r>
        <w:rPr>
          <w:rFonts w:hint="eastAsia" w:ascii="宋体" w:hAnsi="宋体" w:cs="宋体"/>
        </w:rPr>
        <w:t xml:space="preserve">最高限价（如有）：</w:t>
      </w:r>
      <w:bookmarkStart w:id="35" w:name="OLE_LINK72"/>
      <w:r/>
      <w:bookmarkStart w:id="36" w:name="OLE_LINK73"/>
      <w:r/>
      <w:bookmarkStart w:id="37" w:name="OLE_LINK20"/>
      <w:r/>
      <w:bookmarkStart w:id="38" w:name="OLE_LINK105"/>
      <w:r>
        <w:rPr>
          <w:rFonts w:ascii="宋体" w:hAnsi="宋体" w:cs="宋体"/>
          <w:b/>
          <w:color w:val="ff0000"/>
        </w:rPr>
        <w:t xml:space="preserve">1137761.116</w:t>
      </w:r>
      <w:bookmarkEnd w:id="35"/>
      <w:r/>
      <w:bookmarkEnd w:id="36"/>
      <w:r>
        <w:rPr>
          <w:rFonts w:hint="eastAsia" w:ascii="宋体" w:hAnsi="宋体" w:cs="宋体"/>
          <w:b/>
          <w:color w:val="ff0000"/>
        </w:rPr>
        <w:t xml:space="preserve">元</w:t>
      </w:r>
      <w:r>
        <w:rPr>
          <w:rFonts w:hint="eastAsia" w:ascii="宋体" w:hAnsi="宋体" w:cs="宋体"/>
        </w:rPr>
        <w:t xml:space="preserve">（投标报价不得超过最高限价，超过最高限价的为无效标）；</w:t>
      </w:r>
      <w:bookmarkEnd w:id="37"/>
      <w:r/>
      <w:bookmarkEnd w:id="38"/>
      <w:r/>
      <w:r/>
    </w:p>
    <w:p>
      <w:pPr>
        <w:pStyle w:val="677"/>
        <w:ind w:firstLine="560"/>
        <w:spacing w:after="0" w:line="360" w:lineRule="auto"/>
        <w:rPr>
          <w:rFonts w:ascii="宋体" w:hAnsi="宋体" w:cs="宋体"/>
        </w:rPr>
      </w:pPr>
      <w:r>
        <w:rPr>
          <w:rFonts w:hint="eastAsia" w:ascii="宋体" w:hAnsi="宋体" w:cs="宋体"/>
        </w:rPr>
        <w:t xml:space="preserve">采购需求：</w:t>
      </w:r>
      <w:bookmarkStart w:id="39" w:name="OLE_LINK46"/>
      <w:r/>
      <w:bookmarkStart w:id="40" w:name="OLE_LINK106"/>
      <w:r/>
      <w:bookmarkStart w:id="41" w:name="OLE_LINK107"/>
      <w:r/>
      <w:bookmarkStart w:id="42" w:name="OLE_LINK94"/>
      <w:r/>
      <w:bookmarkStart w:id="43" w:name="OLE_LINK10"/>
      <w:r/>
      <w:bookmarkStart w:id="44" w:name="OLE_LINK9"/>
      <w:r>
        <w:rPr>
          <w:rFonts w:hint="eastAsia" w:ascii="宋体" w:hAnsi="宋体" w:cs="宋体"/>
        </w:rPr>
        <w:t xml:space="preserve">对园区封闭管理4处主要卡口(阳江路、通江路、澄江路和</w:t>
      </w:r>
      <w:r>
        <w:rPr>
          <w:rFonts w:hint="eastAsia" w:ascii="宋体" w:hAnsi="宋体" w:cs="宋体"/>
        </w:rPr>
        <w:t xml:space="preserve">润江</w:t>
      </w:r>
      <w:r>
        <w:rPr>
          <w:rFonts w:hint="eastAsia" w:ascii="宋体" w:hAnsi="宋体" w:cs="宋体"/>
        </w:rPr>
        <w:t xml:space="preserve">路)开展道闸更换提升,采购20套识别一体机和道</w:t>
      </w:r>
      <w:r>
        <w:rPr>
          <w:rFonts w:hint="eastAsia" w:ascii="宋体" w:hAnsi="宋体" w:cs="宋体"/>
        </w:rPr>
        <w:t xml:space="preserve">闸设备</w:t>
      </w:r>
      <w:r>
        <w:rPr>
          <w:rFonts w:hint="eastAsia" w:ascii="宋体" w:hAnsi="宋体" w:cs="宋体"/>
        </w:rPr>
        <w:t xml:space="preserve">, 2台应用存储服务器,对14座卡口安全岛翻新维护和电线网线规整,提升设备稳定性和卡口通行效率</w:t>
      </w:r>
      <w:r>
        <w:rPr>
          <w:rFonts w:hint="eastAsia" w:ascii="宋体" w:hAnsi="宋体" w:cs="宋体"/>
        </w:rPr>
        <w:t xml:space="preserve">等</w:t>
      </w:r>
      <w:r>
        <w:rPr>
          <w:rFonts w:hint="eastAsia" w:ascii="宋体" w:hAnsi="宋体" w:cs="宋体"/>
        </w:rPr>
        <w:t xml:space="preserve">（具体内容详见</w:t>
      </w:r>
      <w:r>
        <w:rPr>
          <w:rFonts w:hint="eastAsia" w:ascii="宋体" w:hAnsi="宋体" w:cs="宋体"/>
        </w:rPr>
        <w:t xml:space="preserve">招标文件</w:t>
      </w:r>
      <w:r>
        <w:rPr>
          <w:rFonts w:hint="eastAsia" w:ascii="宋体" w:hAnsi="宋体" w:cs="宋体"/>
        </w:rPr>
        <w:t xml:space="preserve">及其</w:t>
      </w:r>
      <w:r>
        <w:rPr>
          <w:rFonts w:hint="eastAsia" w:ascii="宋体" w:hAnsi="宋体" w:cs="宋体"/>
        </w:rPr>
        <w:t xml:space="preserve">附件</w:t>
      </w:r>
      <w:r>
        <w:rPr>
          <w:rFonts w:hint="eastAsia" w:ascii="宋体" w:hAnsi="宋体" w:cs="宋体"/>
        </w:rPr>
        <w:t xml:space="preserve">）；</w:t>
      </w:r>
      <w:bookmarkEnd w:id="39"/>
      <w:r/>
      <w:bookmarkEnd w:id="40"/>
      <w:r/>
      <w:bookmarkEnd w:id="41"/>
      <w:r/>
      <w:bookmarkEnd w:id="42"/>
      <w:r/>
      <w:r/>
    </w:p>
    <w:p>
      <w:pPr>
        <w:ind w:firstLine="560"/>
        <w:spacing w:line="360" w:lineRule="auto"/>
        <w:rPr>
          <w:rFonts w:ascii="宋体" w:hAnsi="宋体" w:cs="宋体"/>
        </w:rPr>
      </w:pPr>
      <w:r/>
      <w:bookmarkStart w:id="45" w:name="OLE_LINK52"/>
      <w:r/>
      <w:bookmarkStart w:id="46" w:name="OLE_LINK53"/>
      <w:r/>
      <w:bookmarkEnd w:id="43"/>
      <w:r/>
      <w:bookmarkEnd w:id="44"/>
      <w:r>
        <w:rPr>
          <w:rFonts w:hint="eastAsia" w:ascii="宋体" w:hAnsi="宋体" w:cs="宋体"/>
        </w:rPr>
        <w:t xml:space="preserve">合同履行</w:t>
      </w:r>
      <w:r>
        <w:rPr>
          <w:rFonts w:hint="eastAsia" w:ascii="宋体" w:hAnsi="宋体" w:cs="宋体"/>
        </w:rPr>
        <w:t xml:space="preserve">期限：</w:t>
      </w:r>
      <w:bookmarkStart w:id="47" w:name="OLE_LINK43"/>
      <w:r/>
      <w:bookmarkStart w:id="48" w:name="OLE_LINK44"/>
      <w:r/>
      <w:bookmarkStart w:id="49" w:name="OLE_LINK39"/>
      <w:r/>
      <w:bookmarkStart w:id="50" w:name="OLE_LINK40"/>
      <w:r>
        <w:rPr>
          <w:rFonts w:hint="eastAsia" w:ascii="宋体" w:hAnsi="宋体" w:cs="宋体"/>
        </w:rPr>
        <w:t xml:space="preserve">工期：60日历</w:t>
      </w:r>
      <w:r>
        <w:rPr>
          <w:rFonts w:hint="eastAsia" w:ascii="宋体" w:hAnsi="宋体" w:cs="宋体"/>
        </w:rPr>
        <w:t xml:space="preserve">天，免费质保期：3年</w:t>
      </w:r>
      <w:bookmarkEnd w:id="47"/>
      <w:r/>
      <w:bookmarkEnd w:id="48"/>
      <w:r>
        <w:rPr>
          <w:rFonts w:hint="eastAsia" w:ascii="宋体" w:hAnsi="宋体" w:cs="宋体"/>
        </w:rPr>
        <w:t xml:space="preserve">；</w:t>
      </w:r>
      <w:bookmarkEnd w:id="49"/>
      <w:r/>
      <w:bookmarkEnd w:id="50"/>
      <w:r/>
      <w:bookmarkEnd w:id="45"/>
      <w:bookmarkEnd w:id="46"/>
      <w:r/>
    </w:p>
    <w:p>
      <w:pPr>
        <w:ind w:firstLine="560"/>
        <w:spacing w:line="360" w:lineRule="auto"/>
        <w:rPr>
          <w:rFonts w:ascii="宋体" w:hAnsi="宋体" w:cs="宋体"/>
        </w:rPr>
      </w:pPr>
      <w:r>
        <w:rPr>
          <w:rFonts w:hint="eastAsia" w:ascii="宋体" w:hAnsi="宋体" w:cs="宋体"/>
        </w:rPr>
        <w:t xml:space="preserve">本项目（是/否）接受联合体投标：否。</w:t>
      </w:r>
      <w:r/>
    </w:p>
    <w:p>
      <w:pPr>
        <w:ind w:firstLine="562"/>
        <w:spacing w:line="360" w:lineRule="auto"/>
        <w:rPr>
          <w:rFonts w:ascii="宋体" w:hAnsi="宋体" w:cs="宋体"/>
          <w:b/>
        </w:rPr>
      </w:pPr>
      <w:r/>
      <w:bookmarkStart w:id="51" w:name="_Toc35393622"/>
      <w:r/>
      <w:bookmarkStart w:id="52" w:name="_Toc28359003"/>
      <w:r/>
      <w:bookmarkStart w:id="53" w:name="_Toc28359080"/>
      <w:r/>
      <w:bookmarkStart w:id="54" w:name="_Toc35393791"/>
      <w:r>
        <w:rPr>
          <w:rFonts w:hint="eastAsia" w:ascii="宋体" w:hAnsi="宋体" w:cs="宋体"/>
          <w:b/>
        </w:rPr>
        <w:t xml:space="preserve">二、申请人的资格要求</w:t>
      </w:r>
      <w:bookmarkEnd w:id="51"/>
      <w:r/>
      <w:bookmarkEnd w:id="52"/>
      <w:r/>
      <w:bookmarkEnd w:id="53"/>
      <w:r/>
      <w:bookmarkEnd w:id="54"/>
      <w:r/>
      <w:r/>
    </w:p>
    <w:p>
      <w:pPr>
        <w:pStyle w:val="696"/>
        <w:ind w:firstLine="480"/>
        <w:jc w:val="both"/>
        <w:spacing w:before="0" w:beforeAutospacing="0" w:after="0" w:afterAutospacing="0" w:line="360" w:lineRule="auto"/>
      </w:pPr>
      <w:r/>
      <w:bookmarkStart w:id="55" w:name="_Toc28359085"/>
      <w:r/>
      <w:bookmarkStart w:id="56" w:name="_Toc35393627"/>
      <w:r/>
      <w:bookmarkStart w:id="57" w:name="_Toc28359008"/>
      <w:r/>
      <w:bookmarkStart w:id="58" w:name="_Toc35393796"/>
      <w:r>
        <w:rPr>
          <w:rFonts w:hint="eastAsia"/>
        </w:rPr>
        <w:t xml:space="preserve">（一）满足《中华人民共和国政府采购法》第二十二条规定：</w:t>
      </w:r>
      <w:r/>
    </w:p>
    <w:p>
      <w:pPr>
        <w:pStyle w:val="696"/>
        <w:ind w:firstLine="480"/>
        <w:jc w:val="both"/>
        <w:spacing w:before="0" w:beforeAutospacing="0" w:after="0" w:afterAutospacing="0" w:line="360" w:lineRule="auto"/>
      </w:pPr>
      <w:r/>
      <w:bookmarkStart w:id="59" w:name="OLE_LINK70"/>
      <w:r/>
      <w:bookmarkStart w:id="60" w:name="OLE_LINK69"/>
      <w:r>
        <w:rPr>
          <w:rFonts w:hint="eastAsia"/>
        </w:rPr>
        <w:t xml:space="preserve">1.</w:t>
      </w:r>
      <w:bookmarkStart w:id="61" w:name="OLE_LINK87"/>
      <w:r/>
      <w:bookmarkStart w:id="62" w:name="OLE_LINK15"/>
      <w:r/>
      <w:bookmarkStart w:id="63" w:name="OLE_LINK14"/>
      <w:r>
        <w:rPr>
          <w:rFonts w:hint="eastAsia"/>
        </w:rPr>
        <w:t xml:space="preserve">基本资格条件的承诺(提供签字盖章完备的《供应商基本资格条件承诺书》)</w:t>
      </w:r>
      <w:bookmarkEnd w:id="61"/>
      <w:r>
        <w:rPr>
          <w:rFonts w:hint="eastAsia"/>
        </w:rPr>
        <w:t xml:space="preserve">；</w:t>
      </w:r>
      <w:bookmarkEnd w:id="62"/>
      <w:r/>
      <w:bookmarkEnd w:id="63"/>
      <w:r/>
      <w:r/>
    </w:p>
    <w:p>
      <w:pPr>
        <w:pStyle w:val="696"/>
        <w:ind w:firstLine="480"/>
        <w:jc w:val="both"/>
        <w:spacing w:before="0" w:beforeAutospacing="0" w:after="0" w:afterAutospacing="0" w:line="360" w:lineRule="auto"/>
      </w:pPr>
      <w:r>
        <w:rPr>
          <w:rFonts w:hint="eastAsia"/>
        </w:rPr>
        <w:t xml:space="preserve">2.</w:t>
      </w:r>
      <w:bookmarkStart w:id="64" w:name="OLE_LINK16"/>
      <w:r>
        <w:rPr>
          <w:rFonts w:hint="eastAsia"/>
        </w:rPr>
        <w:t xml:space="preserve">供应商认为需要提供的其他资格及资信证明文件。</w:t>
      </w:r>
      <w:bookmarkEnd w:id="64"/>
      <w:r/>
      <w:bookmarkEnd w:id="59"/>
      <w:bookmarkEnd w:id="60"/>
      <w:r/>
    </w:p>
    <w:p>
      <w:pPr>
        <w:pStyle w:val="696"/>
        <w:ind w:firstLine="480"/>
        <w:jc w:val="both"/>
        <w:spacing w:before="0" w:beforeAutospacing="0" w:after="0" w:afterAutospacing="0" w:line="360" w:lineRule="auto"/>
      </w:pPr>
      <w:r>
        <w:rPr>
          <w:rFonts w:hint="eastAsia"/>
        </w:rPr>
        <w:t xml:space="preserve">（二）落实政府采购政策需满足的资格要求：</w:t>
      </w:r>
      <w:r/>
    </w:p>
    <w:p>
      <w:pPr>
        <w:pStyle w:val="696"/>
        <w:ind w:firstLine="480"/>
        <w:jc w:val="both"/>
        <w:spacing w:before="0" w:beforeAutospacing="0" w:after="0" w:afterAutospacing="0" w:line="360" w:lineRule="auto"/>
      </w:pPr>
      <w:r>
        <w:rPr>
          <w:rFonts w:hint="eastAsia"/>
        </w:rPr>
        <w:t xml:space="preserve">1.</w:t>
      </w:r>
      <w:bookmarkStart w:id="65" w:name="OLE_LINK17"/>
      <w:r>
        <w:rPr>
          <w:rFonts w:hint="eastAsia"/>
        </w:rPr>
        <w:t xml:space="preserve">本项目为非专门面向中小企业的项目，本项目采购标的对应的行业主要为其他未列明行业，本项目小型、微型企业在评标时享受扶持政策。所称小型、微型企业须满足《政府采购促进中小企业发展管理办法》（财库〔2020〕46号）第二条和第四条的规定，采购货物全部由中小企业制造（货物由中小企业生产且使用该中小企业商号或者注册商标），不限制供应商企业规模。</w:t>
      </w:r>
      <w:bookmarkEnd w:id="65"/>
      <w:r/>
    </w:p>
    <w:p>
      <w:pPr>
        <w:pStyle w:val="696"/>
        <w:ind w:firstLine="480"/>
        <w:jc w:val="both"/>
        <w:spacing w:before="0" w:beforeAutospacing="0" w:after="0" w:afterAutospacing="0" w:line="360" w:lineRule="auto"/>
      </w:pPr>
      <w:r>
        <w:rPr>
          <w:rFonts w:hint="eastAsia"/>
        </w:rPr>
        <w:t xml:space="preserve">2.</w:t>
      </w:r>
      <w:bookmarkStart w:id="66" w:name="OLE_LINK19"/>
      <w:r/>
      <w:bookmarkStart w:id="67" w:name="OLE_LINK18"/>
      <w:r>
        <w:rPr>
          <w:rFonts w:hint="eastAsia"/>
        </w:rPr>
        <w:t xml:space="preserve">本项目实施本国产品标准及相关政策。</w:t>
      </w:r>
      <w:bookmarkEnd w:id="66"/>
      <w:r/>
      <w:bookmarkEnd w:id="67"/>
      <w:r/>
      <w:r/>
    </w:p>
    <w:p>
      <w:pPr>
        <w:ind w:firstLine="480"/>
        <w:spacing w:line="360" w:lineRule="auto"/>
        <w:rPr>
          <w:rFonts w:ascii="宋体" w:hAnsi="宋体" w:cs="宋体"/>
        </w:rPr>
      </w:pPr>
      <w:r>
        <w:rPr>
          <w:rFonts w:hint="eastAsia" w:ascii="宋体" w:hAnsi="宋体" w:cs="宋体"/>
        </w:rPr>
        <w:t xml:space="preserve">（三）本项目的特定资格要求：</w:t>
      </w:r>
      <w:r/>
    </w:p>
    <w:p>
      <w:pPr>
        <w:ind w:firstLine="480"/>
        <w:spacing w:line="360" w:lineRule="auto"/>
        <w:rPr>
          <w:rFonts w:ascii="宋体" w:hAnsi="宋体" w:cs="宋体"/>
        </w:rPr>
      </w:pPr>
      <w:r>
        <w:rPr>
          <w:rFonts w:hint="eastAsia" w:ascii="宋体" w:hAnsi="宋体" w:cs="宋体"/>
        </w:rPr>
        <w:t xml:space="preserve">1.</w:t>
      </w:r>
      <w:bookmarkStart w:id="68" w:name="OLE_LINK88"/>
      <w:r/>
      <w:bookmarkStart w:id="69" w:name="OLE_LINK89"/>
      <w:r>
        <w:rPr>
          <w:rFonts w:hint="eastAsia" w:ascii="宋体" w:hAnsi="宋体" w:cs="宋体"/>
        </w:rPr>
        <w:t xml:space="preserve">无。</w:t>
      </w:r>
      <w:bookmarkEnd w:id="68"/>
      <w:r/>
      <w:bookmarkEnd w:id="69"/>
      <w:r/>
      <w:r/>
    </w:p>
    <w:p>
      <w:pPr>
        <w:ind w:firstLine="480"/>
        <w:spacing w:line="360" w:lineRule="auto"/>
        <w:rPr>
          <w:rFonts w:ascii="宋体" w:hAnsi="宋体" w:cs="宋体"/>
        </w:rPr>
      </w:pPr>
      <w:r>
        <w:rPr>
          <w:rFonts w:hint="eastAsia" w:ascii="宋体" w:hAnsi="宋体" w:cs="宋体"/>
        </w:rPr>
        <w:t xml:space="preserve">2.</w:t>
      </w:r>
      <w:bookmarkStart w:id="70" w:name="OLE_LINK90"/>
      <w:r/>
      <w:bookmarkStart w:id="71" w:name="OLE_LINK91"/>
      <w:r>
        <w:rPr>
          <w:rFonts w:hint="eastAsia" w:ascii="宋体" w:hAnsi="宋体" w:cs="宋体"/>
        </w:rPr>
        <w:t xml:space="preserve">未被“信用中国”网站（www.creditchina.gov.cn）列入失信被执行人、重大税收违法案件当事人名单、政府采购严重失信行为记录名单。</w:t>
      </w:r>
      <w:bookmarkEnd w:id="70"/>
      <w:bookmarkEnd w:id="71"/>
      <w:r/>
    </w:p>
    <w:p>
      <w:pPr>
        <w:ind w:firstLine="560"/>
        <w:spacing w:line="360" w:lineRule="auto"/>
        <w:rPr>
          <w:rFonts w:ascii="宋体" w:hAnsi="宋体" w:cs="宋体"/>
          <w:b/>
          <w:bCs/>
        </w:rPr>
      </w:pPr>
      <w:r>
        <w:rPr>
          <w:rFonts w:hint="eastAsia" w:ascii="宋体" w:hAnsi="宋体" w:cs="宋体"/>
          <w:b/>
          <w:bCs/>
        </w:rPr>
        <w:t xml:space="preserve">三、获取招标文件</w:t>
      </w:r>
      <w:r/>
    </w:p>
    <w:p>
      <w:pPr>
        <w:ind w:firstLine="480"/>
        <w:spacing w:line="500" w:lineRule="exact"/>
        <w:rPr>
          <w:rFonts w:ascii="宋体" w:hAnsi="宋体"/>
        </w:rPr>
      </w:pPr>
      <w:r/>
      <w:bookmarkStart w:id="72" w:name="_Toc28359082"/>
      <w:r/>
      <w:bookmarkStart w:id="73" w:name="_Toc28359005"/>
      <w:r/>
      <w:bookmarkStart w:id="74" w:name="_Toc35393793"/>
      <w:r/>
      <w:bookmarkStart w:id="75" w:name="_Toc35393624"/>
      <w:r>
        <w:rPr>
          <w:rFonts w:hint="eastAsia" w:ascii="宋体" w:hAnsi="宋体"/>
        </w:rPr>
        <w:t xml:space="preserve">时间：自招标文件公告发布之日起5个工作日</w:t>
      </w:r>
      <w:r/>
    </w:p>
    <w:p>
      <w:pPr>
        <w:ind w:firstLine="480"/>
        <w:spacing w:line="500" w:lineRule="exact"/>
        <w:rPr>
          <w:rFonts w:ascii="宋体" w:hAnsi="宋体"/>
        </w:rPr>
      </w:pPr>
      <w:r>
        <w:rPr>
          <w:rFonts w:hint="eastAsia" w:ascii="宋体" w:hAnsi="宋体"/>
        </w:rPr>
        <w:t xml:space="preserve">地点：“苏</w:t>
      </w:r>
      <w:r>
        <w:rPr>
          <w:rFonts w:hint="eastAsia" w:ascii="宋体" w:hAnsi="宋体"/>
        </w:rPr>
        <w:t xml:space="preserve">采云</w:t>
      </w:r>
      <w:r>
        <w:rPr>
          <w:rFonts w:hint="eastAsia" w:ascii="宋体" w:hAnsi="宋体"/>
        </w:rPr>
        <w:t xml:space="preserve">”政府采购一体化平台</w:t>
      </w:r>
      <w:r/>
    </w:p>
    <w:p>
      <w:pPr>
        <w:ind w:firstLine="480"/>
        <w:spacing w:line="500" w:lineRule="exact"/>
        <w:rPr>
          <w:rFonts w:ascii="宋体" w:hAnsi="宋体"/>
          <w:b/>
        </w:rPr>
      </w:pPr>
      <w:r>
        <w:rPr>
          <w:rFonts w:hint="eastAsia" w:ascii="宋体" w:hAnsi="宋体"/>
        </w:rPr>
        <w:t xml:space="preserve">方式：</w:t>
      </w:r>
      <w:r>
        <w:rPr>
          <w:rFonts w:hint="eastAsia" w:ascii="宋体" w:hAnsi="宋体"/>
          <w:b/>
        </w:rPr>
        <w:t xml:space="preserve">投标人完成注册并办理CA证书后，登录“江苏政府采购‘苏</w:t>
      </w:r>
      <w:r>
        <w:rPr>
          <w:rFonts w:hint="eastAsia" w:ascii="宋体" w:hAnsi="宋体"/>
          <w:b/>
        </w:rPr>
        <w:t xml:space="preserve">采云</w:t>
      </w:r>
      <w:r>
        <w:rPr>
          <w:rFonts w:hint="eastAsia" w:ascii="宋体" w:hAnsi="宋体"/>
          <w:b/>
        </w:rPr>
        <w:t xml:space="preserve">’系统”下载本项目采购文件。</w:t>
      </w:r>
      <w:r/>
    </w:p>
    <w:p>
      <w:pPr>
        <w:ind w:firstLine="480"/>
        <w:spacing w:line="500" w:lineRule="exact"/>
        <w:rPr>
          <w:rFonts w:ascii="宋体" w:hAnsi="宋体"/>
        </w:rPr>
      </w:pPr>
      <w:r>
        <w:rPr>
          <w:rFonts w:hint="eastAsia" w:ascii="宋体" w:hAnsi="宋体"/>
        </w:rPr>
        <w:t xml:space="preserve">售价：0.00元。</w:t>
      </w:r>
      <w:r/>
    </w:p>
    <w:p>
      <w:pPr>
        <w:ind w:firstLine="560"/>
        <w:spacing w:line="360" w:lineRule="auto"/>
        <w:rPr>
          <w:rFonts w:ascii="宋体" w:hAnsi="宋体" w:cs="宋体"/>
          <w:b/>
          <w:bCs/>
        </w:rPr>
      </w:pPr>
      <w:r>
        <w:rPr>
          <w:rFonts w:hint="eastAsia" w:ascii="宋体" w:hAnsi="宋体" w:cs="宋体"/>
          <w:b/>
          <w:bCs/>
        </w:rPr>
        <w:t xml:space="preserve">四、提交投标文件</w:t>
      </w:r>
      <w:bookmarkEnd w:id="72"/>
      <w:r/>
      <w:bookmarkEnd w:id="73"/>
      <w:r>
        <w:rPr>
          <w:rFonts w:hint="eastAsia" w:ascii="宋体" w:hAnsi="宋体" w:cs="宋体"/>
          <w:b/>
          <w:bCs/>
        </w:rPr>
        <w:t xml:space="preserve">截止时间、开标时间和地点</w:t>
      </w:r>
      <w:bookmarkEnd w:id="74"/>
      <w:r/>
      <w:bookmarkEnd w:id="75"/>
      <w:r/>
      <w:r/>
    </w:p>
    <w:p>
      <w:pPr>
        <w:ind w:firstLine="560"/>
        <w:spacing w:line="360" w:lineRule="auto"/>
        <w:rPr>
          <w:rFonts w:ascii="宋体" w:hAnsi="宋体" w:cs="宋体"/>
        </w:rPr>
      </w:pPr>
      <w:r/>
      <w:bookmarkStart w:id="76" w:name="_Toc28359007"/>
      <w:r/>
      <w:bookmarkStart w:id="77" w:name="_Toc35393794"/>
      <w:r/>
      <w:bookmarkStart w:id="78" w:name="_Toc35393625"/>
      <w:r/>
      <w:bookmarkStart w:id="79" w:name="_Toc28359084"/>
      <w:r>
        <w:rPr>
          <w:rFonts w:hint="eastAsia" w:ascii="宋体" w:hAnsi="宋体" w:cs="宋体"/>
        </w:rPr>
        <w:t xml:space="preserve">2026-</w:t>
      </w:r>
      <w:r>
        <w:rPr>
          <w:rFonts w:hint="eastAsia" w:ascii="宋体" w:hAnsi="宋体" w:cs="宋体"/>
        </w:rPr>
        <w:t xml:space="preserve">07</w:t>
      </w:r>
      <w:r>
        <w:rPr>
          <w:rFonts w:hint="eastAsia" w:ascii="宋体" w:hAnsi="宋体" w:cs="宋体"/>
        </w:rPr>
        <w:t xml:space="preserve">-</w:t>
      </w:r>
      <w:r>
        <w:rPr>
          <w:rFonts w:hint="eastAsia" w:ascii="宋体" w:hAnsi="宋体" w:cs="宋体"/>
        </w:rPr>
        <w:t xml:space="preserve">06</w:t>
      </w:r>
      <w:r>
        <w:rPr>
          <w:rFonts w:hint="eastAsia" w:ascii="宋体" w:hAnsi="宋体" w:cs="宋体"/>
        </w:rPr>
        <w:t xml:space="preserve">  </w:t>
      </w:r>
      <w:r>
        <w:rPr>
          <w:rFonts w:hint="eastAsia" w:ascii="宋体" w:hAnsi="宋体" w:cs="宋体"/>
        </w:rPr>
        <w:t xml:space="preserve">14:30</w:t>
      </w:r>
      <w:r>
        <w:rPr>
          <w:rFonts w:hint="eastAsia" w:ascii="宋体" w:hAnsi="宋体" w:cs="宋体"/>
        </w:rPr>
        <w:t xml:space="preserve">（北京时间）</w:t>
      </w:r>
      <w:r/>
    </w:p>
    <w:p>
      <w:pPr>
        <w:ind w:firstLine="560"/>
        <w:spacing w:line="360" w:lineRule="auto"/>
        <w:rPr>
          <w:rFonts w:ascii="宋体" w:hAnsi="宋体" w:cs="宋体"/>
        </w:rPr>
      </w:pPr>
      <w:r>
        <w:rPr>
          <w:rFonts w:hint="eastAsia" w:ascii="宋体" w:hAnsi="宋体" w:cs="宋体"/>
        </w:rPr>
        <w:t xml:space="preserve">地点：</w:t>
      </w:r>
      <w:bookmarkStart w:id="80" w:name="OLE_LINK65"/>
      <w:r/>
      <w:bookmarkStart w:id="81" w:name="OLE_LINK66"/>
      <w:r/>
      <w:bookmarkStart w:id="82" w:name="OLE_LINK103"/>
      <w:r/>
      <w:bookmarkStart w:id="83" w:name="OLE_LINK104"/>
      <w:r>
        <w:rPr>
          <w:rFonts w:hint="eastAsia" w:ascii="宋体" w:hAnsi="宋体" w:cs="宋体"/>
        </w:rPr>
        <w:t xml:space="preserve">“苏</w:t>
      </w:r>
      <w:r>
        <w:rPr>
          <w:rFonts w:hint="eastAsia" w:ascii="宋体" w:hAnsi="宋体" w:cs="宋体"/>
        </w:rPr>
        <w:t xml:space="preserve">采云</w:t>
      </w:r>
      <w:r>
        <w:rPr>
          <w:rFonts w:hint="eastAsia" w:ascii="宋体" w:hAnsi="宋体" w:cs="宋体"/>
        </w:rPr>
        <w:t xml:space="preserve">”政府采购交易系统网上开标大厅</w:t>
      </w:r>
      <w:bookmarkEnd w:id="80"/>
      <w:r/>
      <w:bookmarkEnd w:id="81"/>
      <w:r>
        <w:rPr>
          <w:rFonts w:hint="eastAsia" w:ascii="宋体" w:hAnsi="宋体" w:cs="宋体"/>
        </w:rPr>
        <w:t xml:space="preserve">。</w:t>
      </w:r>
      <w:bookmarkEnd w:id="82"/>
      <w:r/>
      <w:bookmarkEnd w:id="83"/>
      <w:r/>
      <w:r/>
    </w:p>
    <w:p>
      <w:pPr>
        <w:ind w:firstLine="560"/>
        <w:spacing w:line="360" w:lineRule="auto"/>
        <w:rPr>
          <w:rFonts w:ascii="宋体" w:hAnsi="宋体" w:cs="宋体"/>
          <w:b/>
          <w:bCs/>
        </w:rPr>
      </w:pPr>
      <w:r>
        <w:rPr>
          <w:rFonts w:hint="eastAsia" w:ascii="宋体" w:hAnsi="宋体" w:cs="宋体"/>
          <w:b/>
          <w:bCs/>
        </w:rPr>
        <w:t xml:space="preserve">五、公告期限</w:t>
      </w:r>
      <w:bookmarkEnd w:id="76"/>
      <w:r/>
      <w:bookmarkEnd w:id="77"/>
      <w:r/>
      <w:bookmarkEnd w:id="78"/>
      <w:r/>
      <w:bookmarkEnd w:id="79"/>
      <w:r/>
      <w:r/>
    </w:p>
    <w:p>
      <w:pPr>
        <w:ind w:firstLine="560"/>
        <w:spacing w:line="360" w:lineRule="auto"/>
        <w:rPr>
          <w:rFonts w:ascii="宋体" w:hAnsi="宋体" w:cs="宋体"/>
        </w:rPr>
      </w:pPr>
      <w:r>
        <w:rPr>
          <w:rFonts w:hint="eastAsia" w:ascii="宋体" w:hAnsi="宋体" w:cs="宋体"/>
          <w:spacing w:val="-1"/>
        </w:rPr>
        <w:t xml:space="preserve">自本公告发布之日起5个工作日</w:t>
      </w:r>
      <w:r>
        <w:rPr>
          <w:rFonts w:hint="eastAsia" w:ascii="宋体" w:hAnsi="宋体" w:cs="宋体"/>
        </w:rPr>
        <w:t xml:space="preserve">。</w:t>
      </w:r>
      <w:r/>
    </w:p>
    <w:p>
      <w:pPr>
        <w:ind w:firstLine="560"/>
        <w:spacing w:line="360" w:lineRule="auto"/>
        <w:rPr>
          <w:rFonts w:ascii="宋体" w:hAnsi="宋体" w:cs="宋体"/>
          <w:b/>
          <w:bCs/>
        </w:rPr>
      </w:pPr>
      <w:r/>
      <w:bookmarkStart w:id="84" w:name="_Toc35393626"/>
      <w:r/>
      <w:bookmarkStart w:id="85" w:name="_Toc35393795"/>
      <w:r>
        <w:rPr>
          <w:rFonts w:hint="eastAsia" w:ascii="宋体" w:hAnsi="宋体" w:cs="宋体"/>
          <w:b/>
          <w:bCs/>
        </w:rPr>
        <w:t xml:space="preserve">六、其他补充事宜</w:t>
      </w:r>
      <w:bookmarkEnd w:id="84"/>
      <w:r/>
      <w:bookmarkEnd w:id="85"/>
      <w:r/>
      <w:r/>
    </w:p>
    <w:p>
      <w:pPr>
        <w:ind w:firstLine="480"/>
        <w:spacing w:line="360" w:lineRule="auto"/>
        <w:rPr>
          <w:rFonts w:ascii="宋体" w:hAnsi="宋体" w:cs="宋体"/>
        </w:rPr>
      </w:pPr>
      <w:r/>
      <w:bookmarkStart w:id="86" w:name="OLE_LINK22"/>
      <w:r>
        <w:rPr>
          <w:rFonts w:hint="eastAsia" w:ascii="宋体" w:hAnsi="宋体" w:cs="宋体"/>
        </w:rPr>
        <w:t xml:space="preserve">1.投标保证金：无</w:t>
      </w:r>
      <w:r/>
    </w:p>
    <w:p>
      <w:pPr>
        <w:ind w:firstLine="480"/>
        <w:spacing w:line="360" w:lineRule="auto"/>
        <w:rPr>
          <w:rFonts w:ascii="宋体" w:hAnsi="宋体" w:cs="宋体"/>
        </w:rPr>
      </w:pPr>
      <w:r>
        <w:rPr>
          <w:rFonts w:hint="eastAsia" w:ascii="宋体" w:hAnsi="宋体" w:cs="宋体"/>
        </w:rPr>
        <w:t xml:space="preserve">2.公告发布媒介：江苏政府采购网（www.ccgp-jiangsu.gov.cn）</w:t>
      </w:r>
      <w:r/>
    </w:p>
    <w:p>
      <w:pPr>
        <w:ind w:firstLine="482"/>
        <w:spacing w:line="500" w:lineRule="exact"/>
        <w:rPr>
          <w:rFonts w:ascii="宋体" w:hAnsi="宋体" w:cs="宋体"/>
          <w:b/>
        </w:rPr>
      </w:pPr>
      <w:r>
        <w:rPr>
          <w:rFonts w:hint="eastAsia" w:ascii="宋体" w:hAnsi="宋体" w:cs="宋体"/>
          <w:b/>
        </w:rPr>
        <w:t xml:space="preserve">3.注意事项：</w:t>
      </w:r>
      <w:r/>
    </w:p>
    <w:p>
      <w:pPr>
        <w:ind w:firstLine="482"/>
        <w:spacing w:line="500" w:lineRule="exact"/>
        <w:rPr>
          <w:rFonts w:ascii="宋体" w:hAnsi="宋体" w:cs="宋体"/>
          <w:b/>
        </w:rPr>
      </w:pPr>
      <w:r>
        <w:rPr>
          <w:rFonts w:hint="eastAsia" w:ascii="宋体" w:hAnsi="宋体" w:cs="宋体"/>
          <w:b/>
        </w:rPr>
        <w:t xml:space="preserve">（1）潜在投标人登录“江苏省政府采购管理交易系统（苏</w:t>
      </w:r>
      <w:r>
        <w:rPr>
          <w:rFonts w:hint="eastAsia" w:ascii="宋体" w:hAnsi="宋体" w:cs="宋体"/>
          <w:b/>
        </w:rPr>
        <w:t xml:space="preserve">采云</w:t>
      </w:r>
      <w:r>
        <w:rPr>
          <w:rFonts w:hint="eastAsia" w:ascii="宋体" w:hAnsi="宋体" w:cs="宋体"/>
          <w:b/>
        </w:rPr>
        <w:t xml:space="preserve">）”须持经注册的CA证书。未注册、领取CA和办理电子签章的潜在投标人，请至泰州市高港区泰州大道188号(中国医药城会展交易中心W3馆西南角)公共资源交易大厅政务CA窗口办理，电话：0523-81568158。</w:t>
      </w:r>
      <w:r/>
    </w:p>
    <w:p>
      <w:pPr>
        <w:ind w:firstLine="482"/>
        <w:spacing w:line="500" w:lineRule="exact"/>
        <w:rPr>
          <w:rFonts w:ascii="宋体" w:hAnsi="宋体" w:cs="宋体"/>
          <w:b/>
        </w:rPr>
      </w:pPr>
      <w:r>
        <w:rPr>
          <w:rFonts w:hint="eastAsia" w:ascii="宋体" w:hAnsi="宋体" w:cs="宋体"/>
          <w:b/>
        </w:rPr>
        <w:t xml:space="preserve">（2）本项目采用电子化投标，投标人应根据《江苏省政府采购管理交易系统（苏</w:t>
      </w:r>
      <w:r>
        <w:rPr>
          <w:rFonts w:hint="eastAsia" w:ascii="宋体" w:hAnsi="宋体" w:cs="宋体"/>
          <w:b/>
        </w:rPr>
        <w:t xml:space="preserve">采云</w:t>
      </w:r>
      <w:r>
        <w:rPr>
          <w:rFonts w:hint="eastAsia" w:ascii="宋体" w:hAnsi="宋体" w:cs="宋体"/>
          <w:b/>
        </w:rPr>
        <w:t xml:space="preserve">）投标人操作手册》（“泰州市政府采购网—下载中心”下载）规定，制作、上传电子投标文件（技术支持电话：0523-87633965、0523-86897512；客服QQ709339244、QQ：1810179072）。</w:t>
      </w:r>
      <w:r/>
    </w:p>
    <w:p>
      <w:pPr>
        <w:ind w:firstLine="482"/>
        <w:spacing w:line="500" w:lineRule="exact"/>
        <w:rPr>
          <w:rFonts w:ascii="宋体" w:hAnsi="宋体" w:cs="宋体"/>
          <w:b/>
        </w:rPr>
      </w:pPr>
      <w:r>
        <w:rPr>
          <w:rFonts w:hint="eastAsia" w:ascii="宋体" w:hAnsi="宋体" w:cs="宋体"/>
          <w:b/>
        </w:rPr>
        <w:t xml:space="preserve">（3）有关本次招标的事项若存在变动或修改，敬请及时关注“江苏政府采购网”发布的更正公告。</w:t>
      </w:r>
      <w:r/>
    </w:p>
    <w:p>
      <w:pPr>
        <w:ind w:firstLine="482"/>
        <w:spacing w:line="500" w:lineRule="exact"/>
        <w:rPr>
          <w:rFonts w:ascii="宋体" w:hAnsi="宋体" w:cs="宋体"/>
          <w:b/>
        </w:rPr>
      </w:pPr>
      <w:r>
        <w:rPr>
          <w:rFonts w:hint="eastAsia" w:ascii="宋体" w:hAnsi="宋体" w:cs="宋体"/>
          <w:b/>
        </w:rPr>
        <w:t xml:space="preserve">（4）如潜在投标人未按上述要求操作，将自行承担所产生的风险。</w:t>
      </w:r>
      <w:r/>
    </w:p>
    <w:p>
      <w:pPr>
        <w:ind w:firstLine="480"/>
        <w:spacing w:line="360" w:lineRule="auto"/>
        <w:rPr>
          <w:rFonts w:ascii="宋体" w:hAnsi="宋体" w:cs="宋体"/>
        </w:rPr>
      </w:pPr>
      <w:r>
        <w:rPr>
          <w:rFonts w:hint="eastAsia" w:ascii="宋体" w:hAnsi="宋体" w:cs="宋体"/>
        </w:rPr>
        <w:t xml:space="preserve">4.本项目支持（1）小</w:t>
      </w:r>
      <w:r>
        <w:rPr>
          <w:rFonts w:hint="eastAsia" w:ascii="宋体" w:hAnsi="宋体" w:cs="宋体"/>
        </w:rPr>
        <w:t xml:space="preserve">微企业</w:t>
      </w:r>
      <w:r>
        <w:rPr>
          <w:rFonts w:hint="eastAsia" w:ascii="宋体" w:hAnsi="宋体" w:cs="宋体"/>
        </w:rPr>
        <w:t xml:space="preserve">价格扣除《江苏省财政厅关于进一步加大政府采购支持中小企业力度的通知》（</w:t>
      </w:r>
      <w:r>
        <w:rPr>
          <w:rFonts w:hint="eastAsia" w:ascii="宋体" w:hAnsi="宋体" w:cs="宋体"/>
        </w:rPr>
        <w:t xml:space="preserve">苏财购〔2022〕</w:t>
      </w:r>
      <w:r>
        <w:rPr>
          <w:rFonts w:hint="eastAsia" w:ascii="宋体" w:hAnsi="宋体" w:cs="宋体"/>
        </w:rPr>
        <w:t xml:space="preserve">45号）；（2）节能、环保产品政策《江苏省财政厅关于加强政府绿色采购有关事项的通知》（</w:t>
      </w:r>
      <w:r>
        <w:rPr>
          <w:rFonts w:hint="eastAsia" w:ascii="宋体" w:hAnsi="宋体" w:cs="宋体"/>
        </w:rPr>
        <w:t xml:space="preserve">苏财购〔2023〕</w:t>
      </w:r>
      <w:r>
        <w:rPr>
          <w:rFonts w:hint="eastAsia" w:ascii="宋体" w:hAnsi="宋体" w:cs="宋体"/>
        </w:rPr>
        <w:t xml:space="preserve">65 号）；（3）商品包装、快递包装、绿色数据中心等需求标准《财政部办公厅 生态环境部办公厅 国家邮政局办公室关于印发〈商品包装政府采购需求标准（试行）〉、〈快递包装政府采购需求标准（试行）〉的通知》（财办库〔2020〕123 号）；（4）电子履约保函（保险）《关于在全省政府采购领域推行电子履约保函（保险）的通知》（</w:t>
      </w:r>
      <w:r>
        <w:rPr>
          <w:rFonts w:hint="eastAsia" w:ascii="宋体" w:hAnsi="宋体" w:cs="宋体"/>
        </w:rPr>
        <w:t xml:space="preserve">苏财购〔2023〕</w:t>
      </w:r>
      <w:r>
        <w:rPr>
          <w:rFonts w:hint="eastAsia" w:ascii="宋体" w:hAnsi="宋体" w:cs="宋体"/>
        </w:rPr>
        <w:t xml:space="preserve">150 号）；（5）本国产品政策《国务院办公厅关于在政府采购中实施本国产品标准及相关政策的通知》（国办发〔2025〕34号）等政策。</w:t>
      </w:r>
      <w:bookmarkEnd w:id="86"/>
      <w:r/>
    </w:p>
    <w:p>
      <w:pPr>
        <w:ind w:firstLine="560"/>
        <w:spacing w:line="360" w:lineRule="auto"/>
        <w:rPr>
          <w:rFonts w:ascii="宋体" w:hAnsi="宋体" w:cs="宋体"/>
          <w:b/>
          <w:bCs/>
        </w:rPr>
      </w:pPr>
      <w:r>
        <w:rPr>
          <w:rFonts w:hint="eastAsia" w:ascii="宋体" w:hAnsi="宋体" w:cs="宋体"/>
          <w:b/>
          <w:bCs/>
        </w:rPr>
        <w:t xml:space="preserve">七、对本次招标提出询问，请按以下方式联系</w:t>
      </w:r>
      <w:bookmarkEnd w:id="55"/>
      <w:r/>
      <w:bookmarkEnd w:id="56"/>
      <w:r/>
      <w:bookmarkEnd w:id="57"/>
      <w:r/>
      <w:bookmarkEnd w:id="58"/>
      <w:r/>
      <w:r/>
    </w:p>
    <w:p>
      <w:pPr>
        <w:pStyle w:val="696"/>
        <w:ind w:firstLine="480"/>
        <w:jc w:val="both"/>
        <w:spacing w:before="0" w:beforeAutospacing="0" w:after="0" w:afterAutospacing="0" w:line="360" w:lineRule="auto"/>
      </w:pPr>
      <w:r>
        <w:rPr>
          <w:rFonts w:hint="eastAsia"/>
        </w:rPr>
        <w:t xml:space="preserve">1.采购人信息</w:t>
      </w:r>
      <w:r/>
    </w:p>
    <w:p>
      <w:pPr>
        <w:pStyle w:val="696"/>
        <w:ind w:firstLine="480"/>
        <w:jc w:val="both"/>
        <w:spacing w:before="0" w:beforeAutospacing="0" w:after="0" w:afterAutospacing="0" w:line="360" w:lineRule="auto"/>
      </w:pPr>
      <w:r/>
      <w:bookmarkStart w:id="87" w:name="OLE_LINK33"/>
      <w:r/>
      <w:bookmarkStart w:id="88" w:name="OLE_LINK34"/>
      <w:r>
        <w:rPr>
          <w:rFonts w:hint="eastAsia"/>
        </w:rPr>
        <w:t xml:space="preserve">单位</w:t>
      </w:r>
      <w:bookmarkEnd w:id="87"/>
      <w:r/>
      <w:bookmarkEnd w:id="88"/>
      <w:r>
        <w:rPr>
          <w:rFonts w:hint="eastAsia"/>
        </w:rPr>
        <w:t xml:space="preserve">名称：江苏省泰兴经济开发区管理委员会</w:t>
      </w:r>
      <w:r/>
    </w:p>
    <w:p>
      <w:pPr>
        <w:pStyle w:val="696"/>
        <w:ind w:firstLine="480"/>
        <w:jc w:val="both"/>
        <w:spacing w:before="0" w:beforeAutospacing="0" w:after="0" w:afterAutospacing="0" w:line="360" w:lineRule="auto"/>
      </w:pPr>
      <w:r>
        <w:rPr>
          <w:rFonts w:hint="eastAsia"/>
        </w:rPr>
        <w:t xml:space="preserve">单位地址：</w:t>
      </w:r>
      <w:bookmarkStart w:id="89" w:name="OLE_LINK85"/>
      <w:r/>
      <w:bookmarkStart w:id="90" w:name="OLE_LINK86"/>
      <w:r>
        <w:rPr>
          <w:rFonts w:hint="eastAsia"/>
        </w:rPr>
        <w:t xml:space="preserve">泰兴市</w:t>
      </w:r>
      <w:r>
        <w:rPr>
          <w:rFonts w:hint="eastAsia"/>
        </w:rPr>
        <w:t xml:space="preserve">滨江镇</w:t>
      </w:r>
      <w:r>
        <w:rPr>
          <w:rFonts w:hint="eastAsia"/>
        </w:rPr>
        <w:t xml:space="preserve">福泰路1号</w:t>
      </w:r>
      <w:bookmarkEnd w:id="89"/>
      <w:r/>
      <w:bookmarkEnd w:id="90"/>
      <w:r/>
      <w:r/>
    </w:p>
    <w:p>
      <w:pPr>
        <w:pStyle w:val="696"/>
        <w:ind w:firstLine="480"/>
        <w:jc w:val="both"/>
        <w:spacing w:before="0" w:beforeAutospacing="0" w:after="0" w:afterAutospacing="0" w:line="360" w:lineRule="auto"/>
      </w:pPr>
      <w:r>
        <w:rPr>
          <w:rFonts w:hint="eastAsia"/>
        </w:rPr>
        <w:t xml:space="preserve">联系人</w:t>
      </w:r>
      <w:bookmarkStart w:id="91" w:name="OLE_LINK4"/>
      <w:r/>
      <w:bookmarkStart w:id="92" w:name="OLE_LINK3"/>
      <w:r>
        <w:rPr>
          <w:rFonts w:hint="eastAsia"/>
        </w:rPr>
        <w:t xml:space="preserve">：</w:t>
      </w:r>
      <w:bookmarkStart w:id="93" w:name="OLE_LINK151"/>
      <w:r/>
      <w:bookmarkStart w:id="94" w:name="OLE_LINK157"/>
      <w:r>
        <w:rPr>
          <w:rFonts w:hint="eastAsia"/>
        </w:rPr>
        <w:t xml:space="preserve">万青</w:t>
      </w:r>
      <w:bookmarkEnd w:id="93"/>
      <w:r/>
      <w:bookmarkEnd w:id="94"/>
      <w:r/>
      <w:r/>
    </w:p>
    <w:p>
      <w:pPr>
        <w:pStyle w:val="696"/>
        <w:ind w:firstLine="480"/>
        <w:jc w:val="both"/>
        <w:spacing w:before="0" w:beforeAutospacing="0" w:after="0" w:afterAutospacing="0" w:line="360" w:lineRule="auto"/>
      </w:pPr>
      <w:r>
        <w:rPr>
          <w:rFonts w:hint="eastAsia"/>
        </w:rPr>
        <w:t xml:space="preserve">联系电话</w:t>
      </w:r>
      <w:bookmarkEnd w:id="91"/>
      <w:r/>
      <w:bookmarkEnd w:id="92"/>
      <w:r>
        <w:rPr>
          <w:rFonts w:hint="eastAsia"/>
        </w:rPr>
        <w:t xml:space="preserve">：</w:t>
      </w:r>
      <w:bookmarkStart w:id="95" w:name="OLE_LINK158"/>
      <w:r/>
      <w:bookmarkStart w:id="96" w:name="OLE_LINK159"/>
      <w:r/>
      <w:bookmarkStart w:id="97" w:name="OLE_LINK95"/>
      <w:r>
        <w:rPr>
          <w:rFonts w:hint="eastAsia"/>
        </w:rPr>
        <w:t xml:space="preserve">0523-87652119</w:t>
      </w:r>
      <w:bookmarkEnd w:id="95"/>
      <w:r/>
      <w:bookmarkEnd w:id="96"/>
      <w:r/>
      <w:bookmarkEnd w:id="97"/>
      <w:r/>
      <w:r/>
    </w:p>
    <w:p>
      <w:pPr>
        <w:pStyle w:val="696"/>
        <w:ind w:firstLine="480"/>
        <w:jc w:val="both"/>
        <w:spacing w:before="0" w:beforeAutospacing="0" w:after="0" w:afterAutospacing="0" w:line="360" w:lineRule="auto"/>
      </w:pPr>
      <w:r>
        <w:rPr>
          <w:rFonts w:hint="eastAsia"/>
        </w:rPr>
        <w:t xml:space="preserve">2.采购代理机构信息（如有）</w:t>
      </w:r>
      <w:r/>
    </w:p>
    <w:p>
      <w:pPr>
        <w:pStyle w:val="696"/>
        <w:ind w:firstLine="480"/>
        <w:jc w:val="both"/>
        <w:spacing w:before="0" w:beforeAutospacing="0" w:after="0" w:afterAutospacing="0" w:line="360" w:lineRule="auto"/>
      </w:pPr>
      <w:r>
        <w:rPr>
          <w:rFonts w:hint="eastAsia"/>
        </w:rPr>
        <w:t xml:space="preserve">单位名称：江苏众成工程咨询有限公司</w:t>
      </w:r>
      <w:r/>
    </w:p>
    <w:p>
      <w:pPr>
        <w:pStyle w:val="696"/>
        <w:ind w:firstLine="480"/>
        <w:jc w:val="both"/>
        <w:spacing w:before="0" w:beforeAutospacing="0" w:after="0" w:afterAutospacing="0" w:line="360" w:lineRule="auto"/>
      </w:pPr>
      <w:r>
        <w:rPr>
          <w:rFonts w:hint="eastAsia"/>
        </w:rPr>
        <w:t xml:space="preserve">单位地址：</w:t>
      </w:r>
      <w:bookmarkStart w:id="98" w:name="OLE_LINK13"/>
      <w:r/>
      <w:bookmarkStart w:id="99" w:name="OLE_LINK1"/>
      <w:r/>
      <w:bookmarkStart w:id="100" w:name="OLE_LINK2"/>
      <w:r/>
      <w:bookmarkStart w:id="101" w:name="OLE_LINK74"/>
      <w:r>
        <w:rPr>
          <w:rFonts w:hint="eastAsia"/>
        </w:rPr>
        <w:t xml:space="preserve">泰兴</w:t>
      </w:r>
      <w:bookmarkStart w:id="102" w:name="OLE_LINK38"/>
      <w:r/>
      <w:bookmarkStart w:id="103" w:name="OLE_LINK37"/>
      <w:r>
        <w:rPr>
          <w:rFonts w:hint="eastAsia"/>
        </w:rPr>
        <w:t xml:space="preserve">市鼓楼</w:t>
      </w:r>
      <w:bookmarkEnd w:id="102"/>
      <w:r/>
      <w:bookmarkEnd w:id="103"/>
      <w:r>
        <w:rPr>
          <w:rFonts w:hint="eastAsia"/>
        </w:rPr>
        <w:t xml:space="preserve">东路（原星火路）356号</w:t>
      </w:r>
      <w:bookmarkEnd w:id="98"/>
      <w:r/>
      <w:bookmarkEnd w:id="99"/>
      <w:r/>
      <w:bookmarkEnd w:id="100"/>
      <w:r/>
      <w:bookmarkEnd w:id="101"/>
      <w:r/>
      <w:r/>
    </w:p>
    <w:p>
      <w:pPr>
        <w:pStyle w:val="696"/>
        <w:ind w:firstLine="480"/>
        <w:jc w:val="both"/>
        <w:spacing w:before="0" w:beforeAutospacing="0" w:after="0" w:afterAutospacing="0" w:line="360" w:lineRule="auto"/>
      </w:pPr>
      <w:r>
        <w:rPr>
          <w:rFonts w:hint="eastAsia"/>
        </w:rPr>
        <w:t xml:space="preserve">联系人：房金兰</w:t>
      </w:r>
      <w:r/>
    </w:p>
    <w:p>
      <w:pPr>
        <w:pStyle w:val="696"/>
        <w:ind w:firstLine="480"/>
        <w:jc w:val="both"/>
        <w:spacing w:before="0" w:beforeAutospacing="0" w:after="0" w:afterAutospacing="0" w:line="360" w:lineRule="auto"/>
      </w:pPr>
      <w:r>
        <w:rPr>
          <w:rFonts w:hint="eastAsia"/>
        </w:rPr>
        <w:t xml:space="preserve">联系电话：15261055686</w:t>
      </w:r>
      <w:r/>
    </w:p>
    <w:p>
      <w:pPr>
        <w:pStyle w:val="696"/>
        <w:ind w:firstLine="480"/>
        <w:jc w:val="both"/>
        <w:spacing w:before="0" w:beforeAutospacing="0" w:after="0" w:afterAutospacing="0" w:line="360" w:lineRule="auto"/>
      </w:pPr>
      <w:r>
        <w:rPr>
          <w:rFonts w:hint="eastAsia"/>
        </w:rPr>
        <w:t xml:space="preserve">3.项目联系方式</w:t>
      </w:r>
      <w:r/>
    </w:p>
    <w:p>
      <w:pPr>
        <w:pStyle w:val="696"/>
        <w:ind w:firstLine="480"/>
        <w:jc w:val="both"/>
        <w:spacing w:before="0" w:beforeAutospacing="0" w:after="0" w:afterAutospacing="0" w:line="360" w:lineRule="auto"/>
      </w:pPr>
      <w:r>
        <w:rPr>
          <w:rFonts w:hint="eastAsia"/>
        </w:rPr>
        <w:t xml:space="preserve">项目联系人：</w:t>
      </w:r>
      <w:bookmarkStart w:id="104" w:name="OLE_LINK51"/>
      <w:r/>
      <w:bookmarkStart w:id="105" w:name="OLE_LINK50"/>
      <w:r>
        <w:rPr>
          <w:rFonts w:hint="eastAsia"/>
        </w:rPr>
        <w:t xml:space="preserve">房金兰</w:t>
      </w:r>
      <w:bookmarkEnd w:id="104"/>
      <w:r/>
      <w:bookmarkEnd w:id="105"/>
      <w:r/>
      <w:r/>
    </w:p>
    <w:p>
      <w:pPr>
        <w:pStyle w:val="696"/>
        <w:ind w:firstLine="480"/>
        <w:jc w:val="both"/>
        <w:spacing w:before="0" w:beforeAutospacing="0" w:after="0" w:afterAutospacing="0" w:line="360" w:lineRule="auto"/>
      </w:pPr>
      <w:r>
        <w:rPr>
          <w:rFonts w:hint="eastAsia"/>
        </w:rPr>
        <w:t xml:space="preserve">电　话：15261055686</w:t>
      </w:r>
      <w:r/>
    </w:p>
    <w:p>
      <w:pPr>
        <w:pStyle w:val="696"/>
        <w:ind w:firstLine="480"/>
        <w:jc w:val="both"/>
        <w:spacing w:before="0" w:beforeAutospacing="0" w:after="0" w:afterAutospacing="0" w:line="360" w:lineRule="auto"/>
      </w:pPr>
      <w:r/>
      <w:r/>
    </w:p>
    <w:p>
      <w:pPr>
        <w:jc w:val="center"/>
        <w:spacing w:line="300" w:lineRule="exact"/>
        <w:widowControl/>
        <w:rPr>
          <w:rFonts w:ascii="宋体" w:hAnsi="宋体" w:cs="宋体"/>
        </w:rPr>
        <w:sectPr>
          <w:footerReference w:type="default" r:id="rId9"/>
          <w:footnotePr/>
          <w:endnotePr/>
          <w:type w:val="nextPage"/>
          <w:pgSz w:w="11906" w:h="16838" w:orient="portrait"/>
          <w:pgMar w:top="1440" w:right="1466" w:bottom="1440" w:left="1800" w:header="851" w:footer="992" w:gutter="0"/>
          <w:pgNumType w:start="1"/>
          <w:cols w:num="1" w:sep="0" w:space="1701" w:equalWidth="1"/>
          <w:docGrid w:linePitch="360"/>
        </w:sectPr>
      </w:pPr>
      <w:r>
        <w:rPr>
          <w:rFonts w:ascii="宋体" w:hAnsi="宋体" w:cs="宋体"/>
        </w:rPr>
      </w:r>
      <w:r/>
    </w:p>
    <w:p>
      <w:pPr>
        <w:jc w:val="center"/>
        <w:widowControl/>
        <w:rPr>
          <w:rFonts w:ascii="宋体" w:hAnsi="宋体"/>
          <w:b/>
          <w:color w:val="000000"/>
          <w:sz w:val="30"/>
          <w:szCs w:val="30"/>
        </w:rPr>
        <w:outlineLvl w:val="0"/>
      </w:pPr>
      <w:r/>
      <w:bookmarkStart w:id="106" w:name="_Toc13712"/>
      <w:r>
        <w:rPr>
          <w:rFonts w:hint="eastAsia" w:ascii="宋体" w:hAnsi="宋体"/>
          <w:b/>
          <w:color w:val="000000"/>
          <w:sz w:val="30"/>
          <w:szCs w:val="30"/>
        </w:rPr>
        <w:t xml:space="preserve">第二章  供应商须知</w:t>
      </w:r>
      <w:bookmarkEnd w:id="106"/>
      <w:r/>
      <w:r/>
    </w:p>
    <w:p>
      <w:pPr>
        <w:jc w:val="left"/>
        <w:rPr>
          <w:rFonts w:ascii="宋体" w:hAnsi="宋体" w:cs="宋体"/>
        </w:rPr>
      </w:pPr>
      <w:r/>
      <w:bookmarkStart w:id="107" w:name="_Toc426469870"/>
      <w:r>
        <w:rPr>
          <w:rFonts w:hint="eastAsia" w:ascii="宋体" w:hAnsi="宋体" w:cs="宋体"/>
        </w:rPr>
        <w:t xml:space="preserve">供应商须知前附表</w:t>
      </w:r>
      <w:bookmarkEnd w:id="107"/>
      <w:r/>
      <w:r/>
    </w:p>
    <w:tbl>
      <w:tblPr>
        <w:tblW w:w="91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63"/>
        <w:gridCol w:w="2156"/>
        <w:gridCol w:w="6150"/>
      </w:tblGrid>
      <w:tr>
        <w:trPr>
          <w:jc w:val="center"/>
          <w:trHeight w:val="187"/>
        </w:trPr>
        <w:tc>
          <w:tcPr>
            <w:tcW w:w="863" w:type="dxa"/>
            <w:vAlign w:val="center"/>
            <w:textDirection w:val="lrTb"/>
            <w:noWrap w:val="false"/>
          </w:tcPr>
          <w:p>
            <w:pPr>
              <w:spacing w:line="360" w:lineRule="exact"/>
              <w:rPr>
                <w:rFonts w:ascii="宋体" w:hAnsi="宋体" w:cs="宋体"/>
                <w:b/>
                <w:sz w:val="21"/>
                <w:szCs w:val="21"/>
              </w:rPr>
            </w:pPr>
            <w:r>
              <w:rPr>
                <w:rFonts w:hint="eastAsia" w:ascii="宋体" w:hAnsi="宋体" w:cs="宋体"/>
                <w:b/>
                <w:sz w:val="21"/>
                <w:szCs w:val="21"/>
              </w:rPr>
              <w:t xml:space="preserve">条款号</w:t>
            </w:r>
            <w:r/>
          </w:p>
        </w:tc>
        <w:tc>
          <w:tcPr>
            <w:tcW w:w="2156" w:type="dxa"/>
            <w:vAlign w:val="center"/>
            <w:textDirection w:val="lrTb"/>
            <w:noWrap w:val="false"/>
          </w:tcPr>
          <w:p>
            <w:pPr>
              <w:jc w:val="center"/>
              <w:spacing w:line="360" w:lineRule="exact"/>
              <w:rPr>
                <w:rFonts w:ascii="宋体" w:hAnsi="宋体" w:cs="宋体"/>
                <w:b/>
                <w:sz w:val="21"/>
                <w:szCs w:val="21"/>
              </w:rPr>
            </w:pPr>
            <w:r>
              <w:rPr>
                <w:rFonts w:hint="eastAsia" w:ascii="宋体" w:hAnsi="宋体" w:cs="宋体"/>
                <w:b/>
                <w:sz w:val="21"/>
                <w:szCs w:val="21"/>
              </w:rPr>
              <w:t xml:space="preserve">条 款 名 称</w:t>
            </w:r>
            <w:r/>
          </w:p>
        </w:tc>
        <w:tc>
          <w:tcPr>
            <w:tcW w:w="6150" w:type="dxa"/>
            <w:vAlign w:val="center"/>
            <w:textDirection w:val="lrTb"/>
            <w:noWrap w:val="false"/>
          </w:tcPr>
          <w:p>
            <w:pPr>
              <w:jc w:val="center"/>
              <w:spacing w:line="360" w:lineRule="exact"/>
              <w:rPr>
                <w:rFonts w:ascii="宋体" w:hAnsi="宋体" w:cs="宋体"/>
                <w:b/>
                <w:sz w:val="21"/>
                <w:szCs w:val="21"/>
              </w:rPr>
            </w:pPr>
            <w:r>
              <w:rPr>
                <w:rFonts w:hint="eastAsia" w:ascii="宋体" w:hAnsi="宋体" w:cs="宋体"/>
                <w:b/>
                <w:sz w:val="21"/>
                <w:szCs w:val="21"/>
              </w:rPr>
              <w:t xml:space="preserve">编  列  内  容</w:t>
            </w:r>
            <w:r/>
          </w:p>
        </w:tc>
      </w:tr>
      <w:tr>
        <w:trPr>
          <w:jc w:val="center"/>
          <w:trHeight w:val="1084"/>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1.1.2</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采购人</w:t>
            </w:r>
            <w:r/>
          </w:p>
        </w:tc>
        <w:tc>
          <w:tcPr>
            <w:tcW w:w="6150" w:type="dxa"/>
            <w:vAlign w:val="center"/>
            <w:textDirection w:val="lrTb"/>
            <w:noWrap w:val="false"/>
          </w:tcPr>
          <w:p>
            <w:pPr>
              <w:spacing w:line="300" w:lineRule="exact"/>
              <w:rPr>
                <w:rFonts w:ascii="宋体" w:hAnsi="宋体" w:cs="宋体"/>
                <w:bCs/>
                <w:sz w:val="21"/>
                <w:szCs w:val="21"/>
              </w:rPr>
            </w:pPr>
            <w:r>
              <w:rPr>
                <w:rFonts w:hint="eastAsia" w:ascii="宋体" w:hAnsi="宋体" w:cs="宋体"/>
                <w:bCs/>
                <w:sz w:val="21"/>
                <w:szCs w:val="21"/>
              </w:rPr>
              <w:t xml:space="preserve">名称：江苏省泰兴经济开发区管理委员会</w:t>
            </w:r>
            <w:r/>
          </w:p>
          <w:p>
            <w:pPr>
              <w:spacing w:line="300" w:lineRule="exact"/>
              <w:rPr>
                <w:rFonts w:ascii="宋体" w:hAnsi="宋体" w:cs="宋体"/>
                <w:bCs/>
                <w:sz w:val="21"/>
                <w:szCs w:val="21"/>
              </w:rPr>
            </w:pPr>
            <w:r>
              <w:rPr>
                <w:rFonts w:hint="eastAsia" w:ascii="宋体" w:hAnsi="宋体" w:cs="宋体"/>
                <w:bCs/>
                <w:sz w:val="21"/>
                <w:szCs w:val="21"/>
              </w:rPr>
              <w:t xml:space="preserve">地址：泰兴市</w:t>
            </w:r>
            <w:r>
              <w:rPr>
                <w:rFonts w:hint="eastAsia" w:ascii="宋体" w:hAnsi="宋体" w:cs="宋体"/>
                <w:bCs/>
                <w:sz w:val="21"/>
                <w:szCs w:val="21"/>
              </w:rPr>
              <w:t xml:space="preserve">滨江镇</w:t>
            </w:r>
            <w:r>
              <w:rPr>
                <w:rFonts w:hint="eastAsia" w:ascii="宋体" w:hAnsi="宋体" w:cs="宋体"/>
                <w:bCs/>
                <w:sz w:val="21"/>
                <w:szCs w:val="21"/>
              </w:rPr>
              <w:t xml:space="preserve">福泰路1号</w:t>
            </w:r>
            <w:r/>
          </w:p>
          <w:p>
            <w:pPr>
              <w:spacing w:line="300" w:lineRule="exact"/>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cs="宋体"/>
                <w:bCs/>
                <w:sz w:val="21"/>
                <w:szCs w:val="21"/>
              </w:rPr>
              <w:t xml:space="preserve">：</w:t>
            </w:r>
            <w:r>
              <w:rPr>
                <w:rFonts w:hint="eastAsia" w:ascii="宋体" w:hAnsi="宋体" w:cs="宋体"/>
                <w:bCs/>
                <w:sz w:val="21"/>
                <w:szCs w:val="21"/>
              </w:rPr>
              <w:t xml:space="preserve">万青</w:t>
            </w:r>
            <w:r/>
          </w:p>
          <w:p>
            <w:pPr>
              <w:jc w:val="left"/>
              <w:spacing w:line="360" w:lineRule="exact"/>
              <w:rPr>
                <w:rFonts w:ascii="宋体" w:hAnsi="宋体" w:cs="宋体"/>
                <w:sz w:val="21"/>
                <w:szCs w:val="21"/>
                <w:highlight w:val="yellow"/>
              </w:rPr>
            </w:pPr>
            <w:r>
              <w:rPr>
                <w:rFonts w:hint="eastAsia" w:ascii="宋体" w:hAnsi="宋体" w:cs="宋体"/>
                <w:bCs/>
                <w:sz w:val="21"/>
                <w:szCs w:val="21"/>
              </w:rPr>
              <w:t xml:space="preserve">联系电话</w:t>
            </w:r>
            <w:r>
              <w:rPr>
                <w:rFonts w:hint="eastAsia" w:ascii="宋体" w:hAnsi="宋体" w:cs="宋体"/>
                <w:bCs/>
                <w:sz w:val="21"/>
                <w:szCs w:val="21"/>
              </w:rPr>
              <w:t xml:space="preserve">：</w:t>
            </w:r>
            <w:r>
              <w:rPr>
                <w:rFonts w:hint="eastAsia" w:ascii="宋体" w:hAnsi="宋体" w:cs="宋体"/>
                <w:bCs/>
                <w:sz w:val="21"/>
                <w:szCs w:val="21"/>
              </w:rPr>
              <w:t xml:space="preserve">0523-87652119</w:t>
            </w:r>
            <w:r/>
          </w:p>
        </w:tc>
      </w:tr>
      <w:tr>
        <w:trPr>
          <w:jc w:val="center"/>
          <w:trHeight w:val="1138"/>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1.1.3</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采购代理机构</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名称：江苏众成工程咨询有限公司</w:t>
            </w:r>
            <w:r/>
          </w:p>
          <w:p>
            <w:pPr>
              <w:jc w:val="left"/>
              <w:spacing w:line="360" w:lineRule="exact"/>
              <w:rPr>
                <w:rFonts w:ascii="宋体" w:hAnsi="宋体" w:cs="宋体"/>
                <w:sz w:val="21"/>
                <w:szCs w:val="21"/>
              </w:rPr>
            </w:pPr>
            <w:r>
              <w:rPr>
                <w:rFonts w:hint="eastAsia" w:ascii="宋体" w:hAnsi="宋体" w:cs="宋体"/>
                <w:sz w:val="21"/>
                <w:szCs w:val="21"/>
              </w:rPr>
              <w:t xml:space="preserve">地址：泰兴市鼓楼东路（原星火路）356号</w:t>
            </w:r>
            <w:r/>
          </w:p>
          <w:p>
            <w:pPr>
              <w:jc w:val="left"/>
              <w:spacing w:line="360" w:lineRule="exact"/>
              <w:rPr>
                <w:rFonts w:ascii="宋体" w:hAnsi="宋体" w:cs="宋体"/>
                <w:sz w:val="21"/>
                <w:szCs w:val="21"/>
              </w:rPr>
            </w:pPr>
            <w:r>
              <w:rPr>
                <w:rFonts w:hint="eastAsia" w:ascii="宋体" w:hAnsi="宋体" w:cs="宋体"/>
                <w:sz w:val="21"/>
                <w:szCs w:val="21"/>
              </w:rPr>
              <w:t xml:space="preserve">联系人：房金兰</w:t>
            </w:r>
            <w:r/>
          </w:p>
          <w:p>
            <w:pPr>
              <w:jc w:val="left"/>
              <w:spacing w:line="360" w:lineRule="exact"/>
              <w:rPr>
                <w:rFonts w:ascii="宋体" w:hAnsi="宋体" w:cs="宋体"/>
                <w:sz w:val="21"/>
                <w:szCs w:val="21"/>
              </w:rPr>
            </w:pPr>
            <w:r>
              <w:rPr>
                <w:rFonts w:hint="eastAsia" w:ascii="宋体" w:hAnsi="宋体" w:cs="宋体"/>
                <w:sz w:val="21"/>
                <w:szCs w:val="21"/>
              </w:rPr>
              <w:t xml:space="preserve">联系电话：15261055686</w:t>
            </w:r>
            <w:r/>
          </w:p>
        </w:tc>
      </w:tr>
      <w:tr>
        <w:trPr>
          <w:jc w:val="center"/>
          <w:trHeight w:val="710"/>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1.1.4</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项目名称及项目编号</w:t>
            </w:r>
            <w:r/>
          </w:p>
        </w:tc>
        <w:tc>
          <w:tcPr>
            <w:tcW w:w="6150" w:type="dxa"/>
            <w:vAlign w:val="center"/>
            <w:textDirection w:val="lrTb"/>
            <w:noWrap w:val="false"/>
          </w:tcPr>
          <w:p>
            <w:pPr>
              <w:ind w:left="1116" w:hanging="1116"/>
              <w:jc w:val="left"/>
              <w:spacing w:line="360" w:lineRule="exact"/>
              <w:rPr>
                <w:rFonts w:ascii="宋体" w:hAnsi="宋体" w:cs="宋体"/>
                <w:sz w:val="21"/>
                <w:szCs w:val="21"/>
              </w:rPr>
            </w:pPr>
            <w:r>
              <w:rPr>
                <w:rFonts w:hint="eastAsia" w:ascii="宋体" w:hAnsi="宋体" w:cs="宋体"/>
                <w:sz w:val="21"/>
                <w:szCs w:val="21"/>
              </w:rPr>
              <w:t xml:space="preserve">项目名称：主要卡口道</w:t>
            </w:r>
            <w:r>
              <w:rPr>
                <w:rFonts w:hint="eastAsia" w:ascii="宋体" w:hAnsi="宋体" w:cs="宋体"/>
                <w:sz w:val="21"/>
                <w:szCs w:val="21"/>
              </w:rPr>
              <w:t xml:space="preserve">闸</w:t>
            </w:r>
            <w:r>
              <w:rPr>
                <w:rFonts w:hint="eastAsia" w:ascii="宋体" w:hAnsi="宋体" w:cs="宋体"/>
                <w:sz w:val="21"/>
                <w:szCs w:val="21"/>
              </w:rPr>
              <w:t xml:space="preserve">更换提升项目</w:t>
            </w:r>
            <w:r/>
          </w:p>
          <w:p>
            <w:pPr>
              <w:jc w:val="left"/>
              <w:spacing w:line="360" w:lineRule="exact"/>
              <w:rPr>
                <w:rFonts w:ascii="宋体" w:hAnsi="宋体" w:cs="宋体"/>
                <w:sz w:val="21"/>
                <w:szCs w:val="21"/>
              </w:rPr>
            </w:pPr>
            <w:r>
              <w:rPr>
                <w:rFonts w:hint="eastAsia" w:ascii="宋体" w:hAnsi="宋体" w:cs="宋体"/>
                <w:sz w:val="21"/>
                <w:szCs w:val="21"/>
              </w:rPr>
              <w:t xml:space="preserve">项目编号：</w:t>
            </w:r>
            <w:r>
              <w:rPr>
                <w:rFonts w:hint="eastAsia" w:ascii="宋体" w:hAnsi="宋体" w:cs="宋体"/>
                <w:sz w:val="21"/>
                <w:szCs w:val="21"/>
              </w:rPr>
              <w:t xml:space="preserve">JSZC-321283-ZHCH-G2026-0017</w:t>
            </w:r>
            <w:r/>
          </w:p>
        </w:tc>
      </w:tr>
      <w:tr>
        <w:trPr>
          <w:jc w:val="center"/>
          <w:trHeight w:val="342"/>
        </w:trPr>
        <w:tc>
          <w:tcPr>
            <w:tcW w:w="863" w:type="dxa"/>
            <w:vAlign w:val="center"/>
            <w:textDirection w:val="lrTb"/>
            <w:noWrap w:val="false"/>
          </w:tcPr>
          <w:p>
            <w:pPr>
              <w:jc w:val="center"/>
              <w:spacing w:line="380" w:lineRule="exact"/>
              <w:rPr>
                <w:rFonts w:ascii="宋体" w:hAnsi="宋体" w:cs="宋体"/>
                <w:sz w:val="21"/>
                <w:szCs w:val="21"/>
              </w:rPr>
            </w:pPr>
            <w:r/>
            <w:bookmarkStart w:id="108" w:name="_Hlk230334779"/>
            <w:r>
              <w:rPr>
                <w:rFonts w:hint="eastAsia" w:ascii="宋体" w:hAnsi="宋体" w:cs="宋体"/>
                <w:sz w:val="21"/>
                <w:szCs w:val="21"/>
              </w:rPr>
              <w:t xml:space="preserve">1.2.1</w:t>
            </w:r>
            <w:r/>
          </w:p>
        </w:tc>
        <w:tc>
          <w:tcPr>
            <w:tcW w:w="2156"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付款方式</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合同签订后，甲方向乙方支付合同总价的30%作为预付款。</w:t>
            </w:r>
            <w:r/>
          </w:p>
          <w:p>
            <w:pPr>
              <w:jc w:val="left"/>
              <w:spacing w:line="360" w:lineRule="exact"/>
              <w:rPr>
                <w:rFonts w:ascii="宋体" w:hAnsi="宋体" w:cs="宋体"/>
                <w:sz w:val="21"/>
                <w:szCs w:val="21"/>
              </w:rPr>
            </w:pPr>
            <w:r>
              <w:rPr>
                <w:rFonts w:hint="eastAsia" w:ascii="宋体" w:hAnsi="宋体" w:cs="宋体"/>
                <w:sz w:val="21"/>
                <w:szCs w:val="21"/>
              </w:rPr>
              <w:t xml:space="preserve">全部设备清点、安装、调试完成，系统整体试运行正常，经甲方书面验收合格后，甲方向乙方支付至合同总价的80%。</w:t>
            </w:r>
            <w:r/>
          </w:p>
          <w:p>
            <w:pPr>
              <w:jc w:val="left"/>
              <w:spacing w:line="360" w:lineRule="exact"/>
              <w:rPr>
                <w:rFonts w:ascii="宋体" w:hAnsi="宋体" w:cs="宋体"/>
                <w:sz w:val="21"/>
                <w:szCs w:val="21"/>
              </w:rPr>
            </w:pPr>
            <w:r>
              <w:rPr>
                <w:rFonts w:hint="eastAsia" w:ascii="宋体" w:hAnsi="宋体" w:cs="宋体"/>
                <w:sz w:val="21"/>
                <w:szCs w:val="21"/>
              </w:rPr>
              <w:t xml:space="preserve">在整体验收合格之日起满3年后，甲方付清</w:t>
            </w:r>
            <w:r>
              <w:rPr>
                <w:rFonts w:hint="eastAsia" w:ascii="宋体" w:hAnsi="宋体" w:cs="宋体"/>
                <w:sz w:val="21"/>
                <w:szCs w:val="21"/>
              </w:rPr>
              <w:t xml:space="preserve">余款</w:t>
            </w:r>
            <w:r>
              <w:rPr>
                <w:rFonts w:hint="eastAsia" w:ascii="宋体" w:hAnsi="宋体" w:cs="宋体"/>
                <w:sz w:val="21"/>
                <w:szCs w:val="21"/>
              </w:rPr>
              <w:t xml:space="preserve">。</w:t>
            </w:r>
            <w:r/>
          </w:p>
          <w:p>
            <w:pPr>
              <w:jc w:val="left"/>
              <w:spacing w:line="360" w:lineRule="exact"/>
              <w:rPr>
                <w:rFonts w:ascii="宋体" w:hAnsi="宋体" w:cs="宋体"/>
                <w:sz w:val="21"/>
                <w:szCs w:val="21"/>
              </w:rPr>
            </w:pPr>
            <w:r>
              <w:rPr>
                <w:rFonts w:hint="eastAsia" w:ascii="宋体" w:hAnsi="宋体" w:cs="宋体"/>
                <w:sz w:val="21"/>
                <w:szCs w:val="21"/>
              </w:rPr>
              <w:t xml:space="preserve">每次支付前乙方开具等额增值税专用发票。</w:t>
            </w:r>
            <w:bookmarkEnd w:id="108"/>
            <w:r/>
          </w:p>
        </w:tc>
      </w:tr>
      <w:tr>
        <w:trPr>
          <w:jc w:val="center"/>
          <w:trHeight w:val="401"/>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1.3.1</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采购范围</w:t>
            </w:r>
            <w:r/>
          </w:p>
        </w:tc>
        <w:tc>
          <w:tcPr>
            <w:tcW w:w="6150" w:type="dxa"/>
            <w:vAlign w:val="center"/>
            <w:textDirection w:val="lrTb"/>
            <w:noWrap w:val="false"/>
          </w:tcPr>
          <w:p>
            <w:pPr>
              <w:jc w:val="left"/>
              <w:spacing w:line="420" w:lineRule="exact"/>
              <w:rPr>
                <w:rFonts w:ascii="宋体" w:hAnsi="宋体" w:cs="宋体"/>
                <w:sz w:val="21"/>
                <w:szCs w:val="21"/>
              </w:rPr>
            </w:pPr>
            <w:r>
              <w:rPr>
                <w:rFonts w:hint="eastAsia" w:ascii="宋体" w:hAnsi="宋体" w:cs="宋体"/>
                <w:sz w:val="21"/>
                <w:szCs w:val="21"/>
              </w:rPr>
              <w:t xml:space="preserve">详见第五章采购需求</w:t>
            </w:r>
            <w:r/>
          </w:p>
        </w:tc>
      </w:tr>
      <w:tr>
        <w:trPr>
          <w:jc w:val="center"/>
          <w:trHeight w:val="344"/>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1.3.2</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合同履行期限</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工期：60日历天，免费质保期：3年；</w:t>
            </w:r>
            <w:r/>
          </w:p>
        </w:tc>
      </w:tr>
      <w:tr>
        <w:trPr>
          <w:jc w:val="center"/>
          <w:trHeight w:val="667"/>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1.4.2</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要求供应商具备的特定条件</w:t>
            </w:r>
            <w:r/>
          </w:p>
        </w:tc>
        <w:tc>
          <w:tcPr>
            <w:tcW w:w="6150" w:type="dxa"/>
            <w:vAlign w:val="center"/>
            <w:textDirection w:val="lrTb"/>
            <w:noWrap w:val="false"/>
          </w:tcPr>
          <w:p>
            <w:pPr>
              <w:jc w:val="left"/>
              <w:spacing w:line="420" w:lineRule="exact"/>
              <w:rPr>
                <w:rFonts w:ascii="宋体" w:hAnsi="宋体" w:cs="宋体"/>
                <w:sz w:val="21"/>
                <w:szCs w:val="21"/>
              </w:rPr>
            </w:pPr>
            <w:r>
              <w:rPr>
                <w:rFonts w:hint="eastAsia" w:ascii="宋体" w:hAnsi="宋体" w:cs="宋体"/>
                <w:sz w:val="21"/>
                <w:szCs w:val="21"/>
              </w:rPr>
              <w:t xml:space="preserve">见招标公告“申请人的资格要求”</w:t>
            </w:r>
            <w:r/>
          </w:p>
        </w:tc>
      </w:tr>
      <w:tr>
        <w:trPr>
          <w:jc w:val="center"/>
          <w:trHeight w:val="124"/>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1.8.2</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偏离</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供应商应仔细阅读</w:t>
            </w:r>
            <w:r>
              <w:rPr>
                <w:rFonts w:hint="eastAsia" w:ascii="宋体" w:hAnsi="宋体" w:cs="宋体"/>
                <w:sz w:val="21"/>
                <w:szCs w:val="21"/>
              </w:rPr>
              <w:t xml:space="preserve">采购需求</w:t>
            </w:r>
            <w:r>
              <w:rPr>
                <w:rFonts w:hint="eastAsia" w:ascii="宋体" w:hAnsi="宋体" w:cs="宋体"/>
                <w:sz w:val="21"/>
                <w:szCs w:val="21"/>
              </w:rPr>
              <w:t xml:space="preserve">和评标办法，结合自身的实际情况，如实填写技术标准和要求响应表和质量及商务要求响应表。响应表须详细说明货物品牌、型号、实际技术参数及偏离情况、对所提要求的响应情况。</w:t>
            </w:r>
            <w:r/>
          </w:p>
        </w:tc>
      </w:tr>
      <w:tr>
        <w:trPr>
          <w:jc w:val="center"/>
          <w:trHeight w:val="124"/>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2.1</w:t>
            </w:r>
            <w:r/>
          </w:p>
        </w:tc>
        <w:tc>
          <w:tcPr>
            <w:tcW w:w="2156" w:type="dxa"/>
            <w:vAlign w:val="center"/>
            <w:textDirection w:val="lrTb"/>
            <w:noWrap w:val="false"/>
          </w:tcPr>
          <w:p>
            <w:pPr>
              <w:jc w:val="left"/>
              <w:spacing w:line="320" w:lineRule="exact"/>
              <w:rPr>
                <w:rFonts w:ascii="宋体" w:hAnsi="宋体" w:cs="宋体"/>
                <w:sz w:val="21"/>
                <w:szCs w:val="21"/>
              </w:rPr>
            </w:pPr>
            <w:r>
              <w:rPr>
                <w:rFonts w:hint="eastAsia" w:ascii="宋体" w:hAnsi="宋体" w:cs="宋体"/>
                <w:sz w:val="21"/>
                <w:szCs w:val="21"/>
              </w:rPr>
              <w:t xml:space="preserve">构成招标文件的其他材料</w:t>
            </w:r>
            <w:r/>
          </w:p>
        </w:tc>
        <w:tc>
          <w:tcPr>
            <w:tcW w:w="6150" w:type="dxa"/>
            <w:vAlign w:val="center"/>
            <w:textDirection w:val="lrTb"/>
            <w:noWrap w:val="false"/>
          </w:tcPr>
          <w:p>
            <w:pPr>
              <w:jc w:val="left"/>
              <w:spacing w:line="360" w:lineRule="exact"/>
              <w:rPr>
                <w:rFonts w:ascii="宋体" w:hAnsi="宋体" w:cs="宋体"/>
                <w:sz w:val="21"/>
                <w:szCs w:val="21"/>
                <w:highlight w:val="yellow"/>
              </w:rPr>
            </w:pPr>
            <w:r/>
            <w:bookmarkStart w:id="109" w:name="EB35ced2e8f8364f63a510bf246ff979f0"/>
            <w:r/>
            <w:bookmarkEnd w:id="109"/>
            <w:r>
              <w:rPr>
                <w:rFonts w:hint="eastAsia" w:ascii="宋体" w:hAnsi="宋体" w:cs="宋体"/>
                <w:sz w:val="21"/>
                <w:szCs w:val="21"/>
              </w:rPr>
              <w:t xml:space="preserve">无</w:t>
            </w:r>
            <w:r/>
          </w:p>
        </w:tc>
      </w:tr>
      <w:tr>
        <w:trPr>
          <w:jc w:val="center"/>
          <w:trHeight w:val="531"/>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2.2.1</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供应商要求澄清招标文件的截止时间</w:t>
            </w:r>
            <w:r/>
          </w:p>
        </w:tc>
        <w:tc>
          <w:tcPr>
            <w:tcW w:w="6150" w:type="dxa"/>
            <w:vAlign w:val="center"/>
            <w:textDirection w:val="lrTb"/>
            <w:noWrap w:val="false"/>
          </w:tcPr>
          <w:p>
            <w:pPr>
              <w:jc w:val="left"/>
              <w:spacing w:line="440" w:lineRule="exact"/>
              <w:rPr>
                <w:rFonts w:ascii="宋体" w:hAnsi="宋体" w:cs="宋体"/>
                <w:sz w:val="21"/>
                <w:szCs w:val="21"/>
              </w:rPr>
            </w:pPr>
            <w:r>
              <w:rPr>
                <w:rFonts w:hint="eastAsia" w:ascii="宋体" w:hAnsi="宋体" w:cs="宋体"/>
                <w:sz w:val="21"/>
                <w:szCs w:val="21"/>
              </w:rPr>
              <w:t xml:space="preserve">2026年</w:t>
            </w:r>
            <w:r>
              <w:rPr>
                <w:rFonts w:hint="eastAsia" w:ascii="宋体" w:hAnsi="宋体" w:cs="宋体"/>
                <w:sz w:val="21"/>
                <w:szCs w:val="21"/>
              </w:rPr>
              <w:t xml:space="preserve">06</w:t>
            </w:r>
            <w:r>
              <w:rPr>
                <w:rFonts w:hint="eastAsia" w:ascii="宋体" w:hAnsi="宋体" w:cs="宋体"/>
                <w:sz w:val="21"/>
                <w:szCs w:val="21"/>
              </w:rPr>
              <w:t xml:space="preserve">月</w:t>
            </w:r>
            <w:r>
              <w:rPr>
                <w:rFonts w:hint="eastAsia" w:ascii="宋体" w:hAnsi="宋体" w:cs="宋体"/>
                <w:sz w:val="21"/>
                <w:szCs w:val="21"/>
              </w:rPr>
              <w:t xml:space="preserve">24</w:t>
            </w:r>
            <w:r>
              <w:rPr>
                <w:rFonts w:hint="eastAsia" w:ascii="宋体" w:hAnsi="宋体" w:cs="宋体"/>
                <w:sz w:val="21"/>
                <w:szCs w:val="21"/>
              </w:rPr>
              <w:t xml:space="preserve">日17时30分</w:t>
            </w:r>
            <w:r/>
          </w:p>
        </w:tc>
      </w:tr>
      <w:tr>
        <w:trPr>
          <w:jc w:val="center"/>
          <w:trHeight w:val="358"/>
        </w:trPr>
        <w:tc>
          <w:tcPr>
            <w:tcW w:w="863" w:type="dxa"/>
            <w:vAlign w:val="center"/>
            <w:textDirection w:val="lrTb"/>
            <w:noWrap w:val="false"/>
          </w:tcPr>
          <w:p>
            <w:pPr>
              <w:jc w:val="center"/>
              <w:spacing w:line="380" w:lineRule="exact"/>
              <w:rPr>
                <w:rFonts w:ascii="宋体" w:hAnsi="宋体" w:cs="宋体"/>
                <w:sz w:val="21"/>
                <w:szCs w:val="21"/>
              </w:rPr>
            </w:pPr>
            <w:r>
              <w:rPr>
                <w:rFonts w:hint="eastAsia" w:ascii="宋体" w:hAnsi="宋体" w:cs="宋体"/>
                <w:sz w:val="21"/>
                <w:szCs w:val="21"/>
              </w:rPr>
              <w:t xml:space="preserve">3.1</w:t>
            </w:r>
            <w:r/>
          </w:p>
        </w:tc>
        <w:tc>
          <w:tcPr>
            <w:tcW w:w="2156"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投标文件的组成</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（1）开标一览表；</w:t>
            </w:r>
            <w:r/>
          </w:p>
          <w:p>
            <w:pPr>
              <w:jc w:val="left"/>
              <w:spacing w:line="360" w:lineRule="exact"/>
              <w:rPr>
                <w:rFonts w:ascii="宋体" w:hAnsi="宋体" w:cs="宋体"/>
                <w:sz w:val="21"/>
                <w:szCs w:val="21"/>
              </w:rPr>
            </w:pPr>
            <w:r>
              <w:rPr>
                <w:rFonts w:hint="eastAsia" w:ascii="宋体" w:hAnsi="宋体" w:cs="宋体"/>
                <w:sz w:val="21"/>
                <w:szCs w:val="21"/>
              </w:rPr>
              <w:t xml:space="preserve">（2）投标函；</w:t>
            </w:r>
            <w:r/>
          </w:p>
          <w:p>
            <w:pPr>
              <w:jc w:val="left"/>
              <w:spacing w:line="360" w:lineRule="exact"/>
              <w:rPr>
                <w:rFonts w:ascii="宋体" w:hAnsi="宋体" w:cs="宋体"/>
                <w:sz w:val="21"/>
                <w:szCs w:val="21"/>
              </w:rPr>
            </w:pPr>
            <w:r>
              <w:rPr>
                <w:rFonts w:hint="eastAsia" w:ascii="宋体" w:hAnsi="宋体" w:cs="宋体"/>
                <w:sz w:val="21"/>
                <w:szCs w:val="21"/>
              </w:rPr>
              <w:t xml:space="preserve">（3）投标分项报价表；</w:t>
            </w:r>
            <w:r/>
          </w:p>
          <w:p>
            <w:pPr>
              <w:jc w:val="left"/>
              <w:spacing w:line="360" w:lineRule="exact"/>
              <w:rPr>
                <w:rFonts w:ascii="宋体" w:hAnsi="宋体" w:cs="宋体"/>
                <w:sz w:val="21"/>
                <w:szCs w:val="21"/>
              </w:rPr>
            </w:pPr>
            <w:r>
              <w:rPr>
                <w:rFonts w:hint="eastAsia" w:ascii="宋体" w:hAnsi="宋体" w:cs="宋体"/>
                <w:sz w:val="21"/>
                <w:szCs w:val="21"/>
              </w:rPr>
              <w:t xml:space="preserve">（4）资格性审查和符合性评审文件；</w:t>
            </w:r>
            <w:r/>
          </w:p>
          <w:p>
            <w:pPr>
              <w:jc w:val="left"/>
              <w:spacing w:line="360" w:lineRule="exact"/>
              <w:rPr>
                <w:rFonts w:ascii="宋体" w:hAnsi="宋体" w:cs="宋体"/>
                <w:sz w:val="21"/>
                <w:szCs w:val="21"/>
              </w:rPr>
            </w:pPr>
            <w:r>
              <w:rPr>
                <w:rFonts w:hint="eastAsia" w:ascii="宋体" w:hAnsi="宋体" w:cs="宋体"/>
                <w:sz w:val="21"/>
                <w:szCs w:val="21"/>
              </w:rPr>
              <w:t xml:space="preserve">（5）《中小企业声明函》或《残疾人福利性单位声明函》或监狱企业的证明文件（如有）；</w:t>
            </w:r>
            <w:r/>
          </w:p>
          <w:p>
            <w:pPr>
              <w:jc w:val="left"/>
              <w:spacing w:line="360" w:lineRule="exact"/>
              <w:rPr>
                <w:rFonts w:ascii="宋体" w:hAnsi="宋体" w:cs="宋体"/>
                <w:sz w:val="21"/>
                <w:szCs w:val="21"/>
              </w:rPr>
            </w:pPr>
            <w:r>
              <w:rPr>
                <w:rFonts w:hint="eastAsia" w:ascii="宋体" w:hAnsi="宋体" w:cs="宋体"/>
                <w:sz w:val="21"/>
                <w:szCs w:val="21"/>
              </w:rPr>
              <w:t xml:space="preserve">（6）采购需求响应表（分为技术标准和要求响应表和质量及商务要求响应表）；</w:t>
            </w:r>
            <w:r/>
          </w:p>
          <w:p>
            <w:pPr>
              <w:jc w:val="left"/>
              <w:spacing w:line="360" w:lineRule="exact"/>
              <w:rPr>
                <w:rFonts w:ascii="宋体" w:hAnsi="宋体" w:cs="宋体"/>
                <w:sz w:val="21"/>
                <w:szCs w:val="21"/>
              </w:rPr>
            </w:pPr>
            <w:r>
              <w:rPr>
                <w:rFonts w:hint="eastAsia" w:ascii="宋体" w:hAnsi="宋体" w:cs="宋体"/>
                <w:sz w:val="21"/>
                <w:szCs w:val="21"/>
              </w:rPr>
              <w:t xml:space="preserve">（7）对照第三章 资格审查及评标办法，认为应列入投标文件的</w:t>
            </w:r>
            <w:r>
              <w:rPr>
                <w:rFonts w:hint="eastAsia" w:ascii="宋体" w:hAnsi="宋体" w:cs="宋体"/>
                <w:sz w:val="21"/>
                <w:szCs w:val="21"/>
              </w:rPr>
              <w:t xml:space="preserve">其他材料；</w:t>
            </w:r>
            <w:r/>
          </w:p>
          <w:p>
            <w:pPr>
              <w:jc w:val="left"/>
              <w:spacing w:line="360" w:lineRule="exact"/>
              <w:rPr>
                <w:rFonts w:ascii="宋体" w:hAnsi="宋体" w:cs="宋体"/>
                <w:sz w:val="21"/>
                <w:szCs w:val="21"/>
              </w:rPr>
            </w:pPr>
            <w:r>
              <w:rPr>
                <w:rFonts w:hint="eastAsia" w:ascii="宋体" w:hAnsi="宋体" w:cs="宋体"/>
                <w:sz w:val="21"/>
                <w:szCs w:val="21"/>
              </w:rPr>
              <w:t xml:space="preserve">（8）法定代表人身份证明书或法定代表人授权委托书（附身份证复印件）。</w:t>
            </w:r>
            <w:r/>
          </w:p>
        </w:tc>
      </w:tr>
      <w:tr>
        <w:trPr>
          <w:jc w:val="center"/>
          <w:trHeight w:val="358"/>
        </w:trPr>
        <w:tc>
          <w:tcPr>
            <w:tcW w:w="863" w:type="dxa"/>
            <w:vAlign w:val="center"/>
            <w:textDirection w:val="lrTb"/>
            <w:noWrap w:val="false"/>
          </w:tcPr>
          <w:p>
            <w:pPr>
              <w:jc w:val="center"/>
              <w:spacing w:line="380" w:lineRule="exact"/>
              <w:rPr>
                <w:rFonts w:ascii="宋体" w:hAnsi="宋体" w:cs="宋体"/>
                <w:sz w:val="21"/>
                <w:szCs w:val="21"/>
              </w:rPr>
            </w:pPr>
            <w:r>
              <w:rPr>
                <w:rFonts w:hint="eastAsia" w:ascii="宋体" w:hAnsi="宋体" w:cs="宋体"/>
                <w:sz w:val="21"/>
                <w:szCs w:val="21"/>
              </w:rPr>
              <w:t xml:space="preserve">3.2.3</w:t>
            </w:r>
            <w:r/>
          </w:p>
        </w:tc>
        <w:tc>
          <w:tcPr>
            <w:tcW w:w="2156"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投标报价的其他要求</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预算金额：119.764328万元</w:t>
            </w:r>
            <w:r/>
          </w:p>
          <w:p>
            <w:pPr>
              <w:jc w:val="left"/>
              <w:spacing w:line="360" w:lineRule="exact"/>
              <w:rPr>
                <w:rFonts w:ascii="宋体" w:hAnsi="宋体" w:cs="宋体"/>
                <w:sz w:val="21"/>
                <w:szCs w:val="21"/>
              </w:rPr>
            </w:pPr>
            <w:r>
              <w:rPr>
                <w:rFonts w:hint="eastAsia" w:ascii="宋体" w:hAnsi="宋体" w:cs="宋体"/>
                <w:color w:val="ff0000"/>
                <w:sz w:val="21"/>
                <w:szCs w:val="21"/>
              </w:rPr>
              <w:t xml:space="preserve">最高限价（如有）：1137761.116元（投标报价不得超过最高限价，超过最高限价的为无效标）；</w:t>
            </w:r>
            <w:r/>
          </w:p>
        </w:tc>
      </w:tr>
      <w:tr>
        <w:trPr>
          <w:jc w:val="center"/>
          <w:trHeight w:val="330"/>
        </w:trPr>
        <w:tc>
          <w:tcPr>
            <w:tcW w:w="863" w:type="dxa"/>
            <w:vAlign w:val="center"/>
            <w:textDirection w:val="lrTb"/>
            <w:noWrap w:val="false"/>
          </w:tcPr>
          <w:p>
            <w:pPr>
              <w:jc w:val="center"/>
              <w:spacing w:line="380" w:lineRule="exact"/>
              <w:rPr>
                <w:rFonts w:ascii="宋体" w:hAnsi="宋体" w:cs="宋体"/>
                <w:sz w:val="21"/>
                <w:szCs w:val="21"/>
              </w:rPr>
            </w:pPr>
            <w:r>
              <w:rPr>
                <w:rFonts w:hint="eastAsia" w:ascii="宋体" w:hAnsi="宋体" w:cs="宋体"/>
                <w:sz w:val="21"/>
                <w:szCs w:val="21"/>
              </w:rPr>
              <w:t xml:space="preserve">3.3.1</w:t>
            </w:r>
            <w:r/>
          </w:p>
        </w:tc>
        <w:tc>
          <w:tcPr>
            <w:tcW w:w="2156"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投标有效期</w:t>
            </w:r>
            <w:r/>
          </w:p>
        </w:tc>
        <w:tc>
          <w:tcPr>
            <w:tcW w:w="6150" w:type="dxa"/>
            <w:vAlign w:val="center"/>
            <w:textDirection w:val="lrTb"/>
            <w:noWrap w:val="false"/>
          </w:tcPr>
          <w:p>
            <w:pPr>
              <w:jc w:val="left"/>
              <w:spacing w:line="440" w:lineRule="exact"/>
              <w:rPr>
                <w:rFonts w:ascii="宋体" w:hAnsi="宋体" w:cs="宋体"/>
                <w:sz w:val="21"/>
                <w:szCs w:val="21"/>
              </w:rPr>
            </w:pPr>
            <w:r>
              <w:rPr>
                <w:rFonts w:hint="eastAsia" w:ascii="宋体" w:hAnsi="宋体" w:cs="宋体"/>
                <w:sz w:val="21"/>
                <w:szCs w:val="21"/>
              </w:rPr>
              <w:t xml:space="preserve">60天</w:t>
            </w:r>
            <w:r/>
          </w:p>
        </w:tc>
      </w:tr>
      <w:tr>
        <w:trPr>
          <w:jc w:val="center"/>
          <w:trHeight w:val="371"/>
        </w:trPr>
        <w:tc>
          <w:tcPr>
            <w:tcW w:w="863" w:type="dxa"/>
            <w:vAlign w:val="center"/>
            <w:textDirection w:val="lrTb"/>
            <w:noWrap w:val="false"/>
          </w:tcPr>
          <w:p>
            <w:pPr>
              <w:jc w:val="center"/>
              <w:spacing w:line="380" w:lineRule="exact"/>
              <w:rPr>
                <w:rFonts w:ascii="宋体" w:hAnsi="宋体" w:cs="宋体"/>
                <w:sz w:val="21"/>
                <w:szCs w:val="21"/>
              </w:rPr>
            </w:pPr>
            <w:r>
              <w:rPr>
                <w:rFonts w:hint="eastAsia" w:ascii="宋体" w:hAnsi="宋体" w:cs="宋体"/>
                <w:sz w:val="21"/>
                <w:szCs w:val="21"/>
              </w:rPr>
              <w:t xml:space="preserve">3.4.3</w:t>
            </w:r>
            <w:r/>
          </w:p>
        </w:tc>
        <w:tc>
          <w:tcPr>
            <w:tcW w:w="2156"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投标文件的份数</w:t>
            </w:r>
            <w:r/>
          </w:p>
        </w:tc>
        <w:tc>
          <w:tcPr>
            <w:tcW w:w="6150" w:type="dxa"/>
            <w:vAlign w:val="center"/>
            <w:textDirection w:val="lrTb"/>
            <w:noWrap w:val="false"/>
          </w:tcPr>
          <w:p>
            <w:pPr>
              <w:jc w:val="left"/>
              <w:spacing w:line="380" w:lineRule="exact"/>
              <w:rPr>
                <w:rFonts w:ascii="宋体" w:hAnsi="宋体" w:cs="宋体"/>
                <w:sz w:val="21"/>
                <w:szCs w:val="21"/>
              </w:rPr>
            </w:pPr>
            <w:r>
              <w:rPr>
                <w:rFonts w:hint="eastAsia" w:ascii="宋体" w:hAnsi="宋体" w:cs="宋体"/>
                <w:sz w:val="21"/>
                <w:szCs w:val="21"/>
              </w:rPr>
              <w:t xml:space="preserve">电子投标文件壹份；</w:t>
            </w:r>
            <w:r/>
          </w:p>
        </w:tc>
      </w:tr>
      <w:tr>
        <w:trPr>
          <w:jc w:val="center"/>
          <w:trHeight w:val="358"/>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3.4.4</w:t>
            </w:r>
            <w:r/>
          </w:p>
        </w:tc>
        <w:tc>
          <w:tcPr>
            <w:tcW w:w="2156" w:type="dxa"/>
            <w:vAlign w:val="center"/>
            <w:textDirection w:val="lrTb"/>
            <w:noWrap w:val="false"/>
          </w:tcPr>
          <w:p>
            <w:pPr>
              <w:jc w:val="left"/>
              <w:rPr>
                <w:rFonts w:ascii="宋体" w:hAnsi="宋体" w:cs="宋体"/>
                <w:sz w:val="21"/>
                <w:szCs w:val="21"/>
              </w:rPr>
            </w:pPr>
            <w:r>
              <w:rPr>
                <w:rFonts w:hint="eastAsia" w:ascii="宋体" w:hAnsi="宋体" w:cs="宋体"/>
                <w:sz w:val="21"/>
                <w:szCs w:val="21"/>
              </w:rPr>
              <w:t xml:space="preserve">投标文件的签署</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1.投标函、供应商基本资格条件承诺函中须加盖供应商公章并经法定代表人签字或签章。</w:t>
            </w:r>
            <w:r/>
          </w:p>
          <w:p>
            <w:pPr>
              <w:jc w:val="left"/>
              <w:spacing w:line="360" w:lineRule="exact"/>
              <w:rPr>
                <w:rFonts w:ascii="宋体" w:hAnsi="宋体" w:cs="宋体"/>
                <w:sz w:val="21"/>
                <w:szCs w:val="21"/>
              </w:rPr>
            </w:pPr>
            <w:r>
              <w:rPr>
                <w:rFonts w:hint="eastAsia" w:ascii="宋体" w:hAnsi="宋体" w:cs="宋体"/>
                <w:sz w:val="21"/>
                <w:szCs w:val="21"/>
              </w:rPr>
              <w:t xml:space="preserve">2.投标文件中的任何重要的插字、涂改和增删，修改处须有法定代表人签章或签字。</w:t>
            </w:r>
            <w:r/>
          </w:p>
        </w:tc>
      </w:tr>
      <w:tr>
        <w:trPr>
          <w:jc w:val="center"/>
          <w:trHeight w:val="651"/>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5.1.1</w:t>
            </w:r>
            <w:r/>
          </w:p>
        </w:tc>
        <w:tc>
          <w:tcPr>
            <w:tcW w:w="2156" w:type="dxa"/>
            <w:vAlign w:val="center"/>
            <w:textDirection w:val="lrTb"/>
            <w:noWrap w:val="false"/>
          </w:tcPr>
          <w:p>
            <w:pPr>
              <w:jc w:val="left"/>
              <w:rPr>
                <w:rFonts w:ascii="宋体" w:hAnsi="宋体" w:cs="宋体"/>
                <w:sz w:val="21"/>
                <w:szCs w:val="21"/>
              </w:rPr>
            </w:pPr>
            <w:r>
              <w:rPr>
                <w:rFonts w:hint="eastAsia" w:ascii="宋体" w:hAnsi="宋体" w:cs="宋体"/>
                <w:sz w:val="21"/>
                <w:szCs w:val="21"/>
              </w:rPr>
              <w:t xml:space="preserve">开标时间和地点</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开标时间</w:t>
            </w:r>
            <w:bookmarkStart w:id="110" w:name="EB72e20e40757d438698d0d924b6237fcc"/>
            <w:r/>
            <w:bookmarkEnd w:id="110"/>
            <w:r>
              <w:rPr>
                <w:rFonts w:hint="eastAsia" w:ascii="宋体" w:hAnsi="宋体" w:cs="宋体"/>
                <w:sz w:val="21"/>
                <w:szCs w:val="21"/>
              </w:rPr>
              <w:t xml:space="preserve">：同投标截止时间</w:t>
            </w:r>
            <w:r/>
          </w:p>
          <w:p>
            <w:pPr>
              <w:ind w:left="1118" w:hanging="1118"/>
              <w:jc w:val="left"/>
              <w:spacing w:line="360" w:lineRule="exact"/>
              <w:rPr>
                <w:rFonts w:ascii="宋体" w:hAnsi="宋体" w:cs="宋体"/>
                <w:sz w:val="21"/>
                <w:szCs w:val="21"/>
              </w:rPr>
            </w:pPr>
            <w:r>
              <w:rPr>
                <w:rFonts w:hint="eastAsia" w:ascii="宋体" w:hAnsi="宋体" w:cs="宋体"/>
                <w:sz w:val="21"/>
                <w:szCs w:val="21"/>
              </w:rPr>
              <w:t xml:space="preserve">开标地点：“苏</w:t>
            </w:r>
            <w:r>
              <w:rPr>
                <w:rFonts w:hint="eastAsia" w:ascii="宋体" w:hAnsi="宋体" w:cs="宋体"/>
                <w:sz w:val="21"/>
                <w:szCs w:val="21"/>
              </w:rPr>
              <w:t xml:space="preserve">采云</w:t>
            </w:r>
            <w:r>
              <w:rPr>
                <w:rFonts w:hint="eastAsia" w:ascii="宋体" w:hAnsi="宋体" w:cs="宋体"/>
                <w:sz w:val="21"/>
                <w:szCs w:val="21"/>
              </w:rPr>
              <w:t xml:space="preserve">”政府采购交易系统网上开标大厅。</w:t>
            </w:r>
            <w:r/>
          </w:p>
        </w:tc>
      </w:tr>
      <w:tr>
        <w:trPr>
          <w:jc w:val="center"/>
          <w:trHeight w:val="879"/>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5.1.2</w:t>
            </w:r>
            <w:r/>
          </w:p>
        </w:tc>
        <w:tc>
          <w:tcPr>
            <w:tcW w:w="2156" w:type="dxa"/>
            <w:vAlign w:val="center"/>
            <w:textDirection w:val="lrTb"/>
            <w:noWrap w:val="false"/>
          </w:tcPr>
          <w:p>
            <w:pPr>
              <w:jc w:val="left"/>
              <w:spacing w:line="460" w:lineRule="exact"/>
              <w:rPr>
                <w:rFonts w:ascii="宋体" w:hAnsi="宋体" w:cs="宋体"/>
                <w:sz w:val="21"/>
                <w:szCs w:val="21"/>
              </w:rPr>
            </w:pPr>
            <w:r>
              <w:rPr>
                <w:rFonts w:hint="eastAsia" w:ascii="宋体" w:hAnsi="宋体" w:cs="宋体"/>
                <w:sz w:val="21"/>
                <w:szCs w:val="21"/>
              </w:rPr>
              <w:t xml:space="preserve">供应商参与开标要求</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开标活动将在招标公告中规定的时间和地点进行。供应商应当按照</w:t>
            </w:r>
            <w:r>
              <w:rPr>
                <w:rFonts w:hint="eastAsia" w:ascii="宋体" w:hAnsi="宋体" w:cs="宋体"/>
                <w:b/>
                <w:bCs/>
                <w:sz w:val="21"/>
                <w:szCs w:val="21"/>
              </w:rPr>
              <w:t xml:space="preserve">《江苏省政府采购管理交易系统（苏</w:t>
            </w:r>
            <w:r>
              <w:rPr>
                <w:rFonts w:hint="eastAsia" w:ascii="宋体" w:hAnsi="宋体" w:cs="宋体"/>
                <w:b/>
                <w:bCs/>
                <w:sz w:val="21"/>
                <w:szCs w:val="21"/>
              </w:rPr>
              <w:t xml:space="preserve">采云</w:t>
            </w:r>
            <w:r>
              <w:rPr>
                <w:rFonts w:hint="eastAsia" w:ascii="宋体" w:hAnsi="宋体" w:cs="宋体"/>
                <w:b/>
                <w:bCs/>
                <w:sz w:val="21"/>
                <w:szCs w:val="21"/>
              </w:rPr>
              <w:t xml:space="preserve">）供应商操作手册》</w:t>
            </w:r>
            <w:r>
              <w:rPr>
                <w:rFonts w:hint="eastAsia" w:ascii="宋体" w:hAnsi="宋体" w:cs="宋体"/>
                <w:sz w:val="21"/>
                <w:szCs w:val="21"/>
              </w:rPr>
              <w:t xml:space="preserve">规定，参加开标活动。</w:t>
            </w:r>
            <w:r/>
          </w:p>
        </w:tc>
      </w:tr>
      <w:tr>
        <w:trPr>
          <w:jc w:val="center"/>
          <w:trHeight w:val="438"/>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6.1.1</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评标委员会</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评标委员会人数：</w:t>
            </w:r>
            <w:r>
              <w:rPr>
                <w:rFonts w:hint="eastAsia" w:ascii="宋体" w:hAnsi="宋体" w:cs="宋体"/>
                <w:sz w:val="21"/>
                <w:szCs w:val="21"/>
                <w:u w:val="single"/>
              </w:rPr>
              <w:t xml:space="preserve">  5  </w:t>
            </w:r>
            <w:r>
              <w:rPr>
                <w:rFonts w:hint="eastAsia" w:ascii="宋体" w:hAnsi="宋体" w:cs="宋体"/>
                <w:sz w:val="21"/>
                <w:szCs w:val="21"/>
              </w:rPr>
              <w:t xml:space="preserve">人。</w:t>
            </w:r>
            <w:r/>
          </w:p>
        </w:tc>
      </w:tr>
      <w:tr>
        <w:trPr>
          <w:jc w:val="center"/>
          <w:trHeight w:val="560"/>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7.2.1</w:t>
            </w:r>
            <w:r/>
          </w:p>
        </w:tc>
        <w:tc>
          <w:tcPr>
            <w:tcW w:w="2156" w:type="dxa"/>
            <w:vAlign w:val="center"/>
            <w:textDirection w:val="lrTb"/>
            <w:noWrap w:val="false"/>
          </w:tcPr>
          <w:p>
            <w:pPr>
              <w:jc w:val="left"/>
              <w:rPr>
                <w:rFonts w:ascii="宋体" w:hAnsi="宋体" w:cs="宋体"/>
                <w:sz w:val="21"/>
                <w:szCs w:val="21"/>
              </w:rPr>
            </w:pPr>
            <w:r>
              <w:rPr>
                <w:rFonts w:hint="eastAsia" w:ascii="宋体" w:hAnsi="宋体" w:cs="宋体"/>
                <w:sz w:val="21"/>
                <w:szCs w:val="21"/>
              </w:rPr>
              <w:t xml:space="preserve">中标公告媒介</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江苏政府采购网（www.ccgp-jiangsu.gov.cn）</w:t>
            </w:r>
            <w:r/>
          </w:p>
        </w:tc>
      </w:tr>
      <w:tr>
        <w:trPr>
          <w:jc w:val="center"/>
          <w:trHeight w:val="451"/>
        </w:trPr>
        <w:tc>
          <w:tcPr>
            <w:tcW w:w="863" w:type="dxa"/>
            <w:vAlign w:val="center"/>
            <w:textDirection w:val="lrTb"/>
            <w:noWrap w:val="false"/>
          </w:tcPr>
          <w:p>
            <w:pPr>
              <w:jc w:val="center"/>
              <w:spacing w:line="340" w:lineRule="exact"/>
              <w:rPr>
                <w:rFonts w:ascii="宋体" w:hAnsi="宋体" w:cs="宋体"/>
                <w:sz w:val="21"/>
                <w:szCs w:val="21"/>
              </w:rPr>
            </w:pPr>
            <w:r>
              <w:rPr>
                <w:rFonts w:hint="eastAsia" w:ascii="宋体" w:hAnsi="宋体" w:cs="宋体"/>
                <w:sz w:val="21"/>
                <w:szCs w:val="21"/>
              </w:rPr>
              <w:t xml:space="preserve">8.1.1</w:t>
            </w:r>
            <w:r/>
          </w:p>
        </w:tc>
        <w:tc>
          <w:tcPr>
            <w:tcW w:w="2156" w:type="dxa"/>
            <w:vAlign w:val="center"/>
            <w:textDirection w:val="lrTb"/>
            <w:noWrap w:val="false"/>
          </w:tcPr>
          <w:p>
            <w:pPr>
              <w:jc w:val="left"/>
              <w:spacing w:line="340" w:lineRule="exact"/>
              <w:rPr>
                <w:rFonts w:ascii="宋体" w:hAnsi="宋体" w:cs="宋体"/>
                <w:sz w:val="21"/>
                <w:szCs w:val="21"/>
              </w:rPr>
            </w:pPr>
            <w:r>
              <w:rPr>
                <w:rFonts w:hint="eastAsia" w:ascii="宋体" w:hAnsi="宋体" w:cs="宋体"/>
                <w:sz w:val="21"/>
                <w:szCs w:val="21"/>
              </w:rPr>
              <w:t xml:space="preserve">履约保证金</w:t>
            </w:r>
            <w:r/>
          </w:p>
        </w:tc>
        <w:tc>
          <w:tcPr>
            <w:tcW w:w="6150" w:type="dxa"/>
            <w:vAlign w:val="center"/>
            <w:textDirection w:val="lrTb"/>
            <w:noWrap w:val="false"/>
          </w:tcPr>
          <w:p>
            <w:pPr>
              <w:jc w:val="left"/>
              <w:spacing w:line="340" w:lineRule="exact"/>
              <w:rPr>
                <w:rFonts w:ascii="宋体" w:hAnsi="宋体" w:cs="宋体"/>
                <w:sz w:val="21"/>
                <w:szCs w:val="21"/>
              </w:rPr>
            </w:pPr>
            <w:r>
              <w:rPr>
                <w:rFonts w:hint="eastAsia" w:ascii="宋体" w:hAnsi="宋体" w:cs="宋体"/>
                <w:sz w:val="21"/>
                <w:szCs w:val="21"/>
              </w:rPr>
              <w:t xml:space="preserve">（1）履约保证金形式：</w:t>
            </w:r>
            <w:bookmarkStart w:id="111" w:name="OLE_LINK76"/>
            <w:r/>
            <w:bookmarkStart w:id="112" w:name="OLE_LINK77"/>
            <w:r>
              <w:rPr>
                <w:rFonts w:hint="eastAsia" w:ascii="宋体" w:hAnsi="宋体" w:cs="宋体"/>
                <w:sz w:val="21"/>
                <w:szCs w:val="21"/>
              </w:rPr>
              <w:t xml:space="preserve">支票、汇票、本票或者金融机构、担保机构出具的保函（保险）、电子履约保函（保险）等法律法规允许的非现金形式</w:t>
            </w:r>
            <w:bookmarkEnd w:id="111"/>
            <w:r/>
            <w:bookmarkEnd w:id="112"/>
            <w:r/>
            <w:r/>
          </w:p>
          <w:p>
            <w:pPr>
              <w:jc w:val="left"/>
              <w:spacing w:line="340" w:lineRule="exact"/>
              <w:rPr>
                <w:rFonts w:ascii="宋体" w:hAnsi="宋体" w:cs="宋体"/>
                <w:sz w:val="21"/>
                <w:szCs w:val="21"/>
              </w:rPr>
            </w:pPr>
            <w:r>
              <w:rPr>
                <w:rFonts w:hint="eastAsia" w:ascii="宋体" w:hAnsi="宋体" w:cs="宋体"/>
                <w:sz w:val="21"/>
                <w:szCs w:val="21"/>
              </w:rPr>
              <w:t xml:space="preserve">（2）金额：合同价的10%</w:t>
            </w:r>
            <w:r/>
          </w:p>
          <w:p>
            <w:pPr>
              <w:jc w:val="left"/>
              <w:spacing w:line="340" w:lineRule="exact"/>
              <w:rPr>
                <w:rFonts w:ascii="宋体" w:hAnsi="宋体" w:cs="宋体"/>
                <w:sz w:val="21"/>
                <w:szCs w:val="21"/>
              </w:rPr>
            </w:pPr>
            <w:r>
              <w:rPr>
                <w:rFonts w:hint="eastAsia" w:ascii="宋体" w:hAnsi="宋体" w:cs="宋体"/>
                <w:sz w:val="21"/>
                <w:szCs w:val="21"/>
              </w:rPr>
              <w:t xml:space="preserve">（3）缴纳时间：在确定中标投标人之后,签订采购合同前。</w:t>
            </w:r>
            <w:r/>
          </w:p>
          <w:p>
            <w:pPr>
              <w:jc w:val="left"/>
              <w:spacing w:line="340" w:lineRule="exact"/>
              <w:rPr>
                <w:rFonts w:ascii="宋体" w:hAnsi="宋体" w:cs="宋体"/>
                <w:sz w:val="21"/>
                <w:szCs w:val="21"/>
              </w:rPr>
            </w:pPr>
            <w:r>
              <w:rPr>
                <w:rFonts w:hint="eastAsia" w:ascii="宋体" w:hAnsi="宋体" w:cs="宋体"/>
                <w:sz w:val="21"/>
                <w:szCs w:val="21"/>
              </w:rPr>
              <w:t xml:space="preserve">（4）退还时间：合同履约结束验收合格后退还。</w:t>
            </w:r>
            <w:r/>
          </w:p>
          <w:p>
            <w:pPr>
              <w:jc w:val="left"/>
              <w:spacing w:line="340" w:lineRule="exact"/>
              <w:rPr>
                <w:rFonts w:ascii="宋体" w:hAnsi="宋体" w:cs="宋体"/>
                <w:sz w:val="21"/>
                <w:szCs w:val="21"/>
              </w:rPr>
            </w:pPr>
            <w:r>
              <w:rPr>
                <w:rFonts w:hint="eastAsia" w:ascii="宋体" w:hAnsi="宋体" w:cs="宋体"/>
                <w:sz w:val="21"/>
                <w:szCs w:val="21"/>
              </w:rPr>
              <w:t xml:space="preserve">注：电子履约保函（保险）的形式和缴纳方式执行“关于在全省政府采购领域推行电子履约保函(保险)的通知”（苏财购〔2023〕150号）。</w:t>
            </w:r>
            <w:r/>
          </w:p>
        </w:tc>
      </w:tr>
      <w:tr>
        <w:trPr>
          <w:jc w:val="center"/>
          <w:trHeight w:val="602"/>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8.2</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签订合同的时间要求</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自中标通知书发出之日起</w:t>
            </w:r>
            <w:r>
              <w:rPr>
                <w:rFonts w:hint="eastAsia" w:ascii="宋体" w:hAnsi="宋体" w:cs="宋体"/>
                <w:sz w:val="21"/>
                <w:szCs w:val="21"/>
                <w:u w:val="single"/>
              </w:rPr>
              <w:t xml:space="preserve"> 30 </w:t>
            </w:r>
            <w:r>
              <w:rPr>
                <w:rFonts w:hint="eastAsia" w:ascii="宋体" w:hAnsi="宋体" w:cs="宋体"/>
                <w:sz w:val="21"/>
                <w:szCs w:val="21"/>
              </w:rPr>
              <w:t xml:space="preserve">日历天内</w:t>
            </w:r>
            <w:r/>
          </w:p>
        </w:tc>
      </w:tr>
      <w:tr>
        <w:trPr>
          <w:jc w:val="center"/>
          <w:trHeight w:val="539"/>
        </w:trPr>
        <w:tc>
          <w:tcPr>
            <w:gridSpan w:val="3"/>
            <w:tcW w:w="9169"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9、需要补充的其他内容</w:t>
            </w:r>
            <w:r/>
          </w:p>
        </w:tc>
      </w:tr>
      <w:tr>
        <w:trPr>
          <w:jc w:val="center"/>
          <w:trHeight w:val="728"/>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9.1</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质疑和投诉</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9.1.1按照《政府采购质疑和投诉办法》（财政部第94号令）处理。</w:t>
            </w:r>
            <w:r/>
          </w:p>
          <w:p>
            <w:pPr>
              <w:jc w:val="left"/>
              <w:spacing w:line="360" w:lineRule="exact"/>
              <w:rPr>
                <w:rFonts w:ascii="宋体" w:hAnsi="宋体" w:cs="宋体"/>
                <w:sz w:val="21"/>
                <w:szCs w:val="21"/>
              </w:rPr>
            </w:pPr>
            <w:r>
              <w:rPr>
                <w:rFonts w:hint="eastAsia" w:ascii="宋体" w:hAnsi="宋体" w:cs="宋体"/>
                <w:sz w:val="21"/>
                <w:szCs w:val="21"/>
              </w:rPr>
              <w:t xml:space="preserve">9.1.2采购人及代理机构只接收以纸质原件形式送达的质疑,建议供应商尽量通过邮寄方式提交质疑（采购人和代理机构不接受无快递</w:t>
            </w:r>
            <w:r>
              <w:rPr>
                <w:rFonts w:hint="eastAsia" w:ascii="宋体" w:hAnsi="宋体" w:cs="宋体"/>
                <w:sz w:val="21"/>
                <w:szCs w:val="21"/>
              </w:rPr>
              <w:t xml:space="preserve">运单号</w:t>
            </w:r>
            <w:r>
              <w:rPr>
                <w:rFonts w:hint="eastAsia" w:ascii="宋体" w:hAnsi="宋体" w:cs="宋体"/>
                <w:sz w:val="21"/>
                <w:szCs w:val="21"/>
              </w:rPr>
              <w:t xml:space="preserve">的快递），地址及收件人见招标公告。</w:t>
            </w:r>
            <w:r/>
          </w:p>
          <w:p>
            <w:pPr>
              <w:jc w:val="left"/>
              <w:spacing w:line="360" w:lineRule="exact"/>
              <w:rPr>
                <w:rFonts w:ascii="宋体" w:hAnsi="宋体" w:cs="宋体"/>
                <w:sz w:val="21"/>
                <w:szCs w:val="21"/>
              </w:rPr>
            </w:pPr>
            <w:r>
              <w:rPr>
                <w:rFonts w:hint="eastAsia" w:ascii="宋体" w:hAnsi="宋体" w:cs="宋体"/>
                <w:sz w:val="21"/>
                <w:szCs w:val="21"/>
              </w:rPr>
              <w:t xml:space="preserve">9.1.3供应商提出书面质疑必须有理、有据，不得捏造事实、提</w:t>
            </w:r>
            <w:r>
              <w:rPr>
                <w:rFonts w:hint="eastAsia" w:ascii="宋体" w:hAnsi="宋体" w:cs="宋体"/>
                <w:sz w:val="21"/>
                <w:szCs w:val="21"/>
              </w:rPr>
              <w:t xml:space="preserve">供虚假材料进行恶意质疑。否则，一经查实，采购人有权依据政府采购的有关规定，报请政府采购监管部门对该供应商进行相应的行政处罚和记录该供应商的失信信息。</w:t>
            </w:r>
            <w:r/>
          </w:p>
        </w:tc>
      </w:tr>
      <w:tr>
        <w:trPr>
          <w:jc w:val="center"/>
          <w:trHeight w:val="705"/>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9.2</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招标文件的解释</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由采购人负责</w:t>
            </w:r>
            <w:r/>
          </w:p>
        </w:tc>
      </w:tr>
      <w:tr>
        <w:trPr>
          <w:jc w:val="center"/>
          <w:trHeight w:val="1780"/>
        </w:trPr>
        <w:tc>
          <w:tcPr>
            <w:tcW w:w="863" w:type="dxa"/>
            <w:vAlign w:val="center"/>
            <w:textDirection w:val="lrTb"/>
            <w:noWrap w:val="false"/>
          </w:tcPr>
          <w:p>
            <w:pPr>
              <w:jc w:val="center"/>
              <w:spacing w:line="360" w:lineRule="exact"/>
              <w:rPr>
                <w:rFonts w:ascii="宋体" w:hAnsi="宋体" w:cs="宋体"/>
                <w:sz w:val="21"/>
                <w:szCs w:val="21"/>
              </w:rPr>
            </w:pPr>
            <w:r>
              <w:rPr>
                <w:rFonts w:hint="eastAsia" w:ascii="宋体" w:hAnsi="宋体" w:cs="宋体"/>
                <w:sz w:val="21"/>
                <w:szCs w:val="21"/>
              </w:rPr>
              <w:t xml:space="preserve">9.3</w:t>
            </w:r>
            <w:r/>
          </w:p>
        </w:tc>
        <w:tc>
          <w:tcPr>
            <w:tcW w:w="2156"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费用</w:t>
            </w:r>
            <w:r/>
          </w:p>
        </w:tc>
        <w:tc>
          <w:tcPr>
            <w:tcW w:w="6150" w:type="dxa"/>
            <w:vAlign w:val="center"/>
            <w:textDirection w:val="lrTb"/>
            <w:noWrap w:val="false"/>
          </w:tcPr>
          <w:p>
            <w:pPr>
              <w:jc w:val="left"/>
              <w:spacing w:line="360" w:lineRule="exact"/>
              <w:rPr>
                <w:rFonts w:ascii="宋体" w:hAnsi="宋体" w:cs="宋体"/>
                <w:sz w:val="21"/>
                <w:szCs w:val="21"/>
              </w:rPr>
            </w:pPr>
            <w:r>
              <w:rPr>
                <w:rFonts w:hint="eastAsia" w:ascii="宋体" w:hAnsi="宋体" w:cs="宋体"/>
                <w:sz w:val="21"/>
                <w:szCs w:val="21"/>
              </w:rPr>
              <w:t xml:space="preserve">本次项目采购代理费由中标人支付,投标单位在投标报价时应将该费用综合考虑在投标报价中，代理费参照</w:t>
            </w:r>
            <w:r>
              <w:rPr>
                <w:rFonts w:hint="eastAsia" w:ascii="宋体" w:hAnsi="宋体" w:cs="宋体"/>
                <w:sz w:val="21"/>
                <w:szCs w:val="21"/>
              </w:rPr>
              <w:t xml:space="preserve">发改价格</w:t>
            </w:r>
            <w:r>
              <w:rPr>
                <w:rFonts w:hint="eastAsia" w:ascii="宋体" w:hAnsi="宋体" w:cs="宋体"/>
                <w:sz w:val="21"/>
                <w:szCs w:val="21"/>
              </w:rPr>
              <w:t xml:space="preserve">[2011]534号文规定的58%收取（货物类）。该费用由中标人在领取中标通知书前支付给采购代理单位。</w:t>
            </w:r>
            <w:r/>
          </w:p>
        </w:tc>
      </w:tr>
      <w:tr>
        <w:trPr>
          <w:jc w:val="center"/>
          <w:trHeight w:val="599"/>
        </w:trPr>
        <w:tc>
          <w:tcPr>
            <w:tcW w:w="863" w:type="dxa"/>
            <w:vAlign w:val="center"/>
            <w:textDirection w:val="lrTb"/>
            <w:noWrap w:val="false"/>
          </w:tcPr>
          <w:p>
            <w:pPr>
              <w:jc w:val="center"/>
              <w:spacing w:line="360" w:lineRule="exact"/>
              <w:rPr>
                <w:rFonts w:ascii="宋体" w:hAnsi="宋体" w:cs="宋体"/>
                <w:color w:val="000000"/>
                <w:sz w:val="21"/>
                <w:szCs w:val="21"/>
              </w:rPr>
            </w:pPr>
            <w:r>
              <w:rPr>
                <w:rFonts w:hint="eastAsia" w:ascii="宋体" w:hAnsi="宋体" w:cs="宋体"/>
                <w:color w:val="000000"/>
                <w:sz w:val="21"/>
                <w:szCs w:val="21"/>
              </w:rPr>
              <w:t xml:space="preserve">9.4</w:t>
            </w:r>
            <w:r/>
          </w:p>
        </w:tc>
        <w:tc>
          <w:tcPr>
            <w:tcW w:w="2156" w:type="dxa"/>
            <w:vAlign w:val="center"/>
            <w:textDirection w:val="lrTb"/>
            <w:noWrap w:val="false"/>
          </w:tcPr>
          <w:p>
            <w:pPr>
              <w:jc w:val="left"/>
              <w:spacing w:line="360" w:lineRule="exact"/>
              <w:rPr>
                <w:rFonts w:ascii="宋体" w:hAnsi="宋体" w:cs="宋体"/>
                <w:color w:val="000000"/>
                <w:sz w:val="21"/>
                <w:szCs w:val="21"/>
              </w:rPr>
            </w:pPr>
            <w:r>
              <w:rPr>
                <w:rFonts w:hint="eastAsia" w:ascii="宋体" w:hAnsi="宋体" w:cs="宋体"/>
                <w:color w:val="000000"/>
                <w:sz w:val="21"/>
                <w:szCs w:val="21"/>
              </w:rPr>
              <w:t xml:space="preserve">落实政府采购政策</w:t>
            </w:r>
            <w:r/>
          </w:p>
        </w:tc>
        <w:tc>
          <w:tcPr>
            <w:tcW w:w="6150" w:type="dxa"/>
            <w:textDirection w:val="lrTb"/>
            <w:noWrap w:val="false"/>
          </w:tcPr>
          <w:p>
            <w:pPr>
              <w:pStyle w:val="876"/>
              <w:ind w:firstLine="420"/>
              <w:spacing w:line="380" w:lineRule="exact"/>
              <w:rPr>
                <w:rFonts w:ascii="宋体" w:hAnsi="宋体" w:cs="宋体"/>
                <w:color w:val="ff0000"/>
                <w:sz w:val="21"/>
                <w:szCs w:val="21"/>
              </w:rPr>
            </w:pPr>
            <w:r>
              <w:rPr>
                <w:rFonts w:hint="eastAsia" w:ascii="宋体" w:hAnsi="宋体" w:cs="宋体"/>
                <w:color w:val="ff0000"/>
                <w:sz w:val="21"/>
                <w:szCs w:val="21"/>
              </w:rPr>
              <w:t xml:space="preserve">9.4.1本项目落实政府采购政策需满足的资格要求：</w:t>
            </w:r>
            <w:r>
              <w:rPr>
                <w:rFonts w:hint="eastAsia" w:ascii="宋体" w:hAnsi="宋体" w:cs="宋体"/>
                <w:color w:val="ff0000"/>
                <w:sz w:val="21"/>
                <w:szCs w:val="21"/>
              </w:rPr>
              <w:t xml:space="preserve">本项目非专门面向中小企业：</w:t>
            </w:r>
            <w:r/>
          </w:p>
          <w:p>
            <w:pPr>
              <w:ind w:firstLine="422"/>
              <w:spacing w:line="360" w:lineRule="auto"/>
              <w:rPr>
                <w:rFonts w:ascii="宋体" w:hAnsi="宋体" w:cs="宋体"/>
                <w:b/>
                <w:color w:val="000000"/>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u w:val="single"/>
              </w:rPr>
              <w:t xml:space="preserve">（1）根据《江苏省财政厅关于进一步加大政府采购支持中小企业力度的通知》（</w:t>
            </w:r>
            <w:r>
              <w:rPr>
                <w:rFonts w:hint="eastAsia" w:ascii="宋体" w:hAnsi="宋体" w:cs="宋体"/>
                <w:b/>
                <w:color w:val="000000"/>
                <w:sz w:val="21"/>
                <w:szCs w:val="21"/>
                <w:u w:val="single"/>
              </w:rPr>
              <w:t xml:space="preserve">苏财购</w:t>
            </w:r>
            <w:r>
              <w:rPr>
                <w:rFonts w:hint="eastAsia" w:ascii="宋体" w:hAnsi="宋体" w:cs="宋体"/>
                <w:b/>
                <w:color w:val="000000"/>
                <w:sz w:val="21"/>
                <w:szCs w:val="21"/>
                <w:u w:val="single"/>
              </w:rPr>
              <w:t xml:space="preserve">﹝2022﹞45号）规定：①投标人提供的货物全部由小</w:t>
            </w:r>
            <w:r>
              <w:rPr>
                <w:rFonts w:hint="eastAsia" w:ascii="宋体" w:hAnsi="宋体" w:cs="宋体"/>
                <w:b/>
                <w:color w:val="000000"/>
                <w:sz w:val="21"/>
                <w:szCs w:val="21"/>
                <w:u w:val="single"/>
              </w:rPr>
              <w:t xml:space="preserve">微企业</w:t>
            </w:r>
            <w:r>
              <w:rPr>
                <w:rFonts w:hint="eastAsia" w:ascii="宋体" w:hAnsi="宋体" w:cs="宋体"/>
                <w:b/>
                <w:color w:val="000000"/>
                <w:sz w:val="21"/>
                <w:szCs w:val="21"/>
                <w:u w:val="single"/>
              </w:rPr>
              <w:t xml:space="preserve">制造，对投标人的报价给予10%的扣除；②用扣除后的价格参与评审。</w:t>
            </w:r>
            <w:r/>
          </w:p>
          <w:p>
            <w:pPr>
              <w:ind w:firstLine="422"/>
              <w:spacing w:line="360" w:lineRule="auto"/>
              <w:rPr>
                <w:rFonts w:ascii="宋体" w:hAnsi="宋体" w:cs="宋体"/>
                <w:b/>
                <w:color w:val="000000"/>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u w:val="single"/>
              </w:rPr>
              <w:t xml:space="preserve">（2）在投标文件中须提供《中小企业声明函》。（填报严格按工信部联企业〔2011〕300号通知中的《中小企业划型标准规定》进行）。</w:t>
            </w:r>
            <w:r/>
          </w:p>
          <w:p>
            <w:pPr>
              <w:ind w:firstLine="422"/>
              <w:spacing w:line="360" w:lineRule="auto"/>
              <w:rPr>
                <w:rFonts w:ascii="宋体" w:hAnsi="宋体" w:cs="宋体"/>
                <w:b/>
                <w:color w:val="000000"/>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u w:val="singl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22"/>
              <w:spacing w:line="360" w:lineRule="auto"/>
              <w:rPr>
                <w:rFonts w:ascii="宋体" w:hAnsi="宋体" w:cs="宋体"/>
                <w:b/>
                <w:color w:val="000000"/>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u w:val="single"/>
              </w:rPr>
              <w:t xml:space="preserve">（4）投标人提供的货物由小</w:t>
            </w:r>
            <w:r>
              <w:rPr>
                <w:rFonts w:hint="eastAsia" w:ascii="宋体" w:hAnsi="宋体" w:cs="宋体"/>
                <w:b/>
                <w:color w:val="000000"/>
                <w:sz w:val="21"/>
                <w:szCs w:val="21"/>
                <w:u w:val="single"/>
              </w:rPr>
              <w:t xml:space="preserve">微企业</w:t>
            </w:r>
            <w:r>
              <w:rPr>
                <w:rFonts w:hint="eastAsia" w:ascii="宋体" w:hAnsi="宋体" w:cs="宋体"/>
                <w:b/>
                <w:color w:val="000000"/>
                <w:sz w:val="21"/>
                <w:szCs w:val="21"/>
                <w:u w:val="single"/>
              </w:rPr>
              <w:t xml:space="preserve">制造，即货物由小</w:t>
            </w:r>
            <w:r>
              <w:rPr>
                <w:rFonts w:hint="eastAsia" w:ascii="宋体" w:hAnsi="宋体" w:cs="宋体"/>
                <w:b/>
                <w:color w:val="000000"/>
                <w:sz w:val="21"/>
                <w:szCs w:val="21"/>
                <w:u w:val="single"/>
              </w:rPr>
              <w:t xml:space="preserve">微企业</w:t>
            </w:r>
            <w:r>
              <w:rPr>
                <w:rFonts w:hint="eastAsia" w:ascii="宋体" w:hAnsi="宋体" w:cs="宋体"/>
                <w:b/>
                <w:color w:val="000000"/>
                <w:sz w:val="21"/>
                <w:szCs w:val="21"/>
                <w:u w:val="single"/>
              </w:rPr>
              <w:t xml:space="preserve">生产且使用该小</w:t>
            </w:r>
            <w:r>
              <w:rPr>
                <w:rFonts w:hint="eastAsia" w:ascii="宋体" w:hAnsi="宋体" w:cs="宋体"/>
                <w:b/>
                <w:color w:val="000000"/>
                <w:sz w:val="21"/>
                <w:szCs w:val="21"/>
                <w:u w:val="single"/>
              </w:rPr>
              <w:t xml:space="preserve">微企业</w:t>
            </w:r>
            <w:r>
              <w:rPr>
                <w:rFonts w:hint="eastAsia" w:ascii="宋体" w:hAnsi="宋体" w:cs="宋体"/>
                <w:b/>
                <w:color w:val="000000"/>
                <w:sz w:val="21"/>
                <w:szCs w:val="21"/>
                <w:u w:val="single"/>
              </w:rPr>
              <w:t xml:space="preserve">商号或者注册商标。</w:t>
            </w:r>
            <w:r/>
          </w:p>
          <w:p>
            <w:pPr>
              <w:ind w:firstLine="422"/>
              <w:spacing w:line="360" w:lineRule="auto"/>
              <w:rPr>
                <w:rFonts w:ascii="宋体" w:hAnsi="宋体" w:cs="宋体"/>
                <w:b/>
                <w:color w:val="000000"/>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u w:val="single"/>
              </w:rPr>
              <w:t xml:space="preserve">（5）享受政府采购支持政策的残疾人福利性单位应当同时满足以下条件：</w:t>
            </w:r>
            <w:r/>
          </w:p>
          <w:p>
            <w:pPr>
              <w:ind w:firstLine="422"/>
              <w:spacing w:line="360" w:lineRule="auto"/>
              <w:rPr>
                <w:rFonts w:ascii="宋体" w:hAnsi="宋体" w:cs="宋体"/>
                <w:b/>
                <w:color w:val="000000"/>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u w:val="single"/>
              </w:rPr>
              <w:t xml:space="preserve">安置的残疾人占本单位在职职工人数的比例不低于25%（含25%），并且安置的残疾人人数不少于10人（含10人）；依法与安置的每位残疾人签订了一年以上（含一年）的劳动合同或服务协议；</w:t>
            </w:r>
            <w:r/>
          </w:p>
          <w:p>
            <w:pPr>
              <w:ind w:firstLine="422"/>
              <w:spacing w:line="360" w:lineRule="auto"/>
              <w:rPr>
                <w:rFonts w:ascii="宋体" w:hAnsi="宋体" w:cs="宋体"/>
                <w:b/>
                <w:color w:val="000000"/>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u w:val="singl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22"/>
              <w:spacing w:line="360" w:lineRule="auto"/>
              <w:rPr>
                <w:rFonts w:ascii="宋体" w:hAnsi="宋体" w:cs="宋体"/>
                <w:b/>
                <w:color w:val="000000"/>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u w:val="single"/>
              </w:rPr>
              <w:t xml:space="preserve">提供本单位制造的货物、承担的工程或者服务，或者提供其他残疾人福利性单位制造的货物（不包括使用非残疾人福利性单位注册商标的货物）。</w:t>
            </w:r>
            <w:r/>
          </w:p>
          <w:p>
            <w:pPr>
              <w:ind w:firstLine="422"/>
              <w:spacing w:line="360" w:lineRule="auto"/>
              <w:rPr>
                <w:rFonts w:ascii="宋体" w:hAnsi="宋体" w:cs="宋体"/>
                <w:b/>
                <w:color w:val="000000"/>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u w:val="single"/>
              </w:rPr>
              <w:t xml:space="preserve">前款所称残疾人是指法</w:t>
            </w:r>
            <w:r>
              <w:rPr>
                <w:rFonts w:hint="eastAsia" w:ascii="宋体" w:hAnsi="宋体" w:cs="宋体"/>
                <w:b/>
                <w:color w:val="000000"/>
                <w:sz w:val="21"/>
                <w:szCs w:val="21"/>
                <w:u w:val="single"/>
              </w:rPr>
              <w:t xml:space="preserve">定劳动</w:t>
            </w:r>
            <w:r>
              <w:rPr>
                <w:rFonts w:hint="eastAsia" w:ascii="宋体" w:hAnsi="宋体" w:cs="宋体"/>
                <w:b/>
                <w:color w:val="000000"/>
                <w:sz w:val="21"/>
                <w:szCs w:val="21"/>
                <w:u w:val="single"/>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422"/>
              <w:spacing w:line="360" w:lineRule="auto"/>
              <w:rPr>
                <w:rFonts w:ascii="宋体" w:hAnsi="宋体" w:cs="宋体"/>
                <w:b/>
                <w:color w:val="000000"/>
                <w:sz w:val="21"/>
                <w:szCs w:val="21"/>
                <w:u w:val="singl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1"/>
                <w:szCs w:val="21"/>
                <w:u w:val="single"/>
              </w:rPr>
              <w:t xml:space="preserve">（6）中标、成交供应</w:t>
            </w:r>
            <w:r>
              <w:rPr>
                <w:rFonts w:hint="eastAsia" w:ascii="宋体" w:hAnsi="宋体" w:cs="宋体"/>
                <w:b/>
                <w:color w:val="000000"/>
                <w:sz w:val="21"/>
                <w:szCs w:val="21"/>
                <w:u w:val="single"/>
              </w:rPr>
              <w:t xml:space="preserve">商享受</w:t>
            </w:r>
            <w:r>
              <w:rPr>
                <w:rFonts w:hint="eastAsia" w:ascii="宋体" w:hAnsi="宋体" w:cs="宋体"/>
                <w:b/>
                <w:color w:val="000000"/>
                <w:sz w:val="21"/>
                <w:szCs w:val="21"/>
                <w:u w:val="single"/>
              </w:rPr>
              <w:t xml:space="preserve">中小企业扶持政策的，应当随中标、成交结果同时公告其《中小企业声明函》或《残疾人福利性单位声明函》或监狱企业的证明文件，接受社会监督。若供应商提供的上述声明函为虚假声明则视同提供虚假材料，按“政府采购法”相关规定处理并报请政府监管部门给予行政处罚。</w:t>
            </w:r>
            <w:r/>
          </w:p>
          <w:p>
            <w:pPr>
              <w:pStyle w:val="876"/>
              <w:ind w:firstLine="422"/>
              <w:spacing w:line="380" w:lineRule="exact"/>
              <w:rPr>
                <w:rFonts w:ascii="宋体" w:hAnsi="宋体" w:cs="宋体"/>
                <w:b/>
                <w:color w:val="000000"/>
                <w:sz w:val="21"/>
                <w:szCs w:val="21"/>
              </w:rPr>
            </w:pPr>
            <w:r>
              <w:rPr>
                <w:rFonts w:hint="eastAsia" w:ascii="宋体" w:hAnsi="宋体" w:cs="宋体"/>
                <w:b/>
                <w:color w:val="000000"/>
                <w:sz w:val="21"/>
                <w:szCs w:val="21"/>
                <w:u w:val="single"/>
              </w:rPr>
              <w:t xml:space="preserve">（7）</w:t>
            </w:r>
            <w:r>
              <w:rPr>
                <w:rFonts w:ascii="宋体" w:hAnsi="宋体" w:cs="宋体"/>
                <w:b/>
                <w:color w:val="000000"/>
                <w:sz w:val="21"/>
                <w:szCs w:val="21"/>
                <w:u w:val="single"/>
              </w:rPr>
              <w:t xml:space="preserve">根据《关于印发中小企业划型标准规定的通知》（工信部联企业〔2011〕300号）文件，本项目采购标的所属行业为</w:t>
            </w:r>
            <w:r>
              <w:rPr>
                <w:rFonts w:hint="eastAsia" w:ascii="宋体" w:hAnsi="宋体" w:cs="宋体"/>
                <w:b/>
                <w:color w:val="ff0000"/>
                <w:sz w:val="21"/>
                <w:szCs w:val="21"/>
                <w:u w:val="single"/>
              </w:rPr>
              <w:t xml:space="preserve">其他未列明行业</w:t>
            </w:r>
            <w:r>
              <w:rPr>
                <w:rFonts w:ascii="宋体" w:hAnsi="宋体" w:cs="宋体"/>
                <w:b/>
                <w:color w:val="000000"/>
                <w:sz w:val="21"/>
                <w:szCs w:val="21"/>
              </w:rPr>
              <w:t xml:space="preserve">。</w:t>
            </w:r>
            <w:r/>
          </w:p>
          <w:p>
            <w:pPr>
              <w:pStyle w:val="876"/>
              <w:ind w:firstLine="420"/>
              <w:spacing w:line="380" w:lineRule="exact"/>
              <w:rPr>
                <w:rFonts w:ascii="宋体" w:hAnsi="宋体" w:cs="宋体"/>
                <w:color w:val="ff0000"/>
                <w:sz w:val="21"/>
                <w:szCs w:val="21"/>
              </w:rPr>
            </w:pPr>
            <w:r>
              <w:rPr>
                <w:rFonts w:hint="eastAsia" w:ascii="宋体" w:hAnsi="宋体" w:cs="宋体"/>
                <w:color w:val="ff0000"/>
                <w:sz w:val="21"/>
                <w:szCs w:val="21"/>
              </w:rPr>
              <w:t xml:space="preserve">9.4.2本项目落实政府采购政策需满足的资格要求：本项目实施本国产品标准及相关政策：</w:t>
            </w:r>
            <w:r/>
          </w:p>
          <w:p>
            <w:pPr>
              <w:pStyle w:val="876"/>
              <w:ind w:firstLine="422"/>
              <w:spacing w:line="380" w:lineRule="exact"/>
              <w:rPr>
                <w:rFonts w:ascii="宋体" w:hAnsi="宋体" w:cs="宋体"/>
                <w:b/>
                <w:color w:val="000000"/>
                <w:sz w:val="21"/>
                <w:szCs w:val="21"/>
                <w:u w:val="single"/>
              </w:rPr>
            </w:pPr>
            <w:r>
              <w:rPr>
                <w:rFonts w:hint="eastAsia" w:ascii="宋体" w:hAnsi="宋体" w:cs="宋体"/>
                <w:b/>
                <w:color w:val="000000"/>
                <w:sz w:val="21"/>
                <w:szCs w:val="21"/>
                <w:u w:val="single"/>
              </w:rPr>
              <w:t xml:space="preserve">1.本项目政府采购活动中既有本国产品又有非本国产品参与竞争的，依法对本国产品给予价格评审优惠，对本国产品的报价给予20%的价格扣除，用扣除后的价格参与评审。</w:t>
            </w:r>
            <w:r/>
          </w:p>
          <w:p>
            <w:pPr>
              <w:pStyle w:val="876"/>
              <w:ind w:firstLine="422"/>
              <w:spacing w:line="380" w:lineRule="exact"/>
              <w:rPr>
                <w:rFonts w:ascii="宋体" w:hAnsi="宋体" w:cs="宋体"/>
                <w:b/>
                <w:color w:val="000000"/>
                <w:sz w:val="21"/>
                <w:szCs w:val="21"/>
                <w:u w:val="single"/>
              </w:rPr>
            </w:pPr>
            <w:r>
              <w:rPr>
                <w:rFonts w:hint="eastAsia" w:ascii="宋体" w:hAnsi="宋体" w:cs="宋体"/>
                <w:b/>
                <w:color w:val="000000"/>
                <w:sz w:val="21"/>
                <w:szCs w:val="21"/>
                <w:u w:val="single"/>
              </w:rPr>
              <w:t xml:space="preserve">2.当采购项目或者采购包中含有多种产品，供应商为该采购项目或者采购包提供的符合本国产品标准的产品成本之和占该供应商提供的全部产品成本之和的比例达到</w:t>
            </w:r>
            <w:r>
              <w:rPr>
                <w:rFonts w:hint="eastAsia" w:ascii="宋体" w:hAnsi="宋体" w:cs="宋体"/>
                <w:b/>
                <w:color w:val="ff0000"/>
                <w:sz w:val="21"/>
                <w:szCs w:val="21"/>
                <w:u w:val="single"/>
              </w:rPr>
              <w:t xml:space="preserve">80%</w:t>
            </w:r>
            <w:r>
              <w:rPr>
                <w:rFonts w:hint="eastAsia" w:ascii="宋体" w:hAnsi="宋体" w:cs="宋体"/>
                <w:b/>
                <w:color w:val="000000"/>
                <w:sz w:val="21"/>
                <w:szCs w:val="21"/>
                <w:u w:val="single"/>
              </w:rPr>
              <w:t xml:space="preserve">以上时（供应商需在“第六章 投标文件的编制要求及参考格式”的“投标分项报价表”中填写比例数值），依法对该供应商提供的全部产品给予价格评审优惠，即对该供应商提供的全部产品的总报价给予</w:t>
            </w:r>
            <w:r>
              <w:rPr>
                <w:rFonts w:hint="eastAsia" w:ascii="宋体" w:hAnsi="宋体" w:cs="宋体"/>
                <w:b/>
                <w:color w:val="ff0000"/>
                <w:sz w:val="21"/>
                <w:szCs w:val="21"/>
                <w:u w:val="single"/>
              </w:rPr>
              <w:t xml:space="preserve">20%</w:t>
            </w:r>
            <w:r>
              <w:rPr>
                <w:rFonts w:hint="eastAsia" w:ascii="宋体" w:hAnsi="宋体" w:cs="宋体"/>
                <w:b/>
                <w:color w:val="000000"/>
                <w:sz w:val="21"/>
                <w:szCs w:val="21"/>
                <w:u w:val="single"/>
              </w:rPr>
              <w:t xml:space="preserve">的价格扣除，用扣除后的价格参与评审。供应商未填写比例数值，或比例数值未达到</w:t>
            </w:r>
            <w:r>
              <w:rPr>
                <w:rFonts w:hint="eastAsia" w:ascii="宋体" w:hAnsi="宋体" w:cs="宋体"/>
                <w:b/>
                <w:color w:val="ff0000"/>
                <w:sz w:val="21"/>
                <w:szCs w:val="21"/>
                <w:u w:val="single"/>
              </w:rPr>
              <w:t xml:space="preserve">80%</w:t>
            </w:r>
            <w:r>
              <w:rPr>
                <w:rFonts w:hint="eastAsia" w:ascii="宋体" w:hAnsi="宋体" w:cs="宋体"/>
                <w:b/>
                <w:color w:val="000000"/>
                <w:sz w:val="21"/>
                <w:szCs w:val="21"/>
                <w:u w:val="single"/>
              </w:rPr>
              <w:t xml:space="preserve">的，将不享受本国产品价格评审优惠。</w:t>
            </w:r>
            <w:r/>
          </w:p>
          <w:p>
            <w:pPr>
              <w:pStyle w:val="876"/>
              <w:ind w:firstLine="422"/>
              <w:spacing w:line="380" w:lineRule="exact"/>
              <w:rPr>
                <w:rFonts w:ascii="宋体" w:hAnsi="宋体" w:cs="宋体"/>
                <w:b/>
                <w:color w:val="000000"/>
                <w:sz w:val="21"/>
                <w:szCs w:val="21"/>
                <w:u w:val="single"/>
              </w:rPr>
            </w:pPr>
            <w:r>
              <w:rPr>
                <w:rFonts w:hint="eastAsia" w:ascii="宋体" w:hAnsi="宋体" w:cs="宋体"/>
                <w:b/>
                <w:color w:val="000000"/>
                <w:sz w:val="21"/>
                <w:szCs w:val="21"/>
                <w:u w:val="single"/>
              </w:rPr>
              <w:t xml:space="preserve">3.供应商需按照招标文件的要求提供《关于符合本国产品标准的声明函》（以下简称《声明函》），如不提供将不享受本国产品价格评审优惠。</w:t>
            </w:r>
            <w:r/>
          </w:p>
          <w:p>
            <w:pPr>
              <w:pStyle w:val="876"/>
              <w:ind w:firstLine="422"/>
              <w:spacing w:line="380" w:lineRule="exact"/>
              <w:rPr>
                <w:rFonts w:ascii="宋体" w:hAnsi="宋体" w:cs="宋体"/>
                <w:b/>
                <w:color w:val="000000"/>
                <w:sz w:val="21"/>
                <w:szCs w:val="21"/>
                <w:u w:val="single"/>
              </w:rPr>
            </w:pPr>
            <w:r>
              <w:rPr>
                <w:rFonts w:hint="eastAsia" w:ascii="宋体" w:hAnsi="宋体" w:cs="宋体"/>
                <w:b/>
                <w:color w:val="000000"/>
                <w:sz w:val="21"/>
                <w:szCs w:val="21"/>
                <w:u w:val="single"/>
              </w:rPr>
              <w:t xml:space="preserve">4.供应商需在《声明函》中逐一、准确填写产品名称、厂名、生产厂址三项信息（《声明函》中用</w:t>
            </w:r>
            <w:r>
              <w:rPr>
                <w:rFonts w:hint="eastAsia" w:ascii="宋体" w:hAnsi="宋体" w:cs="宋体"/>
                <w:b/>
                <w:color w:val="000000"/>
                <w:sz w:val="21"/>
                <w:szCs w:val="21"/>
                <w:u w:val="single"/>
              </w:rPr>
              <w:t xml:space="preserve">斜线划除的</w:t>
            </w:r>
            <w:r>
              <w:rPr>
                <w:rFonts w:hint="eastAsia" w:ascii="宋体" w:hAnsi="宋体" w:cs="宋体"/>
                <w:b/>
                <w:color w:val="000000"/>
                <w:sz w:val="21"/>
                <w:szCs w:val="21"/>
                <w:u w:val="single"/>
              </w:rPr>
              <w:t xml:space="preserve">地方无需填</w:t>
            </w:r>
            <w:r>
              <w:rPr>
                <w:rFonts w:hint="eastAsia" w:ascii="宋体" w:hAnsi="宋体" w:cs="宋体"/>
                <w:b/>
                <w:color w:val="000000"/>
                <w:sz w:val="21"/>
                <w:szCs w:val="21"/>
                <w:u w:val="single"/>
              </w:rPr>
              <w:t xml:space="preserve">写），三项信息中任意一项未填写的视为该项产品不符合本国产品标准，不享受本国产品价格评审优惠。</w:t>
            </w:r>
            <w:r/>
          </w:p>
          <w:p>
            <w:pPr>
              <w:pStyle w:val="876"/>
              <w:ind w:firstLine="422"/>
              <w:spacing w:line="380" w:lineRule="exact"/>
              <w:rPr>
                <w:rFonts w:ascii="宋体" w:hAnsi="宋体" w:cs="宋体"/>
                <w:b/>
                <w:color w:val="000000"/>
                <w:sz w:val="21"/>
                <w:szCs w:val="21"/>
                <w:u w:val="single"/>
              </w:rPr>
            </w:pPr>
            <w:r>
              <w:rPr>
                <w:rFonts w:hint="eastAsia" w:ascii="宋体" w:hAnsi="宋体" w:cs="宋体"/>
                <w:b/>
                <w:color w:val="000000"/>
                <w:sz w:val="21"/>
                <w:szCs w:val="21"/>
                <w:u w:val="single"/>
              </w:rPr>
              <w:t xml:space="preserve">5.评标过程中，如发现供应商在《声明函》内容含义不明确、同类事项与投标（响应）文件表述不一致或者有明显文字错误等情况的，评标委员会应当以书面形式要求供应商</w:t>
            </w:r>
            <w:r>
              <w:rPr>
                <w:rFonts w:hint="eastAsia" w:ascii="宋体" w:hAnsi="宋体" w:cs="宋体"/>
                <w:b/>
                <w:color w:val="000000"/>
                <w:sz w:val="21"/>
                <w:szCs w:val="21"/>
                <w:u w:val="single"/>
              </w:rPr>
              <w:t xml:space="preserve">作出</w:t>
            </w:r>
            <w:r>
              <w:rPr>
                <w:rFonts w:hint="eastAsia" w:ascii="宋体" w:hAnsi="宋体" w:cs="宋体"/>
                <w:b/>
                <w:color w:val="000000"/>
                <w:sz w:val="21"/>
                <w:szCs w:val="21"/>
                <w:u w:val="single"/>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876"/>
              <w:ind w:firstLine="422"/>
              <w:spacing w:line="380" w:lineRule="exact"/>
              <w:rPr>
                <w:rFonts w:ascii="宋体" w:hAnsi="宋体" w:cs="宋体"/>
                <w:b/>
                <w:color w:val="000000"/>
                <w:sz w:val="21"/>
                <w:szCs w:val="21"/>
                <w:u w:val="single"/>
              </w:rPr>
            </w:pPr>
            <w:r>
              <w:rPr>
                <w:rFonts w:hint="eastAsia" w:ascii="宋体" w:hAnsi="宋体" w:cs="宋体"/>
                <w:b/>
                <w:color w:val="000000"/>
                <w:sz w:val="21"/>
                <w:szCs w:val="21"/>
                <w:u w:val="single"/>
              </w:rPr>
              <w:t xml:space="preserve">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76"/>
              <w:ind w:firstLine="422"/>
              <w:spacing w:line="380" w:lineRule="exact"/>
              <w:rPr>
                <w:rFonts w:ascii="宋体" w:hAnsi="宋体" w:cs="宋体"/>
                <w:color w:val="ff0000"/>
                <w:sz w:val="21"/>
                <w:szCs w:val="21"/>
              </w:rPr>
            </w:pPr>
            <w:r>
              <w:rPr>
                <w:rFonts w:hint="eastAsia" w:ascii="宋体" w:hAnsi="宋体" w:cs="宋体"/>
                <w:b/>
                <w:color w:val="000000"/>
                <w:sz w:val="21"/>
                <w:szCs w:val="21"/>
                <w:u w:val="single"/>
              </w:rPr>
              <w:t xml:space="preserve">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tc>
      </w:tr>
      <w:tr>
        <w:trPr>
          <w:jc w:val="center"/>
          <w:trHeight w:val="599"/>
        </w:trPr>
        <w:tc>
          <w:tcPr>
            <w:tcW w:w="863" w:type="dxa"/>
            <w:vAlign w:val="center"/>
            <w:textDirection w:val="lrTb"/>
            <w:noWrap w:val="false"/>
          </w:tcPr>
          <w:p>
            <w:pPr>
              <w:jc w:val="center"/>
              <w:spacing w:line="360" w:lineRule="exact"/>
              <w:rPr>
                <w:rFonts w:ascii="宋体" w:hAnsi="宋体" w:cs="宋体"/>
                <w:color w:val="000000"/>
                <w:sz w:val="21"/>
                <w:szCs w:val="21"/>
              </w:rPr>
            </w:pPr>
            <w:r>
              <w:rPr>
                <w:rFonts w:hint="eastAsia" w:ascii="宋体" w:hAnsi="宋体" w:cs="宋体"/>
                <w:color w:val="000000"/>
                <w:sz w:val="21"/>
                <w:szCs w:val="21"/>
              </w:rPr>
              <w:t xml:space="preserve">9.5</w:t>
            </w:r>
            <w:r/>
          </w:p>
        </w:tc>
        <w:tc>
          <w:tcPr>
            <w:tcW w:w="2156" w:type="dxa"/>
            <w:vAlign w:val="center"/>
            <w:textDirection w:val="lrTb"/>
            <w:noWrap w:val="false"/>
          </w:tcPr>
          <w:p>
            <w:pPr>
              <w:jc w:val="left"/>
              <w:spacing w:line="360" w:lineRule="exact"/>
              <w:rPr>
                <w:rFonts w:ascii="宋体" w:hAnsi="宋体" w:cs="宋体"/>
                <w:color w:val="000000"/>
                <w:sz w:val="21"/>
                <w:szCs w:val="21"/>
              </w:rPr>
            </w:pPr>
            <w:r>
              <w:rPr>
                <w:rFonts w:hint="eastAsia" w:ascii="宋体" w:hAnsi="宋体" w:cs="宋体"/>
                <w:color w:val="000000"/>
                <w:sz w:val="21"/>
                <w:szCs w:val="21"/>
              </w:rPr>
              <w:t xml:space="preserve">投标报价</w:t>
            </w:r>
            <w:r/>
          </w:p>
        </w:tc>
        <w:tc>
          <w:tcPr>
            <w:tcW w:w="6150" w:type="dxa"/>
            <w:textDirection w:val="lrTb"/>
            <w:noWrap w:val="false"/>
          </w:tcPr>
          <w:p>
            <w:pPr>
              <w:pStyle w:val="876"/>
              <w:spacing w:line="380" w:lineRule="exact"/>
              <w:rPr>
                <w:rFonts w:ascii="宋体" w:hAnsi="宋体" w:cs="宋体"/>
                <w:sz w:val="21"/>
                <w:szCs w:val="21"/>
              </w:rPr>
            </w:pPr>
            <w:r>
              <w:rPr>
                <w:rFonts w:hint="eastAsia" w:ascii="宋体" w:hAnsi="宋体" w:cs="宋体"/>
                <w:sz w:val="21"/>
                <w:szCs w:val="21"/>
              </w:rPr>
              <w:t xml:space="preserve">1.供应商应仔细阅读和充分理解招标文件的采购需求和合同主要条款，根据自身实际情况并综合考虑合同履行过程中的各类风险，理性报价。</w:t>
            </w:r>
            <w:r/>
          </w:p>
          <w:p>
            <w:pPr>
              <w:pStyle w:val="876"/>
              <w:spacing w:line="380" w:lineRule="exact"/>
              <w:rPr>
                <w:rFonts w:ascii="宋体" w:hAnsi="宋体" w:cs="宋体"/>
                <w:sz w:val="21"/>
                <w:szCs w:val="21"/>
              </w:rPr>
            </w:pPr>
            <w:r>
              <w:rPr>
                <w:rFonts w:hint="eastAsia" w:ascii="宋体" w:hAnsi="宋体" w:cs="宋体"/>
                <w:sz w:val="21"/>
                <w:szCs w:val="21"/>
              </w:rPr>
              <w:t xml:space="preserve">2.中标价格即为合同价格，在合同期内不予调增。</w:t>
            </w:r>
            <w:r/>
          </w:p>
          <w:p>
            <w:pPr>
              <w:pStyle w:val="876"/>
              <w:spacing w:line="380" w:lineRule="exact"/>
              <w:rPr>
                <w:rFonts w:ascii="宋体" w:hAnsi="宋体" w:cs="宋体"/>
                <w:sz w:val="21"/>
                <w:szCs w:val="21"/>
              </w:rPr>
            </w:pPr>
            <w:r>
              <w:rPr>
                <w:rFonts w:hint="eastAsia" w:ascii="宋体" w:hAnsi="宋体" w:cs="宋体"/>
                <w:sz w:val="21"/>
                <w:szCs w:val="21"/>
              </w:rPr>
              <w:t xml:space="preserve">3.异常的低价可能会导致投标无效。</w:t>
            </w:r>
            <w:r/>
          </w:p>
        </w:tc>
      </w:tr>
      <w:tr>
        <w:trPr>
          <w:jc w:val="center"/>
          <w:trHeight w:val="599"/>
        </w:trPr>
        <w:tc>
          <w:tcPr>
            <w:tcW w:w="863" w:type="dxa"/>
            <w:vAlign w:val="center"/>
            <w:textDirection w:val="lrTb"/>
            <w:noWrap w:val="false"/>
          </w:tcPr>
          <w:p>
            <w:pPr>
              <w:jc w:val="center"/>
              <w:spacing w:line="360" w:lineRule="exact"/>
              <w:rPr>
                <w:rFonts w:ascii="宋体" w:hAnsi="宋体" w:cs="宋体"/>
                <w:color w:val="000000"/>
                <w:sz w:val="21"/>
                <w:szCs w:val="21"/>
              </w:rPr>
            </w:pPr>
            <w:r/>
            <w:bookmarkStart w:id="113" w:name="_Toc426469871"/>
            <w:r/>
            <w:bookmarkStart w:id="114" w:name="_Toc367784995"/>
            <w:r>
              <w:rPr>
                <w:rFonts w:hint="eastAsia" w:ascii="宋体" w:hAnsi="宋体" w:cs="宋体"/>
                <w:color w:val="000000"/>
                <w:sz w:val="21"/>
                <w:szCs w:val="21"/>
              </w:rPr>
              <w:t xml:space="preserve">9.6</w:t>
            </w:r>
            <w:r/>
          </w:p>
        </w:tc>
        <w:tc>
          <w:tcPr>
            <w:tcW w:w="2156" w:type="dxa"/>
            <w:vAlign w:val="center"/>
            <w:textDirection w:val="lrTb"/>
            <w:noWrap w:val="false"/>
          </w:tcPr>
          <w:p>
            <w:pPr>
              <w:jc w:val="left"/>
              <w:spacing w:line="360" w:lineRule="exact"/>
              <w:rPr>
                <w:rFonts w:ascii="宋体" w:hAnsi="宋体" w:cs="宋体"/>
                <w:color w:val="000000"/>
                <w:sz w:val="21"/>
                <w:szCs w:val="21"/>
              </w:rPr>
            </w:pPr>
            <w:r>
              <w:rPr>
                <w:rFonts w:hint="eastAsia" w:ascii="宋体" w:hAnsi="宋体" w:cs="宋体"/>
                <w:color w:val="000000"/>
                <w:sz w:val="21"/>
                <w:szCs w:val="21"/>
              </w:rPr>
              <w:t xml:space="preserve">其他</w:t>
            </w:r>
            <w:r/>
          </w:p>
        </w:tc>
        <w:tc>
          <w:tcPr>
            <w:tcW w:w="6150" w:type="dxa"/>
            <w:textDirection w:val="lrTb"/>
            <w:noWrap w:val="false"/>
          </w:tcPr>
          <w:p>
            <w:pPr>
              <w:pStyle w:val="876"/>
              <w:spacing w:line="380" w:lineRule="exact"/>
              <w:rPr>
                <w:rFonts w:ascii="宋体" w:hAnsi="宋体" w:cs="宋体"/>
                <w:color w:val="ff0000"/>
                <w:sz w:val="21"/>
                <w:szCs w:val="21"/>
              </w:rPr>
            </w:pPr>
            <w:r>
              <w:rPr>
                <w:rFonts w:hint="eastAsia" w:ascii="宋体" w:hAnsi="宋体" w:cs="宋体"/>
                <w:color w:val="ff0000"/>
                <w:sz w:val="21"/>
                <w:szCs w:val="21"/>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pStyle w:val="876"/>
              <w:spacing w:line="380" w:lineRule="exact"/>
              <w:rPr>
                <w:rFonts w:ascii="宋体" w:hAnsi="宋体" w:cs="宋体"/>
                <w:color w:val="ff0000"/>
                <w:sz w:val="21"/>
                <w:szCs w:val="21"/>
              </w:rPr>
            </w:pPr>
            <w:r>
              <w:rPr>
                <w:rFonts w:hint="eastAsia" w:ascii="宋体" w:hAnsi="宋体" w:cs="宋体"/>
                <w:color w:val="ff0000"/>
                <w:sz w:val="21"/>
                <w:szCs w:val="21"/>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随机抽取确定一个投标人获得中标人推荐资格，其他同品牌投标人不作为中标候选人。</w:t>
            </w:r>
            <w:r/>
          </w:p>
          <w:p>
            <w:pPr>
              <w:pStyle w:val="876"/>
              <w:spacing w:line="380" w:lineRule="exact"/>
              <w:rPr>
                <w:rFonts w:ascii="宋体" w:hAnsi="宋体" w:cs="宋体"/>
                <w:color w:val="ff0000"/>
                <w:sz w:val="21"/>
                <w:szCs w:val="21"/>
              </w:rPr>
            </w:pPr>
            <w:r>
              <w:rPr>
                <w:rFonts w:hint="eastAsia" w:ascii="宋体" w:hAnsi="宋体" w:cs="宋体"/>
                <w:color w:val="ff0000"/>
                <w:sz w:val="21"/>
                <w:szCs w:val="21"/>
                <w:highlight w:val="yellow"/>
              </w:rPr>
              <w:t xml:space="preserve">非单一产品采购项目，招标文件中将载明其中的核心产品。多家投标人提供的核心产品品牌相同的，按前两款规定处理。（本项目核心产品：</w:t>
            </w:r>
            <w:r>
              <w:rPr>
                <w:rFonts w:hint="eastAsia" w:ascii="宋体" w:hAnsi="宋体" w:cs="宋体"/>
                <w:b/>
                <w:color w:val="ff0000"/>
                <w:sz w:val="21"/>
                <w:szCs w:val="21"/>
                <w:highlight w:val="yellow"/>
              </w:rPr>
              <w:t xml:space="preserve">道闸机</w:t>
            </w:r>
            <w:r>
              <w:rPr>
                <w:rFonts w:hint="eastAsia" w:ascii="宋体" w:hAnsi="宋体" w:cs="宋体"/>
                <w:color w:val="ff0000"/>
                <w:sz w:val="21"/>
                <w:szCs w:val="21"/>
                <w:highlight w:val="yellow"/>
              </w:rPr>
              <w:t xml:space="preserve">）。</w:t>
            </w:r>
            <w:r/>
          </w:p>
        </w:tc>
      </w:tr>
      <w:tr>
        <w:trPr>
          <w:jc w:val="center"/>
          <w:trHeight w:val="599"/>
        </w:trPr>
        <w:tc>
          <w:tcPr>
            <w:tcW w:w="863" w:type="dxa"/>
            <w:vAlign w:val="center"/>
            <w:textDirection w:val="lrTb"/>
            <w:noWrap w:val="false"/>
          </w:tcPr>
          <w:p>
            <w:pPr>
              <w:jc w:val="center"/>
              <w:spacing w:line="360" w:lineRule="exact"/>
              <w:rPr>
                <w:rFonts w:ascii="宋体" w:hAnsi="宋体" w:cs="宋体"/>
                <w:color w:val="000000"/>
                <w:sz w:val="21"/>
                <w:szCs w:val="21"/>
              </w:rPr>
            </w:pPr>
            <w:r>
              <w:rPr>
                <w:rFonts w:hint="eastAsia" w:ascii="宋体" w:hAnsi="宋体" w:cs="宋体"/>
                <w:color w:val="000000"/>
                <w:sz w:val="21"/>
                <w:szCs w:val="21"/>
              </w:rPr>
              <w:t xml:space="preserve">9.7</w:t>
            </w:r>
            <w:r/>
          </w:p>
        </w:tc>
        <w:tc>
          <w:tcPr>
            <w:tcW w:w="2156" w:type="dxa"/>
            <w:vAlign w:val="center"/>
            <w:textDirection w:val="lrTb"/>
            <w:noWrap w:val="false"/>
          </w:tcPr>
          <w:p>
            <w:pPr>
              <w:jc w:val="left"/>
              <w:spacing w:line="360" w:lineRule="exact"/>
              <w:rPr>
                <w:rFonts w:ascii="宋体" w:hAnsi="宋体" w:cs="宋体"/>
                <w:color w:val="000000"/>
                <w:sz w:val="21"/>
                <w:szCs w:val="21"/>
              </w:rPr>
            </w:pPr>
            <w:r>
              <w:rPr>
                <w:rFonts w:hint="eastAsia" w:ascii="宋体" w:hAnsi="宋体" w:cs="宋体"/>
                <w:color w:val="000000"/>
                <w:sz w:val="21"/>
                <w:szCs w:val="21"/>
              </w:rPr>
              <w:t xml:space="preserve">特别提醒</w:t>
            </w:r>
            <w:r/>
          </w:p>
        </w:tc>
        <w:tc>
          <w:tcPr>
            <w:tcW w:w="6150" w:type="dxa"/>
            <w:textDirection w:val="lrTb"/>
            <w:noWrap w:val="false"/>
          </w:tcPr>
          <w:p>
            <w:pPr>
              <w:pStyle w:val="876"/>
              <w:spacing w:line="380" w:lineRule="exact"/>
              <w:rPr>
                <w:rFonts w:ascii="宋体" w:hAnsi="宋体" w:cs="宋体"/>
                <w:sz w:val="21"/>
                <w:szCs w:val="21"/>
              </w:rPr>
            </w:pPr>
            <w:r>
              <w:rPr>
                <w:rFonts w:hint="eastAsia" w:ascii="宋体" w:hAnsi="宋体" w:cs="宋体"/>
                <w:sz w:val="21"/>
                <w:szCs w:val="21"/>
              </w:rPr>
              <w:t xml:space="preserve">1.投标单位如有提供不实评审材料，弄虚作假者，一律作废标处理，该不良行为将予以公示。</w:t>
            </w:r>
            <w:r/>
          </w:p>
          <w:p>
            <w:pPr>
              <w:pStyle w:val="876"/>
              <w:spacing w:line="380" w:lineRule="exact"/>
              <w:rPr>
                <w:rFonts w:ascii="宋体" w:hAnsi="宋体" w:cs="宋体"/>
                <w:sz w:val="21"/>
                <w:szCs w:val="21"/>
              </w:rPr>
            </w:pPr>
            <w:r>
              <w:rPr>
                <w:rFonts w:hint="eastAsia" w:ascii="宋体" w:hAnsi="宋体" w:cs="宋体"/>
                <w:sz w:val="21"/>
                <w:szCs w:val="21"/>
              </w:rPr>
              <w:t xml:space="preserve">2.在本项目评审结束前，各供应商授权代表应保持手机畅通，如有必要需供应商针对自身投标文件进行澄清的，供应商需在第一时间内配合评委会的询问进行澄清。接到评委会澄清要求的投标人如未按规定做出澄清，其风险由投标人自行承担。</w:t>
            </w:r>
            <w:r/>
          </w:p>
          <w:p>
            <w:pPr>
              <w:pStyle w:val="876"/>
              <w:spacing w:line="380" w:lineRule="exact"/>
              <w:rPr>
                <w:rFonts w:ascii="宋体" w:hAnsi="宋体" w:cs="宋体"/>
                <w:sz w:val="21"/>
                <w:szCs w:val="21"/>
              </w:rPr>
            </w:pPr>
            <w:r>
              <w:rPr>
                <w:rFonts w:hint="eastAsia" w:ascii="宋体" w:hAnsi="宋体" w:cs="宋体"/>
                <w:sz w:val="21"/>
                <w:szCs w:val="21"/>
              </w:rPr>
              <w:t xml:space="preserve">3.政府</w:t>
            </w:r>
            <w:r>
              <w:rPr>
                <w:rFonts w:hint="eastAsia" w:ascii="宋体" w:hAnsi="宋体" w:cs="宋体"/>
                <w:sz w:val="21"/>
                <w:szCs w:val="21"/>
              </w:rPr>
              <w:t xml:space="preserve">采购线上合同</w:t>
            </w:r>
            <w:r>
              <w:rPr>
                <w:rFonts w:hint="eastAsia" w:ascii="宋体" w:hAnsi="宋体" w:cs="宋体"/>
                <w:sz w:val="21"/>
                <w:szCs w:val="21"/>
              </w:rPr>
              <w:t xml:space="preserve">信用融资功能告知提醒</w:t>
            </w:r>
            <w:r/>
          </w:p>
          <w:p>
            <w:pPr>
              <w:pStyle w:val="876"/>
              <w:spacing w:line="380" w:lineRule="exact"/>
              <w:rPr>
                <w:rFonts w:ascii="宋体" w:hAnsi="宋体" w:cs="宋体"/>
                <w:sz w:val="21"/>
                <w:szCs w:val="21"/>
              </w:rPr>
            </w:pPr>
            <w:r>
              <w:rPr>
                <w:rFonts w:hint="eastAsia" w:ascii="宋体" w:hAnsi="宋体" w:cs="宋体"/>
                <w:sz w:val="21"/>
                <w:szCs w:val="21"/>
              </w:rPr>
              <w:t xml:space="preserve">我区已正式启用“苏</w:t>
            </w:r>
            <w:r>
              <w:rPr>
                <w:rFonts w:hint="eastAsia" w:ascii="宋体" w:hAnsi="宋体" w:cs="宋体"/>
                <w:sz w:val="21"/>
                <w:szCs w:val="21"/>
              </w:rPr>
              <w:t xml:space="preserve">采云</w:t>
            </w:r>
            <w:r>
              <w:rPr>
                <w:rFonts w:hint="eastAsia" w:ascii="宋体" w:hAnsi="宋体" w:cs="宋体"/>
                <w:sz w:val="21"/>
                <w:szCs w:val="21"/>
              </w:rPr>
              <w:t xml:space="preserve">”系统，目前已全面开通政府</w:t>
            </w:r>
            <w:r>
              <w:rPr>
                <w:rFonts w:hint="eastAsia" w:ascii="宋体" w:hAnsi="宋体" w:cs="宋体"/>
                <w:sz w:val="21"/>
                <w:szCs w:val="21"/>
              </w:rPr>
              <w:t xml:space="preserve">采购线上合同</w:t>
            </w:r>
            <w:r>
              <w:rPr>
                <w:rFonts w:hint="eastAsia" w:ascii="宋体" w:hAnsi="宋体" w:cs="宋体"/>
                <w:sz w:val="21"/>
                <w:szCs w:val="21"/>
              </w:rPr>
              <w:t xml:space="preserve">信用融资（以下简称“政采贷”）功能。成交供应商可凭政府采购合同在中征平台发起贷款申请贷款。</w:t>
            </w:r>
            <w:r/>
          </w:p>
          <w:p>
            <w:pPr>
              <w:pStyle w:val="876"/>
              <w:spacing w:line="380" w:lineRule="exact"/>
              <w:rPr>
                <w:rFonts w:ascii="宋体" w:hAnsi="宋体" w:cs="宋体"/>
                <w:sz w:val="21"/>
                <w:szCs w:val="21"/>
              </w:rPr>
            </w:pPr>
            <w:r>
              <w:rPr>
                <w:rFonts w:hint="eastAsia" w:ascii="宋体" w:hAnsi="宋体" w:cs="宋体"/>
                <w:sz w:val="21"/>
                <w:szCs w:val="21"/>
              </w:rPr>
              <w:t xml:space="preserve">4.“政采贷”业务流程</w:t>
            </w:r>
            <w:r/>
          </w:p>
          <w:p>
            <w:pPr>
              <w:pStyle w:val="876"/>
              <w:spacing w:line="380" w:lineRule="exact"/>
              <w:rPr>
                <w:rFonts w:ascii="宋体" w:hAnsi="宋体" w:cs="宋体"/>
                <w:sz w:val="21"/>
                <w:szCs w:val="21"/>
              </w:rPr>
            </w:pPr>
            <w:r>
              <mc:AlternateContent>
                <mc:Choice Requires="wpg">
                  <w:drawing>
                    <wp:anchor xmlns:wp="http://schemas.openxmlformats.org/drawingml/2006/wordprocessingDrawing" xmlns:wp14="http://schemas.microsoft.com/office/word/2010/wordprocessingDrawing" distT="0" distB="0" distL="114300" distR="114300" simplePos="0" relativeHeight="251651584" behindDoc="0" locked="0" layoutInCell="1" allowOverlap="1">
                      <wp:simplePos x="0" y="0"/>
                      <wp:positionH relativeFrom="column">
                        <wp:posOffset>-8255</wp:posOffset>
                      </wp:positionH>
                      <wp:positionV relativeFrom="paragraph">
                        <wp:posOffset>62865</wp:posOffset>
                      </wp:positionV>
                      <wp:extent cx="3649345" cy="1052830"/>
                      <wp:effectExtent l="0" t="0" r="8255" b="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1"/>
                              <a:stretch/>
                            </pic:blipFill>
                            <pic:spPr bwMode="auto">
                              <a:xfrm>
                                <a:off x="0" y="0"/>
                                <a:ext cx="3649345" cy="105283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1584;o:allowoverlap:true;o:allowincell:true;mso-position-horizontal-relative:text;margin-left:-0.7pt;mso-position-horizontal:absolute;mso-position-vertical-relative:text;margin-top:5.0pt;mso-position-vertical:absolute;width:287.3pt;height:82.9pt;mso-wrap-distance-left:9.0pt;mso-wrap-distance-top:0.0pt;mso-wrap-distance-right:9.0pt;mso-wrap-distance-bottom:0.0pt;" stroked="f">
                      <v:path textboxrect="0,0,0,0"/>
                      <w10:wrap type="topAndBottom"/>
                      <v:imagedata r:id="rId11" o:title=""/>
                    </v:shape>
                  </w:pict>
                </mc:Fallback>
              </mc:AlternateContent>
            </w:r>
            <w:r>
              <w:rPr>
                <w:rFonts w:hint="eastAsia" w:ascii="宋体" w:hAnsi="宋体" w:cs="宋体"/>
                <w:sz w:val="21"/>
                <w:szCs w:val="21"/>
              </w:rPr>
              <w:t xml:space="preserve">5.操作流程</w:t>
            </w:r>
            <w:r/>
          </w:p>
          <w:p>
            <w:pPr>
              <w:pStyle w:val="876"/>
              <w:spacing w:line="380" w:lineRule="exact"/>
              <w:rPr>
                <w:rFonts w:ascii="宋体" w:hAnsi="宋体" w:cs="宋体"/>
                <w:sz w:val="21"/>
                <w:szCs w:val="21"/>
              </w:rPr>
            </w:pPr>
            <w:r>
              <w:rPr>
                <w:rFonts w:hint="eastAsia" w:ascii="宋体" w:hAnsi="宋体" w:cs="宋体"/>
                <w:sz w:val="21"/>
                <w:szCs w:val="21"/>
              </w:rPr>
              <w:t xml:space="preserve">苏</w:t>
            </w:r>
            <w:r>
              <w:rPr>
                <w:rFonts w:hint="eastAsia" w:ascii="宋体" w:hAnsi="宋体" w:cs="宋体"/>
                <w:sz w:val="21"/>
                <w:szCs w:val="21"/>
              </w:rPr>
              <w:t xml:space="preserve">采云</w:t>
            </w:r>
            <w:r>
              <w:rPr>
                <w:rFonts w:hint="eastAsia" w:ascii="宋体" w:hAnsi="宋体" w:cs="宋体"/>
                <w:sz w:val="21"/>
                <w:szCs w:val="21"/>
              </w:rPr>
              <w:t xml:space="preserve">合同公示时，当供应商向采购人报备有融资贷款需求，并且在中征平台已经发起贷款申请。采购人需要在合同公示第三点其他信息中供应商账户</w:t>
            </w:r>
            <w:r>
              <w:rPr>
                <w:rFonts w:hint="eastAsia" w:ascii="宋体" w:hAnsi="宋体" w:cs="宋体"/>
                <w:sz w:val="21"/>
                <w:szCs w:val="21"/>
              </w:rPr>
              <w:t xml:space="preserve">信息第</w:t>
            </w:r>
            <w:r>
              <w:rPr>
                <w:rFonts w:hint="eastAsia" w:ascii="宋体" w:hAnsi="宋体" w:cs="宋体"/>
                <w:sz w:val="21"/>
                <w:szCs w:val="21"/>
              </w:rPr>
              <w:t xml:space="preserve">一行【供应商是否融资】选项里面设置为“是”。</w:t>
            </w:r>
            <w:r/>
          </w:p>
          <w:p>
            <w:pPr>
              <w:pStyle w:val="876"/>
              <w:spacing w:line="380" w:lineRule="exact"/>
              <w:rPr>
                <w:rFonts w:ascii="宋体" w:hAnsi="宋体" w:cs="宋体"/>
                <w:sz w:val="21"/>
                <w:szCs w:val="21"/>
              </w:rPr>
            </w:pPr>
            <w:r>
              <w:rPr>
                <w:rFonts w:hint="eastAsia" w:ascii="宋体" w:hAnsi="宋体" w:cs="宋体"/>
                <w:sz w:val="21"/>
                <w:szCs w:val="21"/>
              </w:rPr>
              <w:t xml:space="preserve">6.常见问题</w:t>
            </w:r>
            <w:r/>
          </w:p>
          <w:p>
            <w:pPr>
              <w:pStyle w:val="876"/>
              <w:spacing w:line="380" w:lineRule="exact"/>
              <w:rPr>
                <w:rFonts w:ascii="宋体" w:hAnsi="宋体" w:cs="宋体"/>
                <w:sz w:val="21"/>
                <w:szCs w:val="21"/>
              </w:rPr>
            </w:pPr>
            <w:r>
              <w:rPr>
                <w:rFonts w:hint="eastAsia" w:ascii="宋体" w:hAnsi="宋体" w:cs="宋体"/>
                <w:sz w:val="21"/>
                <w:szCs w:val="21"/>
              </w:rPr>
              <w:t xml:space="preserve">Q1：哪些企业能申请“政采贷”？</w:t>
            </w:r>
            <w:r/>
          </w:p>
          <w:p>
            <w:pPr>
              <w:pStyle w:val="876"/>
              <w:spacing w:line="380" w:lineRule="exact"/>
              <w:rPr>
                <w:rFonts w:ascii="宋体" w:hAnsi="宋体" w:cs="宋体"/>
                <w:sz w:val="21"/>
                <w:szCs w:val="21"/>
              </w:rPr>
            </w:pPr>
            <w:r>
              <w:rPr>
                <w:rFonts w:hint="eastAsia" w:ascii="宋体" w:hAnsi="宋体" w:cs="宋体"/>
                <w:sz w:val="21"/>
                <w:szCs w:val="21"/>
              </w:rPr>
              <w:t xml:space="preserve">答：江苏省内采用国库集中支付的政府采购项目的中标供应商，可凭政府采购合同申请"</w:t>
            </w:r>
            <w:r>
              <w:rPr>
                <w:rFonts w:hint="eastAsia" w:ascii="宋体" w:hAnsi="宋体" w:cs="宋体"/>
                <w:sz w:val="21"/>
                <w:szCs w:val="21"/>
              </w:rPr>
              <w:t xml:space="preserve">政采贷"</w:t>
            </w:r>
            <w:r>
              <w:rPr>
                <w:rFonts w:hint="eastAsia" w:ascii="宋体" w:hAnsi="宋体" w:cs="宋体"/>
                <w:sz w:val="21"/>
                <w:szCs w:val="21"/>
              </w:rPr>
              <w:t xml:space="preserve">。</w:t>
            </w:r>
            <w:r/>
          </w:p>
          <w:p>
            <w:pPr>
              <w:pStyle w:val="876"/>
              <w:spacing w:line="380" w:lineRule="exact"/>
              <w:rPr>
                <w:rFonts w:ascii="宋体" w:hAnsi="宋体" w:cs="宋体"/>
                <w:sz w:val="21"/>
                <w:szCs w:val="21"/>
              </w:rPr>
            </w:pPr>
            <w:r>
              <w:rPr>
                <w:rFonts w:hint="eastAsia" w:ascii="宋体" w:hAnsi="宋体" w:cs="宋体"/>
                <w:sz w:val="21"/>
                <w:szCs w:val="21"/>
              </w:rPr>
              <w:t xml:space="preserve">Q2：供应商在哪里申请“政采贷”？</w:t>
            </w:r>
            <w:r/>
          </w:p>
          <w:p>
            <w:pPr>
              <w:pStyle w:val="876"/>
              <w:spacing w:line="380" w:lineRule="exact"/>
              <w:rPr>
                <w:rFonts w:ascii="宋体" w:hAnsi="宋体" w:cs="宋体"/>
                <w:sz w:val="21"/>
                <w:szCs w:val="21"/>
              </w:rPr>
            </w:pPr>
            <w:r>
              <w:rPr>
                <w:rFonts w:hint="eastAsia" w:ascii="宋体" w:hAnsi="宋体" w:cs="宋体"/>
                <w:sz w:val="21"/>
                <w:szCs w:val="21"/>
              </w:rPr>
              <w:t xml:space="preserve">答：中标供应商在“中征应收账款融资服务平台”（简称“中征平台”）上向意向银行发起融资申请</w:t>
            </w:r>
            <w:r/>
          </w:p>
          <w:p>
            <w:pPr>
              <w:pStyle w:val="876"/>
              <w:spacing w:line="380" w:lineRule="exact"/>
              <w:rPr>
                <w:rFonts w:ascii="宋体" w:hAnsi="宋体" w:cs="宋体"/>
                <w:sz w:val="21"/>
                <w:szCs w:val="21"/>
              </w:rPr>
            </w:pPr>
            <w:r>
              <w:rPr>
                <w:rFonts w:hint="eastAsia" w:ascii="宋体" w:hAnsi="宋体" w:cs="宋体"/>
                <w:sz w:val="21"/>
                <w:szCs w:val="21"/>
              </w:rPr>
              <w:t xml:space="preserve">Q3：中标供应商要注意什么？</w:t>
            </w:r>
            <w:r/>
          </w:p>
          <w:p>
            <w:pPr>
              <w:pStyle w:val="876"/>
              <w:spacing w:line="380" w:lineRule="exact"/>
              <w:rPr>
                <w:rFonts w:ascii="宋体" w:hAnsi="宋体" w:cs="宋体"/>
                <w:sz w:val="21"/>
                <w:szCs w:val="21"/>
              </w:rPr>
            </w:pPr>
            <w:r>
              <w:rPr>
                <w:rFonts w:hint="eastAsia" w:ascii="宋体" w:hAnsi="宋体" w:cs="宋体"/>
                <w:sz w:val="21"/>
                <w:szCs w:val="21"/>
              </w:rPr>
              <w:t xml:space="preserve">答：中标供应商要加强和采购单位的沟通协调，尽早确定融资需求。需要“政采贷”融资的，政府采购合同付款账号应当空置。</w:t>
            </w:r>
            <w:r/>
          </w:p>
          <w:p>
            <w:pPr>
              <w:pStyle w:val="876"/>
              <w:spacing w:line="380" w:lineRule="exact"/>
              <w:rPr>
                <w:rFonts w:ascii="宋体" w:hAnsi="宋体" w:cs="宋体"/>
                <w:sz w:val="21"/>
                <w:szCs w:val="21"/>
              </w:rPr>
            </w:pPr>
            <w:r>
              <w:rPr>
                <w:rFonts w:hint="eastAsia" w:ascii="宋体" w:hAnsi="宋体" w:cs="宋体"/>
                <w:sz w:val="21"/>
                <w:szCs w:val="21"/>
              </w:rPr>
              <w:t xml:space="preserve">Q4：采购单位要做什么？</w:t>
            </w:r>
            <w:r/>
          </w:p>
          <w:p>
            <w:pPr>
              <w:pStyle w:val="876"/>
              <w:spacing w:line="380" w:lineRule="exact"/>
              <w:rPr>
                <w:rFonts w:ascii="宋体" w:hAnsi="宋体" w:cs="宋体"/>
                <w:sz w:val="21"/>
                <w:szCs w:val="21"/>
              </w:rPr>
            </w:pPr>
            <w:r>
              <w:rPr>
                <w:rFonts w:hint="eastAsia" w:ascii="宋体" w:hAnsi="宋体" w:cs="宋体"/>
                <w:sz w:val="21"/>
                <w:szCs w:val="21"/>
              </w:rPr>
              <w:t xml:space="preserve">答：采购单位在“苏</w:t>
            </w:r>
            <w:r>
              <w:rPr>
                <w:rFonts w:hint="eastAsia" w:ascii="宋体" w:hAnsi="宋体" w:cs="宋体"/>
                <w:sz w:val="21"/>
                <w:szCs w:val="21"/>
              </w:rPr>
              <w:t xml:space="preserve">采云</w:t>
            </w:r>
            <w:r>
              <w:rPr>
                <w:rFonts w:hint="eastAsia" w:ascii="宋体" w:hAnsi="宋体" w:cs="宋体"/>
                <w:sz w:val="21"/>
                <w:szCs w:val="21"/>
              </w:rPr>
              <w:t xml:space="preserve">”系统中公示政府采购合同时，</w:t>
            </w:r>
            <w:r>
              <w:rPr>
                <w:rFonts w:hint="eastAsia" w:ascii="宋体" w:hAnsi="宋体" w:cs="宋体"/>
                <w:sz w:val="21"/>
                <w:szCs w:val="21"/>
              </w:rPr>
              <w:t xml:space="preserve">要勾选融资</w:t>
            </w:r>
            <w:r>
              <w:rPr>
                <w:rFonts w:hint="eastAsia" w:ascii="宋体" w:hAnsi="宋体" w:cs="宋体"/>
                <w:sz w:val="21"/>
                <w:szCs w:val="21"/>
              </w:rPr>
              <w:t xml:space="preserve">标识，为中标供应商融资提供便利。如后续融资失败，采购</w:t>
            </w:r>
            <w:r>
              <w:rPr>
                <w:rFonts w:hint="eastAsia" w:ascii="宋体" w:hAnsi="宋体" w:cs="宋体"/>
                <w:sz w:val="21"/>
                <w:szCs w:val="21"/>
              </w:rPr>
              <w:t xml:space="preserve">单位要</w:t>
            </w:r>
            <w:r>
              <w:rPr>
                <w:rFonts w:hint="eastAsia" w:ascii="宋体" w:hAnsi="宋体" w:cs="宋体"/>
                <w:sz w:val="21"/>
                <w:szCs w:val="21"/>
              </w:rPr>
              <w:t xml:space="preserve">及时维护</w:t>
            </w:r>
            <w:r>
              <w:rPr>
                <w:rFonts w:hint="eastAsia" w:ascii="宋体" w:hAnsi="宋体" w:cs="宋体"/>
                <w:sz w:val="21"/>
                <w:szCs w:val="21"/>
              </w:rPr>
              <w:t xml:space="preserve">中标供应</w:t>
            </w:r>
            <w:r>
              <w:rPr>
                <w:rFonts w:hint="eastAsia" w:ascii="宋体" w:hAnsi="宋体" w:cs="宋体"/>
                <w:sz w:val="21"/>
                <w:szCs w:val="21"/>
              </w:rPr>
              <w:t xml:space="preserve">商相关</w:t>
            </w:r>
            <w:r>
              <w:rPr>
                <w:rFonts w:hint="eastAsia" w:ascii="宋体" w:hAnsi="宋体" w:cs="宋体"/>
                <w:sz w:val="21"/>
                <w:szCs w:val="21"/>
              </w:rPr>
              <w:t xml:space="preserve">账号信息，按时支付款项。</w:t>
            </w:r>
            <w:r/>
          </w:p>
          <w:p>
            <w:pPr>
              <w:pStyle w:val="876"/>
              <w:spacing w:line="380" w:lineRule="exact"/>
              <w:rPr>
                <w:rFonts w:ascii="宋体" w:hAnsi="宋体" w:cs="宋体"/>
                <w:sz w:val="21"/>
                <w:szCs w:val="21"/>
              </w:rPr>
            </w:pPr>
            <w:r>
              <w:rPr>
                <w:rFonts w:hint="eastAsia" w:ascii="宋体" w:hAnsi="宋体" w:cs="宋体"/>
                <w:sz w:val="21"/>
                <w:szCs w:val="21"/>
              </w:rPr>
              <w:t xml:space="preserve">Q5：“政采贷”融资失败怎么办？</w:t>
            </w:r>
            <w:r/>
          </w:p>
          <w:p>
            <w:pPr>
              <w:pStyle w:val="876"/>
              <w:spacing w:line="380" w:lineRule="exact"/>
              <w:rPr>
                <w:rFonts w:ascii="宋体" w:hAnsi="宋体" w:cs="宋体"/>
                <w:sz w:val="21"/>
                <w:szCs w:val="21"/>
              </w:rPr>
            </w:pPr>
            <w:r>
              <w:rPr>
                <w:rFonts w:hint="eastAsia" w:ascii="宋体" w:hAnsi="宋体" w:cs="宋体"/>
                <w:sz w:val="21"/>
                <w:szCs w:val="21"/>
              </w:rPr>
              <w:t xml:space="preserve">答：经合作银行审核后不予放款，或者贷款审核时间超过10个工作日的，视为融资失败，该项目回到财政预算管理一体化系统中支付资金。融资失败的，无法重新线上申请“政采贷”。</w:t>
            </w:r>
            <w:r/>
          </w:p>
          <w:p>
            <w:pPr>
              <w:pStyle w:val="876"/>
              <w:spacing w:line="380" w:lineRule="exact"/>
              <w:rPr>
                <w:rFonts w:ascii="宋体" w:hAnsi="宋体" w:cs="宋体"/>
                <w:sz w:val="21"/>
                <w:szCs w:val="21"/>
              </w:rPr>
            </w:pPr>
            <w:r>
              <w:rPr>
                <w:rFonts w:hint="eastAsia" w:ascii="宋体" w:hAnsi="宋体" w:cs="宋体"/>
                <w:sz w:val="21"/>
                <w:szCs w:val="21"/>
              </w:rPr>
              <w:t xml:space="preserve">7.网址及联系方式</w:t>
            </w:r>
            <w:r/>
          </w:p>
          <w:p>
            <w:pPr>
              <w:pStyle w:val="876"/>
              <w:spacing w:line="380" w:lineRule="exact"/>
              <w:rPr>
                <w:rFonts w:ascii="宋体" w:hAnsi="宋体" w:cs="宋体"/>
                <w:sz w:val="21"/>
                <w:szCs w:val="21"/>
              </w:rPr>
            </w:pPr>
            <w:r>
              <w:rPr>
                <w:rFonts w:hint="eastAsia" w:ascii="宋体" w:hAnsi="宋体" w:cs="宋体"/>
                <w:sz w:val="21"/>
                <w:szCs w:val="21"/>
              </w:rPr>
              <w:t xml:space="preserve">政采贷</w:t>
            </w:r>
            <w:r>
              <w:rPr>
                <w:rFonts w:hint="eastAsia" w:ascii="宋体" w:hAnsi="宋体" w:cs="宋体"/>
                <w:sz w:val="21"/>
                <w:szCs w:val="21"/>
              </w:rPr>
              <w:t xml:space="preserve">：http://www.ccgp-jiangsu.gov.cn/jiangsu/paying.html</w:t>
            </w:r>
            <w:r/>
          </w:p>
          <w:p>
            <w:pPr>
              <w:pStyle w:val="876"/>
              <w:spacing w:line="380" w:lineRule="exact"/>
              <w:rPr>
                <w:rFonts w:ascii="宋体" w:hAnsi="宋体" w:cs="宋体"/>
                <w:sz w:val="21"/>
                <w:szCs w:val="21"/>
              </w:rPr>
            </w:pPr>
            <w:r>
              <w:rPr>
                <w:rFonts w:hint="eastAsia" w:ascii="宋体" w:hAnsi="宋体" w:cs="宋体"/>
                <w:sz w:val="21"/>
                <w:szCs w:val="21"/>
              </w:rPr>
              <w:t xml:space="preserve">中征平台：https://www.crcrfsp.com/</w:t>
            </w:r>
            <w:r/>
          </w:p>
          <w:p>
            <w:pPr>
              <w:pStyle w:val="876"/>
              <w:spacing w:line="380" w:lineRule="exact"/>
              <w:rPr>
                <w:rFonts w:ascii="宋体" w:hAnsi="宋体" w:cs="宋体"/>
                <w:color w:val="ff0000"/>
                <w:sz w:val="21"/>
                <w:szCs w:val="21"/>
              </w:rPr>
            </w:pPr>
            <w:r>
              <w:rPr>
                <w:rFonts w:hint="eastAsia" w:ascii="宋体" w:hAnsi="宋体" w:cs="宋体"/>
                <w:sz w:val="21"/>
                <w:szCs w:val="21"/>
              </w:rPr>
              <w:t xml:space="preserve">联系人：翟先生           联系电话：0523-88816349</w:t>
            </w:r>
            <w:r/>
          </w:p>
        </w:tc>
      </w:tr>
      <w:tr>
        <w:trPr>
          <w:jc w:val="center"/>
          <w:trHeight w:val="599"/>
        </w:trPr>
        <w:tc>
          <w:tcPr>
            <w:tcW w:w="863" w:type="dxa"/>
            <w:vAlign w:val="center"/>
            <w:textDirection w:val="lrTb"/>
            <w:noWrap w:val="false"/>
          </w:tcPr>
          <w:p>
            <w:pPr>
              <w:jc w:val="center"/>
              <w:spacing w:line="360" w:lineRule="exact"/>
              <w:rPr>
                <w:rFonts w:ascii="宋体" w:hAnsi="宋体" w:cs="宋体"/>
                <w:color w:val="000000"/>
                <w:sz w:val="21"/>
                <w:szCs w:val="21"/>
              </w:rPr>
            </w:pPr>
            <w:r>
              <w:rPr>
                <w:rFonts w:hint="eastAsia" w:ascii="宋体" w:hAnsi="宋体" w:cs="宋体"/>
                <w:color w:val="000000"/>
                <w:sz w:val="21"/>
                <w:szCs w:val="21"/>
              </w:rPr>
              <w:t xml:space="preserve">9.8</w:t>
            </w:r>
            <w:r/>
          </w:p>
        </w:tc>
        <w:tc>
          <w:tcPr>
            <w:tcW w:w="2156" w:type="dxa"/>
            <w:vAlign w:val="center"/>
            <w:textDirection w:val="lrTb"/>
            <w:noWrap w:val="false"/>
          </w:tcPr>
          <w:p>
            <w:pPr>
              <w:jc w:val="left"/>
              <w:spacing w:line="360" w:lineRule="exact"/>
              <w:rPr>
                <w:rFonts w:ascii="宋体" w:hAnsi="宋体" w:cs="宋体"/>
                <w:color w:val="000000"/>
                <w:sz w:val="21"/>
                <w:szCs w:val="21"/>
              </w:rPr>
            </w:pPr>
            <w:r>
              <w:rPr>
                <w:rFonts w:ascii="宋体" w:hAnsi="宋体" w:cs="宋体"/>
                <w:color w:val="000000"/>
                <w:sz w:val="21"/>
                <w:szCs w:val="21"/>
              </w:rPr>
              <w:t xml:space="preserve">货物（包含与货物相关的服务）的追加</w:t>
            </w:r>
            <w:r/>
          </w:p>
        </w:tc>
        <w:tc>
          <w:tcPr>
            <w:tcW w:w="6150" w:type="dxa"/>
            <w:textDirection w:val="lrTb"/>
            <w:noWrap w:val="false"/>
          </w:tcPr>
          <w:p>
            <w:pPr>
              <w:pStyle w:val="876"/>
              <w:spacing w:line="380" w:lineRule="exact"/>
              <w:rPr>
                <w:rFonts w:ascii="宋体" w:hAnsi="宋体" w:cs="宋体"/>
                <w:sz w:val="21"/>
                <w:szCs w:val="21"/>
              </w:rPr>
            </w:pPr>
            <w:r>
              <w:rPr>
                <w:rFonts w:hint="eastAsia" w:ascii="宋体" w:hAnsi="宋体" w:cs="宋体"/>
                <w:sz w:val="21"/>
                <w:szCs w:val="21"/>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tc>
      </w:tr>
    </w:tbl>
    <w:p>
      <w:pPr>
        <w:spacing w:line="360" w:lineRule="auto"/>
        <w:rPr>
          <w:rFonts w:ascii="宋体" w:hAnsi="宋体" w:cs="宋体"/>
          <w:b/>
        </w:rPr>
      </w:pPr>
      <w:r>
        <w:rPr>
          <w:rFonts w:ascii="宋体" w:hAnsi="宋体" w:cs="宋体"/>
          <w:b/>
        </w:rPr>
      </w:r>
      <w:r/>
    </w:p>
    <w:p>
      <w:pPr>
        <w:spacing w:line="360" w:lineRule="auto"/>
        <w:rPr>
          <w:rFonts w:ascii="宋体" w:hAnsi="宋体" w:cs="宋体"/>
          <w:b/>
        </w:rPr>
      </w:pPr>
      <w:r>
        <w:rPr>
          <w:rFonts w:ascii="宋体" w:hAnsi="宋体" w:cs="宋体"/>
          <w:b/>
        </w:rPr>
        <w:t xml:space="preserve">1.</w:t>
      </w:r>
      <w:r>
        <w:rPr>
          <w:rFonts w:hint="eastAsia" w:ascii="宋体" w:hAnsi="宋体" w:cs="宋体"/>
          <w:b/>
        </w:rPr>
        <w:t xml:space="preserve">总则</w:t>
      </w:r>
      <w:bookmarkEnd w:id="113"/>
      <w:r/>
      <w:bookmarkEnd w:id="114"/>
      <w:r/>
      <w:r/>
    </w:p>
    <w:p>
      <w:pPr>
        <w:ind w:firstLine="480"/>
        <w:spacing w:line="360" w:lineRule="auto"/>
        <w:rPr>
          <w:rFonts w:ascii="宋体" w:hAnsi="宋体" w:cs="宋体"/>
          <w:bCs/>
        </w:rPr>
      </w:pPr>
      <w:r/>
      <w:bookmarkStart w:id="115" w:name="_Toc179632547"/>
      <w:r/>
      <w:bookmarkStart w:id="116" w:name="_Toc426469872"/>
      <w:r/>
      <w:bookmarkStart w:id="117" w:name="_Toc152045530"/>
      <w:r/>
      <w:bookmarkStart w:id="118" w:name="_Toc247085690"/>
      <w:r/>
      <w:bookmarkStart w:id="119" w:name="_Toc343525506"/>
      <w:r/>
      <w:bookmarkStart w:id="120" w:name="_Toc144974498"/>
      <w:r/>
      <w:bookmarkStart w:id="121" w:name="_Toc246996176"/>
      <w:r/>
      <w:bookmarkStart w:id="122" w:name="_Toc383438593"/>
      <w:r/>
      <w:bookmarkStart w:id="123" w:name="_Toc152042306"/>
      <w:r/>
      <w:bookmarkStart w:id="124" w:name="_Toc246996919"/>
      <w:r/>
      <w:bookmarkStart w:id="125" w:name="_Toc367784996"/>
      <w:r>
        <w:rPr>
          <w:rFonts w:hint="eastAsia" w:ascii="宋体" w:hAnsi="宋体" w:cs="宋体"/>
          <w:bCs/>
        </w:rPr>
        <w:t xml:space="preserve">1.1 项目概况</w:t>
      </w:r>
      <w:bookmarkEnd w:id="115"/>
      <w:r/>
      <w:bookmarkEnd w:id="116"/>
      <w:r/>
      <w:bookmarkEnd w:id="117"/>
      <w:r/>
      <w:bookmarkEnd w:id="118"/>
      <w:r/>
      <w:bookmarkEnd w:id="119"/>
      <w:r/>
      <w:bookmarkEnd w:id="120"/>
      <w:r/>
      <w:bookmarkEnd w:id="121"/>
      <w:r/>
      <w:bookmarkEnd w:id="122"/>
      <w:r/>
      <w:bookmarkEnd w:id="123"/>
      <w:r/>
      <w:bookmarkEnd w:id="124"/>
      <w:r/>
      <w:r/>
    </w:p>
    <w:p>
      <w:pPr>
        <w:ind w:firstLine="480"/>
        <w:spacing w:line="360" w:lineRule="auto"/>
        <w:rPr>
          <w:rFonts w:ascii="宋体" w:hAnsi="宋体" w:cs="宋体"/>
          <w:bCs/>
        </w:rPr>
      </w:pPr>
      <w:r>
        <w:rPr>
          <w:rFonts w:hint="eastAsia" w:ascii="宋体" w:hAnsi="宋体" w:cs="宋体"/>
          <w:bCs/>
        </w:rPr>
        <w:t xml:space="preserve">1.1.1根据《中华人民共和国政府采购法》、《中华人民共和国政府采购法实施条例》、《政府采购货物和服务招标投标管理办法》等有关法律、法规和规章的规定，本采购项目已具备采购条件，现对本项目进行公开招标。</w:t>
      </w:r>
      <w:r/>
    </w:p>
    <w:p>
      <w:pPr>
        <w:ind w:firstLine="480"/>
        <w:spacing w:line="360" w:lineRule="auto"/>
        <w:rPr>
          <w:rFonts w:ascii="宋体" w:hAnsi="宋体" w:cs="宋体"/>
          <w:bCs/>
        </w:rPr>
      </w:pPr>
      <w:r>
        <w:rPr>
          <w:rFonts w:hint="eastAsia" w:ascii="宋体" w:hAnsi="宋体" w:cs="宋体"/>
          <w:bCs/>
        </w:rPr>
        <w:t xml:space="preserve">1.1.2 采购人：见供应商须知前附表。</w:t>
      </w:r>
      <w:r/>
    </w:p>
    <w:p>
      <w:pPr>
        <w:ind w:firstLine="480"/>
        <w:spacing w:line="360" w:lineRule="auto"/>
        <w:rPr>
          <w:rFonts w:ascii="宋体" w:hAnsi="宋体" w:cs="宋体"/>
          <w:bCs/>
        </w:rPr>
      </w:pPr>
      <w:r>
        <w:rPr>
          <w:rFonts w:hint="eastAsia" w:ascii="宋体" w:hAnsi="宋体" w:cs="宋体"/>
          <w:bCs/>
        </w:rPr>
        <w:t xml:space="preserve">1.1.3 采购代理机构：见供应商须知前附表。</w:t>
      </w:r>
      <w:r/>
    </w:p>
    <w:p>
      <w:pPr>
        <w:ind w:firstLine="480"/>
        <w:spacing w:line="360" w:lineRule="auto"/>
        <w:rPr>
          <w:rFonts w:ascii="宋体" w:hAnsi="宋体" w:cs="宋体"/>
          <w:bCs/>
        </w:rPr>
      </w:pPr>
      <w:r>
        <w:rPr>
          <w:rFonts w:hint="eastAsia" w:ascii="宋体" w:hAnsi="宋体" w:cs="宋体"/>
          <w:bCs/>
        </w:rPr>
        <w:t xml:space="preserve">1.1.4 项目名称及项目编号：</w:t>
      </w:r>
      <w:r>
        <w:rPr>
          <w:rFonts w:hint="eastAsia" w:ascii="宋体" w:hAnsi="宋体" w:cs="宋体"/>
          <w:bCs/>
        </w:rPr>
        <w:t xml:space="preserve">见供应</w:t>
      </w:r>
      <w:r>
        <w:rPr>
          <w:rFonts w:hint="eastAsia" w:ascii="宋体" w:hAnsi="宋体" w:cs="宋体"/>
          <w:bCs/>
        </w:rPr>
        <w:t xml:space="preserve">商须知前附表。</w:t>
      </w:r>
      <w:r/>
    </w:p>
    <w:p>
      <w:pPr>
        <w:ind w:firstLine="480"/>
        <w:spacing w:line="360" w:lineRule="auto"/>
        <w:rPr>
          <w:rFonts w:ascii="宋体" w:hAnsi="宋体" w:cs="宋体"/>
          <w:bCs/>
        </w:rPr>
      </w:pPr>
      <w:r/>
      <w:bookmarkStart w:id="126" w:name="_Toc179632548"/>
      <w:r/>
      <w:bookmarkStart w:id="127" w:name="_Toc246996920"/>
      <w:r/>
      <w:bookmarkStart w:id="128" w:name="_Toc246996177"/>
      <w:r/>
      <w:bookmarkStart w:id="129" w:name="_Toc152045531"/>
      <w:r/>
      <w:bookmarkStart w:id="130" w:name="_Toc144974499"/>
      <w:r/>
      <w:bookmarkStart w:id="131" w:name="_Toc383438594"/>
      <w:r/>
      <w:bookmarkStart w:id="132" w:name="_Toc247085691"/>
      <w:r/>
      <w:bookmarkStart w:id="133" w:name="_Toc152042307"/>
      <w:r/>
      <w:bookmarkStart w:id="134" w:name="_Toc426469873"/>
      <w:r/>
      <w:bookmarkStart w:id="135" w:name="_Toc343525507"/>
      <w:r>
        <w:rPr>
          <w:rFonts w:hint="eastAsia" w:ascii="宋体" w:hAnsi="宋体" w:cs="宋体"/>
          <w:bCs/>
        </w:rPr>
        <w:t xml:space="preserve">1.2</w:t>
      </w:r>
      <w:bookmarkEnd w:id="126"/>
      <w:r/>
      <w:bookmarkEnd w:id="127"/>
      <w:r/>
      <w:bookmarkEnd w:id="128"/>
      <w:r/>
      <w:bookmarkEnd w:id="129"/>
      <w:r/>
      <w:bookmarkEnd w:id="130"/>
      <w:r/>
      <w:bookmarkEnd w:id="131"/>
      <w:r/>
      <w:bookmarkEnd w:id="132"/>
      <w:r/>
      <w:bookmarkEnd w:id="133"/>
      <w:r/>
      <w:bookmarkEnd w:id="134"/>
      <w:r/>
      <w:bookmarkEnd w:id="135"/>
      <w:r>
        <w:rPr>
          <w:rFonts w:hint="eastAsia" w:ascii="宋体" w:hAnsi="宋体" w:cs="宋体"/>
          <w:bCs/>
        </w:rPr>
        <w:t xml:space="preserve">付款方式</w:t>
      </w:r>
      <w:r/>
    </w:p>
    <w:p>
      <w:pPr>
        <w:ind w:firstLine="480"/>
        <w:spacing w:line="360" w:lineRule="auto"/>
        <w:rPr>
          <w:rFonts w:ascii="宋体" w:hAnsi="宋体" w:cs="宋体"/>
          <w:bCs/>
        </w:rPr>
      </w:pPr>
      <w:r>
        <w:rPr>
          <w:rFonts w:hint="eastAsia" w:ascii="宋体" w:hAnsi="宋体" w:cs="宋体"/>
          <w:bCs/>
        </w:rPr>
        <w:t xml:space="preserve">1.2.1付款方式：</w:t>
      </w:r>
      <w:r>
        <w:rPr>
          <w:rFonts w:hint="eastAsia" w:ascii="宋体" w:hAnsi="宋体" w:cs="宋体"/>
          <w:bCs/>
        </w:rPr>
        <w:t xml:space="preserve">见供应</w:t>
      </w:r>
      <w:r>
        <w:rPr>
          <w:rFonts w:hint="eastAsia" w:ascii="宋体" w:hAnsi="宋体" w:cs="宋体"/>
          <w:bCs/>
        </w:rPr>
        <w:t xml:space="preserve">商须知前附表。</w:t>
      </w:r>
      <w:r/>
    </w:p>
    <w:p>
      <w:pPr>
        <w:ind w:firstLine="480"/>
        <w:spacing w:line="360" w:lineRule="auto"/>
        <w:rPr>
          <w:rFonts w:ascii="宋体" w:hAnsi="宋体" w:cs="宋体"/>
          <w:bCs/>
        </w:rPr>
      </w:pPr>
      <w:r/>
      <w:bookmarkStart w:id="136" w:name="_Toc152042308"/>
      <w:r/>
      <w:bookmarkStart w:id="137" w:name="_Toc179632549"/>
      <w:r/>
      <w:bookmarkStart w:id="138" w:name="_Toc343525508"/>
      <w:r/>
      <w:bookmarkStart w:id="139" w:name="_Toc383438595"/>
      <w:r/>
      <w:bookmarkStart w:id="140" w:name="_Toc246996921"/>
      <w:r/>
      <w:bookmarkStart w:id="141" w:name="_Toc246996178"/>
      <w:r/>
      <w:bookmarkStart w:id="142" w:name="_Toc152045532"/>
      <w:r/>
      <w:bookmarkStart w:id="143" w:name="_Toc247085692"/>
      <w:r/>
      <w:bookmarkStart w:id="144" w:name="_Toc144974500"/>
      <w:r/>
      <w:bookmarkStart w:id="145" w:name="_Toc426469874"/>
      <w:r>
        <w:rPr>
          <w:rFonts w:hint="eastAsia" w:ascii="宋体" w:hAnsi="宋体" w:cs="宋体"/>
          <w:bCs/>
        </w:rPr>
        <w:t xml:space="preserve">1.3 </w:t>
      </w:r>
      <w:bookmarkEnd w:id="136"/>
      <w:r/>
      <w:bookmarkEnd w:id="137"/>
      <w:r/>
      <w:bookmarkEnd w:id="138"/>
      <w:r/>
      <w:bookmarkEnd w:id="139"/>
      <w:r/>
      <w:bookmarkEnd w:id="140"/>
      <w:r/>
      <w:bookmarkEnd w:id="141"/>
      <w:r/>
      <w:bookmarkEnd w:id="142"/>
      <w:r/>
      <w:bookmarkEnd w:id="143"/>
      <w:r/>
      <w:bookmarkEnd w:id="144"/>
      <w:r>
        <w:rPr>
          <w:rFonts w:hint="eastAsia" w:ascii="宋体" w:hAnsi="宋体" w:cs="宋体"/>
          <w:bCs/>
        </w:rPr>
        <w:t xml:space="preserve">采购范围</w:t>
      </w:r>
      <w:bookmarkEnd w:id="145"/>
      <w:r>
        <w:rPr>
          <w:rFonts w:hint="eastAsia" w:ascii="宋体" w:hAnsi="宋体" w:cs="宋体"/>
          <w:bCs/>
        </w:rPr>
        <w:t xml:space="preserve">与合同履行期限</w:t>
      </w:r>
      <w:r/>
    </w:p>
    <w:p>
      <w:pPr>
        <w:ind w:firstLine="480"/>
        <w:spacing w:line="360" w:lineRule="auto"/>
        <w:rPr>
          <w:rFonts w:ascii="宋体" w:hAnsi="宋体" w:cs="宋体"/>
          <w:bCs/>
        </w:rPr>
      </w:pPr>
      <w:r>
        <w:rPr>
          <w:rFonts w:hint="eastAsia" w:ascii="宋体" w:hAnsi="宋体" w:cs="宋体"/>
          <w:bCs/>
        </w:rPr>
        <w:t xml:space="preserve">1.3.1 采购范围：</w:t>
      </w:r>
      <w:r>
        <w:rPr>
          <w:rFonts w:hint="eastAsia" w:ascii="宋体" w:hAnsi="宋体" w:cs="宋体"/>
          <w:bCs/>
        </w:rPr>
        <w:t xml:space="preserve">见供应</w:t>
      </w:r>
      <w:r>
        <w:rPr>
          <w:rFonts w:hint="eastAsia" w:ascii="宋体" w:hAnsi="宋体" w:cs="宋体"/>
          <w:bCs/>
        </w:rPr>
        <w:t xml:space="preserve">商须知前附表。</w:t>
      </w:r>
      <w:r/>
    </w:p>
    <w:p>
      <w:pPr>
        <w:ind w:firstLine="480"/>
        <w:spacing w:line="360" w:lineRule="auto"/>
        <w:rPr>
          <w:rFonts w:ascii="宋体" w:hAnsi="宋体" w:cs="宋体"/>
          <w:bCs/>
        </w:rPr>
      </w:pPr>
      <w:r>
        <w:rPr>
          <w:rFonts w:hint="eastAsia" w:ascii="宋体" w:hAnsi="宋体" w:cs="宋体"/>
          <w:bCs/>
        </w:rPr>
        <w:t xml:space="preserve">1.3.2 合同履行期限：</w:t>
      </w:r>
      <w:r>
        <w:rPr>
          <w:rFonts w:hint="eastAsia" w:ascii="宋体" w:hAnsi="宋体" w:cs="宋体"/>
          <w:bCs/>
        </w:rPr>
        <w:t xml:space="preserve">见供应</w:t>
      </w:r>
      <w:r>
        <w:rPr>
          <w:rFonts w:hint="eastAsia" w:ascii="宋体" w:hAnsi="宋体" w:cs="宋体"/>
          <w:bCs/>
        </w:rPr>
        <w:t xml:space="preserve">商须知前附表。</w:t>
      </w:r>
      <w:r/>
    </w:p>
    <w:p>
      <w:pPr>
        <w:ind w:firstLine="480"/>
        <w:spacing w:line="360" w:lineRule="auto"/>
        <w:rPr>
          <w:rFonts w:ascii="宋体" w:hAnsi="宋体" w:cs="宋体"/>
          <w:bCs/>
        </w:rPr>
      </w:pPr>
      <w:r/>
      <w:bookmarkStart w:id="146" w:name="_Toc144974502"/>
      <w:r/>
      <w:bookmarkStart w:id="147" w:name="_Toc247085693"/>
      <w:r/>
      <w:bookmarkStart w:id="148" w:name="_Toc343525509"/>
      <w:r/>
      <w:bookmarkStart w:id="149" w:name="_Toc152042310"/>
      <w:r/>
      <w:bookmarkStart w:id="150" w:name="_Toc426469875"/>
      <w:r/>
      <w:bookmarkStart w:id="151" w:name="_Toc152045534"/>
      <w:r/>
      <w:bookmarkStart w:id="152" w:name="_Toc383438596"/>
      <w:r/>
      <w:bookmarkStart w:id="153" w:name="_Toc246996179"/>
      <w:r/>
      <w:bookmarkStart w:id="154" w:name="_Toc179632551"/>
      <w:r/>
      <w:bookmarkStart w:id="155" w:name="_Toc246996922"/>
      <w:r>
        <w:rPr>
          <w:rFonts w:hint="eastAsia" w:ascii="宋体" w:hAnsi="宋体" w:cs="宋体"/>
          <w:bCs/>
        </w:rPr>
        <w:t xml:space="preserve">1.4 供应商资格要求</w:t>
      </w:r>
      <w:bookmarkEnd w:id="146"/>
      <w:r/>
      <w:bookmarkEnd w:id="147"/>
      <w:r/>
      <w:bookmarkEnd w:id="148"/>
      <w:r/>
      <w:bookmarkEnd w:id="149"/>
      <w:r/>
      <w:bookmarkEnd w:id="150"/>
      <w:r/>
      <w:bookmarkEnd w:id="151"/>
      <w:r/>
      <w:bookmarkEnd w:id="152"/>
      <w:r/>
      <w:bookmarkEnd w:id="153"/>
      <w:r/>
      <w:bookmarkEnd w:id="154"/>
      <w:r/>
      <w:bookmarkEnd w:id="155"/>
      <w:r/>
      <w:r/>
    </w:p>
    <w:p>
      <w:pPr>
        <w:ind w:firstLine="480"/>
        <w:spacing w:line="360" w:lineRule="auto"/>
        <w:rPr>
          <w:rFonts w:ascii="宋体" w:hAnsi="宋体" w:cs="宋体"/>
          <w:bCs/>
        </w:rPr>
      </w:pPr>
      <w:r>
        <w:rPr>
          <w:rFonts w:hint="eastAsia" w:ascii="宋体" w:hAnsi="宋体" w:cs="宋体"/>
          <w:bCs/>
        </w:rPr>
        <w:t xml:space="preserve">1.4.1 供应商参加政府采购活动应当具备下列条件：</w:t>
      </w:r>
      <w:r/>
    </w:p>
    <w:p>
      <w:pPr>
        <w:ind w:firstLine="480"/>
        <w:spacing w:line="360" w:lineRule="auto"/>
        <w:rPr>
          <w:rFonts w:ascii="宋体" w:hAnsi="宋体" w:cs="宋体"/>
          <w:bCs/>
        </w:rPr>
      </w:pPr>
      <w:r>
        <w:rPr>
          <w:rFonts w:hint="eastAsia" w:ascii="宋体" w:hAnsi="宋体" w:cs="宋体"/>
          <w:bCs/>
        </w:rPr>
        <w:t xml:space="preserve">（1）具有独立承担民事责任的能力；</w:t>
      </w:r>
      <w:r/>
    </w:p>
    <w:p>
      <w:pPr>
        <w:ind w:firstLine="480"/>
        <w:spacing w:line="360" w:lineRule="auto"/>
        <w:rPr>
          <w:rFonts w:ascii="宋体" w:hAnsi="宋体" w:cs="宋体"/>
          <w:bCs/>
        </w:rPr>
      </w:pPr>
      <w:r>
        <w:rPr>
          <w:rFonts w:hint="eastAsia" w:ascii="宋体" w:hAnsi="宋体" w:cs="宋体"/>
          <w:bCs/>
        </w:rPr>
        <w:t xml:space="preserve">（2）具有良好的商业信誉和健全的财务会计制度；</w:t>
      </w:r>
      <w:r/>
    </w:p>
    <w:p>
      <w:pPr>
        <w:ind w:firstLine="480"/>
        <w:spacing w:line="360" w:lineRule="auto"/>
        <w:rPr>
          <w:rFonts w:ascii="宋体" w:hAnsi="宋体" w:cs="宋体"/>
          <w:bCs/>
        </w:rPr>
      </w:pPr>
      <w:r>
        <w:rPr>
          <w:rFonts w:hint="eastAsia" w:ascii="宋体" w:hAnsi="宋体" w:cs="宋体"/>
          <w:bCs/>
        </w:rPr>
        <w:t xml:space="preserve">（3）具有履行合同所必需的设备和专业技术能力；</w:t>
      </w:r>
      <w:r/>
    </w:p>
    <w:p>
      <w:pPr>
        <w:ind w:firstLine="480"/>
        <w:spacing w:line="360" w:lineRule="auto"/>
        <w:rPr>
          <w:rFonts w:ascii="宋体" w:hAnsi="宋体" w:cs="宋体"/>
          <w:bCs/>
        </w:rPr>
      </w:pPr>
      <w:r>
        <w:rPr>
          <w:rFonts w:hint="eastAsia" w:ascii="宋体" w:hAnsi="宋体" w:cs="宋体"/>
          <w:bCs/>
        </w:rPr>
        <w:t xml:space="preserve">（4）有依法缴纳税收和社会保障资金的良好记录；</w:t>
      </w:r>
      <w:r/>
    </w:p>
    <w:p>
      <w:pPr>
        <w:ind w:firstLine="480"/>
        <w:spacing w:line="360" w:lineRule="auto"/>
        <w:rPr>
          <w:rFonts w:ascii="宋体" w:hAnsi="宋体" w:cs="宋体"/>
          <w:bCs/>
        </w:rPr>
      </w:pPr>
      <w:r>
        <w:rPr>
          <w:rFonts w:hint="eastAsia" w:ascii="宋体" w:hAnsi="宋体" w:cs="宋体"/>
          <w:bCs/>
        </w:rPr>
        <w:t xml:space="preserve">（5）参加政府采购活动前三年内，在经营活动中没有重大违法记录；</w:t>
      </w:r>
      <w:r/>
    </w:p>
    <w:p>
      <w:pPr>
        <w:ind w:firstLine="480"/>
        <w:spacing w:line="360" w:lineRule="auto"/>
        <w:rPr>
          <w:rFonts w:ascii="宋体" w:hAnsi="宋体" w:cs="宋体"/>
          <w:bCs/>
        </w:rPr>
      </w:pPr>
      <w:r>
        <w:rPr>
          <w:rFonts w:hint="eastAsia" w:ascii="宋体" w:hAnsi="宋体" w:cs="宋体"/>
          <w:bCs/>
        </w:rPr>
        <w:t xml:space="preserve">（6）法律、行政法规规定的其他条件。</w:t>
      </w:r>
      <w:r/>
    </w:p>
    <w:p>
      <w:pPr>
        <w:ind w:firstLine="480"/>
        <w:spacing w:line="360" w:lineRule="auto"/>
        <w:rPr>
          <w:rFonts w:ascii="宋体" w:hAnsi="宋体" w:cs="宋体"/>
          <w:bCs/>
        </w:rPr>
      </w:pPr>
      <w:r>
        <w:rPr>
          <w:rFonts w:hint="eastAsia" w:ascii="宋体" w:hAnsi="宋体" w:cs="宋体"/>
          <w:bCs/>
        </w:rPr>
        <w:t xml:space="preserve">1.4.2根据采购项目特殊要求，要求供应商具备的特定条件：</w:t>
      </w:r>
      <w:r>
        <w:rPr>
          <w:rFonts w:hint="eastAsia" w:ascii="宋体" w:hAnsi="宋体" w:cs="宋体"/>
          <w:bCs/>
        </w:rPr>
        <w:t xml:space="preserve">见供应</w:t>
      </w:r>
      <w:r>
        <w:rPr>
          <w:rFonts w:hint="eastAsia" w:ascii="宋体" w:hAnsi="宋体" w:cs="宋体"/>
          <w:bCs/>
        </w:rPr>
        <w:t xml:space="preserve">商须知前附表。</w:t>
      </w:r>
      <w:r/>
    </w:p>
    <w:p>
      <w:pPr>
        <w:ind w:firstLine="480"/>
        <w:spacing w:line="360" w:lineRule="auto"/>
        <w:rPr>
          <w:rFonts w:ascii="宋体" w:hAnsi="宋体" w:cs="宋体"/>
          <w:bCs/>
        </w:rPr>
      </w:pPr>
      <w:r>
        <w:rPr>
          <w:rFonts w:hint="eastAsia" w:ascii="宋体" w:hAnsi="宋体" w:cs="宋体"/>
          <w:bCs/>
        </w:rPr>
        <w:t xml:space="preserve">1.4.3供应商不得存在下列情形之一：</w:t>
      </w:r>
      <w:r/>
    </w:p>
    <w:p>
      <w:pPr>
        <w:ind w:firstLine="480"/>
        <w:spacing w:line="360" w:lineRule="auto"/>
        <w:rPr>
          <w:rFonts w:ascii="宋体" w:hAnsi="宋体" w:cs="宋体"/>
          <w:bCs/>
        </w:rPr>
      </w:pPr>
      <w:r>
        <w:rPr>
          <w:rFonts w:hint="eastAsia" w:ascii="宋体" w:hAnsi="宋体" w:cs="宋体"/>
          <w:bCs/>
        </w:rPr>
        <w:t xml:space="preserve">（l）与采购人或采购代理机构存在隶属关系或者其他利害关系；</w:t>
      </w:r>
      <w:r/>
    </w:p>
    <w:p>
      <w:pPr>
        <w:ind w:firstLine="480"/>
        <w:spacing w:line="360" w:lineRule="auto"/>
        <w:rPr>
          <w:rFonts w:ascii="宋体" w:hAnsi="宋体" w:cs="宋体"/>
          <w:bCs/>
        </w:rPr>
      </w:pPr>
      <w:r>
        <w:rPr>
          <w:rFonts w:hint="eastAsia" w:ascii="宋体" w:hAnsi="宋体" w:cs="宋体"/>
          <w:bCs/>
        </w:rPr>
        <w:t xml:space="preserve">（2）为采购项目提供了整体设计、规范编制或者项目管理、监理、检测等服务；</w:t>
      </w:r>
      <w:r/>
    </w:p>
    <w:p>
      <w:pPr>
        <w:ind w:firstLine="480"/>
        <w:spacing w:line="360" w:lineRule="auto"/>
        <w:rPr>
          <w:rFonts w:ascii="宋体" w:hAnsi="宋体" w:cs="宋体"/>
          <w:bCs/>
        </w:rPr>
      </w:pPr>
      <w:r>
        <w:rPr>
          <w:rFonts w:hint="eastAsia" w:ascii="宋体" w:hAnsi="宋体" w:cs="宋体"/>
          <w:bCs/>
        </w:rPr>
        <w:t xml:space="preserve">（3）单位负责人为同一人或者存在直接控股、管理关系的不同供应商，参加同一合同项下的政府采购活动。</w:t>
      </w:r>
      <w:r/>
    </w:p>
    <w:p>
      <w:pPr>
        <w:ind w:firstLine="480"/>
        <w:spacing w:line="360" w:lineRule="auto"/>
        <w:rPr>
          <w:rFonts w:ascii="宋体" w:hAnsi="宋体" w:cs="宋体"/>
          <w:bCs/>
        </w:rPr>
      </w:pPr>
      <w:r>
        <w:rPr>
          <w:rFonts w:hint="eastAsia" w:ascii="宋体" w:hAnsi="宋体" w:cs="宋体"/>
          <w:bCs/>
        </w:rPr>
        <w:t xml:space="preserve">（4）以联合体形</w:t>
      </w:r>
      <w:r>
        <w:rPr>
          <w:rFonts w:hint="eastAsia" w:ascii="宋体" w:hAnsi="宋体" w:cs="宋体"/>
          <w:bCs/>
        </w:rPr>
        <w:t xml:space="preserve">式参加</w:t>
      </w:r>
      <w:r>
        <w:rPr>
          <w:rFonts w:hint="eastAsia" w:ascii="宋体" w:hAnsi="宋体" w:cs="宋体"/>
          <w:bCs/>
        </w:rPr>
        <w:t xml:space="preserve">政府采购活动的，联合体</w:t>
      </w:r>
      <w:r>
        <w:rPr>
          <w:rFonts w:hint="eastAsia" w:ascii="宋体" w:hAnsi="宋体" w:cs="宋体"/>
          <w:bCs/>
        </w:rPr>
        <w:t xml:space="preserve">各方再</w:t>
      </w:r>
      <w:r>
        <w:rPr>
          <w:rFonts w:hint="eastAsia" w:ascii="宋体" w:hAnsi="宋体" w:cs="宋体"/>
          <w:bCs/>
        </w:rPr>
        <w:t xml:space="preserve">单独参加或者与其</w:t>
      </w:r>
      <w:r>
        <w:rPr>
          <w:rFonts w:hint="eastAsia" w:ascii="宋体" w:hAnsi="宋体" w:cs="宋体"/>
          <w:bCs/>
        </w:rPr>
        <w:t xml:space="preserve">他供应</w:t>
      </w:r>
      <w:r>
        <w:rPr>
          <w:rFonts w:hint="eastAsia" w:ascii="宋体" w:hAnsi="宋体" w:cs="宋体"/>
          <w:bCs/>
        </w:rPr>
        <w:t xml:space="preserve">商另外组成联合体参加同一合同项下的政府采购活动。</w:t>
      </w:r>
      <w:r/>
    </w:p>
    <w:p>
      <w:pPr>
        <w:ind w:firstLine="480"/>
        <w:spacing w:line="360" w:lineRule="auto"/>
        <w:rPr>
          <w:rFonts w:ascii="宋体" w:hAnsi="宋体" w:cs="宋体"/>
          <w:bCs/>
        </w:rPr>
      </w:pPr>
      <w:r>
        <w:rPr>
          <w:rFonts w:hint="eastAsia" w:ascii="宋体" w:hAnsi="宋体" w:cs="宋体"/>
          <w:bCs/>
        </w:rPr>
        <w:t xml:space="preserve">（5）法律、行政法规规定的其他条件。</w:t>
      </w:r>
      <w:r/>
    </w:p>
    <w:p>
      <w:pPr>
        <w:ind w:firstLine="480"/>
        <w:spacing w:line="360" w:lineRule="auto"/>
        <w:rPr>
          <w:rFonts w:ascii="宋体" w:hAnsi="宋体" w:cs="宋体"/>
          <w:bCs/>
        </w:rPr>
      </w:pPr>
      <w:r/>
      <w:bookmarkStart w:id="156" w:name="_Toc144974503"/>
      <w:r/>
      <w:bookmarkStart w:id="157" w:name="_Toc247085694"/>
      <w:r/>
      <w:bookmarkStart w:id="158" w:name="_Toc246996180"/>
      <w:r/>
      <w:bookmarkStart w:id="159" w:name="_Toc246996923"/>
      <w:r/>
      <w:bookmarkStart w:id="160" w:name="_Toc152042311"/>
      <w:r/>
      <w:bookmarkStart w:id="161" w:name="_Toc343525510"/>
      <w:r/>
      <w:bookmarkStart w:id="162" w:name="_Toc426469876"/>
      <w:r/>
      <w:bookmarkStart w:id="163" w:name="_Toc179632552"/>
      <w:r/>
      <w:bookmarkStart w:id="164" w:name="_Toc152045535"/>
      <w:r/>
      <w:bookmarkStart w:id="165" w:name="_Toc383438597"/>
      <w:r>
        <w:rPr>
          <w:rFonts w:hint="eastAsia" w:ascii="宋体" w:hAnsi="宋体" w:cs="宋体"/>
          <w:bCs/>
        </w:rPr>
        <w:t xml:space="preserve">1.5费用承担</w:t>
      </w:r>
      <w:bookmarkEnd w:id="156"/>
      <w:r/>
      <w:bookmarkEnd w:id="157"/>
      <w:r/>
      <w:bookmarkEnd w:id="158"/>
      <w:r/>
      <w:bookmarkEnd w:id="159"/>
      <w:r/>
      <w:bookmarkEnd w:id="160"/>
      <w:r/>
      <w:bookmarkEnd w:id="161"/>
      <w:r/>
      <w:bookmarkEnd w:id="162"/>
      <w:r/>
      <w:bookmarkEnd w:id="163"/>
      <w:r/>
      <w:bookmarkEnd w:id="164"/>
      <w:r/>
      <w:bookmarkEnd w:id="165"/>
      <w:r/>
      <w:r/>
    </w:p>
    <w:p>
      <w:pPr>
        <w:ind w:firstLine="480"/>
        <w:spacing w:line="360" w:lineRule="auto"/>
        <w:rPr>
          <w:rFonts w:ascii="宋体" w:hAnsi="宋体" w:cs="宋体"/>
          <w:bCs/>
        </w:rPr>
      </w:pPr>
      <w:r>
        <w:rPr>
          <w:rFonts w:hint="eastAsia" w:ascii="宋体" w:hAnsi="宋体" w:cs="宋体"/>
          <w:bCs/>
        </w:rPr>
        <w:t xml:space="preserve">无论采购结果如何，供应商为准备和参加投标活动发生的费用自理。</w:t>
      </w:r>
      <w:r/>
    </w:p>
    <w:p>
      <w:pPr>
        <w:ind w:firstLine="480"/>
        <w:spacing w:line="360" w:lineRule="auto"/>
        <w:rPr>
          <w:rFonts w:ascii="宋体" w:hAnsi="宋体" w:cs="宋体"/>
          <w:bCs/>
        </w:rPr>
      </w:pPr>
      <w:r/>
      <w:bookmarkStart w:id="166" w:name="_Toc144974505"/>
      <w:r/>
      <w:bookmarkStart w:id="167" w:name="_Toc152045537"/>
      <w:r/>
      <w:bookmarkStart w:id="168" w:name="_Toc246996182"/>
      <w:r/>
      <w:bookmarkStart w:id="169" w:name="_Toc247085696"/>
      <w:r/>
      <w:bookmarkStart w:id="170" w:name="_Toc152042313"/>
      <w:r/>
      <w:bookmarkStart w:id="171" w:name="_Toc179632554"/>
      <w:r/>
      <w:bookmarkStart w:id="172" w:name="_Toc383438599"/>
      <w:r/>
      <w:bookmarkStart w:id="173" w:name="_Toc426469878"/>
      <w:r/>
      <w:bookmarkStart w:id="174" w:name="_Toc246996925"/>
      <w:r/>
      <w:bookmarkStart w:id="175" w:name="_Toc343525512"/>
      <w:r>
        <w:rPr>
          <w:rFonts w:hint="eastAsia" w:ascii="宋体" w:hAnsi="宋体" w:cs="宋体"/>
          <w:bCs/>
        </w:rPr>
        <w:t xml:space="preserve">1.6语言</w:t>
      </w:r>
      <w:bookmarkEnd w:id="166"/>
      <w:r>
        <w:rPr>
          <w:rFonts w:hint="eastAsia" w:ascii="宋体" w:hAnsi="宋体" w:cs="宋体"/>
          <w:bCs/>
        </w:rPr>
        <w:t xml:space="preserve">文字</w:t>
      </w:r>
      <w:bookmarkEnd w:id="167"/>
      <w:r/>
      <w:bookmarkEnd w:id="168"/>
      <w:r/>
      <w:bookmarkEnd w:id="169"/>
      <w:r/>
      <w:bookmarkEnd w:id="170"/>
      <w:r/>
      <w:bookmarkEnd w:id="171"/>
      <w:r/>
      <w:bookmarkEnd w:id="172"/>
      <w:r/>
      <w:bookmarkEnd w:id="173"/>
      <w:r/>
      <w:bookmarkEnd w:id="174"/>
      <w:r/>
      <w:bookmarkEnd w:id="175"/>
      <w:r/>
      <w:r/>
    </w:p>
    <w:p>
      <w:pPr>
        <w:ind w:firstLine="480"/>
        <w:spacing w:line="360" w:lineRule="auto"/>
        <w:rPr>
          <w:rFonts w:ascii="宋体" w:hAnsi="宋体" w:cs="宋体"/>
          <w:bCs/>
        </w:rPr>
      </w:pPr>
      <w:r/>
      <w:bookmarkStart w:id="176" w:name="_Toc179632555"/>
      <w:r/>
      <w:bookmarkStart w:id="177" w:name="_Toc144974506"/>
      <w:r/>
      <w:bookmarkStart w:id="178" w:name="_Toc246996926"/>
      <w:r/>
      <w:bookmarkStart w:id="179" w:name="_Toc247085697"/>
      <w:r/>
      <w:bookmarkStart w:id="180" w:name="_Toc246996183"/>
      <w:r/>
      <w:bookmarkStart w:id="181" w:name="_Toc152045538"/>
      <w:r/>
      <w:bookmarkStart w:id="182" w:name="_Toc152042314"/>
      <w:r>
        <w:rPr>
          <w:rFonts w:hint="eastAsia" w:ascii="宋体" w:hAnsi="宋体" w:cs="宋体"/>
          <w:bCs/>
        </w:rPr>
        <w:t xml:space="preserve">招投标文件使用的语言文字为中文。专用术语使用外文的，应附有中文注释。</w:t>
      </w:r>
      <w:r/>
    </w:p>
    <w:p>
      <w:pPr>
        <w:ind w:firstLine="480"/>
        <w:spacing w:line="360" w:lineRule="auto"/>
        <w:rPr>
          <w:rFonts w:ascii="宋体" w:hAnsi="宋体" w:cs="宋体"/>
          <w:bCs/>
        </w:rPr>
      </w:pPr>
      <w:r/>
      <w:bookmarkStart w:id="183" w:name="_Toc343525513"/>
      <w:r/>
      <w:bookmarkStart w:id="184" w:name="_Toc426469879"/>
      <w:r/>
      <w:bookmarkStart w:id="185" w:name="_Toc383438600"/>
      <w:r>
        <w:rPr>
          <w:rFonts w:hint="eastAsia" w:ascii="宋体" w:hAnsi="宋体" w:cs="宋体"/>
          <w:bCs/>
        </w:rPr>
        <w:t xml:space="preserve">1.7 计量单位</w:t>
      </w:r>
      <w:bookmarkEnd w:id="176"/>
      <w:r/>
      <w:bookmarkEnd w:id="177"/>
      <w:r/>
      <w:bookmarkEnd w:id="178"/>
      <w:r/>
      <w:bookmarkEnd w:id="179"/>
      <w:r/>
      <w:bookmarkEnd w:id="180"/>
      <w:r/>
      <w:bookmarkEnd w:id="181"/>
      <w:r/>
      <w:bookmarkEnd w:id="182"/>
      <w:r/>
      <w:bookmarkEnd w:id="183"/>
      <w:r/>
      <w:bookmarkEnd w:id="184"/>
      <w:r/>
      <w:bookmarkEnd w:id="185"/>
      <w:r/>
      <w:r/>
    </w:p>
    <w:p>
      <w:pPr>
        <w:ind w:firstLine="480"/>
        <w:spacing w:line="360" w:lineRule="auto"/>
        <w:rPr>
          <w:rFonts w:ascii="宋体" w:hAnsi="宋体" w:cs="宋体"/>
          <w:bCs/>
        </w:rPr>
      </w:pPr>
      <w:r>
        <w:rPr>
          <w:rFonts w:hint="eastAsia" w:ascii="宋体" w:hAnsi="宋体" w:cs="宋体"/>
          <w:bCs/>
        </w:rPr>
        <w:t xml:space="preserve">所有计量均采用中华人民共和国法定计量单位。</w:t>
      </w:r>
      <w:r/>
    </w:p>
    <w:p>
      <w:pPr>
        <w:ind w:firstLine="480"/>
        <w:spacing w:line="360" w:lineRule="auto"/>
        <w:rPr>
          <w:rFonts w:ascii="宋体" w:hAnsi="宋体" w:cs="宋体"/>
          <w:bCs/>
        </w:rPr>
      </w:pPr>
      <w:r>
        <w:rPr>
          <w:rFonts w:hint="eastAsia" w:ascii="宋体" w:hAnsi="宋体" w:cs="宋体"/>
          <w:bCs/>
        </w:rPr>
        <w:t xml:space="preserve">1.8偏离</w:t>
      </w:r>
      <w:r/>
    </w:p>
    <w:p>
      <w:pPr>
        <w:ind w:firstLine="480"/>
        <w:spacing w:line="360" w:lineRule="auto"/>
        <w:rPr>
          <w:rFonts w:ascii="宋体" w:hAnsi="宋体" w:cs="宋体"/>
          <w:bCs/>
        </w:rPr>
      </w:pPr>
      <w:r>
        <w:rPr>
          <w:rFonts w:hint="eastAsia" w:ascii="宋体" w:hAnsi="宋体" w:cs="宋体"/>
          <w:bCs/>
        </w:rPr>
        <w:t xml:space="preserve">1.8.1偏离是指投标文件中的内容与招标文件中规定的技术参数、标准、服务要求等不一致的情形。优于招标文件规定的技术参数、标准、服务要求的为正偏离，反之为负偏离。</w:t>
      </w:r>
      <w:r/>
    </w:p>
    <w:p>
      <w:pPr>
        <w:ind w:firstLine="480"/>
        <w:spacing w:line="360" w:lineRule="auto"/>
        <w:rPr>
          <w:rFonts w:ascii="宋体" w:hAnsi="宋体" w:cs="宋体"/>
          <w:bCs/>
        </w:rPr>
      </w:pPr>
      <w:r>
        <w:rPr>
          <w:rFonts w:hint="eastAsia" w:ascii="宋体" w:hAnsi="宋体" w:cs="宋体"/>
          <w:bCs/>
        </w:rPr>
        <w:t xml:space="preserve">1.8.2偏离的具体要求见供应商须知前附表。</w:t>
      </w:r>
      <w:r/>
    </w:p>
    <w:p>
      <w:pPr>
        <w:spacing w:line="360" w:lineRule="auto"/>
        <w:rPr>
          <w:rFonts w:ascii="宋体" w:hAnsi="宋体" w:cs="宋体"/>
          <w:b/>
        </w:rPr>
      </w:pPr>
      <w:r/>
      <w:bookmarkStart w:id="186" w:name="_Toc383438604"/>
      <w:r/>
      <w:bookmarkStart w:id="187" w:name="_Toc426469882"/>
      <w:r/>
      <w:bookmarkStart w:id="188" w:name="_Toc343525517"/>
      <w:r>
        <w:rPr>
          <w:rFonts w:ascii="宋体" w:hAnsi="宋体" w:cs="宋体"/>
          <w:b/>
        </w:rPr>
        <w:t xml:space="preserve">2.</w:t>
      </w:r>
      <w:r>
        <w:rPr>
          <w:rFonts w:hint="eastAsia" w:ascii="宋体" w:hAnsi="宋体" w:cs="宋体"/>
          <w:b/>
        </w:rPr>
        <w:t xml:space="preserve">招标文件</w:t>
      </w:r>
      <w:bookmarkEnd w:id="186"/>
      <w:r/>
      <w:bookmarkEnd w:id="187"/>
      <w:r/>
      <w:bookmarkEnd w:id="188"/>
      <w:r/>
      <w:r/>
    </w:p>
    <w:p>
      <w:pPr>
        <w:ind w:firstLine="480"/>
        <w:spacing w:line="360" w:lineRule="auto"/>
        <w:rPr>
          <w:rFonts w:ascii="宋体" w:hAnsi="宋体" w:cs="宋体"/>
          <w:bCs/>
        </w:rPr>
      </w:pPr>
      <w:r/>
      <w:bookmarkStart w:id="189" w:name="_Toc426469883"/>
      <w:r/>
      <w:bookmarkStart w:id="190" w:name="_Toc247085702"/>
      <w:r/>
      <w:bookmarkStart w:id="191" w:name="_Toc343525518"/>
      <w:r/>
      <w:bookmarkStart w:id="192" w:name="_Toc246996188"/>
      <w:r/>
      <w:bookmarkStart w:id="193" w:name="_Toc152042319"/>
      <w:r/>
      <w:bookmarkStart w:id="194" w:name="_Toc246996931"/>
      <w:r/>
      <w:bookmarkStart w:id="195" w:name="_Toc144974511"/>
      <w:r/>
      <w:bookmarkStart w:id="196" w:name="_Toc179632561"/>
      <w:r/>
      <w:bookmarkStart w:id="197" w:name="_Toc152045543"/>
      <w:r/>
      <w:bookmarkStart w:id="198" w:name="_Toc383438605"/>
      <w:r>
        <w:rPr>
          <w:rFonts w:hint="eastAsia" w:ascii="宋体" w:hAnsi="宋体" w:cs="宋体"/>
          <w:bCs/>
        </w:rPr>
        <w:t xml:space="preserve">2.1招标文件的组成</w:t>
      </w:r>
      <w:bookmarkEnd w:id="189"/>
      <w:r/>
      <w:bookmarkEnd w:id="190"/>
      <w:r/>
      <w:bookmarkEnd w:id="191"/>
      <w:r/>
      <w:bookmarkEnd w:id="192"/>
      <w:r/>
      <w:bookmarkEnd w:id="193"/>
      <w:r/>
      <w:bookmarkEnd w:id="194"/>
      <w:r/>
      <w:bookmarkEnd w:id="195"/>
      <w:r/>
      <w:bookmarkEnd w:id="196"/>
      <w:r/>
      <w:bookmarkEnd w:id="197"/>
      <w:r/>
      <w:bookmarkEnd w:id="198"/>
      <w:r/>
      <w:r/>
    </w:p>
    <w:p>
      <w:pPr>
        <w:ind w:firstLine="480"/>
        <w:spacing w:line="360" w:lineRule="auto"/>
        <w:rPr>
          <w:rFonts w:ascii="宋体" w:hAnsi="宋体" w:cs="宋体"/>
          <w:bCs/>
        </w:rPr>
      </w:pPr>
      <w:r>
        <w:rPr>
          <w:rFonts w:hint="eastAsia" w:ascii="宋体" w:hAnsi="宋体" w:cs="宋体"/>
          <w:bCs/>
        </w:rPr>
        <w:t xml:space="preserve">2.1.1本招标文件包括：</w:t>
      </w:r>
      <w:r/>
    </w:p>
    <w:p>
      <w:pPr>
        <w:ind w:firstLine="480"/>
        <w:spacing w:line="360" w:lineRule="auto"/>
        <w:rPr>
          <w:rFonts w:ascii="宋体" w:hAnsi="宋体" w:cs="宋体"/>
          <w:bCs/>
        </w:rPr>
      </w:pPr>
      <w:r>
        <w:rPr>
          <w:rFonts w:hint="eastAsia" w:ascii="宋体" w:hAnsi="宋体" w:cs="宋体"/>
          <w:bCs/>
        </w:rPr>
        <w:t xml:space="preserve">（1）招标公告；</w:t>
      </w:r>
      <w:r/>
    </w:p>
    <w:p>
      <w:pPr>
        <w:ind w:firstLine="480"/>
        <w:spacing w:line="360" w:lineRule="auto"/>
        <w:rPr>
          <w:rFonts w:ascii="宋体" w:hAnsi="宋体" w:cs="宋体"/>
          <w:bCs/>
        </w:rPr>
      </w:pPr>
      <w:r>
        <w:rPr>
          <w:rFonts w:hint="eastAsia" w:ascii="宋体" w:hAnsi="宋体" w:cs="宋体"/>
          <w:bCs/>
        </w:rPr>
        <w:t xml:space="preserve">（2）供应商须知；</w:t>
      </w:r>
      <w:r/>
    </w:p>
    <w:p>
      <w:pPr>
        <w:ind w:firstLine="480"/>
        <w:spacing w:line="360" w:lineRule="auto"/>
        <w:rPr>
          <w:rFonts w:ascii="宋体" w:hAnsi="宋体" w:cs="宋体"/>
          <w:bCs/>
        </w:rPr>
      </w:pPr>
      <w:r>
        <w:rPr>
          <w:rFonts w:hint="eastAsia" w:ascii="宋体" w:hAnsi="宋体" w:cs="宋体"/>
          <w:bCs/>
        </w:rPr>
        <w:t xml:space="preserve">（3）资格审查及评标办法；</w:t>
      </w:r>
      <w:r/>
    </w:p>
    <w:p>
      <w:pPr>
        <w:ind w:firstLine="480"/>
        <w:spacing w:line="360" w:lineRule="auto"/>
        <w:rPr>
          <w:rFonts w:ascii="宋体" w:hAnsi="宋体" w:cs="宋体"/>
          <w:bCs/>
        </w:rPr>
      </w:pPr>
      <w:r>
        <w:rPr>
          <w:rFonts w:hint="eastAsia" w:ascii="宋体" w:hAnsi="宋体" w:cs="宋体"/>
          <w:bCs/>
        </w:rPr>
        <w:t xml:space="preserve">（4）合同条款及格式；</w:t>
      </w:r>
      <w:r/>
    </w:p>
    <w:p>
      <w:pPr>
        <w:ind w:firstLine="480"/>
        <w:spacing w:line="360" w:lineRule="auto"/>
        <w:rPr>
          <w:rFonts w:ascii="宋体" w:hAnsi="宋体" w:cs="宋体"/>
          <w:bCs/>
        </w:rPr>
      </w:pPr>
      <w:r>
        <w:rPr>
          <w:rFonts w:hint="eastAsia" w:ascii="宋体" w:hAnsi="宋体" w:cs="宋体"/>
          <w:bCs/>
        </w:rPr>
        <w:t xml:space="preserve">（5）采购需求；</w:t>
      </w:r>
      <w:r/>
    </w:p>
    <w:p>
      <w:pPr>
        <w:ind w:firstLine="480"/>
        <w:spacing w:line="360" w:lineRule="auto"/>
        <w:rPr>
          <w:rFonts w:ascii="宋体" w:hAnsi="宋体" w:cs="宋体"/>
          <w:bCs/>
        </w:rPr>
      </w:pPr>
      <w:r>
        <w:rPr>
          <w:rFonts w:hint="eastAsia" w:ascii="宋体" w:hAnsi="宋体" w:cs="宋体"/>
          <w:bCs/>
        </w:rPr>
        <w:t xml:space="preserve">（6）投标文件的编制要求及参考格式；</w:t>
      </w:r>
      <w:r/>
    </w:p>
    <w:p>
      <w:pPr>
        <w:ind w:firstLine="480"/>
        <w:spacing w:line="360" w:lineRule="auto"/>
        <w:rPr>
          <w:rFonts w:ascii="宋体" w:hAnsi="宋体" w:cs="宋体"/>
          <w:bCs/>
        </w:rPr>
      </w:pPr>
      <w:r>
        <w:rPr>
          <w:rFonts w:hint="eastAsia" w:ascii="宋体" w:hAnsi="宋体" w:cs="宋体"/>
          <w:bCs/>
        </w:rPr>
        <w:t xml:space="preserve">（7）供应商须知前附表规定的构成招标文件的其他材料。</w:t>
      </w:r>
      <w:r/>
    </w:p>
    <w:p>
      <w:pPr>
        <w:ind w:firstLine="480"/>
        <w:spacing w:line="360" w:lineRule="auto"/>
        <w:rPr>
          <w:rFonts w:ascii="宋体" w:hAnsi="宋体" w:cs="宋体"/>
          <w:bCs/>
        </w:rPr>
      </w:pPr>
      <w:r>
        <w:rPr>
          <w:rFonts w:hint="eastAsia" w:ascii="宋体" w:hAnsi="宋体" w:cs="宋体"/>
          <w:bCs/>
        </w:rPr>
        <w:t xml:space="preserve">2.1.2根据本章第2.2款和第2.3款对招标文件所作的澄清、修改，构的组成部分。</w:t>
      </w:r>
      <w:r/>
    </w:p>
    <w:p>
      <w:pPr>
        <w:ind w:firstLine="480"/>
        <w:spacing w:line="360" w:lineRule="auto"/>
        <w:rPr>
          <w:rFonts w:ascii="宋体" w:hAnsi="宋体" w:cs="宋体"/>
          <w:bCs/>
        </w:rPr>
      </w:pPr>
      <w:r/>
      <w:bookmarkStart w:id="199" w:name="_Toc247085703"/>
      <w:r/>
      <w:bookmarkStart w:id="200" w:name="_Toc179632562"/>
      <w:r/>
      <w:bookmarkStart w:id="201" w:name="_Toc426469884"/>
      <w:r/>
      <w:bookmarkStart w:id="202" w:name="_Toc343525519"/>
      <w:r/>
      <w:bookmarkStart w:id="203" w:name="_Toc152045544"/>
      <w:r/>
      <w:bookmarkStart w:id="204" w:name="_Toc152042320"/>
      <w:r/>
      <w:bookmarkStart w:id="205" w:name="_Toc144974512"/>
      <w:r/>
      <w:bookmarkStart w:id="206" w:name="_Toc246996189"/>
      <w:r/>
      <w:bookmarkStart w:id="207" w:name="_Toc383438606"/>
      <w:r/>
      <w:bookmarkStart w:id="208" w:name="_Toc246996932"/>
      <w:r>
        <w:rPr>
          <w:rFonts w:hint="eastAsia" w:ascii="宋体" w:hAnsi="宋体" w:cs="宋体"/>
          <w:bCs/>
        </w:rPr>
        <w:t xml:space="preserve">2.2 招标文件的澄清</w:t>
      </w:r>
      <w:bookmarkEnd w:id="199"/>
      <w:r/>
      <w:bookmarkEnd w:id="200"/>
      <w:r/>
      <w:bookmarkEnd w:id="201"/>
      <w:r/>
      <w:bookmarkEnd w:id="202"/>
      <w:r/>
      <w:bookmarkEnd w:id="203"/>
      <w:r/>
      <w:bookmarkEnd w:id="204"/>
      <w:r/>
      <w:bookmarkEnd w:id="205"/>
      <w:r/>
      <w:bookmarkEnd w:id="206"/>
      <w:r/>
      <w:bookmarkEnd w:id="207"/>
      <w:r/>
      <w:bookmarkEnd w:id="208"/>
      <w:r/>
      <w:r/>
    </w:p>
    <w:p>
      <w:pPr>
        <w:ind w:firstLine="480"/>
        <w:spacing w:line="360" w:lineRule="auto"/>
        <w:rPr>
          <w:rFonts w:ascii="宋体" w:hAnsi="宋体" w:cs="宋体"/>
          <w:bCs/>
        </w:rPr>
      </w:pPr>
      <w:r>
        <w:rPr>
          <w:rFonts w:hint="eastAsia" w:ascii="宋体" w:hAnsi="宋体" w:cs="宋体"/>
          <w:bCs/>
        </w:rPr>
        <w:t xml:space="preserve">2.2.1供应商应仔细阅读和检查招标文件的全部内容。如发现缺页或附件不全，应及时向采购人或采购代理机构提出，以便补齐。如有疑问，应在供应商须知前附表规定的时间前，要求采购人或采购代理机构对招标文件予以澄清。</w:t>
      </w:r>
      <w:r/>
    </w:p>
    <w:p>
      <w:pPr>
        <w:ind w:firstLine="480"/>
        <w:spacing w:line="360" w:lineRule="auto"/>
        <w:rPr>
          <w:rFonts w:ascii="宋体" w:hAnsi="宋体" w:cs="宋体"/>
          <w:bCs/>
        </w:rPr>
      </w:pPr>
      <w:r>
        <w:rPr>
          <w:rFonts w:hint="eastAsia" w:ascii="宋体" w:hAnsi="宋体" w:cs="宋体"/>
          <w:bCs/>
        </w:rPr>
        <w:t xml:space="preserve">2.2.2招标文件的澄清将在投标截止时间15天前在原公告信息发布媒体公开发布,但不指明问题的来源。如果澄清发布的时间距投标截止时间不足15天，并且澄清内容影响投标文件编制的，将相应延长投标截止时间。</w:t>
      </w:r>
      <w:r/>
    </w:p>
    <w:p>
      <w:pPr>
        <w:ind w:firstLine="480"/>
        <w:spacing w:line="360" w:lineRule="auto"/>
        <w:rPr>
          <w:rFonts w:ascii="宋体" w:hAnsi="宋体" w:cs="宋体"/>
          <w:bCs/>
        </w:rPr>
      </w:pPr>
      <w:r/>
      <w:bookmarkStart w:id="209" w:name="_Toc246996933"/>
      <w:r/>
      <w:bookmarkStart w:id="210" w:name="_Toc152042321"/>
      <w:r/>
      <w:bookmarkStart w:id="211" w:name="_Toc144974513"/>
      <w:r/>
      <w:bookmarkStart w:id="212" w:name="_Toc246996190"/>
      <w:r/>
      <w:bookmarkStart w:id="213" w:name="_Toc343525520"/>
      <w:r/>
      <w:bookmarkStart w:id="214" w:name="_Toc383438607"/>
      <w:r/>
      <w:bookmarkStart w:id="215" w:name="_Toc426469885"/>
      <w:r/>
      <w:bookmarkStart w:id="216" w:name="_Toc152045545"/>
      <w:r/>
      <w:bookmarkStart w:id="217" w:name="_Toc247085704"/>
      <w:r/>
      <w:bookmarkStart w:id="218" w:name="_Toc179632563"/>
      <w:r>
        <w:rPr>
          <w:rFonts w:hint="eastAsia" w:ascii="宋体" w:hAnsi="宋体" w:cs="宋体"/>
          <w:bCs/>
        </w:rPr>
        <w:t xml:space="preserve">2.3招标文件的修改</w:t>
      </w:r>
      <w:bookmarkEnd w:id="209"/>
      <w:r/>
      <w:bookmarkEnd w:id="210"/>
      <w:r/>
      <w:bookmarkEnd w:id="211"/>
      <w:r/>
      <w:bookmarkEnd w:id="212"/>
      <w:r/>
      <w:bookmarkEnd w:id="213"/>
      <w:r/>
      <w:bookmarkEnd w:id="214"/>
      <w:r/>
      <w:bookmarkEnd w:id="215"/>
      <w:r/>
      <w:bookmarkEnd w:id="216"/>
      <w:r/>
      <w:bookmarkEnd w:id="217"/>
      <w:r/>
      <w:bookmarkEnd w:id="218"/>
      <w:r/>
      <w:r/>
    </w:p>
    <w:p>
      <w:pPr>
        <w:ind w:firstLine="480"/>
        <w:spacing w:line="360" w:lineRule="auto"/>
        <w:rPr>
          <w:rFonts w:ascii="宋体" w:hAnsi="宋体" w:cs="宋体"/>
          <w:bCs/>
        </w:rPr>
      </w:pPr>
      <w:r>
        <w:rPr>
          <w:rFonts w:hint="eastAsia" w:ascii="宋体" w:hAnsi="宋体" w:cs="宋体"/>
          <w:bCs/>
        </w:rPr>
        <w:t xml:space="preserve">采购人对已发出的招标文件可以进行必要的修改，修改后的内容是招标文件的组成部分，并将在原公告信息发布媒体公开发布。如果修改招标文件的时间距投标截止时间不足15天，并且修改内容影响投标文件编制的，将相应延长投标截止时间。</w:t>
      </w:r>
      <w:r/>
    </w:p>
    <w:p>
      <w:pPr>
        <w:ind w:firstLine="480"/>
        <w:spacing w:line="360" w:lineRule="auto"/>
        <w:rPr>
          <w:rFonts w:ascii="宋体" w:hAnsi="宋体" w:cs="宋体"/>
          <w:bCs/>
        </w:rPr>
      </w:pPr>
      <w:r>
        <w:rPr>
          <w:rFonts w:hint="eastAsia" w:ascii="宋体" w:hAnsi="宋体" w:cs="宋体"/>
          <w:bCs/>
        </w:rPr>
        <w:t xml:space="preserve">2.4招标文件的重新发布</w:t>
      </w:r>
      <w:r/>
    </w:p>
    <w:p>
      <w:pPr>
        <w:ind w:firstLine="480"/>
        <w:spacing w:line="360" w:lineRule="auto"/>
        <w:rPr>
          <w:rFonts w:ascii="宋体" w:hAnsi="宋体" w:cs="宋体"/>
          <w:bCs/>
        </w:rPr>
      </w:pPr>
      <w:r>
        <w:rPr>
          <w:rFonts w:hint="eastAsia" w:ascii="宋体" w:hAnsi="宋体" w:cs="宋体"/>
          <w:bCs/>
        </w:rPr>
        <w:t xml:space="preserve">招标文件的澄清或修改涉及到申请人的资格条件、评标办法、采购需求等实质性内容时，将重新发布招标公告。</w:t>
      </w:r>
      <w:r/>
    </w:p>
    <w:p>
      <w:pPr>
        <w:spacing w:line="360" w:lineRule="auto"/>
        <w:rPr>
          <w:rFonts w:ascii="宋体" w:hAnsi="宋体" w:cs="宋体"/>
          <w:b/>
        </w:rPr>
      </w:pPr>
      <w:r/>
      <w:bookmarkStart w:id="219" w:name="_Toc144974514"/>
      <w:r/>
      <w:bookmarkStart w:id="220" w:name="_Toc152042322"/>
      <w:r/>
      <w:bookmarkStart w:id="221" w:name="_Toc246996934"/>
      <w:r/>
      <w:bookmarkStart w:id="222" w:name="_Toc179632564"/>
      <w:r/>
      <w:bookmarkStart w:id="223" w:name="_Toc343525522"/>
      <w:r/>
      <w:bookmarkStart w:id="224" w:name="_Toc246996191"/>
      <w:r/>
      <w:bookmarkStart w:id="225" w:name="_Toc152045546"/>
      <w:r/>
      <w:bookmarkStart w:id="226" w:name="_Toc383438609"/>
      <w:r/>
      <w:bookmarkStart w:id="227" w:name="_Toc247085705"/>
      <w:r/>
      <w:bookmarkStart w:id="228" w:name="_Toc426469887"/>
      <w:r>
        <w:rPr>
          <w:rFonts w:ascii="宋体" w:hAnsi="宋体" w:cs="宋体"/>
          <w:b/>
        </w:rPr>
        <w:t xml:space="preserve">3.</w:t>
      </w:r>
      <w:r>
        <w:rPr>
          <w:rFonts w:hint="eastAsia" w:ascii="宋体" w:hAnsi="宋体" w:cs="宋体"/>
          <w:b/>
        </w:rPr>
        <w:t xml:space="preserve">投标</w:t>
      </w:r>
      <w:bookmarkEnd w:id="219"/>
      <w:r/>
      <w:bookmarkEnd w:id="220"/>
      <w:r/>
      <w:bookmarkEnd w:id="221"/>
      <w:r/>
      <w:bookmarkEnd w:id="222"/>
      <w:r/>
      <w:bookmarkEnd w:id="223"/>
      <w:r/>
      <w:bookmarkEnd w:id="224"/>
      <w:r/>
      <w:bookmarkEnd w:id="225"/>
      <w:r/>
      <w:bookmarkEnd w:id="226"/>
      <w:r/>
      <w:bookmarkEnd w:id="227"/>
      <w:r>
        <w:rPr>
          <w:rFonts w:hint="eastAsia" w:ascii="宋体" w:hAnsi="宋体" w:cs="宋体"/>
          <w:b/>
        </w:rPr>
        <w:t xml:space="preserve">文件</w:t>
      </w:r>
      <w:bookmarkEnd w:id="228"/>
      <w:r/>
      <w:r/>
    </w:p>
    <w:p>
      <w:pPr>
        <w:ind w:firstLine="480"/>
        <w:spacing w:line="360" w:lineRule="auto"/>
        <w:rPr>
          <w:rFonts w:ascii="宋体" w:hAnsi="宋体" w:cs="宋体"/>
          <w:bCs/>
        </w:rPr>
      </w:pPr>
      <w:r/>
      <w:bookmarkStart w:id="229" w:name="_Toc247085706"/>
      <w:r/>
      <w:bookmarkStart w:id="230" w:name="_Toc383438610"/>
      <w:r/>
      <w:bookmarkStart w:id="231" w:name="_Toc152045547"/>
      <w:r/>
      <w:bookmarkStart w:id="232" w:name="_Toc343525523"/>
      <w:r/>
      <w:bookmarkStart w:id="233" w:name="_Toc246996192"/>
      <w:r/>
      <w:bookmarkStart w:id="234" w:name="_Toc179632565"/>
      <w:r/>
      <w:bookmarkStart w:id="235" w:name="_Toc246996935"/>
      <w:r/>
      <w:bookmarkStart w:id="236" w:name="_Toc152042323"/>
      <w:r/>
      <w:bookmarkStart w:id="237" w:name="_Toc144974515"/>
      <w:r/>
      <w:bookmarkStart w:id="238" w:name="_Toc426469888"/>
      <w:r>
        <w:rPr>
          <w:rFonts w:hint="eastAsia" w:ascii="宋体" w:hAnsi="宋体" w:cs="宋体"/>
          <w:bCs/>
        </w:rPr>
        <w:t xml:space="preserve">3.1</w:t>
      </w:r>
      <w:bookmarkEnd w:id="229"/>
      <w:r/>
      <w:bookmarkEnd w:id="230"/>
      <w:r/>
      <w:bookmarkEnd w:id="231"/>
      <w:r/>
      <w:bookmarkEnd w:id="232"/>
      <w:r/>
      <w:bookmarkEnd w:id="233"/>
      <w:r/>
      <w:bookmarkEnd w:id="234"/>
      <w:r/>
      <w:bookmarkEnd w:id="235"/>
      <w:r/>
      <w:bookmarkEnd w:id="236"/>
      <w:r/>
      <w:bookmarkEnd w:id="237"/>
      <w:r>
        <w:rPr>
          <w:rFonts w:hint="eastAsia" w:ascii="宋体" w:hAnsi="宋体" w:cs="宋体"/>
          <w:bCs/>
        </w:rPr>
        <w:t xml:space="preserve">投标文件的组成</w:t>
      </w:r>
      <w:bookmarkEnd w:id="238"/>
      <w:r/>
      <w:r/>
    </w:p>
    <w:p>
      <w:pPr>
        <w:ind w:firstLine="480"/>
        <w:spacing w:line="360" w:lineRule="auto"/>
        <w:rPr>
          <w:rFonts w:ascii="宋体" w:hAnsi="宋体" w:cs="宋体"/>
          <w:bCs/>
        </w:rPr>
      </w:pPr>
      <w:r>
        <w:rPr>
          <w:rFonts w:hint="eastAsia" w:ascii="宋体" w:hAnsi="宋体" w:cs="宋体"/>
          <w:bCs/>
        </w:rPr>
        <w:t xml:space="preserve">投标文件的组成：</w:t>
      </w:r>
      <w:r>
        <w:rPr>
          <w:rFonts w:hint="eastAsia" w:ascii="宋体" w:hAnsi="宋体" w:cs="宋体"/>
          <w:bCs/>
        </w:rPr>
        <w:t xml:space="preserve">见供应</w:t>
      </w:r>
      <w:r>
        <w:rPr>
          <w:rFonts w:hint="eastAsia" w:ascii="宋体" w:hAnsi="宋体" w:cs="宋体"/>
          <w:bCs/>
        </w:rPr>
        <w:t xml:space="preserve">商须知前附表。</w:t>
      </w:r>
      <w:r/>
    </w:p>
    <w:p>
      <w:pPr>
        <w:ind w:firstLine="480"/>
        <w:spacing w:line="360" w:lineRule="auto"/>
        <w:rPr>
          <w:rFonts w:ascii="宋体" w:hAnsi="宋体" w:cs="宋体"/>
          <w:bCs/>
        </w:rPr>
      </w:pPr>
      <w:r/>
      <w:bookmarkStart w:id="239" w:name="_Toc367785004"/>
      <w:r/>
      <w:bookmarkStart w:id="240" w:name="_Toc426469889"/>
      <w:r>
        <w:rPr>
          <w:rFonts w:hint="eastAsia" w:ascii="宋体" w:hAnsi="宋体" w:cs="宋体"/>
          <w:bCs/>
        </w:rPr>
        <w:t xml:space="preserve">3.2</w:t>
      </w:r>
      <w:bookmarkEnd w:id="239"/>
      <w:r>
        <w:rPr>
          <w:rFonts w:hint="eastAsia" w:ascii="宋体" w:hAnsi="宋体" w:cs="宋体"/>
          <w:bCs/>
        </w:rPr>
        <w:t xml:space="preserve">投标报价</w:t>
      </w:r>
      <w:bookmarkEnd w:id="240"/>
      <w:r/>
      <w:r/>
    </w:p>
    <w:p>
      <w:pPr>
        <w:ind w:firstLine="480"/>
        <w:spacing w:line="360" w:lineRule="auto"/>
        <w:rPr>
          <w:rFonts w:ascii="宋体" w:hAnsi="宋体" w:cs="宋体"/>
          <w:bCs/>
        </w:rPr>
      </w:pPr>
      <w:r>
        <w:rPr>
          <w:rFonts w:hint="eastAsia" w:ascii="宋体" w:hAnsi="宋体" w:cs="宋体"/>
          <w:bCs/>
        </w:rPr>
        <w:t xml:space="preserve">3.2.1供应商应按招标文件规定的供货及服务要求、责任范围和合同条件，以人民币进行报价。</w:t>
      </w:r>
      <w:r/>
    </w:p>
    <w:p>
      <w:pPr>
        <w:ind w:firstLine="480"/>
        <w:spacing w:line="360" w:lineRule="auto"/>
        <w:rPr>
          <w:rFonts w:ascii="宋体" w:hAnsi="宋体" w:cs="宋体"/>
          <w:bCs/>
        </w:rPr>
      </w:pPr>
      <w:r>
        <w:rPr>
          <w:rFonts w:hint="eastAsia" w:ascii="宋体" w:hAnsi="宋体" w:cs="宋体"/>
          <w:bCs/>
        </w:rPr>
        <w:t xml:space="preserve">3.2.2供应商在投标文件中只能有一个投标报价，且不得超过招标公告中载明</w:t>
      </w:r>
      <w:r>
        <w:rPr>
          <w:rFonts w:hint="eastAsia" w:ascii="宋体" w:hAnsi="宋体" w:cs="宋体"/>
          <w:bCs/>
        </w:rPr>
        <w:t xml:space="preserve">的最高限价。任何包含价格调整要求和条件的投标报价均将视为无效报价。</w:t>
      </w:r>
      <w:r/>
    </w:p>
    <w:p>
      <w:pPr>
        <w:ind w:firstLine="480"/>
        <w:spacing w:line="360" w:lineRule="auto"/>
        <w:rPr>
          <w:rFonts w:ascii="宋体" w:hAnsi="宋体" w:cs="宋体"/>
          <w:bCs/>
        </w:rPr>
      </w:pPr>
      <w:r>
        <w:rPr>
          <w:rFonts w:hint="eastAsia" w:ascii="宋体" w:hAnsi="宋体" w:cs="宋体"/>
          <w:bCs/>
        </w:rPr>
        <w:t xml:space="preserve">3.2.3本项目投标报价的</w:t>
      </w:r>
      <w:r>
        <w:rPr>
          <w:rFonts w:hint="eastAsia" w:ascii="宋体" w:hAnsi="宋体" w:cs="宋体"/>
          <w:bCs/>
        </w:rPr>
        <w:t xml:space="preserve">其他要</w:t>
      </w:r>
      <w:r>
        <w:rPr>
          <w:rFonts w:hint="eastAsia" w:ascii="宋体" w:hAnsi="宋体" w:cs="宋体"/>
          <w:bCs/>
        </w:rPr>
        <w:t xml:space="preserve">求见供应商须知前附表。</w:t>
      </w:r>
      <w:r/>
    </w:p>
    <w:p>
      <w:pPr>
        <w:ind w:firstLine="480"/>
        <w:spacing w:line="360" w:lineRule="auto"/>
        <w:rPr>
          <w:rFonts w:ascii="宋体" w:hAnsi="宋体" w:cs="宋体"/>
          <w:bCs/>
        </w:rPr>
      </w:pPr>
      <w:r/>
      <w:bookmarkStart w:id="241" w:name="_Toc152045549"/>
      <w:r/>
      <w:bookmarkStart w:id="242" w:name="_Toc179632567"/>
      <w:r/>
      <w:bookmarkStart w:id="243" w:name="_Toc426469890"/>
      <w:r/>
      <w:bookmarkStart w:id="244" w:name="_Toc246996194"/>
      <w:r/>
      <w:bookmarkStart w:id="245" w:name="_Toc343525525"/>
      <w:r/>
      <w:bookmarkStart w:id="246" w:name="_Toc144974517"/>
      <w:r/>
      <w:bookmarkStart w:id="247" w:name="_Toc247085708"/>
      <w:r/>
      <w:bookmarkStart w:id="248" w:name="_Toc152042325"/>
      <w:r/>
      <w:bookmarkStart w:id="249" w:name="_Toc246996937"/>
      <w:r/>
      <w:bookmarkStart w:id="250" w:name="_Toc383438612"/>
      <w:r>
        <w:rPr>
          <w:rFonts w:hint="eastAsia" w:ascii="宋体" w:hAnsi="宋体" w:cs="宋体"/>
          <w:bCs/>
        </w:rPr>
        <w:t xml:space="preserve">3.3投标有效期</w:t>
      </w:r>
      <w:bookmarkEnd w:id="241"/>
      <w:r/>
      <w:bookmarkEnd w:id="242"/>
      <w:r/>
      <w:bookmarkEnd w:id="243"/>
      <w:r/>
      <w:bookmarkEnd w:id="244"/>
      <w:r/>
      <w:bookmarkEnd w:id="245"/>
      <w:r/>
      <w:bookmarkEnd w:id="246"/>
      <w:r/>
      <w:bookmarkEnd w:id="247"/>
      <w:r/>
      <w:bookmarkEnd w:id="248"/>
      <w:r/>
      <w:bookmarkEnd w:id="249"/>
      <w:r/>
      <w:bookmarkEnd w:id="250"/>
      <w:r/>
      <w:r/>
    </w:p>
    <w:p>
      <w:pPr>
        <w:ind w:firstLine="480"/>
        <w:spacing w:line="360" w:lineRule="auto"/>
        <w:rPr>
          <w:rFonts w:ascii="宋体" w:hAnsi="宋体" w:cs="宋体"/>
          <w:bCs/>
        </w:rPr>
      </w:pPr>
      <w:r>
        <w:rPr>
          <w:rFonts w:hint="eastAsia" w:ascii="宋体" w:hAnsi="宋体" w:cs="宋体"/>
          <w:bCs/>
        </w:rPr>
        <w:t xml:space="preserve">3.3.1在供应商须知前附表规定的投标有效期内，供应商不得要求撤销或修改其投标文件。</w:t>
      </w:r>
      <w:r/>
    </w:p>
    <w:p>
      <w:pPr>
        <w:ind w:firstLine="480"/>
        <w:spacing w:line="360" w:lineRule="auto"/>
        <w:rPr>
          <w:rFonts w:ascii="宋体" w:hAnsi="宋体" w:cs="宋体"/>
          <w:bCs/>
        </w:rPr>
      </w:pPr>
      <w:r>
        <w:rPr>
          <w:rFonts w:hint="eastAsia" w:ascii="宋体" w:hAnsi="宋体" w:cs="宋体"/>
          <w:bCs/>
        </w:rPr>
        <w:t xml:space="preserve">3.3.2出现特殊情况需要延长投标有效期的，采购人将以书面形式通知供应商。供应</w:t>
      </w:r>
      <w:r>
        <w:rPr>
          <w:rFonts w:hint="eastAsia" w:ascii="宋体" w:hAnsi="宋体" w:cs="宋体"/>
          <w:bCs/>
        </w:rPr>
        <w:t xml:space="preserve">商拒绝</w:t>
      </w:r>
      <w:r>
        <w:rPr>
          <w:rFonts w:hint="eastAsia" w:ascii="宋体" w:hAnsi="宋体" w:cs="宋体"/>
          <w:bCs/>
        </w:rPr>
        <w:t xml:space="preserve">延长投标有效期的，其投标失效。同意延长投标有效期的投标人既不能要求也不允许修改其投标文件。受投标有效期约束的所有权利与义务均延长至新的有效期。</w:t>
      </w:r>
      <w:r/>
    </w:p>
    <w:p>
      <w:pPr>
        <w:ind w:firstLine="480"/>
        <w:spacing w:line="360" w:lineRule="auto"/>
        <w:rPr>
          <w:rFonts w:ascii="宋体" w:hAnsi="宋体" w:cs="宋体"/>
          <w:bCs/>
        </w:rPr>
      </w:pPr>
      <w:r/>
      <w:bookmarkStart w:id="251" w:name="_Toc426469892"/>
      <w:r>
        <w:rPr>
          <w:rFonts w:hint="eastAsia" w:ascii="宋体" w:hAnsi="宋体" w:cs="宋体"/>
          <w:bCs/>
        </w:rPr>
        <w:t xml:space="preserve">3.4投标文件的编制</w:t>
      </w:r>
      <w:bookmarkEnd w:id="251"/>
      <w:r/>
      <w:r/>
    </w:p>
    <w:p>
      <w:pPr>
        <w:ind w:firstLine="480"/>
        <w:spacing w:line="360" w:lineRule="auto"/>
        <w:rPr>
          <w:rFonts w:ascii="宋体" w:hAnsi="宋体" w:cs="宋体"/>
          <w:bCs/>
        </w:rPr>
      </w:pPr>
      <w:r>
        <w:rPr>
          <w:rFonts w:hint="eastAsia" w:ascii="宋体" w:hAnsi="宋体" w:cs="宋体"/>
          <w:bCs/>
        </w:rPr>
        <w:t xml:space="preserve">3.4.1供应商可以按照第六章“投标文件的编制要求及参考格式”要求编制投标文件。需另行增加的相关内容和材料应编入投标文件相应章节，作为投标文件的组成部分。</w:t>
      </w:r>
      <w:r/>
    </w:p>
    <w:p>
      <w:pPr>
        <w:ind w:firstLine="480"/>
        <w:spacing w:line="360" w:lineRule="auto"/>
        <w:rPr>
          <w:rFonts w:ascii="宋体" w:hAnsi="宋体" w:cs="宋体"/>
          <w:bCs/>
        </w:rPr>
      </w:pPr>
      <w:r>
        <w:rPr>
          <w:rFonts w:hint="eastAsia" w:ascii="宋体" w:hAnsi="宋体" w:cs="宋体"/>
          <w:bCs/>
        </w:rPr>
        <w:t xml:space="preserve">3.4.2供应商应对招标文件中的资格要求、合同履行期限、投标有效期、技术、服务、商务标准和要求等实质性内容</w:t>
      </w:r>
      <w:r>
        <w:rPr>
          <w:rFonts w:hint="eastAsia" w:ascii="宋体" w:hAnsi="宋体" w:cs="宋体"/>
          <w:bCs/>
        </w:rPr>
        <w:t xml:space="preserve">作出</w:t>
      </w:r>
      <w:r>
        <w:rPr>
          <w:rFonts w:hint="eastAsia" w:ascii="宋体" w:hAnsi="宋体" w:cs="宋体"/>
          <w:bCs/>
        </w:rPr>
        <w:t xml:space="preserve">响应，并根据评审因素提供相应的证明材料。</w:t>
      </w:r>
      <w:r/>
    </w:p>
    <w:p>
      <w:pPr>
        <w:ind w:firstLine="480"/>
        <w:spacing w:line="360" w:lineRule="auto"/>
        <w:rPr>
          <w:rFonts w:ascii="宋体" w:hAnsi="宋体" w:cs="宋体"/>
          <w:bCs/>
        </w:rPr>
      </w:pPr>
      <w:r>
        <w:rPr>
          <w:rFonts w:hint="eastAsia" w:ascii="宋体" w:hAnsi="宋体" w:cs="宋体"/>
          <w:bCs/>
        </w:rPr>
        <w:t xml:space="preserve">3.4.3 投标文件的数量：</w:t>
      </w:r>
      <w:r>
        <w:rPr>
          <w:rFonts w:hint="eastAsia" w:ascii="宋体" w:hAnsi="宋体" w:cs="宋体"/>
          <w:bCs/>
        </w:rPr>
        <w:t xml:space="preserve">见供应</w:t>
      </w:r>
      <w:r>
        <w:rPr>
          <w:rFonts w:hint="eastAsia" w:ascii="宋体" w:hAnsi="宋体" w:cs="宋体"/>
          <w:bCs/>
        </w:rPr>
        <w:t xml:space="preserve">商须知前附表</w:t>
      </w:r>
      <w:r/>
    </w:p>
    <w:p>
      <w:pPr>
        <w:ind w:firstLine="480"/>
        <w:spacing w:line="360" w:lineRule="auto"/>
        <w:rPr>
          <w:rFonts w:ascii="宋体" w:hAnsi="宋体" w:cs="宋体"/>
          <w:bCs/>
        </w:rPr>
      </w:pPr>
      <w:r/>
      <w:bookmarkStart w:id="252" w:name="_Toc426469894"/>
      <w:r/>
      <w:bookmarkStart w:id="253" w:name="_Toc367785016"/>
      <w:r>
        <w:rPr>
          <w:rFonts w:hint="eastAsia" w:ascii="宋体" w:hAnsi="宋体" w:cs="宋体"/>
          <w:bCs/>
        </w:rPr>
        <w:t xml:space="preserve">3.4.4投标文件的签署：</w:t>
      </w:r>
      <w:r>
        <w:rPr>
          <w:rFonts w:hint="eastAsia" w:ascii="宋体" w:hAnsi="宋体" w:cs="宋体"/>
          <w:bCs/>
        </w:rPr>
        <w:t xml:space="preserve">见供应</w:t>
      </w:r>
      <w:r>
        <w:rPr>
          <w:rFonts w:hint="eastAsia" w:ascii="宋体" w:hAnsi="宋体" w:cs="宋体"/>
          <w:bCs/>
        </w:rPr>
        <w:t xml:space="preserve">商须知前附表</w:t>
      </w:r>
      <w:bookmarkEnd w:id="125"/>
      <w:r/>
      <w:bookmarkEnd w:id="252"/>
      <w:r/>
      <w:bookmarkEnd w:id="253"/>
      <w:r/>
      <w:r/>
    </w:p>
    <w:p>
      <w:pPr>
        <w:spacing w:line="360" w:lineRule="auto"/>
        <w:rPr>
          <w:rFonts w:ascii="宋体" w:hAnsi="宋体" w:cs="宋体"/>
          <w:b/>
        </w:rPr>
      </w:pPr>
      <w:r/>
      <w:bookmarkStart w:id="254" w:name="_Toc383625994"/>
      <w:r/>
      <w:bookmarkStart w:id="255" w:name="_Toc390246906"/>
      <w:r/>
      <w:bookmarkStart w:id="256" w:name="_Toc383587457"/>
      <w:r/>
      <w:bookmarkStart w:id="257" w:name="_Toc390099019"/>
      <w:r/>
      <w:bookmarkStart w:id="258" w:name="_Toc246996230"/>
      <w:r/>
      <w:bookmarkStart w:id="259" w:name="_Toc383438646"/>
      <w:r/>
      <w:bookmarkStart w:id="260" w:name="_Toc383698648"/>
      <w:r/>
      <w:bookmarkStart w:id="261" w:name="_Toc152042364"/>
      <w:r/>
      <w:bookmarkStart w:id="262" w:name="_Toc246996973"/>
      <w:r/>
      <w:bookmarkStart w:id="263" w:name="_Toc383679747"/>
      <w:r/>
      <w:bookmarkStart w:id="264" w:name="_Toc247085745"/>
      <w:r/>
      <w:bookmarkStart w:id="265" w:name="_Toc383623945"/>
      <w:r/>
      <w:bookmarkStart w:id="266" w:name="_Toc390098841"/>
      <w:r/>
      <w:bookmarkStart w:id="267" w:name="_Toc179632605"/>
      <w:r/>
      <w:bookmarkStart w:id="268" w:name="_Toc383623673"/>
      <w:r/>
      <w:bookmarkStart w:id="269" w:name="_Toc152045587"/>
      <w:r/>
      <w:bookmarkStart w:id="270" w:name="_Toc343525562"/>
      <w:r/>
      <w:bookmarkStart w:id="271" w:name="_Toc144974554"/>
      <w:r>
        <w:rPr>
          <w:rFonts w:ascii="宋体" w:hAnsi="宋体" w:cs="宋体"/>
          <w:b/>
        </w:rPr>
        <w:t xml:space="preserve">4.</w:t>
      </w:r>
      <w:r>
        <w:rPr>
          <w:rFonts w:hint="eastAsia" w:ascii="宋体" w:hAnsi="宋体" w:cs="宋体"/>
          <w:b/>
        </w:rPr>
        <w:t xml:space="preserve">投标</w:t>
      </w:r>
      <w:r/>
    </w:p>
    <w:p>
      <w:pPr>
        <w:ind w:firstLine="480"/>
        <w:spacing w:line="360" w:lineRule="auto"/>
        <w:rPr>
          <w:rFonts w:ascii="宋体" w:hAnsi="宋体" w:cs="宋体"/>
          <w:bCs/>
        </w:rPr>
      </w:pPr>
      <w:r>
        <w:rPr>
          <w:rFonts w:hint="eastAsia" w:ascii="宋体" w:hAnsi="宋体" w:cs="宋体"/>
          <w:bCs/>
        </w:rPr>
        <w:t xml:space="preserve">4.1投标文件的上传</w:t>
      </w:r>
      <w:r/>
    </w:p>
    <w:p>
      <w:pPr>
        <w:ind w:firstLine="480"/>
        <w:spacing w:line="360" w:lineRule="auto"/>
        <w:rPr>
          <w:rFonts w:ascii="宋体" w:hAnsi="宋体" w:cs="宋体"/>
          <w:bCs/>
        </w:rPr>
      </w:pPr>
      <w:r>
        <w:rPr>
          <w:rFonts w:hint="eastAsia" w:ascii="宋体" w:hAnsi="宋体" w:cs="宋体"/>
          <w:bCs/>
        </w:rPr>
        <w:t xml:space="preserve">投标人应当按照《操作手册》规定，在投标截止时间</w:t>
      </w:r>
      <w:r>
        <w:rPr>
          <w:rFonts w:hint="eastAsia" w:ascii="宋体" w:hAnsi="宋体" w:cs="宋体"/>
          <w:bCs/>
        </w:rPr>
        <w:t xml:space="preserve">前制作</w:t>
      </w:r>
      <w:r>
        <w:rPr>
          <w:rFonts w:hint="eastAsia" w:ascii="宋体" w:hAnsi="宋体" w:cs="宋体"/>
          <w:bCs/>
        </w:rPr>
        <w:t xml:space="preserve">并上传电子投标文件。投标人应充分考虑网络及系统平台可能存在的非正常情况等各种风险因素，在投标人须知前附表规定的投标截止时间前，通过江苏省政府采购管理交易系统（苏</w:t>
      </w:r>
      <w:r>
        <w:rPr>
          <w:rFonts w:hint="eastAsia" w:ascii="宋体" w:hAnsi="宋体" w:cs="宋体"/>
          <w:bCs/>
        </w:rPr>
        <w:t xml:space="preserve">采云</w:t>
      </w:r>
      <w:r>
        <w:rPr>
          <w:rFonts w:hint="eastAsia" w:ascii="宋体" w:hAnsi="宋体" w:cs="宋体"/>
          <w:bCs/>
        </w:rPr>
        <w:t xml:space="preserve">），完成投标文件的上传。在投标截止时间后，江苏省政府采购管理交易系统（苏</w:t>
      </w:r>
      <w:r>
        <w:rPr>
          <w:rFonts w:hint="eastAsia" w:ascii="宋体" w:hAnsi="宋体" w:cs="宋体"/>
          <w:bCs/>
        </w:rPr>
        <w:t xml:space="preserve">采云</w:t>
      </w:r>
      <w:r>
        <w:rPr>
          <w:rFonts w:hint="eastAsia" w:ascii="宋体" w:hAnsi="宋体" w:cs="宋体"/>
          <w:bCs/>
        </w:rPr>
        <w:t xml:space="preserve">）将不再接受投标文件的上传。</w:t>
      </w:r>
      <w:r/>
    </w:p>
    <w:p>
      <w:pPr>
        <w:ind w:firstLine="480"/>
        <w:spacing w:line="360" w:lineRule="auto"/>
        <w:rPr>
          <w:rFonts w:ascii="宋体" w:hAnsi="宋体" w:cs="宋体"/>
          <w:bCs/>
        </w:rPr>
      </w:pPr>
      <w:r>
        <w:rPr>
          <w:rFonts w:hint="eastAsia" w:ascii="宋体" w:hAnsi="宋体" w:cs="宋体"/>
          <w:bCs/>
        </w:rPr>
        <w:t xml:space="preserve">4.2投标文件的修改与撤回</w:t>
      </w:r>
      <w:r/>
    </w:p>
    <w:p>
      <w:pPr>
        <w:ind w:firstLine="480"/>
        <w:spacing w:line="360" w:lineRule="auto"/>
        <w:rPr>
          <w:rFonts w:ascii="宋体" w:hAnsi="宋体" w:cs="宋体"/>
          <w:bCs/>
        </w:rPr>
      </w:pPr>
      <w:r>
        <w:rPr>
          <w:rFonts w:hint="eastAsia" w:ascii="宋体" w:hAnsi="宋体" w:cs="宋体"/>
          <w:bCs/>
        </w:rPr>
        <w:t xml:space="preserve">4.2.1在投标截止时间前，供应商可以修改或撤回已递交的投标文件。具体操作方法见《江苏省政府采购管理交易系统（苏</w:t>
      </w:r>
      <w:r>
        <w:rPr>
          <w:rFonts w:hint="eastAsia" w:ascii="宋体" w:hAnsi="宋体" w:cs="宋体"/>
          <w:bCs/>
        </w:rPr>
        <w:t xml:space="preserve">采云</w:t>
      </w:r>
      <w:r>
        <w:rPr>
          <w:rFonts w:hint="eastAsia" w:ascii="宋体" w:hAnsi="宋体" w:cs="宋体"/>
          <w:bCs/>
        </w:rPr>
        <w:t xml:space="preserve">）供应商操作手册》。</w:t>
      </w:r>
      <w:r/>
    </w:p>
    <w:p>
      <w:pPr>
        <w:ind w:firstLine="480"/>
        <w:spacing w:line="360" w:lineRule="auto"/>
        <w:rPr>
          <w:rFonts w:ascii="宋体" w:hAnsi="宋体" w:cs="宋体"/>
          <w:bCs/>
        </w:rPr>
      </w:pPr>
      <w:r>
        <w:rPr>
          <w:rFonts w:hint="eastAsia" w:ascii="宋体" w:hAnsi="宋体" w:cs="宋体"/>
          <w:bCs/>
        </w:rPr>
        <w:t xml:space="preserve">4.2.2修改的投标文件应按照本招标文件规定进行编制和重新上传。</w:t>
      </w:r>
      <w:r/>
    </w:p>
    <w:p>
      <w:pPr>
        <w:ind w:firstLine="480"/>
        <w:spacing w:line="360" w:lineRule="auto"/>
        <w:rPr>
          <w:rFonts w:ascii="宋体" w:hAnsi="宋体" w:cs="宋体"/>
          <w:bCs/>
        </w:rPr>
      </w:pPr>
      <w:r>
        <w:rPr>
          <w:rFonts w:hint="eastAsia" w:ascii="宋体" w:hAnsi="宋体" w:cs="宋体"/>
          <w:bCs/>
        </w:rPr>
        <w:t xml:space="preserve">4.2.3投标人撤回电子投标文件，则认为其不再参与本项目投标活动。</w:t>
      </w:r>
      <w:r/>
    </w:p>
    <w:p>
      <w:pPr>
        <w:ind w:firstLine="480"/>
        <w:spacing w:line="360" w:lineRule="auto"/>
        <w:rPr>
          <w:rFonts w:ascii="宋体" w:hAnsi="宋体" w:cs="宋体"/>
          <w:bCs/>
        </w:rPr>
      </w:pPr>
      <w:r>
        <w:rPr>
          <w:rFonts w:hint="eastAsia" w:ascii="宋体" w:hAnsi="宋体" w:cs="宋体"/>
          <w:bCs/>
        </w:rPr>
        <w:t xml:space="preserve">4.2.4在投标截止时间至招标文件中规定的投标有效期满之间的这段时间内，投标人不得撤回其投标。</w:t>
      </w:r>
      <w:r/>
    </w:p>
    <w:p>
      <w:pPr>
        <w:ind w:firstLine="480"/>
        <w:spacing w:line="360" w:lineRule="auto"/>
        <w:rPr>
          <w:rFonts w:ascii="宋体" w:hAnsi="宋体" w:cs="宋体"/>
          <w:bCs/>
        </w:rPr>
      </w:pPr>
      <w:r>
        <w:rPr>
          <w:rFonts w:hint="eastAsia" w:ascii="宋体" w:hAnsi="宋体" w:cs="宋体"/>
          <w:bCs/>
        </w:rPr>
        <w:t xml:space="preserve">4.3投标文件的确认</w:t>
      </w:r>
      <w:r/>
    </w:p>
    <w:p>
      <w:pPr>
        <w:ind w:firstLine="480"/>
        <w:spacing w:line="360" w:lineRule="auto"/>
        <w:rPr>
          <w:rFonts w:ascii="宋体" w:hAnsi="宋体" w:cs="宋体"/>
          <w:bCs/>
        </w:rPr>
      </w:pPr>
      <w:r>
        <w:rPr>
          <w:rFonts w:hint="eastAsia" w:ascii="宋体" w:hAnsi="宋体" w:cs="宋体"/>
          <w:bCs/>
        </w:rPr>
        <w:t xml:space="preserve">供应商可以通过江苏省政府采购管理交易系统（苏</w:t>
      </w:r>
      <w:r>
        <w:rPr>
          <w:rFonts w:hint="eastAsia" w:ascii="宋体" w:hAnsi="宋体" w:cs="宋体"/>
          <w:bCs/>
        </w:rPr>
        <w:t xml:space="preserve">采云</w:t>
      </w:r>
      <w:r>
        <w:rPr>
          <w:rFonts w:hint="eastAsia" w:ascii="宋体" w:hAnsi="宋体" w:cs="宋体"/>
          <w:bCs/>
        </w:rPr>
        <w:t xml:space="preserve">）多次上传投标文件，以投标截止时间前，江苏省政府采购管理交易系统（苏</w:t>
      </w:r>
      <w:r>
        <w:rPr>
          <w:rFonts w:hint="eastAsia" w:ascii="宋体" w:hAnsi="宋体" w:cs="宋体"/>
          <w:bCs/>
        </w:rPr>
        <w:t xml:space="preserve">采云</w:t>
      </w:r>
      <w:r>
        <w:rPr>
          <w:rFonts w:hint="eastAsia" w:ascii="宋体" w:hAnsi="宋体" w:cs="宋体"/>
          <w:bCs/>
        </w:rPr>
        <w:t xml:space="preserve">）接受到的最后一份投标文件为准。</w:t>
      </w:r>
      <w:r/>
    </w:p>
    <w:p>
      <w:pPr>
        <w:spacing w:line="360" w:lineRule="auto"/>
        <w:rPr>
          <w:rFonts w:ascii="宋体" w:hAnsi="宋体" w:cs="宋体"/>
          <w:b/>
        </w:rPr>
      </w:pPr>
      <w:r>
        <w:rPr>
          <w:rFonts w:ascii="宋体" w:hAnsi="宋体" w:cs="宋体"/>
          <w:b/>
        </w:rPr>
        <w:t xml:space="preserve">5.</w:t>
      </w:r>
      <w:r>
        <w:rPr>
          <w:rFonts w:hint="eastAsia" w:ascii="宋体" w:hAnsi="宋体" w:cs="宋体"/>
          <w:b/>
        </w:rPr>
        <w:t xml:space="preserve">开标</w:t>
      </w:r>
      <w:r/>
    </w:p>
    <w:p>
      <w:pPr>
        <w:ind w:firstLine="480"/>
        <w:spacing w:line="360" w:lineRule="auto"/>
        <w:rPr>
          <w:rFonts w:ascii="宋体" w:hAnsi="宋体" w:cs="宋体"/>
          <w:bCs/>
        </w:rPr>
      </w:pPr>
      <w:r>
        <w:rPr>
          <w:rFonts w:hint="eastAsia" w:ascii="宋体" w:hAnsi="宋体" w:cs="宋体"/>
          <w:bCs/>
        </w:rPr>
        <w:t xml:space="preserve">5.1 开标时间和地点</w:t>
      </w:r>
      <w:r/>
    </w:p>
    <w:p>
      <w:pPr>
        <w:ind w:firstLine="480"/>
        <w:spacing w:line="360" w:lineRule="auto"/>
        <w:rPr>
          <w:rFonts w:ascii="宋体" w:hAnsi="宋体" w:cs="宋体"/>
          <w:bCs/>
        </w:rPr>
      </w:pPr>
      <w:r>
        <w:rPr>
          <w:rFonts w:hint="eastAsia" w:ascii="宋体" w:hAnsi="宋体" w:cs="宋体"/>
          <w:bCs/>
        </w:rPr>
        <w:t xml:space="preserve">5.1.1开标时间和地点：</w:t>
      </w:r>
      <w:r>
        <w:rPr>
          <w:rFonts w:hint="eastAsia" w:ascii="宋体" w:hAnsi="宋体" w:cs="宋体"/>
          <w:bCs/>
        </w:rPr>
        <w:t xml:space="preserve">见供应</w:t>
      </w:r>
      <w:r>
        <w:rPr>
          <w:rFonts w:hint="eastAsia" w:ascii="宋体" w:hAnsi="宋体" w:cs="宋体"/>
          <w:bCs/>
        </w:rPr>
        <w:t xml:space="preserve">商须知前附表。</w:t>
      </w:r>
      <w:r/>
    </w:p>
    <w:p>
      <w:pPr>
        <w:ind w:firstLine="480"/>
        <w:spacing w:line="360" w:lineRule="auto"/>
        <w:rPr>
          <w:rFonts w:ascii="宋体" w:hAnsi="宋体" w:cs="宋体"/>
          <w:bCs/>
        </w:rPr>
      </w:pPr>
      <w:r>
        <w:rPr>
          <w:rFonts w:hint="eastAsia" w:ascii="宋体" w:hAnsi="宋体" w:cs="宋体"/>
          <w:bCs/>
        </w:rPr>
        <w:t xml:space="preserve">5.1.2开标活动在江苏政府采购“苏</w:t>
      </w:r>
      <w:r>
        <w:rPr>
          <w:rFonts w:hint="eastAsia" w:ascii="宋体" w:hAnsi="宋体" w:cs="宋体"/>
          <w:bCs/>
        </w:rPr>
        <w:t xml:space="preserve">采云</w:t>
      </w:r>
      <w:r>
        <w:rPr>
          <w:rFonts w:hint="eastAsia" w:ascii="宋体" w:hAnsi="宋体" w:cs="宋体"/>
          <w:bCs/>
        </w:rPr>
        <w:t xml:space="preserve">”系统“开标大厅”内公开进行，供应商应当按照《江苏省政府采购管理交易系统（苏</w:t>
      </w:r>
      <w:r>
        <w:rPr>
          <w:rFonts w:hint="eastAsia" w:ascii="宋体" w:hAnsi="宋体" w:cs="宋体"/>
          <w:bCs/>
        </w:rPr>
        <w:t xml:space="preserve">采云</w:t>
      </w:r>
      <w:r>
        <w:rPr>
          <w:rFonts w:hint="eastAsia" w:ascii="宋体" w:hAnsi="宋体" w:cs="宋体"/>
          <w:bCs/>
        </w:rPr>
        <w:t xml:space="preserve">）供应商操作手册》规定，参加开标活动。</w:t>
      </w:r>
      <w:r/>
    </w:p>
    <w:p>
      <w:pPr>
        <w:ind w:firstLine="480"/>
        <w:spacing w:line="360" w:lineRule="auto"/>
        <w:rPr>
          <w:rFonts w:ascii="宋体" w:hAnsi="宋体" w:cs="宋体"/>
          <w:bCs/>
        </w:rPr>
      </w:pPr>
      <w:r>
        <w:rPr>
          <w:rFonts w:hint="eastAsia" w:ascii="宋体" w:hAnsi="宋体" w:cs="宋体"/>
          <w:bCs/>
        </w:rPr>
        <w:t xml:space="preserve">5.2 不见面开标程序</w:t>
      </w:r>
      <w:r/>
    </w:p>
    <w:p>
      <w:pPr>
        <w:ind w:firstLine="480"/>
        <w:spacing w:line="360" w:lineRule="auto"/>
        <w:rPr>
          <w:rFonts w:ascii="宋体" w:hAnsi="宋体" w:cs="宋体"/>
          <w:bCs/>
        </w:rPr>
      </w:pPr>
      <w:r>
        <w:rPr>
          <w:rFonts w:hint="eastAsia" w:ascii="宋体" w:hAnsi="宋体" w:cs="宋体"/>
          <w:bCs/>
        </w:rPr>
        <w:t xml:space="preserve">（1）系统登录。供应商应在投标截止时间前登录不见面开标大厅。</w:t>
      </w:r>
      <w:r/>
    </w:p>
    <w:p>
      <w:pPr>
        <w:ind w:firstLine="480"/>
        <w:spacing w:line="360" w:lineRule="auto"/>
        <w:rPr>
          <w:rFonts w:ascii="宋体" w:hAnsi="宋体" w:cs="宋体"/>
          <w:bCs/>
        </w:rPr>
      </w:pPr>
      <w:r>
        <w:rPr>
          <w:rFonts w:hint="eastAsia" w:ascii="宋体" w:hAnsi="宋体" w:cs="宋体"/>
          <w:bCs/>
        </w:rPr>
        <w:t xml:space="preserve">（2）供应商解密投标文件。按照系统内提示，在规定的时间内完成投标文件的解密。</w:t>
      </w:r>
      <w:r/>
    </w:p>
    <w:p>
      <w:pPr>
        <w:ind w:firstLine="480"/>
        <w:spacing w:line="360" w:lineRule="auto"/>
        <w:rPr>
          <w:rFonts w:ascii="宋体" w:hAnsi="宋体" w:cs="宋体"/>
          <w:bCs/>
        </w:rPr>
      </w:pPr>
      <w:r>
        <w:rPr>
          <w:rFonts w:hint="eastAsia" w:ascii="宋体" w:hAnsi="宋体" w:cs="宋体"/>
          <w:bCs/>
        </w:rPr>
        <w:t xml:space="preserve">（3）唱标。</w:t>
      </w:r>
      <w:r/>
    </w:p>
    <w:p>
      <w:pPr>
        <w:ind w:firstLine="480"/>
        <w:spacing w:line="360" w:lineRule="auto"/>
        <w:rPr>
          <w:rFonts w:ascii="宋体" w:hAnsi="宋体" w:cs="宋体"/>
          <w:bCs/>
        </w:rPr>
      </w:pPr>
      <w:r>
        <w:rPr>
          <w:rFonts w:hint="eastAsia" w:ascii="宋体" w:hAnsi="宋体" w:cs="宋体"/>
          <w:bCs/>
        </w:rPr>
        <w:t xml:space="preserve">（4）开标记录确认。（投标人如果对开标过程和开标记录有疑义，应当根据《操作手册》规定提出，如苏</w:t>
      </w:r>
      <w:r>
        <w:rPr>
          <w:rFonts w:hint="eastAsia" w:ascii="宋体" w:hAnsi="宋体" w:cs="宋体"/>
          <w:bCs/>
        </w:rPr>
        <w:t xml:space="preserve">采云</w:t>
      </w:r>
      <w:r>
        <w:rPr>
          <w:rFonts w:hint="eastAsia" w:ascii="宋体" w:hAnsi="宋体" w:cs="宋体"/>
          <w:bCs/>
        </w:rPr>
        <w:t xml:space="preserve">系统中《开标记录表》宣布后 5 分钟内未提出的，视同认可开标结果。）</w:t>
      </w:r>
      <w:r/>
    </w:p>
    <w:p>
      <w:pPr>
        <w:ind w:firstLine="480"/>
        <w:spacing w:line="360" w:lineRule="auto"/>
        <w:rPr>
          <w:rFonts w:ascii="宋体" w:hAnsi="宋体" w:cs="宋体"/>
          <w:bCs/>
        </w:rPr>
      </w:pPr>
      <w:r>
        <w:rPr>
          <w:rFonts w:hint="eastAsia" w:ascii="宋体" w:hAnsi="宋体" w:cs="宋体"/>
          <w:bCs/>
        </w:rPr>
        <w:t xml:space="preserve">（5）投标截止时间后参加投标的供应商不足三家的不开标。</w:t>
      </w:r>
      <w:r/>
    </w:p>
    <w:p>
      <w:pPr>
        <w:ind w:firstLine="480"/>
        <w:spacing w:line="360" w:lineRule="auto"/>
        <w:rPr>
          <w:rFonts w:ascii="宋体" w:hAnsi="宋体" w:cs="宋体"/>
          <w:bCs/>
        </w:rPr>
      </w:pPr>
      <w:r>
        <w:rPr>
          <w:rFonts w:hint="eastAsia" w:ascii="宋体" w:hAnsi="宋体" w:cs="宋体"/>
          <w:bCs/>
        </w:rPr>
        <w:t xml:space="preserve">（6）开标结束。</w:t>
      </w:r>
      <w:r/>
    </w:p>
    <w:p>
      <w:pPr>
        <w:ind w:firstLine="480"/>
        <w:spacing w:line="360" w:lineRule="auto"/>
        <w:rPr>
          <w:rFonts w:ascii="宋体" w:hAnsi="宋体" w:cs="宋体"/>
          <w:bCs/>
        </w:rPr>
      </w:pPr>
      <w:r>
        <w:rPr>
          <w:rFonts w:hint="eastAsia" w:ascii="宋体" w:hAnsi="宋体" w:cs="宋体"/>
          <w:bCs/>
        </w:rPr>
        <w:t xml:space="preserve">5.3特殊情况的处置</w:t>
      </w:r>
      <w:r/>
    </w:p>
    <w:p>
      <w:pPr>
        <w:ind w:firstLine="480"/>
        <w:spacing w:line="360" w:lineRule="auto"/>
        <w:rPr>
          <w:rFonts w:ascii="宋体" w:hAnsi="宋体" w:cs="宋体"/>
          <w:bCs/>
        </w:rPr>
      </w:pPr>
      <w:r>
        <w:rPr>
          <w:rFonts w:hint="eastAsia" w:ascii="宋体" w:hAnsi="宋体" w:cs="宋体"/>
          <w:bCs/>
        </w:rPr>
        <w:t xml:space="preserve">5.3.1在投标截止时间后，不见面开标系统出现下列情况之一时，项目未开标的，暂停开标活动；正在开标的，立即暂停开标，待系统恢复正常后再组织开标。</w:t>
      </w:r>
      <w:r/>
    </w:p>
    <w:p>
      <w:pPr>
        <w:ind w:firstLine="480"/>
        <w:spacing w:line="360" w:lineRule="auto"/>
        <w:rPr>
          <w:rFonts w:ascii="宋体" w:hAnsi="宋体" w:cs="宋体"/>
          <w:bCs/>
        </w:rPr>
      </w:pPr>
      <w:r>
        <w:rPr>
          <w:rFonts w:hint="eastAsia" w:ascii="宋体" w:hAnsi="宋体" w:cs="宋体"/>
          <w:bCs/>
        </w:rPr>
        <w:t xml:space="preserve">（1）系统服务器发生故障，无法访问或无法使用系统； </w:t>
      </w:r>
      <w:r/>
    </w:p>
    <w:p>
      <w:pPr>
        <w:ind w:firstLine="480"/>
        <w:spacing w:line="360" w:lineRule="auto"/>
        <w:rPr>
          <w:rFonts w:ascii="宋体" w:hAnsi="宋体" w:cs="宋体"/>
          <w:bCs/>
        </w:rPr>
      </w:pPr>
      <w:r>
        <w:rPr>
          <w:rFonts w:hint="eastAsia" w:ascii="宋体" w:hAnsi="宋体" w:cs="宋体"/>
          <w:bCs/>
        </w:rPr>
        <w:t xml:space="preserve">（2）系统的软件或数据库出现错误，不能进行正常操作； </w:t>
      </w:r>
      <w:r/>
    </w:p>
    <w:p>
      <w:pPr>
        <w:ind w:firstLine="480"/>
        <w:spacing w:line="360" w:lineRule="auto"/>
        <w:rPr>
          <w:rFonts w:ascii="宋体" w:hAnsi="宋体" w:cs="宋体"/>
          <w:bCs/>
        </w:rPr>
      </w:pPr>
      <w:r>
        <w:rPr>
          <w:rFonts w:hint="eastAsia" w:ascii="宋体" w:hAnsi="宋体" w:cs="宋体"/>
          <w:bCs/>
        </w:rPr>
        <w:t xml:space="preserve">（3）系统发现有安全漏洞，有潜在的泄密危险； </w:t>
      </w:r>
      <w:r/>
    </w:p>
    <w:p>
      <w:pPr>
        <w:ind w:firstLine="480"/>
        <w:spacing w:line="360" w:lineRule="auto"/>
        <w:rPr>
          <w:rFonts w:ascii="宋体" w:hAnsi="宋体" w:cs="宋体"/>
          <w:bCs/>
        </w:rPr>
      </w:pPr>
      <w:r>
        <w:rPr>
          <w:rFonts w:hint="eastAsia" w:ascii="宋体" w:hAnsi="宋体" w:cs="宋体"/>
          <w:bCs/>
        </w:rPr>
        <w:t xml:space="preserve">（4）其他无法保证招投标过程公平和信息安全的情形。</w:t>
      </w:r>
      <w:r/>
    </w:p>
    <w:p>
      <w:pPr>
        <w:ind w:firstLine="480"/>
        <w:spacing w:line="360" w:lineRule="auto"/>
        <w:rPr>
          <w:rFonts w:ascii="宋体" w:hAnsi="宋体" w:cs="宋体"/>
          <w:bCs/>
        </w:rPr>
      </w:pPr>
      <w:r>
        <w:rPr>
          <w:rFonts w:hint="eastAsia" w:ascii="宋体" w:hAnsi="宋体" w:cs="宋体"/>
          <w:bCs/>
        </w:rPr>
        <w:t xml:space="preserve">5.3.2因供应商自身原因造成投标文件无法解密的，视为撤销投标文件。</w:t>
      </w:r>
      <w:r/>
    </w:p>
    <w:p>
      <w:pPr>
        <w:ind w:firstLine="480"/>
        <w:spacing w:line="360" w:lineRule="auto"/>
        <w:rPr>
          <w:rFonts w:ascii="宋体" w:hAnsi="宋体" w:cs="宋体"/>
          <w:bCs/>
        </w:rPr>
      </w:pPr>
      <w:r>
        <w:rPr>
          <w:rFonts w:hint="eastAsia" w:ascii="宋体" w:hAnsi="宋体" w:cs="宋体"/>
          <w:bCs/>
        </w:rPr>
        <w:t xml:space="preserve">5.3.3供应商对开标过程和开标记录有疑义的，可向采购人或者采购代理机构提出。</w:t>
      </w:r>
      <w:r/>
    </w:p>
    <w:p>
      <w:pPr>
        <w:ind w:firstLine="480"/>
        <w:spacing w:line="360" w:lineRule="auto"/>
        <w:rPr>
          <w:rFonts w:ascii="宋体" w:hAnsi="宋体" w:cs="宋体"/>
          <w:bCs/>
        </w:rPr>
      </w:pPr>
      <w:r>
        <w:rPr>
          <w:rFonts w:hint="eastAsia" w:ascii="宋体" w:hAnsi="宋体" w:cs="宋体"/>
          <w:bCs/>
        </w:rPr>
        <w:t xml:space="preserve">5.3.4供应商未在开标系统中确认开标结果的，视同认可开标结果。</w:t>
      </w:r>
      <w:r/>
    </w:p>
    <w:p>
      <w:pPr>
        <w:spacing w:line="360" w:lineRule="auto"/>
        <w:rPr>
          <w:rFonts w:ascii="宋体" w:hAnsi="宋体" w:cs="宋体"/>
          <w:b/>
        </w:rPr>
      </w:pPr>
      <w:r>
        <w:rPr>
          <w:rFonts w:ascii="宋体" w:hAnsi="宋体" w:cs="宋体"/>
          <w:b/>
        </w:rPr>
        <w:t xml:space="preserve">6.</w:t>
      </w:r>
      <w:r>
        <w:rPr>
          <w:rFonts w:hint="eastAsia" w:ascii="宋体" w:hAnsi="宋体" w:cs="宋体"/>
          <w:b/>
        </w:rPr>
        <w:t xml:space="preserve">评标</w:t>
      </w:r>
      <w:r/>
    </w:p>
    <w:p>
      <w:pPr>
        <w:ind w:firstLine="480"/>
        <w:spacing w:line="360" w:lineRule="auto"/>
        <w:rPr>
          <w:rFonts w:ascii="宋体" w:hAnsi="宋体" w:cs="宋体"/>
          <w:bCs/>
        </w:rPr>
      </w:pPr>
      <w:r>
        <w:rPr>
          <w:rFonts w:hint="eastAsia" w:ascii="宋体" w:hAnsi="宋体" w:cs="宋体"/>
          <w:bCs/>
        </w:rPr>
        <w:t xml:space="preserve">6.1 评标委员会</w:t>
      </w:r>
      <w:r/>
    </w:p>
    <w:p>
      <w:pPr>
        <w:ind w:firstLine="480"/>
        <w:spacing w:line="360" w:lineRule="auto"/>
        <w:rPr>
          <w:rFonts w:ascii="宋体" w:hAnsi="宋体" w:cs="宋体"/>
          <w:bCs/>
        </w:rPr>
      </w:pPr>
      <w:r>
        <w:rPr>
          <w:rFonts w:hint="eastAsia" w:ascii="宋体" w:hAnsi="宋体" w:cs="宋体"/>
          <w:bCs/>
        </w:rPr>
        <w:t xml:space="preserve">6.1.1评标由采购人依法组建的评标委员会负责。评标委员会由采购人代表，以及有关技术、经济等方面的专家组成。具体人数</w:t>
      </w:r>
      <w:r>
        <w:rPr>
          <w:rFonts w:hint="eastAsia" w:ascii="宋体" w:hAnsi="宋体" w:cs="宋体"/>
          <w:bCs/>
        </w:rPr>
        <w:t xml:space="preserve">见供应</w:t>
      </w:r>
      <w:r>
        <w:rPr>
          <w:rFonts w:hint="eastAsia" w:ascii="宋体" w:hAnsi="宋体" w:cs="宋体"/>
          <w:bCs/>
        </w:rPr>
        <w:t xml:space="preserve">商须知前附表。</w:t>
      </w:r>
      <w:r/>
    </w:p>
    <w:p>
      <w:pPr>
        <w:ind w:firstLine="480"/>
        <w:spacing w:line="360" w:lineRule="auto"/>
        <w:rPr>
          <w:rFonts w:ascii="宋体" w:hAnsi="宋体" w:cs="宋体"/>
          <w:bCs/>
        </w:rPr>
      </w:pPr>
      <w:r>
        <w:rPr>
          <w:rFonts w:hint="eastAsia" w:ascii="宋体" w:hAnsi="宋体" w:cs="宋体"/>
          <w:bCs/>
        </w:rPr>
        <w:t xml:space="preserve">6.1.2评标委员会成员有下列情形之一的，应当回避：</w:t>
      </w:r>
      <w:r/>
    </w:p>
    <w:p>
      <w:pPr>
        <w:ind w:firstLine="480"/>
        <w:spacing w:line="360" w:lineRule="auto"/>
        <w:rPr>
          <w:rFonts w:ascii="宋体" w:hAnsi="宋体" w:cs="宋体"/>
          <w:bCs/>
        </w:rPr>
      </w:pPr>
      <w:r>
        <w:rPr>
          <w:rFonts w:hint="eastAsia" w:ascii="宋体" w:hAnsi="宋体" w:cs="宋体"/>
          <w:bCs/>
        </w:rPr>
        <w:t xml:space="preserve">（1）参加采购活动前三年内,与供应</w:t>
      </w:r>
      <w:r>
        <w:rPr>
          <w:rFonts w:hint="eastAsia" w:ascii="宋体" w:hAnsi="宋体" w:cs="宋体"/>
          <w:bCs/>
        </w:rPr>
        <w:t xml:space="preserve">商存在</w:t>
      </w:r>
      <w:r>
        <w:rPr>
          <w:rFonts w:hint="eastAsia" w:ascii="宋体" w:hAnsi="宋体" w:cs="宋体"/>
          <w:bCs/>
        </w:rPr>
        <w:t xml:space="preserve">劳动关系,或者担任</w:t>
      </w:r>
      <w:r>
        <w:rPr>
          <w:rFonts w:hint="eastAsia" w:ascii="宋体" w:hAnsi="宋体" w:cs="宋体"/>
          <w:bCs/>
        </w:rPr>
        <w:t xml:space="preserve">过供应</w:t>
      </w:r>
      <w:r>
        <w:rPr>
          <w:rFonts w:hint="eastAsia" w:ascii="宋体" w:hAnsi="宋体" w:cs="宋体"/>
          <w:bCs/>
        </w:rPr>
        <w:t xml:space="preserve">商的董事、监事,或者是供应商的控股股东或实际控制人；</w:t>
      </w:r>
      <w:r/>
    </w:p>
    <w:p>
      <w:pPr>
        <w:ind w:firstLine="480"/>
        <w:spacing w:line="360" w:lineRule="auto"/>
        <w:rPr>
          <w:rFonts w:ascii="宋体" w:hAnsi="宋体" w:cs="宋体"/>
          <w:bCs/>
        </w:rPr>
      </w:pPr>
      <w:r>
        <w:rPr>
          <w:rFonts w:hint="eastAsia" w:ascii="宋体" w:hAnsi="宋体" w:cs="宋体"/>
          <w:bCs/>
        </w:rPr>
        <w:t xml:space="preserve">（2）与供应商的法定代表人或者负责人有夫妻、直系血亲、三代以内旁系血亲或者近姻亲关系；</w:t>
      </w:r>
      <w:r/>
    </w:p>
    <w:p>
      <w:pPr>
        <w:ind w:firstLine="480"/>
        <w:spacing w:line="360" w:lineRule="auto"/>
        <w:rPr>
          <w:rFonts w:ascii="宋体" w:hAnsi="宋体" w:cs="宋体"/>
          <w:bCs/>
        </w:rPr>
      </w:pPr>
      <w:r>
        <w:rPr>
          <w:rFonts w:hint="eastAsia" w:ascii="宋体" w:hAnsi="宋体" w:cs="宋体"/>
          <w:bCs/>
        </w:rPr>
        <w:t xml:space="preserve">（3）与供应商有其他可能影响政府采购活动公平、公正进行的关系；</w:t>
      </w:r>
      <w:r/>
    </w:p>
    <w:p>
      <w:pPr>
        <w:ind w:firstLine="480"/>
        <w:spacing w:line="360" w:lineRule="auto"/>
        <w:rPr>
          <w:rFonts w:ascii="宋体" w:hAnsi="宋体" w:cs="宋体"/>
          <w:bCs/>
        </w:rPr>
      </w:pPr>
      <w:r>
        <w:rPr>
          <w:rFonts w:hint="eastAsia" w:ascii="宋体" w:hAnsi="宋体" w:cs="宋体"/>
          <w:bCs/>
        </w:rPr>
        <w:t xml:space="preserve">（4）法律、行政法规规定的其他条件。</w:t>
      </w:r>
      <w:r/>
    </w:p>
    <w:p>
      <w:pPr>
        <w:ind w:firstLine="480"/>
        <w:spacing w:line="360" w:lineRule="auto"/>
        <w:rPr>
          <w:rFonts w:ascii="宋体" w:hAnsi="宋体" w:cs="宋体"/>
          <w:bCs/>
        </w:rPr>
      </w:pPr>
      <w:r>
        <w:rPr>
          <w:rFonts w:hint="eastAsia" w:ascii="宋体" w:hAnsi="宋体" w:cs="宋体"/>
          <w:bCs/>
        </w:rPr>
        <w:t xml:space="preserve">6.2 评标</w:t>
      </w:r>
      <w:r/>
    </w:p>
    <w:p>
      <w:pPr>
        <w:ind w:firstLine="480"/>
        <w:spacing w:line="360" w:lineRule="auto"/>
        <w:rPr>
          <w:rFonts w:ascii="宋体" w:hAnsi="宋体" w:cs="宋体"/>
          <w:bCs/>
        </w:rPr>
      </w:pPr>
      <w:r>
        <w:rPr>
          <w:rFonts w:hint="eastAsia" w:ascii="宋体" w:hAnsi="宋体" w:cs="宋体"/>
          <w:bCs/>
        </w:rPr>
        <w:t xml:space="preserve">6.2.1评标活动遵循公正、客观、审慎的原则。评标委员会严格按照第三章“评标办法”规定的评标方法、评标程序和评标标准进行独立评审。第三章“评标办法”没有规定的评标标准，不得作为评标依据。</w:t>
      </w:r>
      <w:r/>
    </w:p>
    <w:p>
      <w:pPr>
        <w:ind w:firstLine="480"/>
        <w:spacing w:line="360" w:lineRule="auto"/>
        <w:rPr>
          <w:rFonts w:ascii="宋体" w:hAnsi="宋体" w:cs="宋体"/>
          <w:bCs/>
        </w:rPr>
      </w:pPr>
      <w:r>
        <w:rPr>
          <w:rFonts w:hint="eastAsia" w:ascii="宋体" w:hAnsi="宋体" w:cs="宋体"/>
          <w:bCs/>
        </w:rPr>
        <w:t xml:space="preserve">6.2.2凡是与审查、澄清、评价和比较投标的有关资料以及授标建议等，采购人、评委、采购代理机构均不得向投标人或与评标无关的其他人员透露。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cs="宋体"/>
          <w:bCs/>
        </w:rPr>
      </w:pPr>
      <w:r>
        <w:rPr>
          <w:rFonts w:hint="eastAsia" w:ascii="宋体" w:hAnsi="宋体" w:cs="宋体"/>
          <w:bCs/>
        </w:rPr>
        <w:t xml:space="preserve">6.2.3 在评标过程中，投标人不得以任何行为影响评标过程，否则其投标文件将被作为无效投标文件。</w:t>
      </w:r>
      <w:r/>
    </w:p>
    <w:p>
      <w:pPr>
        <w:ind w:firstLine="480"/>
        <w:spacing w:line="360" w:lineRule="auto"/>
        <w:rPr>
          <w:rFonts w:ascii="宋体" w:hAnsi="宋体" w:cs="宋体"/>
          <w:bCs/>
        </w:rPr>
      </w:pPr>
      <w:r>
        <w:rPr>
          <w:rFonts w:hint="eastAsia" w:ascii="宋体" w:hAnsi="宋体" w:cs="宋体"/>
          <w:bCs/>
        </w:rPr>
        <w:t xml:space="preserve">6.2.4 采购人、采购代理机构和评标委员会不向未中标的投标人解释未中标原因，也不公布评标过程中的相关细节。</w:t>
      </w:r>
      <w:r/>
    </w:p>
    <w:p>
      <w:pPr>
        <w:ind w:firstLine="480"/>
        <w:spacing w:line="360" w:lineRule="auto"/>
        <w:rPr>
          <w:rFonts w:ascii="宋体" w:hAnsi="宋体" w:cs="宋体"/>
          <w:bCs/>
        </w:rPr>
      </w:pPr>
      <w:r>
        <w:rPr>
          <w:rFonts w:hint="eastAsia" w:ascii="宋体" w:hAnsi="宋体" w:cs="宋体"/>
          <w:bCs/>
        </w:rPr>
        <w:t xml:space="preserve">6.2.5采用综合评分法的项目，未中标的投标人可于中标结果公告期限届满之日起通过苏</w:t>
      </w:r>
      <w:r>
        <w:rPr>
          <w:rFonts w:hint="eastAsia" w:ascii="宋体" w:hAnsi="宋体" w:cs="宋体"/>
          <w:bCs/>
        </w:rPr>
        <w:t xml:space="preserve">采云</w:t>
      </w:r>
      <w:r>
        <w:rPr>
          <w:rFonts w:hint="eastAsia" w:ascii="宋体" w:hAnsi="宋体" w:cs="宋体"/>
          <w:bCs/>
        </w:rPr>
        <w:t xml:space="preserve">系统查看自己的评审得分及排序情况。</w:t>
      </w:r>
      <w:r/>
    </w:p>
    <w:p>
      <w:pPr>
        <w:spacing w:line="360" w:lineRule="auto"/>
        <w:rPr>
          <w:rFonts w:ascii="宋体" w:hAnsi="宋体" w:cs="宋体"/>
          <w:b/>
        </w:rPr>
      </w:pPr>
      <w:r>
        <w:rPr>
          <w:rFonts w:ascii="宋体" w:hAnsi="宋体" w:cs="宋体"/>
          <w:b/>
        </w:rPr>
        <w:t xml:space="preserve">7.</w:t>
      </w:r>
      <w:r>
        <w:rPr>
          <w:rFonts w:hint="eastAsia" w:ascii="宋体" w:hAnsi="宋体" w:cs="宋体"/>
          <w:b/>
        </w:rPr>
        <w:t xml:space="preserve">中标</w:t>
      </w:r>
      <w:r/>
    </w:p>
    <w:p>
      <w:pPr>
        <w:ind w:firstLine="480"/>
        <w:spacing w:line="360" w:lineRule="auto"/>
        <w:rPr>
          <w:rFonts w:ascii="宋体" w:hAnsi="宋体" w:cs="宋体"/>
          <w:bCs/>
        </w:rPr>
      </w:pPr>
      <w:r>
        <w:rPr>
          <w:rFonts w:hint="eastAsia" w:ascii="宋体" w:hAnsi="宋体" w:cs="宋体"/>
          <w:bCs/>
        </w:rPr>
        <w:t xml:space="preserve">7.1确定中标人</w:t>
      </w:r>
      <w:r/>
    </w:p>
    <w:p>
      <w:pPr>
        <w:ind w:firstLine="480"/>
        <w:spacing w:line="360" w:lineRule="auto"/>
        <w:rPr>
          <w:rFonts w:ascii="宋体" w:hAnsi="宋体" w:cs="宋体"/>
          <w:bCs/>
        </w:rPr>
      </w:pPr>
      <w:r>
        <w:rPr>
          <w:rFonts w:hint="eastAsia" w:ascii="宋体" w:hAnsi="宋体" w:cs="宋体"/>
          <w:bCs/>
        </w:rPr>
        <w:t xml:space="preserve">7.1.1自收到评标报告之日起５个工作日内，在评标报告确定的中标候选人名单中按顺序确定中标人。</w:t>
      </w:r>
      <w:r/>
    </w:p>
    <w:p>
      <w:pPr>
        <w:ind w:firstLine="480"/>
        <w:spacing w:line="360" w:lineRule="auto"/>
        <w:rPr>
          <w:rFonts w:ascii="宋体" w:hAnsi="宋体" w:cs="宋体"/>
          <w:bCs/>
        </w:rPr>
      </w:pPr>
      <w:r>
        <w:rPr>
          <w:rFonts w:hint="eastAsia" w:ascii="宋体" w:hAnsi="宋体" w:cs="宋体"/>
          <w:bCs/>
        </w:rPr>
        <w:t xml:space="preserve">7.1.2排名第一的中标候选人出现下列情形之一的，除合格供应商的数量不符合法定的要求外，采购人将按照评标委员会提出的中标候选人名单排序依次确定其他中标候选人为中标人。</w:t>
      </w:r>
      <w:r/>
    </w:p>
    <w:p>
      <w:pPr>
        <w:ind w:firstLine="480"/>
        <w:spacing w:line="360" w:lineRule="auto"/>
        <w:rPr>
          <w:rFonts w:ascii="宋体" w:hAnsi="宋体" w:cs="宋体"/>
          <w:bCs/>
        </w:rPr>
      </w:pPr>
      <w:r>
        <w:rPr>
          <w:rFonts w:hint="eastAsia" w:ascii="宋体" w:hAnsi="宋体" w:cs="宋体"/>
          <w:bCs/>
        </w:rPr>
        <w:t xml:space="preserve">（1）因不可抗力或者自身原因不能履行合同的；</w:t>
      </w:r>
      <w:r/>
    </w:p>
    <w:p>
      <w:pPr>
        <w:ind w:firstLine="480"/>
        <w:spacing w:line="360" w:lineRule="auto"/>
        <w:rPr>
          <w:rFonts w:ascii="宋体" w:hAnsi="宋体" w:cs="宋体"/>
          <w:bCs/>
        </w:rPr>
      </w:pPr>
      <w:r>
        <w:rPr>
          <w:rFonts w:hint="eastAsia" w:ascii="宋体" w:hAnsi="宋体" w:cs="宋体"/>
          <w:bCs/>
        </w:rPr>
        <w:t xml:space="preserve">（2）经过财政部门处理投诉举报、监督检查，认定中标无效的；</w:t>
      </w:r>
      <w:r/>
    </w:p>
    <w:p>
      <w:pPr>
        <w:ind w:firstLine="480"/>
        <w:spacing w:line="360" w:lineRule="auto"/>
        <w:rPr>
          <w:rFonts w:ascii="宋体" w:hAnsi="宋体" w:cs="宋体"/>
          <w:bCs/>
        </w:rPr>
      </w:pPr>
      <w:r>
        <w:rPr>
          <w:rFonts w:hint="eastAsia" w:ascii="宋体" w:hAnsi="宋体" w:cs="宋体"/>
          <w:bCs/>
        </w:rPr>
        <w:t xml:space="preserve">（3）拒绝与采购人签订合同的。</w:t>
      </w:r>
      <w:r/>
    </w:p>
    <w:p>
      <w:pPr>
        <w:ind w:firstLine="480"/>
        <w:spacing w:line="360" w:lineRule="auto"/>
        <w:rPr>
          <w:rFonts w:ascii="宋体" w:hAnsi="宋体" w:cs="宋体"/>
          <w:bCs/>
        </w:rPr>
      </w:pPr>
      <w:r>
        <w:rPr>
          <w:rFonts w:hint="eastAsia" w:ascii="宋体" w:hAnsi="宋体" w:cs="宋体"/>
          <w:bCs/>
        </w:rPr>
        <w:t xml:space="preserve">7.2中标公告及中标通知书</w:t>
      </w:r>
      <w:r/>
    </w:p>
    <w:p>
      <w:pPr>
        <w:ind w:firstLine="480"/>
        <w:spacing w:line="360" w:lineRule="auto"/>
        <w:rPr>
          <w:rFonts w:ascii="宋体" w:hAnsi="宋体" w:cs="宋体"/>
          <w:bCs/>
        </w:rPr>
      </w:pPr>
      <w:r>
        <w:rPr>
          <w:rFonts w:hint="eastAsia" w:ascii="宋体" w:hAnsi="宋体" w:cs="宋体"/>
          <w:bCs/>
        </w:rPr>
        <w:t xml:space="preserve">7.2.1自中标人确定之日起2个工作日内，在供应商须知前附表规定的媒介上公告中标结果，公告期限为1个工作日。</w:t>
      </w:r>
      <w:r/>
    </w:p>
    <w:p>
      <w:pPr>
        <w:ind w:firstLine="480"/>
        <w:spacing w:line="360" w:lineRule="auto"/>
        <w:rPr>
          <w:rFonts w:ascii="宋体" w:hAnsi="宋体" w:cs="宋体"/>
          <w:bCs/>
        </w:rPr>
      </w:pPr>
      <w:r>
        <w:rPr>
          <w:rFonts w:hint="eastAsia" w:ascii="宋体" w:hAnsi="宋体" w:cs="宋体"/>
          <w:bCs/>
        </w:rPr>
        <w:t xml:space="preserve">7.2.2在公告中标结果的同时，向中标人发出中标通知书。中标通知书对采购人和中标人具有同等法律效力。请中标供应商在中标结果公告届满之日起30日内,使用CA数字证书登录苏</w:t>
      </w:r>
      <w:r>
        <w:rPr>
          <w:rFonts w:hint="eastAsia" w:ascii="宋体" w:hAnsi="宋体" w:cs="宋体"/>
          <w:bCs/>
        </w:rPr>
        <w:t xml:space="preserve">采云</w:t>
      </w:r>
      <w:r>
        <w:rPr>
          <w:rFonts w:hint="eastAsia" w:ascii="宋体" w:hAnsi="宋体" w:cs="宋体"/>
          <w:bCs/>
        </w:rPr>
        <w:t xml:space="preserve">系统及时下载中标通知书。因系统存储空间有限，自中标结果公告届满之日起30日后，苏</w:t>
      </w:r>
      <w:r>
        <w:rPr>
          <w:rFonts w:hint="eastAsia" w:ascii="宋体" w:hAnsi="宋体" w:cs="宋体"/>
          <w:bCs/>
        </w:rPr>
        <w:t xml:space="preserve">采云</w:t>
      </w:r>
      <w:r>
        <w:rPr>
          <w:rFonts w:hint="eastAsia" w:ascii="宋体" w:hAnsi="宋体" w:cs="宋体"/>
          <w:bCs/>
        </w:rPr>
        <w:t xml:space="preserve">系统不再保证提供下载中标通知书服务,因未及时下载而造成的不利后果由中标供应商自行承担。</w:t>
      </w:r>
      <w:r/>
    </w:p>
    <w:p>
      <w:pPr>
        <w:spacing w:line="360" w:lineRule="auto"/>
        <w:rPr>
          <w:rFonts w:ascii="宋体" w:hAnsi="宋体" w:cs="宋体"/>
          <w:b/>
        </w:rPr>
      </w:pPr>
      <w:r>
        <w:rPr>
          <w:rFonts w:ascii="宋体" w:hAnsi="宋体" w:cs="宋体"/>
          <w:b/>
        </w:rPr>
        <w:t xml:space="preserve">8.</w:t>
      </w:r>
      <w:r>
        <w:rPr>
          <w:rFonts w:hint="eastAsia" w:ascii="宋体" w:hAnsi="宋体" w:cs="宋体"/>
          <w:b/>
        </w:rPr>
        <w:t xml:space="preserve">合同</w:t>
      </w:r>
      <w:r/>
    </w:p>
    <w:p>
      <w:pPr>
        <w:ind w:firstLine="480"/>
        <w:spacing w:line="360" w:lineRule="auto"/>
        <w:rPr>
          <w:rFonts w:ascii="宋体" w:hAnsi="宋体" w:cs="宋体"/>
          <w:bCs/>
        </w:rPr>
      </w:pPr>
      <w:r>
        <w:rPr>
          <w:rFonts w:hint="eastAsia" w:ascii="宋体" w:hAnsi="宋体" w:cs="宋体"/>
          <w:bCs/>
        </w:rPr>
        <w:t xml:space="preserve">8.1履约保证金</w:t>
      </w:r>
      <w:r/>
    </w:p>
    <w:p>
      <w:pPr>
        <w:ind w:firstLine="480"/>
        <w:spacing w:line="360" w:lineRule="auto"/>
        <w:rPr>
          <w:rFonts w:ascii="宋体" w:hAnsi="宋体" w:cs="宋体"/>
          <w:bCs/>
        </w:rPr>
      </w:pPr>
      <w:r>
        <w:rPr>
          <w:rFonts w:hint="eastAsia" w:ascii="宋体" w:hAnsi="宋体" w:cs="宋体"/>
          <w:bCs/>
        </w:rPr>
        <w:t xml:space="preserve">8.1.1中标人应</w:t>
      </w:r>
      <w:r>
        <w:rPr>
          <w:rFonts w:hint="eastAsia" w:ascii="宋体" w:hAnsi="宋体" w:cs="宋体"/>
          <w:bCs/>
        </w:rPr>
        <w:t xml:space="preserve">按供应</w:t>
      </w:r>
      <w:r>
        <w:rPr>
          <w:rFonts w:hint="eastAsia" w:ascii="宋体" w:hAnsi="宋体" w:cs="宋体"/>
          <w:bCs/>
        </w:rPr>
        <w:t xml:space="preserve">商须知前附表规定的要求向采购人提交履约保证金。</w:t>
      </w:r>
      <w:r/>
    </w:p>
    <w:p>
      <w:pPr>
        <w:ind w:firstLine="480"/>
        <w:spacing w:line="360" w:lineRule="auto"/>
        <w:rPr>
          <w:rFonts w:ascii="宋体" w:hAnsi="宋体" w:cs="宋体"/>
          <w:bCs/>
        </w:rPr>
      </w:pPr>
      <w:r>
        <w:rPr>
          <w:rFonts w:hint="eastAsia" w:ascii="宋体" w:hAnsi="宋体" w:cs="宋体"/>
          <w:bCs/>
        </w:rPr>
        <w:t xml:space="preserve">8.1.2中标人未按本招标文件要求提交履约保证金的，视为放弃中标，给采购人造成损失的，中标人还应当予以赔偿。</w:t>
      </w:r>
      <w:r/>
    </w:p>
    <w:p>
      <w:pPr>
        <w:ind w:firstLine="480"/>
        <w:spacing w:line="360" w:lineRule="auto"/>
        <w:rPr>
          <w:rFonts w:ascii="宋体" w:hAnsi="宋体" w:cs="宋体"/>
          <w:bCs/>
        </w:rPr>
      </w:pPr>
      <w:r>
        <w:rPr>
          <w:rFonts w:hint="eastAsia" w:ascii="宋体" w:hAnsi="宋体" w:cs="宋体"/>
          <w:bCs/>
        </w:rPr>
        <w:t xml:space="preserve">8.2签订合同</w:t>
      </w:r>
      <w:r/>
    </w:p>
    <w:p>
      <w:pPr>
        <w:ind w:firstLine="480"/>
        <w:spacing w:line="360" w:lineRule="auto"/>
        <w:rPr>
          <w:rFonts w:ascii="宋体" w:hAnsi="宋体" w:cs="宋体"/>
          <w:bCs/>
        </w:rPr>
      </w:pPr>
      <w:r>
        <w:rPr>
          <w:rFonts w:hint="eastAsia" w:ascii="宋体" w:hAnsi="宋体" w:cs="宋体"/>
          <w:bCs/>
        </w:rPr>
        <w:t xml:space="preserve">采购人和中标人在供应商须知前附表规定的时间内，根据招标文件和中标人的投标文件订立书面合同。中标人无正当理由拒签合同的，采购人取消其中标资格；给采购人造成损失的，中标人还应当予以赔偿。</w:t>
      </w:r>
      <w:r/>
    </w:p>
    <w:p>
      <w:pPr>
        <w:spacing w:line="360" w:lineRule="auto"/>
        <w:rPr>
          <w:rFonts w:ascii="宋体" w:hAnsi="宋体" w:cs="宋体"/>
          <w:b/>
        </w:rPr>
      </w:pPr>
      <w:r>
        <w:rPr>
          <w:rFonts w:hint="eastAsia" w:ascii="宋体" w:hAnsi="宋体" w:cs="宋体"/>
          <w:b/>
        </w:rPr>
        <w:t xml:space="preserve">9.需要补充的其他内容</w:t>
      </w:r>
      <w:r/>
    </w:p>
    <w:p>
      <w:pPr>
        <w:ind w:firstLine="480"/>
        <w:spacing w:line="360" w:lineRule="auto"/>
        <w:rPr>
          <w:rFonts w:ascii="宋体" w:hAnsi="宋体" w:cs="宋体"/>
          <w:bCs/>
        </w:rPr>
      </w:pPr>
      <w:r>
        <w:rPr>
          <w:rFonts w:hint="eastAsia" w:ascii="宋体" w:hAnsi="宋体" w:cs="宋体"/>
          <w:bCs/>
        </w:rPr>
        <w:t xml:space="preserve">需要补充的其他内容：</w:t>
      </w:r>
      <w:r>
        <w:rPr>
          <w:rFonts w:hint="eastAsia" w:ascii="宋体" w:hAnsi="宋体" w:cs="宋体"/>
          <w:bCs/>
        </w:rPr>
        <w:t xml:space="preserve">见供应</w:t>
      </w:r>
      <w:r>
        <w:rPr>
          <w:rFonts w:hint="eastAsia" w:ascii="宋体" w:hAnsi="宋体" w:cs="宋体"/>
          <w:bCs/>
        </w:rPr>
        <w:t xml:space="preserve">商须知前附表。</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r/>
    </w:p>
    <w:p>
      <w:pPr>
        <w:spacing w:line="360" w:lineRule="auto"/>
        <w:rPr>
          <w:rFonts w:ascii="宋体" w:hAnsi="宋体" w:cs="宋体"/>
          <w:b/>
        </w:rPr>
      </w:pPr>
      <w:r>
        <w:rPr>
          <w:rFonts w:hint="eastAsia" w:ascii="宋体" w:hAnsi="宋体" w:cs="宋体"/>
          <w:b/>
        </w:rPr>
        <w:t xml:space="preserve">10.无效投标条款</w:t>
      </w:r>
      <w:r>
        <w:rPr>
          <w:rFonts w:hint="eastAsia" w:ascii="宋体" w:hAnsi="宋体" w:cs="宋体"/>
          <w:b/>
        </w:rPr>
        <w:t xml:space="preserve">和废标条款</w:t>
      </w:r>
      <w:r/>
    </w:p>
    <w:p>
      <w:pPr>
        <w:ind w:firstLine="480"/>
        <w:spacing w:line="360" w:lineRule="auto"/>
        <w:rPr>
          <w:rFonts w:ascii="宋体" w:hAnsi="宋体" w:cs="宋体"/>
          <w:bCs/>
        </w:rPr>
      </w:pPr>
      <w:r>
        <w:rPr>
          <w:rFonts w:hint="eastAsia" w:ascii="宋体" w:hAnsi="宋体" w:cs="宋体"/>
          <w:bCs/>
        </w:rPr>
        <w:t xml:space="preserve">10.1无效投标条款</w:t>
      </w:r>
      <w:r/>
    </w:p>
    <w:p>
      <w:pPr>
        <w:ind w:firstLine="480"/>
        <w:spacing w:line="360" w:lineRule="auto"/>
        <w:rPr>
          <w:rFonts w:ascii="宋体" w:hAnsi="宋体" w:cs="宋体"/>
          <w:bCs/>
        </w:rPr>
      </w:pPr>
      <w:r>
        <w:rPr>
          <w:rFonts w:hint="eastAsia" w:ascii="宋体" w:hAnsi="宋体" w:cs="宋体"/>
          <w:bCs/>
        </w:rPr>
        <w:t xml:space="preserve">10.1.1投标人在苏</w:t>
      </w:r>
      <w:r>
        <w:rPr>
          <w:rFonts w:hint="eastAsia" w:ascii="宋体" w:hAnsi="宋体" w:cs="宋体"/>
          <w:bCs/>
        </w:rPr>
        <w:t xml:space="preserve">采云</w:t>
      </w:r>
      <w:r>
        <w:rPr>
          <w:rFonts w:hint="eastAsia" w:ascii="宋体" w:hAnsi="宋体" w:cs="宋体"/>
          <w:bCs/>
        </w:rPr>
        <w:t xml:space="preserve">系统规定的时间内未成功解密电子投标文件的。</w:t>
      </w:r>
      <w:r/>
    </w:p>
    <w:p>
      <w:pPr>
        <w:ind w:firstLine="480"/>
        <w:spacing w:line="360" w:lineRule="auto"/>
        <w:rPr>
          <w:rFonts w:ascii="宋体" w:hAnsi="宋体" w:cs="宋体"/>
          <w:bCs/>
        </w:rPr>
      </w:pPr>
      <w:r>
        <w:rPr>
          <w:rFonts w:hint="eastAsia" w:ascii="宋体" w:hAnsi="宋体" w:cs="宋体"/>
          <w:bCs/>
        </w:rPr>
        <w:t xml:space="preserve">10.1.2投标人未按照招标文件要求上传电子投标文件的。</w:t>
      </w:r>
      <w:r/>
    </w:p>
    <w:p>
      <w:pPr>
        <w:ind w:firstLine="480"/>
        <w:spacing w:line="360" w:lineRule="auto"/>
        <w:rPr>
          <w:rFonts w:ascii="宋体" w:hAnsi="宋体" w:cs="宋体"/>
          <w:bCs/>
        </w:rPr>
      </w:pPr>
      <w:r>
        <w:rPr>
          <w:rFonts w:hint="eastAsia" w:ascii="宋体" w:hAnsi="宋体" w:cs="宋体"/>
          <w:bCs/>
        </w:rPr>
        <w:t xml:space="preserve">10.1.3投标人同一采购包提交两个（含两个）以上不同的投标报价的。</w:t>
      </w:r>
      <w:r/>
    </w:p>
    <w:p>
      <w:pPr>
        <w:ind w:firstLine="480"/>
        <w:spacing w:line="360" w:lineRule="auto"/>
        <w:rPr>
          <w:rFonts w:ascii="宋体" w:hAnsi="宋体" w:cs="宋体"/>
          <w:bCs/>
        </w:rPr>
      </w:pPr>
      <w:r>
        <w:rPr>
          <w:rFonts w:hint="eastAsia" w:ascii="宋体" w:hAnsi="宋体" w:cs="宋体"/>
          <w:bCs/>
        </w:rPr>
        <w:t xml:space="preserve">10.1.4投标人不具备招标文件中规定资格要求的。</w:t>
      </w:r>
      <w:r/>
    </w:p>
    <w:p>
      <w:pPr>
        <w:ind w:firstLine="480"/>
        <w:spacing w:line="360" w:lineRule="auto"/>
        <w:rPr>
          <w:rFonts w:ascii="宋体" w:hAnsi="宋体" w:cs="宋体"/>
          <w:bCs/>
        </w:rPr>
      </w:pPr>
      <w:r>
        <w:rPr>
          <w:rFonts w:hint="eastAsia" w:ascii="宋体" w:hAnsi="宋体" w:cs="宋体"/>
          <w:bCs/>
        </w:rPr>
        <w:t xml:space="preserve">10.1.5投标人的报价超过了采购预算或最高限价的。</w:t>
      </w:r>
      <w:r/>
    </w:p>
    <w:p>
      <w:pPr>
        <w:ind w:firstLine="480"/>
        <w:spacing w:line="360" w:lineRule="auto"/>
        <w:rPr>
          <w:rFonts w:ascii="宋体" w:hAnsi="宋体" w:cs="宋体"/>
          <w:bCs/>
        </w:rPr>
      </w:pPr>
      <w:r>
        <w:rPr>
          <w:rFonts w:hint="eastAsia" w:ascii="宋体" w:hAnsi="宋体" w:cs="宋体"/>
          <w:bCs/>
        </w:rPr>
        <w:t xml:space="preserve">10.1.6未通过符合性审查的。</w:t>
      </w:r>
      <w:r/>
    </w:p>
    <w:p>
      <w:pPr>
        <w:ind w:firstLine="480"/>
        <w:spacing w:line="360" w:lineRule="auto"/>
        <w:rPr>
          <w:rFonts w:ascii="宋体" w:hAnsi="宋体" w:cs="宋体"/>
          <w:bCs/>
        </w:rPr>
      </w:pPr>
      <w:r>
        <w:rPr>
          <w:rFonts w:hint="eastAsia" w:ascii="宋体" w:hAnsi="宋体" w:cs="宋体"/>
          <w:bCs/>
        </w:rPr>
        <w:t xml:space="preserve">10.1.7其他不符合招标文件中规定的实质性要求的。</w:t>
      </w:r>
      <w:r/>
    </w:p>
    <w:p>
      <w:pPr>
        <w:ind w:firstLine="480"/>
        <w:spacing w:line="360" w:lineRule="auto"/>
        <w:rPr>
          <w:rFonts w:ascii="宋体" w:hAnsi="宋体" w:cs="宋体"/>
          <w:bCs/>
        </w:rPr>
      </w:pPr>
      <w:r>
        <w:rPr>
          <w:rFonts w:hint="eastAsia" w:ascii="宋体" w:hAnsi="宋体" w:cs="宋体"/>
          <w:bCs/>
        </w:rPr>
        <w:t xml:space="preserve">10.1.8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cs="宋体"/>
          <w:bCs/>
        </w:rPr>
      </w:pPr>
      <w:r>
        <w:rPr>
          <w:rFonts w:hint="eastAsia" w:ascii="宋体" w:hAnsi="宋体" w:cs="宋体"/>
          <w:bCs/>
        </w:rPr>
        <w:t xml:space="preserve">10.1.9投标文件含有采购人不能接受的附加条件的。</w:t>
      </w:r>
      <w:r/>
    </w:p>
    <w:p>
      <w:pPr>
        <w:ind w:firstLine="480"/>
        <w:spacing w:line="360" w:lineRule="auto"/>
        <w:rPr>
          <w:rFonts w:ascii="宋体" w:hAnsi="宋体" w:cs="宋体"/>
          <w:bCs/>
        </w:rPr>
      </w:pPr>
      <w:r>
        <w:rPr>
          <w:rFonts w:hint="eastAsia" w:ascii="宋体" w:hAnsi="宋体" w:cs="宋体"/>
          <w:bCs/>
        </w:rPr>
        <w:t xml:space="preserve">10.1.10评标委员会按照本招标文件规定对投标人进行异常低价投标审查后，认为投标人不能证明其报价合理性的。</w:t>
      </w:r>
      <w:r/>
    </w:p>
    <w:p>
      <w:pPr>
        <w:ind w:firstLine="480"/>
        <w:spacing w:line="360" w:lineRule="auto"/>
        <w:rPr>
          <w:rFonts w:ascii="宋体" w:hAnsi="宋体" w:cs="宋体"/>
          <w:bCs/>
        </w:rPr>
      </w:pPr>
      <w:r>
        <w:rPr>
          <w:rFonts w:hint="eastAsia" w:ascii="宋体" w:hAnsi="宋体" w:cs="宋体"/>
          <w:bCs/>
        </w:rPr>
        <w:t xml:space="preserve">10.1.11如本项目采购产品被财政部、</w:t>
      </w:r>
      <w:r>
        <w:rPr>
          <w:rFonts w:hint="eastAsia" w:ascii="宋体" w:hAnsi="宋体" w:cs="宋体"/>
          <w:bCs/>
        </w:rPr>
        <w:t xml:space="preserve">国家发改委</w:t>
      </w:r>
      <w:r>
        <w:rPr>
          <w:rFonts w:hint="eastAsia" w:ascii="宋体" w:hAnsi="宋体" w:cs="宋体"/>
          <w:bCs/>
        </w:rPr>
        <w:t xml:space="preserve">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cs="宋体"/>
          <w:bCs/>
        </w:rPr>
      </w:pPr>
      <w:r>
        <w:rPr>
          <w:rFonts w:hint="eastAsia" w:ascii="宋体" w:hAnsi="宋体" w:cs="宋体"/>
          <w:bCs/>
        </w:rPr>
        <w:t xml:space="preserve">10.1.12投标文件未按照招标文件要求加盖CA电子公章的。</w:t>
      </w:r>
      <w:r/>
    </w:p>
    <w:p>
      <w:pPr>
        <w:ind w:firstLine="480"/>
        <w:spacing w:line="360" w:lineRule="auto"/>
        <w:rPr>
          <w:rFonts w:ascii="宋体" w:hAnsi="宋体" w:cs="宋体"/>
          <w:bCs/>
        </w:rPr>
      </w:pPr>
      <w:r>
        <w:rPr>
          <w:rFonts w:hint="eastAsia" w:ascii="宋体" w:hAnsi="宋体" w:cs="宋体"/>
          <w:bCs/>
        </w:rPr>
        <w:t xml:space="preserve">10.1.13投标人所投标产品不符合招标文件中所列国家强制性标准的。</w:t>
      </w:r>
      <w:r/>
    </w:p>
    <w:p>
      <w:pPr>
        <w:ind w:firstLine="480"/>
        <w:spacing w:line="360" w:lineRule="auto"/>
        <w:rPr>
          <w:rFonts w:ascii="宋体" w:hAnsi="宋体" w:cs="宋体"/>
          <w:bCs/>
        </w:rPr>
      </w:pPr>
      <w:r>
        <w:rPr>
          <w:rFonts w:hint="eastAsia" w:ascii="宋体" w:hAnsi="宋体" w:cs="宋体"/>
          <w:bCs/>
        </w:rPr>
        <w:t xml:space="preserve">10.1.14其他法律、法规及本招标文件规定的属无效投标的情形。</w:t>
      </w:r>
      <w:r/>
    </w:p>
    <w:p>
      <w:pPr>
        <w:ind w:firstLine="480"/>
        <w:spacing w:line="360" w:lineRule="auto"/>
        <w:rPr>
          <w:rFonts w:ascii="宋体" w:hAnsi="宋体" w:cs="宋体"/>
          <w:bCs/>
        </w:rPr>
      </w:pPr>
      <w:r>
        <w:rPr>
          <w:rFonts w:hint="eastAsia" w:ascii="宋体" w:hAnsi="宋体" w:cs="宋体"/>
          <w:bCs/>
        </w:rPr>
        <w:t xml:space="preserve">10.2</w:t>
      </w:r>
      <w:r>
        <w:rPr>
          <w:rFonts w:hint="eastAsia" w:ascii="宋体" w:hAnsi="宋体" w:cs="宋体"/>
          <w:bCs/>
        </w:rPr>
        <w:t xml:space="preserve">废标条款</w:t>
      </w:r>
      <w:r/>
    </w:p>
    <w:p>
      <w:pPr>
        <w:ind w:firstLine="480"/>
        <w:spacing w:line="360" w:lineRule="auto"/>
        <w:rPr>
          <w:rFonts w:ascii="宋体" w:hAnsi="宋体" w:cs="宋体"/>
          <w:bCs/>
        </w:rPr>
      </w:pPr>
      <w:r>
        <w:rPr>
          <w:rFonts w:hint="eastAsia" w:ascii="宋体" w:hAnsi="宋体" w:cs="宋体"/>
          <w:bCs/>
        </w:rPr>
        <w:t xml:space="preserve">10.2.1符合专业条件的供应商或者对招标文件作实质响应的供应商不足三家的。</w:t>
      </w:r>
      <w:r/>
    </w:p>
    <w:p>
      <w:pPr>
        <w:ind w:firstLine="480"/>
        <w:spacing w:line="360" w:lineRule="auto"/>
        <w:rPr>
          <w:rFonts w:ascii="宋体" w:hAnsi="宋体" w:cs="宋体"/>
          <w:bCs/>
        </w:rPr>
      </w:pPr>
      <w:r>
        <w:rPr>
          <w:rFonts w:hint="eastAsia" w:ascii="宋体" w:hAnsi="宋体" w:cs="宋体"/>
          <w:bCs/>
        </w:rPr>
        <w:t xml:space="preserve">10.2.2出现影响采购公正的违法、违规行为的。</w:t>
      </w:r>
      <w:r/>
    </w:p>
    <w:p>
      <w:pPr>
        <w:ind w:firstLine="480"/>
        <w:spacing w:line="360" w:lineRule="auto"/>
        <w:rPr>
          <w:rFonts w:ascii="宋体" w:hAnsi="宋体" w:cs="宋体"/>
          <w:bCs/>
        </w:rPr>
      </w:pPr>
      <w:r>
        <w:rPr>
          <w:rFonts w:hint="eastAsia" w:ascii="宋体" w:hAnsi="宋体" w:cs="宋体"/>
          <w:bCs/>
        </w:rPr>
        <w:t xml:space="preserve">10.2.3因重大变故，采购任务取消的。</w:t>
      </w:r>
      <w:r/>
    </w:p>
    <w:p>
      <w:pPr>
        <w:ind w:firstLine="480"/>
        <w:spacing w:line="360" w:lineRule="auto"/>
        <w:rPr>
          <w:rFonts w:ascii="宋体" w:hAnsi="宋体" w:cs="宋体"/>
          <w:bCs/>
        </w:rPr>
      </w:pPr>
      <w:r>
        <w:rPr>
          <w:rFonts w:hint="eastAsia" w:ascii="宋体" w:hAnsi="宋体" w:cs="宋体"/>
          <w:bCs/>
        </w:rPr>
        <w:t xml:space="preserve">10.2.4评标委员会认定招标文件存在歧义、重大缺陷导致评审工作无法进行。</w:t>
      </w:r>
      <w:r/>
    </w:p>
    <w:p>
      <w:pPr>
        <w:ind w:firstLine="480"/>
        <w:spacing w:line="360" w:lineRule="auto"/>
        <w:rPr>
          <w:rFonts w:ascii="宋体" w:hAnsi="宋体" w:cs="宋体"/>
          <w:bCs/>
        </w:rPr>
      </w:pPr>
      <w:r>
        <w:rPr>
          <w:rFonts w:hint="eastAsia" w:ascii="宋体" w:hAnsi="宋体" w:cs="宋体"/>
          <w:bCs/>
        </w:rPr>
        <w:t xml:space="preserve">10.2.5因苏</w:t>
      </w:r>
      <w:r>
        <w:rPr>
          <w:rFonts w:hint="eastAsia" w:ascii="宋体" w:hAnsi="宋体" w:cs="宋体"/>
          <w:bCs/>
        </w:rPr>
        <w:t xml:space="preserve">采云</w:t>
      </w:r>
      <w:r>
        <w:rPr>
          <w:rFonts w:hint="eastAsia" w:ascii="宋体" w:hAnsi="宋体" w:cs="宋体"/>
          <w:bCs/>
        </w:rPr>
        <w:t xml:space="preserve">系统故障原因造成开标不成功的。</w:t>
      </w:r>
      <w:r/>
    </w:p>
    <w:p>
      <w:pPr>
        <w:ind w:firstLine="480"/>
        <w:spacing w:line="360" w:lineRule="auto"/>
        <w:rPr>
          <w:rFonts w:ascii="宋体" w:hAnsi="宋体" w:cs="宋体"/>
          <w:bCs/>
        </w:rPr>
      </w:pPr>
      <w:r>
        <w:rPr>
          <w:rFonts w:hint="eastAsia" w:ascii="宋体" w:hAnsi="宋体" w:cs="宋体"/>
          <w:bCs/>
        </w:rPr>
        <w:t xml:space="preserve">10.3投标截止时间结束后参加投标的供应商不足三家的处理：</w:t>
      </w:r>
      <w:r/>
    </w:p>
    <w:p>
      <w:pPr>
        <w:ind w:firstLine="480"/>
        <w:spacing w:line="360" w:lineRule="auto"/>
        <w:rPr>
          <w:rFonts w:ascii="宋体" w:hAnsi="宋体" w:cs="宋体"/>
          <w:bCs/>
        </w:rPr>
      </w:pPr>
      <w:r>
        <w:rPr>
          <w:rFonts w:hint="eastAsia" w:ascii="宋体" w:hAnsi="宋体" w:cs="宋体"/>
          <w:bCs/>
        </w:rPr>
        <w:t xml:space="preserve">10.3.1如出现投标截止时间结束后参加投标的供应商或者在评标期间对招标文件做出实质响应的供应商不足三家情况，按政府采购相关规定执行。</w:t>
      </w:r>
      <w:r/>
    </w:p>
    <w:p>
      <w:pPr>
        <w:ind w:firstLine="480"/>
        <w:spacing w:line="360" w:lineRule="auto"/>
        <w:rPr>
          <w:rFonts w:ascii="宋体" w:hAnsi="宋体" w:cs="宋体"/>
        </w:rPr>
      </w:pPr>
      <w:r>
        <w:rPr>
          <w:rFonts w:hint="eastAsia" w:ascii="宋体" w:hAnsi="宋体" w:cs="宋体"/>
        </w:rPr>
        <w:br w:type="page" w:clear="all"/>
      </w:r>
      <w:r/>
    </w:p>
    <w:p>
      <w:pPr>
        <w:pStyle w:val="875"/>
        <w:jc w:val="center"/>
        <w:rPr>
          <w:rFonts w:ascii="宋体" w:hAnsi="宋体" w:eastAsia="宋体" w:cs="宋体"/>
          <w:b/>
          <w:bCs/>
          <w:sz w:val="32"/>
          <w:szCs w:val="32"/>
        </w:rPr>
        <w:outlineLvl w:val="0"/>
      </w:pPr>
      <w:r/>
      <w:bookmarkStart w:id="272" w:name="_Toc19740"/>
      <w:r>
        <w:rPr>
          <w:rFonts w:hint="eastAsia" w:ascii="宋体" w:hAnsi="宋体" w:eastAsia="宋体" w:cs="宋体"/>
          <w:b/>
          <w:bCs/>
          <w:sz w:val="32"/>
          <w:szCs w:val="32"/>
        </w:rPr>
        <w:t xml:space="preserve">第三章 资格审查及评标办法</w:t>
      </w:r>
      <w:bookmarkEnd w:id="272"/>
      <w:r/>
      <w:r/>
    </w:p>
    <w:p>
      <w:pPr>
        <w:pStyle w:val="673"/>
        <w:ind w:firstLine="0"/>
        <w:rPr>
          <w:b/>
          <w:bCs/>
          <w:sz w:val="28"/>
          <w:szCs w:val="28"/>
        </w:rPr>
      </w:pPr>
      <w:r/>
      <w:bookmarkStart w:id="273" w:name="_Toc343525563"/>
      <w:r/>
      <w:bookmarkStart w:id="274" w:name="_Toc247085746"/>
      <w:r/>
      <w:bookmarkStart w:id="275" w:name="_Toc468783639"/>
      <w:r/>
      <w:bookmarkStart w:id="276" w:name="_Toc246996974"/>
      <w:r/>
      <w:bookmarkStart w:id="277" w:name="_Toc426469920"/>
      <w:r/>
      <w:bookmarkStart w:id="278" w:name="_Toc144974555"/>
      <w:r/>
      <w:bookmarkStart w:id="279" w:name="_Toc383438647"/>
      <w:r/>
      <w:bookmarkStart w:id="280" w:name="_Toc179632606"/>
      <w:r/>
      <w:bookmarkStart w:id="281" w:name="_Toc152045588"/>
      <w:r/>
      <w:bookmarkStart w:id="282" w:name="_Toc246996231"/>
      <w:r/>
      <w:bookmarkStart w:id="283" w:name="_Toc152042365"/>
      <w:r/>
      <w:bookmarkStart w:id="284" w:name="_Toc390099086"/>
      <w:r/>
      <w:bookmarkStart w:id="285" w:name="_Toc390246973"/>
      <w:r/>
      <w:bookmarkStart w:id="286" w:name="_Toc383679815"/>
      <w:r/>
      <w:bookmarkStart w:id="287" w:name="_Toc383626062"/>
      <w:r/>
      <w:bookmarkStart w:id="288" w:name="_Toc390098908"/>
      <w:r/>
      <w:bookmarkStart w:id="289" w:name="_Toc383623741"/>
      <w:r/>
      <w:bookmarkStart w:id="290" w:name="_Toc425871381"/>
      <w:r/>
      <w:bookmarkStart w:id="291" w:name="_Toc383698715"/>
      <w:r/>
      <w:bookmarkStart w:id="292" w:name="_Toc383624013"/>
      <w:r/>
      <w:r/>
    </w:p>
    <w:p>
      <w:pPr>
        <w:pStyle w:val="673"/>
        <w:ind w:firstLine="0"/>
        <w:rPr>
          <w:b/>
          <w:bCs/>
          <w:szCs w:val="24"/>
        </w:rPr>
      </w:pPr>
      <w:r>
        <w:rPr>
          <w:rFonts w:hint="eastAsia"/>
          <w:b/>
          <w:bCs/>
          <w:szCs w:val="24"/>
        </w:rPr>
        <w:t xml:space="preserve">评标办法前附表</w:t>
      </w:r>
      <w:bookmarkEnd w:id="273"/>
      <w:r/>
      <w:bookmarkEnd w:id="274"/>
      <w:r/>
      <w:bookmarkEnd w:id="275"/>
      <w:r/>
      <w:bookmarkEnd w:id="276"/>
      <w:r/>
      <w:bookmarkEnd w:id="277"/>
      <w:r/>
      <w:bookmarkEnd w:id="278"/>
      <w:r/>
      <w:bookmarkEnd w:id="279"/>
      <w:r/>
      <w:bookmarkEnd w:id="280"/>
      <w:r/>
      <w:bookmarkEnd w:id="281"/>
      <w:r/>
      <w:bookmarkEnd w:id="282"/>
      <w:r/>
      <w:bookmarkEnd w:id="283"/>
      <w:r/>
      <w:r/>
    </w:p>
    <w:tbl>
      <w:tblPr>
        <w:tblW w:w="924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0"/>
        <w:gridCol w:w="881"/>
        <w:gridCol w:w="1919"/>
        <w:gridCol w:w="5663"/>
      </w:tblGrid>
      <w:tr>
        <w:trPr>
          <w:jc w:val="center"/>
          <w:trHeight w:val="458"/>
        </w:trPr>
        <w:tc>
          <w:tcPr>
            <w:gridSpan w:val="2"/>
            <w:tcW w:w="1661" w:type="dxa"/>
            <w:vAlign w:val="center"/>
            <w:textDirection w:val="lrTb"/>
            <w:noWrap w:val="false"/>
          </w:tcPr>
          <w:p>
            <w:pPr>
              <w:jc w:val="center"/>
              <w:spacing w:line="300" w:lineRule="exact"/>
              <w:rPr>
                <w:rFonts w:ascii="宋体" w:hAnsi="宋体" w:cs="宋体"/>
                <w:color w:val="000000"/>
                <w:sz w:val="21"/>
                <w:szCs w:val="21"/>
              </w:rPr>
            </w:pPr>
            <w:r>
              <w:rPr>
                <w:rFonts w:hint="eastAsia" w:ascii="宋体" w:hAnsi="宋体" w:cs="宋体"/>
                <w:color w:val="000000"/>
                <w:sz w:val="21"/>
                <w:szCs w:val="21"/>
              </w:rPr>
              <w:t xml:space="preserve">条款号</w:t>
            </w:r>
            <w:r/>
          </w:p>
        </w:tc>
        <w:tc>
          <w:tcPr>
            <w:tcW w:w="1919" w:type="dxa"/>
            <w:vAlign w:val="center"/>
            <w:textDirection w:val="lrTb"/>
            <w:noWrap w:val="false"/>
          </w:tcPr>
          <w:p>
            <w:pPr>
              <w:jc w:val="center"/>
              <w:spacing w:line="300" w:lineRule="exact"/>
              <w:rPr>
                <w:rFonts w:ascii="宋体" w:hAnsi="宋体" w:cs="宋体"/>
                <w:color w:val="000000"/>
                <w:sz w:val="21"/>
                <w:szCs w:val="21"/>
              </w:rPr>
            </w:pPr>
            <w:r>
              <w:rPr>
                <w:rFonts w:hint="eastAsia" w:ascii="宋体" w:hAnsi="宋体" w:cs="宋体"/>
                <w:color w:val="000000"/>
                <w:sz w:val="21"/>
                <w:szCs w:val="21"/>
              </w:rPr>
              <w:t xml:space="preserve">评审因素</w:t>
            </w:r>
            <w:r/>
          </w:p>
        </w:tc>
        <w:tc>
          <w:tcPr>
            <w:tcW w:w="5663" w:type="dxa"/>
            <w:vAlign w:val="center"/>
            <w:textDirection w:val="lrTb"/>
            <w:noWrap w:val="false"/>
          </w:tcPr>
          <w:p>
            <w:pPr>
              <w:jc w:val="center"/>
              <w:spacing w:line="300" w:lineRule="exact"/>
              <w:rPr>
                <w:rFonts w:ascii="宋体" w:hAnsi="宋体" w:cs="宋体"/>
                <w:color w:val="000000"/>
                <w:sz w:val="21"/>
                <w:szCs w:val="21"/>
              </w:rPr>
            </w:pPr>
            <w:r>
              <w:rPr>
                <w:rFonts w:hint="eastAsia" w:ascii="宋体" w:hAnsi="宋体" w:cs="宋体"/>
                <w:color w:val="000000"/>
                <w:sz w:val="21"/>
                <w:szCs w:val="21"/>
              </w:rPr>
              <w:t xml:space="preserve">评审标准</w:t>
            </w:r>
            <w:r/>
          </w:p>
        </w:tc>
      </w:tr>
      <w:tr>
        <w:trPr>
          <w:jc w:val="center"/>
          <w:trHeight w:val="773"/>
        </w:trPr>
        <w:tc>
          <w:tcPr>
            <w:tcW w:w="780" w:type="dxa"/>
            <w:vAlign w:val="center"/>
            <w:vMerge w:val="restart"/>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rPr>
              <w:t xml:space="preserve">1.2</w:t>
            </w:r>
            <w:r/>
          </w:p>
        </w:tc>
        <w:tc>
          <w:tcPr>
            <w:tcW w:w="881" w:type="dxa"/>
            <w:vAlign w:val="center"/>
            <w:vMerge w:val="restart"/>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rPr>
              <w:t xml:space="preserve">资格</w:t>
            </w:r>
            <w:r/>
          </w:p>
          <w:p>
            <w:pPr>
              <w:jc w:val="center"/>
              <w:rPr>
                <w:rFonts w:ascii="宋体" w:hAnsi="宋体" w:cs="宋体"/>
                <w:color w:val="000000"/>
                <w:sz w:val="21"/>
                <w:szCs w:val="21"/>
              </w:rPr>
            </w:pPr>
            <w:r>
              <w:rPr>
                <w:rFonts w:hint="eastAsia" w:ascii="宋体" w:hAnsi="宋体" w:cs="宋体"/>
                <w:color w:val="000000"/>
                <w:sz w:val="21"/>
                <w:szCs w:val="21"/>
              </w:rPr>
              <w:t xml:space="preserve">检查</w:t>
            </w:r>
            <w:r/>
          </w:p>
        </w:tc>
        <w:tc>
          <w:tcPr>
            <w:tcW w:w="1919" w:type="dxa"/>
            <w:vAlign w:val="center"/>
            <w:textDirection w:val="lrTb"/>
            <w:noWrap w:val="false"/>
          </w:tcPr>
          <w:p>
            <w:pPr>
              <w:spacing w:line="300" w:lineRule="exact"/>
              <w:rPr>
                <w:rFonts w:ascii="宋体" w:hAnsi="宋体" w:cs="宋体"/>
                <w:color w:val="000000"/>
                <w:sz w:val="21"/>
                <w:szCs w:val="21"/>
              </w:rPr>
            </w:pPr>
            <w:r>
              <w:rPr>
                <w:rFonts w:hint="eastAsia" w:ascii="宋体" w:hAnsi="宋体" w:cs="宋体"/>
                <w:color w:val="000000"/>
                <w:sz w:val="21"/>
                <w:szCs w:val="21"/>
              </w:rPr>
              <w:t xml:space="preserve">基本资格条件的承诺</w:t>
            </w:r>
            <w:r/>
          </w:p>
        </w:tc>
        <w:tc>
          <w:tcPr>
            <w:tcW w:w="5663" w:type="dxa"/>
            <w:vAlign w:val="center"/>
            <w:textDirection w:val="lrTb"/>
            <w:noWrap w:val="false"/>
          </w:tcPr>
          <w:p>
            <w:pPr>
              <w:spacing w:line="300" w:lineRule="exact"/>
              <w:rPr>
                <w:rFonts w:ascii="宋体" w:hAnsi="宋体" w:cs="宋体"/>
                <w:color w:val="000000"/>
                <w:sz w:val="21"/>
                <w:szCs w:val="21"/>
              </w:rPr>
            </w:pPr>
            <w:r>
              <w:rPr>
                <w:rFonts w:hint="eastAsia" w:ascii="宋体" w:hAnsi="宋体" w:cs="宋体"/>
                <w:color w:val="000000"/>
                <w:sz w:val="21"/>
                <w:szCs w:val="21"/>
              </w:rPr>
              <w:t xml:space="preserve">1.基本资格条件的承诺(提供签字盖章完备的《供应商基本资格条件承诺书》)；</w:t>
            </w:r>
            <w:r/>
          </w:p>
          <w:p>
            <w:pPr>
              <w:spacing w:line="300" w:lineRule="exact"/>
              <w:rPr>
                <w:rFonts w:ascii="宋体" w:hAnsi="宋体" w:cs="宋体"/>
                <w:color w:val="000000"/>
                <w:sz w:val="21"/>
                <w:szCs w:val="21"/>
              </w:rPr>
            </w:pPr>
            <w:r>
              <w:rPr>
                <w:rFonts w:hint="eastAsia" w:ascii="宋体" w:hAnsi="宋体" w:cs="宋体"/>
                <w:color w:val="000000"/>
                <w:sz w:val="21"/>
                <w:szCs w:val="21"/>
              </w:rPr>
              <w:t xml:space="preserve">2.供应商认为需要提供的其他资格及资信证明文件。</w:t>
            </w:r>
            <w:r/>
          </w:p>
        </w:tc>
      </w:tr>
      <w:tr>
        <w:trPr>
          <w:jc w:val="center"/>
          <w:trHeight w:val="1173"/>
        </w:trPr>
        <w:tc>
          <w:tcPr>
            <w:tcW w:w="780" w:type="dxa"/>
            <w:vAlign w:val="center"/>
            <w:vMerge w:val="continue"/>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881" w:type="dxa"/>
            <w:vAlign w:val="center"/>
            <w:vMerge w:val="continue"/>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919" w:type="dxa"/>
            <w:vAlign w:val="center"/>
            <w:textDirection w:val="lrTb"/>
            <w:noWrap w:val="false"/>
          </w:tcPr>
          <w:p>
            <w:pPr>
              <w:spacing w:line="300" w:lineRule="exact"/>
              <w:rPr>
                <w:rFonts w:ascii="宋体" w:hAnsi="宋体" w:cs="宋体"/>
                <w:color w:val="000000"/>
                <w:sz w:val="21"/>
                <w:szCs w:val="21"/>
              </w:rPr>
            </w:pPr>
            <w:r>
              <w:rPr>
                <w:rFonts w:hint="eastAsia" w:ascii="宋体" w:hAnsi="宋体" w:cs="宋体"/>
                <w:color w:val="000000"/>
                <w:sz w:val="21"/>
                <w:szCs w:val="21"/>
              </w:rPr>
              <w:t xml:space="preserve">采购人根据本项目特点，要求投标人具备的条件</w:t>
            </w:r>
            <w:r/>
          </w:p>
        </w:tc>
        <w:tc>
          <w:tcPr>
            <w:tcW w:w="5663" w:type="dxa"/>
            <w:vAlign w:val="center"/>
            <w:textDirection w:val="lrTb"/>
            <w:noWrap w:val="false"/>
          </w:tcPr>
          <w:p>
            <w:pPr>
              <w:spacing w:line="300" w:lineRule="exact"/>
              <w:rPr>
                <w:rFonts w:ascii="宋体" w:hAnsi="宋体" w:cs="宋体"/>
                <w:color w:val="000000"/>
                <w:sz w:val="21"/>
                <w:szCs w:val="21"/>
              </w:rPr>
            </w:pPr>
            <w:r>
              <w:rPr>
                <w:rFonts w:hint="eastAsia" w:ascii="宋体" w:hAnsi="宋体" w:cs="宋体"/>
                <w:color w:val="000000"/>
                <w:sz w:val="21"/>
                <w:szCs w:val="21"/>
              </w:rPr>
              <w:t xml:space="preserve">详见采购公告</w:t>
            </w:r>
            <w:r>
              <w:rPr>
                <w:rFonts w:hint="eastAsia" w:ascii="宋体" w:hAnsi="宋体" w:cs="宋体"/>
                <w:color w:val="000000"/>
                <w:sz w:val="21"/>
                <w:szCs w:val="21"/>
              </w:rPr>
              <w:t xml:space="preserve">。</w:t>
            </w:r>
            <w:r/>
          </w:p>
        </w:tc>
      </w:tr>
      <w:tr>
        <w:trPr>
          <w:jc w:val="center"/>
          <w:trHeight w:val="639"/>
        </w:trPr>
        <w:tc>
          <w:tcPr>
            <w:gridSpan w:val="4"/>
            <w:tcW w:w="9243" w:type="dxa"/>
            <w:vAlign w:val="center"/>
            <w:textDirection w:val="lrTb"/>
            <w:noWrap w:val="false"/>
          </w:tcPr>
          <w:p>
            <w:pPr>
              <w:jc w:val="center"/>
              <w:spacing w:line="300" w:lineRule="exact"/>
              <w:rPr>
                <w:rFonts w:ascii="宋体" w:hAnsi="宋体" w:cs="宋体"/>
                <w:color w:val="000000"/>
                <w:sz w:val="21"/>
                <w:szCs w:val="21"/>
              </w:rPr>
            </w:pPr>
            <w:r>
              <w:rPr>
                <w:rFonts w:hint="eastAsia" w:ascii="宋体" w:hAnsi="宋体" w:cs="宋体"/>
                <w:b/>
                <w:spacing w:val="-14"/>
                <w:sz w:val="21"/>
                <w:szCs w:val="21"/>
              </w:rPr>
              <w:t xml:space="preserve">1.2项评审内容由采购人负责，投标文件不符合1.2项评审标准的，作无效标处理。</w:t>
            </w:r>
            <w:r/>
          </w:p>
        </w:tc>
      </w:tr>
      <w:tr>
        <w:trPr>
          <w:jc w:val="center"/>
          <w:trHeight w:val="424"/>
        </w:trPr>
        <w:tc>
          <w:tcPr>
            <w:tcW w:w="780" w:type="dxa"/>
            <w:vAlign w:val="center"/>
            <w:vMerge w:val="restart"/>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rPr>
              <w:t xml:space="preserve">2.2.2</w:t>
            </w:r>
            <w:r/>
          </w:p>
        </w:tc>
        <w:tc>
          <w:tcPr>
            <w:tcW w:w="881" w:type="dxa"/>
            <w:vAlign w:val="center"/>
            <w:vMerge w:val="restart"/>
            <w:textDirection w:val="lrTb"/>
            <w:noWrap w:val="false"/>
          </w:tcPr>
          <w:p>
            <w:pPr>
              <w:jc w:val="center"/>
              <w:rPr>
                <w:rFonts w:ascii="宋体" w:hAnsi="宋体" w:cs="宋体"/>
                <w:color w:val="000000"/>
                <w:sz w:val="21"/>
                <w:szCs w:val="21"/>
              </w:rPr>
            </w:pPr>
            <w:r>
              <w:rPr>
                <w:rFonts w:hint="eastAsia" w:ascii="宋体" w:hAnsi="宋体" w:cs="宋体"/>
                <w:color w:val="000000"/>
                <w:sz w:val="21"/>
                <w:szCs w:val="21"/>
              </w:rPr>
              <w:t xml:space="preserve">符合性检查</w:t>
            </w:r>
            <w:r/>
          </w:p>
        </w:tc>
        <w:tc>
          <w:tcPr>
            <w:tcW w:w="1919" w:type="dxa"/>
            <w:vAlign w:val="center"/>
            <w:textDirection w:val="lrTb"/>
            <w:noWrap w:val="false"/>
          </w:tcPr>
          <w:p>
            <w:pPr>
              <w:spacing w:line="300" w:lineRule="exact"/>
              <w:rPr>
                <w:rFonts w:ascii="宋体" w:hAnsi="宋体" w:cs="宋体"/>
                <w:color w:val="000000"/>
                <w:sz w:val="21"/>
                <w:szCs w:val="21"/>
              </w:rPr>
            </w:pPr>
            <w:r>
              <w:rPr>
                <w:rFonts w:hint="eastAsia" w:ascii="宋体" w:hAnsi="宋体" w:cs="宋体"/>
                <w:color w:val="000000"/>
                <w:sz w:val="21"/>
                <w:szCs w:val="21"/>
              </w:rPr>
              <w:t xml:space="preserve">报价符合性审查</w:t>
            </w:r>
            <w:r/>
          </w:p>
        </w:tc>
        <w:tc>
          <w:tcPr>
            <w:tcW w:w="5663" w:type="dxa"/>
            <w:vAlign w:val="center"/>
            <w:textDirection w:val="lrTb"/>
            <w:noWrap w:val="false"/>
          </w:tcPr>
          <w:p>
            <w:pPr>
              <w:spacing w:line="300" w:lineRule="exact"/>
              <w:rPr>
                <w:rFonts w:ascii="宋体" w:hAnsi="宋体" w:cs="宋体"/>
                <w:color w:val="000000"/>
                <w:sz w:val="21"/>
                <w:szCs w:val="21"/>
              </w:rPr>
            </w:pPr>
            <w:r>
              <w:rPr>
                <w:rFonts w:hint="eastAsia" w:ascii="宋体" w:hAnsi="宋体" w:cs="宋体"/>
                <w:color w:val="000000"/>
                <w:sz w:val="21"/>
                <w:szCs w:val="21"/>
              </w:rPr>
              <w:t xml:space="preserve">评审过程中出现下列情形之一的，询价小组应当启动异常低价投标（响应）审查程序： </w:t>
            </w:r>
            <w:r/>
          </w:p>
          <w:p>
            <w:pPr>
              <w:spacing w:line="300" w:lineRule="exact"/>
              <w:rPr>
                <w:rFonts w:ascii="宋体" w:hAnsi="宋体" w:cs="宋体"/>
                <w:color w:val="000000"/>
                <w:sz w:val="21"/>
                <w:szCs w:val="21"/>
              </w:rPr>
            </w:pPr>
            <w:r>
              <w:rPr>
                <w:rFonts w:hint="eastAsia" w:ascii="宋体" w:hAnsi="宋体" w:cs="宋体"/>
                <w:color w:val="000000"/>
                <w:sz w:val="21"/>
                <w:szCs w:val="21"/>
              </w:rPr>
              <w:t xml:space="preserve">1.投标(响应)报价低于全部通过符合性审查供应商投标(响应)报价平均值50%的，即投标(响应)报价&lt;全部通过符合性审查供应商投标(响应)报价平均值×50%；</w:t>
            </w:r>
            <w:r/>
          </w:p>
          <w:p>
            <w:pPr>
              <w:spacing w:line="300" w:lineRule="exact"/>
              <w:rPr>
                <w:rFonts w:ascii="宋体" w:hAnsi="宋体" w:cs="宋体"/>
                <w:color w:val="000000"/>
                <w:sz w:val="21"/>
                <w:szCs w:val="21"/>
              </w:rPr>
            </w:pPr>
            <w:r>
              <w:rPr>
                <w:rFonts w:hint="eastAsia" w:ascii="宋体" w:hAnsi="宋体" w:cs="宋体"/>
                <w:color w:val="000000"/>
                <w:sz w:val="21"/>
                <w:szCs w:val="21"/>
              </w:rPr>
              <w:t xml:space="preserve">2.投标(响应)报价低于通过符合性审查的次低报价供应商投标(响应)报价50%的，即投标(响应)报价&lt;通过符合性审查的次低报价供应商投标(响应)报价×50%；</w:t>
            </w:r>
            <w:r/>
          </w:p>
          <w:p>
            <w:pPr>
              <w:spacing w:line="300" w:lineRule="exact"/>
              <w:rPr>
                <w:rFonts w:ascii="宋体" w:hAnsi="宋体" w:cs="宋体"/>
                <w:color w:val="000000"/>
                <w:sz w:val="21"/>
                <w:szCs w:val="21"/>
              </w:rPr>
            </w:pPr>
            <w:r>
              <w:rPr>
                <w:rFonts w:hint="eastAsia" w:ascii="宋体" w:hAnsi="宋体" w:cs="宋体"/>
                <w:color w:val="000000"/>
                <w:sz w:val="21"/>
                <w:szCs w:val="21"/>
              </w:rPr>
              <w:t xml:space="preserve">3.投标(响应)报价低于采购项目最高限价45%的，即投标(响应)报价&lt;采购项目最高限价×45%；</w:t>
            </w:r>
            <w:r/>
          </w:p>
          <w:p>
            <w:pPr>
              <w:spacing w:line="300" w:lineRule="exact"/>
              <w:rPr>
                <w:rFonts w:ascii="宋体" w:hAnsi="宋体" w:cs="宋体"/>
                <w:color w:val="000000"/>
                <w:sz w:val="21"/>
                <w:szCs w:val="21"/>
              </w:rPr>
            </w:pPr>
            <w:r>
              <w:rPr>
                <w:rFonts w:hint="eastAsia" w:ascii="宋体" w:hAnsi="宋体" w:cs="宋体"/>
                <w:color w:val="000000"/>
                <w:sz w:val="21"/>
                <w:szCs w:val="21"/>
              </w:rPr>
              <w:t xml:space="preserve">4.评审委员会基于专业判断，认为供应商报价过低，有可能影响产品质量或者不能诚信履约的其他情形。</w:t>
            </w:r>
            <w:r/>
          </w:p>
        </w:tc>
      </w:tr>
      <w:tr>
        <w:trPr>
          <w:jc w:val="center"/>
          <w:trHeight w:val="424"/>
        </w:trPr>
        <w:tc>
          <w:tcPr>
            <w:tcW w:w="780" w:type="dxa"/>
            <w:vAlign w:val="center"/>
            <w:vMerge w:val="continue"/>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881" w:type="dxa"/>
            <w:vAlign w:val="center"/>
            <w:vMerge w:val="continue"/>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1919" w:type="dxa"/>
            <w:vAlign w:val="center"/>
            <w:textDirection w:val="lrTb"/>
            <w:noWrap w:val="false"/>
          </w:tcPr>
          <w:p>
            <w:pPr>
              <w:spacing w:line="300" w:lineRule="exact"/>
              <w:rPr>
                <w:rFonts w:ascii="宋体" w:hAnsi="宋体" w:cs="宋体"/>
                <w:color w:val="000000"/>
                <w:sz w:val="21"/>
                <w:szCs w:val="21"/>
              </w:rPr>
            </w:pPr>
            <w:r>
              <w:rPr>
                <w:rFonts w:hint="eastAsia" w:ascii="宋体" w:hAnsi="宋体" w:cs="宋体"/>
                <w:color w:val="000000"/>
                <w:sz w:val="21"/>
                <w:szCs w:val="21"/>
              </w:rPr>
              <w:t xml:space="preserve">投标文件的签署</w:t>
            </w:r>
            <w:r/>
          </w:p>
        </w:tc>
        <w:tc>
          <w:tcPr>
            <w:tcW w:w="5663" w:type="dxa"/>
            <w:vAlign w:val="center"/>
            <w:textDirection w:val="lrTb"/>
            <w:noWrap w:val="false"/>
          </w:tcPr>
          <w:p>
            <w:pPr>
              <w:spacing w:line="300" w:lineRule="exact"/>
              <w:rPr>
                <w:rFonts w:ascii="宋体" w:hAnsi="宋体" w:cs="宋体"/>
                <w:color w:val="000000"/>
                <w:sz w:val="21"/>
                <w:szCs w:val="21"/>
              </w:rPr>
            </w:pPr>
            <w:r>
              <w:rPr>
                <w:rFonts w:hint="eastAsia" w:ascii="宋体" w:hAnsi="宋体" w:cs="宋体"/>
                <w:color w:val="000000"/>
                <w:sz w:val="21"/>
                <w:szCs w:val="21"/>
              </w:rPr>
              <w:t xml:space="preserve">符合第二章“供应商须知”第3.4.4项</w:t>
            </w:r>
            <w:r/>
          </w:p>
        </w:tc>
      </w:tr>
      <w:tr>
        <w:trPr>
          <w:jc w:val="center"/>
          <w:trHeight w:val="473"/>
        </w:trPr>
        <w:tc>
          <w:tcPr>
            <w:tcW w:w="780" w:type="dxa"/>
            <w:vMerge w:val="continue"/>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881" w:type="dxa"/>
            <w:vMerge w:val="continue"/>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tcW w:w="1919" w:type="dxa"/>
            <w:vAlign w:val="center"/>
            <w:textDirection w:val="lrTb"/>
            <w:noWrap w:val="false"/>
          </w:tcPr>
          <w:p>
            <w:pPr>
              <w:spacing w:line="300" w:lineRule="exact"/>
              <w:rPr>
                <w:rFonts w:ascii="宋体" w:hAnsi="宋体" w:cs="宋体"/>
                <w:color w:val="000000"/>
                <w:sz w:val="21"/>
                <w:szCs w:val="21"/>
              </w:rPr>
            </w:pPr>
            <w:r>
              <w:rPr>
                <w:rFonts w:hint="eastAsia" w:ascii="宋体" w:hAnsi="宋体" w:cs="宋体"/>
                <w:color w:val="000000"/>
                <w:sz w:val="21"/>
                <w:szCs w:val="21"/>
              </w:rPr>
              <w:t xml:space="preserve">合同履行期限</w:t>
            </w:r>
            <w:r/>
          </w:p>
        </w:tc>
        <w:tc>
          <w:tcPr>
            <w:tcW w:w="5663" w:type="dxa"/>
            <w:vAlign w:val="center"/>
            <w:textDirection w:val="lrTb"/>
            <w:noWrap w:val="false"/>
          </w:tcPr>
          <w:p>
            <w:pPr>
              <w:spacing w:line="300" w:lineRule="exact"/>
              <w:rPr>
                <w:rFonts w:ascii="宋体" w:hAnsi="宋体" w:cs="宋体"/>
                <w:color w:val="000000"/>
                <w:sz w:val="21"/>
                <w:szCs w:val="21"/>
              </w:rPr>
            </w:pPr>
            <w:r>
              <w:rPr>
                <w:rFonts w:hint="eastAsia" w:ascii="宋体" w:hAnsi="宋体" w:cs="宋体"/>
                <w:color w:val="000000"/>
                <w:sz w:val="21"/>
                <w:szCs w:val="21"/>
              </w:rPr>
              <w:t xml:space="preserve">符合第二章“供应商须知”第1.3.2项规定</w:t>
            </w:r>
            <w:r/>
          </w:p>
        </w:tc>
      </w:tr>
      <w:tr>
        <w:trPr>
          <w:jc w:val="center"/>
          <w:trHeight w:val="462"/>
        </w:trPr>
        <w:tc>
          <w:tcPr>
            <w:tcW w:w="780" w:type="dxa"/>
            <w:vMerge w:val="continue"/>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881" w:type="dxa"/>
            <w:vMerge w:val="continue"/>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tcW w:w="1919" w:type="dxa"/>
            <w:vAlign w:val="center"/>
            <w:textDirection w:val="lrTb"/>
            <w:noWrap w:val="false"/>
          </w:tcPr>
          <w:p>
            <w:pPr>
              <w:spacing w:line="300" w:lineRule="exact"/>
              <w:rPr>
                <w:rFonts w:ascii="宋体" w:hAnsi="宋体" w:cs="宋体"/>
                <w:color w:val="000000"/>
                <w:sz w:val="21"/>
                <w:szCs w:val="21"/>
              </w:rPr>
            </w:pPr>
            <w:r/>
            <w:bookmarkStart w:id="293" w:name="OLE_LINK68"/>
            <w:r/>
            <w:bookmarkStart w:id="294" w:name="OLE_LINK71"/>
            <w:r>
              <w:rPr>
                <w:rFonts w:hint="eastAsia" w:ascii="宋体" w:hAnsi="宋体" w:cs="宋体"/>
                <w:color w:val="000000"/>
                <w:sz w:val="21"/>
                <w:szCs w:val="21"/>
              </w:rPr>
              <w:t xml:space="preserve">投标函</w:t>
            </w:r>
            <w:bookmarkEnd w:id="293"/>
            <w:r/>
            <w:bookmarkEnd w:id="294"/>
            <w:r/>
            <w:r/>
          </w:p>
        </w:tc>
        <w:tc>
          <w:tcPr>
            <w:tcW w:w="5663" w:type="dxa"/>
            <w:vAlign w:val="center"/>
            <w:textDirection w:val="lrTb"/>
            <w:noWrap w:val="false"/>
          </w:tcPr>
          <w:p>
            <w:pPr>
              <w:spacing w:line="300" w:lineRule="exact"/>
              <w:rPr>
                <w:rFonts w:ascii="宋体" w:hAnsi="宋体" w:cs="宋体"/>
                <w:color w:val="000000"/>
                <w:sz w:val="21"/>
                <w:szCs w:val="21"/>
              </w:rPr>
            </w:pPr>
            <w:r>
              <w:rPr>
                <w:rFonts w:hint="eastAsia" w:ascii="宋体" w:hAnsi="宋体" w:cs="宋体"/>
                <w:color w:val="000000"/>
                <w:sz w:val="21"/>
                <w:szCs w:val="21"/>
              </w:rPr>
              <w:t xml:space="preserve">有且只有一个有效报价；未超过最高限价；按格式填报投标函、法定代表人授权书和投标分项报价表</w:t>
            </w:r>
            <w:r/>
          </w:p>
        </w:tc>
      </w:tr>
      <w:tr>
        <w:trPr>
          <w:jc w:val="center"/>
          <w:trHeight w:val="494"/>
        </w:trPr>
        <w:tc>
          <w:tcPr>
            <w:tcW w:w="780" w:type="dxa"/>
            <w:vMerge w:val="continue"/>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881" w:type="dxa"/>
            <w:vMerge w:val="continue"/>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tcW w:w="1919"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rPr>
              <w:t xml:space="preserve">投标有效期</w:t>
            </w:r>
            <w:r/>
          </w:p>
        </w:tc>
        <w:tc>
          <w:tcPr>
            <w:tcW w:w="5663"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rPr>
              <w:t xml:space="preserve">符合第二章“供应商须知”第3.3.1项规定</w:t>
            </w:r>
            <w:r/>
          </w:p>
        </w:tc>
      </w:tr>
      <w:tr>
        <w:trPr>
          <w:jc w:val="center"/>
          <w:trHeight w:val="1007"/>
        </w:trPr>
        <w:tc>
          <w:tcPr>
            <w:tcW w:w="780" w:type="dxa"/>
            <w:vMerge w:val="continue"/>
            <w:textDirection w:val="lrTb"/>
            <w:noWrap w:val="false"/>
          </w:tcPr>
          <w:p>
            <w:pPr>
              <w:jc w:val="center"/>
              <w:rPr>
                <w:rFonts w:ascii="宋体" w:hAnsi="宋体" w:cs="宋体"/>
                <w:color w:val="000000"/>
                <w:sz w:val="21"/>
                <w:szCs w:val="21"/>
              </w:rPr>
            </w:pPr>
            <w:r>
              <w:rPr>
                <w:rFonts w:ascii="宋体" w:hAnsi="宋体" w:cs="宋体"/>
                <w:color w:val="000000"/>
                <w:sz w:val="21"/>
                <w:szCs w:val="21"/>
              </w:rPr>
            </w:r>
            <w:r/>
          </w:p>
        </w:tc>
        <w:tc>
          <w:tcPr>
            <w:tcW w:w="881" w:type="dxa"/>
            <w:vMerge w:val="continue"/>
            <w:textDirection w:val="lrTb"/>
            <w:noWrap w:val="false"/>
          </w:tcPr>
          <w:p>
            <w:pPr>
              <w:jc w:val="left"/>
              <w:rPr>
                <w:rFonts w:ascii="宋体" w:hAnsi="宋体" w:cs="宋体"/>
                <w:color w:val="000000"/>
                <w:sz w:val="21"/>
                <w:szCs w:val="21"/>
              </w:rPr>
            </w:pPr>
            <w:r>
              <w:rPr>
                <w:rFonts w:ascii="宋体" w:hAnsi="宋体" w:cs="宋体"/>
                <w:color w:val="000000"/>
                <w:sz w:val="21"/>
                <w:szCs w:val="21"/>
              </w:rPr>
            </w:r>
            <w:r/>
          </w:p>
        </w:tc>
        <w:tc>
          <w:tcPr>
            <w:tcW w:w="1919"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rPr>
              <w:t xml:space="preserve">偏离</w:t>
            </w:r>
            <w:r/>
          </w:p>
        </w:tc>
        <w:tc>
          <w:tcPr>
            <w:tcW w:w="5663" w:type="dxa"/>
            <w:vAlign w:val="center"/>
            <w:textDirection w:val="lrTb"/>
            <w:noWrap w:val="false"/>
          </w:tcPr>
          <w:p>
            <w:pPr>
              <w:rPr>
                <w:rFonts w:ascii="宋体" w:hAnsi="宋体" w:cs="宋体"/>
                <w:color w:val="000000"/>
                <w:sz w:val="21"/>
                <w:szCs w:val="21"/>
              </w:rPr>
            </w:pPr>
            <w:r>
              <w:rPr>
                <w:rFonts w:hint="eastAsia" w:ascii="宋体" w:hAnsi="宋体" w:cs="宋体"/>
                <w:color w:val="000000"/>
                <w:sz w:val="21"/>
                <w:szCs w:val="21"/>
              </w:rPr>
              <w:t xml:space="preserve">供应商应仔细阅读采购需求和评标办法，结合自身的实际情况，如实填写技术标准和要求响应表和质量及商务要求响应表。响应表须详细说明货物品牌、型号、实际技术参数及偏离情况、对所提要求的响应情况。</w:t>
            </w:r>
            <w:r/>
          </w:p>
        </w:tc>
      </w:tr>
      <w:tr>
        <w:trPr>
          <w:jc w:val="center"/>
          <w:trHeight w:val="669"/>
        </w:trPr>
        <w:tc>
          <w:tcPr>
            <w:gridSpan w:val="4"/>
            <w:tcW w:w="9243" w:type="dxa"/>
            <w:vAlign w:val="center"/>
            <w:textDirection w:val="lrTb"/>
            <w:noWrap w:val="false"/>
          </w:tcPr>
          <w:p>
            <w:pPr>
              <w:jc w:val="center"/>
              <w:rPr>
                <w:rFonts w:ascii="宋体" w:hAnsi="宋体" w:cs="宋体"/>
                <w:color w:val="000000"/>
                <w:sz w:val="21"/>
                <w:szCs w:val="21"/>
              </w:rPr>
            </w:pPr>
            <w:r>
              <w:rPr>
                <w:rFonts w:hint="eastAsia" w:ascii="宋体" w:hAnsi="宋体" w:cs="宋体"/>
                <w:b/>
                <w:spacing w:val="-14"/>
                <w:sz w:val="21"/>
                <w:szCs w:val="21"/>
              </w:rPr>
              <w:t xml:space="preserve">2.2.2项评审内容由评标委员会负责，投标文件不符合2.2.2项评审标准的，作无效标处理。</w:t>
            </w:r>
            <w:r/>
          </w:p>
        </w:tc>
      </w:tr>
    </w:tbl>
    <w:p>
      <w:pPr>
        <w:ind w:firstLine="480"/>
        <w:spacing w:line="360" w:lineRule="exact"/>
        <w:rPr>
          <w:rFonts w:ascii="Arial" w:hAnsi="Arial"/>
          <w:bCs/>
          <w:color w:val="000000"/>
          <w:sz w:val="21"/>
          <w:szCs w:val="21"/>
        </w:rPr>
      </w:pPr>
      <w:r>
        <w:rPr>
          <w:rFonts w:hint="eastAsia" w:ascii="Arial" w:hAnsi="Arial"/>
          <w:bCs/>
          <w:color w:val="000000"/>
          <w:sz w:val="21"/>
          <w:szCs w:val="21"/>
        </w:rPr>
        <w:t xml:space="preserve">2.3</w:t>
      </w:r>
      <w:r>
        <w:rPr>
          <w:rFonts w:hint="eastAsia" w:ascii="Arial" w:hAnsi="Arial"/>
          <w:bCs/>
          <w:color w:val="000000"/>
          <w:sz w:val="21"/>
          <w:szCs w:val="21"/>
        </w:rPr>
        <w:t xml:space="preserve">详细评审：采取综合评分法进行详细评审，并采取打分的方法衡量投标文件是否最大限度地满足招标文件中规定的各项评价标准，满分为</w:t>
      </w:r>
      <w:r>
        <w:rPr>
          <w:rFonts w:ascii="Arial" w:hAnsi="Arial"/>
          <w:bCs/>
          <w:color w:val="000000"/>
          <w:sz w:val="21"/>
          <w:szCs w:val="21"/>
        </w:rPr>
        <w:t xml:space="preserve">100</w:t>
      </w:r>
      <w:r>
        <w:rPr>
          <w:rFonts w:hint="eastAsia" w:ascii="Arial" w:hAnsi="Arial"/>
          <w:bCs/>
          <w:color w:val="000000"/>
          <w:sz w:val="21"/>
          <w:szCs w:val="21"/>
        </w:rPr>
        <w:t xml:space="preserve">分。评标委员会从以下几方面对投标文件进行详细评审和打分：</w:t>
      </w:r>
      <w:r/>
    </w:p>
    <w:tbl>
      <w:tblPr>
        <w:tblW w:w="5203" w:type="pct"/>
        <w:tblInd w:w="-176" w:type="dxa"/>
        <w:tblLook w:val="04A0" w:firstRow="1" w:lastRow="0" w:firstColumn="1" w:lastColumn="0" w:noHBand="0" w:noVBand="1"/>
      </w:tblPr>
      <w:tblGrid>
        <w:gridCol w:w="993"/>
        <w:gridCol w:w="1134"/>
        <w:gridCol w:w="710"/>
        <w:gridCol w:w="6379"/>
      </w:tblGrid>
      <w:tr>
        <w:trPr/>
        <w:tc>
          <w:tcPr>
            <w:tcBorders>
              <w:top w:val="single" w:color="222222" w:sz="6" w:space="0"/>
              <w:left w:val="single" w:color="222222" w:sz="6" w:space="0"/>
              <w:bottom w:val="single" w:color="222222" w:sz="6" w:space="0"/>
              <w:right w:val="single" w:color="222222" w:sz="6" w:space="0"/>
            </w:tcBorders>
            <w:tcW w:w="539" w:type="pct"/>
            <w:vAlign w:val="center"/>
            <w:textDirection w:val="lrTb"/>
            <w:noWrap w:val="false"/>
          </w:tcPr>
          <w:p>
            <w:pPr>
              <w:jc w:val="center"/>
              <w:spacing w:line="280" w:lineRule="exact"/>
              <w:rPr>
                <w:rFonts w:ascii="宋体" w:hAnsi="宋体" w:cs="黑体"/>
                <w:sz w:val="21"/>
                <w:szCs w:val="21"/>
              </w:rPr>
            </w:pPr>
            <w:r>
              <w:rPr>
                <w:rFonts w:hint="eastAsia" w:ascii="宋体" w:hAnsi="宋体" w:cs="黑体"/>
                <w:b/>
                <w:color w:val="000000"/>
                <w:sz w:val="21"/>
                <w:szCs w:val="21"/>
              </w:rPr>
              <w:t xml:space="preserve">评分大类</w:t>
            </w:r>
            <w:r/>
          </w:p>
        </w:tc>
        <w:tc>
          <w:tcPr>
            <w:tcBorders>
              <w:top w:val="single" w:color="222222" w:sz="6" w:space="0"/>
              <w:left w:val="single" w:color="222222" w:sz="6" w:space="0"/>
              <w:bottom w:val="single" w:color="222222" w:sz="6" w:space="0"/>
              <w:right w:val="single" w:color="222222" w:sz="6" w:space="0"/>
            </w:tcBorders>
            <w:tcW w:w="615" w:type="pct"/>
            <w:vAlign w:val="center"/>
            <w:textDirection w:val="lrTb"/>
            <w:noWrap w:val="false"/>
          </w:tcPr>
          <w:p>
            <w:pPr>
              <w:jc w:val="center"/>
              <w:spacing w:line="280" w:lineRule="exact"/>
              <w:rPr>
                <w:rFonts w:ascii="宋体" w:hAnsi="宋体" w:cs="黑体"/>
                <w:sz w:val="21"/>
                <w:szCs w:val="21"/>
              </w:rPr>
            </w:pPr>
            <w:r>
              <w:rPr>
                <w:rFonts w:hint="eastAsia" w:ascii="宋体" w:hAnsi="宋体" w:cs="黑体"/>
                <w:b/>
                <w:color w:val="000000"/>
                <w:sz w:val="21"/>
                <w:szCs w:val="21"/>
              </w:rPr>
              <w:t xml:space="preserve">评分项</w:t>
            </w:r>
            <w:r/>
          </w:p>
        </w:tc>
        <w:tc>
          <w:tcPr>
            <w:tcBorders>
              <w:top w:val="single" w:color="222222" w:sz="6" w:space="0"/>
              <w:left w:val="single" w:color="222222" w:sz="6" w:space="0"/>
              <w:bottom w:val="single" w:color="222222" w:sz="6" w:space="0"/>
              <w:right w:val="single" w:color="222222" w:sz="6" w:space="0"/>
            </w:tcBorders>
            <w:tcW w:w="385" w:type="pct"/>
            <w:vAlign w:val="center"/>
            <w:textDirection w:val="lrTb"/>
            <w:noWrap w:val="false"/>
          </w:tcPr>
          <w:p>
            <w:pPr>
              <w:jc w:val="center"/>
              <w:spacing w:line="280" w:lineRule="exact"/>
              <w:rPr>
                <w:rFonts w:ascii="宋体" w:hAnsi="宋体" w:cs="黑体"/>
                <w:sz w:val="21"/>
                <w:szCs w:val="21"/>
              </w:rPr>
            </w:pPr>
            <w:r>
              <w:rPr>
                <w:rFonts w:hint="eastAsia" w:ascii="宋体" w:hAnsi="宋体" w:cs="黑体"/>
                <w:b/>
                <w:color w:val="000000"/>
                <w:sz w:val="21"/>
                <w:szCs w:val="21"/>
              </w:rPr>
              <w:t xml:space="preserve">分值</w:t>
            </w:r>
            <w:r/>
          </w:p>
        </w:tc>
        <w:tc>
          <w:tcPr>
            <w:tcBorders>
              <w:top w:val="single" w:color="222222" w:sz="6" w:space="0"/>
              <w:left w:val="single" w:color="222222" w:sz="6" w:space="0"/>
              <w:bottom w:val="single" w:color="222222" w:sz="6" w:space="0"/>
              <w:right w:val="single" w:color="222222" w:sz="6" w:space="0"/>
            </w:tcBorders>
            <w:tcW w:w="3461" w:type="pct"/>
            <w:vAlign w:val="center"/>
            <w:textDirection w:val="lrTb"/>
            <w:noWrap w:val="false"/>
          </w:tcPr>
          <w:p>
            <w:pPr>
              <w:jc w:val="center"/>
              <w:spacing w:line="280" w:lineRule="exact"/>
              <w:rPr>
                <w:rFonts w:ascii="宋体" w:hAnsi="宋体" w:cs="黑体"/>
                <w:sz w:val="21"/>
                <w:szCs w:val="21"/>
              </w:rPr>
            </w:pPr>
            <w:r>
              <w:rPr>
                <w:rFonts w:hint="eastAsia" w:ascii="宋体" w:hAnsi="宋体" w:cs="黑体"/>
                <w:b/>
                <w:color w:val="000000"/>
                <w:sz w:val="21"/>
                <w:szCs w:val="21"/>
              </w:rPr>
              <w:t xml:space="preserve">评分标准与细则描述</w:t>
            </w:r>
            <w:r/>
          </w:p>
        </w:tc>
      </w:tr>
      <w:tr>
        <w:trPr/>
        <w:tc>
          <w:tcPr>
            <w:tcBorders>
              <w:top w:val="single" w:color="222222" w:sz="6" w:space="0"/>
              <w:left w:val="single" w:color="222222" w:sz="6" w:space="0"/>
              <w:bottom w:val="single" w:color="222222" w:sz="6" w:space="0"/>
              <w:right w:val="single" w:color="222222" w:sz="6" w:space="0"/>
            </w:tcBorders>
            <w:tcW w:w="539" w:type="pct"/>
            <w:vAlign w:val="center"/>
            <w:textDirection w:val="lrTb"/>
            <w:noWrap w:val="false"/>
          </w:tcPr>
          <w:p>
            <w:pPr>
              <w:spacing w:line="280" w:lineRule="exact"/>
              <w:rPr>
                <w:rFonts w:ascii="宋体" w:hAnsi="宋体" w:cs="方正小标宋_GBK"/>
                <w:sz w:val="21"/>
                <w:szCs w:val="21"/>
              </w:rPr>
            </w:pPr>
            <w:r>
              <w:rPr>
                <w:rFonts w:hint="eastAsia" w:ascii="宋体" w:hAnsi="宋体" w:cs="方正小标宋_GBK"/>
                <w:color w:val="000000"/>
                <w:sz w:val="21"/>
                <w:szCs w:val="21"/>
              </w:rPr>
              <w:t xml:space="preserve">（一）报价部</w:t>
            </w:r>
            <w:r>
              <w:rPr>
                <w:rFonts w:hint="eastAsia" w:ascii="宋体" w:hAnsi="宋体" w:cs="方正小标宋_GBK"/>
                <w:color w:val="000000"/>
                <w:sz w:val="21"/>
                <w:szCs w:val="21"/>
              </w:rPr>
              <w:t xml:space="preserve">分(</w:t>
            </w:r>
            <w:r>
              <w:rPr>
                <w:rFonts w:hint="eastAsia" w:ascii="宋体" w:hAnsi="宋体" w:cs="方正小标宋_GBK"/>
                <w:color w:val="000000"/>
                <w:sz w:val="21"/>
                <w:szCs w:val="21"/>
              </w:rPr>
              <w:t xml:space="preserve">40</w:t>
            </w:r>
            <w:r>
              <w:rPr>
                <w:rFonts w:hint="eastAsia" w:ascii="宋体" w:hAnsi="宋体" w:cs="方正小标宋_GBK"/>
                <w:color w:val="000000"/>
                <w:sz w:val="21"/>
                <w:szCs w:val="21"/>
              </w:rPr>
              <w:t xml:space="preserve">分)</w:t>
            </w:r>
            <w:r/>
          </w:p>
        </w:tc>
        <w:tc>
          <w:tcPr>
            <w:tcBorders>
              <w:top w:val="single" w:color="222222" w:sz="6" w:space="0"/>
              <w:left w:val="single" w:color="222222" w:sz="6" w:space="0"/>
              <w:bottom w:val="single" w:color="222222" w:sz="6" w:space="0"/>
              <w:right w:val="single" w:color="222222" w:sz="6" w:space="0"/>
            </w:tcBorders>
            <w:tcW w:w="615" w:type="pct"/>
            <w:vAlign w:val="center"/>
            <w:textDirection w:val="lrTb"/>
            <w:noWrap w:val="false"/>
          </w:tcPr>
          <w:p>
            <w:pPr>
              <w:spacing w:line="280" w:lineRule="exact"/>
              <w:rPr>
                <w:rFonts w:ascii="宋体" w:hAnsi="宋体" w:cs="方正小标宋_GBK"/>
                <w:sz w:val="21"/>
                <w:szCs w:val="21"/>
              </w:rPr>
            </w:pPr>
            <w:r>
              <w:rPr>
                <w:rFonts w:hint="eastAsia" w:ascii="宋体" w:hAnsi="宋体" w:cs="方正小标宋_GBK"/>
                <w:color w:val="000000"/>
                <w:sz w:val="21"/>
                <w:szCs w:val="21"/>
              </w:rPr>
              <w:t xml:space="preserve">价格评审</w:t>
            </w:r>
            <w:r/>
          </w:p>
        </w:tc>
        <w:tc>
          <w:tcPr>
            <w:tcBorders>
              <w:top w:val="single" w:color="222222" w:sz="6" w:space="0"/>
              <w:left w:val="single" w:color="222222" w:sz="6" w:space="0"/>
              <w:bottom w:val="single" w:color="222222" w:sz="6" w:space="0"/>
              <w:right w:val="single" w:color="222222" w:sz="6" w:space="0"/>
            </w:tcBorders>
            <w:tcW w:w="385" w:type="pct"/>
            <w:vAlign w:val="center"/>
            <w:textDirection w:val="lrTb"/>
            <w:noWrap w:val="false"/>
          </w:tcPr>
          <w:p>
            <w:pPr>
              <w:jc w:val="center"/>
              <w:spacing w:line="280" w:lineRule="exact"/>
              <w:rPr>
                <w:rFonts w:ascii="宋体" w:hAnsi="宋体" w:cs="方正小标宋_GBK"/>
                <w:sz w:val="21"/>
                <w:szCs w:val="21"/>
              </w:rPr>
            </w:pPr>
            <w:r>
              <w:rPr>
                <w:rFonts w:hint="eastAsia" w:ascii="宋体" w:hAnsi="宋体" w:cs="方正小标宋_GBK"/>
                <w:color w:val="000000"/>
                <w:sz w:val="21"/>
                <w:szCs w:val="21"/>
              </w:rPr>
              <w:t xml:space="preserve">40</w:t>
            </w:r>
            <w:r/>
          </w:p>
        </w:tc>
        <w:tc>
          <w:tcPr>
            <w:tcBorders>
              <w:top w:val="single" w:color="222222" w:sz="6" w:space="0"/>
              <w:left w:val="single" w:color="222222" w:sz="6" w:space="0"/>
              <w:bottom w:val="single" w:color="222222" w:sz="6" w:space="0"/>
              <w:right w:val="single" w:color="222222" w:sz="6" w:space="0"/>
            </w:tcBorders>
            <w:tcW w:w="3461" w:type="pct"/>
            <w:vAlign w:val="center"/>
            <w:textDirection w:val="lrTb"/>
            <w:noWrap w:val="false"/>
          </w:tcPr>
          <w:p>
            <w:pPr>
              <w:spacing w:line="280" w:lineRule="exact"/>
              <w:rPr>
                <w:rFonts w:ascii="宋体" w:hAnsi="宋体" w:cs="宋体"/>
                <w:sz w:val="21"/>
                <w:szCs w:val="21"/>
              </w:rPr>
            </w:pPr>
            <w:r>
              <w:rPr>
                <w:rFonts w:hint="eastAsia" w:ascii="宋体" w:hAnsi="宋体" w:cs="宋体"/>
                <w:sz w:val="21"/>
                <w:szCs w:val="21"/>
              </w:rPr>
              <w:t xml:space="preserve">1.按满足招标文件要求且有效投标价格最低的投标报价作为评审基准价，其价格分为满分；其他投标人的价格分按以下公式计算：投</w:t>
            </w:r>
            <w:r>
              <w:rPr>
                <w:rFonts w:hint="eastAsia" w:ascii="宋体" w:hAnsi="宋体" w:cs="宋体"/>
                <w:sz w:val="21"/>
                <w:szCs w:val="21"/>
              </w:rPr>
              <w:t xml:space="preserve">标报价得分＝（评审基准价/投标报价）×</w:t>
            </w:r>
            <w:r>
              <w:rPr>
                <w:rFonts w:hint="eastAsia" w:ascii="宋体" w:hAnsi="宋体" w:cs="宋体"/>
                <w:sz w:val="21"/>
                <w:szCs w:val="21"/>
              </w:rPr>
              <w:t xml:space="preserve">40</w:t>
            </w:r>
            <w:r>
              <w:rPr>
                <w:rFonts w:hint="eastAsia" w:ascii="宋体" w:hAnsi="宋体" w:cs="宋体"/>
                <w:sz w:val="21"/>
                <w:szCs w:val="21"/>
              </w:rPr>
              <w:t xml:space="preserve">分。</w:t>
            </w:r>
            <w:r/>
          </w:p>
          <w:p>
            <w:pPr>
              <w:spacing w:line="280" w:lineRule="exact"/>
              <w:rPr>
                <w:rFonts w:ascii="宋体" w:hAnsi="宋体" w:cs="宋体"/>
                <w:b/>
                <w:bCs/>
                <w:sz w:val="21"/>
                <w:szCs w:val="21"/>
              </w:rPr>
            </w:pPr>
            <w:r>
              <w:rPr>
                <w:rFonts w:hint="eastAsia" w:ascii="宋体" w:hAnsi="宋体" w:cs="宋体"/>
                <w:b/>
                <w:bCs/>
                <w:sz w:val="21"/>
                <w:szCs w:val="21"/>
              </w:rPr>
              <w:t xml:space="preserve">注：（1）依据</w:t>
            </w:r>
            <w:r>
              <w:rPr>
                <w:rFonts w:hint="eastAsia" w:ascii="宋体" w:hAnsi="宋体" w:cs="宋体"/>
                <w:b/>
                <w:bCs/>
                <w:sz w:val="21"/>
                <w:szCs w:val="21"/>
              </w:rPr>
              <w:t xml:space="preserve">苏财购【2022】</w:t>
            </w:r>
            <w:r>
              <w:rPr>
                <w:rFonts w:hint="eastAsia" w:ascii="宋体" w:hAnsi="宋体" w:cs="宋体"/>
                <w:b/>
                <w:bCs/>
                <w:sz w:val="21"/>
                <w:szCs w:val="21"/>
              </w:rPr>
              <w:t xml:space="preserve">45号文，对小型和微型企业产品价格给予10%的扣除，用扣除后的价格参与评审，具体要求见第二章“供应商须知”第</w:t>
            </w:r>
            <w:bookmarkStart w:id="295" w:name="OLE_LINK6"/>
            <w:r/>
            <w:bookmarkStart w:id="296" w:name="OLE_LINK5"/>
            <w:r>
              <w:rPr>
                <w:rFonts w:hint="eastAsia" w:ascii="宋体" w:hAnsi="宋体" w:cs="宋体"/>
                <w:b/>
                <w:bCs/>
                <w:sz w:val="21"/>
                <w:szCs w:val="21"/>
              </w:rPr>
              <w:t xml:space="preserve">9.4.1</w:t>
            </w:r>
            <w:bookmarkEnd w:id="295"/>
            <w:r/>
            <w:bookmarkEnd w:id="296"/>
            <w:r>
              <w:rPr>
                <w:rFonts w:hint="eastAsia" w:ascii="宋体" w:hAnsi="宋体" w:cs="宋体"/>
                <w:b/>
                <w:bCs/>
                <w:sz w:val="21"/>
                <w:szCs w:val="21"/>
              </w:rPr>
              <w:t xml:space="preserve">项。</w:t>
            </w:r>
            <w:r/>
          </w:p>
          <w:p>
            <w:pPr>
              <w:spacing w:line="280" w:lineRule="exact"/>
              <w:rPr>
                <w:rFonts w:ascii="宋体" w:hAnsi="宋体" w:cs="宋体"/>
                <w:b/>
                <w:bCs/>
                <w:sz w:val="21"/>
                <w:szCs w:val="21"/>
              </w:rPr>
            </w:pPr>
            <w:r>
              <w:rPr>
                <w:rFonts w:hint="eastAsia" w:ascii="宋体" w:hAnsi="宋体" w:cs="宋体"/>
                <w:b/>
                <w:bCs/>
                <w:sz w:val="21"/>
                <w:szCs w:val="21"/>
              </w:rPr>
              <w:t xml:space="preserve">（2）依据国办发〔2025〕34号，对本国产品的报价给予20%的价格扣除，用扣除后的价格参与评审，具体要求见第二章“供应商须知”第9.4.2项。</w:t>
            </w:r>
            <w:r/>
          </w:p>
          <w:p>
            <w:pPr>
              <w:spacing w:line="280" w:lineRule="exact"/>
              <w:rPr>
                <w:rFonts w:ascii="宋体" w:hAnsi="宋体" w:cs="方正小标宋_GBK"/>
                <w:sz w:val="21"/>
                <w:szCs w:val="21"/>
              </w:rPr>
            </w:pPr>
            <w:r>
              <w:rPr>
                <w:rFonts w:hint="eastAsia" w:ascii="宋体" w:hAnsi="宋体" w:cs="宋体"/>
                <w:b/>
                <w:bCs/>
                <w:sz w:val="21"/>
                <w:szCs w:val="21"/>
              </w:rPr>
              <w:t xml:space="preserve">2.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评审过程中出现本章第3.3.2款情形之一的，评标委员会应当启动异常低价投标（响应）审查程序。</w:t>
            </w:r>
            <w:r/>
          </w:p>
        </w:tc>
      </w:tr>
      <w:tr>
        <w:trPr/>
        <w:tc>
          <w:tcPr>
            <w:tcBorders>
              <w:top w:val="single" w:color="222222" w:sz="6" w:space="0"/>
              <w:left w:val="single" w:color="222222" w:sz="6" w:space="0"/>
              <w:right w:val="single" w:color="222222" w:sz="6" w:space="0"/>
            </w:tcBorders>
            <w:tcW w:w="539" w:type="pct"/>
            <w:vAlign w:val="center"/>
            <w:vMerge w:val="restart"/>
            <w:textDirection w:val="lrTb"/>
            <w:noWrap w:val="false"/>
          </w:tcPr>
          <w:p>
            <w:pPr>
              <w:spacing w:line="280" w:lineRule="exact"/>
              <w:rPr>
                <w:rFonts w:ascii="宋体" w:hAnsi="宋体" w:cs="方正小标宋_GBK"/>
                <w:sz w:val="21"/>
                <w:szCs w:val="21"/>
              </w:rPr>
            </w:pPr>
            <w:r>
              <w:rPr>
                <w:rFonts w:hint="eastAsia" w:ascii="宋体" w:hAnsi="宋体" w:cs="方正小标宋_GBK"/>
                <w:color w:val="000000"/>
                <w:sz w:val="21"/>
                <w:szCs w:val="21"/>
              </w:rPr>
              <w:t xml:space="preserve">（二）技术部分(45分)</w:t>
            </w:r>
            <w:r/>
          </w:p>
        </w:tc>
        <w:tc>
          <w:tcPr>
            <w:tcBorders>
              <w:top w:val="single" w:color="222222" w:sz="6" w:space="0"/>
              <w:left w:val="single" w:color="222222" w:sz="6" w:space="0"/>
              <w:bottom w:val="single" w:color="222222" w:sz="6" w:space="0"/>
              <w:right w:val="single" w:color="222222" w:sz="6" w:space="0"/>
            </w:tcBorders>
            <w:tcW w:w="615" w:type="pct"/>
            <w:vAlign w:val="center"/>
            <w:textDirection w:val="lrTb"/>
            <w:noWrap w:val="false"/>
          </w:tcPr>
          <w:p>
            <w:pPr>
              <w:spacing w:line="280" w:lineRule="exact"/>
              <w:rPr>
                <w:rFonts w:ascii="宋体" w:hAnsi="宋体" w:cs="方正小标宋_GBK"/>
                <w:sz w:val="21"/>
                <w:szCs w:val="21"/>
              </w:rPr>
            </w:pPr>
            <w:r>
              <w:rPr>
                <w:rFonts w:hint="eastAsia" w:ascii="宋体" w:hAnsi="宋体" w:cs="方正小标宋_GBK"/>
                <w:color w:val="000000"/>
                <w:sz w:val="21"/>
                <w:szCs w:val="21"/>
              </w:rPr>
              <w:t xml:space="preserve">1.设备技术参数与采购方案符合性</w:t>
            </w:r>
            <w:r/>
          </w:p>
        </w:tc>
        <w:tc>
          <w:tcPr>
            <w:tcBorders>
              <w:top w:val="single" w:color="222222" w:sz="6" w:space="0"/>
              <w:left w:val="single" w:color="222222" w:sz="6" w:space="0"/>
              <w:bottom w:val="single" w:color="222222" w:sz="6" w:space="0"/>
              <w:right w:val="single" w:color="222222" w:sz="6" w:space="0"/>
            </w:tcBorders>
            <w:tcW w:w="385" w:type="pct"/>
            <w:vAlign w:val="center"/>
            <w:textDirection w:val="lrTb"/>
            <w:noWrap w:val="false"/>
          </w:tcPr>
          <w:p>
            <w:pPr>
              <w:jc w:val="center"/>
              <w:spacing w:line="280" w:lineRule="exact"/>
              <w:rPr>
                <w:rFonts w:ascii="宋体" w:hAnsi="宋体" w:cs="方正小标宋_GBK"/>
                <w:sz w:val="21"/>
                <w:szCs w:val="21"/>
              </w:rPr>
            </w:pPr>
            <w:r>
              <w:rPr>
                <w:rFonts w:hint="eastAsia" w:ascii="宋体" w:hAnsi="宋体" w:cs="方正小标宋_GBK"/>
                <w:color w:val="000000"/>
                <w:sz w:val="21"/>
                <w:szCs w:val="21"/>
              </w:rPr>
              <w:t xml:space="preserve">25</w:t>
            </w:r>
            <w:r/>
          </w:p>
        </w:tc>
        <w:tc>
          <w:tcPr>
            <w:tcBorders>
              <w:top w:val="single" w:color="222222" w:sz="6" w:space="0"/>
              <w:left w:val="single" w:color="222222" w:sz="6" w:space="0"/>
              <w:bottom w:val="single" w:color="222222" w:sz="6" w:space="0"/>
              <w:right w:val="single" w:color="222222" w:sz="6" w:space="0"/>
            </w:tcBorders>
            <w:tcW w:w="3461" w:type="pct"/>
            <w:vAlign w:val="center"/>
            <w:textDirection w:val="lrTb"/>
            <w:noWrap w:val="false"/>
          </w:tcPr>
          <w:p>
            <w:pPr>
              <w:spacing w:line="280" w:lineRule="exact"/>
              <w:rPr>
                <w:rFonts w:ascii="宋体" w:hAnsi="宋体" w:cs="方正小标宋_GBK"/>
                <w:color w:val="333333"/>
                <w:sz w:val="21"/>
                <w:szCs w:val="21"/>
                <w:shd w:val="clear" w:color="auto" w:fill="ffffff"/>
              </w:rPr>
            </w:pPr>
            <w:r>
              <w:rPr>
                <w:rFonts w:ascii="宋体" w:hAnsi="宋体" w:cs="方正小标宋_GBK"/>
                <w:color w:val="333333"/>
                <w:sz w:val="21"/>
                <w:szCs w:val="21"/>
                <w:shd w:val="clear" w:color="auto" w:fill="ffffff"/>
              </w:rPr>
              <w:t xml:space="preserve">要求投标人以《</w:t>
            </w:r>
            <w:r>
              <w:rPr>
                <w:rFonts w:hint="eastAsia" w:ascii="宋体" w:hAnsi="宋体" w:cs="方正小标宋_GBK"/>
                <w:color w:val="333333"/>
                <w:sz w:val="21"/>
                <w:szCs w:val="21"/>
                <w:shd w:val="clear" w:color="auto" w:fill="ffffff"/>
              </w:rPr>
              <w:t xml:space="preserve">技术标准和要求响应表</w:t>
            </w:r>
            <w:r>
              <w:rPr>
                <w:rFonts w:ascii="宋体" w:hAnsi="宋体" w:cs="方正小标宋_GBK"/>
                <w:color w:val="333333"/>
                <w:sz w:val="21"/>
                <w:szCs w:val="21"/>
                <w:shd w:val="clear" w:color="auto" w:fill="ffffff"/>
              </w:rPr>
              <w:t xml:space="preserve">》的形式，逐条对</w:t>
            </w:r>
            <w:r>
              <w:rPr>
                <w:rFonts w:hint="eastAsia" w:ascii="宋体" w:hAnsi="宋体" w:cs="方正小标宋_GBK"/>
                <w:color w:val="333333"/>
                <w:sz w:val="21"/>
                <w:szCs w:val="21"/>
                <w:shd w:val="clear" w:color="auto" w:fill="ffffff"/>
              </w:rPr>
              <w:t xml:space="preserve">采购需求中设备设施</w:t>
            </w:r>
            <w:r>
              <w:rPr>
                <w:rFonts w:ascii="宋体" w:hAnsi="宋体" w:cs="方正小标宋_GBK"/>
                <w:color w:val="333333"/>
                <w:sz w:val="21"/>
                <w:szCs w:val="21"/>
                <w:shd w:val="clear" w:color="auto" w:fill="ffffff"/>
              </w:rPr>
              <w:t xml:space="preserve">参数</w:t>
            </w:r>
            <w:r>
              <w:rPr>
                <w:rFonts w:hint="eastAsia" w:ascii="宋体" w:hAnsi="宋体" w:cs="方正小标宋_GBK"/>
                <w:color w:val="333333"/>
                <w:sz w:val="21"/>
                <w:szCs w:val="21"/>
                <w:shd w:val="clear" w:color="auto" w:fill="ffffff"/>
              </w:rPr>
              <w:t xml:space="preserve">要求</w:t>
            </w:r>
            <w:r>
              <w:rPr>
                <w:rFonts w:ascii="宋体" w:hAnsi="宋体" w:cs="方正小标宋_GBK"/>
                <w:color w:val="333333"/>
                <w:sz w:val="21"/>
                <w:szCs w:val="21"/>
                <w:shd w:val="clear" w:color="auto" w:fill="ffffff"/>
              </w:rPr>
              <w:t xml:space="preserve">进行响应</w:t>
            </w:r>
            <w:r>
              <w:rPr>
                <w:rFonts w:hint="eastAsia" w:ascii="宋体" w:hAnsi="宋体" w:cs="方正小标宋_GBK"/>
                <w:color w:val="333333"/>
                <w:sz w:val="21"/>
                <w:szCs w:val="21"/>
                <w:shd w:val="clear" w:color="auto" w:fill="ffffff"/>
              </w:rPr>
              <w:t xml:space="preserve">，加盖投标人公章</w:t>
            </w:r>
            <w:r>
              <w:rPr>
                <w:rFonts w:ascii="宋体" w:hAnsi="宋体" w:cs="方正小标宋_GBK"/>
                <w:color w:val="333333"/>
                <w:sz w:val="21"/>
                <w:szCs w:val="21"/>
                <w:shd w:val="clear" w:color="auto" w:fill="ffffff"/>
              </w:rPr>
              <w:t xml:space="preserve">。</w:t>
            </w:r>
            <w:r>
              <w:rPr>
                <w:rFonts w:hint="eastAsia" w:ascii="宋体" w:hAnsi="宋体" w:cs="方正小标宋_GBK"/>
                <w:color w:val="333333"/>
                <w:sz w:val="21"/>
                <w:szCs w:val="21"/>
                <w:shd w:val="clear" w:color="auto" w:fill="ffffff"/>
              </w:rPr>
              <w:t xml:space="preserve">参数未达要求每项扣2分；满分25分，分数扣完为止。</w:t>
            </w:r>
            <w:r/>
          </w:p>
          <w:p>
            <w:pPr>
              <w:spacing w:line="280" w:lineRule="exact"/>
              <w:rPr>
                <w:rFonts w:ascii="宋体" w:hAnsi="宋体" w:cs="方正小标宋_GBK"/>
                <w:b/>
                <w:bCs/>
                <w:color w:val="333333"/>
                <w:sz w:val="21"/>
                <w:szCs w:val="21"/>
                <w:shd w:val="clear" w:color="auto" w:fill="ffffff"/>
              </w:rPr>
            </w:pPr>
            <w:r>
              <w:rPr>
                <w:rFonts w:hint="eastAsia" w:ascii="宋体" w:hAnsi="宋体" w:cs="方正小标宋_GBK"/>
                <w:color w:val="333333"/>
                <w:sz w:val="21"/>
                <w:szCs w:val="21"/>
                <w:shd w:val="clear" w:color="auto" w:fill="ffffff"/>
              </w:rPr>
              <w:t xml:space="preserve">注：1.</w:t>
            </w:r>
            <w:r>
              <w:rPr>
                <w:rFonts w:hint="eastAsia" w:ascii="宋体" w:hAnsi="宋体" w:cs="方正小标宋_GBK"/>
                <w:b/>
                <w:bCs/>
                <w:color w:val="333333"/>
                <w:sz w:val="21"/>
                <w:szCs w:val="21"/>
                <w:shd w:val="clear" w:color="auto" w:fill="ffffff"/>
              </w:rPr>
              <w:t xml:space="preserve">道闸与识别一体机需为同一厂商才可计算分数；</w:t>
            </w:r>
            <w:r/>
          </w:p>
          <w:p>
            <w:pPr>
              <w:spacing w:line="280" w:lineRule="exact"/>
              <w:rPr>
                <w:rStyle w:val="700"/>
                <w:rFonts w:ascii="宋体" w:hAnsi="宋体" w:cs="方正小标宋_GBK"/>
                <w:bCs w:val="0"/>
                <w:color w:val="333333"/>
                <w:sz w:val="21"/>
                <w:szCs w:val="21"/>
                <w:shd w:val="clear" w:color="auto" w:fill="ffffff"/>
              </w:rPr>
            </w:pPr>
            <w:r>
              <w:rPr>
                <w:rFonts w:hint="eastAsia" w:ascii="宋体" w:hAnsi="宋体" w:cs="方正小标宋_GBK"/>
                <w:b/>
                <w:bCs/>
                <w:color w:val="ff0000"/>
                <w:sz w:val="21"/>
                <w:szCs w:val="21"/>
                <w:shd w:val="clear" w:color="auto" w:fill="ffffff"/>
              </w:rPr>
              <w:t xml:space="preserve">2.</w:t>
            </w:r>
            <w:r>
              <w:rPr>
                <w:rFonts w:hint="eastAsia"/>
              </w:rPr>
              <w:t xml:space="preserve"> </w:t>
            </w:r>
            <w:r>
              <w:rPr>
                <w:rFonts w:hint="eastAsia" w:ascii="宋体" w:hAnsi="宋体" w:cs="方正小标宋_GBK"/>
                <w:b/>
                <w:bCs/>
                <w:color w:val="ff0000"/>
                <w:sz w:val="21"/>
                <w:szCs w:val="21"/>
                <w:shd w:val="clear" w:color="auto" w:fill="ffffff"/>
              </w:rPr>
              <w:t xml:space="preserve">标注“</w:t>
            </w:r>
            <w:bookmarkStart w:id="297" w:name="OLE_LINK75"/>
            <w:r/>
            <w:bookmarkStart w:id="298" w:name="OLE_LINK78"/>
            <w:r>
              <w:rPr>
                <w:rFonts w:hint="eastAsia" w:ascii="宋体" w:hAnsi="宋体" w:cs="方正小标宋_GBK"/>
                <w:b/>
                <w:bCs/>
                <w:color w:val="ff0000"/>
                <w:sz w:val="21"/>
                <w:szCs w:val="21"/>
                <w:shd w:val="clear" w:color="auto" w:fill="ffffff"/>
              </w:rPr>
              <w:t xml:space="preserve">★</w:t>
            </w:r>
            <w:bookmarkEnd w:id="297"/>
            <w:r/>
            <w:bookmarkEnd w:id="298"/>
            <w:r>
              <w:rPr>
                <w:rFonts w:hint="eastAsia" w:ascii="宋体" w:hAnsi="宋体" w:cs="方正小标宋_GBK"/>
                <w:b/>
                <w:bCs/>
                <w:color w:val="ff0000"/>
                <w:sz w:val="21"/>
                <w:szCs w:val="21"/>
                <w:shd w:val="clear" w:color="auto" w:fill="ffffff"/>
              </w:rPr>
              <w:t xml:space="preserve">”部分参数为重要参数，有一项不满足扣3分。</w:t>
            </w:r>
            <w:r/>
          </w:p>
        </w:tc>
      </w:tr>
      <w:tr>
        <w:trPr/>
        <w:tc>
          <w:tcPr>
            <w:tcBorders>
              <w:left w:val="single" w:color="222222" w:sz="6" w:space="0"/>
              <w:right w:val="single" w:color="222222" w:sz="6" w:space="0"/>
            </w:tcBorders>
            <w:tcW w:w="539" w:type="pct"/>
            <w:vAlign w:val="center"/>
            <w:vMerge w:val="continue"/>
            <w:textDirection w:val="lrTb"/>
            <w:noWrap w:val="false"/>
          </w:tcPr>
          <w:p>
            <w:pPr>
              <w:spacing w:line="280" w:lineRule="exact"/>
              <w:rPr>
                <w:rFonts w:ascii="宋体" w:hAnsi="宋体" w:cs="方正小标宋_GBK"/>
                <w:sz w:val="21"/>
                <w:szCs w:val="21"/>
              </w:rPr>
            </w:pPr>
            <w:r>
              <w:rPr>
                <w:rFonts w:ascii="宋体" w:hAnsi="宋体" w:cs="方正小标宋_GBK"/>
                <w:sz w:val="21"/>
                <w:szCs w:val="21"/>
              </w:rPr>
            </w:r>
            <w:r/>
          </w:p>
        </w:tc>
        <w:tc>
          <w:tcPr>
            <w:shd w:val="clear" w:color="auto" w:fill="auto"/>
            <w:tcBorders>
              <w:top w:val="single" w:color="222222" w:sz="6" w:space="0"/>
              <w:left w:val="single" w:color="222222" w:sz="6" w:space="0"/>
              <w:bottom w:val="single" w:color="222222" w:sz="6" w:space="0"/>
              <w:right w:val="single" w:color="222222" w:sz="6" w:space="0"/>
            </w:tcBorders>
            <w:tcW w:w="615" w:type="pct"/>
            <w:vAlign w:val="center"/>
            <w:textDirection w:val="lrTb"/>
            <w:noWrap w:val="false"/>
          </w:tcPr>
          <w:p>
            <w:pPr>
              <w:spacing w:line="280" w:lineRule="exact"/>
              <w:rPr>
                <w:rFonts w:ascii="宋体" w:hAnsi="宋体" w:cs="方正小标宋_GBK"/>
                <w:sz w:val="21"/>
                <w:szCs w:val="21"/>
              </w:rPr>
            </w:pPr>
            <w:r>
              <w:rPr>
                <w:rFonts w:hint="eastAsia" w:ascii="宋体" w:hAnsi="宋体" w:cs="方正小标宋_GBK"/>
                <w:color w:val="000000"/>
                <w:sz w:val="21"/>
                <w:szCs w:val="21"/>
              </w:rPr>
              <w:t xml:space="preserve">2.设备检测报告要求</w:t>
            </w:r>
            <w:r/>
          </w:p>
        </w:tc>
        <w:tc>
          <w:tcPr>
            <w:shd w:val="clear" w:color="auto" w:fill="auto"/>
            <w:tcBorders>
              <w:top w:val="single" w:color="222222" w:sz="6" w:space="0"/>
              <w:left w:val="single" w:color="222222" w:sz="6" w:space="0"/>
              <w:bottom w:val="single" w:color="222222" w:sz="6" w:space="0"/>
              <w:right w:val="single" w:color="222222" w:sz="6" w:space="0"/>
            </w:tcBorders>
            <w:tcW w:w="385" w:type="pct"/>
            <w:vAlign w:val="center"/>
            <w:textDirection w:val="lrTb"/>
            <w:noWrap w:val="false"/>
          </w:tcPr>
          <w:p>
            <w:pPr>
              <w:jc w:val="center"/>
              <w:spacing w:line="280" w:lineRule="exact"/>
              <w:rPr>
                <w:rFonts w:ascii="宋体" w:hAnsi="宋体" w:cs="方正小标宋_GBK"/>
                <w:sz w:val="21"/>
                <w:szCs w:val="21"/>
              </w:rPr>
            </w:pPr>
            <w:r>
              <w:rPr>
                <w:rFonts w:hint="eastAsia" w:ascii="宋体" w:hAnsi="宋体" w:cs="方正小标宋_GBK"/>
                <w:color w:val="000000"/>
                <w:sz w:val="21"/>
                <w:szCs w:val="21"/>
              </w:rPr>
              <w:t xml:space="preserve">10</w:t>
            </w:r>
            <w:r/>
          </w:p>
        </w:tc>
        <w:tc>
          <w:tcPr>
            <w:shd w:val="clear" w:color="auto" w:fill="auto"/>
            <w:tcBorders>
              <w:top w:val="single" w:color="222222" w:sz="6" w:space="0"/>
              <w:left w:val="single" w:color="222222" w:sz="6" w:space="0"/>
              <w:bottom w:val="single" w:color="222222" w:sz="6" w:space="0"/>
              <w:right w:val="single" w:color="222222" w:sz="6" w:space="0"/>
            </w:tcBorders>
            <w:tcW w:w="3461" w:type="pct"/>
            <w:vAlign w:val="center"/>
            <w:textDirection w:val="lrTb"/>
            <w:noWrap w:val="false"/>
          </w:tcPr>
          <w:p>
            <w:pPr>
              <w:spacing w:line="280" w:lineRule="exact"/>
              <w:rPr>
                <w:rFonts w:ascii="宋体" w:hAnsi="宋体" w:cs="方正小标宋_GBK"/>
                <w:sz w:val="21"/>
                <w:szCs w:val="21"/>
              </w:rPr>
            </w:pPr>
            <w:r>
              <w:rPr>
                <w:rFonts w:hint="eastAsia" w:ascii="宋体" w:hAnsi="宋体" w:cs="方正小标宋_GBK"/>
                <w:b/>
                <w:sz w:val="21"/>
                <w:szCs w:val="21"/>
              </w:rPr>
              <w:t xml:space="preserve">1.道闸</w:t>
            </w:r>
            <w:r>
              <w:rPr>
                <w:rFonts w:hint="eastAsia" w:ascii="宋体" w:hAnsi="宋体" w:cs="方正小标宋_GBK"/>
                <w:b/>
                <w:sz w:val="21"/>
                <w:szCs w:val="21"/>
              </w:rPr>
              <w:t xml:space="preserve">：</w:t>
            </w:r>
            <w:r>
              <w:rPr>
                <w:rFonts w:hint="eastAsia" w:ascii="宋体" w:hAnsi="宋体" w:cs="方正小标宋_GBK"/>
                <w:sz w:val="21"/>
                <w:szCs w:val="21"/>
              </w:rPr>
              <w:t xml:space="preserve">需提供符合</w:t>
            </w:r>
            <w:r>
              <w:rPr>
                <w:rFonts w:ascii="宋体" w:hAnsi="宋体" w:cs="方正小标宋_GBK"/>
                <w:sz w:val="21"/>
                <w:szCs w:val="21"/>
              </w:rPr>
              <w:t xml:space="preserve">GA/T1132-2014《车辆出入口电动栏杆机技术要求》具有道路交通相关部门认证的检测报告</w:t>
            </w:r>
            <w:r>
              <w:rPr>
                <w:rFonts w:hint="eastAsia" w:ascii="宋体" w:hAnsi="宋体" w:cs="方正小标宋_GBK"/>
                <w:sz w:val="21"/>
                <w:szCs w:val="21"/>
              </w:rPr>
              <w:t xml:space="preserve">得2分；起、落时间：≤0.6秒、箱体防护等级IP55、工作温度-20°C至+75°C、噪音≤65dB，每出具一项CMA或CNAS认证等第三方权威专业机构或政府部门的检测报告复印件并加盖投标人公章得1分；道</w:t>
            </w:r>
            <w:r>
              <w:rPr>
                <w:rFonts w:hint="eastAsia" w:ascii="宋体" w:hAnsi="宋体" w:cs="方正小标宋_GBK"/>
                <w:sz w:val="21"/>
                <w:szCs w:val="21"/>
              </w:rPr>
              <w:t xml:space="preserve">闸合</w:t>
            </w:r>
            <w:r>
              <w:rPr>
                <w:rFonts w:hint="eastAsia" w:ascii="宋体" w:hAnsi="宋体" w:cs="方正小标宋_GBK"/>
                <w:sz w:val="21"/>
                <w:szCs w:val="21"/>
              </w:rPr>
              <w:t xml:space="preserve">计满分为6分。</w:t>
            </w:r>
            <w:r/>
          </w:p>
          <w:p>
            <w:pPr>
              <w:spacing w:line="280" w:lineRule="exact"/>
              <w:rPr>
                <w:rFonts w:ascii="宋体" w:hAnsi="宋体" w:cs="方正小标宋_GBK"/>
                <w:sz w:val="21"/>
                <w:szCs w:val="21"/>
              </w:rPr>
            </w:pPr>
            <w:r>
              <w:rPr>
                <w:rFonts w:hint="eastAsia" w:ascii="宋体" w:hAnsi="宋体" w:cs="方正小标宋_GBK"/>
                <w:b/>
                <w:sz w:val="21"/>
                <w:szCs w:val="21"/>
              </w:rPr>
              <w:t xml:space="preserve">2.识别一体机</w:t>
            </w:r>
            <w:r>
              <w:rPr>
                <w:rFonts w:hint="eastAsia" w:ascii="宋体" w:hAnsi="宋体" w:cs="方正小标宋_GBK"/>
                <w:b/>
                <w:sz w:val="21"/>
                <w:szCs w:val="21"/>
              </w:rPr>
              <w:t xml:space="preserve">：</w:t>
            </w:r>
            <w:r>
              <w:rPr>
                <w:rFonts w:hint="eastAsia" w:ascii="宋体" w:hAnsi="宋体" w:cs="方正小标宋_GBK"/>
                <w:sz w:val="21"/>
                <w:szCs w:val="21"/>
              </w:rPr>
              <w:t xml:space="preserve">号牌识别时间不大于200ms、抓拍车速≤60KM/H、箱体防护等级IP55、工作温度-20°C至+75°C，每出具一项CMA或CNAS认证等第三方权威专业机构或政府部门的检测报告复印件并加盖投标人公章得1分；识别一体机满分4分。</w:t>
            </w:r>
            <w:r/>
          </w:p>
        </w:tc>
      </w:tr>
      <w:tr>
        <w:trPr/>
        <w:tc>
          <w:tcPr>
            <w:tcBorders>
              <w:left w:val="single" w:color="222222" w:sz="6" w:space="0"/>
              <w:right w:val="single" w:color="222222" w:sz="6" w:space="0"/>
            </w:tcBorders>
            <w:tcW w:w="539" w:type="pct"/>
            <w:vAlign w:val="center"/>
            <w:vMerge w:val="continue"/>
            <w:textDirection w:val="lrTb"/>
            <w:noWrap w:val="false"/>
          </w:tcPr>
          <w:p>
            <w:pPr>
              <w:spacing w:line="280" w:lineRule="exact"/>
              <w:rPr>
                <w:rFonts w:ascii="宋体" w:hAnsi="宋体" w:cs="方正小标宋_GBK"/>
                <w:sz w:val="21"/>
                <w:szCs w:val="21"/>
              </w:rPr>
            </w:pPr>
            <w:r>
              <w:rPr>
                <w:rFonts w:ascii="宋体" w:hAnsi="宋体" w:cs="方正小标宋_GBK"/>
                <w:sz w:val="21"/>
                <w:szCs w:val="21"/>
              </w:rPr>
            </w:r>
            <w:r/>
          </w:p>
        </w:tc>
        <w:tc>
          <w:tcPr>
            <w:shd w:val="clear" w:color="auto" w:fill="auto"/>
            <w:tcBorders>
              <w:top w:val="single" w:color="222222" w:sz="6" w:space="0"/>
              <w:left w:val="single" w:color="222222" w:sz="6" w:space="0"/>
              <w:bottom w:val="single" w:color="222222" w:sz="6" w:space="0"/>
              <w:right w:val="single" w:color="222222" w:sz="6" w:space="0"/>
            </w:tcBorders>
            <w:tcW w:w="615" w:type="pct"/>
            <w:vAlign w:val="center"/>
            <w:textDirection w:val="lrTb"/>
            <w:noWrap w:val="false"/>
          </w:tcPr>
          <w:p>
            <w:pPr>
              <w:spacing w:line="280" w:lineRule="exact"/>
              <w:rPr>
                <w:rFonts w:ascii="宋体" w:hAnsi="宋体" w:cs="方正小标宋_GBK"/>
                <w:sz w:val="21"/>
                <w:szCs w:val="21"/>
              </w:rPr>
            </w:pPr>
            <w:r>
              <w:rPr>
                <w:rFonts w:hint="eastAsia" w:ascii="宋体" w:hAnsi="宋体" w:cs="方正小标宋_GBK"/>
                <w:color w:val="000000"/>
                <w:sz w:val="21"/>
                <w:szCs w:val="21"/>
              </w:rPr>
              <w:t xml:space="preserve">3.施工组织与安装实施方案</w:t>
            </w:r>
            <w:r/>
          </w:p>
        </w:tc>
        <w:tc>
          <w:tcPr>
            <w:shd w:val="clear" w:color="auto" w:fill="auto"/>
            <w:tcBorders>
              <w:top w:val="single" w:color="222222" w:sz="6" w:space="0"/>
              <w:left w:val="single" w:color="222222" w:sz="6" w:space="0"/>
              <w:bottom w:val="single" w:color="222222" w:sz="6" w:space="0"/>
              <w:right w:val="single" w:color="222222" w:sz="6" w:space="0"/>
            </w:tcBorders>
            <w:tcW w:w="385" w:type="pct"/>
            <w:vAlign w:val="center"/>
            <w:textDirection w:val="lrTb"/>
            <w:noWrap w:val="false"/>
          </w:tcPr>
          <w:p>
            <w:pPr>
              <w:jc w:val="center"/>
              <w:spacing w:line="280" w:lineRule="exact"/>
              <w:rPr>
                <w:rFonts w:ascii="宋体" w:hAnsi="宋体" w:cs="方正小标宋_GBK"/>
                <w:sz w:val="21"/>
                <w:szCs w:val="21"/>
              </w:rPr>
            </w:pPr>
            <w:r>
              <w:rPr>
                <w:rFonts w:hint="eastAsia" w:ascii="宋体" w:hAnsi="宋体" w:cs="方正小标宋_GBK"/>
                <w:color w:val="000000"/>
                <w:sz w:val="21"/>
                <w:szCs w:val="21"/>
              </w:rPr>
              <w:t xml:space="preserve">3</w:t>
            </w:r>
            <w:r/>
          </w:p>
        </w:tc>
        <w:tc>
          <w:tcPr>
            <w:shd w:val="clear" w:color="auto" w:fill="auto"/>
            <w:tcBorders>
              <w:top w:val="single" w:color="222222" w:sz="6" w:space="0"/>
              <w:left w:val="single" w:color="222222" w:sz="6" w:space="0"/>
              <w:bottom w:val="single" w:color="222222" w:sz="6" w:space="0"/>
              <w:right w:val="single" w:color="222222" w:sz="6" w:space="0"/>
            </w:tcBorders>
            <w:tcW w:w="3461" w:type="pct"/>
            <w:vAlign w:val="center"/>
            <w:textDirection w:val="lrTb"/>
            <w:noWrap w:val="false"/>
          </w:tcPr>
          <w:p>
            <w:pPr>
              <w:spacing w:line="280" w:lineRule="exact"/>
              <w:rPr>
                <w:rFonts w:ascii="宋体" w:hAnsi="宋体" w:cs="方正小标宋_GBK"/>
                <w:color w:val="000000"/>
                <w:sz w:val="21"/>
                <w:szCs w:val="21"/>
              </w:rPr>
            </w:pPr>
            <w:r>
              <w:rPr>
                <w:rFonts w:hint="eastAsia" w:ascii="宋体" w:hAnsi="宋体" w:cs="方正小标宋_GBK"/>
                <w:color w:val="000000"/>
                <w:sz w:val="21"/>
                <w:szCs w:val="21"/>
              </w:rPr>
              <w:t xml:space="preserve">1.提供的方案对施工过程有详细、科学的施工流程、工期计划和保障措施；质量、安全、文明施工体系完善、可落地的得</w:t>
            </w:r>
            <w:r>
              <w:rPr>
                <w:rFonts w:hint="eastAsia" w:ascii="宋体" w:hAnsi="宋体" w:cs="方正小标宋_GBK"/>
                <w:color w:val="000000"/>
                <w:sz w:val="21"/>
                <w:szCs w:val="21"/>
              </w:rPr>
              <w:t xml:space="preserve">3</w:t>
            </w:r>
            <w:r>
              <w:rPr>
                <w:rFonts w:hint="eastAsia" w:ascii="宋体" w:hAnsi="宋体" w:cs="方正小标宋_GBK"/>
                <w:color w:val="000000"/>
                <w:sz w:val="21"/>
                <w:szCs w:val="21"/>
              </w:rPr>
              <w:t xml:space="preserve">分。</w:t>
            </w:r>
            <w:r/>
          </w:p>
          <w:p>
            <w:pPr>
              <w:spacing w:line="280" w:lineRule="exact"/>
              <w:rPr>
                <w:rFonts w:ascii="宋体" w:hAnsi="宋体" w:cs="方正小标宋_GBK"/>
                <w:color w:val="000000"/>
                <w:sz w:val="21"/>
                <w:szCs w:val="21"/>
              </w:rPr>
            </w:pPr>
            <w:r>
              <w:rPr>
                <w:rFonts w:hint="eastAsia" w:ascii="宋体" w:hAnsi="宋体" w:cs="方正小标宋_GBK"/>
                <w:color w:val="000000"/>
                <w:sz w:val="21"/>
                <w:szCs w:val="21"/>
              </w:rPr>
              <w:t xml:space="preserve">2.方案内容较为笼统，部分关键施工工序、保障措施描述不清，完整性一般的得2分。</w:t>
            </w:r>
            <w:r/>
          </w:p>
          <w:p>
            <w:pPr>
              <w:spacing w:line="280" w:lineRule="exact"/>
              <w:rPr>
                <w:rFonts w:ascii="宋体" w:hAnsi="宋体" w:cs="方正小标宋_GBK"/>
                <w:color w:val="000000"/>
                <w:sz w:val="21"/>
                <w:szCs w:val="21"/>
              </w:rPr>
            </w:pPr>
            <w:r>
              <w:rPr>
                <w:rFonts w:hint="eastAsia" w:ascii="宋体" w:hAnsi="宋体" w:cs="方正小标宋_GBK"/>
                <w:color w:val="000000"/>
                <w:sz w:val="21"/>
                <w:szCs w:val="21"/>
              </w:rPr>
              <w:t xml:space="preserve">3</w:t>
            </w:r>
            <w:r>
              <w:rPr>
                <w:rFonts w:hint="eastAsia" w:ascii="宋体" w:hAnsi="宋体" w:cs="方正小标宋_GBK"/>
                <w:color w:val="000000"/>
                <w:sz w:val="21"/>
                <w:szCs w:val="21"/>
              </w:rPr>
              <w:t xml:space="preserve">.方案严重缺失或与施工要求严重不符，关键内容缺失较多的得1分。</w:t>
            </w:r>
            <w:r/>
          </w:p>
          <w:p>
            <w:pPr>
              <w:spacing w:line="280" w:lineRule="exact"/>
              <w:rPr>
                <w:rFonts w:ascii="宋体" w:hAnsi="宋体" w:cs="方正小标宋_GBK"/>
                <w:color w:val="000000"/>
                <w:sz w:val="21"/>
                <w:szCs w:val="21"/>
              </w:rPr>
            </w:pPr>
            <w:r>
              <w:rPr>
                <w:rFonts w:hint="eastAsia" w:ascii="宋体" w:hAnsi="宋体" w:cs="方正小标宋_GBK"/>
                <w:color w:val="000000"/>
                <w:sz w:val="21"/>
                <w:szCs w:val="21"/>
              </w:rPr>
              <w:t xml:space="preserve">4</w:t>
            </w:r>
            <w:r>
              <w:rPr>
                <w:rFonts w:hint="eastAsia" w:ascii="宋体" w:hAnsi="宋体" w:cs="方正小标宋_GBK"/>
                <w:color w:val="000000"/>
                <w:sz w:val="21"/>
                <w:szCs w:val="21"/>
              </w:rPr>
              <w:t xml:space="preserve">.不提供方案，或所提供方案完全不能满足采购人需求；所有得分情形均要求方案加盖投标人公章，未加盖公章的本项得0分。</w:t>
            </w:r>
            <w:r/>
          </w:p>
        </w:tc>
      </w:tr>
      <w:tr>
        <w:trPr>
          <w:trHeight w:val="1687"/>
        </w:trPr>
        <w:tc>
          <w:tcPr>
            <w:tcBorders>
              <w:left w:val="single" w:color="222222" w:sz="6" w:space="0"/>
              <w:right w:val="single" w:color="222222" w:sz="6" w:space="0"/>
            </w:tcBorders>
            <w:tcW w:w="539" w:type="pct"/>
            <w:vAlign w:val="center"/>
            <w:vMerge w:val="continue"/>
            <w:textDirection w:val="lrTb"/>
            <w:noWrap w:val="false"/>
          </w:tcPr>
          <w:p>
            <w:pPr>
              <w:spacing w:line="280" w:lineRule="exact"/>
              <w:rPr>
                <w:rFonts w:ascii="宋体" w:hAnsi="宋体" w:cs="方正小标宋_GBK"/>
                <w:sz w:val="21"/>
                <w:szCs w:val="21"/>
              </w:rPr>
            </w:pPr>
            <w:r>
              <w:rPr>
                <w:rFonts w:ascii="宋体" w:hAnsi="宋体" w:cs="方正小标宋_GBK"/>
                <w:sz w:val="21"/>
                <w:szCs w:val="21"/>
              </w:rPr>
            </w:r>
            <w:r/>
          </w:p>
        </w:tc>
        <w:tc>
          <w:tcPr>
            <w:shd w:val="clear" w:color="auto" w:fill="auto"/>
            <w:tcBorders>
              <w:top w:val="single" w:color="222222" w:sz="6" w:space="0"/>
              <w:left w:val="single" w:color="222222" w:sz="6" w:space="0"/>
              <w:bottom w:val="single" w:color="222222" w:sz="6" w:space="0"/>
              <w:right w:val="single" w:color="222222" w:sz="6" w:space="0"/>
            </w:tcBorders>
            <w:tcW w:w="615" w:type="pct"/>
            <w:vAlign w:val="center"/>
            <w:vMerge w:val="restart"/>
            <w:textDirection w:val="lrTb"/>
            <w:noWrap w:val="false"/>
          </w:tcPr>
          <w:p>
            <w:pPr>
              <w:spacing w:line="280" w:lineRule="exact"/>
              <w:rPr>
                <w:rFonts w:ascii="宋体" w:hAnsi="宋体" w:cs="方正小标宋_GBK"/>
                <w:color w:val="000000"/>
                <w:sz w:val="21"/>
                <w:szCs w:val="21"/>
              </w:rPr>
            </w:pPr>
            <w:r>
              <w:rPr>
                <w:rFonts w:hint="eastAsia" w:ascii="宋体" w:hAnsi="宋体" w:cs="方正小标宋_GBK"/>
                <w:color w:val="000000"/>
                <w:sz w:val="21"/>
                <w:szCs w:val="21"/>
              </w:rPr>
              <w:t xml:space="preserve">4.软件与系统集成对接方案</w:t>
            </w:r>
            <w:r/>
          </w:p>
        </w:tc>
        <w:tc>
          <w:tcPr>
            <w:shd w:val="clear" w:color="auto" w:fill="auto"/>
            <w:tcBorders>
              <w:top w:val="single" w:color="222222" w:sz="6" w:space="0"/>
              <w:left w:val="single" w:color="222222" w:sz="6" w:space="0"/>
              <w:bottom w:val="single" w:color="222222" w:sz="6" w:space="0"/>
              <w:right w:val="single" w:color="222222" w:sz="6" w:space="0"/>
            </w:tcBorders>
            <w:tcW w:w="385" w:type="pct"/>
            <w:vAlign w:val="center"/>
            <w:textDirection w:val="lrTb"/>
            <w:noWrap w:val="false"/>
          </w:tcPr>
          <w:p>
            <w:pPr>
              <w:jc w:val="center"/>
              <w:spacing w:line="280" w:lineRule="exact"/>
              <w:rPr>
                <w:rFonts w:ascii="宋体" w:hAnsi="宋体" w:cs="方正小标宋_GBK"/>
                <w:color w:val="000000"/>
                <w:sz w:val="21"/>
                <w:szCs w:val="21"/>
              </w:rPr>
            </w:pPr>
            <w:r>
              <w:rPr>
                <w:rFonts w:hint="eastAsia" w:ascii="宋体" w:hAnsi="宋体" w:cs="方正小标宋_GBK"/>
                <w:color w:val="000000"/>
                <w:sz w:val="21"/>
                <w:szCs w:val="21"/>
              </w:rPr>
              <w:t xml:space="preserve">3</w:t>
            </w:r>
            <w:r/>
          </w:p>
        </w:tc>
        <w:tc>
          <w:tcPr>
            <w:shd w:val="clear" w:color="auto" w:fill="auto"/>
            <w:tcBorders>
              <w:top w:val="single" w:color="222222" w:sz="6" w:space="0"/>
              <w:left w:val="single" w:color="222222" w:sz="6" w:space="0"/>
              <w:bottom w:val="single" w:color="222222" w:sz="6" w:space="0"/>
              <w:right w:val="single" w:color="222222" w:sz="6" w:space="0"/>
            </w:tcBorders>
            <w:tcW w:w="3461" w:type="pct"/>
            <w:vAlign w:val="center"/>
            <w:textDirection w:val="lrTb"/>
            <w:noWrap w:val="false"/>
          </w:tcPr>
          <w:p>
            <w:pPr>
              <w:spacing w:line="280" w:lineRule="exact"/>
              <w:rPr>
                <w:rFonts w:ascii="宋体" w:hAnsi="宋体" w:cs="方正小标宋_GBK"/>
                <w:color w:val="000000"/>
                <w:sz w:val="21"/>
                <w:szCs w:val="21"/>
              </w:rPr>
            </w:pPr>
            <w:r>
              <w:rPr>
                <w:rFonts w:hint="eastAsia" w:ascii="宋体" w:hAnsi="宋体" w:cs="方正小标宋_GBK"/>
                <w:color w:val="000000"/>
                <w:sz w:val="21"/>
                <w:szCs w:val="21"/>
              </w:rPr>
              <w:t xml:space="preserve">1.方案完整全面、逻辑清晰，完全满足采购需求，软件全部功能需求均可实现，功能展示详实到位</w:t>
            </w:r>
            <w:bookmarkStart w:id="299" w:name="OLE_LINK11"/>
            <w:r/>
            <w:bookmarkStart w:id="300" w:name="OLE_LINK12"/>
            <w:r>
              <w:rPr>
                <w:rFonts w:hint="eastAsia" w:ascii="宋体" w:hAnsi="宋体" w:cs="方正小标宋_GBK"/>
                <w:color w:val="000000"/>
                <w:sz w:val="21"/>
                <w:szCs w:val="21"/>
              </w:rPr>
              <w:t xml:space="preserve">的，得</w:t>
            </w:r>
            <w:r>
              <w:rPr>
                <w:rFonts w:hint="eastAsia" w:ascii="宋体" w:hAnsi="宋体" w:cs="方正小标宋_GBK"/>
                <w:color w:val="000000"/>
                <w:sz w:val="21"/>
                <w:szCs w:val="21"/>
              </w:rPr>
              <w:t xml:space="preserve">3</w:t>
            </w:r>
            <w:r>
              <w:rPr>
                <w:rFonts w:hint="eastAsia" w:ascii="宋体" w:hAnsi="宋体" w:cs="方正小标宋_GBK"/>
                <w:color w:val="000000"/>
                <w:sz w:val="21"/>
                <w:szCs w:val="21"/>
              </w:rPr>
              <w:t xml:space="preserve">分。</w:t>
            </w:r>
            <w:bookmarkEnd w:id="299"/>
            <w:r/>
            <w:bookmarkEnd w:id="300"/>
            <w:r/>
            <w:r/>
          </w:p>
          <w:p>
            <w:pPr>
              <w:spacing w:line="280" w:lineRule="exact"/>
              <w:rPr>
                <w:rFonts w:ascii="宋体" w:hAnsi="宋体" w:cs="方正小标宋_GBK"/>
                <w:color w:val="000000"/>
                <w:sz w:val="21"/>
                <w:szCs w:val="21"/>
              </w:rPr>
            </w:pPr>
            <w:r>
              <w:rPr>
                <w:rFonts w:hint="eastAsia" w:ascii="宋体" w:hAnsi="宋体" w:cs="方正小标宋_GBK"/>
                <w:color w:val="000000"/>
                <w:sz w:val="21"/>
                <w:szCs w:val="21"/>
              </w:rPr>
              <w:t xml:space="preserve">2</w:t>
            </w:r>
            <w:r>
              <w:rPr>
                <w:rFonts w:hint="eastAsia" w:ascii="宋体" w:hAnsi="宋体" w:cs="方正小标宋_GBK"/>
                <w:color w:val="000000"/>
                <w:sz w:val="21"/>
                <w:szCs w:val="21"/>
              </w:rPr>
              <w:t xml:space="preserve">.方案</w:t>
            </w:r>
            <w:r>
              <w:rPr>
                <w:rFonts w:hint="eastAsia" w:ascii="宋体" w:hAnsi="宋体" w:cs="方正小标宋_GBK"/>
                <w:color w:val="000000"/>
                <w:sz w:val="21"/>
                <w:szCs w:val="21"/>
              </w:rPr>
              <w:t xml:space="preserve">基本响应</w:t>
            </w:r>
            <w:r>
              <w:rPr>
                <w:rFonts w:hint="eastAsia" w:ascii="宋体" w:hAnsi="宋体" w:cs="方正小标宋_GBK"/>
                <w:color w:val="000000"/>
                <w:sz w:val="21"/>
                <w:szCs w:val="21"/>
              </w:rPr>
              <w:t xml:space="preserve">采购需求，软件核心功能逻辑符合要求、可基本实现，内容完整性一般的，得2分。</w:t>
            </w:r>
            <w:r/>
          </w:p>
          <w:p>
            <w:pPr>
              <w:spacing w:line="280" w:lineRule="exact"/>
              <w:rPr>
                <w:rFonts w:ascii="宋体" w:hAnsi="宋体" w:cs="方正小标宋_GBK"/>
                <w:color w:val="000000"/>
                <w:sz w:val="21"/>
                <w:szCs w:val="21"/>
              </w:rPr>
            </w:pPr>
            <w:r>
              <w:rPr>
                <w:rFonts w:hint="eastAsia" w:ascii="宋体" w:hAnsi="宋体" w:cs="方正小标宋_GBK"/>
                <w:color w:val="000000"/>
                <w:sz w:val="21"/>
                <w:szCs w:val="21"/>
              </w:rPr>
              <w:t xml:space="preserve">3</w:t>
            </w:r>
            <w:r>
              <w:rPr>
                <w:rFonts w:hint="eastAsia" w:ascii="宋体" w:hAnsi="宋体" w:cs="方正小标宋_GBK"/>
                <w:color w:val="000000"/>
                <w:sz w:val="21"/>
                <w:szCs w:val="21"/>
              </w:rPr>
              <w:t xml:space="preserve">.方案内容较为简单，关键软件功能无法有效实现，仅能</w:t>
            </w:r>
            <w:r>
              <w:rPr>
                <w:rFonts w:hint="eastAsia" w:ascii="宋体" w:hAnsi="宋体" w:cs="方正小标宋_GBK"/>
                <w:color w:val="000000"/>
                <w:sz w:val="21"/>
                <w:szCs w:val="21"/>
              </w:rPr>
              <w:t xml:space="preserve">简单响应</w:t>
            </w:r>
            <w:r>
              <w:rPr>
                <w:rFonts w:hint="eastAsia" w:ascii="宋体" w:hAnsi="宋体" w:cs="方正小标宋_GBK"/>
                <w:color w:val="000000"/>
                <w:sz w:val="21"/>
                <w:szCs w:val="21"/>
              </w:rPr>
              <w:t xml:space="preserve">需求的，得1分。</w:t>
            </w:r>
            <w:r/>
          </w:p>
          <w:p>
            <w:pPr>
              <w:spacing w:line="280" w:lineRule="exact"/>
              <w:rPr>
                <w:rFonts w:ascii="宋体" w:hAnsi="宋体" w:cs="方正小标宋_GBK"/>
                <w:color w:val="000000"/>
                <w:sz w:val="21"/>
                <w:szCs w:val="21"/>
              </w:rPr>
            </w:pPr>
            <w:r>
              <w:rPr>
                <w:rFonts w:hint="eastAsia" w:ascii="宋体" w:hAnsi="宋体" w:cs="方正小标宋_GBK"/>
                <w:color w:val="000000"/>
                <w:sz w:val="21"/>
                <w:szCs w:val="21"/>
              </w:rPr>
              <w:t xml:space="preserve">4</w:t>
            </w:r>
            <w:r>
              <w:rPr>
                <w:rFonts w:hint="eastAsia" w:ascii="宋体" w:hAnsi="宋体" w:cs="方正小标宋_GBK"/>
                <w:color w:val="000000"/>
                <w:sz w:val="21"/>
                <w:szCs w:val="21"/>
              </w:rPr>
              <w:t xml:space="preserve">.未提供方案，或所提供方案完全不满足采购人需求；未按要求加盖投标人公章的，本项一律得0分。</w:t>
            </w:r>
            <w:r/>
          </w:p>
        </w:tc>
      </w:tr>
      <w:tr>
        <w:trPr>
          <w:trHeight w:val="336"/>
        </w:trPr>
        <w:tc>
          <w:tcPr>
            <w:tcBorders>
              <w:left w:val="single" w:color="222222" w:sz="6" w:space="0"/>
              <w:right w:val="single" w:color="222222" w:sz="6" w:space="0"/>
            </w:tcBorders>
            <w:tcW w:w="539" w:type="pct"/>
            <w:vAlign w:val="center"/>
            <w:vMerge w:val="continue"/>
            <w:textDirection w:val="lrTb"/>
            <w:noWrap w:val="false"/>
          </w:tcPr>
          <w:p>
            <w:pPr>
              <w:spacing w:line="280" w:lineRule="exact"/>
              <w:rPr>
                <w:rFonts w:ascii="宋体" w:hAnsi="宋体" w:cs="方正小标宋_GBK"/>
                <w:sz w:val="21"/>
                <w:szCs w:val="21"/>
              </w:rPr>
            </w:pPr>
            <w:r>
              <w:rPr>
                <w:rFonts w:ascii="宋体" w:hAnsi="宋体" w:cs="方正小标宋_GBK"/>
                <w:sz w:val="21"/>
                <w:szCs w:val="21"/>
              </w:rPr>
            </w:r>
            <w:r/>
          </w:p>
        </w:tc>
        <w:tc>
          <w:tcPr>
            <w:shd w:val="clear" w:color="auto" w:fill="auto"/>
            <w:tcBorders>
              <w:top w:val="single" w:color="222222" w:sz="6" w:space="0"/>
              <w:left w:val="single" w:color="222222" w:sz="6" w:space="0"/>
              <w:bottom w:val="single" w:color="222222" w:sz="6" w:space="0"/>
              <w:right w:val="single" w:color="222222" w:sz="6" w:space="0"/>
            </w:tcBorders>
            <w:tcW w:w="615" w:type="pct"/>
            <w:vAlign w:val="center"/>
            <w:vMerge w:val="continue"/>
            <w:textDirection w:val="lrTb"/>
            <w:noWrap w:val="false"/>
          </w:tcPr>
          <w:p>
            <w:pPr>
              <w:spacing w:line="280" w:lineRule="exact"/>
              <w:rPr>
                <w:rFonts w:ascii="宋体" w:hAnsi="宋体" w:cs="方正小标宋_GBK"/>
                <w:color w:val="000000"/>
                <w:sz w:val="21"/>
                <w:szCs w:val="21"/>
              </w:rPr>
            </w:pPr>
            <w:r>
              <w:rPr>
                <w:rFonts w:ascii="宋体" w:hAnsi="宋体" w:cs="方正小标宋_GBK"/>
                <w:color w:val="000000"/>
                <w:sz w:val="21"/>
                <w:szCs w:val="21"/>
              </w:rPr>
            </w:r>
            <w:r/>
          </w:p>
        </w:tc>
        <w:tc>
          <w:tcPr>
            <w:shd w:val="clear" w:color="auto" w:fill="auto"/>
            <w:tcBorders>
              <w:top w:val="single" w:color="222222" w:sz="6" w:space="0"/>
              <w:left w:val="single" w:color="222222" w:sz="6" w:space="0"/>
              <w:bottom w:val="single" w:color="222222" w:sz="6" w:space="0"/>
              <w:right w:val="single" w:color="222222" w:sz="6" w:space="0"/>
            </w:tcBorders>
            <w:tcW w:w="385" w:type="pct"/>
            <w:vAlign w:val="center"/>
            <w:textDirection w:val="lrTb"/>
            <w:noWrap w:val="false"/>
          </w:tcPr>
          <w:p>
            <w:pPr>
              <w:jc w:val="center"/>
              <w:spacing w:line="280" w:lineRule="exact"/>
              <w:rPr>
                <w:rFonts w:ascii="宋体" w:hAnsi="宋体" w:cs="方正小标宋_GBK"/>
                <w:color w:val="000000"/>
                <w:sz w:val="21"/>
                <w:szCs w:val="21"/>
              </w:rPr>
            </w:pPr>
            <w:r>
              <w:rPr>
                <w:rFonts w:hint="eastAsia" w:ascii="宋体" w:hAnsi="宋体" w:cs="方正小标宋_GBK"/>
                <w:color w:val="000000"/>
                <w:sz w:val="21"/>
                <w:szCs w:val="21"/>
              </w:rPr>
              <w:t xml:space="preserve">1</w:t>
            </w:r>
            <w:r/>
          </w:p>
        </w:tc>
        <w:tc>
          <w:tcPr>
            <w:shd w:val="clear" w:color="auto" w:fill="auto"/>
            <w:tcBorders>
              <w:top w:val="single" w:color="222222" w:sz="6" w:space="0"/>
              <w:left w:val="single" w:color="222222" w:sz="6" w:space="0"/>
              <w:bottom w:val="single" w:color="222222" w:sz="6" w:space="0"/>
              <w:right w:val="single" w:color="222222" w:sz="6" w:space="0"/>
            </w:tcBorders>
            <w:tcW w:w="3461" w:type="pct"/>
            <w:vAlign w:val="center"/>
            <w:textDirection w:val="lrTb"/>
            <w:noWrap w:val="false"/>
          </w:tcPr>
          <w:p>
            <w:pPr>
              <w:spacing w:line="280" w:lineRule="exact"/>
              <w:rPr>
                <w:rFonts w:ascii="宋体" w:hAnsi="宋体" w:cs="方正小标宋_GBK"/>
                <w:color w:val="000000"/>
                <w:sz w:val="21"/>
                <w:szCs w:val="21"/>
              </w:rPr>
            </w:pPr>
            <w:r>
              <w:rPr>
                <w:rFonts w:hint="eastAsia" w:ascii="宋体" w:hAnsi="宋体" w:cs="方正小标宋_GBK"/>
                <w:b/>
                <w:color w:val="000000"/>
                <w:sz w:val="21"/>
                <w:szCs w:val="21"/>
              </w:rPr>
              <w:t xml:space="preserve">投标人软件和硬件后台系统需对接园区的封闭管理平台系统，提供承诺函并加盖投标人公章，得1分；未提供得0分。</w:t>
            </w:r>
            <w:r/>
          </w:p>
        </w:tc>
      </w:tr>
      <w:tr>
        <w:trPr>
          <w:trHeight w:val="831"/>
        </w:trPr>
        <w:tc>
          <w:tcPr>
            <w:tcBorders>
              <w:left w:val="single" w:color="222222" w:sz="6" w:space="0"/>
              <w:bottom w:val="single" w:color="222222" w:sz="6" w:space="0"/>
              <w:right w:val="single" w:color="222222" w:sz="6" w:space="0"/>
            </w:tcBorders>
            <w:tcW w:w="539" w:type="pct"/>
            <w:vAlign w:val="center"/>
            <w:vMerge w:val="continue"/>
            <w:textDirection w:val="lrTb"/>
            <w:noWrap w:val="false"/>
          </w:tcPr>
          <w:p>
            <w:pPr>
              <w:spacing w:line="280" w:lineRule="exact"/>
              <w:rPr>
                <w:rFonts w:ascii="宋体" w:hAnsi="宋体" w:cs="方正小标宋_GBK"/>
                <w:sz w:val="21"/>
                <w:szCs w:val="21"/>
              </w:rPr>
            </w:pPr>
            <w:r>
              <w:rPr>
                <w:rFonts w:ascii="宋体" w:hAnsi="宋体" w:cs="方正小标宋_GBK"/>
                <w:sz w:val="21"/>
                <w:szCs w:val="21"/>
              </w:rPr>
            </w:r>
            <w:r/>
          </w:p>
        </w:tc>
        <w:tc>
          <w:tcPr>
            <w:shd w:val="clear" w:color="auto" w:fill="auto"/>
            <w:tcBorders>
              <w:top w:val="single" w:color="222222" w:sz="6" w:space="0"/>
              <w:left w:val="single" w:color="222222" w:sz="6" w:space="0"/>
              <w:bottom w:val="single" w:color="222222" w:sz="6" w:space="0"/>
              <w:right w:val="single" w:color="222222" w:sz="6" w:space="0"/>
            </w:tcBorders>
            <w:tcW w:w="615" w:type="pct"/>
            <w:vAlign w:val="center"/>
            <w:textDirection w:val="lrTb"/>
            <w:noWrap w:val="false"/>
          </w:tcPr>
          <w:p>
            <w:pPr>
              <w:spacing w:line="280" w:lineRule="exact"/>
              <w:rPr>
                <w:rFonts w:ascii="宋体" w:hAnsi="宋体" w:cs="方正小标宋_GBK"/>
                <w:color w:val="000000"/>
                <w:sz w:val="21"/>
                <w:szCs w:val="21"/>
              </w:rPr>
            </w:pPr>
            <w:r>
              <w:rPr>
                <w:rFonts w:hint="eastAsia" w:ascii="宋体" w:hAnsi="宋体" w:cs="方正小标宋_GBK"/>
                <w:color w:val="000000"/>
                <w:sz w:val="21"/>
                <w:szCs w:val="21"/>
              </w:rPr>
              <w:t xml:space="preserve">5.质保服务方案</w:t>
            </w:r>
            <w:r/>
          </w:p>
        </w:tc>
        <w:tc>
          <w:tcPr>
            <w:shd w:val="clear" w:color="auto" w:fill="auto"/>
            <w:tcBorders>
              <w:top w:val="single" w:color="222222" w:sz="6" w:space="0"/>
              <w:left w:val="single" w:color="222222" w:sz="6" w:space="0"/>
              <w:bottom w:val="single" w:color="222222" w:sz="6" w:space="0"/>
              <w:right w:val="single" w:color="222222" w:sz="6" w:space="0"/>
            </w:tcBorders>
            <w:tcW w:w="385" w:type="pct"/>
            <w:vAlign w:val="center"/>
            <w:textDirection w:val="lrTb"/>
            <w:noWrap w:val="false"/>
          </w:tcPr>
          <w:p>
            <w:pPr>
              <w:jc w:val="center"/>
              <w:spacing w:line="280" w:lineRule="exact"/>
              <w:rPr>
                <w:rFonts w:ascii="宋体" w:hAnsi="宋体" w:cs="方正小标宋_GBK"/>
                <w:color w:val="000000"/>
                <w:sz w:val="21"/>
                <w:szCs w:val="21"/>
              </w:rPr>
            </w:pPr>
            <w:r>
              <w:rPr>
                <w:rFonts w:hint="eastAsia" w:ascii="宋体" w:hAnsi="宋体" w:cs="方正小标宋_GBK"/>
                <w:color w:val="000000"/>
                <w:sz w:val="21"/>
                <w:szCs w:val="21"/>
              </w:rPr>
              <w:t xml:space="preserve">3</w:t>
            </w:r>
            <w:r/>
          </w:p>
        </w:tc>
        <w:tc>
          <w:tcPr>
            <w:shd w:val="clear" w:color="auto" w:fill="auto"/>
            <w:tcBorders>
              <w:top w:val="single" w:color="222222" w:sz="6" w:space="0"/>
              <w:left w:val="single" w:color="222222" w:sz="6" w:space="0"/>
              <w:bottom w:val="single" w:color="222222" w:sz="6" w:space="0"/>
              <w:right w:val="single" w:color="222222" w:sz="6" w:space="0"/>
            </w:tcBorders>
            <w:tcW w:w="3461" w:type="pct"/>
            <w:vAlign w:val="center"/>
            <w:textDirection w:val="lrTb"/>
            <w:noWrap w:val="false"/>
          </w:tcPr>
          <w:p>
            <w:pPr>
              <w:spacing w:line="280" w:lineRule="exact"/>
              <w:rPr>
                <w:rFonts w:ascii="宋体" w:hAnsi="宋体" w:cs="方正小标宋_GBK"/>
                <w:color w:val="000000"/>
                <w:sz w:val="21"/>
                <w:szCs w:val="21"/>
              </w:rPr>
            </w:pPr>
            <w:r>
              <w:rPr>
                <w:rFonts w:hint="eastAsia" w:ascii="宋体" w:hAnsi="宋体" w:cs="方正小标宋_GBK"/>
                <w:color w:val="000000"/>
                <w:sz w:val="21"/>
                <w:szCs w:val="21"/>
              </w:rPr>
              <w:t xml:space="preserve">1.质保服务方案完整、针对性强，贴合本项目卡口、道</w:t>
            </w:r>
            <w:r>
              <w:rPr>
                <w:rFonts w:hint="eastAsia" w:ascii="宋体" w:hAnsi="宋体" w:cs="方正小标宋_GBK"/>
                <w:color w:val="000000"/>
                <w:sz w:val="21"/>
                <w:szCs w:val="21"/>
              </w:rPr>
              <w:t xml:space="preserve">闸设备</w:t>
            </w:r>
            <w:r>
              <w:rPr>
                <w:rFonts w:hint="eastAsia" w:ascii="宋体" w:hAnsi="宋体" w:cs="方正小标宋_GBK"/>
                <w:color w:val="000000"/>
                <w:sz w:val="21"/>
                <w:szCs w:val="21"/>
              </w:rPr>
              <w:t xml:space="preserve">更换提升实际需求。明确提供整体项目不少于3年免费质保期，质</w:t>
            </w:r>
            <w:r>
              <w:rPr>
                <w:rFonts w:hint="eastAsia" w:ascii="宋体" w:hAnsi="宋体" w:cs="方正小标宋_GBK"/>
                <w:color w:val="000000"/>
                <w:sz w:val="21"/>
                <w:szCs w:val="21"/>
              </w:rPr>
              <w:t xml:space="preserve">保范围覆盖道</w:t>
            </w:r>
            <w:r>
              <w:rPr>
                <w:rFonts w:hint="eastAsia" w:ascii="宋体" w:hAnsi="宋体" w:cs="方正小标宋_GBK"/>
                <w:color w:val="000000"/>
                <w:sz w:val="21"/>
                <w:szCs w:val="21"/>
              </w:rPr>
              <w:t xml:space="preserve">闸设备、控制系统、线路辅材及调试服务；具备完善的故</w:t>
            </w:r>
            <w:r>
              <w:rPr>
                <w:rFonts w:hint="eastAsia" w:ascii="宋体" w:hAnsi="宋体" w:cs="方正小标宋_GBK"/>
                <w:color w:val="000000"/>
                <w:sz w:val="21"/>
                <w:szCs w:val="21"/>
              </w:rPr>
              <w:t xml:space="preserve">障响应、定期巡检、备品备件及本地化售后保障措施，内容</w:t>
            </w:r>
            <w:r>
              <w:rPr>
                <w:rFonts w:hint="eastAsia" w:ascii="宋体" w:hAnsi="宋体" w:cs="方正小标宋_GBK"/>
                <w:color w:val="000000"/>
                <w:sz w:val="21"/>
                <w:szCs w:val="21"/>
              </w:rPr>
              <w:t xml:space="preserve">详实可</w:t>
            </w:r>
            <w:r>
              <w:rPr>
                <w:rFonts w:hint="eastAsia" w:ascii="宋体" w:hAnsi="宋体" w:cs="方正小标宋_GBK"/>
                <w:color w:val="000000"/>
                <w:sz w:val="21"/>
                <w:szCs w:val="21"/>
              </w:rPr>
              <w:t xml:space="preserve">落地</w:t>
            </w:r>
            <w:bookmarkStart w:id="301" w:name="OLE_LINK21"/>
            <w:r/>
            <w:bookmarkStart w:id="302" w:name="OLE_LINK36"/>
            <w:r>
              <w:rPr>
                <w:rFonts w:hint="eastAsia" w:ascii="宋体" w:hAnsi="宋体" w:cs="方正小标宋_GBK"/>
                <w:color w:val="000000"/>
                <w:sz w:val="21"/>
                <w:szCs w:val="21"/>
              </w:rPr>
              <w:t xml:space="preserve">的，得3分。</w:t>
            </w:r>
            <w:bookmarkEnd w:id="301"/>
            <w:r/>
            <w:bookmarkEnd w:id="302"/>
            <w:r/>
            <w:r/>
          </w:p>
          <w:p>
            <w:pPr>
              <w:spacing w:line="280" w:lineRule="exact"/>
              <w:rPr>
                <w:rFonts w:ascii="宋体" w:hAnsi="宋体" w:cs="方正小标宋_GBK"/>
                <w:color w:val="000000"/>
                <w:sz w:val="21"/>
                <w:szCs w:val="21"/>
              </w:rPr>
            </w:pPr>
            <w:r>
              <w:rPr>
                <w:rFonts w:hint="eastAsia" w:ascii="宋体" w:hAnsi="宋体" w:cs="方正小标宋_GBK"/>
                <w:color w:val="000000"/>
                <w:sz w:val="21"/>
                <w:szCs w:val="21"/>
              </w:rPr>
              <w:t xml:space="preserve">2.质保服务方案较完整，响应项目质保要求，承诺3年免费质保，质保覆盖主要设备及安装工程；具备基本的售后维修、应急处置措施，部分服务细节不够细化的，得2分。</w:t>
            </w:r>
            <w:r/>
          </w:p>
          <w:p>
            <w:pPr>
              <w:spacing w:line="280" w:lineRule="exact"/>
              <w:rPr>
                <w:rFonts w:ascii="宋体" w:hAnsi="宋体" w:cs="方正小标宋_GBK"/>
                <w:color w:val="000000"/>
                <w:sz w:val="21"/>
                <w:szCs w:val="21"/>
              </w:rPr>
            </w:pPr>
            <w:r>
              <w:rPr>
                <w:rFonts w:hint="eastAsia" w:ascii="宋体" w:hAnsi="宋体" w:cs="方正小标宋_GBK"/>
                <w:color w:val="000000"/>
                <w:sz w:val="21"/>
                <w:szCs w:val="21"/>
              </w:rPr>
              <w:t xml:space="preserve">3.质保方案内容简单，仅简单提供质保承诺，未细化卡口、</w:t>
            </w:r>
            <w:r>
              <w:rPr>
                <w:rFonts w:hint="eastAsia" w:ascii="宋体" w:hAnsi="宋体" w:cs="方正小标宋_GBK"/>
                <w:color w:val="000000"/>
                <w:sz w:val="21"/>
                <w:szCs w:val="21"/>
              </w:rPr>
              <w:t xml:space="preserve">道闸专属</w:t>
            </w:r>
            <w:r>
              <w:rPr>
                <w:rFonts w:hint="eastAsia" w:ascii="宋体" w:hAnsi="宋体" w:cs="方正小标宋_GBK"/>
                <w:color w:val="000000"/>
                <w:sz w:val="21"/>
                <w:szCs w:val="21"/>
              </w:rPr>
              <w:t xml:space="preserve">售后服务内容，保障措施单薄，</w:t>
            </w:r>
            <w:r>
              <w:rPr>
                <w:rFonts w:hint="eastAsia" w:ascii="宋体" w:hAnsi="宋体" w:cs="方正小标宋_GBK"/>
                <w:color w:val="000000"/>
                <w:sz w:val="21"/>
                <w:szCs w:val="21"/>
              </w:rPr>
              <w:t xml:space="preserve">仅基本响应</w:t>
            </w:r>
            <w:r>
              <w:rPr>
                <w:rFonts w:hint="eastAsia" w:ascii="宋体" w:hAnsi="宋体" w:cs="方正小标宋_GBK"/>
                <w:color w:val="000000"/>
                <w:sz w:val="21"/>
                <w:szCs w:val="21"/>
              </w:rPr>
              <w:t xml:space="preserve">采购需求的，得1分。</w:t>
            </w:r>
            <w:r/>
          </w:p>
          <w:p>
            <w:pPr>
              <w:spacing w:line="280" w:lineRule="exact"/>
              <w:rPr>
                <w:rFonts w:ascii="宋体" w:hAnsi="宋体" w:cs="方正小标宋_GBK"/>
                <w:color w:val="000000"/>
                <w:sz w:val="21"/>
                <w:szCs w:val="21"/>
              </w:rPr>
            </w:pPr>
            <w:r>
              <w:rPr>
                <w:rFonts w:hint="eastAsia" w:ascii="宋体" w:hAnsi="宋体" w:cs="方正小标宋_GBK"/>
                <w:color w:val="000000"/>
                <w:sz w:val="21"/>
                <w:szCs w:val="21"/>
              </w:rPr>
              <w:t xml:space="preserve">4.未提供质保服务方案，或方案不响应本项目需求、无有效质保承诺；存在虚假质保承诺、关键服务缺失无效的，本项计0分。</w:t>
            </w:r>
            <w:r/>
          </w:p>
        </w:tc>
      </w:tr>
      <w:tr>
        <w:trPr/>
        <w:tc>
          <w:tcPr>
            <w:tcBorders>
              <w:top w:val="single" w:color="222222" w:sz="6" w:space="0"/>
              <w:left w:val="single" w:color="222222" w:sz="6" w:space="0"/>
              <w:right w:val="single" w:color="222222" w:sz="6" w:space="0"/>
            </w:tcBorders>
            <w:tcW w:w="539" w:type="pct"/>
            <w:vAlign w:val="center"/>
            <w:vMerge w:val="restart"/>
            <w:textDirection w:val="lrTb"/>
            <w:noWrap w:val="false"/>
          </w:tcPr>
          <w:p>
            <w:pPr>
              <w:spacing w:line="280" w:lineRule="exact"/>
              <w:rPr>
                <w:rFonts w:ascii="宋体" w:hAnsi="宋体" w:cs="方正小标宋_GBK"/>
                <w:sz w:val="21"/>
                <w:szCs w:val="21"/>
              </w:rPr>
            </w:pPr>
            <w:r>
              <w:rPr>
                <w:rFonts w:hint="eastAsia" w:ascii="宋体" w:hAnsi="宋体" w:cs="方正小标宋_GBK"/>
                <w:color w:val="000000"/>
                <w:sz w:val="21"/>
                <w:szCs w:val="21"/>
              </w:rPr>
              <w:t xml:space="preserve">（三）商务及资信部分(15分)</w:t>
            </w:r>
            <w:r/>
          </w:p>
        </w:tc>
        <w:tc>
          <w:tcPr>
            <w:tcBorders>
              <w:top w:val="single" w:color="222222" w:sz="6" w:space="0"/>
              <w:left w:val="single" w:color="222222" w:sz="6" w:space="0"/>
              <w:bottom w:val="single" w:color="222222" w:sz="6" w:space="0"/>
              <w:right w:val="single" w:color="222222" w:sz="6" w:space="0"/>
            </w:tcBorders>
            <w:tcW w:w="615" w:type="pct"/>
            <w:vAlign w:val="center"/>
            <w:textDirection w:val="lrTb"/>
            <w:noWrap w:val="false"/>
          </w:tcPr>
          <w:p>
            <w:pPr>
              <w:spacing w:line="280" w:lineRule="exact"/>
              <w:rPr>
                <w:rFonts w:ascii="宋体" w:hAnsi="宋体" w:cs="方正小标宋_GBK"/>
                <w:sz w:val="21"/>
                <w:szCs w:val="21"/>
              </w:rPr>
            </w:pPr>
            <w:r>
              <w:rPr>
                <w:rFonts w:hint="eastAsia" w:ascii="宋体" w:hAnsi="宋体" w:cs="方正小标宋_GBK"/>
                <w:color w:val="000000"/>
                <w:sz w:val="21"/>
                <w:szCs w:val="21"/>
              </w:rPr>
              <w:t xml:space="preserve">1.投标人综合实力</w:t>
            </w:r>
            <w:r/>
          </w:p>
        </w:tc>
        <w:tc>
          <w:tcPr>
            <w:tcBorders>
              <w:top w:val="single" w:color="222222" w:sz="6" w:space="0"/>
              <w:left w:val="single" w:color="222222" w:sz="6" w:space="0"/>
              <w:bottom w:val="single" w:color="222222" w:sz="6" w:space="0"/>
              <w:right w:val="single" w:color="222222" w:sz="6" w:space="0"/>
            </w:tcBorders>
            <w:tcW w:w="385" w:type="pct"/>
            <w:vAlign w:val="center"/>
            <w:textDirection w:val="lrTb"/>
            <w:noWrap w:val="false"/>
          </w:tcPr>
          <w:p>
            <w:pPr>
              <w:jc w:val="center"/>
              <w:spacing w:line="280" w:lineRule="exact"/>
              <w:rPr>
                <w:rFonts w:ascii="宋体" w:hAnsi="宋体" w:cs="方正小标宋_GBK"/>
                <w:sz w:val="21"/>
                <w:szCs w:val="21"/>
              </w:rPr>
            </w:pPr>
            <w:r>
              <w:rPr>
                <w:rFonts w:hint="eastAsia" w:ascii="宋体" w:hAnsi="宋体" w:cs="方正小标宋_GBK"/>
                <w:color w:val="000000"/>
                <w:sz w:val="21"/>
                <w:szCs w:val="21"/>
              </w:rPr>
              <w:t xml:space="preserve">6</w:t>
            </w:r>
            <w:r/>
          </w:p>
        </w:tc>
        <w:tc>
          <w:tcPr>
            <w:tcBorders>
              <w:top w:val="single" w:color="222222" w:sz="6" w:space="0"/>
              <w:left w:val="single" w:color="222222" w:sz="6" w:space="0"/>
              <w:bottom w:val="single" w:color="222222" w:sz="6" w:space="0"/>
              <w:right w:val="single" w:color="222222" w:sz="6" w:space="0"/>
            </w:tcBorders>
            <w:tcW w:w="3461" w:type="pct"/>
            <w:vAlign w:val="center"/>
            <w:textDirection w:val="lrTb"/>
            <w:noWrap w:val="false"/>
          </w:tcPr>
          <w:p>
            <w:pPr>
              <w:jc w:val="left"/>
              <w:spacing w:line="280" w:lineRule="exact"/>
              <w:rPr>
                <w:rFonts w:ascii="宋体" w:hAnsi="宋体" w:cs="方正小标宋_GBK"/>
                <w:color w:val="000000"/>
                <w:sz w:val="21"/>
                <w:szCs w:val="21"/>
              </w:rPr>
            </w:pPr>
            <w:r>
              <w:rPr>
                <w:rFonts w:hint="eastAsia" w:ascii="宋体" w:hAnsi="宋体" w:cs="方正小标宋_GBK"/>
                <w:color w:val="000000"/>
                <w:sz w:val="21"/>
                <w:szCs w:val="21"/>
              </w:rPr>
              <w:t xml:space="preserve">1.企业资质：投标人具备有效的电子与智能化工程专业承包二级及以上资质，得1分。</w:t>
            </w:r>
            <w:r/>
          </w:p>
          <w:p>
            <w:pPr>
              <w:jc w:val="left"/>
              <w:spacing w:line="280" w:lineRule="exact"/>
              <w:rPr>
                <w:rFonts w:ascii="宋体" w:hAnsi="宋体" w:cs="方正小标宋_GBK"/>
                <w:color w:val="000000"/>
                <w:sz w:val="21"/>
                <w:szCs w:val="21"/>
              </w:rPr>
            </w:pPr>
            <w:r>
              <w:rPr>
                <w:rFonts w:hint="eastAsia" w:ascii="宋体" w:hAnsi="宋体" w:cs="方正小标宋_GBK"/>
                <w:color w:val="000000"/>
                <w:sz w:val="21"/>
                <w:szCs w:val="21"/>
              </w:rPr>
              <w:t xml:space="preserve">2.体系认证：投标人同时具备有效期内的ISO9001质量管理体系、ISO14001环境管理体系、ISO45001职业健康安全管理体系认证证书，每项得1分，本项最高3分。</w:t>
            </w:r>
            <w:r/>
          </w:p>
          <w:p>
            <w:pPr>
              <w:jc w:val="left"/>
              <w:spacing w:line="280" w:lineRule="exact"/>
              <w:rPr>
                <w:rFonts w:ascii="宋体" w:hAnsi="宋体" w:cs="方正小标宋_GBK"/>
                <w:color w:val="000000"/>
                <w:sz w:val="21"/>
                <w:szCs w:val="21"/>
              </w:rPr>
            </w:pPr>
            <w:r>
              <w:rPr>
                <w:rFonts w:hint="eastAsia" w:ascii="宋体" w:hAnsi="宋体" w:cs="方正小标宋_GBK"/>
                <w:color w:val="000000"/>
                <w:sz w:val="21"/>
                <w:szCs w:val="21"/>
              </w:rPr>
              <w:t xml:space="preserve">3.同类业绩：提供近3年（自2023年1月1日起）完成的与本项目</w:t>
            </w:r>
            <w:r>
              <w:rPr>
                <w:rFonts w:hint="eastAsia" w:ascii="宋体" w:hAnsi="宋体" w:cs="方正小标宋_GBK"/>
                <w:color w:val="000000"/>
                <w:sz w:val="21"/>
                <w:szCs w:val="21"/>
              </w:rPr>
              <w:t xml:space="preserve">类似道</w:t>
            </w:r>
            <w:r>
              <w:rPr>
                <w:rFonts w:hint="eastAsia" w:ascii="宋体" w:hAnsi="宋体" w:cs="方正小标宋_GBK"/>
                <w:color w:val="000000"/>
                <w:sz w:val="21"/>
                <w:szCs w:val="21"/>
              </w:rPr>
              <w:t xml:space="preserve">闸安装工程项目案例，每提供1份有效的合同关键页及验收证明，得1分，本项最高2分。上述需加盖投标人公章。</w:t>
            </w:r>
            <w:r/>
          </w:p>
        </w:tc>
      </w:tr>
      <w:tr>
        <w:trPr/>
        <w:tc>
          <w:tcPr>
            <w:tcBorders>
              <w:left w:val="single" w:color="222222" w:sz="6" w:space="0"/>
              <w:bottom w:val="single" w:color="222222" w:sz="6" w:space="0"/>
              <w:right w:val="single" w:color="222222" w:sz="6" w:space="0"/>
            </w:tcBorders>
            <w:tcW w:w="539" w:type="pct"/>
            <w:vAlign w:val="center"/>
            <w:vMerge w:val="continue"/>
            <w:textDirection w:val="lrTb"/>
            <w:noWrap w:val="false"/>
          </w:tcPr>
          <w:p>
            <w:pPr>
              <w:spacing w:line="280" w:lineRule="exact"/>
              <w:rPr>
                <w:rFonts w:ascii="宋体" w:hAnsi="宋体" w:cs="方正小标宋_GBK"/>
                <w:sz w:val="21"/>
                <w:szCs w:val="21"/>
              </w:rPr>
            </w:pPr>
            <w:r>
              <w:rPr>
                <w:rFonts w:ascii="宋体" w:hAnsi="宋体" w:cs="方正小标宋_GBK"/>
                <w:sz w:val="21"/>
                <w:szCs w:val="21"/>
              </w:rPr>
            </w:r>
            <w:r/>
          </w:p>
        </w:tc>
        <w:tc>
          <w:tcPr>
            <w:shd w:val="clear" w:color="auto" w:fill="auto"/>
            <w:tcBorders>
              <w:top w:val="single" w:color="222222" w:sz="6" w:space="0"/>
              <w:left w:val="single" w:color="222222" w:sz="6" w:space="0"/>
              <w:bottom w:val="single" w:color="222222" w:sz="6" w:space="0"/>
              <w:right w:val="single" w:color="222222" w:sz="6" w:space="0"/>
            </w:tcBorders>
            <w:tcW w:w="615" w:type="pct"/>
            <w:vAlign w:val="center"/>
            <w:textDirection w:val="lrTb"/>
            <w:noWrap w:val="false"/>
          </w:tcPr>
          <w:p>
            <w:pPr>
              <w:spacing w:line="280" w:lineRule="exact"/>
              <w:rPr>
                <w:rFonts w:ascii="宋体" w:hAnsi="宋体" w:cs="方正小标宋_GBK"/>
                <w:sz w:val="21"/>
                <w:szCs w:val="21"/>
              </w:rPr>
            </w:pPr>
            <w:r>
              <w:rPr>
                <w:rFonts w:hint="eastAsia" w:ascii="宋体" w:hAnsi="宋体" w:cs="方正小标宋_GBK"/>
                <w:color w:val="000000"/>
                <w:sz w:val="21"/>
                <w:szCs w:val="21"/>
              </w:rPr>
              <w:t xml:space="preserve">2.项目团队与人员资质</w:t>
            </w:r>
            <w:r/>
          </w:p>
        </w:tc>
        <w:tc>
          <w:tcPr>
            <w:shd w:val="clear" w:color="auto" w:fill="auto"/>
            <w:tcBorders>
              <w:top w:val="single" w:color="222222" w:sz="6" w:space="0"/>
              <w:left w:val="single" w:color="222222" w:sz="6" w:space="0"/>
              <w:bottom w:val="single" w:color="222222" w:sz="6" w:space="0"/>
              <w:right w:val="single" w:color="222222" w:sz="6" w:space="0"/>
            </w:tcBorders>
            <w:tcW w:w="385" w:type="pct"/>
            <w:vAlign w:val="center"/>
            <w:textDirection w:val="lrTb"/>
            <w:noWrap w:val="false"/>
          </w:tcPr>
          <w:p>
            <w:pPr>
              <w:jc w:val="center"/>
              <w:spacing w:line="280" w:lineRule="exact"/>
              <w:rPr>
                <w:rFonts w:ascii="宋体" w:hAnsi="宋体" w:cs="方正小标宋_GBK"/>
                <w:sz w:val="21"/>
                <w:szCs w:val="21"/>
              </w:rPr>
            </w:pPr>
            <w:r>
              <w:rPr>
                <w:rFonts w:hint="eastAsia" w:ascii="宋体" w:hAnsi="宋体" w:cs="方正小标宋_GBK"/>
                <w:color w:val="000000"/>
                <w:sz w:val="21"/>
                <w:szCs w:val="21"/>
              </w:rPr>
              <w:t xml:space="preserve">9</w:t>
            </w:r>
            <w:r/>
          </w:p>
        </w:tc>
        <w:tc>
          <w:tcPr>
            <w:shd w:val="clear" w:color="auto" w:fill="auto"/>
            <w:tcBorders>
              <w:top w:val="single" w:color="222222" w:sz="6" w:space="0"/>
              <w:left w:val="single" w:color="222222" w:sz="6" w:space="0"/>
              <w:bottom w:val="single" w:color="222222" w:sz="6" w:space="0"/>
              <w:right w:val="single" w:color="222222" w:sz="6" w:space="0"/>
            </w:tcBorders>
            <w:tcW w:w="3461" w:type="pct"/>
            <w:vAlign w:val="center"/>
            <w:textDirection w:val="lrTb"/>
            <w:noWrap w:val="false"/>
          </w:tcPr>
          <w:p>
            <w:pPr>
              <w:spacing w:line="280" w:lineRule="exact"/>
              <w:rPr>
                <w:rFonts w:ascii="宋体" w:hAnsi="宋体" w:cs="方正小标宋_GBK"/>
                <w:sz w:val="21"/>
                <w:szCs w:val="21"/>
              </w:rPr>
            </w:pPr>
            <w:r>
              <w:rPr>
                <w:rFonts w:hint="eastAsia" w:ascii="宋体" w:hAnsi="宋体" w:cs="方正小标宋_GBK"/>
                <w:color w:val="000000"/>
                <w:sz w:val="21"/>
                <w:szCs w:val="21"/>
              </w:rPr>
              <w:t xml:space="preserve">1.拟派</w:t>
            </w:r>
            <w:bookmarkStart w:id="303" w:name="OLE_LINK54"/>
            <w:r>
              <w:rPr>
                <w:rFonts w:hint="eastAsia" w:ascii="宋体" w:hAnsi="宋体" w:cs="方正小标宋_GBK"/>
                <w:color w:val="000000"/>
                <w:sz w:val="21"/>
                <w:szCs w:val="21"/>
              </w:rPr>
              <w:t xml:space="preserve">项目经理</w:t>
            </w:r>
            <w:bookmarkEnd w:id="303"/>
            <w:r>
              <w:rPr>
                <w:rFonts w:hint="eastAsia" w:ascii="宋体" w:hAnsi="宋体" w:cs="方正小标宋_GBK"/>
                <w:color w:val="000000"/>
                <w:sz w:val="21"/>
                <w:szCs w:val="21"/>
              </w:rPr>
              <w:t xml:space="preserve">须具备有效的机电工程专业注册建造师执业资格证书和安全考核合格证书（B证），拥有二级执业资格得1.5分，拥有一级执业资格得3分，无安全考核合格证书（B证）此项不得分。</w:t>
            </w:r>
            <w:r/>
          </w:p>
          <w:p>
            <w:pPr>
              <w:spacing w:line="280" w:lineRule="exact"/>
              <w:rPr>
                <w:rFonts w:ascii="宋体" w:hAnsi="宋体" w:cs="方正小标宋_GBK"/>
                <w:color w:val="000000"/>
                <w:sz w:val="21"/>
                <w:szCs w:val="21"/>
              </w:rPr>
            </w:pPr>
            <w:r>
              <w:rPr>
                <w:rFonts w:hint="eastAsia" w:ascii="宋体" w:hAnsi="宋体" w:cs="方正小标宋_GBK"/>
                <w:color w:val="000000"/>
                <w:sz w:val="21"/>
                <w:szCs w:val="21"/>
              </w:rPr>
              <w:t xml:space="preserve">2.拟派现场人员提供与道</w:t>
            </w:r>
            <w:r>
              <w:rPr>
                <w:rFonts w:hint="eastAsia" w:ascii="宋体" w:hAnsi="宋体" w:cs="方正小标宋_GBK"/>
                <w:color w:val="000000"/>
                <w:sz w:val="21"/>
                <w:szCs w:val="21"/>
              </w:rPr>
              <w:t xml:space="preserve">闸施工</w:t>
            </w:r>
            <w:r>
              <w:rPr>
                <w:rFonts w:hint="eastAsia" w:ascii="宋体" w:hAnsi="宋体" w:cs="方正小标宋_GBK"/>
                <w:color w:val="000000"/>
                <w:sz w:val="21"/>
                <w:szCs w:val="21"/>
              </w:rPr>
              <w:t xml:space="preserve">关联有效的特种作业操作证或职业资格证书（低压电工证、ITSS IT服务项目经理证书、系统集成项目管理工程师），每提供1类得2分，本项最高6分。</w:t>
            </w:r>
            <w:r/>
          </w:p>
          <w:p>
            <w:pPr>
              <w:spacing w:line="280" w:lineRule="exact"/>
              <w:rPr>
                <w:rFonts w:ascii="宋体" w:hAnsi="宋体" w:cs="方正小标宋_GBK"/>
                <w:sz w:val="21"/>
                <w:szCs w:val="21"/>
              </w:rPr>
            </w:pPr>
            <w:r>
              <w:rPr>
                <w:rFonts w:hint="eastAsia" w:ascii="宋体" w:hAnsi="宋体" w:cs="方正小标宋_GBK"/>
                <w:color w:val="000000"/>
                <w:sz w:val="21"/>
                <w:szCs w:val="21"/>
              </w:rPr>
              <w:t xml:space="preserve">须提供证书复印件及投标人为其缴纳的近3个月内任意一个月的</w:t>
            </w:r>
            <w:r>
              <w:rPr>
                <w:rFonts w:hint="eastAsia" w:ascii="宋体" w:hAnsi="宋体" w:cs="方正小标宋_GBK"/>
                <w:color w:val="000000"/>
                <w:sz w:val="21"/>
                <w:szCs w:val="21"/>
              </w:rPr>
              <w:t xml:space="preserve">社保证明</w:t>
            </w:r>
            <w:r>
              <w:rPr>
                <w:rFonts w:hint="eastAsia" w:ascii="宋体" w:hAnsi="宋体" w:cs="方正小标宋_GBK"/>
                <w:color w:val="000000"/>
                <w:sz w:val="21"/>
                <w:szCs w:val="21"/>
              </w:rPr>
              <w:t xml:space="preserve">。</w:t>
            </w:r>
            <w:r/>
          </w:p>
        </w:tc>
      </w:tr>
    </w:tbl>
    <w:p>
      <w:pPr>
        <w:ind w:firstLine="480"/>
        <w:spacing w:line="360" w:lineRule="exact"/>
        <w:rPr>
          <w:rFonts w:ascii="Arial" w:hAnsi="Arial"/>
          <w:bCs/>
          <w:color w:val="000000"/>
          <w:sz w:val="21"/>
          <w:szCs w:val="21"/>
        </w:rPr>
      </w:pPr>
      <w:r>
        <w:rPr>
          <w:rFonts w:ascii="Arial" w:hAnsi="Arial"/>
          <w:bCs/>
          <w:color w:val="000000"/>
          <w:sz w:val="21"/>
          <w:szCs w:val="21"/>
        </w:rPr>
      </w:r>
      <w:r/>
    </w:p>
    <w:p>
      <w:pPr>
        <w:jc w:val="left"/>
        <w:spacing w:line="440" w:lineRule="exact"/>
        <w:widowControl/>
        <w:rPr>
          <w:rFonts w:ascii="宋体" w:hAnsi="宋体" w:cs="宋体"/>
          <w:b/>
        </w:rPr>
      </w:pPr>
      <w:r>
        <w:rPr>
          <w:rFonts w:hint="eastAsia" w:ascii="宋体" w:hAnsi="宋体" w:cs="宋体"/>
          <w:b/>
        </w:rPr>
        <w:t xml:space="preserve">1.资格审查</w:t>
      </w:r>
      <w:r/>
    </w:p>
    <w:p>
      <w:pPr>
        <w:ind w:firstLine="560"/>
        <w:jc w:val="left"/>
        <w:spacing w:line="440" w:lineRule="exact"/>
        <w:widowControl/>
        <w:rPr>
          <w:rFonts w:ascii="宋体" w:hAnsi="宋体" w:cs="宋体"/>
        </w:rPr>
      </w:pPr>
      <w:r>
        <w:rPr>
          <w:rFonts w:hint="eastAsia" w:ascii="宋体" w:hAnsi="宋体" w:cs="宋体"/>
        </w:rPr>
        <w:t xml:space="preserve">1.1项目开标结束后，采购人对投标人的资格进行审查。</w:t>
      </w:r>
      <w:r/>
    </w:p>
    <w:p>
      <w:pPr>
        <w:ind w:firstLine="560"/>
        <w:jc w:val="left"/>
        <w:spacing w:line="440" w:lineRule="exact"/>
        <w:widowControl/>
        <w:rPr>
          <w:rFonts w:ascii="宋体" w:hAnsi="宋体" w:cs="宋体"/>
        </w:rPr>
      </w:pPr>
      <w:r>
        <w:rPr>
          <w:rFonts w:hint="eastAsia" w:ascii="宋体" w:hAnsi="宋体" w:cs="宋体"/>
        </w:rPr>
        <w:t xml:space="preserve">1.2资格审查的内容和标准：</w:t>
      </w:r>
      <w:r>
        <w:rPr>
          <w:rFonts w:hint="eastAsia" w:ascii="宋体" w:hAnsi="宋体" w:cs="宋体"/>
        </w:rPr>
        <w:t xml:space="preserve">见资格</w:t>
      </w:r>
      <w:r>
        <w:rPr>
          <w:rFonts w:hint="eastAsia" w:ascii="宋体" w:hAnsi="宋体" w:cs="宋体"/>
        </w:rPr>
        <w:t xml:space="preserve">审查和评标办法前附表。</w:t>
      </w:r>
      <w:r/>
    </w:p>
    <w:p>
      <w:pPr>
        <w:jc w:val="left"/>
        <w:spacing w:line="440" w:lineRule="exact"/>
        <w:widowControl/>
        <w:rPr>
          <w:rFonts w:ascii="宋体" w:hAnsi="宋体" w:cs="宋体"/>
          <w:b/>
        </w:rPr>
      </w:pPr>
      <w:r>
        <w:rPr>
          <w:rFonts w:hint="eastAsia" w:ascii="宋体" w:hAnsi="宋体" w:cs="宋体"/>
          <w:b/>
        </w:rPr>
        <w:t xml:space="preserve">2.评标</w:t>
      </w:r>
      <w:r/>
    </w:p>
    <w:p>
      <w:pPr>
        <w:jc w:val="left"/>
        <w:spacing w:line="440" w:lineRule="exact"/>
        <w:widowControl/>
        <w:rPr>
          <w:rFonts w:ascii="宋体" w:hAnsi="宋体" w:cs="宋体"/>
          <w:b/>
        </w:rPr>
      </w:pPr>
      <w:r>
        <w:rPr>
          <w:rFonts w:hint="eastAsia" w:ascii="宋体" w:hAnsi="宋体" w:cs="宋体"/>
          <w:b/>
        </w:rPr>
        <w:t xml:space="preserve">2.1评标方法</w:t>
      </w:r>
      <w:r/>
    </w:p>
    <w:p>
      <w:pPr>
        <w:ind w:firstLine="560"/>
        <w:jc w:val="left"/>
        <w:spacing w:line="440" w:lineRule="exact"/>
        <w:widowControl/>
        <w:rPr>
          <w:rFonts w:ascii="宋体" w:hAnsi="宋体" w:cs="宋体"/>
        </w:rPr>
      </w:pPr>
      <w:r>
        <w:rPr>
          <w:rFonts w:hint="eastAsia" w:ascii="宋体" w:hAnsi="宋体" w:cs="宋体"/>
        </w:rPr>
        <w:t xml:space="preserve">评标采用综合评分法，评标委员会对满足招标文件实质要求的投标文件，按照本章规定的评分标准进行打分，并按得分由高到低顺序推荐中标候选人。采购人将对第一中标候选人提交的所有资料进行考察、核实，若发现弄虚作假的，取消中标资格，并进行公示等相关处罚。</w:t>
      </w:r>
      <w:r/>
    </w:p>
    <w:p>
      <w:pPr>
        <w:jc w:val="left"/>
        <w:spacing w:line="440" w:lineRule="exact"/>
        <w:widowControl/>
        <w:rPr>
          <w:rFonts w:ascii="宋体" w:hAnsi="宋体" w:cs="宋体"/>
          <w:b/>
        </w:rPr>
      </w:pPr>
      <w:r>
        <w:rPr>
          <w:rFonts w:hint="eastAsia" w:ascii="宋体" w:hAnsi="宋体" w:cs="宋体"/>
          <w:b/>
        </w:rPr>
        <w:t xml:space="preserve">2.2初步评审</w:t>
      </w:r>
      <w:r/>
    </w:p>
    <w:p>
      <w:pPr>
        <w:ind w:firstLine="560"/>
        <w:jc w:val="left"/>
        <w:spacing w:line="440" w:lineRule="exact"/>
        <w:widowControl/>
        <w:rPr>
          <w:rFonts w:ascii="宋体" w:hAnsi="宋体" w:cs="宋体"/>
        </w:rPr>
      </w:pPr>
      <w:r>
        <w:rPr>
          <w:rFonts w:hint="eastAsia" w:ascii="宋体" w:hAnsi="宋体" w:cs="宋体"/>
        </w:rPr>
        <w:t xml:space="preserve">2.2.1评标委员会对通过资格审查的投标人进行初步评审。</w:t>
      </w:r>
      <w:r/>
    </w:p>
    <w:p>
      <w:pPr>
        <w:ind w:firstLine="560"/>
        <w:jc w:val="left"/>
        <w:spacing w:line="440" w:lineRule="exact"/>
        <w:widowControl/>
        <w:rPr>
          <w:rFonts w:ascii="宋体" w:hAnsi="宋体" w:cs="宋体"/>
        </w:rPr>
      </w:pPr>
      <w:r>
        <w:rPr>
          <w:rFonts w:hint="eastAsia" w:ascii="宋体" w:hAnsi="宋体" w:cs="宋体"/>
        </w:rPr>
        <w:t xml:space="preserve">2.2.2初步评审的内容为投标文件的符合性评审。符合性评审的内容及标准：</w:t>
      </w:r>
      <w:r>
        <w:rPr>
          <w:rFonts w:hint="eastAsia" w:ascii="宋体" w:hAnsi="宋体" w:cs="宋体"/>
        </w:rPr>
        <w:t xml:space="preserve">见资格</w:t>
      </w:r>
      <w:r>
        <w:rPr>
          <w:rFonts w:hint="eastAsia" w:ascii="宋体" w:hAnsi="宋体" w:cs="宋体"/>
        </w:rPr>
        <w:t xml:space="preserve">审查和评标办法前附表。</w:t>
      </w:r>
      <w:r/>
    </w:p>
    <w:p>
      <w:pPr>
        <w:jc w:val="left"/>
        <w:spacing w:line="440" w:lineRule="exact"/>
        <w:widowControl/>
        <w:rPr>
          <w:rFonts w:ascii="宋体" w:hAnsi="宋体" w:cs="宋体"/>
          <w:b/>
        </w:rPr>
      </w:pPr>
      <w:r>
        <w:rPr>
          <w:rFonts w:hint="eastAsia" w:ascii="宋体" w:hAnsi="宋体" w:cs="宋体"/>
          <w:b/>
        </w:rPr>
        <w:t xml:space="preserve">2.3详细评审</w:t>
      </w:r>
      <w:r/>
    </w:p>
    <w:p>
      <w:pPr>
        <w:ind w:firstLine="560"/>
        <w:jc w:val="left"/>
        <w:spacing w:line="440" w:lineRule="exact"/>
        <w:widowControl/>
        <w:rPr>
          <w:rFonts w:ascii="宋体" w:hAnsi="宋体" w:cs="宋体"/>
        </w:rPr>
      </w:pPr>
      <w:r>
        <w:rPr>
          <w:rFonts w:hint="eastAsia" w:ascii="宋体" w:hAnsi="宋体" w:cs="宋体"/>
        </w:rPr>
        <w:t xml:space="preserve">2.3.1评标委员会对通过初步评审的投标人进行详细评审。</w:t>
      </w:r>
      <w:r/>
    </w:p>
    <w:p>
      <w:pPr>
        <w:ind w:firstLine="560"/>
        <w:jc w:val="left"/>
        <w:spacing w:line="440" w:lineRule="exact"/>
        <w:widowControl/>
        <w:rPr>
          <w:rFonts w:ascii="宋体" w:hAnsi="宋体" w:cs="宋体"/>
        </w:rPr>
      </w:pPr>
      <w:r>
        <w:rPr>
          <w:rFonts w:hint="eastAsia" w:ascii="宋体" w:hAnsi="宋体" w:cs="宋体"/>
        </w:rPr>
        <w:t xml:space="preserve">2.3.2详细评审的内容及标准：</w:t>
      </w:r>
      <w:r>
        <w:rPr>
          <w:rFonts w:hint="eastAsia" w:ascii="宋体" w:hAnsi="宋体" w:cs="宋体"/>
        </w:rPr>
        <w:t xml:space="preserve">见资格</w:t>
      </w:r>
      <w:r>
        <w:rPr>
          <w:rFonts w:hint="eastAsia" w:ascii="宋体" w:hAnsi="宋体" w:cs="宋体"/>
        </w:rPr>
        <w:t xml:space="preserve">审查和评标办法前附表。</w:t>
      </w:r>
      <w:r/>
    </w:p>
    <w:p>
      <w:pPr>
        <w:ind w:firstLine="560"/>
        <w:jc w:val="left"/>
        <w:spacing w:line="440" w:lineRule="exact"/>
        <w:widowControl/>
        <w:rPr>
          <w:rFonts w:ascii="宋体" w:hAnsi="宋体" w:cs="宋体"/>
        </w:rPr>
      </w:pPr>
      <w:r>
        <w:rPr>
          <w:rFonts w:hint="eastAsia" w:ascii="宋体" w:hAnsi="宋体" w:cs="宋体"/>
        </w:rPr>
        <w:t xml:space="preserve">2.3.3因落实政府采购政策进行价格调整的，以调整后的价格计算评标基准价和投标报价（如有）。</w:t>
      </w:r>
      <w:r/>
    </w:p>
    <w:p>
      <w:pPr>
        <w:jc w:val="left"/>
        <w:spacing w:line="440" w:lineRule="exact"/>
        <w:widowControl/>
        <w:rPr>
          <w:rFonts w:ascii="宋体" w:hAnsi="宋体" w:cs="宋体"/>
          <w:b/>
        </w:rPr>
      </w:pPr>
      <w:r>
        <w:rPr>
          <w:rFonts w:hint="eastAsia" w:ascii="宋体" w:hAnsi="宋体" w:cs="宋体"/>
          <w:b/>
        </w:rPr>
        <w:t xml:space="preserve">2.4评标报告</w:t>
      </w:r>
      <w:r/>
    </w:p>
    <w:p>
      <w:pPr>
        <w:ind w:firstLine="560"/>
        <w:jc w:val="left"/>
        <w:spacing w:line="440" w:lineRule="exact"/>
        <w:widowControl/>
        <w:rPr>
          <w:rFonts w:ascii="宋体" w:hAnsi="宋体" w:cs="宋体"/>
        </w:rPr>
      </w:pPr>
      <w:r>
        <w:rPr>
          <w:rFonts w:hint="eastAsia" w:ascii="宋体" w:hAnsi="宋体" w:cs="宋体"/>
        </w:rPr>
        <w:t xml:space="preserve">2.4.1详细评审结束后，评标委员会负责编写评标报告。</w:t>
      </w:r>
      <w:r/>
    </w:p>
    <w:p>
      <w:pPr>
        <w:ind w:firstLine="560"/>
        <w:jc w:val="left"/>
        <w:spacing w:line="440" w:lineRule="exact"/>
        <w:widowControl/>
        <w:rPr>
          <w:rFonts w:ascii="宋体" w:hAnsi="宋体" w:cs="宋体"/>
        </w:rPr>
      </w:pPr>
      <w:r>
        <w:rPr>
          <w:rFonts w:hint="eastAsia" w:ascii="宋体" w:hAnsi="宋体" w:cs="宋体"/>
        </w:rPr>
        <w:t xml:space="preserve">2.4.2采购代理机构自评审结束之日起2个工作日内将评标报告送交采购人。</w:t>
      </w:r>
      <w:r/>
    </w:p>
    <w:p>
      <w:pPr>
        <w:jc w:val="left"/>
        <w:spacing w:line="440" w:lineRule="exact"/>
        <w:widowControl/>
        <w:rPr>
          <w:rFonts w:ascii="宋体" w:hAnsi="宋体" w:cs="宋体"/>
          <w:b/>
        </w:rPr>
      </w:pPr>
      <w:r>
        <w:rPr>
          <w:rFonts w:hint="eastAsia" w:ascii="宋体" w:hAnsi="宋体" w:cs="宋体"/>
          <w:b/>
        </w:rPr>
        <w:t xml:space="preserve">2.5澄清、说明或补正</w:t>
      </w:r>
      <w:r/>
    </w:p>
    <w:p>
      <w:pPr>
        <w:ind w:firstLine="560"/>
        <w:jc w:val="left"/>
        <w:spacing w:line="440" w:lineRule="exact"/>
        <w:widowControl/>
        <w:rPr>
          <w:rFonts w:ascii="宋体" w:hAnsi="宋体" w:cs="宋体"/>
        </w:rPr>
      </w:pPr>
      <w:r>
        <w:rPr>
          <w:rFonts w:hint="eastAsia" w:ascii="宋体" w:hAnsi="宋体" w:cs="宋体"/>
        </w:rPr>
        <w:t xml:space="preserve">2.5.1评标委员会在评审过程中，可以要求投标人对投标文件中含义不明确、同类问题表述不一致或者有明显文字和计算错误的内容等</w:t>
      </w:r>
      <w:r>
        <w:rPr>
          <w:rFonts w:hint="eastAsia" w:ascii="宋体" w:hAnsi="宋体" w:cs="宋体"/>
        </w:rPr>
        <w:t xml:space="preserve">作出</w:t>
      </w:r>
      <w:r>
        <w:rPr>
          <w:rFonts w:hint="eastAsia" w:ascii="宋体" w:hAnsi="宋体" w:cs="宋体"/>
        </w:rPr>
        <w:t xml:space="preserve">必要的澄清、说明或者更正。</w:t>
      </w:r>
      <w:r/>
    </w:p>
    <w:p>
      <w:pPr>
        <w:ind w:firstLine="560"/>
        <w:jc w:val="left"/>
        <w:spacing w:line="440" w:lineRule="exact"/>
        <w:widowControl/>
        <w:rPr>
          <w:rFonts w:ascii="宋体" w:hAnsi="宋体" w:cs="宋体"/>
        </w:rPr>
      </w:pPr>
      <w:r>
        <w:rPr>
          <w:rFonts w:hint="eastAsia" w:ascii="宋体" w:hAnsi="宋体" w:cs="宋体"/>
        </w:rPr>
        <w:t xml:space="preserve">2.5.2评标委员会要求投标人澄清、说明或者更正投标文件应当以书面形式</w:t>
      </w:r>
      <w:r>
        <w:rPr>
          <w:rFonts w:hint="eastAsia" w:ascii="宋体" w:hAnsi="宋体" w:cs="宋体"/>
        </w:rPr>
        <w:t xml:space="preserve">作出</w:t>
      </w:r>
      <w:r>
        <w:rPr>
          <w:rFonts w:hint="eastAsia" w:ascii="宋体" w:hAnsi="宋体" w:cs="宋体"/>
        </w:rPr>
        <w:t xml:space="preserve">。</w:t>
      </w:r>
      <w:r/>
    </w:p>
    <w:p>
      <w:pPr>
        <w:ind w:firstLine="560"/>
        <w:jc w:val="left"/>
        <w:spacing w:line="440" w:lineRule="exact"/>
        <w:widowControl/>
        <w:rPr>
          <w:rFonts w:ascii="宋体" w:hAnsi="宋体" w:cs="宋体"/>
        </w:rPr>
      </w:pPr>
      <w:r>
        <w:rPr>
          <w:rFonts w:hint="eastAsia" w:ascii="宋体" w:hAnsi="宋体" w:cs="宋体"/>
        </w:rPr>
        <w:t xml:space="preserve">2.5.3投标人的澄清、说明或者更正应当由法定代表人或其授权代表签字或者加盖公章。由授权代表签字的，应当附法定代表人授权书。投标人的书面澄清材料作为投标文件的补充。</w:t>
      </w:r>
      <w:r/>
    </w:p>
    <w:p>
      <w:pPr>
        <w:ind w:firstLine="560"/>
        <w:jc w:val="left"/>
        <w:spacing w:line="440" w:lineRule="exact"/>
        <w:widowControl/>
        <w:rPr>
          <w:rFonts w:ascii="宋体" w:hAnsi="宋体" w:cs="宋体"/>
        </w:rPr>
      </w:pPr>
      <w:r>
        <w:rPr>
          <w:rFonts w:hint="eastAsia" w:ascii="宋体" w:hAnsi="宋体" w:cs="宋体"/>
        </w:rPr>
        <w:t xml:space="preserve">2.5.4投标人的澄清、说明或者更正不得超出投标文件的范围或者改变投标文件的实质性内容。</w:t>
      </w:r>
      <w:r/>
    </w:p>
    <w:p>
      <w:pPr>
        <w:ind w:firstLine="560"/>
        <w:jc w:val="left"/>
        <w:spacing w:line="440" w:lineRule="exact"/>
        <w:widowControl/>
        <w:rPr>
          <w:rFonts w:ascii="宋体" w:hAnsi="宋体" w:cs="宋体"/>
        </w:rPr>
      </w:pPr>
      <w:r>
        <w:rPr>
          <w:rFonts w:hint="eastAsia" w:ascii="宋体" w:hAnsi="宋体" w:cs="宋体"/>
        </w:rPr>
        <w:t xml:space="preserve">2.5.5评标委员会不得接受投标人主动提出的澄清、说明或补正。</w:t>
      </w:r>
      <w:r/>
    </w:p>
    <w:p>
      <w:pPr>
        <w:jc w:val="left"/>
        <w:spacing w:line="440" w:lineRule="exact"/>
        <w:widowControl/>
        <w:rPr>
          <w:rFonts w:ascii="宋体" w:hAnsi="宋体" w:cs="宋体"/>
          <w:b/>
        </w:rPr>
      </w:pPr>
      <w:r>
        <w:rPr>
          <w:rFonts w:hint="eastAsia" w:ascii="宋体" w:hAnsi="宋体" w:cs="宋体"/>
          <w:b/>
        </w:rPr>
        <w:t xml:space="preserve">3.评标过程中特殊情况的处理规定</w:t>
      </w:r>
      <w:r/>
    </w:p>
    <w:p>
      <w:pPr>
        <w:jc w:val="left"/>
        <w:spacing w:line="440" w:lineRule="exact"/>
        <w:widowControl/>
        <w:rPr>
          <w:rFonts w:ascii="宋体" w:hAnsi="宋体" w:cs="宋体"/>
          <w:b/>
        </w:rPr>
      </w:pPr>
      <w:r>
        <w:rPr>
          <w:rFonts w:hint="eastAsia" w:ascii="宋体" w:hAnsi="宋体" w:cs="宋体"/>
          <w:b/>
        </w:rPr>
        <w:t xml:space="preserve">3.1投标报价的修正</w:t>
      </w:r>
      <w:r/>
    </w:p>
    <w:p>
      <w:pPr>
        <w:ind w:firstLine="560"/>
        <w:jc w:val="left"/>
        <w:spacing w:line="440" w:lineRule="exact"/>
        <w:widowControl/>
        <w:rPr>
          <w:rFonts w:ascii="宋体" w:hAnsi="宋体" w:cs="宋体"/>
        </w:rPr>
      </w:pPr>
      <w:r>
        <w:rPr>
          <w:rFonts w:hint="eastAsia" w:ascii="宋体" w:hAnsi="宋体" w:cs="宋体"/>
        </w:rPr>
        <w:t xml:space="preserve">投标文件报价出现前后不一致的，按照下列规定修正：</w:t>
      </w:r>
      <w:r/>
    </w:p>
    <w:p>
      <w:pPr>
        <w:ind w:firstLine="560"/>
        <w:jc w:val="left"/>
        <w:spacing w:line="440" w:lineRule="exact"/>
        <w:widowControl/>
        <w:rPr>
          <w:rFonts w:ascii="宋体" w:hAnsi="宋体" w:cs="宋体"/>
        </w:rPr>
      </w:pPr>
      <w:r>
        <w:rPr>
          <w:rFonts w:hint="eastAsia" w:ascii="宋体" w:hAnsi="宋体" w:cs="宋体"/>
        </w:rPr>
        <w:t xml:space="preserve">（1）投标文件中开标一览表（报价表）内容与投标文件中相应内容不一致的，以开标一览表（报价表）为准；</w:t>
      </w:r>
      <w:r/>
    </w:p>
    <w:p>
      <w:pPr>
        <w:ind w:firstLine="560"/>
        <w:jc w:val="left"/>
        <w:spacing w:line="440" w:lineRule="exact"/>
        <w:widowControl/>
        <w:rPr>
          <w:rFonts w:ascii="宋体" w:hAnsi="宋体" w:cs="宋体"/>
        </w:rPr>
      </w:pPr>
      <w:r>
        <w:rPr>
          <w:rFonts w:hint="eastAsia" w:ascii="宋体" w:hAnsi="宋体" w:cs="宋体"/>
        </w:rPr>
        <w:t xml:space="preserve">（2）大写金额和小写金额不一致的，以大写金额为准；</w:t>
      </w:r>
      <w:r/>
    </w:p>
    <w:p>
      <w:pPr>
        <w:ind w:firstLine="560"/>
        <w:jc w:val="left"/>
        <w:spacing w:line="440" w:lineRule="exact"/>
        <w:widowControl/>
        <w:rPr>
          <w:rFonts w:ascii="宋体" w:hAnsi="宋体" w:cs="宋体"/>
        </w:rPr>
      </w:pPr>
      <w:r>
        <w:rPr>
          <w:rFonts w:hint="eastAsia" w:ascii="宋体" w:hAnsi="宋体" w:cs="宋体"/>
        </w:rPr>
        <w:t xml:space="preserve">（3）单价金额小数点或者百分比有明显错位的，以开标一览表的总价为准，并修改单价；</w:t>
      </w:r>
      <w:r/>
    </w:p>
    <w:p>
      <w:pPr>
        <w:ind w:firstLine="560"/>
        <w:jc w:val="left"/>
        <w:spacing w:line="440" w:lineRule="exact"/>
        <w:widowControl/>
        <w:rPr>
          <w:rFonts w:ascii="宋体" w:hAnsi="宋体" w:cs="宋体"/>
        </w:rPr>
      </w:pPr>
      <w:r>
        <w:rPr>
          <w:rFonts w:hint="eastAsia" w:ascii="宋体" w:hAnsi="宋体" w:cs="宋体"/>
        </w:rPr>
        <w:t xml:space="preserve">（4）总价金额与按单价汇总金额不一致的，以单价金额计算结果为准。</w:t>
      </w:r>
      <w:r/>
    </w:p>
    <w:p>
      <w:pPr>
        <w:ind w:firstLine="560"/>
        <w:jc w:val="left"/>
        <w:spacing w:line="440" w:lineRule="exact"/>
        <w:widowControl/>
        <w:rPr>
          <w:rFonts w:ascii="宋体" w:hAnsi="宋体" w:cs="宋体"/>
        </w:rPr>
      </w:pPr>
      <w:r>
        <w:rPr>
          <w:rFonts w:hint="eastAsia" w:ascii="宋体" w:hAnsi="宋体" w:cs="宋体"/>
        </w:rPr>
        <w:t xml:space="preserve">同时出现两种以上不一致的，按照前款规定的顺序修正。修正后的报价按照本章第2.5条的规定经投标人确认后产生约束力，投标人不确认的，其投标无效。</w:t>
      </w:r>
      <w:r/>
    </w:p>
    <w:p>
      <w:pPr>
        <w:jc w:val="left"/>
        <w:spacing w:line="440" w:lineRule="exact"/>
        <w:widowControl/>
        <w:rPr>
          <w:rFonts w:ascii="宋体" w:hAnsi="宋体" w:cs="宋体"/>
          <w:b/>
        </w:rPr>
      </w:pPr>
      <w:r>
        <w:rPr>
          <w:rFonts w:hint="eastAsia" w:ascii="宋体" w:hAnsi="宋体" w:cs="宋体"/>
          <w:b/>
        </w:rPr>
        <w:t xml:space="preserve">3.2评标委员会成员的更换</w:t>
      </w:r>
      <w:r/>
    </w:p>
    <w:p>
      <w:pPr>
        <w:ind w:firstLine="560"/>
        <w:jc w:val="left"/>
        <w:spacing w:line="440" w:lineRule="exact"/>
        <w:widowControl/>
        <w:rPr>
          <w:rFonts w:ascii="宋体" w:hAnsi="宋体" w:cs="宋体"/>
        </w:rPr>
      </w:pPr>
      <w:r>
        <w:rPr>
          <w:rFonts w:hint="eastAsia" w:ascii="宋体" w:hAnsi="宋体" w:cs="宋体"/>
        </w:rPr>
        <w:t xml:space="preserve">3.2.1评标过程中，因评标委员会成员缺席、回避或者健康等特殊原因导致评标委员会组成不符合规定的，采购人将依法补足后继续评标。被更换的评标委员会成员所</w:t>
      </w:r>
      <w:r>
        <w:rPr>
          <w:rFonts w:hint="eastAsia" w:ascii="宋体" w:hAnsi="宋体" w:cs="宋体"/>
        </w:rPr>
        <w:t xml:space="preserve">作出</w:t>
      </w:r>
      <w:r>
        <w:rPr>
          <w:rFonts w:hint="eastAsia" w:ascii="宋体" w:hAnsi="宋体" w:cs="宋体"/>
        </w:rPr>
        <w:t xml:space="preserve">的评标意见无效。 </w:t>
      </w:r>
      <w:r/>
    </w:p>
    <w:p>
      <w:pPr>
        <w:ind w:firstLine="560"/>
        <w:jc w:val="left"/>
        <w:spacing w:line="440" w:lineRule="exact"/>
        <w:widowControl/>
        <w:rPr>
          <w:rFonts w:ascii="宋体" w:hAnsi="宋体" w:cs="宋体"/>
        </w:rPr>
      </w:pPr>
      <w:r>
        <w:rPr>
          <w:rFonts w:hint="eastAsia" w:ascii="宋体" w:hAnsi="宋体" w:cs="宋体"/>
        </w:rPr>
        <w:t xml:space="preserve">3.2.2无法及时补足评标委员会成员的，采购人将停止评标活动，封存所有投标文件和开标、评标资料，依法重新组建评标委员会进行评标。原评标委员会所</w:t>
      </w:r>
      <w:r>
        <w:rPr>
          <w:rFonts w:hint="eastAsia" w:ascii="宋体" w:hAnsi="宋体" w:cs="宋体"/>
        </w:rPr>
        <w:t xml:space="preserve">作出</w:t>
      </w:r>
      <w:r>
        <w:rPr>
          <w:rFonts w:hint="eastAsia" w:ascii="宋体" w:hAnsi="宋体" w:cs="宋体"/>
        </w:rPr>
        <w:t xml:space="preserve">的评标意见无效。</w:t>
      </w:r>
      <w:r/>
    </w:p>
    <w:p>
      <w:pPr>
        <w:jc w:val="left"/>
        <w:spacing w:line="440" w:lineRule="exact"/>
        <w:widowControl/>
        <w:rPr>
          <w:rFonts w:ascii="宋体" w:hAnsi="宋体" w:cs="宋体"/>
          <w:b/>
        </w:rPr>
      </w:pPr>
      <w:r>
        <w:rPr>
          <w:rFonts w:hint="eastAsia" w:ascii="宋体" w:hAnsi="宋体" w:cs="宋体"/>
          <w:b/>
        </w:rPr>
        <w:t xml:space="preserve">3.3异常低价的处理</w:t>
      </w:r>
      <w:r/>
    </w:p>
    <w:p>
      <w:pPr>
        <w:ind w:firstLine="560"/>
        <w:jc w:val="left"/>
        <w:spacing w:line="440" w:lineRule="exact"/>
        <w:widowControl/>
        <w:rPr>
          <w:rFonts w:ascii="宋体" w:hAnsi="宋体" w:cs="宋体"/>
        </w:rPr>
      </w:pPr>
      <w:r>
        <w:rPr>
          <w:rFonts w:hint="eastAsia" w:ascii="宋体" w:hAnsi="宋体" w:cs="宋体"/>
        </w:rPr>
        <w:t xml:space="preserve">3.3.1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firstLine="560"/>
        <w:jc w:val="left"/>
        <w:spacing w:line="440" w:lineRule="exact"/>
        <w:widowControl/>
        <w:rPr>
          <w:rFonts w:ascii="宋体" w:hAnsi="宋体" w:cs="宋体"/>
        </w:rPr>
      </w:pPr>
      <w:r>
        <w:rPr>
          <w:rFonts w:hint="eastAsia" w:ascii="宋体" w:hAnsi="宋体" w:cs="宋体"/>
        </w:rPr>
        <w:t xml:space="preserve">3.3.2评审过程中出现下列情形之一的，评审委员会应当启动异常低价投标（响应）审查程序：</w:t>
      </w:r>
      <w:r/>
    </w:p>
    <w:p>
      <w:pPr>
        <w:ind w:firstLine="480"/>
        <w:jc w:val="left"/>
        <w:spacing w:line="440" w:lineRule="exact"/>
        <w:widowControl/>
        <w:rPr>
          <w:rFonts w:ascii="宋体" w:hAnsi="宋体" w:cs="宋体"/>
          <w:color w:val="ff0000"/>
        </w:rPr>
      </w:pPr>
      <w:r>
        <w:rPr>
          <w:rFonts w:hint="eastAsia" w:ascii="宋体" w:hAnsi="宋体" w:cs="宋体"/>
          <w:color w:val="ff0000"/>
        </w:rPr>
        <w:t xml:space="preserve">依据《江苏省财政厅转发财政部关于推动解决政府采购异常低价问题的通知》(</w:t>
      </w:r>
      <w:r>
        <w:rPr>
          <w:rFonts w:hint="eastAsia" w:ascii="宋体" w:hAnsi="宋体" w:cs="宋体"/>
          <w:color w:val="ff0000"/>
        </w:rPr>
        <w:t xml:space="preserve">苏财购〔2026〕</w:t>
      </w:r>
      <w:r>
        <w:rPr>
          <w:rFonts w:hint="eastAsia" w:ascii="宋体" w:hAnsi="宋体" w:cs="宋体"/>
          <w:color w:val="ff0000"/>
        </w:rPr>
        <w:t xml:space="preserve">36号)规定：</w:t>
      </w:r>
      <w:r/>
    </w:p>
    <w:p>
      <w:pPr>
        <w:ind w:firstLine="480"/>
        <w:jc w:val="left"/>
        <w:spacing w:line="440" w:lineRule="exact"/>
        <w:widowControl/>
        <w:rPr>
          <w:rFonts w:ascii="宋体" w:hAnsi="宋体" w:cs="宋体"/>
          <w:color w:val="ff0000"/>
        </w:rPr>
      </w:pPr>
      <w:r>
        <w:rPr>
          <w:rFonts w:hint="eastAsia" w:ascii="宋体" w:hAnsi="宋体" w:cs="宋体"/>
          <w:color w:val="ff0000"/>
        </w:rPr>
        <w:t xml:space="preserve">（一）</w:t>
      </w:r>
      <w:bookmarkStart w:id="304" w:name="OLE_LINK92"/>
      <w:r/>
      <w:bookmarkStart w:id="305" w:name="OLE_LINK93"/>
      <w:r>
        <w:rPr>
          <w:rFonts w:hint="eastAsia" w:ascii="宋体" w:hAnsi="宋体" w:cs="宋体"/>
          <w:color w:val="ff0000"/>
        </w:rPr>
        <w:t xml:space="preserve">评审过程中出现下列情形之一的，询价小组应当启动异常低价投标（响应）审查程序： </w:t>
      </w:r>
      <w:r/>
    </w:p>
    <w:p>
      <w:pPr>
        <w:ind w:firstLine="480"/>
        <w:jc w:val="left"/>
        <w:spacing w:line="440" w:lineRule="exact"/>
        <w:widowControl/>
        <w:rPr>
          <w:rFonts w:ascii="宋体" w:hAnsi="宋体" w:cs="宋体"/>
          <w:color w:val="ff0000"/>
        </w:rPr>
      </w:pPr>
      <w:r>
        <w:rPr>
          <w:rFonts w:hint="eastAsia" w:ascii="宋体" w:hAnsi="宋体" w:cs="宋体"/>
          <w:color w:val="ff0000"/>
        </w:rPr>
        <w:t xml:space="preserve">1.投标(响应)报价低于全部通过符合性审查供应商投标(响应)报价平均值50%的，即投标(响应)报价&lt;全部通过符合性审查供应商投标(响应)报价平均值×50%；</w:t>
      </w:r>
      <w:r/>
    </w:p>
    <w:p>
      <w:pPr>
        <w:ind w:firstLine="480"/>
        <w:jc w:val="left"/>
        <w:spacing w:line="440" w:lineRule="exact"/>
        <w:widowControl/>
        <w:rPr>
          <w:rFonts w:ascii="宋体" w:hAnsi="宋体" w:cs="宋体"/>
          <w:color w:val="ff0000"/>
        </w:rPr>
      </w:pPr>
      <w:r>
        <w:rPr>
          <w:rFonts w:hint="eastAsia" w:ascii="宋体" w:hAnsi="宋体" w:cs="宋体"/>
          <w:color w:val="ff0000"/>
        </w:rPr>
        <w:t xml:space="preserve">2.投标(响应)报价低于通过符合性审查的次低报价供应商投标(响应)报价50%的，即投标(响应)报价&lt;通过符合性审查的次低报价供应商投标(响应)报价×50%；</w:t>
      </w:r>
      <w:r/>
    </w:p>
    <w:p>
      <w:pPr>
        <w:ind w:firstLine="480"/>
        <w:jc w:val="left"/>
        <w:spacing w:line="440" w:lineRule="exact"/>
        <w:widowControl/>
        <w:rPr>
          <w:rFonts w:ascii="宋体" w:hAnsi="宋体" w:cs="宋体"/>
          <w:color w:val="ff0000"/>
        </w:rPr>
      </w:pPr>
      <w:r>
        <w:rPr>
          <w:rFonts w:hint="eastAsia" w:ascii="宋体" w:hAnsi="宋体" w:cs="宋体"/>
          <w:color w:val="ff0000"/>
        </w:rPr>
        <w:t xml:space="preserve">3.投标(响应)报价低于采购项目最高限价45%的，即投标(响应)报价&lt;采购项目最高限价×45%；</w:t>
      </w:r>
      <w:r/>
    </w:p>
    <w:p>
      <w:pPr>
        <w:ind w:firstLine="480"/>
        <w:jc w:val="left"/>
        <w:spacing w:line="440" w:lineRule="exact"/>
        <w:widowControl/>
        <w:rPr>
          <w:rFonts w:ascii="宋体" w:hAnsi="宋体" w:cs="宋体"/>
          <w:color w:val="ff0000"/>
        </w:rPr>
      </w:pPr>
      <w:r>
        <w:rPr>
          <w:rFonts w:hint="eastAsia" w:ascii="宋体" w:hAnsi="宋体" w:cs="宋体"/>
          <w:color w:val="ff0000"/>
        </w:rPr>
        <w:t xml:space="preserve">4.评审委员会基于专业判断，认为供应商报价过低，有可能影响产品质量或者不能诚信履约的其他情形。</w:t>
      </w:r>
      <w:bookmarkEnd w:id="304"/>
      <w:bookmarkEnd w:id="305"/>
      <w:r/>
    </w:p>
    <w:p>
      <w:pPr>
        <w:ind w:firstLine="480"/>
        <w:jc w:val="left"/>
        <w:spacing w:line="440" w:lineRule="exact"/>
        <w:widowControl/>
        <w:rPr>
          <w:rFonts w:ascii="宋体" w:hAnsi="宋体" w:cs="宋体"/>
          <w:color w:val="ff0000"/>
        </w:rPr>
      </w:pPr>
      <w:r>
        <w:rPr>
          <w:rFonts w:hint="eastAsia" w:ascii="宋体" w:hAnsi="宋体" w:cs="宋体"/>
          <w:color w:val="ff0000"/>
        </w:rPr>
        <w:t xml:space="preserve"> (二)评审委员会启动异常低价投标(响应)审查后，属于前述第1项至第4项情形的，应当要求相关供应商在评审现场合理的时间内对投标(响应)价格</w:t>
      </w:r>
      <w:r>
        <w:rPr>
          <w:rFonts w:hint="eastAsia" w:ascii="宋体" w:hAnsi="宋体" w:cs="宋体"/>
          <w:color w:val="ff0000"/>
        </w:rPr>
        <w:t xml:space="preserve">作出</w:t>
      </w:r>
      <w:r>
        <w:rPr>
          <w:rFonts w:hint="eastAsia" w:ascii="宋体" w:hAnsi="宋体" w:cs="宋体"/>
          <w:color w:val="ff0000"/>
        </w:rPr>
        <w:t xml:space="preserve">解释，提供项目具体成本测算等与报价合理性相关的书面说明及必要的证明材料，包括但不限于原材料成本、人工成本、制造费用等，给予相关供应商的合理时间一般不少</w:t>
      </w:r>
      <w:r>
        <w:rPr>
          <w:rFonts w:hint="eastAsia" w:ascii="宋体" w:hAnsi="宋体" w:cs="宋体"/>
          <w:color w:val="ff0000"/>
        </w:rPr>
        <w:t xml:space="preserve">于30分钟。其中，属于第3项情形，供应商已随投标(响应)文件一并提交相关书面说明及必要的证明材料的，在评审现场可不再重复提交。</w:t>
      </w:r>
      <w:r/>
    </w:p>
    <w:p>
      <w:pPr>
        <w:ind w:firstLine="480"/>
        <w:jc w:val="left"/>
        <w:spacing w:line="440" w:lineRule="exact"/>
        <w:widowControl/>
        <w:rPr>
          <w:rFonts w:ascii="宋体" w:hAnsi="宋体" w:cs="宋体"/>
          <w:color w:val="ff0000"/>
        </w:rPr>
      </w:pPr>
      <w:r>
        <w:rPr>
          <w:rFonts w:hint="eastAsia" w:ascii="宋体" w:hAnsi="宋体" w:cs="宋体"/>
          <w:color w:val="ff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440" w:lineRule="exact"/>
        <w:widowControl/>
        <w:rPr>
          <w:rFonts w:ascii="宋体" w:hAnsi="宋体" w:cs="宋体"/>
          <w:b/>
        </w:rPr>
      </w:pPr>
      <w:r>
        <w:rPr>
          <w:rFonts w:hint="eastAsia" w:ascii="宋体" w:hAnsi="宋体" w:cs="宋体"/>
          <w:b/>
        </w:rPr>
        <w:t xml:space="preserve">3.4争议解决</w:t>
      </w:r>
      <w:r/>
    </w:p>
    <w:p>
      <w:pPr>
        <w:ind w:firstLine="560"/>
        <w:jc w:val="left"/>
        <w:spacing w:line="440" w:lineRule="exact"/>
        <w:widowControl/>
        <w:rPr>
          <w:rFonts w:ascii="宋体" w:hAnsi="宋体" w:cs="宋体"/>
        </w:rPr>
      </w:pPr>
      <w:r>
        <w:rPr>
          <w:rFonts w:hint="eastAsia" w:ascii="宋体" w:hAnsi="宋体" w:cs="宋体"/>
        </w:rPr>
        <w:t xml:space="preserve">评标委员会成员对需要共同认定的事项存在争议的，按照少数服从多数的原则</w:t>
      </w:r>
      <w:r>
        <w:rPr>
          <w:rFonts w:hint="eastAsia" w:ascii="宋体" w:hAnsi="宋体" w:cs="宋体"/>
        </w:rPr>
        <w:t xml:space="preserve">作出</w:t>
      </w:r>
      <w:r>
        <w:rPr>
          <w:rFonts w:hint="eastAsia" w:ascii="宋体" w:hAnsi="宋体" w:cs="宋体"/>
        </w:rPr>
        <w:t xml:space="preserve">结论。持不同意见的评标委员会成员须在评标报告上签署不同意见及理由。</w:t>
      </w:r>
      <w:r/>
    </w:p>
    <w:p>
      <w:pPr>
        <w:jc w:val="left"/>
        <w:spacing w:line="440" w:lineRule="exact"/>
        <w:widowControl/>
        <w:rPr>
          <w:rFonts w:ascii="宋体" w:hAnsi="宋体" w:cs="宋体"/>
          <w:b/>
        </w:rPr>
      </w:pPr>
      <w:r>
        <w:rPr>
          <w:rFonts w:hint="eastAsia" w:ascii="宋体" w:hAnsi="宋体" w:cs="宋体"/>
          <w:b/>
        </w:rPr>
        <w:t xml:space="preserve">3.5评标终止</w:t>
      </w:r>
      <w:r/>
    </w:p>
    <w:p>
      <w:pPr>
        <w:ind w:firstLine="560"/>
        <w:jc w:val="left"/>
        <w:spacing w:line="440" w:lineRule="exact"/>
        <w:widowControl/>
        <w:rPr>
          <w:rFonts w:ascii="宋体" w:hAnsi="宋体" w:cs="宋体"/>
        </w:rPr>
      </w:pPr>
      <w:r>
        <w:rPr>
          <w:rFonts w:hint="eastAsia" w:ascii="宋体" w:hAnsi="宋体" w:cs="宋体"/>
        </w:rPr>
        <w:t xml:space="preserve">评标委员会发现招标文件存在歧义、重大缺陷导致评标工作无法进行，或者招标文件内容违反国家有关强制性规定的，应当停止评标工作，与采购人或者采购代理机构沟通并作书面记录。采购人确认后，终止评标活动。</w:t>
      </w:r>
      <w:r/>
    </w:p>
    <w:p>
      <w:pPr>
        <w:jc w:val="left"/>
        <w:spacing w:line="440" w:lineRule="exact"/>
        <w:widowControl/>
        <w:rPr>
          <w:rFonts w:ascii="宋体" w:hAnsi="宋体" w:cs="宋体"/>
          <w:b/>
        </w:rPr>
      </w:pPr>
      <w:r>
        <w:rPr>
          <w:rFonts w:hint="eastAsia" w:ascii="宋体" w:hAnsi="宋体" w:cs="宋体"/>
          <w:b/>
        </w:rPr>
        <w:t xml:space="preserve">3.6修改评标结果</w:t>
      </w:r>
      <w:r/>
    </w:p>
    <w:p>
      <w:pPr>
        <w:ind w:firstLine="560"/>
        <w:jc w:val="left"/>
        <w:spacing w:line="440" w:lineRule="exact"/>
        <w:widowControl/>
        <w:rPr>
          <w:rFonts w:ascii="宋体" w:hAnsi="宋体" w:cs="宋体"/>
        </w:rPr>
      </w:pPr>
      <w:r>
        <w:rPr>
          <w:rFonts w:hint="eastAsia" w:ascii="宋体" w:hAnsi="宋体" w:cs="宋体"/>
        </w:rPr>
        <w:t xml:space="preserve">评审组长负责汇总和核对各评标委员会成员的评审结果。在评标报告签署前，出现下列情形之一的，可以要求其当场修改评审结果：</w:t>
      </w:r>
      <w:r/>
    </w:p>
    <w:p>
      <w:pPr>
        <w:ind w:firstLine="560"/>
        <w:jc w:val="left"/>
        <w:spacing w:line="440" w:lineRule="exact"/>
        <w:widowControl/>
        <w:rPr>
          <w:rFonts w:ascii="宋体" w:hAnsi="宋体" w:cs="宋体"/>
        </w:rPr>
      </w:pPr>
      <w:r>
        <w:rPr>
          <w:rFonts w:hint="eastAsia" w:ascii="宋体" w:hAnsi="宋体" w:cs="宋体"/>
        </w:rPr>
        <w:t xml:space="preserve">（1）分值计算错误；</w:t>
      </w:r>
      <w:r/>
    </w:p>
    <w:p>
      <w:pPr>
        <w:ind w:firstLine="560"/>
        <w:jc w:val="left"/>
        <w:spacing w:line="440" w:lineRule="exact"/>
        <w:widowControl/>
        <w:rPr>
          <w:rFonts w:ascii="宋体" w:hAnsi="宋体" w:cs="宋体"/>
        </w:rPr>
      </w:pPr>
      <w:r>
        <w:rPr>
          <w:rFonts w:hint="eastAsia" w:ascii="宋体" w:hAnsi="宋体" w:cs="宋体"/>
        </w:rPr>
        <w:t xml:space="preserve">（2）分项评分超出评分标准范围；</w:t>
      </w:r>
      <w:r/>
    </w:p>
    <w:p>
      <w:pPr>
        <w:ind w:firstLine="560"/>
        <w:jc w:val="left"/>
        <w:spacing w:line="440" w:lineRule="exact"/>
        <w:widowControl/>
        <w:rPr>
          <w:rFonts w:ascii="宋体" w:hAnsi="宋体" w:cs="宋体"/>
        </w:rPr>
      </w:pPr>
      <w:r>
        <w:rPr>
          <w:rFonts w:hint="eastAsia" w:ascii="宋体" w:hAnsi="宋体" w:cs="宋体"/>
        </w:rPr>
        <w:t xml:space="preserve">（3）评标委员会成员对客观评审因素结论不一致；</w:t>
      </w:r>
      <w:r/>
    </w:p>
    <w:p>
      <w:pPr>
        <w:ind w:firstLine="560"/>
        <w:jc w:val="left"/>
        <w:spacing w:line="440" w:lineRule="exact"/>
        <w:widowControl/>
        <w:rPr>
          <w:rFonts w:ascii="宋体" w:hAnsi="宋体" w:cs="宋体"/>
        </w:rPr>
      </w:pPr>
      <w:r>
        <w:rPr>
          <w:rFonts w:hint="eastAsia" w:ascii="宋体" w:hAnsi="宋体" w:cs="宋体"/>
        </w:rPr>
        <w:t xml:space="preserve">（4）经评标委员会认定评分畸高或</w:t>
      </w:r>
      <w:r>
        <w:rPr>
          <w:rFonts w:hint="eastAsia" w:ascii="宋体" w:hAnsi="宋体" w:cs="宋体"/>
        </w:rPr>
        <w:t xml:space="preserve">畸</w:t>
      </w:r>
      <w:r>
        <w:rPr>
          <w:rFonts w:hint="eastAsia" w:ascii="宋体" w:hAnsi="宋体" w:cs="宋体"/>
        </w:rPr>
        <w:t xml:space="preserve">低。</w:t>
      </w:r>
      <w:r/>
    </w:p>
    <w:p>
      <w:pPr>
        <w:jc w:val="left"/>
        <w:spacing w:line="440" w:lineRule="exact"/>
        <w:widowControl/>
        <w:rPr>
          <w:rFonts w:ascii="宋体" w:hAnsi="宋体" w:cs="宋体"/>
          <w:b/>
        </w:rPr>
      </w:pPr>
      <w:r>
        <w:rPr>
          <w:rFonts w:hint="eastAsia" w:ascii="宋体" w:hAnsi="宋体" w:cs="宋体"/>
          <w:b/>
        </w:rPr>
        <w:t xml:space="preserve">3.7 投标人总分相同</w:t>
      </w:r>
      <w:r/>
    </w:p>
    <w:p>
      <w:pPr>
        <w:ind w:firstLine="560"/>
        <w:jc w:val="left"/>
        <w:spacing w:line="440" w:lineRule="exact"/>
        <w:widowControl/>
        <w:rPr>
          <w:rFonts w:ascii="宋体" w:hAnsi="宋体" w:cs="宋体"/>
        </w:rPr>
      </w:pPr>
      <w:r>
        <w:rPr>
          <w:rFonts w:hint="eastAsia" w:ascii="宋体" w:hAnsi="宋体" w:cs="宋体"/>
        </w:rPr>
        <w:t xml:space="preserve">投标人总分相同时，投标报价低的排名优先；如投标报价也相同，由采购人抽签确定排序。</w:t>
      </w:r>
      <w:r/>
    </w:p>
    <w:p>
      <w:pPr>
        <w:jc w:val="left"/>
        <w:spacing w:line="440" w:lineRule="exact"/>
        <w:widowControl/>
        <w:rPr>
          <w:rFonts w:ascii="宋体" w:hAnsi="宋体" w:cs="宋体"/>
          <w:b/>
        </w:rPr>
      </w:pPr>
      <w:r>
        <w:rPr>
          <w:rFonts w:hint="eastAsia" w:ascii="宋体" w:hAnsi="宋体" w:cs="宋体"/>
          <w:b/>
        </w:rPr>
        <w:t xml:space="preserve">3.8评标报告签署</w:t>
      </w:r>
      <w:r/>
    </w:p>
    <w:p>
      <w:pPr>
        <w:ind w:firstLine="560"/>
        <w:jc w:val="left"/>
        <w:spacing w:line="440" w:lineRule="exact"/>
        <w:widowControl/>
        <w:rPr>
          <w:rFonts w:ascii="宋体" w:hAnsi="宋体" w:cs="宋体"/>
        </w:rPr>
      </w:pPr>
      <w:r>
        <w:rPr>
          <w:rFonts w:hint="eastAsia" w:ascii="宋体" w:hAnsi="宋体" w:cs="宋体"/>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jc w:val="left"/>
        <w:spacing w:line="440" w:lineRule="exact"/>
        <w:widowControl/>
        <w:rPr>
          <w:rFonts w:ascii="宋体" w:hAnsi="宋体" w:cs="宋体"/>
          <w:b/>
        </w:rPr>
      </w:pPr>
      <w:r>
        <w:rPr>
          <w:rFonts w:hint="eastAsia" w:ascii="宋体" w:hAnsi="宋体" w:cs="宋体"/>
          <w:b/>
        </w:rPr>
        <w:t xml:space="preserve">4.判定无效投标的规定</w:t>
      </w:r>
      <w:r/>
    </w:p>
    <w:p>
      <w:pPr>
        <w:jc w:val="left"/>
        <w:spacing w:line="440" w:lineRule="exact"/>
        <w:widowControl/>
        <w:rPr>
          <w:rFonts w:ascii="宋体" w:hAnsi="宋体" w:cs="宋体"/>
          <w:b/>
        </w:rPr>
      </w:pPr>
      <w:r>
        <w:rPr>
          <w:rFonts w:hint="eastAsia" w:ascii="宋体" w:hAnsi="宋体" w:cs="宋体"/>
          <w:b/>
        </w:rPr>
        <w:t xml:space="preserve">4.1开标过程中，有下列情形之一的，作无效投标处理。</w:t>
      </w:r>
      <w:r/>
    </w:p>
    <w:p>
      <w:pPr>
        <w:ind w:firstLine="560"/>
        <w:jc w:val="left"/>
        <w:spacing w:line="440" w:lineRule="exact"/>
        <w:widowControl/>
        <w:rPr>
          <w:rFonts w:ascii="宋体" w:hAnsi="宋体" w:cs="宋体"/>
        </w:rPr>
      </w:pPr>
      <w:r>
        <w:rPr>
          <w:rFonts w:hint="eastAsia" w:ascii="宋体" w:hAnsi="宋体" w:cs="宋体"/>
        </w:rPr>
        <w:t xml:space="preserve">（1）投标文件无法解密；</w:t>
      </w:r>
      <w:r/>
    </w:p>
    <w:p>
      <w:pPr>
        <w:ind w:firstLine="560"/>
        <w:jc w:val="left"/>
        <w:spacing w:line="440" w:lineRule="exact"/>
        <w:widowControl/>
        <w:rPr>
          <w:rFonts w:ascii="宋体" w:hAnsi="宋体" w:cs="宋体"/>
        </w:rPr>
      </w:pPr>
      <w:r>
        <w:rPr>
          <w:rFonts w:hint="eastAsia" w:ascii="宋体" w:hAnsi="宋体" w:cs="宋体"/>
        </w:rPr>
        <w:t xml:space="preserve">（2）投标文件未在规定的时间内解密成功。</w:t>
      </w:r>
      <w:r/>
    </w:p>
    <w:p>
      <w:pPr>
        <w:jc w:val="left"/>
        <w:spacing w:line="440" w:lineRule="exact"/>
        <w:widowControl/>
        <w:rPr>
          <w:rFonts w:ascii="宋体" w:hAnsi="宋体" w:cs="宋体"/>
          <w:b/>
        </w:rPr>
      </w:pPr>
      <w:r>
        <w:rPr>
          <w:rFonts w:hint="eastAsia" w:ascii="宋体" w:hAnsi="宋体" w:cs="宋体"/>
          <w:b/>
        </w:rPr>
        <w:t xml:space="preserve">4.2资格审查过程中，投标文件出现不符合1.2项评审标准之一的，作无效标处理。</w:t>
      </w:r>
      <w:r/>
    </w:p>
    <w:p>
      <w:pPr>
        <w:jc w:val="left"/>
        <w:spacing w:line="440" w:lineRule="exact"/>
        <w:widowControl/>
        <w:rPr>
          <w:rFonts w:ascii="宋体" w:hAnsi="宋体" w:cs="宋体"/>
          <w:b/>
        </w:rPr>
      </w:pPr>
      <w:r>
        <w:rPr>
          <w:rFonts w:hint="eastAsia" w:ascii="宋体" w:hAnsi="宋体" w:cs="宋体"/>
          <w:b/>
        </w:rPr>
        <w:t xml:space="preserve">4.3评标过程中，有下列情形之一的，作无效投标处理。</w:t>
      </w:r>
      <w:r/>
    </w:p>
    <w:p>
      <w:pPr>
        <w:ind w:firstLine="560"/>
        <w:jc w:val="left"/>
        <w:spacing w:line="440" w:lineRule="exact"/>
        <w:widowControl/>
        <w:rPr>
          <w:rFonts w:ascii="宋体" w:hAnsi="宋体" w:cs="宋体"/>
        </w:rPr>
      </w:pPr>
      <w:r>
        <w:rPr>
          <w:rFonts w:hint="eastAsia" w:ascii="宋体" w:hAnsi="宋体" w:cs="宋体"/>
        </w:rPr>
        <w:t xml:space="preserve">（1）符合性评审时，投标文件出现不符合2.2.2项评审标准之一的；</w:t>
      </w:r>
      <w:r/>
    </w:p>
    <w:p>
      <w:pPr>
        <w:ind w:firstLine="560"/>
        <w:jc w:val="left"/>
        <w:spacing w:line="440" w:lineRule="exact"/>
        <w:widowControl/>
        <w:rPr>
          <w:rFonts w:ascii="宋体" w:hAnsi="宋体" w:cs="宋体"/>
        </w:rPr>
      </w:pPr>
      <w:r>
        <w:rPr>
          <w:rFonts w:hint="eastAsia" w:ascii="宋体" w:hAnsi="宋体" w:cs="宋体"/>
        </w:rPr>
        <w:t xml:space="preserve">（2）投标人不确认评标委员会提出的投标报价修正意见的；</w:t>
      </w:r>
      <w:r/>
    </w:p>
    <w:p>
      <w:pPr>
        <w:ind w:firstLine="560"/>
        <w:jc w:val="left"/>
        <w:spacing w:line="440" w:lineRule="exact"/>
        <w:widowControl/>
        <w:rPr>
          <w:rFonts w:ascii="宋体" w:hAnsi="宋体" w:cs="宋体"/>
        </w:rPr>
      </w:pPr>
      <w:r>
        <w:rPr>
          <w:rFonts w:hint="eastAsia" w:ascii="宋体" w:hAnsi="宋体" w:cs="宋体"/>
        </w:rPr>
        <w:t xml:space="preserve">（3）未按照评标委员会要求提供书面说明及相关证明材料证明其报价合理性的；</w:t>
      </w:r>
      <w:r/>
    </w:p>
    <w:p>
      <w:pPr>
        <w:ind w:firstLine="560"/>
        <w:jc w:val="left"/>
        <w:spacing w:line="440" w:lineRule="exact"/>
        <w:widowControl/>
        <w:rPr>
          <w:rFonts w:ascii="宋体" w:hAnsi="宋体" w:cs="宋体"/>
        </w:rPr>
      </w:pPr>
      <w:r>
        <w:rPr>
          <w:rFonts w:hint="eastAsia" w:ascii="宋体" w:hAnsi="宋体" w:cs="宋体"/>
        </w:rPr>
        <w:t xml:space="preserve">（4）投标文件含有采购人不能接受的附加条件的。</w:t>
      </w:r>
      <w:r/>
    </w:p>
    <w:p>
      <w:pPr>
        <w:jc w:val="left"/>
        <w:spacing w:line="440" w:lineRule="exact"/>
        <w:widowControl/>
        <w:rPr>
          <w:rFonts w:ascii="宋体" w:hAnsi="宋体" w:cs="宋体"/>
          <w:b/>
        </w:rPr>
      </w:pPr>
      <w:r>
        <w:rPr>
          <w:rFonts w:hint="eastAsia" w:ascii="宋体" w:hAnsi="宋体" w:cs="宋体"/>
          <w:b/>
        </w:rPr>
        <w:t xml:space="preserve">4.4法律、法规规定的其他投标无效情形。</w:t>
      </w:r>
      <w:r/>
    </w:p>
    <w:p>
      <w:pPr>
        <w:jc w:val="left"/>
        <w:spacing w:line="480" w:lineRule="exact"/>
        <w:widowControl/>
        <w:rPr>
          <w:rFonts w:ascii="宋体" w:hAnsi="宋体" w:cs="宋体"/>
          <w:b/>
        </w:rPr>
      </w:pPr>
      <w:r>
        <w:rPr>
          <w:rFonts w:hint="eastAsia" w:ascii="宋体" w:hAnsi="宋体" w:cs="宋体"/>
          <w:b/>
        </w:rPr>
        <w:br w:type="page" w:clear="all"/>
      </w:r>
      <w:r/>
    </w:p>
    <w:p>
      <w:pPr>
        <w:pStyle w:val="692"/>
        <w:ind w:left="0" w:firstLine="0"/>
        <w:jc w:val="center"/>
        <w:spacing w:line="500" w:lineRule="exact"/>
        <w:rPr>
          <w:rFonts w:ascii="宋体" w:hAnsi="宋体" w:eastAsia="宋体" w:cs="宋体"/>
          <w:b/>
          <w:bCs/>
          <w:color w:val="000000"/>
          <w:szCs w:val="32"/>
        </w:rPr>
        <w:outlineLvl w:val="0"/>
      </w:pPr>
      <w:r/>
      <w:bookmarkStart w:id="306" w:name="_Toc8991"/>
      <w:r>
        <w:rPr>
          <w:rFonts w:hint="eastAsia" w:ascii="宋体" w:hAnsi="宋体" w:eastAsia="宋体" w:cs="宋体"/>
          <w:b/>
          <w:bCs/>
          <w:color w:val="000000"/>
          <w:szCs w:val="32"/>
        </w:rPr>
        <w:t xml:space="preserve">第四章 合同条款及格式</w:t>
      </w:r>
      <w:bookmarkStart w:id="307" w:name="_Toc390246952"/>
      <w:r/>
      <w:bookmarkStart w:id="308" w:name="_Toc513029243"/>
      <w:r/>
      <w:bookmarkStart w:id="309" w:name="_Toc288030332"/>
      <w:r/>
      <w:bookmarkStart w:id="310" w:name="_Toc383623992"/>
      <w:r/>
      <w:bookmarkStart w:id="311" w:name="_Toc382813933"/>
      <w:r/>
      <w:bookmarkStart w:id="312" w:name="_Toc390098887"/>
      <w:r/>
      <w:bookmarkStart w:id="313" w:name="_Toc383698694"/>
      <w:r/>
      <w:bookmarkStart w:id="314" w:name="_Toc382811586"/>
      <w:r/>
      <w:bookmarkStart w:id="315" w:name="_Toc382814014"/>
      <w:r/>
      <w:bookmarkStart w:id="316" w:name="_Toc120614222"/>
      <w:r/>
      <w:bookmarkStart w:id="317" w:name="_Toc382812295"/>
      <w:r/>
      <w:bookmarkStart w:id="318" w:name="_Toc383623720"/>
      <w:r/>
      <w:bookmarkStart w:id="319" w:name="_Toc382811181"/>
      <w:r/>
      <w:bookmarkStart w:id="320" w:name="_Toc282446296"/>
      <w:r/>
      <w:bookmarkStart w:id="321" w:name="_Toc383587505"/>
      <w:r/>
      <w:bookmarkStart w:id="322" w:name="_Toc382812484"/>
      <w:r/>
      <w:bookmarkStart w:id="323" w:name="_Toc20823315"/>
      <w:r/>
      <w:bookmarkStart w:id="324" w:name="_Toc383679794"/>
      <w:r/>
      <w:bookmarkStart w:id="325" w:name="_Toc390099065"/>
      <w:r/>
      <w:bookmarkStart w:id="326" w:name="_Toc383626041"/>
      <w:r/>
      <w:bookmarkStart w:id="327" w:name="_Toc425871366"/>
      <w:r/>
      <w:bookmarkStart w:id="328" w:name="_Toc16938559"/>
      <w:r/>
      <w:bookmarkEnd w:id="284"/>
      <w:r/>
      <w:bookmarkEnd w:id="285"/>
      <w:r/>
      <w:bookmarkEnd w:id="286"/>
      <w:r/>
      <w:bookmarkEnd w:id="287"/>
      <w:r/>
      <w:bookmarkEnd w:id="288"/>
      <w:r/>
      <w:bookmarkEnd w:id="289"/>
      <w:r/>
      <w:bookmarkEnd w:id="290"/>
      <w:r/>
      <w:bookmarkEnd w:id="291"/>
      <w:r/>
      <w:bookmarkEnd w:id="292"/>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r/>
    </w:p>
    <w:p>
      <w:pPr>
        <w:pStyle w:val="692"/>
        <w:ind w:left="0" w:firstLine="0"/>
        <w:spacing w:line="500" w:lineRule="exact"/>
        <w:rPr>
          <w:rFonts w:ascii="宋体" w:hAnsi="宋体" w:eastAsia="宋体" w:cs="宋体"/>
          <w:b/>
          <w:bCs/>
          <w:color w:val="000000"/>
          <w:sz w:val="24"/>
          <w:szCs w:val="24"/>
        </w:rPr>
      </w:pPr>
      <w:r>
        <w:rPr>
          <w:rFonts w:ascii="宋体" w:hAnsi="宋体" w:eastAsia="宋体" w:cs="宋体"/>
          <w:b/>
          <w:bCs/>
          <w:color w:val="000000"/>
          <w:sz w:val="24"/>
          <w:szCs w:val="24"/>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hint="eastAsia" w:ascii="宋体" w:hAnsi="宋体"/>
          <w:b/>
          <w:color w:val="000000"/>
          <w:sz w:val="32"/>
          <w:szCs w:val="32"/>
        </w:rPr>
        <w:t xml:space="preserve">泰兴市政府采购合同</w:t>
      </w:r>
      <w:r/>
    </w:p>
    <w:p>
      <w:pPr>
        <w:ind w:firstLine="315"/>
        <w:jc w:val="center"/>
        <w:rPr>
          <w:rFonts w:ascii="宋体" w:hAnsi="宋体"/>
          <w:b/>
          <w:color w:val="000000"/>
          <w:szCs w:val="21"/>
        </w:rPr>
      </w:pPr>
      <w:r>
        <w:rPr>
          <w:rFonts w:ascii="宋体" w:hAnsi="宋体"/>
          <w:b/>
          <w:color w:val="000000"/>
          <w:szCs w:val="21"/>
        </w:rPr>
      </w:r>
      <w:r/>
    </w:p>
    <w:p>
      <w:pPr>
        <w:ind w:firstLine="315"/>
        <w:jc w:val="center"/>
        <w:rPr>
          <w:rFonts w:ascii="宋体" w:hAnsi="宋体"/>
          <w:b/>
          <w:color w:val="000000"/>
          <w:szCs w:val="21"/>
        </w:rPr>
      </w:pPr>
      <w:r>
        <w:rPr>
          <w:rFonts w:ascii="宋体" w:hAnsi="宋体"/>
          <w:b/>
          <w:color w:val="000000"/>
          <w:szCs w:val="21"/>
        </w:rPr>
      </w:r>
      <w:r/>
    </w:p>
    <w:p>
      <w:pPr>
        <w:ind w:firstLine="711"/>
        <w:spacing w:line="480" w:lineRule="auto"/>
        <w:rPr>
          <w:rFonts w:ascii="宋体" w:hAnsi="宋体"/>
          <w:b/>
          <w:color w:val="000000"/>
          <w:szCs w:val="21"/>
        </w:rPr>
      </w:pPr>
      <w:r>
        <w:rPr>
          <w:rFonts w:ascii="宋体" w:hAnsi="宋体"/>
          <w:b/>
          <w:color w:val="000000"/>
          <w:szCs w:val="21"/>
        </w:rPr>
      </w:r>
      <w:r/>
    </w:p>
    <w:p>
      <w:pPr>
        <w:ind w:firstLine="711"/>
        <w:spacing w:line="480" w:lineRule="auto"/>
        <w:rPr>
          <w:rFonts w:ascii="宋体" w:hAnsi="宋体"/>
          <w:b/>
          <w:color w:val="000000"/>
          <w:szCs w:val="21"/>
        </w:rPr>
      </w:pPr>
      <w:r>
        <w:rPr>
          <w:rFonts w:ascii="宋体" w:hAnsi="宋体"/>
          <w:b/>
          <w:color w:val="000000"/>
          <w:szCs w:val="21"/>
        </w:rPr>
      </w:r>
      <w:r/>
    </w:p>
    <w:p>
      <w:pPr>
        <w:ind w:firstLine="1183"/>
        <w:spacing w:line="480" w:lineRule="auto"/>
        <w:rPr>
          <w:rFonts w:ascii="宋体" w:hAnsi="宋体"/>
          <w:b/>
          <w:color w:val="000000"/>
          <w:szCs w:val="21"/>
          <w:u w:val="single"/>
        </w:rPr>
      </w:pPr>
      <w:r>
        <w:rPr>
          <w:rFonts w:hint="eastAsia" w:ascii="宋体" w:hAnsi="宋体"/>
          <w:b/>
          <w:color w:val="000000"/>
          <w:szCs w:val="21"/>
        </w:rPr>
        <w:t xml:space="preserve">合同编号：</w:t>
      </w:r>
      <w:r>
        <w:rPr>
          <w:rFonts w:hint="eastAsia" w:ascii="宋体" w:hAnsi="宋体"/>
          <w:b/>
          <w:color w:val="000000"/>
          <w:szCs w:val="21"/>
          <w:u w:val="single"/>
        </w:rPr>
        <w:t xml:space="preserve">                              </w:t>
      </w:r>
      <w:r/>
    </w:p>
    <w:p>
      <w:pPr>
        <w:ind w:firstLine="1183"/>
        <w:spacing w:line="480" w:lineRule="auto"/>
        <w:rPr>
          <w:rFonts w:ascii="宋体" w:hAnsi="宋体"/>
          <w:b/>
          <w:color w:val="000000"/>
          <w:szCs w:val="21"/>
          <w:u w:val="single"/>
        </w:rPr>
      </w:pPr>
      <w:r>
        <w:rPr>
          <w:rFonts w:hint="eastAsia" w:ascii="宋体" w:hAnsi="宋体"/>
          <w:b/>
          <w:color w:val="000000"/>
          <w:szCs w:val="21"/>
        </w:rPr>
        <w:t xml:space="preserve">项目名称：</w:t>
      </w:r>
      <w:r>
        <w:rPr>
          <w:rFonts w:hint="eastAsia" w:ascii="宋体" w:hAnsi="宋体"/>
          <w:b/>
          <w:color w:val="000000"/>
          <w:szCs w:val="21"/>
          <w:u w:val="single"/>
        </w:rPr>
        <w:t xml:space="preserve">                              </w:t>
      </w:r>
      <w:r/>
    </w:p>
    <w:p>
      <w:pPr>
        <w:ind w:firstLine="1183"/>
        <w:spacing w:line="480" w:lineRule="auto"/>
        <w:rPr>
          <w:rFonts w:ascii="宋体" w:hAnsi="宋体"/>
          <w:b/>
          <w:color w:val="000000"/>
          <w:szCs w:val="21"/>
          <w:u w:val="single"/>
        </w:rPr>
      </w:pPr>
      <w:r>
        <w:rPr>
          <w:rFonts w:hint="eastAsia" w:ascii="宋体" w:hAnsi="宋体"/>
          <w:b/>
          <w:color w:val="000000"/>
          <w:szCs w:val="21"/>
        </w:rPr>
        <w:t xml:space="preserve">使用单位：</w:t>
      </w:r>
      <w:r>
        <w:rPr>
          <w:rFonts w:hint="eastAsia" w:ascii="宋体" w:hAnsi="宋体"/>
          <w:b/>
          <w:color w:val="000000"/>
          <w:szCs w:val="21"/>
          <w:u w:val="single"/>
        </w:rPr>
        <w:t xml:space="preserve">                              </w:t>
      </w:r>
      <w:r/>
    </w:p>
    <w:p>
      <w:pPr>
        <w:ind w:firstLine="1183"/>
        <w:spacing w:line="480" w:lineRule="auto"/>
        <w:rPr>
          <w:rFonts w:ascii="宋体" w:hAnsi="宋体"/>
          <w:b/>
          <w:color w:val="000000"/>
          <w:szCs w:val="21"/>
        </w:rPr>
      </w:pPr>
      <w:r>
        <w:rPr>
          <w:rFonts w:hint="eastAsia" w:ascii="宋体" w:hAnsi="宋体"/>
          <w:b/>
          <w:color w:val="000000"/>
          <w:szCs w:val="21"/>
        </w:rPr>
        <w:t xml:space="preserve">供货单位：</w:t>
      </w:r>
      <w:r>
        <w:rPr>
          <w:rFonts w:hint="eastAsia" w:ascii="宋体" w:hAnsi="宋体"/>
          <w:b/>
          <w:color w:val="000000"/>
          <w:szCs w:val="21"/>
          <w:u w:val="single"/>
        </w:rPr>
        <w:t xml:space="preserve">                              </w:t>
      </w:r>
      <w:r/>
    </w:p>
    <w:p>
      <w:pPr>
        <w:ind w:firstLine="1183"/>
        <w:spacing w:line="480" w:lineRule="auto"/>
        <w:rPr>
          <w:rFonts w:ascii="宋体" w:hAnsi="宋体"/>
          <w:color w:val="000000"/>
          <w:szCs w:val="21"/>
        </w:rPr>
      </w:pPr>
      <w:r>
        <w:rPr>
          <w:rFonts w:hint="eastAsia" w:ascii="宋体" w:hAnsi="宋体"/>
          <w:b/>
          <w:color w:val="000000"/>
          <w:szCs w:val="21"/>
        </w:rPr>
        <w:t xml:space="preserve">签订日期：</w:t>
      </w:r>
      <w:r>
        <w:rPr>
          <w:rFonts w:hint="eastAsia" w:ascii="宋体" w:hAnsi="宋体"/>
          <w:b/>
          <w:color w:val="000000"/>
          <w:szCs w:val="21"/>
          <w:u w:val="single"/>
        </w:rPr>
        <w:t xml:space="preserve">                              </w:t>
      </w:r>
      <w:r/>
    </w:p>
    <w:p>
      <w:pPr>
        <w:jc w:val="left"/>
        <w:rPr>
          <w:rFonts w:hAnsi="宋体"/>
          <w:color w:val="000000"/>
          <w:szCs w:val="21"/>
        </w:rPr>
      </w:pPr>
      <w:r>
        <w:rPr>
          <w:rFonts w:ascii="宋体" w:hAnsi="宋体"/>
          <w:b/>
          <w:color w:val="000000"/>
          <w:sz w:val="36"/>
        </w:rPr>
        <w:br w:type="page" w:clear="all"/>
      </w:r>
      <w:r>
        <w:rPr>
          <w:rFonts w:hint="eastAsia" w:ascii="宋体" w:hAnsi="宋体" w:cs="宋体"/>
          <w:color w:val="000000"/>
          <w:szCs w:val="21"/>
          <w:lang w:val="zh-CN"/>
        </w:rPr>
        <w:t xml:space="preserve">合同编号：</w:t>
      </w:r>
      <w:r/>
    </w:p>
    <w:p>
      <w:pPr>
        <w:spacing w:line="400" w:lineRule="exact"/>
        <w:rPr>
          <w:rFonts w:hAnsi="宋体"/>
          <w:color w:val="000000"/>
          <w:szCs w:val="21"/>
        </w:rPr>
      </w:pPr>
      <w:r>
        <w:rPr>
          <w:rFonts w:hAnsi="宋体"/>
          <w:color w:val="000000"/>
          <w:szCs w:val="21"/>
        </w:rPr>
      </w:r>
      <w:r/>
    </w:p>
    <w:tbl>
      <w:tblPr>
        <w:tblW w:w="9286" w:type="dxa"/>
        <w:tblInd w:w="-108" w:type="dxa"/>
        <w:tblLayout w:type="fixed"/>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Ansi="宋体"/>
                <w:color w:val="000000"/>
                <w:szCs w:val="21"/>
                <w:lang w:val="zh-CN"/>
              </w:rPr>
            </w:pPr>
            <w:r>
              <w:rPr>
                <w:rFonts w:hint="eastAsia" w:ascii="宋体" w:hAnsi="宋体" w:cs="宋体"/>
                <w:color w:val="000000"/>
                <w:szCs w:val="21"/>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Ansi="宋体"/>
                <w:color w:val="000000"/>
                <w:szCs w:val="21"/>
                <w:lang w:val="zh-CN"/>
              </w:rPr>
            </w:pPr>
            <w:r>
              <w:rPr>
                <w:rFonts w:hint="eastAsia" w:ascii="宋体" w:hAnsi="宋体" w:cs="宋体"/>
                <w:color w:val="000000"/>
                <w:szCs w:val="21"/>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Ansi="宋体"/>
                <w:color w:val="000000"/>
                <w:szCs w:val="21"/>
              </w:rPr>
            </w:pPr>
            <w:r>
              <w:rPr>
                <w:rFonts w:hint="eastAsia" w:ascii="宋体" w:hAnsi="宋体" w:cs="宋体"/>
                <w:color w:val="000000"/>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Ansi="宋体"/>
                <w:color w:val="000000"/>
                <w:szCs w:val="21"/>
              </w:rPr>
            </w:pPr>
            <w:r>
              <w:rPr>
                <w:rFonts w:hint="eastAsia" w:ascii="宋体" w:hAnsi="宋体" w:cs="宋体"/>
                <w:color w:val="000000"/>
                <w:szCs w:val="21"/>
                <w:lang w:val="zh-CN"/>
              </w:rPr>
              <w:t xml:space="preserve">住所地</w:t>
            </w:r>
            <w:r>
              <w:rPr>
                <w:rFonts w:hint="eastAsia" w:ascii="宋体" w:hAnsi="宋体" w:cs="宋体"/>
                <w:color w:val="000000"/>
                <w:szCs w:val="21"/>
              </w:rPr>
              <w:t xml:space="preserve">：</w:t>
            </w:r>
            <w:r/>
          </w:p>
        </w:tc>
      </w:tr>
    </w:tbl>
    <w:p>
      <w:pPr>
        <w:ind w:firstLine="480"/>
        <w:jc w:val="left"/>
        <w:spacing w:line="288" w:lineRule="auto"/>
        <w:rPr>
          <w:rFonts w:ascii="宋体" w:hAnsi="宋体"/>
        </w:rPr>
      </w:pPr>
      <w:r>
        <w:rPr>
          <w:rFonts w:hint="eastAsia" w:ascii="宋体" w:hAnsi="宋体"/>
          <w:color w:val="000000"/>
        </w:rPr>
        <w:t xml:space="preserve">根据《中</w:t>
      </w:r>
      <w:r>
        <w:rPr>
          <w:rFonts w:hint="eastAsia" w:ascii="宋体" w:hAnsi="宋体" w:cs="宋体"/>
          <w:color w:val="000000"/>
        </w:rPr>
        <w:t xml:space="preserve">华</w:t>
      </w:r>
      <w:r>
        <w:rPr>
          <w:rFonts w:hint="eastAsia" w:ascii="宋体" w:hAnsi="宋体" w:cs="MS Gothic"/>
          <w:color w:val="000000"/>
        </w:rPr>
        <w:t xml:space="preserve">人民共和国民法典》及有关法律法</w:t>
      </w:r>
      <w:r>
        <w:rPr>
          <w:rFonts w:hint="eastAsia" w:ascii="宋体" w:hAnsi="宋体" w:cs="宋体"/>
          <w:color w:val="000000"/>
        </w:rPr>
        <w:t xml:space="preserve">规</w:t>
      </w:r>
      <w:r>
        <w:rPr>
          <w:rFonts w:hint="eastAsia" w:ascii="宋体" w:hAnsi="宋体" w:cs="MS Gothic"/>
          <w:color w:val="000000"/>
        </w:rPr>
        <w:t xml:space="preserve">的</w:t>
      </w:r>
      <w:r>
        <w:rPr>
          <w:rFonts w:hint="eastAsia" w:ascii="宋体" w:hAnsi="宋体" w:cs="宋体"/>
          <w:color w:val="000000"/>
        </w:rPr>
        <w:t xml:space="preserve">规</w:t>
      </w:r>
      <w:r>
        <w:rPr>
          <w:rFonts w:hint="eastAsia" w:ascii="宋体" w:hAnsi="宋体" w:cs="MS Gothic"/>
          <w:color w:val="000000"/>
        </w:rPr>
        <w:t xml:space="preserve">定，甲乙双方在平等、自愿、公平、</w:t>
      </w:r>
      <w:r>
        <w:rPr>
          <w:rFonts w:hint="eastAsia" w:ascii="宋体" w:hAnsi="宋体" w:cs="宋体"/>
          <w:color w:val="000000"/>
        </w:rPr>
        <w:t xml:space="preserve">诚实</w:t>
      </w:r>
      <w:r>
        <w:rPr>
          <w:rFonts w:hint="eastAsia" w:ascii="宋体" w:hAnsi="宋体" w:cs="MS Gothic"/>
          <w:color w:val="000000"/>
        </w:rPr>
        <w:t xml:space="preserve">信用的基</w:t>
      </w:r>
      <w:r>
        <w:rPr>
          <w:rFonts w:hint="eastAsia" w:ascii="宋体" w:hAnsi="宋体" w:cs="宋体"/>
          <w:color w:val="000000"/>
        </w:rPr>
        <w:t xml:space="preserve">础</w:t>
      </w:r>
      <w:r>
        <w:rPr>
          <w:rFonts w:hint="eastAsia" w:ascii="宋体" w:hAnsi="宋体" w:cs="MS Gothic"/>
          <w:color w:val="000000"/>
        </w:rPr>
        <w:t xml:space="preserve">上，就甲方卡口道</w:t>
      </w:r>
      <w:r>
        <w:rPr>
          <w:rFonts w:hint="eastAsia" w:ascii="宋体" w:hAnsi="宋体" w:cs="宋体"/>
          <w:color w:val="000000"/>
        </w:rPr>
        <w:t xml:space="preserve">闸</w:t>
      </w:r>
      <w:r>
        <w:rPr>
          <w:rFonts w:hint="eastAsia" w:ascii="宋体" w:hAnsi="宋体" w:cs="MS Gothic"/>
          <w:color w:val="000000"/>
        </w:rPr>
        <w:t xml:space="preserve">系</w:t>
      </w:r>
      <w:r>
        <w:rPr>
          <w:rFonts w:hint="eastAsia" w:ascii="宋体" w:hAnsi="宋体" w:cs="宋体"/>
          <w:color w:val="000000"/>
        </w:rPr>
        <w:t xml:space="preserve">统</w:t>
      </w:r>
      <w:r>
        <w:rPr>
          <w:rFonts w:hint="eastAsia" w:ascii="宋体" w:hAnsi="宋体" w:cs="MS Gothic"/>
          <w:color w:val="000000"/>
        </w:rPr>
        <w:t xml:space="preserve">更</w:t>
      </w:r>
      <w:r>
        <w:rPr>
          <w:rFonts w:hint="eastAsia" w:ascii="宋体" w:hAnsi="宋体" w:cs="宋体"/>
          <w:color w:val="000000"/>
        </w:rPr>
        <w:t xml:space="preserve">换</w:t>
      </w:r>
      <w:r>
        <w:rPr>
          <w:rFonts w:hint="eastAsia" w:ascii="宋体" w:hAnsi="宋体" w:cs="MS Gothic"/>
          <w:color w:val="000000"/>
        </w:rPr>
        <w:t xml:space="preserve">与提升</w:t>
      </w:r>
      <w:r>
        <w:rPr>
          <w:rFonts w:hint="eastAsia" w:ascii="宋体" w:hAnsi="宋体" w:cs="宋体"/>
          <w:color w:val="000000"/>
        </w:rPr>
        <w:t xml:space="preserve">项</w:t>
      </w:r>
      <w:r>
        <w:rPr>
          <w:rFonts w:hint="eastAsia" w:ascii="宋体" w:hAnsi="宋体" w:cs="MS Gothic"/>
          <w:color w:val="000000"/>
        </w:rPr>
        <w:t xml:space="preserve">目（以下</w:t>
      </w:r>
      <w:r>
        <w:rPr>
          <w:rFonts w:hint="eastAsia" w:ascii="宋体" w:hAnsi="宋体" w:cs="宋体"/>
          <w:color w:val="000000"/>
        </w:rPr>
        <w:t xml:space="preserve">简</w:t>
      </w:r>
      <w:r>
        <w:rPr>
          <w:rFonts w:hint="eastAsia" w:ascii="宋体" w:hAnsi="宋体" w:cs="MS Gothic"/>
          <w:color w:val="000000"/>
        </w:rPr>
        <w:t xml:space="preserve">称</w:t>
      </w:r>
      <w:r>
        <w:rPr>
          <w:rFonts w:hint="eastAsia" w:ascii="宋体" w:hAnsi="宋体"/>
          <w:color w:val="000000"/>
        </w:rPr>
        <w:t xml:space="preserve">“本</w:t>
      </w:r>
      <w:r>
        <w:rPr>
          <w:rFonts w:hint="eastAsia" w:ascii="宋体" w:hAnsi="宋体" w:cs="宋体"/>
          <w:color w:val="000000"/>
        </w:rPr>
        <w:t xml:space="preserve">项</w:t>
      </w:r>
      <w:r>
        <w:rPr>
          <w:rFonts w:hint="eastAsia" w:ascii="宋体" w:hAnsi="宋体" w:cs="MS Gothic"/>
          <w:color w:val="000000"/>
        </w:rPr>
        <w:t xml:space="preserve">目</w:t>
      </w:r>
      <w:r>
        <w:rPr>
          <w:rFonts w:hint="eastAsia" w:ascii="宋体" w:hAnsi="宋体"/>
          <w:color w:val="000000"/>
        </w:rPr>
        <w:t xml:space="preserve">”）的采</w:t>
      </w:r>
      <w:r>
        <w:rPr>
          <w:rFonts w:hint="eastAsia" w:ascii="宋体" w:hAnsi="宋体" w:cs="宋体"/>
          <w:color w:val="000000"/>
        </w:rPr>
        <w:t xml:space="preserve">购</w:t>
      </w:r>
      <w:r>
        <w:rPr>
          <w:rFonts w:hint="eastAsia" w:ascii="宋体" w:hAnsi="宋体" w:cs="MS Gothic"/>
          <w:color w:val="000000"/>
        </w:rPr>
        <w:t xml:space="preserve">及安装事宜，达成如下</w:t>
      </w:r>
      <w:r>
        <w:rPr>
          <w:rFonts w:hint="eastAsia" w:ascii="宋体" w:hAnsi="宋体" w:cs="宋体"/>
          <w:color w:val="000000"/>
        </w:rPr>
        <w:t xml:space="preserve">协议</w:t>
      </w:r>
      <w:r>
        <w:rPr>
          <w:rFonts w:hint="eastAsia" w:ascii="宋体" w:hAnsi="宋体" w:cs="MS Gothic"/>
          <w:color w:val="000000"/>
        </w:rPr>
        <w:t xml:space="preserve">：</w:t>
      </w:r>
      <w:r/>
    </w:p>
    <w:p>
      <w:pPr>
        <w:ind w:firstLine="480"/>
        <w:jc w:val="left"/>
        <w:spacing w:line="288" w:lineRule="auto"/>
        <w:rPr>
          <w:rFonts w:ascii="宋体" w:hAnsi="宋体"/>
        </w:rPr>
      </w:pPr>
      <w:r>
        <w:rPr>
          <w:rFonts w:hint="eastAsia" w:ascii="宋体" w:hAnsi="宋体"/>
          <w:color w:val="000000"/>
        </w:rPr>
        <w:t xml:space="preserve">第一条合同</w:t>
      </w:r>
      <w:r>
        <w:rPr>
          <w:rFonts w:hint="eastAsia" w:ascii="宋体" w:hAnsi="宋体" w:cs="宋体"/>
          <w:color w:val="000000"/>
        </w:rPr>
        <w:t xml:space="preserve">标</w:t>
      </w:r>
      <w:r>
        <w:rPr>
          <w:rFonts w:hint="eastAsia" w:ascii="宋体" w:hAnsi="宋体" w:cs="MS Gothic"/>
          <w:color w:val="000000"/>
        </w:rPr>
        <w:t xml:space="preserve">的及要求</w:t>
      </w:r>
      <w:r/>
    </w:p>
    <w:p>
      <w:pPr>
        <w:ind w:firstLine="480"/>
        <w:jc w:val="left"/>
        <w:spacing w:line="288" w:lineRule="auto"/>
        <w:rPr>
          <w:rFonts w:ascii="宋体" w:hAnsi="宋体"/>
        </w:rPr>
      </w:pPr>
      <w:r>
        <w:rPr>
          <w:rFonts w:hint="eastAsia" w:ascii="宋体" w:hAnsi="宋体"/>
          <w:color w:val="000000"/>
        </w:rPr>
        <w:t xml:space="preserve">乙方</w:t>
      </w:r>
      <w:r>
        <w:rPr>
          <w:rFonts w:hint="eastAsia" w:ascii="宋体" w:hAnsi="宋体" w:cs="宋体"/>
          <w:color w:val="000000"/>
        </w:rPr>
        <w:t xml:space="preserve">负责为</w:t>
      </w:r>
      <w:r>
        <w:rPr>
          <w:rFonts w:hint="eastAsia" w:ascii="宋体" w:hAnsi="宋体" w:cs="MS Gothic"/>
          <w:color w:val="000000"/>
        </w:rPr>
        <w:t xml:space="preserve">本</w:t>
      </w:r>
      <w:r>
        <w:rPr>
          <w:rFonts w:hint="eastAsia" w:ascii="宋体" w:hAnsi="宋体" w:cs="宋体"/>
          <w:color w:val="000000"/>
        </w:rPr>
        <w:t xml:space="preserve">项</w:t>
      </w:r>
      <w:r>
        <w:rPr>
          <w:rFonts w:hint="eastAsia" w:ascii="宋体" w:hAnsi="宋体" w:cs="MS Gothic"/>
          <w:color w:val="000000"/>
        </w:rPr>
        <w:t xml:space="preserve">目提供符合附件一《卡口道</w:t>
      </w:r>
      <w:r>
        <w:rPr>
          <w:rFonts w:hint="eastAsia" w:ascii="宋体" w:hAnsi="宋体" w:cs="宋体"/>
          <w:color w:val="000000"/>
        </w:rPr>
        <w:t xml:space="preserve">闸</w:t>
      </w:r>
      <w:r>
        <w:rPr>
          <w:rFonts w:hint="eastAsia" w:ascii="宋体" w:hAnsi="宋体" w:cs="MS Gothic"/>
          <w:color w:val="000000"/>
        </w:rPr>
        <w:t xml:space="preserve">更</w:t>
      </w:r>
      <w:r>
        <w:rPr>
          <w:rFonts w:hint="eastAsia" w:ascii="宋体" w:hAnsi="宋体" w:cs="宋体"/>
          <w:color w:val="000000"/>
        </w:rPr>
        <w:t xml:space="preserve">换</w:t>
      </w:r>
      <w:r>
        <w:rPr>
          <w:rFonts w:hint="eastAsia" w:ascii="宋体" w:hAnsi="宋体" w:cs="MS Gothic"/>
          <w:color w:val="000000"/>
        </w:rPr>
        <w:t xml:space="preserve">提升清</w:t>
      </w:r>
      <w:r>
        <w:rPr>
          <w:rFonts w:hint="eastAsia" w:ascii="宋体" w:hAnsi="宋体" w:cs="宋体"/>
          <w:color w:val="000000"/>
        </w:rPr>
        <w:t xml:space="preserve">单</w:t>
      </w:r>
      <w:r>
        <w:rPr>
          <w:rFonts w:hint="eastAsia" w:ascii="宋体" w:hAnsi="宋体" w:cs="MS Gothic"/>
          <w:color w:val="000000"/>
        </w:rPr>
        <w:t xml:space="preserve">》中</w:t>
      </w:r>
      <w:r>
        <w:rPr>
          <w:rFonts w:hint="eastAsia" w:ascii="宋体" w:hAnsi="宋体" w:cs="宋体"/>
          <w:color w:val="000000"/>
        </w:rPr>
        <w:t xml:space="preserve">约</w:t>
      </w:r>
      <w:r>
        <w:rPr>
          <w:rFonts w:hint="eastAsia" w:ascii="宋体" w:hAnsi="宋体" w:cs="MS Gothic"/>
          <w:color w:val="000000"/>
        </w:rPr>
        <w:t xml:space="preserve">定的所有</w:t>
      </w:r>
      <w:r>
        <w:rPr>
          <w:rFonts w:hint="eastAsia" w:ascii="宋体" w:hAnsi="宋体" w:cs="宋体"/>
          <w:color w:val="000000"/>
        </w:rPr>
        <w:t xml:space="preserve">产</w:t>
      </w:r>
      <w:r>
        <w:rPr>
          <w:rFonts w:hint="eastAsia" w:ascii="宋体" w:hAnsi="宋体" w:cs="MS Gothic"/>
          <w:color w:val="000000"/>
        </w:rPr>
        <w:t xml:space="preserve">品、</w:t>
      </w:r>
      <w:r>
        <w:rPr>
          <w:rFonts w:hint="eastAsia" w:ascii="宋体" w:hAnsi="宋体" w:cs="宋体"/>
          <w:color w:val="000000"/>
        </w:rPr>
        <w:t xml:space="preserve">软</w:t>
      </w:r>
      <w:r>
        <w:rPr>
          <w:rFonts w:hint="eastAsia" w:ascii="宋体" w:hAnsi="宋体" w:cs="MS Gothic"/>
          <w:color w:val="000000"/>
        </w:rPr>
        <w:t xml:space="preserve">件、</w:t>
      </w:r>
      <w:r>
        <w:rPr>
          <w:rFonts w:hint="eastAsia" w:ascii="宋体" w:hAnsi="宋体" w:cs="宋体"/>
          <w:color w:val="000000"/>
        </w:rPr>
        <w:t xml:space="preserve">辅</w:t>
      </w:r>
      <w:r>
        <w:rPr>
          <w:rFonts w:hint="eastAsia" w:ascii="宋体" w:hAnsi="宋体" w:cs="MS Gothic"/>
          <w:color w:val="000000"/>
        </w:rPr>
        <w:t xml:space="preserve">材的供</w:t>
      </w:r>
      <w:r>
        <w:rPr>
          <w:rFonts w:hint="eastAsia" w:ascii="宋体" w:hAnsi="宋体" w:cs="宋体"/>
          <w:color w:val="000000"/>
        </w:rPr>
        <w:t xml:space="preserve">应</w:t>
      </w:r>
      <w:r>
        <w:rPr>
          <w:rFonts w:hint="eastAsia" w:ascii="宋体" w:hAnsi="宋体" w:cs="MS Gothic"/>
          <w:color w:val="000000"/>
        </w:rPr>
        <w:t xml:space="preserve">、运</w:t>
      </w:r>
      <w:r>
        <w:rPr>
          <w:rFonts w:hint="eastAsia" w:ascii="宋体" w:hAnsi="宋体" w:cs="宋体"/>
          <w:color w:val="000000"/>
        </w:rPr>
        <w:t xml:space="preserve">输</w:t>
      </w:r>
      <w:r>
        <w:rPr>
          <w:rFonts w:hint="eastAsia" w:ascii="宋体" w:hAnsi="宋体" w:cs="MS Gothic"/>
          <w:color w:val="000000"/>
        </w:rPr>
        <w:t xml:space="preserve">、安装</w:t>
      </w:r>
      <w:r>
        <w:rPr>
          <w:rFonts w:hint="eastAsia" w:ascii="宋体" w:hAnsi="宋体" w:cs="宋体"/>
          <w:color w:val="000000"/>
        </w:rPr>
        <w:t xml:space="preserve">调试</w:t>
      </w:r>
      <w:r>
        <w:rPr>
          <w:rFonts w:hint="eastAsia" w:ascii="宋体" w:hAnsi="宋体" w:cs="MS Gothic"/>
          <w:color w:val="000000"/>
        </w:rPr>
        <w:t xml:space="preserve">、旧</w:t>
      </w:r>
      <w:r>
        <w:rPr>
          <w:rFonts w:hint="eastAsia" w:ascii="宋体" w:hAnsi="宋体" w:cs="宋体"/>
          <w:color w:val="000000"/>
        </w:rPr>
        <w:t xml:space="preserve">设备</w:t>
      </w:r>
      <w:r>
        <w:rPr>
          <w:rFonts w:hint="eastAsia" w:ascii="宋体" w:hAnsi="宋体" w:cs="MS Gothic"/>
          <w:color w:val="000000"/>
        </w:rPr>
        <w:t xml:space="preserve">拆除、</w:t>
      </w:r>
      <w:r>
        <w:rPr>
          <w:rFonts w:hint="eastAsia" w:ascii="宋体" w:hAnsi="宋体" w:cs="宋体"/>
          <w:color w:val="000000"/>
        </w:rPr>
        <w:t xml:space="preserve">软</w:t>
      </w:r>
      <w:r>
        <w:rPr>
          <w:rFonts w:hint="eastAsia" w:ascii="宋体" w:hAnsi="宋体" w:cs="MS Gothic"/>
          <w:color w:val="000000"/>
        </w:rPr>
        <w:t xml:space="preserve">件</w:t>
      </w:r>
      <w:r>
        <w:rPr>
          <w:rFonts w:hint="eastAsia" w:ascii="宋体" w:hAnsi="宋体" w:cs="宋体"/>
          <w:color w:val="000000"/>
        </w:rPr>
        <w:t xml:space="preserve">对</w:t>
      </w:r>
      <w:r>
        <w:rPr>
          <w:rFonts w:hint="eastAsia" w:ascii="宋体" w:hAnsi="宋体" w:cs="MS Gothic"/>
          <w:color w:val="000000"/>
        </w:rPr>
        <w:t xml:space="preserve">接、管</w:t>
      </w:r>
      <w:r>
        <w:rPr>
          <w:rFonts w:hint="eastAsia" w:ascii="宋体" w:hAnsi="宋体" w:cs="宋体"/>
          <w:color w:val="000000"/>
        </w:rPr>
        <w:t xml:space="preserve">线</w:t>
      </w:r>
      <w:r>
        <w:rPr>
          <w:rFonts w:hint="eastAsia" w:ascii="宋体" w:hAnsi="宋体" w:cs="MS Gothic"/>
          <w:color w:val="000000"/>
        </w:rPr>
        <w:t xml:space="preserve">施工及全部售后服</w:t>
      </w:r>
      <w:r>
        <w:rPr>
          <w:rFonts w:hint="eastAsia" w:ascii="宋体" w:hAnsi="宋体" w:cs="宋体"/>
          <w:color w:val="000000"/>
        </w:rPr>
        <w:t xml:space="preserve">务</w:t>
      </w:r>
      <w:r>
        <w:rPr>
          <w:rFonts w:hint="eastAsia" w:ascii="宋体" w:hAnsi="宋体" w:cs="MS Gothic"/>
          <w:color w:val="000000"/>
        </w:rPr>
        <w:t xml:space="preserve">。</w:t>
      </w:r>
      <w:r/>
    </w:p>
    <w:p>
      <w:pPr>
        <w:ind w:firstLine="480"/>
        <w:jc w:val="left"/>
        <w:spacing w:line="288" w:lineRule="auto"/>
        <w:rPr>
          <w:rFonts w:ascii="宋体" w:hAnsi="宋体"/>
        </w:rPr>
      </w:pPr>
      <w:r>
        <w:rPr>
          <w:rFonts w:hint="eastAsia" w:ascii="宋体" w:hAnsi="宋体"/>
          <w:color w:val="000000"/>
        </w:rPr>
        <w:t xml:space="preserve">1.1采</w:t>
      </w:r>
      <w:r>
        <w:rPr>
          <w:rFonts w:hint="eastAsia" w:ascii="宋体" w:hAnsi="宋体" w:cs="宋体"/>
          <w:color w:val="000000"/>
        </w:rPr>
        <w:t xml:space="preserve">购</w:t>
      </w:r>
      <w:r>
        <w:rPr>
          <w:rFonts w:hint="eastAsia" w:ascii="宋体" w:hAnsi="宋体" w:cs="MS Gothic"/>
          <w:color w:val="000000"/>
        </w:rPr>
        <w:t xml:space="preserve">内容：具体采</w:t>
      </w:r>
      <w:r>
        <w:rPr>
          <w:rFonts w:hint="eastAsia" w:ascii="宋体" w:hAnsi="宋体" w:cs="宋体"/>
          <w:color w:val="000000"/>
        </w:rPr>
        <w:t xml:space="preserve">购产</w:t>
      </w:r>
      <w:r>
        <w:rPr>
          <w:rFonts w:hint="eastAsia" w:ascii="宋体" w:hAnsi="宋体" w:cs="MS Gothic"/>
          <w:color w:val="000000"/>
        </w:rPr>
        <w:t xml:space="preserve">品的名称、品牌、</w:t>
      </w:r>
      <w:r>
        <w:rPr>
          <w:rFonts w:hint="eastAsia" w:ascii="宋体" w:hAnsi="宋体" w:cs="宋体"/>
          <w:color w:val="000000"/>
        </w:rPr>
        <w:t xml:space="preserve">规</w:t>
      </w:r>
      <w:r>
        <w:rPr>
          <w:rFonts w:hint="eastAsia" w:ascii="宋体" w:hAnsi="宋体" w:cs="MS Gothic"/>
          <w:color w:val="000000"/>
        </w:rPr>
        <w:t xml:space="preserve">格型号、技</w:t>
      </w:r>
      <w:r>
        <w:rPr>
          <w:rFonts w:hint="eastAsia" w:ascii="宋体" w:hAnsi="宋体" w:cs="宋体"/>
          <w:color w:val="000000"/>
        </w:rPr>
        <w:t xml:space="preserve">术</w:t>
      </w:r>
      <w:r>
        <w:rPr>
          <w:rFonts w:hint="eastAsia" w:ascii="宋体" w:hAnsi="宋体" w:cs="MS Gothic"/>
          <w:color w:val="000000"/>
        </w:rPr>
        <w:t xml:space="preserve">参数、数量、</w:t>
      </w:r>
      <w:r>
        <w:rPr>
          <w:rFonts w:hint="eastAsia" w:ascii="宋体" w:hAnsi="宋体" w:cs="宋体"/>
          <w:color w:val="000000"/>
        </w:rPr>
        <w:t xml:space="preserve">单</w:t>
      </w:r>
      <w:r>
        <w:rPr>
          <w:rFonts w:hint="eastAsia" w:ascii="宋体" w:hAnsi="宋体" w:cs="MS Gothic"/>
          <w:color w:val="000000"/>
        </w:rPr>
        <w:t xml:space="preserve">价及</w:t>
      </w:r>
      <w:r>
        <w:rPr>
          <w:rFonts w:hint="eastAsia" w:ascii="宋体" w:hAnsi="宋体" w:cs="宋体"/>
          <w:color w:val="000000"/>
        </w:rPr>
        <w:t xml:space="preserve">总</w:t>
      </w:r>
      <w:r>
        <w:rPr>
          <w:rFonts w:hint="eastAsia" w:ascii="宋体" w:hAnsi="宋体" w:cs="MS Gothic"/>
          <w:color w:val="000000"/>
        </w:rPr>
        <w:t xml:space="preserve">价等</w:t>
      </w:r>
      <w:r>
        <w:rPr>
          <w:rFonts w:hint="eastAsia" w:ascii="宋体" w:hAnsi="宋体" w:cs="宋体"/>
          <w:color w:val="000000"/>
        </w:rPr>
        <w:t xml:space="preserve">详见</w:t>
      </w:r>
      <w:r>
        <w:rPr>
          <w:rFonts w:hint="eastAsia" w:ascii="宋体" w:hAnsi="宋体" w:cs="MS Gothic"/>
          <w:color w:val="000000"/>
        </w:rPr>
        <w:t xml:space="preserve">附件一《卡口道</w:t>
      </w:r>
      <w:r>
        <w:rPr>
          <w:rFonts w:hint="eastAsia" w:ascii="宋体" w:hAnsi="宋体" w:cs="宋体"/>
          <w:color w:val="000000"/>
        </w:rPr>
        <w:t xml:space="preserve">闸</w:t>
      </w:r>
      <w:r>
        <w:rPr>
          <w:rFonts w:hint="eastAsia" w:ascii="宋体" w:hAnsi="宋体" w:cs="MS Gothic"/>
          <w:color w:val="000000"/>
        </w:rPr>
        <w:t xml:space="preserve">更</w:t>
      </w:r>
      <w:r>
        <w:rPr>
          <w:rFonts w:hint="eastAsia" w:ascii="宋体" w:hAnsi="宋体" w:cs="宋体"/>
          <w:color w:val="000000"/>
        </w:rPr>
        <w:t xml:space="preserve">换</w:t>
      </w:r>
      <w:r>
        <w:rPr>
          <w:rFonts w:hint="eastAsia" w:ascii="宋体" w:hAnsi="宋体" w:cs="MS Gothic"/>
          <w:color w:val="000000"/>
        </w:rPr>
        <w:t xml:space="preserve">提升清</w:t>
      </w:r>
      <w:r>
        <w:rPr>
          <w:rFonts w:hint="eastAsia" w:ascii="宋体" w:hAnsi="宋体" w:cs="宋体"/>
          <w:color w:val="000000"/>
        </w:rPr>
        <w:t xml:space="preserve">单</w:t>
      </w:r>
      <w:r>
        <w:rPr>
          <w:rFonts w:hint="eastAsia" w:ascii="宋体" w:hAnsi="宋体" w:cs="MS Gothic"/>
          <w:color w:val="000000"/>
        </w:rPr>
        <w:t xml:space="preserve">》。</w:t>
      </w:r>
      <w:r>
        <w:rPr>
          <w:rFonts w:hint="eastAsia" w:ascii="宋体" w:hAnsi="宋体" w:cs="宋体"/>
          <w:color w:val="000000"/>
        </w:rPr>
        <w:t xml:space="preserve">该</w:t>
      </w:r>
      <w:r>
        <w:rPr>
          <w:rFonts w:hint="eastAsia" w:ascii="宋体" w:hAnsi="宋体" w:cs="MS Gothic"/>
          <w:color w:val="000000"/>
        </w:rPr>
        <w:t xml:space="preserve">清</w:t>
      </w:r>
      <w:r>
        <w:rPr>
          <w:rFonts w:hint="eastAsia" w:ascii="宋体" w:hAnsi="宋体" w:cs="宋体"/>
          <w:color w:val="000000"/>
        </w:rPr>
        <w:t xml:space="preserve">单为</w:t>
      </w:r>
      <w:r>
        <w:rPr>
          <w:rFonts w:hint="eastAsia" w:ascii="宋体" w:hAnsi="宋体" w:cs="MS Gothic"/>
          <w:color w:val="000000"/>
        </w:rPr>
        <w:t xml:space="preserve">本合同不可分割的一部分。</w:t>
      </w:r>
      <w:r/>
    </w:p>
    <w:p>
      <w:pPr>
        <w:ind w:firstLine="480"/>
        <w:jc w:val="left"/>
        <w:spacing w:line="288" w:lineRule="auto"/>
        <w:rPr>
          <w:rFonts w:ascii="宋体" w:hAnsi="宋体"/>
        </w:rPr>
      </w:pPr>
      <w:r>
        <w:rPr>
          <w:rFonts w:hint="eastAsia" w:ascii="宋体" w:hAnsi="宋体"/>
          <w:color w:val="000000"/>
        </w:rPr>
        <w:t xml:space="preserve">1.2技</w:t>
      </w:r>
      <w:r>
        <w:rPr>
          <w:rFonts w:hint="eastAsia" w:ascii="宋体" w:hAnsi="宋体" w:cs="宋体"/>
          <w:color w:val="000000"/>
        </w:rPr>
        <w:t xml:space="preserve">术</w:t>
      </w:r>
      <w:r>
        <w:rPr>
          <w:rFonts w:hint="eastAsia" w:ascii="宋体" w:hAnsi="宋体" w:cs="MS Gothic"/>
          <w:color w:val="000000"/>
        </w:rPr>
        <w:t xml:space="preserve">要求：乙方所供</w:t>
      </w:r>
      <w:r>
        <w:rPr>
          <w:rFonts w:hint="eastAsia" w:ascii="宋体" w:hAnsi="宋体" w:cs="宋体"/>
          <w:color w:val="000000"/>
        </w:rPr>
        <w:t xml:space="preserve">产</w:t>
      </w:r>
      <w:r>
        <w:rPr>
          <w:rFonts w:hint="eastAsia" w:ascii="宋体" w:hAnsi="宋体" w:cs="MS Gothic"/>
          <w:color w:val="000000"/>
        </w:rPr>
        <w:t xml:space="preserve">品及</w:t>
      </w:r>
      <w:r>
        <w:rPr>
          <w:rFonts w:hint="eastAsia" w:ascii="宋体" w:hAnsi="宋体" w:cs="宋体"/>
          <w:color w:val="000000"/>
        </w:rPr>
        <w:t xml:space="preserve">软</w:t>
      </w:r>
      <w:r>
        <w:rPr>
          <w:rFonts w:hint="eastAsia" w:ascii="宋体" w:hAnsi="宋体" w:cs="MS Gothic"/>
          <w:color w:val="000000"/>
        </w:rPr>
        <w:t xml:space="preserve">件必</w:t>
      </w:r>
      <w:r>
        <w:rPr>
          <w:rFonts w:hint="eastAsia" w:ascii="宋体" w:hAnsi="宋体" w:cs="宋体"/>
          <w:color w:val="000000"/>
        </w:rPr>
        <w:t xml:space="preserve">须满</w:t>
      </w:r>
      <w:r>
        <w:rPr>
          <w:rFonts w:hint="eastAsia" w:ascii="宋体" w:hAnsi="宋体" w:cs="MS Gothic"/>
          <w:color w:val="000000"/>
        </w:rPr>
        <w:t xml:space="preserve">足附件一《卡口道</w:t>
      </w:r>
      <w:r>
        <w:rPr>
          <w:rFonts w:hint="eastAsia" w:ascii="宋体" w:hAnsi="宋体" w:cs="宋体"/>
          <w:color w:val="000000"/>
        </w:rPr>
        <w:t xml:space="preserve">闸</w:t>
      </w:r>
      <w:r>
        <w:rPr>
          <w:rFonts w:hint="eastAsia" w:ascii="宋体" w:hAnsi="宋体" w:cs="MS Gothic"/>
          <w:color w:val="000000"/>
        </w:rPr>
        <w:t xml:space="preserve">更</w:t>
      </w:r>
      <w:r>
        <w:rPr>
          <w:rFonts w:hint="eastAsia" w:ascii="宋体" w:hAnsi="宋体" w:cs="宋体"/>
          <w:color w:val="000000"/>
        </w:rPr>
        <w:t xml:space="preserve">换</w:t>
      </w:r>
      <w:r>
        <w:rPr>
          <w:rFonts w:hint="eastAsia" w:ascii="宋体" w:hAnsi="宋体" w:cs="MS Gothic"/>
          <w:color w:val="000000"/>
        </w:rPr>
        <w:t xml:space="preserve">提升清</w:t>
      </w:r>
      <w:r>
        <w:rPr>
          <w:rFonts w:hint="eastAsia" w:ascii="宋体" w:hAnsi="宋体" w:cs="宋体"/>
          <w:color w:val="000000"/>
        </w:rPr>
        <w:t xml:space="preserve">单</w:t>
      </w:r>
      <w:r>
        <w:rPr>
          <w:rFonts w:hint="eastAsia" w:ascii="宋体" w:hAnsi="宋体" w:cs="MS Gothic"/>
          <w:color w:val="000000"/>
        </w:rPr>
        <w:t xml:space="preserve">》</w:t>
      </w:r>
      <w:r>
        <w:rPr>
          <w:rFonts w:hint="eastAsia" w:ascii="宋体" w:hAnsi="宋体" w:cs="MS Gothic"/>
          <w:color w:val="000000"/>
        </w:rPr>
        <w:t xml:space="preserve">中所有参数及功能要求。</w:t>
      </w:r>
      <w:r/>
    </w:p>
    <w:p>
      <w:pPr>
        <w:ind w:firstLine="480"/>
        <w:jc w:val="left"/>
        <w:spacing w:line="288" w:lineRule="auto"/>
        <w:rPr>
          <w:rFonts w:ascii="宋体" w:hAnsi="宋体"/>
        </w:rPr>
      </w:pPr>
      <w:r>
        <w:rPr>
          <w:rFonts w:hint="eastAsia" w:ascii="宋体" w:hAnsi="宋体"/>
        </w:rPr>
        <w:t xml:space="preserve">1.3</w:t>
      </w:r>
      <w:r>
        <w:rPr>
          <w:rFonts w:hint="eastAsia" w:ascii="宋体" w:hAnsi="宋体"/>
          <w:color w:val="000000"/>
        </w:rPr>
        <w:t xml:space="preserve">施工内容：包括但不限于</w:t>
      </w:r>
      <w:r>
        <w:rPr>
          <w:rFonts w:hint="eastAsia" w:ascii="宋体" w:hAnsi="宋体" w:cs="宋体"/>
          <w:color w:val="000000"/>
        </w:rPr>
        <w:t xml:space="preserve">电缆</w:t>
      </w:r>
      <w:r>
        <w:rPr>
          <w:rFonts w:hint="eastAsia" w:ascii="宋体" w:hAnsi="宋体" w:cs="MS Gothic"/>
          <w:color w:val="000000"/>
        </w:rPr>
        <w:t xml:space="preserve">、网</w:t>
      </w:r>
      <w:r>
        <w:rPr>
          <w:rFonts w:hint="eastAsia" w:ascii="宋体" w:hAnsi="宋体" w:cs="宋体"/>
          <w:color w:val="000000"/>
        </w:rPr>
        <w:t xml:space="preserve">线</w:t>
      </w:r>
      <w:r>
        <w:rPr>
          <w:rFonts w:hint="eastAsia" w:ascii="宋体" w:hAnsi="宋体" w:cs="MS Gothic"/>
          <w:color w:val="000000"/>
        </w:rPr>
        <w:t xml:space="preserve">、</w:t>
      </w:r>
      <w:r>
        <w:rPr>
          <w:rFonts w:hint="eastAsia" w:ascii="宋体" w:hAnsi="宋体" w:cs="MS Gothic"/>
          <w:color w:val="000000"/>
        </w:rPr>
        <w:t xml:space="preserve">地感</w:t>
      </w:r>
      <w:r>
        <w:rPr>
          <w:rFonts w:hint="eastAsia" w:ascii="宋体" w:hAnsi="宋体" w:cs="宋体"/>
          <w:color w:val="000000"/>
        </w:rPr>
        <w:t xml:space="preserve">线</w:t>
      </w:r>
      <w:r>
        <w:rPr>
          <w:rFonts w:hint="eastAsia" w:ascii="宋体" w:hAnsi="宋体" w:cs="MS Gothic"/>
          <w:color w:val="000000"/>
        </w:rPr>
        <w:t xml:space="preserve">敷</w:t>
      </w:r>
      <w:r>
        <w:rPr>
          <w:rFonts w:hint="eastAsia" w:ascii="宋体" w:hAnsi="宋体" w:cs="宋体"/>
          <w:color w:val="000000"/>
        </w:rPr>
        <w:t xml:space="preserve">设</w:t>
      </w:r>
      <w:r>
        <w:rPr>
          <w:rFonts w:hint="eastAsia" w:ascii="宋体" w:hAnsi="宋体" w:cs="MS Gothic"/>
          <w:color w:val="000000"/>
        </w:rPr>
        <w:t xml:space="preserve">，</w:t>
      </w:r>
      <w:r>
        <w:rPr>
          <w:rFonts w:hint="eastAsia" w:ascii="宋体" w:hAnsi="宋体" w:cs="宋体"/>
          <w:color w:val="000000"/>
        </w:rPr>
        <w:t xml:space="preserve">热镀锌</w:t>
      </w:r>
      <w:r>
        <w:rPr>
          <w:rFonts w:hint="eastAsia" w:ascii="宋体" w:hAnsi="宋体" w:cs="MS Gothic"/>
          <w:color w:val="000000"/>
        </w:rPr>
        <w:t xml:space="preserve">管安装，路面切割开槽与修</w:t>
      </w:r>
      <w:r>
        <w:rPr>
          <w:rFonts w:hint="eastAsia" w:ascii="宋体" w:hAnsi="宋体" w:cs="宋体"/>
          <w:color w:val="000000"/>
        </w:rPr>
        <w:t xml:space="preserve">补</w:t>
      </w:r>
      <w:r>
        <w:rPr>
          <w:rFonts w:hint="eastAsia" w:ascii="宋体" w:hAnsi="宋体" w:cs="MS Gothic"/>
          <w:color w:val="000000"/>
        </w:rPr>
        <w:t xml:space="preserve">，安全</w:t>
      </w:r>
      <w:r>
        <w:rPr>
          <w:rFonts w:hint="eastAsia" w:ascii="宋体" w:hAnsi="宋体" w:cs="宋体"/>
          <w:color w:val="000000"/>
        </w:rPr>
        <w:t xml:space="preserve">岛</w:t>
      </w:r>
      <w:r>
        <w:rPr>
          <w:rFonts w:hint="eastAsia" w:ascii="宋体" w:hAnsi="宋体" w:cs="MS Gothic"/>
          <w:color w:val="000000"/>
        </w:rPr>
        <w:t xml:space="preserve">的粉碎与重新</w:t>
      </w:r>
      <w:r>
        <w:rPr>
          <w:rFonts w:hint="eastAsia" w:ascii="宋体" w:hAnsi="宋体" w:cs="宋体"/>
          <w:color w:val="000000"/>
        </w:rPr>
        <w:t xml:space="preserve">浇</w:t>
      </w:r>
      <w:r>
        <w:rPr>
          <w:rFonts w:hint="eastAsia" w:ascii="宋体" w:hAnsi="宋体" w:cs="MS Gothic"/>
          <w:color w:val="000000"/>
        </w:rPr>
        <w:t xml:space="preserve">筑（具体尺寸参照清</w:t>
      </w:r>
      <w:r>
        <w:rPr>
          <w:rFonts w:hint="eastAsia" w:ascii="宋体" w:hAnsi="宋体" w:cs="宋体"/>
          <w:color w:val="000000"/>
        </w:rPr>
        <w:t xml:space="preserve">单</w:t>
      </w:r>
      <w:r>
        <w:rPr>
          <w:rFonts w:hint="eastAsia" w:ascii="宋体" w:hAnsi="宋体" w:cs="MS Gothic"/>
          <w:color w:val="000000"/>
        </w:rPr>
        <w:t xml:space="preserve">），黑黄相</w:t>
      </w:r>
      <w:r>
        <w:rPr>
          <w:rFonts w:hint="eastAsia" w:ascii="宋体" w:hAnsi="宋体" w:cs="宋体"/>
          <w:color w:val="000000"/>
        </w:rPr>
        <w:t xml:space="preserve">间</w:t>
      </w:r>
      <w:r>
        <w:rPr>
          <w:rFonts w:hint="eastAsia" w:ascii="宋体" w:hAnsi="宋体" w:cs="MS Gothic"/>
          <w:color w:val="000000"/>
        </w:rPr>
        <w:t xml:space="preserve">反光漆涂刷等，具体点位、</w:t>
      </w:r>
      <w:r>
        <w:rPr>
          <w:rFonts w:hint="eastAsia" w:ascii="宋体" w:hAnsi="宋体" w:cs="宋体"/>
          <w:color w:val="000000"/>
        </w:rPr>
        <w:t xml:space="preserve">长</w:t>
      </w:r>
      <w:r>
        <w:rPr>
          <w:rFonts w:hint="eastAsia" w:ascii="宋体" w:hAnsi="宋体" w:cs="MS Gothic"/>
          <w:color w:val="000000"/>
        </w:rPr>
        <w:t xml:space="preserve">度及技</w:t>
      </w:r>
      <w:r>
        <w:rPr>
          <w:rFonts w:hint="eastAsia" w:ascii="宋体" w:hAnsi="宋体" w:cs="宋体"/>
          <w:color w:val="000000"/>
        </w:rPr>
        <w:t xml:space="preserve">术</w:t>
      </w:r>
      <w:r>
        <w:rPr>
          <w:rFonts w:hint="eastAsia" w:ascii="宋体" w:hAnsi="宋体" w:cs="MS Gothic"/>
          <w:color w:val="000000"/>
        </w:rPr>
        <w:t xml:space="preserve">要求</w:t>
      </w:r>
      <w:r>
        <w:rPr>
          <w:rFonts w:hint="eastAsia" w:ascii="宋体" w:hAnsi="宋体" w:cs="宋体"/>
          <w:color w:val="000000"/>
        </w:rPr>
        <w:t xml:space="preserve">严</w:t>
      </w:r>
      <w:r>
        <w:rPr>
          <w:rFonts w:hint="eastAsia" w:ascii="宋体" w:hAnsi="宋体" w:cs="MS Gothic"/>
          <w:color w:val="000000"/>
        </w:rPr>
        <w:t xml:space="preserve">格按清</w:t>
      </w:r>
      <w:r>
        <w:rPr>
          <w:rFonts w:hint="eastAsia" w:ascii="宋体" w:hAnsi="宋体" w:cs="宋体"/>
          <w:color w:val="000000"/>
        </w:rPr>
        <w:t xml:space="preserve">单执</w:t>
      </w:r>
      <w:r>
        <w:rPr>
          <w:rFonts w:hint="eastAsia" w:ascii="宋体" w:hAnsi="宋体" w:cs="MS Gothic"/>
          <w:color w:val="000000"/>
        </w:rPr>
        <w:t xml:space="preserve">行。</w:t>
      </w:r>
      <w:r/>
    </w:p>
    <w:p>
      <w:pPr>
        <w:ind w:firstLine="480"/>
        <w:jc w:val="left"/>
        <w:spacing w:line="288" w:lineRule="auto"/>
        <w:rPr>
          <w:rFonts w:ascii="宋体" w:hAnsi="宋体"/>
        </w:rPr>
      </w:pPr>
      <w:r>
        <w:rPr>
          <w:rFonts w:hint="eastAsia" w:ascii="宋体" w:hAnsi="宋体"/>
          <w:color w:val="000000"/>
        </w:rPr>
        <w:t xml:space="preserve">第二条合同价款及支付方式</w:t>
      </w:r>
      <w:r/>
    </w:p>
    <w:p>
      <w:pPr>
        <w:ind w:firstLine="480"/>
        <w:jc w:val="left"/>
        <w:spacing w:line="288" w:lineRule="auto"/>
        <w:rPr>
          <w:rFonts w:ascii="宋体" w:hAnsi="宋体"/>
        </w:rPr>
      </w:pPr>
      <w:r>
        <w:rPr>
          <w:rFonts w:hint="eastAsia" w:ascii="宋体" w:hAnsi="宋体"/>
          <w:color w:val="000000"/>
        </w:rPr>
        <w:t xml:space="preserve">2.1本合同</w:t>
      </w:r>
      <w:r>
        <w:rPr>
          <w:rFonts w:hint="eastAsia" w:ascii="宋体" w:hAnsi="宋体" w:cs="宋体"/>
          <w:color w:val="000000"/>
        </w:rPr>
        <w:t xml:space="preserve">约</w:t>
      </w:r>
      <w:r>
        <w:rPr>
          <w:rFonts w:hint="eastAsia" w:ascii="宋体" w:hAnsi="宋体" w:cs="MS Gothic"/>
          <w:color w:val="000000"/>
        </w:rPr>
        <w:t xml:space="preserve">定</w:t>
      </w:r>
      <w:r>
        <w:rPr>
          <w:rFonts w:hint="eastAsia" w:ascii="宋体" w:hAnsi="宋体"/>
          <w:color w:val="000000"/>
        </w:rPr>
        <w:t xml:space="preserve">合同</w:t>
      </w:r>
      <w:r>
        <w:rPr>
          <w:rFonts w:hint="eastAsia" w:ascii="宋体" w:hAnsi="宋体" w:cs="宋体"/>
          <w:color w:val="000000"/>
        </w:rPr>
        <w:t xml:space="preserve">总</w:t>
      </w:r>
      <w:r>
        <w:rPr>
          <w:rFonts w:hint="eastAsia" w:ascii="宋体" w:hAnsi="宋体" w:cs="MS Gothic"/>
          <w:color w:val="000000"/>
        </w:rPr>
        <w:t xml:space="preserve">价</w:t>
      </w:r>
      <w:r>
        <w:rPr>
          <w:rFonts w:hint="eastAsia" w:ascii="宋体" w:hAnsi="宋体" w:cs="宋体"/>
          <w:color w:val="000000"/>
        </w:rPr>
        <w:t xml:space="preserve">为</w:t>
      </w:r>
      <w:r>
        <w:rPr>
          <w:rFonts w:hint="eastAsia" w:ascii="宋体" w:hAnsi="宋体" w:cs="MS Gothic"/>
          <w:color w:val="000000"/>
        </w:rPr>
        <w:t xml:space="preserve">人民</w:t>
      </w:r>
      <w:r>
        <w:rPr>
          <w:rFonts w:hint="eastAsia" w:ascii="宋体" w:hAnsi="宋体" w:cs="宋体"/>
          <w:color w:val="000000"/>
        </w:rPr>
        <w:t xml:space="preserve">币</w:t>
      </w:r>
      <w:r>
        <w:rPr>
          <w:rFonts w:hint="eastAsia" w:ascii="宋体" w:hAnsi="宋体" w:cs="MS Gothic"/>
          <w:color w:val="000000"/>
        </w:rPr>
        <w:t xml:space="preserve">（大写）：</w:t>
      </w:r>
      <w:r>
        <w:rPr>
          <w:rFonts w:hint="eastAsia" w:ascii="宋体" w:hAnsi="宋体"/>
          <w:b/>
          <w:color w:val="000000"/>
        </w:rPr>
        <w:t xml:space="preserve">元（￥：</w:t>
      </w:r>
      <w:r>
        <w:rPr>
          <w:rFonts w:hint="eastAsia" w:ascii="宋体" w:hAnsi="宋体"/>
          <w:color w:val="000000"/>
        </w:rPr>
        <w:t xml:space="preserve">元）。</w:t>
      </w:r>
      <w:r>
        <w:rPr>
          <w:rFonts w:hint="eastAsia" w:ascii="宋体" w:hAnsi="宋体" w:cs="宋体"/>
          <w:color w:val="000000"/>
        </w:rPr>
        <w:t xml:space="preserve">该</w:t>
      </w:r>
      <w:r>
        <w:rPr>
          <w:rFonts w:hint="eastAsia" w:ascii="宋体" w:hAnsi="宋体"/>
          <w:color w:val="000000"/>
        </w:rPr>
        <w:t xml:space="preserve">合同</w:t>
      </w:r>
      <w:r>
        <w:rPr>
          <w:rFonts w:hint="eastAsia" w:ascii="宋体" w:hAnsi="宋体" w:cs="宋体"/>
          <w:color w:val="000000"/>
        </w:rPr>
        <w:t xml:space="preserve">总</w:t>
      </w:r>
      <w:r>
        <w:rPr>
          <w:rFonts w:hint="eastAsia" w:ascii="宋体" w:hAnsi="宋体" w:cs="MS Gothic"/>
          <w:color w:val="000000"/>
        </w:rPr>
        <w:t xml:space="preserve">价</w:t>
      </w:r>
      <w:r>
        <w:rPr>
          <w:rFonts w:hint="eastAsia" w:ascii="宋体" w:hAnsi="宋体"/>
          <w:color w:val="000000"/>
        </w:rPr>
        <w:t xml:space="preserve">已包</w:t>
      </w:r>
      <w:r>
        <w:rPr>
          <w:rFonts w:hint="eastAsia" w:ascii="宋体" w:hAnsi="宋体"/>
          <w:color w:val="000000"/>
        </w:rPr>
        <w:t xml:space="preserve">含完成本合同全部工作内容所需的人工、材料、</w:t>
      </w:r>
      <w:r>
        <w:rPr>
          <w:rFonts w:hint="eastAsia" w:ascii="宋体" w:hAnsi="宋体" w:cs="宋体"/>
          <w:color w:val="000000"/>
        </w:rPr>
        <w:t xml:space="preserve">设备</w:t>
      </w:r>
      <w:r>
        <w:rPr>
          <w:rFonts w:hint="eastAsia" w:ascii="宋体" w:hAnsi="宋体" w:cs="MS Gothic"/>
          <w:color w:val="000000"/>
        </w:rPr>
        <w:t xml:space="preserve">、运</w:t>
      </w:r>
      <w:r>
        <w:rPr>
          <w:rFonts w:hint="eastAsia" w:ascii="宋体" w:hAnsi="宋体" w:cs="宋体"/>
          <w:color w:val="000000"/>
        </w:rPr>
        <w:t xml:space="preserve">输</w:t>
      </w:r>
      <w:r>
        <w:rPr>
          <w:rFonts w:hint="eastAsia" w:ascii="宋体" w:hAnsi="宋体" w:cs="MS Gothic"/>
          <w:color w:val="000000"/>
        </w:rPr>
        <w:t xml:space="preserve">、安装、</w:t>
      </w:r>
      <w:r>
        <w:rPr>
          <w:rFonts w:hint="eastAsia" w:ascii="宋体" w:hAnsi="宋体" w:cs="宋体"/>
          <w:color w:val="000000"/>
        </w:rPr>
        <w:t xml:space="preserve">调试</w:t>
      </w:r>
      <w:r>
        <w:rPr>
          <w:rFonts w:hint="eastAsia" w:ascii="宋体" w:hAnsi="宋体" w:cs="MS Gothic"/>
          <w:color w:val="000000"/>
        </w:rPr>
        <w:t xml:space="preserve">、税金、保</w:t>
      </w:r>
      <w:r>
        <w:rPr>
          <w:rFonts w:hint="eastAsia" w:ascii="宋体" w:hAnsi="宋体" w:cs="宋体"/>
          <w:color w:val="000000"/>
        </w:rPr>
        <w:t xml:space="preserve">险</w:t>
      </w:r>
      <w:r>
        <w:rPr>
          <w:rFonts w:hint="eastAsia" w:ascii="宋体" w:hAnsi="宋体" w:cs="MS Gothic"/>
          <w:color w:val="000000"/>
        </w:rPr>
        <w:t xml:space="preserve">、</w:t>
      </w:r>
      <w:r>
        <w:rPr>
          <w:rFonts w:hint="eastAsia" w:ascii="宋体" w:hAnsi="宋体" w:cs="宋体"/>
          <w:color w:val="000000"/>
        </w:rPr>
        <w:t xml:space="preserve">风险</w:t>
      </w:r>
      <w:r>
        <w:rPr>
          <w:rFonts w:hint="eastAsia" w:ascii="宋体" w:hAnsi="宋体" w:cs="MS Gothic"/>
          <w:color w:val="000000"/>
        </w:rPr>
        <w:t xml:space="preserve">、</w:t>
      </w:r>
      <w:r>
        <w:rPr>
          <w:rFonts w:hint="eastAsia" w:ascii="宋体" w:hAnsi="宋体" w:cs="宋体"/>
          <w:color w:val="000000"/>
        </w:rPr>
        <w:t xml:space="preserve">辅</w:t>
      </w:r>
      <w:r>
        <w:rPr>
          <w:rFonts w:hint="eastAsia" w:ascii="宋体" w:hAnsi="宋体" w:cs="MS Gothic"/>
          <w:color w:val="000000"/>
        </w:rPr>
        <w:t xml:space="preserve">材、施工及</w:t>
      </w:r>
      <w:r>
        <w:rPr>
          <w:rFonts w:hint="eastAsia" w:ascii="宋体" w:hAnsi="宋体" w:cs="宋体"/>
          <w:color w:val="000000"/>
        </w:rPr>
        <w:t xml:space="preserve">验</w:t>
      </w:r>
      <w:r>
        <w:rPr>
          <w:rFonts w:hint="eastAsia" w:ascii="宋体" w:hAnsi="宋体" w:cs="MS Gothic"/>
          <w:color w:val="000000"/>
        </w:rPr>
        <w:t xml:space="preserve">收合格前的一切</w:t>
      </w:r>
      <w:r>
        <w:rPr>
          <w:rFonts w:hint="eastAsia" w:ascii="宋体" w:hAnsi="宋体" w:cs="宋体"/>
          <w:color w:val="000000"/>
        </w:rPr>
        <w:t xml:space="preserve">费</w:t>
      </w:r>
      <w:r>
        <w:rPr>
          <w:rFonts w:hint="eastAsia" w:ascii="宋体" w:hAnsi="宋体" w:cs="MS Gothic"/>
          <w:color w:val="000000"/>
        </w:rPr>
        <w:t xml:space="preserve">用，甲方不再</w:t>
      </w:r>
      <w:r>
        <w:rPr>
          <w:rFonts w:hint="eastAsia" w:ascii="宋体" w:hAnsi="宋体"/>
          <w:color w:val="000000"/>
        </w:rPr>
        <w:t xml:space="preserve">支付其他任何</w:t>
      </w:r>
      <w:r>
        <w:rPr>
          <w:rFonts w:hint="eastAsia" w:ascii="宋体" w:hAnsi="宋体" w:cs="宋体"/>
          <w:color w:val="000000"/>
        </w:rPr>
        <w:t xml:space="preserve">费</w:t>
      </w:r>
      <w:r>
        <w:rPr>
          <w:rFonts w:hint="eastAsia" w:ascii="宋体" w:hAnsi="宋体" w:cs="MS Gothic"/>
          <w:color w:val="000000"/>
        </w:rPr>
        <w:t xml:space="preserve">用。</w:t>
      </w:r>
      <w:r/>
    </w:p>
    <w:p>
      <w:pPr>
        <w:ind w:firstLine="480"/>
        <w:jc w:val="left"/>
        <w:spacing w:line="288" w:lineRule="auto"/>
        <w:rPr>
          <w:rFonts w:ascii="宋体" w:hAnsi="宋体"/>
        </w:rPr>
      </w:pPr>
      <w:r>
        <w:rPr>
          <w:rFonts w:hint="eastAsia" w:ascii="宋体" w:hAnsi="宋体"/>
          <w:color w:val="000000"/>
        </w:rPr>
        <w:t xml:space="preserve">2.2付款方式：</w:t>
      </w:r>
      <w:r/>
    </w:p>
    <w:p>
      <w:pPr>
        <w:numPr>
          <w:ilvl w:val="0"/>
          <w:numId w:val="1"/>
        </w:numPr>
        <w:ind w:firstLine="480"/>
        <w:jc w:val="left"/>
        <w:spacing w:line="288" w:lineRule="auto"/>
        <w:rPr>
          <w:rFonts w:ascii="宋体" w:hAnsi="宋体"/>
        </w:rPr>
      </w:pPr>
      <w:r/>
      <w:bookmarkStart w:id="329" w:name="OLE_LINK79"/>
      <w:r/>
      <w:bookmarkStart w:id="330" w:name="OLE_LINK84"/>
      <w:r>
        <w:rPr>
          <w:rFonts w:hint="eastAsia" w:ascii="宋体" w:hAnsi="宋体"/>
          <w:color w:val="000000"/>
        </w:rPr>
        <w:t xml:space="preserve">合同</w:t>
      </w:r>
      <w:r>
        <w:rPr>
          <w:rFonts w:hint="eastAsia" w:ascii="宋体" w:hAnsi="宋体" w:cs="宋体"/>
          <w:color w:val="000000"/>
        </w:rPr>
        <w:t xml:space="preserve">签订</w:t>
      </w:r>
      <w:r>
        <w:rPr>
          <w:rFonts w:hint="eastAsia" w:ascii="宋体" w:hAnsi="宋体" w:cs="MS Gothic"/>
          <w:color w:val="000000"/>
        </w:rPr>
        <w:t xml:space="preserve">后，甲方向乙方支付合同</w:t>
      </w:r>
      <w:r>
        <w:rPr>
          <w:rFonts w:hint="eastAsia" w:ascii="宋体" w:hAnsi="宋体" w:cs="宋体"/>
          <w:color w:val="000000"/>
        </w:rPr>
        <w:t xml:space="preserve">总</w:t>
      </w:r>
      <w:r>
        <w:rPr>
          <w:rFonts w:hint="eastAsia" w:ascii="宋体" w:hAnsi="宋体" w:cs="MS Gothic"/>
          <w:color w:val="000000"/>
        </w:rPr>
        <w:t xml:space="preserve">价的</w:t>
      </w:r>
      <w:r>
        <w:rPr>
          <w:rFonts w:hint="eastAsia" w:ascii="宋体" w:hAnsi="宋体"/>
          <w:color w:val="000000"/>
        </w:rPr>
        <w:t xml:space="preserve">30%作</w:t>
      </w:r>
      <w:r>
        <w:rPr>
          <w:rFonts w:hint="eastAsia" w:ascii="宋体" w:hAnsi="宋体" w:cs="宋体"/>
          <w:color w:val="000000"/>
        </w:rPr>
        <w:t xml:space="preserve">为预</w:t>
      </w:r>
      <w:r>
        <w:rPr>
          <w:rFonts w:hint="eastAsia" w:ascii="宋体" w:hAnsi="宋体" w:cs="MS Gothic"/>
          <w:color w:val="000000"/>
        </w:rPr>
        <w:t xml:space="preserve">付款。</w:t>
      </w:r>
      <w:r/>
    </w:p>
    <w:p>
      <w:pPr>
        <w:numPr>
          <w:ilvl w:val="0"/>
          <w:numId w:val="1"/>
        </w:numPr>
        <w:ind w:firstLine="480"/>
        <w:jc w:val="left"/>
        <w:spacing w:line="288" w:lineRule="auto"/>
        <w:rPr>
          <w:rFonts w:ascii="宋体" w:hAnsi="宋体"/>
        </w:rPr>
      </w:pPr>
      <w:r>
        <w:rPr>
          <w:rFonts w:hint="eastAsia" w:ascii="宋体" w:hAnsi="宋体"/>
          <w:color w:val="000000"/>
        </w:rPr>
        <w:t xml:space="preserve">全部</w:t>
      </w:r>
      <w:r>
        <w:rPr>
          <w:rFonts w:hint="eastAsia" w:ascii="宋体" w:hAnsi="宋体" w:cs="宋体"/>
          <w:color w:val="000000"/>
        </w:rPr>
        <w:t xml:space="preserve">设备</w:t>
      </w:r>
      <w:r>
        <w:rPr>
          <w:rFonts w:hint="eastAsia" w:ascii="宋体" w:hAnsi="宋体" w:cs="MS Gothic"/>
          <w:color w:val="000000"/>
        </w:rPr>
        <w:t xml:space="preserve">清点、安装、</w:t>
      </w:r>
      <w:r>
        <w:rPr>
          <w:rFonts w:hint="eastAsia" w:ascii="宋体" w:hAnsi="宋体" w:cs="宋体"/>
          <w:color w:val="000000"/>
        </w:rPr>
        <w:t xml:space="preserve">调试</w:t>
      </w:r>
      <w:r>
        <w:rPr>
          <w:rFonts w:hint="eastAsia" w:ascii="宋体" w:hAnsi="宋体" w:cs="MS Gothic"/>
          <w:color w:val="000000"/>
        </w:rPr>
        <w:t xml:space="preserve">完成，系</w:t>
      </w:r>
      <w:r>
        <w:rPr>
          <w:rFonts w:hint="eastAsia" w:ascii="宋体" w:hAnsi="宋体" w:cs="宋体"/>
          <w:color w:val="000000"/>
        </w:rPr>
        <w:t xml:space="preserve">统</w:t>
      </w:r>
      <w:r>
        <w:rPr>
          <w:rFonts w:hint="eastAsia" w:ascii="宋体" w:hAnsi="宋体" w:cs="MS Gothic"/>
          <w:color w:val="000000"/>
        </w:rPr>
        <w:t xml:space="preserve">整体</w:t>
      </w:r>
      <w:r>
        <w:rPr>
          <w:rFonts w:hint="eastAsia" w:ascii="宋体" w:hAnsi="宋体" w:cs="宋体"/>
          <w:color w:val="000000"/>
        </w:rPr>
        <w:t xml:space="preserve">试</w:t>
      </w:r>
      <w:r>
        <w:rPr>
          <w:rFonts w:hint="eastAsia" w:ascii="宋体" w:hAnsi="宋体" w:cs="MS Gothic"/>
          <w:color w:val="000000"/>
        </w:rPr>
        <w:t xml:space="preserve">运行正常，</w:t>
      </w:r>
      <w:r>
        <w:rPr>
          <w:rFonts w:hint="eastAsia" w:ascii="宋体" w:hAnsi="宋体" w:cs="宋体"/>
          <w:color w:val="000000"/>
        </w:rPr>
        <w:t xml:space="preserve">经</w:t>
      </w:r>
      <w:r>
        <w:rPr>
          <w:rFonts w:hint="eastAsia" w:ascii="宋体" w:hAnsi="宋体" w:cs="MS Gothic"/>
          <w:color w:val="000000"/>
        </w:rPr>
        <w:t xml:space="preserve">甲方</w:t>
      </w:r>
      <w:r>
        <w:rPr>
          <w:rFonts w:hint="eastAsia" w:ascii="宋体" w:hAnsi="宋体" w:cs="宋体"/>
          <w:color w:val="000000"/>
        </w:rPr>
        <w:t xml:space="preserve">书</w:t>
      </w:r>
      <w:r>
        <w:rPr>
          <w:rFonts w:hint="eastAsia" w:ascii="宋体" w:hAnsi="宋体" w:cs="MS Gothic"/>
          <w:color w:val="000000"/>
        </w:rPr>
        <w:t xml:space="preserve">面</w:t>
      </w:r>
      <w:r>
        <w:rPr>
          <w:rFonts w:hint="eastAsia" w:ascii="宋体" w:hAnsi="宋体" w:cs="宋体"/>
          <w:color w:val="000000"/>
        </w:rPr>
        <w:t xml:space="preserve">验</w:t>
      </w:r>
      <w:r>
        <w:rPr>
          <w:rFonts w:hint="eastAsia" w:ascii="宋体" w:hAnsi="宋体" w:cs="MS Gothic"/>
          <w:color w:val="000000"/>
        </w:rPr>
        <w:t xml:space="preserve">收合格后，甲方向乙方支付至合</w:t>
      </w:r>
      <w:r>
        <w:rPr>
          <w:rFonts w:hint="eastAsia" w:ascii="宋体" w:hAnsi="宋体" w:cs="MS Gothic"/>
          <w:color w:val="000000"/>
        </w:rPr>
        <w:t xml:space="preserve">同</w:t>
      </w:r>
      <w:r>
        <w:rPr>
          <w:rFonts w:hint="eastAsia" w:ascii="宋体" w:hAnsi="宋体" w:cs="宋体"/>
          <w:color w:val="000000"/>
        </w:rPr>
        <w:t xml:space="preserve">总</w:t>
      </w:r>
      <w:r>
        <w:rPr>
          <w:rFonts w:hint="eastAsia" w:ascii="宋体" w:hAnsi="宋体" w:cs="MS Gothic"/>
          <w:color w:val="000000"/>
        </w:rPr>
        <w:t xml:space="preserve">价的</w:t>
      </w:r>
      <w:r>
        <w:rPr>
          <w:rFonts w:hint="eastAsia" w:ascii="宋体" w:hAnsi="宋体"/>
          <w:color w:val="000000"/>
        </w:rPr>
        <w:t xml:space="preserve">80%。</w:t>
      </w:r>
      <w:r/>
    </w:p>
    <w:p>
      <w:pPr>
        <w:numPr>
          <w:ilvl w:val="0"/>
          <w:numId w:val="1"/>
        </w:numPr>
        <w:ind w:firstLine="480"/>
        <w:jc w:val="left"/>
        <w:spacing w:line="288" w:lineRule="auto"/>
        <w:rPr>
          <w:rFonts w:ascii="宋体" w:hAnsi="宋体"/>
        </w:rPr>
      </w:pPr>
      <w:r>
        <w:rPr>
          <w:rFonts w:hint="eastAsia" w:ascii="宋体" w:hAnsi="宋体" w:cs="MS Gothic"/>
          <w:color w:val="000000"/>
        </w:rPr>
        <w:t xml:space="preserve">在整体</w:t>
      </w:r>
      <w:r>
        <w:rPr>
          <w:rFonts w:hint="eastAsia" w:ascii="宋体" w:hAnsi="宋体" w:cs="宋体"/>
          <w:color w:val="000000"/>
        </w:rPr>
        <w:t xml:space="preserve">验</w:t>
      </w:r>
      <w:r>
        <w:rPr>
          <w:rFonts w:hint="eastAsia" w:ascii="宋体" w:hAnsi="宋体" w:cs="MS Gothic"/>
          <w:color w:val="000000"/>
        </w:rPr>
        <w:t xml:space="preserve">收合格之日起</w:t>
      </w:r>
      <w:r>
        <w:rPr>
          <w:rFonts w:hint="eastAsia" w:ascii="宋体" w:hAnsi="宋体" w:cs="宋体"/>
          <w:color w:val="000000"/>
        </w:rPr>
        <w:t xml:space="preserve">满</w:t>
      </w:r>
      <w:r>
        <w:rPr>
          <w:rFonts w:hint="eastAsia" w:ascii="宋体" w:hAnsi="宋体"/>
          <w:color w:val="000000"/>
        </w:rPr>
        <w:t xml:space="preserve">3年后，</w:t>
      </w:r>
      <w:r>
        <w:rPr>
          <w:rFonts w:hint="eastAsia" w:ascii="宋体" w:hAnsi="宋体" w:cs="MS Gothic"/>
          <w:color w:val="000000"/>
        </w:rPr>
        <w:t xml:space="preserve">甲方付清</w:t>
      </w:r>
      <w:r>
        <w:rPr>
          <w:rFonts w:hint="eastAsia" w:ascii="宋体" w:hAnsi="宋体" w:cs="MS Gothic"/>
          <w:color w:val="000000"/>
        </w:rPr>
        <w:t xml:space="preserve">余款</w:t>
      </w:r>
      <w:r>
        <w:rPr>
          <w:rFonts w:hint="eastAsia" w:ascii="宋体" w:hAnsi="宋体" w:cs="MS Gothic"/>
          <w:color w:val="000000"/>
        </w:rPr>
        <w:t xml:space="preserve">。</w:t>
      </w:r>
      <w:r/>
    </w:p>
    <w:p>
      <w:pPr>
        <w:numPr>
          <w:ilvl w:val="0"/>
          <w:numId w:val="1"/>
        </w:numPr>
        <w:ind w:firstLine="480"/>
        <w:jc w:val="left"/>
        <w:spacing w:line="288" w:lineRule="auto"/>
        <w:rPr>
          <w:rFonts w:ascii="宋体" w:hAnsi="宋体"/>
        </w:rPr>
      </w:pPr>
      <w:r>
        <w:rPr>
          <w:rFonts w:hint="eastAsia" w:ascii="宋体" w:hAnsi="宋体" w:cs="MS Gothic"/>
          <w:color w:val="000000"/>
        </w:rPr>
        <w:t xml:space="preserve">每次支付前乙方开具等额增值税专用发票。</w:t>
      </w:r>
      <w:bookmarkEnd w:id="329"/>
      <w:bookmarkEnd w:id="330"/>
      <w:r/>
    </w:p>
    <w:p>
      <w:pPr>
        <w:ind w:left="1210"/>
        <w:jc w:val="left"/>
        <w:spacing w:line="288" w:lineRule="auto"/>
        <w:rPr>
          <w:rFonts w:ascii="宋体" w:hAnsi="宋体"/>
        </w:rPr>
      </w:pPr>
      <w:r>
        <w:rPr>
          <w:rFonts w:hint="eastAsia" w:ascii="宋体" w:hAnsi="宋体"/>
          <w:color w:val="000000"/>
        </w:rPr>
        <w:t xml:space="preserve">乙方开</w:t>
      </w:r>
      <w:r>
        <w:rPr>
          <w:rFonts w:hint="eastAsia" w:ascii="宋体" w:hAnsi="宋体" w:cs="宋体"/>
          <w:color w:val="000000"/>
        </w:rPr>
        <w:t xml:space="preserve">户银</w:t>
      </w:r>
      <w:r>
        <w:rPr>
          <w:rFonts w:hint="eastAsia" w:ascii="宋体" w:hAnsi="宋体" w:cs="MS Gothic"/>
          <w:color w:val="000000"/>
        </w:rPr>
        <w:t xml:space="preserve">行：</w:t>
      </w:r>
      <w:r>
        <w:rPr>
          <w:rFonts w:hint="eastAsia" w:ascii="宋体" w:hAnsi="宋体"/>
          <w:color w:val="000000"/>
        </w:rPr>
        <w:br/>
        <w:t xml:space="preserve">乙方开</w:t>
      </w:r>
      <w:r>
        <w:rPr>
          <w:rFonts w:hint="eastAsia" w:ascii="宋体" w:hAnsi="宋体" w:cs="宋体"/>
          <w:color w:val="000000"/>
        </w:rPr>
        <w:t xml:space="preserve">户账</w:t>
      </w:r>
      <w:r>
        <w:rPr>
          <w:rFonts w:hint="eastAsia" w:ascii="宋体" w:hAnsi="宋体" w:cs="MS Gothic"/>
          <w:color w:val="000000"/>
        </w:rPr>
        <w:t xml:space="preserve">号：</w:t>
      </w:r>
      <w:r/>
    </w:p>
    <w:p>
      <w:pPr>
        <w:ind w:firstLine="480"/>
        <w:jc w:val="left"/>
        <w:spacing w:line="288" w:lineRule="auto"/>
        <w:rPr>
          <w:rFonts w:ascii="宋体" w:hAnsi="宋体"/>
        </w:rPr>
      </w:pPr>
      <w:r>
        <w:rPr>
          <w:rFonts w:hint="eastAsia" w:ascii="宋体" w:hAnsi="宋体"/>
          <w:color w:val="000000"/>
        </w:rPr>
        <w:t xml:space="preserve">第三条交</w:t>
      </w:r>
      <w:r>
        <w:rPr>
          <w:rFonts w:hint="eastAsia" w:ascii="宋体" w:hAnsi="宋体" w:cs="宋体"/>
          <w:color w:val="000000"/>
        </w:rPr>
        <w:t xml:space="preserve">货</w:t>
      </w:r>
      <w:r>
        <w:rPr>
          <w:rFonts w:hint="eastAsia" w:ascii="宋体" w:hAnsi="宋体" w:cs="MS Gothic"/>
          <w:color w:val="000000"/>
        </w:rPr>
        <w:t xml:space="preserve">、安装及</w:t>
      </w:r>
      <w:r>
        <w:rPr>
          <w:rFonts w:hint="eastAsia" w:ascii="宋体" w:hAnsi="宋体" w:cs="宋体"/>
          <w:color w:val="000000"/>
        </w:rPr>
        <w:t xml:space="preserve">验</w:t>
      </w:r>
      <w:r>
        <w:rPr>
          <w:rFonts w:hint="eastAsia" w:ascii="宋体" w:hAnsi="宋体" w:cs="MS Gothic"/>
          <w:color w:val="000000"/>
        </w:rPr>
        <w:t xml:space="preserve">收</w:t>
      </w:r>
      <w:r/>
    </w:p>
    <w:p>
      <w:pPr>
        <w:ind w:firstLine="480"/>
        <w:jc w:val="left"/>
        <w:spacing w:line="288" w:lineRule="auto"/>
        <w:rPr>
          <w:rFonts w:ascii="宋体" w:hAnsi="宋体"/>
        </w:rPr>
      </w:pPr>
      <w:r>
        <w:rPr>
          <w:rFonts w:hint="eastAsia" w:ascii="宋体" w:hAnsi="宋体"/>
          <w:color w:val="000000"/>
        </w:rPr>
        <w:t xml:space="preserve">3.1交</w:t>
      </w:r>
      <w:r>
        <w:rPr>
          <w:rFonts w:hint="eastAsia" w:ascii="宋体" w:hAnsi="宋体" w:cs="宋体"/>
          <w:color w:val="000000"/>
        </w:rPr>
        <w:t xml:space="preserve">货</w:t>
      </w:r>
      <w:r>
        <w:rPr>
          <w:rFonts w:hint="eastAsia" w:ascii="宋体" w:hAnsi="宋体" w:cs="MS Gothic"/>
          <w:color w:val="000000"/>
        </w:rPr>
        <w:t xml:space="preserve">及安装工期：乙方</w:t>
      </w:r>
      <w:r>
        <w:rPr>
          <w:rFonts w:hint="eastAsia" w:ascii="宋体" w:hAnsi="宋体" w:cs="宋体"/>
          <w:color w:val="000000"/>
        </w:rPr>
        <w:t xml:space="preserve">应</w:t>
      </w:r>
      <w:r>
        <w:rPr>
          <w:rFonts w:hint="eastAsia" w:ascii="宋体" w:hAnsi="宋体" w:cs="MS Gothic"/>
          <w:color w:val="000000"/>
        </w:rPr>
        <w:t xml:space="preserve">在合同</w:t>
      </w:r>
      <w:r>
        <w:rPr>
          <w:rFonts w:hint="eastAsia" w:ascii="宋体" w:hAnsi="宋体" w:cs="宋体"/>
          <w:color w:val="000000"/>
        </w:rPr>
        <w:t xml:space="preserve">签订</w:t>
      </w:r>
      <w:r>
        <w:rPr>
          <w:rFonts w:hint="eastAsia" w:ascii="宋体" w:hAnsi="宋体" w:cs="MS Gothic"/>
          <w:color w:val="000000"/>
        </w:rPr>
        <w:t xml:space="preserve">后</w:t>
      </w:r>
      <w:r>
        <w:rPr>
          <w:rFonts w:hint="eastAsia" w:ascii="宋体" w:hAnsi="宋体"/>
          <w:color w:val="000000"/>
          <w:u w:val="single"/>
        </w:rPr>
        <w:t xml:space="preserve"> 60 </w:t>
      </w:r>
      <w:r>
        <w:rPr>
          <w:rFonts w:hint="eastAsia" w:ascii="宋体" w:hAnsi="宋体"/>
          <w:color w:val="000000"/>
        </w:rPr>
        <w:t xml:space="preserve">日</w:t>
      </w:r>
      <w:r>
        <w:rPr>
          <w:rFonts w:hint="eastAsia" w:ascii="宋体" w:hAnsi="宋体" w:cs="宋体"/>
          <w:color w:val="000000"/>
        </w:rPr>
        <w:t xml:space="preserve">历</w:t>
      </w:r>
      <w:r>
        <w:rPr>
          <w:rFonts w:hint="eastAsia" w:ascii="宋体" w:hAnsi="宋体" w:cs="MS Gothic"/>
          <w:color w:val="000000"/>
        </w:rPr>
        <w:t xml:space="preserve">天</w:t>
      </w:r>
      <w:r>
        <w:rPr>
          <w:rFonts w:hint="eastAsia" w:ascii="宋体" w:hAnsi="宋体" w:cs="MS Gothic"/>
          <w:color w:val="000000"/>
        </w:rPr>
        <w:t xml:space="preserve">内完成所有</w:t>
      </w:r>
      <w:r>
        <w:rPr>
          <w:rFonts w:hint="eastAsia" w:ascii="宋体" w:hAnsi="宋体" w:cs="宋体"/>
          <w:color w:val="000000"/>
        </w:rPr>
        <w:t xml:space="preserve">设备</w:t>
      </w:r>
      <w:r>
        <w:rPr>
          <w:rFonts w:hint="eastAsia" w:ascii="宋体" w:hAnsi="宋体" w:cs="MS Gothic"/>
          <w:color w:val="000000"/>
        </w:rPr>
        <w:t xml:space="preserve">的生</w:t>
      </w:r>
      <w:r>
        <w:rPr>
          <w:rFonts w:hint="eastAsia" w:ascii="宋体" w:hAnsi="宋体" w:cs="宋体"/>
          <w:color w:val="000000"/>
        </w:rPr>
        <w:t xml:space="preserve">产</w:t>
      </w:r>
      <w:r>
        <w:rPr>
          <w:rFonts w:hint="eastAsia" w:ascii="宋体" w:hAnsi="宋体" w:cs="MS Gothic"/>
          <w:color w:val="000000"/>
        </w:rPr>
        <w:t xml:space="preserve">、供</w:t>
      </w:r>
      <w:r>
        <w:rPr>
          <w:rFonts w:hint="eastAsia" w:ascii="宋体" w:hAnsi="宋体" w:cs="宋体"/>
          <w:color w:val="000000"/>
        </w:rPr>
        <w:t xml:space="preserve">货</w:t>
      </w:r>
      <w:r>
        <w:rPr>
          <w:rFonts w:hint="eastAsia" w:ascii="宋体" w:hAnsi="宋体" w:cs="MS Gothic"/>
          <w:color w:val="000000"/>
        </w:rPr>
        <w:t xml:space="preserve">、安装、</w:t>
      </w:r>
      <w:r>
        <w:rPr>
          <w:rFonts w:hint="eastAsia" w:ascii="宋体" w:hAnsi="宋体" w:cs="宋体"/>
          <w:color w:val="000000"/>
        </w:rPr>
        <w:t xml:space="preserve">调试</w:t>
      </w:r>
      <w:r>
        <w:rPr>
          <w:rFonts w:hint="eastAsia" w:ascii="宋体" w:hAnsi="宋体" w:cs="MS Gothic"/>
          <w:color w:val="000000"/>
        </w:rPr>
        <w:t xml:space="preserve">及系</w:t>
      </w:r>
      <w:r>
        <w:rPr>
          <w:rFonts w:hint="eastAsia" w:ascii="宋体" w:hAnsi="宋体" w:cs="宋体"/>
          <w:color w:val="000000"/>
        </w:rPr>
        <w:t xml:space="preserve">统</w:t>
      </w:r>
      <w:r>
        <w:rPr>
          <w:rFonts w:hint="eastAsia" w:ascii="宋体" w:hAnsi="宋体" w:cs="MS Gothic"/>
          <w:color w:val="000000"/>
        </w:rPr>
        <w:t xml:space="preserve">上</w:t>
      </w:r>
      <w:r>
        <w:rPr>
          <w:rFonts w:hint="eastAsia" w:ascii="宋体" w:hAnsi="宋体" w:cs="宋体"/>
          <w:color w:val="000000"/>
        </w:rPr>
        <w:t xml:space="preserve">线</w:t>
      </w:r>
      <w:r>
        <w:rPr>
          <w:rFonts w:hint="eastAsia" w:ascii="宋体" w:hAnsi="宋体" w:cs="MS Gothic"/>
          <w:color w:val="000000"/>
        </w:rPr>
        <w:t xml:space="preserve">，具体开工日期以甲方通</w:t>
      </w:r>
      <w:r>
        <w:rPr>
          <w:rFonts w:hint="eastAsia" w:ascii="宋体" w:hAnsi="宋体"/>
          <w:color w:val="000000"/>
        </w:rPr>
        <w:t xml:space="preserve">知</w:t>
      </w:r>
      <w:r>
        <w:rPr>
          <w:rFonts w:hint="eastAsia" w:ascii="宋体" w:hAnsi="宋体" w:cs="宋体"/>
          <w:color w:val="000000"/>
        </w:rPr>
        <w:t xml:space="preserve">为</w:t>
      </w:r>
      <w:r>
        <w:rPr>
          <w:rFonts w:hint="eastAsia" w:ascii="宋体" w:hAnsi="宋体" w:cs="MS Gothic"/>
          <w:color w:val="000000"/>
        </w:rPr>
        <w:t xml:space="preserve">准。</w:t>
      </w:r>
      <w:r/>
    </w:p>
    <w:p>
      <w:pPr>
        <w:ind w:firstLine="480"/>
        <w:jc w:val="left"/>
        <w:spacing w:line="288" w:lineRule="auto"/>
        <w:rPr>
          <w:rFonts w:ascii="宋体" w:hAnsi="宋体"/>
        </w:rPr>
      </w:pPr>
      <w:r>
        <w:rPr>
          <w:rFonts w:hint="eastAsia" w:ascii="宋体" w:hAnsi="宋体"/>
          <w:color w:val="000000"/>
        </w:rPr>
        <w:t xml:space="preserve">3.2交</w:t>
      </w:r>
      <w:r>
        <w:rPr>
          <w:rFonts w:hint="eastAsia" w:ascii="宋体" w:hAnsi="宋体" w:cs="宋体"/>
          <w:color w:val="000000"/>
        </w:rPr>
        <w:t xml:space="preserve">货</w:t>
      </w:r>
      <w:r>
        <w:rPr>
          <w:rFonts w:hint="eastAsia" w:ascii="宋体" w:hAnsi="宋体" w:cs="MS Gothic"/>
          <w:color w:val="000000"/>
        </w:rPr>
        <w:t xml:space="preserve">及安装地点：甲方指定的园区各卡口点位（清</w:t>
      </w:r>
      <w:r>
        <w:rPr>
          <w:rFonts w:hint="eastAsia" w:ascii="宋体" w:hAnsi="宋体" w:cs="宋体"/>
          <w:color w:val="000000"/>
        </w:rPr>
        <w:t xml:space="preserve">单</w:t>
      </w:r>
      <w:r>
        <w:rPr>
          <w:rFonts w:hint="eastAsia" w:ascii="宋体" w:hAnsi="宋体" w:cs="MS Gothic"/>
          <w:color w:val="000000"/>
        </w:rPr>
        <w:t xml:space="preserve">所列通江路、澄江路、阳江路、</w:t>
      </w:r>
      <w:r>
        <w:rPr>
          <w:rFonts w:hint="eastAsia" w:ascii="宋体" w:hAnsi="宋体" w:cs="宋体"/>
          <w:color w:val="000000"/>
        </w:rPr>
        <w:t xml:space="preserve">润</w:t>
      </w:r>
      <w:r>
        <w:rPr>
          <w:rFonts w:hint="eastAsia" w:ascii="宋体" w:hAnsi="宋体" w:cs="MS Gothic"/>
          <w:color w:val="000000"/>
        </w:rPr>
        <w:t xml:space="preserve">江路</w:t>
      </w:r>
      <w:r>
        <w:rPr>
          <w:rFonts w:hint="eastAsia" w:ascii="宋体" w:hAnsi="宋体" w:cs="MS Gothic"/>
          <w:color w:val="000000"/>
        </w:rPr>
        <w:t xml:space="preserve">）。</w:t>
      </w:r>
      <w:r/>
    </w:p>
    <w:p>
      <w:pPr>
        <w:ind w:firstLine="480"/>
        <w:jc w:val="left"/>
        <w:spacing w:line="288" w:lineRule="auto"/>
        <w:rPr>
          <w:rFonts w:ascii="宋体" w:hAnsi="宋体"/>
        </w:rPr>
      </w:pPr>
      <w:r>
        <w:rPr>
          <w:rFonts w:hint="eastAsia" w:ascii="宋体" w:hAnsi="宋体"/>
          <w:color w:val="000000"/>
        </w:rPr>
        <w:t xml:space="preserve">3.3开箱</w:t>
      </w:r>
      <w:r>
        <w:rPr>
          <w:rFonts w:hint="eastAsia" w:ascii="宋体" w:hAnsi="宋体" w:cs="宋体"/>
          <w:color w:val="000000"/>
        </w:rPr>
        <w:t xml:space="preserve">检验</w:t>
      </w:r>
      <w:r>
        <w:rPr>
          <w:rFonts w:hint="eastAsia" w:ascii="宋体" w:hAnsi="宋体" w:cs="MS Gothic"/>
          <w:color w:val="000000"/>
        </w:rPr>
        <w:t xml:space="preserve">：</w:t>
      </w:r>
      <w:r>
        <w:rPr>
          <w:rFonts w:hint="eastAsia" w:ascii="宋体" w:hAnsi="宋体" w:cs="宋体"/>
          <w:color w:val="000000"/>
        </w:rPr>
        <w:t xml:space="preserve">货</w:t>
      </w:r>
      <w:r>
        <w:rPr>
          <w:rFonts w:hint="eastAsia" w:ascii="宋体" w:hAnsi="宋体" w:cs="MS Gothic"/>
          <w:color w:val="000000"/>
        </w:rPr>
        <w:t xml:space="preserve">到</w:t>
      </w:r>
      <w:r>
        <w:rPr>
          <w:rFonts w:hint="eastAsia" w:ascii="宋体" w:hAnsi="宋体" w:cs="宋体"/>
          <w:color w:val="000000"/>
        </w:rPr>
        <w:t xml:space="preserve">现场</w:t>
      </w:r>
      <w:r>
        <w:rPr>
          <w:rFonts w:hint="eastAsia" w:ascii="宋体" w:hAnsi="宋体" w:cs="MS Gothic"/>
          <w:color w:val="000000"/>
        </w:rPr>
        <w:t xml:space="preserve">后，由甲乙双方共同</w:t>
      </w:r>
      <w:r>
        <w:rPr>
          <w:rFonts w:hint="eastAsia" w:ascii="宋体" w:hAnsi="宋体" w:cs="宋体"/>
          <w:color w:val="000000"/>
        </w:rPr>
        <w:t xml:space="preserve">对产</w:t>
      </w:r>
      <w:r>
        <w:rPr>
          <w:rFonts w:hint="eastAsia" w:ascii="宋体" w:hAnsi="宋体" w:cs="MS Gothic"/>
          <w:color w:val="000000"/>
        </w:rPr>
        <w:t xml:space="preserve">品数量、</w:t>
      </w:r>
      <w:r>
        <w:rPr>
          <w:rFonts w:hint="eastAsia" w:ascii="宋体" w:hAnsi="宋体" w:cs="宋体"/>
          <w:color w:val="000000"/>
        </w:rPr>
        <w:t xml:space="preserve">规</w:t>
      </w:r>
      <w:r>
        <w:rPr>
          <w:rFonts w:hint="eastAsia" w:ascii="宋体" w:hAnsi="宋体" w:cs="MS Gothic"/>
          <w:color w:val="000000"/>
        </w:rPr>
        <w:t xml:space="preserve">格型号、外包装</w:t>
      </w:r>
      <w:r>
        <w:rPr>
          <w:rFonts w:hint="eastAsia" w:ascii="宋体" w:hAnsi="宋体" w:cs="MS Gothic"/>
          <w:color w:val="000000"/>
        </w:rPr>
        <w:t xml:space="preserve">及随附</w:t>
      </w:r>
      <w:r>
        <w:rPr>
          <w:rFonts w:hint="eastAsia" w:ascii="宋体" w:hAnsi="宋体" w:cs="宋体"/>
          <w:color w:val="000000"/>
        </w:rPr>
        <w:t xml:space="preserve">资</w:t>
      </w:r>
      <w:r>
        <w:rPr>
          <w:rFonts w:hint="eastAsia" w:ascii="宋体" w:hAnsi="宋体" w:cs="MS Gothic"/>
          <w:color w:val="000000"/>
        </w:rPr>
        <w:t xml:space="preserve">料</w:t>
      </w:r>
      <w:r>
        <w:rPr>
          <w:rFonts w:hint="eastAsia" w:ascii="宋体" w:hAnsi="宋体" w:cs="宋体"/>
          <w:color w:val="000000"/>
        </w:rPr>
        <w:t xml:space="preserve">进</w:t>
      </w:r>
      <w:r>
        <w:rPr>
          <w:rFonts w:hint="eastAsia" w:ascii="宋体" w:hAnsi="宋体" w:cs="MS Gothic"/>
          <w:color w:val="000000"/>
        </w:rPr>
        <w:t xml:space="preserve">行开箱清点</w:t>
      </w:r>
      <w:r>
        <w:rPr>
          <w:rFonts w:hint="eastAsia" w:ascii="宋体" w:hAnsi="宋体" w:cs="宋体"/>
          <w:color w:val="000000"/>
        </w:rPr>
        <w:t xml:space="preserve">验</w:t>
      </w:r>
      <w:r>
        <w:rPr>
          <w:rFonts w:hint="eastAsia" w:ascii="宋体" w:hAnsi="宋体" w:cs="MS Gothic"/>
          <w:color w:val="000000"/>
        </w:rPr>
        <w:t xml:space="preserve">收。</w:t>
      </w:r>
      <w:r/>
    </w:p>
    <w:p>
      <w:pPr>
        <w:ind w:firstLine="480"/>
        <w:jc w:val="left"/>
        <w:spacing w:line="288" w:lineRule="auto"/>
        <w:rPr>
          <w:rFonts w:ascii="宋体" w:hAnsi="宋体"/>
        </w:rPr>
      </w:pPr>
      <w:r>
        <w:rPr>
          <w:rFonts w:hint="eastAsia" w:ascii="宋体" w:hAnsi="宋体"/>
          <w:color w:val="000000"/>
        </w:rPr>
        <w:t xml:space="preserve">3.4安装</w:t>
      </w:r>
      <w:r>
        <w:rPr>
          <w:rFonts w:hint="eastAsia" w:ascii="宋体" w:hAnsi="宋体" w:cs="宋体"/>
          <w:color w:val="000000"/>
        </w:rPr>
        <w:t xml:space="preserve">调试</w:t>
      </w:r>
      <w:r>
        <w:rPr>
          <w:rFonts w:hint="eastAsia" w:ascii="宋体" w:hAnsi="宋体" w:cs="MS Gothic"/>
          <w:color w:val="000000"/>
        </w:rPr>
        <w:t xml:space="preserve">：乙方</w:t>
      </w:r>
      <w:r>
        <w:rPr>
          <w:rFonts w:hint="eastAsia" w:ascii="宋体" w:hAnsi="宋体" w:cs="宋体"/>
          <w:color w:val="000000"/>
        </w:rPr>
        <w:t xml:space="preserve">负责</w:t>
      </w:r>
      <w:r>
        <w:rPr>
          <w:rFonts w:hint="eastAsia" w:ascii="宋体" w:hAnsi="宋体" w:cs="MS Gothic"/>
          <w:color w:val="000000"/>
        </w:rPr>
        <w:t xml:space="preserve">所有</w:t>
      </w:r>
      <w:r>
        <w:rPr>
          <w:rFonts w:hint="eastAsia" w:ascii="宋体" w:hAnsi="宋体" w:cs="宋体"/>
          <w:color w:val="000000"/>
        </w:rPr>
        <w:t xml:space="preserve">设备</w:t>
      </w:r>
      <w:r>
        <w:rPr>
          <w:rFonts w:hint="eastAsia" w:ascii="宋体" w:hAnsi="宋体" w:cs="MS Gothic"/>
          <w:color w:val="000000"/>
        </w:rPr>
        <w:t xml:space="preserve">的安装、系</w:t>
      </w:r>
      <w:r>
        <w:rPr>
          <w:rFonts w:hint="eastAsia" w:ascii="宋体" w:hAnsi="宋体" w:cs="宋体"/>
          <w:color w:val="000000"/>
        </w:rPr>
        <w:t xml:space="preserve">统</w:t>
      </w:r>
      <w:r>
        <w:rPr>
          <w:rFonts w:hint="eastAsia" w:ascii="宋体" w:hAnsi="宋体" w:cs="MS Gothic"/>
          <w:color w:val="000000"/>
        </w:rPr>
        <w:t xml:space="preserve">集成、与甲方</w:t>
      </w:r>
      <w:r>
        <w:rPr>
          <w:rFonts w:hint="eastAsia" w:ascii="宋体" w:hAnsi="宋体" w:cs="宋体"/>
          <w:color w:val="000000"/>
        </w:rPr>
        <w:t xml:space="preserve">现</w:t>
      </w:r>
      <w:r>
        <w:rPr>
          <w:rFonts w:hint="eastAsia" w:ascii="宋体" w:hAnsi="宋体" w:cs="MS Gothic"/>
          <w:color w:val="000000"/>
        </w:rPr>
        <w:t xml:space="preserve">有平台的</w:t>
      </w:r>
      <w:r>
        <w:rPr>
          <w:rFonts w:hint="eastAsia" w:ascii="宋体" w:hAnsi="宋体" w:cs="宋体"/>
          <w:color w:val="000000"/>
        </w:rPr>
        <w:t xml:space="preserve">软</w:t>
      </w:r>
      <w:r>
        <w:rPr>
          <w:rFonts w:hint="eastAsia" w:ascii="宋体" w:hAnsi="宋体" w:cs="MS Gothic"/>
          <w:color w:val="000000"/>
        </w:rPr>
        <w:t xml:space="preserve">件</w:t>
      </w:r>
      <w:r>
        <w:rPr>
          <w:rFonts w:hint="eastAsia" w:ascii="宋体" w:hAnsi="宋体" w:cs="宋体"/>
          <w:color w:val="000000"/>
        </w:rPr>
        <w:t xml:space="preserve">对</w:t>
      </w:r>
      <w:r>
        <w:rPr>
          <w:rFonts w:hint="eastAsia" w:ascii="宋体" w:hAnsi="宋体" w:cs="MS Gothic"/>
          <w:color w:val="000000"/>
        </w:rPr>
        <w:t xml:space="preserve">接开</w:t>
      </w:r>
      <w:r>
        <w:rPr>
          <w:rFonts w:hint="eastAsia" w:ascii="宋体" w:hAnsi="宋体" w:cs="宋体"/>
          <w:color w:val="000000"/>
        </w:rPr>
        <w:t xml:space="preserve">发</w:t>
      </w:r>
      <w:r>
        <w:rPr>
          <w:rFonts w:hint="eastAsia" w:ascii="宋体" w:hAnsi="宋体" w:cs="MS Gothic"/>
          <w:color w:val="000000"/>
        </w:rPr>
        <w:t xml:space="preserve">（</w:t>
      </w:r>
      <w:r>
        <w:rPr>
          <w:rFonts w:hint="eastAsia" w:ascii="宋体" w:hAnsi="宋体" w:cs="宋体"/>
          <w:color w:val="000000"/>
        </w:rPr>
        <w:t xml:space="preserve">识别</w:t>
      </w:r>
      <w:r>
        <w:rPr>
          <w:rFonts w:hint="eastAsia" w:ascii="宋体" w:hAnsi="宋体" w:cs="MS Gothic"/>
          <w:color w:val="000000"/>
        </w:rPr>
        <w:t xml:space="preserve">相机</w:t>
      </w:r>
      <w:r>
        <w:rPr>
          <w:rFonts w:hint="eastAsia" w:ascii="宋体" w:hAnsi="宋体"/>
          <w:color w:val="000000"/>
        </w:rPr>
        <w:t xml:space="preserve">/道</w:t>
      </w:r>
      <w:r>
        <w:rPr>
          <w:rFonts w:hint="eastAsia" w:ascii="宋体" w:hAnsi="宋体" w:cs="宋体"/>
          <w:color w:val="000000"/>
        </w:rPr>
        <w:t xml:space="preserve">闸软</w:t>
      </w:r>
      <w:r>
        <w:rPr>
          <w:rFonts w:hint="eastAsia" w:ascii="宋体" w:hAnsi="宋体" w:cs="MS Gothic"/>
          <w:color w:val="000000"/>
        </w:rPr>
        <w:t xml:space="preserve">件</w:t>
      </w:r>
      <w:r>
        <w:rPr>
          <w:rFonts w:hint="eastAsia" w:ascii="宋体" w:hAnsi="宋体" w:cs="MS Gothic"/>
          <w:color w:val="000000"/>
        </w:rPr>
        <w:t xml:space="preserve">管理平台部署于乙方提供的服</w:t>
      </w:r>
      <w:r>
        <w:rPr>
          <w:rFonts w:hint="eastAsia" w:ascii="宋体" w:hAnsi="宋体" w:cs="宋体"/>
          <w:color w:val="000000"/>
        </w:rPr>
        <w:t xml:space="preserve">务</w:t>
      </w:r>
      <w:r>
        <w:rPr>
          <w:rFonts w:hint="eastAsia" w:ascii="宋体" w:hAnsi="宋体" w:cs="MS Gothic"/>
          <w:color w:val="000000"/>
        </w:rPr>
        <w:t xml:space="preserve">器上），并</w:t>
      </w:r>
      <w:r>
        <w:rPr>
          <w:rFonts w:hint="eastAsia" w:ascii="宋体" w:hAnsi="宋体" w:cs="宋体"/>
          <w:color w:val="000000"/>
        </w:rPr>
        <w:t xml:space="preserve">负责</w:t>
      </w:r>
      <w:r>
        <w:rPr>
          <w:rFonts w:hint="eastAsia" w:ascii="宋体" w:hAnsi="宋体" w:cs="MS Gothic"/>
          <w:color w:val="000000"/>
        </w:rPr>
        <w:t xml:space="preserve">拆除清</w:t>
      </w:r>
      <w:r>
        <w:rPr>
          <w:rFonts w:hint="eastAsia" w:ascii="宋体" w:hAnsi="宋体" w:cs="宋体"/>
          <w:color w:val="000000"/>
        </w:rPr>
        <w:t xml:space="preserve">单</w:t>
      </w:r>
      <w:r>
        <w:rPr>
          <w:rFonts w:hint="eastAsia" w:ascii="宋体" w:hAnsi="宋体" w:cs="MS Gothic"/>
          <w:color w:val="000000"/>
        </w:rPr>
        <w:t xml:space="preserve">所列的</w:t>
      </w:r>
      <w:r>
        <w:rPr>
          <w:rFonts w:hint="eastAsia" w:ascii="宋体" w:hAnsi="宋体"/>
          <w:color w:val="000000"/>
        </w:rPr>
        <w:t xml:space="preserve">18台旧</w:t>
      </w:r>
      <w:r>
        <w:rPr>
          <w:rFonts w:hint="eastAsia" w:ascii="宋体" w:hAnsi="宋体" w:cs="宋体"/>
          <w:color w:val="000000"/>
        </w:rPr>
        <w:t xml:space="preserve">栏</w:t>
      </w:r>
      <w:r>
        <w:rPr>
          <w:rFonts w:hint="eastAsia" w:ascii="宋体" w:hAnsi="宋体" w:cs="MS Gothic"/>
          <w:color w:val="000000"/>
        </w:rPr>
        <w:t xml:space="preserve">杆机</w:t>
      </w:r>
      <w:r>
        <w:rPr>
          <w:rFonts w:hint="eastAsia" w:ascii="宋体" w:hAnsi="宋体" w:cs="MS Gothic"/>
          <w:color w:val="000000"/>
        </w:rPr>
        <w:t xml:space="preserve">和</w:t>
      </w:r>
      <w:r>
        <w:rPr>
          <w:rFonts w:hint="eastAsia" w:ascii="宋体" w:hAnsi="宋体"/>
          <w:color w:val="000000"/>
        </w:rPr>
        <w:t xml:space="preserve">18台旧</w:t>
      </w:r>
      <w:r>
        <w:rPr>
          <w:rFonts w:hint="eastAsia" w:ascii="宋体" w:hAnsi="宋体" w:cs="宋体"/>
          <w:color w:val="000000"/>
        </w:rPr>
        <w:t xml:space="preserve">识别</w:t>
      </w:r>
      <w:r>
        <w:rPr>
          <w:rFonts w:hint="eastAsia" w:ascii="宋体" w:hAnsi="宋体" w:cs="MS Gothic"/>
          <w:color w:val="000000"/>
        </w:rPr>
        <w:t xml:space="preserve">相机，搬运至甲方指定地点。</w:t>
      </w:r>
      <w:r/>
    </w:p>
    <w:p>
      <w:pPr>
        <w:ind w:firstLine="480"/>
        <w:jc w:val="left"/>
        <w:spacing w:line="288" w:lineRule="auto"/>
        <w:rPr>
          <w:rFonts w:ascii="宋体" w:hAnsi="宋体"/>
        </w:rPr>
      </w:pPr>
      <w:r>
        <w:rPr>
          <w:rFonts w:hint="eastAsia" w:ascii="宋体" w:hAnsi="宋体"/>
          <w:color w:val="000000"/>
        </w:rPr>
        <w:t xml:space="preserve">3.5最</w:t>
      </w:r>
      <w:r>
        <w:rPr>
          <w:rFonts w:hint="eastAsia" w:ascii="宋体" w:hAnsi="宋体" w:cs="宋体"/>
          <w:color w:val="000000"/>
        </w:rPr>
        <w:t xml:space="preserve">终验</w:t>
      </w:r>
      <w:r>
        <w:rPr>
          <w:rFonts w:hint="eastAsia" w:ascii="宋体" w:hAnsi="宋体" w:cs="MS Gothic"/>
          <w:color w:val="000000"/>
        </w:rPr>
        <w:t xml:space="preserve">收：</w:t>
      </w:r>
      <w:r/>
    </w:p>
    <w:p>
      <w:pPr>
        <w:numPr>
          <w:ilvl w:val="0"/>
          <w:numId w:val="2"/>
        </w:numPr>
        <w:ind w:firstLine="480"/>
        <w:jc w:val="left"/>
        <w:spacing w:line="288" w:lineRule="auto"/>
        <w:rPr>
          <w:rFonts w:ascii="宋体" w:hAnsi="宋体"/>
        </w:rPr>
      </w:pPr>
      <w:r>
        <w:rPr>
          <w:rFonts w:hint="eastAsia" w:ascii="宋体" w:hAnsi="宋体"/>
          <w:color w:val="000000"/>
        </w:rPr>
        <w:t xml:space="preserve">安装</w:t>
      </w:r>
      <w:r>
        <w:rPr>
          <w:rFonts w:hint="eastAsia" w:ascii="宋体" w:hAnsi="宋体" w:cs="宋体"/>
          <w:color w:val="000000"/>
        </w:rPr>
        <w:t xml:space="preserve">调试</w:t>
      </w:r>
      <w:r>
        <w:rPr>
          <w:rFonts w:hint="eastAsia" w:ascii="宋体" w:hAnsi="宋体" w:cs="MS Gothic"/>
          <w:color w:val="000000"/>
        </w:rPr>
        <w:t xml:space="preserve">完</w:t>
      </w:r>
      <w:r>
        <w:rPr>
          <w:rFonts w:hint="eastAsia" w:ascii="宋体" w:hAnsi="宋体" w:cs="宋体"/>
          <w:color w:val="000000"/>
        </w:rPr>
        <w:t xml:space="preserve">毕</w:t>
      </w:r>
      <w:r>
        <w:rPr>
          <w:rFonts w:hint="eastAsia" w:ascii="宋体" w:hAnsi="宋体" w:cs="MS Gothic"/>
          <w:color w:val="000000"/>
        </w:rPr>
        <w:t xml:space="preserve">后，乙方</w:t>
      </w:r>
      <w:r>
        <w:rPr>
          <w:rFonts w:hint="eastAsia" w:ascii="宋体" w:hAnsi="宋体" w:cs="宋体"/>
          <w:color w:val="000000"/>
        </w:rPr>
        <w:t xml:space="preserve">应书</w:t>
      </w:r>
      <w:r>
        <w:rPr>
          <w:rFonts w:hint="eastAsia" w:ascii="宋体" w:hAnsi="宋体" w:cs="MS Gothic"/>
          <w:color w:val="000000"/>
        </w:rPr>
        <w:t xml:space="preserve">面通知甲方</w:t>
      </w:r>
      <w:r>
        <w:rPr>
          <w:rFonts w:hint="eastAsia" w:ascii="宋体" w:hAnsi="宋体" w:cs="宋体"/>
          <w:color w:val="000000"/>
        </w:rPr>
        <w:t xml:space="preserve">验</w:t>
      </w:r>
      <w:r>
        <w:rPr>
          <w:rFonts w:hint="eastAsia" w:ascii="宋体" w:hAnsi="宋体" w:cs="MS Gothic"/>
          <w:color w:val="000000"/>
        </w:rPr>
        <w:t xml:space="preserve">收。双方</w:t>
      </w:r>
      <w:r>
        <w:rPr>
          <w:rFonts w:hint="eastAsia" w:ascii="宋体" w:hAnsi="宋体" w:cs="宋体"/>
          <w:color w:val="000000"/>
        </w:rPr>
        <w:t xml:space="preserve">组</w:t>
      </w:r>
      <w:r>
        <w:rPr>
          <w:rFonts w:hint="eastAsia" w:ascii="宋体" w:hAnsi="宋体" w:cs="MS Gothic"/>
          <w:color w:val="000000"/>
        </w:rPr>
        <w:t xml:space="preserve">成</w:t>
      </w:r>
      <w:r>
        <w:rPr>
          <w:rFonts w:hint="eastAsia" w:ascii="宋体" w:hAnsi="宋体" w:cs="宋体"/>
          <w:color w:val="000000"/>
        </w:rPr>
        <w:t xml:space="preserve">验</w:t>
      </w:r>
      <w:r>
        <w:rPr>
          <w:rFonts w:hint="eastAsia" w:ascii="宋体" w:hAnsi="宋体" w:cs="MS Gothic"/>
          <w:color w:val="000000"/>
        </w:rPr>
        <w:t xml:space="preserve">收小</w:t>
      </w:r>
      <w:r>
        <w:rPr>
          <w:rFonts w:hint="eastAsia" w:ascii="宋体" w:hAnsi="宋体" w:cs="宋体"/>
          <w:color w:val="000000"/>
        </w:rPr>
        <w:t xml:space="preserve">组</w:t>
      </w:r>
      <w:r>
        <w:rPr>
          <w:rFonts w:hint="eastAsia" w:ascii="宋体" w:hAnsi="宋体" w:cs="MS Gothic"/>
          <w:color w:val="000000"/>
        </w:rPr>
        <w:t xml:space="preserve">，依据附件一《卡口道</w:t>
      </w:r>
      <w:r>
        <w:rPr>
          <w:rFonts w:hint="eastAsia" w:ascii="宋体" w:hAnsi="宋体" w:cs="宋体"/>
          <w:color w:val="000000"/>
        </w:rPr>
        <w:t xml:space="preserve">闸</w:t>
      </w:r>
      <w:r>
        <w:rPr>
          <w:rFonts w:hint="eastAsia" w:ascii="宋体" w:hAnsi="宋体" w:cs="MS Gothic"/>
          <w:color w:val="000000"/>
        </w:rPr>
        <w:t xml:space="preserve">更</w:t>
      </w:r>
      <w:r>
        <w:rPr>
          <w:rFonts w:hint="eastAsia" w:ascii="宋体" w:hAnsi="宋体" w:cs="宋体"/>
          <w:color w:val="000000"/>
        </w:rPr>
        <w:t xml:space="preserve">换</w:t>
      </w:r>
      <w:r>
        <w:rPr>
          <w:rFonts w:hint="eastAsia" w:ascii="宋体" w:hAnsi="宋体"/>
          <w:color w:val="000000"/>
        </w:rPr>
        <w:t xml:space="preserve">提升清</w:t>
      </w:r>
      <w:r>
        <w:rPr>
          <w:rFonts w:hint="eastAsia" w:ascii="宋体" w:hAnsi="宋体" w:cs="宋体"/>
          <w:color w:val="000000"/>
        </w:rPr>
        <w:t xml:space="preserve">单</w:t>
      </w:r>
      <w:r>
        <w:rPr>
          <w:rFonts w:hint="eastAsia" w:ascii="宋体" w:hAnsi="宋体" w:cs="MS Gothic"/>
          <w:color w:val="000000"/>
        </w:rPr>
        <w:t xml:space="preserve">》及本合同</w:t>
      </w:r>
      <w:r>
        <w:rPr>
          <w:rFonts w:hint="eastAsia" w:ascii="宋体" w:hAnsi="宋体" w:cs="宋体"/>
          <w:color w:val="000000"/>
        </w:rPr>
        <w:t xml:space="preserve">约</w:t>
      </w:r>
      <w:r>
        <w:rPr>
          <w:rFonts w:hint="eastAsia" w:ascii="宋体" w:hAnsi="宋体" w:cs="MS Gothic"/>
          <w:color w:val="000000"/>
        </w:rPr>
        <w:t xml:space="preserve">定的技</w:t>
      </w:r>
      <w:r>
        <w:rPr>
          <w:rFonts w:hint="eastAsia" w:ascii="宋体" w:hAnsi="宋体" w:cs="宋体"/>
          <w:color w:val="000000"/>
        </w:rPr>
        <w:t xml:space="preserve">术标</w:t>
      </w:r>
      <w:r>
        <w:rPr>
          <w:rFonts w:hint="eastAsia" w:ascii="宋体" w:hAnsi="宋体" w:cs="MS Gothic"/>
          <w:color w:val="000000"/>
        </w:rPr>
        <w:t xml:space="preserve">准</w:t>
      </w:r>
      <w:r>
        <w:rPr>
          <w:rFonts w:hint="eastAsia" w:ascii="宋体" w:hAnsi="宋体" w:cs="宋体"/>
          <w:color w:val="000000"/>
        </w:rPr>
        <w:t xml:space="preserve">进</w:t>
      </w:r>
      <w:r>
        <w:rPr>
          <w:rFonts w:hint="eastAsia" w:ascii="宋体" w:hAnsi="宋体" w:cs="MS Gothic"/>
          <w:color w:val="000000"/>
        </w:rPr>
        <w:t xml:space="preserve">行</w:t>
      </w:r>
      <w:r>
        <w:rPr>
          <w:rFonts w:hint="eastAsia" w:ascii="宋体" w:hAnsi="宋体" w:cs="宋体"/>
          <w:color w:val="000000"/>
        </w:rPr>
        <w:t xml:space="preserve">验</w:t>
      </w:r>
      <w:r>
        <w:rPr>
          <w:rFonts w:hint="eastAsia" w:ascii="宋体" w:hAnsi="宋体" w:cs="MS Gothic"/>
          <w:color w:val="000000"/>
        </w:rPr>
        <w:t xml:space="preserve">收。系</w:t>
      </w:r>
      <w:r>
        <w:rPr>
          <w:rFonts w:hint="eastAsia" w:ascii="宋体" w:hAnsi="宋体" w:cs="宋体"/>
          <w:color w:val="000000"/>
        </w:rPr>
        <w:t xml:space="preserve">统</w:t>
      </w:r>
      <w:r>
        <w:rPr>
          <w:rFonts w:hint="eastAsia" w:ascii="宋体" w:hAnsi="宋体" w:cs="MS Gothic"/>
          <w:color w:val="000000"/>
        </w:rPr>
        <w:t xml:space="preserve">需</w:t>
      </w:r>
      <w:r>
        <w:rPr>
          <w:rFonts w:hint="eastAsia" w:ascii="宋体" w:hAnsi="宋体" w:cs="宋体"/>
          <w:color w:val="000000"/>
        </w:rPr>
        <w:t xml:space="preserve">连续稳</w:t>
      </w:r>
      <w:r>
        <w:rPr>
          <w:rFonts w:hint="eastAsia" w:ascii="宋体" w:hAnsi="宋体" w:cs="MS Gothic"/>
          <w:color w:val="000000"/>
        </w:rPr>
        <w:t xml:space="preserve">定运行</w:t>
      </w:r>
      <w:r>
        <w:rPr>
          <w:rFonts w:hint="eastAsia" w:ascii="宋体" w:hAnsi="宋体"/>
          <w:color w:val="000000"/>
        </w:rPr>
        <w:t xml:space="preserve">30个</w:t>
      </w:r>
      <w:r>
        <w:rPr>
          <w:rFonts w:hint="eastAsia" w:ascii="宋体" w:hAnsi="宋体"/>
          <w:color w:val="000000"/>
        </w:rPr>
        <w:t xml:space="preserve">日</w:t>
      </w:r>
      <w:r>
        <w:rPr>
          <w:rFonts w:hint="eastAsia" w:ascii="宋体" w:hAnsi="宋体" w:cs="宋体"/>
          <w:color w:val="000000"/>
        </w:rPr>
        <w:t xml:space="preserve">历</w:t>
      </w:r>
      <w:r>
        <w:rPr>
          <w:rFonts w:hint="eastAsia" w:ascii="宋体" w:hAnsi="宋体" w:cs="MS Gothic"/>
          <w:color w:val="000000"/>
        </w:rPr>
        <w:t xml:space="preserve">天</w:t>
      </w:r>
      <w:r>
        <w:rPr>
          <w:rFonts w:hint="eastAsia" w:ascii="宋体" w:hAnsi="宋体" w:cs="MS Gothic"/>
          <w:color w:val="000000"/>
        </w:rPr>
        <w:t xml:space="preserve">作</w:t>
      </w:r>
      <w:r>
        <w:rPr>
          <w:rFonts w:hint="eastAsia" w:ascii="宋体" w:hAnsi="宋体" w:cs="宋体"/>
          <w:color w:val="000000"/>
        </w:rPr>
        <w:t xml:space="preserve">为试</w:t>
      </w:r>
      <w:r>
        <w:rPr>
          <w:rFonts w:hint="eastAsia" w:ascii="宋体" w:hAnsi="宋体" w:cs="MS Gothic"/>
          <w:color w:val="000000"/>
        </w:rPr>
        <w:t xml:space="preserve">运行期，期</w:t>
      </w:r>
      <w:r>
        <w:rPr>
          <w:rFonts w:hint="eastAsia" w:ascii="宋体" w:hAnsi="宋体" w:cs="宋体"/>
          <w:color w:val="000000"/>
        </w:rPr>
        <w:t xml:space="preserve">满</w:t>
      </w:r>
      <w:r>
        <w:rPr>
          <w:rFonts w:hint="eastAsia" w:ascii="宋体" w:hAnsi="宋体" w:cs="MS Gothic"/>
          <w:color w:val="000000"/>
        </w:rPr>
        <w:t xml:space="preserve">无故障后出具最</w:t>
      </w:r>
      <w:r>
        <w:rPr>
          <w:rFonts w:hint="eastAsia" w:ascii="宋体" w:hAnsi="宋体" w:cs="宋体"/>
          <w:color w:val="000000"/>
        </w:rPr>
        <w:t xml:space="preserve">终验</w:t>
      </w:r>
      <w:r>
        <w:rPr>
          <w:rFonts w:hint="eastAsia" w:ascii="宋体" w:hAnsi="宋体" w:cs="MS Gothic"/>
          <w:color w:val="000000"/>
        </w:rPr>
        <w:t xml:space="preserve">收合格</w:t>
      </w:r>
      <w:r>
        <w:rPr>
          <w:rFonts w:hint="eastAsia" w:ascii="宋体" w:hAnsi="宋体" w:cs="宋体"/>
          <w:color w:val="000000"/>
        </w:rPr>
        <w:t xml:space="preserve">报</w:t>
      </w:r>
      <w:r>
        <w:rPr>
          <w:rFonts w:hint="eastAsia" w:ascii="宋体" w:hAnsi="宋体" w:cs="MS Gothic"/>
          <w:color w:val="000000"/>
        </w:rPr>
        <w:t xml:space="preserve">告。</w:t>
      </w:r>
      <w:r/>
    </w:p>
    <w:p>
      <w:pPr>
        <w:numPr>
          <w:ilvl w:val="0"/>
          <w:numId w:val="2"/>
        </w:numPr>
        <w:ind w:firstLine="480"/>
        <w:jc w:val="left"/>
        <w:spacing w:line="288" w:lineRule="auto"/>
        <w:rPr>
          <w:rFonts w:ascii="宋体" w:hAnsi="宋体"/>
        </w:rPr>
      </w:pPr>
      <w:r>
        <w:rPr>
          <w:rFonts w:hint="eastAsia" w:ascii="宋体" w:hAnsi="宋体" w:cs="宋体"/>
          <w:color w:val="000000"/>
        </w:rPr>
        <w:t xml:space="preserve">隐</w:t>
      </w:r>
      <w:r>
        <w:rPr>
          <w:rFonts w:hint="eastAsia" w:ascii="宋体" w:hAnsi="宋体" w:cs="MS Gothic"/>
          <w:color w:val="000000"/>
        </w:rPr>
        <w:t xml:space="preserve">蔽工程（如管</w:t>
      </w:r>
      <w:r>
        <w:rPr>
          <w:rFonts w:hint="eastAsia" w:ascii="宋体" w:hAnsi="宋体" w:cs="宋体"/>
          <w:color w:val="000000"/>
        </w:rPr>
        <w:t xml:space="preserve">线</w:t>
      </w:r>
      <w:r>
        <w:rPr>
          <w:rFonts w:hint="eastAsia" w:ascii="宋体" w:hAnsi="宋体" w:cs="MS Gothic"/>
          <w:color w:val="000000"/>
        </w:rPr>
        <w:t xml:space="preserve">敷</w:t>
      </w:r>
      <w:r>
        <w:rPr>
          <w:rFonts w:hint="eastAsia" w:ascii="宋体" w:hAnsi="宋体" w:cs="宋体"/>
          <w:color w:val="000000"/>
        </w:rPr>
        <w:t xml:space="preserve">设</w:t>
      </w:r>
      <w:r>
        <w:rPr>
          <w:rFonts w:hint="eastAsia" w:ascii="宋体" w:hAnsi="宋体" w:cs="MS Gothic"/>
          <w:color w:val="000000"/>
        </w:rPr>
        <w:t xml:space="preserve">、路面施工、安全</w:t>
      </w:r>
      <w:r>
        <w:rPr>
          <w:rFonts w:hint="eastAsia" w:ascii="宋体" w:hAnsi="宋体" w:cs="宋体"/>
          <w:color w:val="000000"/>
        </w:rPr>
        <w:t xml:space="preserve">岛浇</w:t>
      </w:r>
      <w:r>
        <w:rPr>
          <w:rFonts w:hint="eastAsia" w:ascii="宋体" w:hAnsi="宋体" w:cs="MS Gothic"/>
          <w:color w:val="000000"/>
        </w:rPr>
        <w:t xml:space="preserve">筑等）需</w:t>
      </w:r>
      <w:r>
        <w:rPr>
          <w:rFonts w:hint="eastAsia" w:ascii="宋体" w:hAnsi="宋体" w:cs="宋体"/>
          <w:color w:val="000000"/>
        </w:rPr>
        <w:t xml:space="preserve">进</w:t>
      </w:r>
      <w:r>
        <w:rPr>
          <w:rFonts w:hint="eastAsia" w:ascii="宋体" w:hAnsi="宋体" w:cs="MS Gothic"/>
          <w:color w:val="000000"/>
        </w:rPr>
        <w:t xml:space="preserve">行分段</w:t>
      </w:r>
      <w:r>
        <w:rPr>
          <w:rFonts w:hint="eastAsia" w:ascii="宋体" w:hAnsi="宋体" w:cs="宋体"/>
          <w:color w:val="000000"/>
        </w:rPr>
        <w:t xml:space="preserve">验</w:t>
      </w:r>
      <w:r>
        <w:rPr>
          <w:rFonts w:hint="eastAsia" w:ascii="宋体" w:hAnsi="宋体" w:cs="MS Gothic"/>
          <w:color w:val="000000"/>
        </w:rPr>
        <w:t xml:space="preserve">收，乙方</w:t>
      </w:r>
      <w:r>
        <w:rPr>
          <w:rFonts w:hint="eastAsia" w:ascii="宋体" w:hAnsi="宋体" w:cs="宋体"/>
          <w:color w:val="000000"/>
        </w:rPr>
        <w:t xml:space="preserve">应</w:t>
      </w:r>
      <w:r>
        <w:rPr>
          <w:rFonts w:hint="eastAsia" w:ascii="宋体" w:hAnsi="宋体" w:cs="MS Gothic"/>
          <w:color w:val="000000"/>
        </w:rPr>
        <w:t xml:space="preserve">在</w:t>
      </w:r>
      <w:r>
        <w:rPr>
          <w:rFonts w:hint="eastAsia" w:ascii="宋体" w:hAnsi="宋体" w:cs="宋体"/>
          <w:color w:val="000000"/>
        </w:rPr>
        <w:t xml:space="preserve">隐</w:t>
      </w:r>
      <w:r>
        <w:rPr>
          <w:rFonts w:hint="eastAsia" w:ascii="宋体" w:hAnsi="宋体" w:cs="MS Gothic"/>
          <w:color w:val="000000"/>
        </w:rPr>
        <w:t xml:space="preserve">蔽前</w:t>
      </w:r>
      <w:r>
        <w:rPr>
          <w:rFonts w:hint="eastAsia" w:ascii="宋体" w:hAnsi="宋体"/>
          <w:color w:val="000000"/>
        </w:rPr>
        <w:t xml:space="preserve">24小</w:t>
      </w:r>
      <w:r>
        <w:rPr>
          <w:rFonts w:hint="eastAsia" w:ascii="宋体" w:hAnsi="宋体" w:cs="宋体"/>
          <w:color w:val="000000"/>
        </w:rPr>
        <w:t xml:space="preserve">时</w:t>
      </w:r>
      <w:r>
        <w:rPr>
          <w:rFonts w:hint="eastAsia" w:ascii="宋体" w:hAnsi="宋体" w:cs="MS Gothic"/>
          <w:color w:val="000000"/>
        </w:rPr>
        <w:t xml:space="preserve">通知甲方代表</w:t>
      </w:r>
      <w:r>
        <w:rPr>
          <w:rFonts w:hint="eastAsia" w:ascii="宋体" w:hAnsi="宋体" w:cs="宋体"/>
          <w:color w:val="000000"/>
        </w:rPr>
        <w:t xml:space="preserve">检查</w:t>
      </w:r>
      <w:r>
        <w:rPr>
          <w:rFonts w:hint="eastAsia" w:ascii="宋体" w:hAnsi="宋体" w:cs="MS Gothic"/>
          <w:color w:val="000000"/>
        </w:rPr>
        <w:t xml:space="preserve">，合格后方可</w:t>
      </w:r>
      <w:r>
        <w:rPr>
          <w:rFonts w:hint="eastAsia" w:ascii="宋体" w:hAnsi="宋体" w:cs="宋体"/>
          <w:color w:val="000000"/>
        </w:rPr>
        <w:t xml:space="preserve">进</w:t>
      </w:r>
      <w:r>
        <w:rPr>
          <w:rFonts w:hint="eastAsia" w:ascii="宋体" w:hAnsi="宋体" w:cs="MS Gothic"/>
          <w:color w:val="000000"/>
        </w:rPr>
        <w:t xml:space="preserve">行后</w:t>
      </w:r>
      <w:r>
        <w:rPr>
          <w:rFonts w:hint="eastAsia" w:ascii="宋体" w:hAnsi="宋体" w:cs="宋体"/>
          <w:color w:val="000000"/>
        </w:rPr>
        <w:t xml:space="preserve">续</w:t>
      </w:r>
      <w:r>
        <w:rPr>
          <w:rFonts w:hint="eastAsia" w:ascii="宋体" w:hAnsi="宋体" w:cs="MS Gothic"/>
          <w:color w:val="000000"/>
        </w:rPr>
        <w:t xml:space="preserve">施工。</w:t>
      </w:r>
      <w:r/>
    </w:p>
    <w:p>
      <w:pPr>
        <w:ind w:firstLine="480"/>
        <w:jc w:val="left"/>
        <w:spacing w:line="288" w:lineRule="auto"/>
        <w:rPr>
          <w:rFonts w:ascii="宋体" w:hAnsi="宋体"/>
        </w:rPr>
      </w:pPr>
      <w:r>
        <w:rPr>
          <w:rFonts w:hint="eastAsia" w:ascii="宋体" w:hAnsi="宋体"/>
          <w:color w:val="000000"/>
        </w:rPr>
        <w:t xml:space="preserve">第四条</w:t>
      </w:r>
      <w:r>
        <w:rPr>
          <w:rFonts w:hint="eastAsia" w:ascii="宋体" w:hAnsi="宋体" w:cs="宋体"/>
          <w:color w:val="000000"/>
        </w:rPr>
        <w:t xml:space="preserve">质</w:t>
      </w:r>
      <w:r>
        <w:rPr>
          <w:rFonts w:hint="eastAsia" w:ascii="宋体" w:hAnsi="宋体" w:cs="MS Gothic"/>
          <w:color w:val="000000"/>
        </w:rPr>
        <w:t xml:space="preserve">量保</w:t>
      </w:r>
      <w:r>
        <w:rPr>
          <w:rFonts w:hint="eastAsia" w:ascii="宋体" w:hAnsi="宋体" w:cs="宋体"/>
          <w:color w:val="000000"/>
        </w:rPr>
        <w:t xml:space="preserve">证</w:t>
      </w:r>
      <w:r>
        <w:rPr>
          <w:rFonts w:hint="eastAsia" w:ascii="宋体" w:hAnsi="宋体" w:cs="MS Gothic"/>
          <w:color w:val="000000"/>
        </w:rPr>
        <w:t xml:space="preserve">与售后服</w:t>
      </w:r>
      <w:r>
        <w:rPr>
          <w:rFonts w:hint="eastAsia" w:ascii="宋体" w:hAnsi="宋体" w:cs="宋体"/>
          <w:color w:val="000000"/>
        </w:rPr>
        <w:t xml:space="preserve">务</w:t>
      </w:r>
      <w:r/>
    </w:p>
    <w:p>
      <w:pPr>
        <w:ind w:firstLine="480"/>
        <w:jc w:val="left"/>
        <w:spacing w:line="288" w:lineRule="auto"/>
        <w:rPr>
          <w:rFonts w:ascii="宋体" w:hAnsi="宋体"/>
        </w:rPr>
      </w:pPr>
      <w:r>
        <w:rPr>
          <w:rFonts w:hint="eastAsia" w:ascii="宋体" w:hAnsi="宋体"/>
          <w:color w:val="000000"/>
        </w:rPr>
        <w:t xml:space="preserve">4.1</w:t>
      </w:r>
      <w:r>
        <w:rPr>
          <w:rFonts w:hint="eastAsia" w:ascii="宋体" w:hAnsi="宋体" w:cs="宋体"/>
          <w:color w:val="000000"/>
        </w:rPr>
        <w:t xml:space="preserve">质</w:t>
      </w:r>
      <w:r>
        <w:rPr>
          <w:rFonts w:hint="eastAsia" w:ascii="宋体" w:hAnsi="宋体" w:cs="MS Gothic"/>
          <w:color w:val="000000"/>
        </w:rPr>
        <w:t xml:space="preserve">量保</w:t>
      </w:r>
      <w:r>
        <w:rPr>
          <w:rFonts w:hint="eastAsia" w:ascii="宋体" w:hAnsi="宋体" w:cs="宋体"/>
          <w:color w:val="000000"/>
        </w:rPr>
        <w:t xml:space="preserve">证</w:t>
      </w:r>
      <w:r>
        <w:rPr>
          <w:rFonts w:hint="eastAsia" w:ascii="宋体" w:hAnsi="宋体" w:cs="MS Gothic"/>
          <w:color w:val="000000"/>
        </w:rPr>
        <w:t xml:space="preserve">期（</w:t>
      </w:r>
      <w:r>
        <w:rPr>
          <w:rFonts w:hint="eastAsia" w:ascii="宋体" w:hAnsi="宋体" w:cs="宋体"/>
          <w:color w:val="000000"/>
        </w:rPr>
        <w:t xml:space="preserve">质</w:t>
      </w:r>
      <w:r>
        <w:rPr>
          <w:rFonts w:hint="eastAsia" w:ascii="宋体" w:hAnsi="宋体" w:cs="MS Gothic"/>
          <w:color w:val="000000"/>
        </w:rPr>
        <w:t xml:space="preserve">保期）：</w:t>
      </w:r>
      <w:r>
        <w:rPr>
          <w:rFonts w:hint="eastAsia" w:ascii="宋体" w:hAnsi="宋体" w:cs="MS Gothic"/>
          <w:color w:val="000000"/>
        </w:rPr>
        <w:t xml:space="preserve">自整个</w:t>
      </w:r>
      <w:r>
        <w:rPr>
          <w:rFonts w:hint="eastAsia" w:ascii="宋体" w:hAnsi="宋体" w:cs="宋体"/>
          <w:color w:val="000000"/>
        </w:rPr>
        <w:t xml:space="preserve">项</w:t>
      </w:r>
      <w:r>
        <w:rPr>
          <w:rFonts w:hint="eastAsia" w:ascii="宋体" w:hAnsi="宋体" w:cs="MS Gothic"/>
          <w:color w:val="000000"/>
        </w:rPr>
        <w:t xml:space="preserve">目最</w:t>
      </w:r>
      <w:r>
        <w:rPr>
          <w:rFonts w:hint="eastAsia" w:ascii="宋体" w:hAnsi="宋体" w:cs="宋体"/>
          <w:color w:val="000000"/>
        </w:rPr>
        <w:t xml:space="preserve">终验</w:t>
      </w:r>
      <w:r>
        <w:rPr>
          <w:rFonts w:hint="eastAsia" w:ascii="宋体" w:hAnsi="宋体" w:cs="MS Gothic"/>
          <w:color w:val="000000"/>
        </w:rPr>
        <w:t xml:space="preserve">收合格之日起</w:t>
      </w:r>
      <w:r>
        <w:rPr>
          <w:rFonts w:hint="eastAsia" w:ascii="宋体" w:hAnsi="宋体" w:cs="宋体"/>
          <w:color w:val="000000"/>
        </w:rPr>
        <w:t xml:space="preserve">计</w:t>
      </w:r>
      <w:r>
        <w:rPr>
          <w:rFonts w:hint="eastAsia" w:ascii="宋体" w:hAnsi="宋体" w:cs="MS Gothic"/>
          <w:color w:val="000000"/>
        </w:rPr>
        <w:t xml:space="preserve">算，</w:t>
      </w:r>
      <w:r>
        <w:rPr>
          <w:rFonts w:hint="eastAsia" w:ascii="宋体" w:hAnsi="宋体" w:cs="宋体"/>
          <w:color w:val="000000"/>
        </w:rPr>
        <w:t xml:space="preserve">为</w:t>
      </w:r>
      <w:r>
        <w:rPr>
          <w:rFonts w:hint="eastAsia" w:ascii="宋体" w:hAnsi="宋体" w:cs="MS Gothic"/>
          <w:color w:val="000000"/>
        </w:rPr>
        <w:t xml:space="preserve">期</w:t>
      </w:r>
      <w:r>
        <w:rPr>
          <w:rFonts w:hint="eastAsia" w:ascii="宋体" w:hAnsi="宋体" w:cs="宋体"/>
          <w:color w:val="000000"/>
        </w:rPr>
        <w:t xml:space="preserve">叁</w:t>
      </w:r>
      <w:r>
        <w:rPr>
          <w:rFonts w:hint="eastAsia" w:ascii="宋体" w:hAnsi="宋体" w:cs="MS Gothic"/>
          <w:color w:val="000000"/>
        </w:rPr>
        <w:t xml:space="preserve">年（</w:t>
      </w:r>
      <w:r>
        <w:rPr>
          <w:rFonts w:hint="eastAsia" w:ascii="宋体" w:hAnsi="宋体"/>
          <w:color w:val="000000"/>
        </w:rPr>
        <w:t xml:space="preserve">36个月）。</w:t>
      </w:r>
      <w:r>
        <w:rPr>
          <w:rFonts w:hint="eastAsia" w:ascii="宋体" w:hAnsi="宋体" w:cs="宋体"/>
          <w:color w:val="000000"/>
        </w:rPr>
        <w:t xml:space="preserve">质</w:t>
      </w:r>
      <w:r>
        <w:rPr>
          <w:rFonts w:hint="eastAsia" w:ascii="宋体" w:hAnsi="宋体" w:cs="MS Gothic"/>
          <w:color w:val="000000"/>
        </w:rPr>
        <w:t xml:space="preserve">保期内，乙方免</w:t>
      </w:r>
      <w:r>
        <w:rPr>
          <w:rFonts w:hint="eastAsia" w:ascii="宋体" w:hAnsi="宋体" w:cs="宋体"/>
          <w:color w:val="000000"/>
        </w:rPr>
        <w:t xml:space="preserve">费</w:t>
      </w:r>
      <w:r>
        <w:rPr>
          <w:rFonts w:hint="eastAsia" w:ascii="宋体" w:hAnsi="宋体" w:cs="MS Gothic"/>
          <w:color w:val="000000"/>
        </w:rPr>
        <w:t xml:space="preserve">提供系</w:t>
      </w:r>
      <w:r>
        <w:rPr>
          <w:rFonts w:hint="eastAsia" w:ascii="宋体" w:hAnsi="宋体" w:cs="宋体"/>
          <w:color w:val="000000"/>
        </w:rPr>
        <w:t xml:space="preserve">统</w:t>
      </w:r>
      <w:r>
        <w:rPr>
          <w:rFonts w:hint="eastAsia" w:ascii="宋体" w:hAnsi="宋体" w:cs="MS Gothic"/>
          <w:color w:val="000000"/>
        </w:rPr>
        <w:t xml:space="preserve">运行</w:t>
      </w:r>
      <w:r>
        <w:rPr>
          <w:rFonts w:hint="eastAsia" w:ascii="宋体" w:hAnsi="宋体" w:cs="宋体"/>
          <w:color w:val="000000"/>
        </w:rPr>
        <w:t xml:space="preserve">维护</w:t>
      </w:r>
      <w:r>
        <w:rPr>
          <w:rFonts w:hint="eastAsia" w:ascii="宋体" w:hAnsi="宋体" w:cs="MS Gothic"/>
          <w:color w:val="000000"/>
        </w:rPr>
        <w:t xml:space="preserve">、技</w:t>
      </w:r>
      <w:r>
        <w:rPr>
          <w:rFonts w:hint="eastAsia" w:ascii="宋体" w:hAnsi="宋体" w:cs="宋体"/>
          <w:color w:val="000000"/>
        </w:rPr>
        <w:t xml:space="preserve">术</w:t>
      </w:r>
      <w:r>
        <w:rPr>
          <w:rFonts w:hint="eastAsia" w:ascii="宋体" w:hAnsi="宋体" w:cs="MS Gothic"/>
          <w:color w:val="000000"/>
        </w:rPr>
        <w:t xml:space="preserve">支持服</w:t>
      </w:r>
      <w:r>
        <w:rPr>
          <w:rFonts w:hint="eastAsia" w:ascii="宋体" w:hAnsi="宋体" w:cs="宋体"/>
          <w:color w:val="000000"/>
        </w:rPr>
        <w:t xml:space="preserve">务</w:t>
      </w:r>
      <w:r>
        <w:rPr>
          <w:rFonts w:hint="eastAsia" w:ascii="宋体" w:hAnsi="宋体" w:cs="MS Gothic"/>
          <w:color w:val="000000"/>
        </w:rPr>
        <w:t xml:space="preserve">和</w:t>
      </w:r>
      <w:r>
        <w:rPr>
          <w:rFonts w:hint="eastAsia" w:ascii="宋体" w:hAnsi="宋体" w:cs="宋体"/>
          <w:color w:val="000000"/>
        </w:rPr>
        <w:t xml:space="preserve">软</w:t>
      </w:r>
      <w:r>
        <w:rPr>
          <w:rFonts w:hint="eastAsia" w:ascii="宋体" w:hAnsi="宋体" w:cs="MS Gothic"/>
          <w:color w:val="000000"/>
        </w:rPr>
        <w:t xml:space="preserve">件升</w:t>
      </w:r>
      <w:r>
        <w:rPr>
          <w:rFonts w:hint="eastAsia" w:ascii="宋体" w:hAnsi="宋体" w:cs="宋体"/>
          <w:color w:val="000000"/>
        </w:rPr>
        <w:t xml:space="preserve">级</w:t>
      </w:r>
      <w:r>
        <w:rPr>
          <w:rFonts w:hint="eastAsia" w:ascii="宋体" w:hAnsi="宋体" w:cs="MS Gothic"/>
          <w:color w:val="000000"/>
        </w:rPr>
        <w:t xml:space="preserve">。核心</w:t>
      </w:r>
      <w:r>
        <w:rPr>
          <w:rFonts w:hint="eastAsia" w:ascii="宋体" w:hAnsi="宋体" w:cs="宋体"/>
          <w:color w:val="000000"/>
        </w:rPr>
        <w:t xml:space="preserve">设备</w:t>
      </w:r>
      <w:r>
        <w:rPr>
          <w:rFonts w:hint="eastAsia" w:ascii="宋体" w:hAnsi="宋体" w:cs="MS Gothic"/>
          <w:color w:val="000000"/>
        </w:rPr>
        <w:t xml:space="preserve">（</w:t>
      </w:r>
      <w:r>
        <w:rPr>
          <w:rFonts w:hint="eastAsia" w:ascii="宋体" w:hAnsi="宋体" w:cs="宋体"/>
          <w:color w:val="000000"/>
        </w:rPr>
        <w:t xml:space="preserve">识别</w:t>
      </w:r>
      <w:r>
        <w:rPr>
          <w:rFonts w:hint="eastAsia" w:ascii="宋体" w:hAnsi="宋体" w:cs="MS Gothic"/>
          <w:color w:val="000000"/>
        </w:rPr>
        <w:t xml:space="preserve">一体机、道</w:t>
      </w:r>
      <w:r>
        <w:rPr>
          <w:rFonts w:hint="eastAsia" w:ascii="宋体" w:hAnsi="宋体" w:cs="宋体"/>
          <w:color w:val="000000"/>
        </w:rPr>
        <w:t xml:space="preserve">闸</w:t>
      </w:r>
      <w:r>
        <w:rPr>
          <w:rFonts w:hint="eastAsia" w:ascii="宋体" w:hAnsi="宋体" w:cs="MS Gothic"/>
          <w:color w:val="000000"/>
        </w:rPr>
        <w:t xml:space="preserve">）的硬件故障由乙方免</w:t>
      </w:r>
      <w:r>
        <w:rPr>
          <w:rFonts w:hint="eastAsia" w:ascii="宋体" w:hAnsi="宋体" w:cs="宋体"/>
          <w:color w:val="000000"/>
        </w:rPr>
        <w:t xml:space="preserve">费维</w:t>
      </w:r>
      <w:r>
        <w:rPr>
          <w:rFonts w:hint="eastAsia" w:ascii="宋体" w:hAnsi="宋体" w:cs="MS Gothic"/>
          <w:color w:val="000000"/>
        </w:rPr>
        <w:t xml:space="preserve">修或更</w:t>
      </w:r>
      <w:r>
        <w:rPr>
          <w:rFonts w:hint="eastAsia" w:ascii="宋体" w:hAnsi="宋体" w:cs="宋体"/>
          <w:color w:val="000000"/>
        </w:rPr>
        <w:t xml:space="preserve">换</w:t>
      </w:r>
      <w:r>
        <w:rPr>
          <w:rFonts w:hint="eastAsia" w:ascii="宋体" w:hAnsi="宋体" w:cs="MS Gothic"/>
          <w:color w:val="000000"/>
        </w:rPr>
        <w:t xml:space="preserve">（包括</w:t>
      </w:r>
      <w:r>
        <w:rPr>
          <w:rFonts w:hint="eastAsia" w:ascii="宋体" w:hAnsi="宋体" w:cs="宋体"/>
          <w:color w:val="000000"/>
        </w:rPr>
        <w:t xml:space="preserve">备</w:t>
      </w:r>
      <w:r>
        <w:rPr>
          <w:rFonts w:hint="eastAsia" w:ascii="宋体" w:hAnsi="宋体" w:cs="MS Gothic"/>
          <w:color w:val="000000"/>
        </w:rPr>
        <w:t xml:space="preserve">用</w:t>
      </w:r>
      <w:r>
        <w:rPr>
          <w:rFonts w:hint="eastAsia" w:ascii="宋体" w:hAnsi="宋体" w:cs="宋体"/>
          <w:color w:val="000000"/>
        </w:rPr>
        <w:t xml:space="preserve">设备</w:t>
      </w:r>
      <w:r>
        <w:rPr>
          <w:rFonts w:hint="eastAsia" w:ascii="宋体" w:hAnsi="宋体" w:cs="MS Gothic"/>
          <w:color w:val="000000"/>
        </w:rPr>
        <w:t xml:space="preserve">）。</w:t>
      </w:r>
      <w:r/>
    </w:p>
    <w:p>
      <w:pPr>
        <w:ind w:firstLine="480"/>
        <w:jc w:val="left"/>
        <w:spacing w:line="288" w:lineRule="auto"/>
        <w:rPr>
          <w:rFonts w:ascii="宋体" w:hAnsi="宋体"/>
        </w:rPr>
      </w:pPr>
      <w:r>
        <w:rPr>
          <w:rFonts w:hint="eastAsia" w:ascii="宋体" w:hAnsi="宋体"/>
          <w:color w:val="000000"/>
        </w:rPr>
        <w:t xml:space="preserve">4.2服</w:t>
      </w:r>
      <w:r>
        <w:rPr>
          <w:rFonts w:hint="eastAsia" w:ascii="宋体" w:hAnsi="宋体" w:cs="宋体"/>
          <w:color w:val="000000"/>
        </w:rPr>
        <w:t xml:space="preserve">务</w:t>
      </w:r>
      <w:r>
        <w:rPr>
          <w:rFonts w:hint="eastAsia" w:ascii="宋体" w:hAnsi="宋体" w:cs="MS Gothic"/>
          <w:color w:val="000000"/>
        </w:rPr>
        <w:t xml:space="preserve">响</w:t>
      </w:r>
      <w:r>
        <w:rPr>
          <w:rFonts w:hint="eastAsia" w:ascii="宋体" w:hAnsi="宋体" w:cs="宋体"/>
          <w:color w:val="000000"/>
        </w:rPr>
        <w:t xml:space="preserve">应</w:t>
      </w:r>
      <w:r>
        <w:rPr>
          <w:rFonts w:hint="eastAsia" w:ascii="宋体" w:hAnsi="宋体"/>
          <w:color w:val="000000"/>
        </w:rPr>
        <w:t xml:space="preserve">：乙方提供7×24小</w:t>
      </w:r>
      <w:r>
        <w:rPr>
          <w:rFonts w:hint="eastAsia" w:ascii="宋体" w:hAnsi="宋体" w:cs="宋体"/>
          <w:color w:val="000000"/>
        </w:rPr>
        <w:t xml:space="preserve">时</w:t>
      </w:r>
      <w:r>
        <w:rPr>
          <w:rFonts w:hint="eastAsia" w:ascii="宋体" w:hAnsi="宋体" w:cs="MS Gothic"/>
          <w:color w:val="000000"/>
        </w:rPr>
        <w:t xml:space="preserve">故障受理服</w:t>
      </w:r>
      <w:r>
        <w:rPr>
          <w:rFonts w:hint="eastAsia" w:ascii="宋体" w:hAnsi="宋体" w:cs="宋体"/>
          <w:color w:val="000000"/>
        </w:rPr>
        <w:t xml:space="preserve">务</w:t>
      </w:r>
      <w:r>
        <w:rPr>
          <w:rFonts w:hint="eastAsia" w:ascii="宋体" w:hAnsi="宋体" w:cs="MS Gothic"/>
          <w:color w:val="000000"/>
        </w:rPr>
        <w:t xml:space="preserve">。出</w:t>
      </w:r>
      <w:r>
        <w:rPr>
          <w:rFonts w:hint="eastAsia" w:ascii="宋体" w:hAnsi="宋体" w:cs="宋体"/>
          <w:color w:val="000000"/>
        </w:rPr>
        <w:t xml:space="preserve">现</w:t>
      </w:r>
      <w:r>
        <w:rPr>
          <w:rFonts w:hint="eastAsia" w:ascii="宋体" w:hAnsi="宋体" w:cs="MS Gothic"/>
          <w:color w:val="000000"/>
        </w:rPr>
        <w:t xml:space="preserve">故障后，乙方技</w:t>
      </w:r>
      <w:r>
        <w:rPr>
          <w:rFonts w:hint="eastAsia" w:ascii="宋体" w:hAnsi="宋体" w:cs="宋体"/>
          <w:color w:val="000000"/>
        </w:rPr>
        <w:t xml:space="preserve">术</w:t>
      </w:r>
      <w:r>
        <w:rPr>
          <w:rFonts w:hint="eastAsia" w:ascii="宋体" w:hAnsi="宋体" w:cs="MS Gothic"/>
          <w:color w:val="000000"/>
        </w:rPr>
        <w:t xml:space="preserve">人</w:t>
      </w:r>
      <w:r>
        <w:rPr>
          <w:rFonts w:hint="eastAsia" w:ascii="宋体" w:hAnsi="宋体" w:cs="宋体"/>
          <w:color w:val="000000"/>
        </w:rPr>
        <w:t xml:space="preserve">员应</w:t>
      </w:r>
      <w:r>
        <w:rPr>
          <w:rFonts w:hint="eastAsia" w:ascii="宋体" w:hAnsi="宋体" w:cs="MS Gothic"/>
          <w:color w:val="000000"/>
        </w:rPr>
        <w:t xml:space="preserve">在</w:t>
      </w:r>
      <w:r>
        <w:rPr>
          <w:rFonts w:hint="eastAsia" w:ascii="宋体" w:hAnsi="宋体"/>
          <w:color w:val="000000"/>
        </w:rPr>
        <w:t xml:space="preserve">2小</w:t>
      </w:r>
      <w:r>
        <w:rPr>
          <w:rFonts w:hint="eastAsia" w:ascii="宋体" w:hAnsi="宋体" w:cs="宋体"/>
          <w:color w:val="000000"/>
        </w:rPr>
        <w:t xml:space="preserve">时</w:t>
      </w:r>
      <w:r>
        <w:rPr>
          <w:rFonts w:hint="eastAsia" w:ascii="宋体" w:hAnsi="宋体" w:cs="MS Gothic"/>
          <w:color w:val="000000"/>
        </w:rPr>
        <w:t xml:space="preserve">内</w:t>
      </w:r>
      <w:r>
        <w:rPr>
          <w:rFonts w:hint="eastAsia" w:ascii="宋体" w:hAnsi="宋体" w:cs="宋体"/>
          <w:color w:val="000000"/>
        </w:rPr>
        <w:t xml:space="preserve">远</w:t>
      </w:r>
      <w:r>
        <w:rPr>
          <w:rFonts w:hint="eastAsia" w:ascii="宋体" w:hAnsi="宋体" w:cs="MS Gothic"/>
          <w:color w:val="000000"/>
        </w:rPr>
        <w:t xml:space="preserve">程响</w:t>
      </w:r>
      <w:r>
        <w:rPr>
          <w:rFonts w:hint="eastAsia" w:ascii="宋体" w:hAnsi="宋体" w:cs="宋体"/>
          <w:color w:val="000000"/>
        </w:rPr>
        <w:t xml:space="preserve">应</w:t>
      </w:r>
      <w:r>
        <w:rPr>
          <w:rFonts w:hint="eastAsia" w:ascii="宋体" w:hAnsi="宋体" w:cs="MS Gothic"/>
          <w:color w:val="000000"/>
        </w:rPr>
        <w:t xml:space="preserve">，重大</w:t>
      </w:r>
      <w:r>
        <w:rPr>
          <w:rFonts w:hint="eastAsia" w:ascii="宋体" w:hAnsi="宋体" w:cs="宋体"/>
          <w:color w:val="000000"/>
        </w:rPr>
        <w:t xml:space="preserve">紧</w:t>
      </w:r>
      <w:r>
        <w:rPr>
          <w:rFonts w:hint="eastAsia" w:ascii="宋体" w:hAnsi="宋体" w:cs="MS Gothic"/>
          <w:color w:val="000000"/>
        </w:rPr>
        <w:t xml:space="preserve">急故障需在</w:t>
      </w:r>
      <w:r>
        <w:rPr>
          <w:rFonts w:hint="eastAsia" w:ascii="宋体" w:hAnsi="宋体"/>
          <w:color w:val="000000"/>
        </w:rPr>
        <w:t xml:space="preserve">4小</w:t>
      </w:r>
      <w:r>
        <w:rPr>
          <w:rFonts w:hint="eastAsia" w:ascii="宋体" w:hAnsi="宋体" w:cs="宋体"/>
          <w:color w:val="000000"/>
        </w:rPr>
        <w:t xml:space="preserve">时</w:t>
      </w:r>
      <w:r>
        <w:rPr>
          <w:rFonts w:hint="eastAsia" w:ascii="宋体" w:hAnsi="宋体" w:cs="MS Gothic"/>
          <w:color w:val="000000"/>
        </w:rPr>
        <w:t xml:space="preserve">内抵达</w:t>
      </w:r>
      <w:r>
        <w:rPr>
          <w:rFonts w:hint="eastAsia" w:ascii="宋体" w:hAnsi="宋体" w:cs="宋体"/>
          <w:color w:val="000000"/>
        </w:rPr>
        <w:t xml:space="preserve">现场进</w:t>
      </w:r>
      <w:r>
        <w:rPr>
          <w:rFonts w:hint="eastAsia" w:ascii="宋体" w:hAnsi="宋体" w:cs="MS Gothic"/>
          <w:color w:val="000000"/>
        </w:rPr>
        <w:t xml:space="preserve">行</w:t>
      </w:r>
      <w:r>
        <w:rPr>
          <w:rFonts w:hint="eastAsia" w:ascii="宋体" w:hAnsi="宋体" w:cs="宋体"/>
          <w:color w:val="000000"/>
        </w:rPr>
        <w:t xml:space="preserve">维护</w:t>
      </w:r>
      <w:r>
        <w:rPr>
          <w:rFonts w:hint="eastAsia" w:ascii="宋体" w:hAnsi="宋体" w:cs="MS Gothic"/>
          <w:color w:val="000000"/>
        </w:rPr>
        <w:t xml:space="preserve">。</w:t>
      </w:r>
      <w:r/>
    </w:p>
    <w:p>
      <w:pPr>
        <w:ind w:firstLine="480"/>
        <w:jc w:val="left"/>
        <w:spacing w:line="288" w:lineRule="auto"/>
        <w:rPr>
          <w:rFonts w:ascii="宋体" w:hAnsi="宋体"/>
        </w:rPr>
      </w:pPr>
      <w:r>
        <w:rPr>
          <w:rFonts w:hint="eastAsia" w:ascii="宋体" w:hAnsi="宋体"/>
          <w:color w:val="000000"/>
        </w:rPr>
        <w:t xml:space="preserve">4.3培</w:t>
      </w:r>
      <w:r>
        <w:rPr>
          <w:rFonts w:hint="eastAsia" w:ascii="宋体" w:hAnsi="宋体" w:cs="宋体"/>
          <w:color w:val="000000"/>
        </w:rPr>
        <w:t xml:space="preserve">训</w:t>
      </w:r>
      <w:r>
        <w:rPr>
          <w:rFonts w:hint="eastAsia" w:ascii="宋体" w:hAnsi="宋体" w:cs="MS Gothic"/>
          <w:color w:val="000000"/>
        </w:rPr>
        <w:t xml:space="preserve">：乙方</w:t>
      </w:r>
      <w:r>
        <w:rPr>
          <w:rFonts w:hint="eastAsia" w:ascii="宋体" w:hAnsi="宋体" w:cs="宋体"/>
          <w:color w:val="000000"/>
        </w:rPr>
        <w:t xml:space="preserve">应</w:t>
      </w:r>
      <w:r>
        <w:rPr>
          <w:rFonts w:hint="eastAsia" w:ascii="宋体" w:hAnsi="宋体" w:cs="MS Gothic"/>
          <w:color w:val="000000"/>
        </w:rPr>
        <w:t xml:space="preserve">在</w:t>
      </w:r>
      <w:r>
        <w:rPr>
          <w:rFonts w:hint="eastAsia" w:ascii="宋体" w:hAnsi="宋体" w:cs="宋体"/>
          <w:color w:val="000000"/>
        </w:rPr>
        <w:t xml:space="preserve">验</w:t>
      </w:r>
      <w:r>
        <w:rPr>
          <w:rFonts w:hint="eastAsia" w:ascii="宋体" w:hAnsi="宋体" w:cs="MS Gothic"/>
          <w:color w:val="000000"/>
        </w:rPr>
        <w:t xml:space="preserve">收前</w:t>
      </w:r>
      <w:r>
        <w:rPr>
          <w:rFonts w:hint="eastAsia" w:ascii="宋体" w:hAnsi="宋体" w:cs="宋体"/>
          <w:color w:val="000000"/>
        </w:rPr>
        <w:t xml:space="preserve">为</w:t>
      </w:r>
      <w:r>
        <w:rPr>
          <w:rFonts w:hint="eastAsia" w:ascii="宋体" w:hAnsi="宋体" w:cs="MS Gothic"/>
          <w:color w:val="000000"/>
        </w:rPr>
        <w:t xml:space="preserve">甲方免</w:t>
      </w:r>
      <w:r>
        <w:rPr>
          <w:rFonts w:hint="eastAsia" w:ascii="宋体" w:hAnsi="宋体" w:cs="宋体"/>
          <w:color w:val="000000"/>
        </w:rPr>
        <w:t xml:space="preserve">费</w:t>
      </w:r>
      <w:r>
        <w:rPr>
          <w:rFonts w:hint="eastAsia" w:ascii="宋体" w:hAnsi="宋体" w:cs="MS Gothic"/>
          <w:color w:val="000000"/>
        </w:rPr>
        <w:t xml:space="preserve">提供技</w:t>
      </w:r>
      <w:r>
        <w:rPr>
          <w:rFonts w:hint="eastAsia" w:ascii="宋体" w:hAnsi="宋体" w:cs="宋体"/>
          <w:color w:val="000000"/>
        </w:rPr>
        <w:t xml:space="preserve">术</w:t>
      </w:r>
      <w:r>
        <w:rPr>
          <w:rFonts w:hint="eastAsia" w:ascii="宋体" w:hAnsi="宋体" w:cs="MS Gothic"/>
          <w:color w:val="000000"/>
        </w:rPr>
        <w:t xml:space="preserve">培</w:t>
      </w:r>
      <w:r>
        <w:rPr>
          <w:rFonts w:hint="eastAsia" w:ascii="宋体" w:hAnsi="宋体" w:cs="宋体"/>
          <w:color w:val="000000"/>
        </w:rPr>
        <w:t xml:space="preserve">训</w:t>
      </w:r>
      <w:r>
        <w:rPr>
          <w:rFonts w:hint="eastAsia" w:ascii="宋体" w:hAnsi="宋体" w:cs="MS Gothic"/>
          <w:color w:val="000000"/>
        </w:rPr>
        <w:t xml:space="preserve">，确保甲方至少</w:t>
      </w:r>
      <w:r>
        <w:rPr>
          <w:rFonts w:hint="eastAsia" w:ascii="宋体" w:hAnsi="宋体"/>
          <w:color w:val="000000"/>
        </w:rPr>
        <w:t xml:space="preserve">2名</w:t>
      </w:r>
      <w:r>
        <w:rPr>
          <w:rFonts w:hint="eastAsia" w:ascii="宋体" w:hAnsi="宋体" w:cs="宋体"/>
          <w:color w:val="000000"/>
        </w:rPr>
        <w:t xml:space="preserve">软</w:t>
      </w:r>
      <w:r>
        <w:rPr>
          <w:rFonts w:hint="eastAsia" w:ascii="宋体" w:hAnsi="宋体" w:cs="MS Gothic"/>
          <w:color w:val="000000"/>
        </w:rPr>
        <w:t xml:space="preserve">硬件运</w:t>
      </w:r>
      <w:r>
        <w:rPr>
          <w:rFonts w:hint="eastAsia" w:ascii="宋体" w:hAnsi="宋体" w:cs="宋体"/>
          <w:color w:val="000000"/>
        </w:rPr>
        <w:t xml:space="preserve">维</w:t>
      </w:r>
      <w:r>
        <w:rPr>
          <w:rFonts w:hint="eastAsia" w:ascii="宋体" w:hAnsi="宋体" w:cs="MS Gothic"/>
          <w:color w:val="000000"/>
        </w:rPr>
        <w:t xml:space="preserve">人</w:t>
      </w:r>
      <w:r>
        <w:rPr>
          <w:rFonts w:hint="eastAsia" w:ascii="宋体" w:hAnsi="宋体" w:cs="宋体"/>
          <w:color w:val="000000"/>
        </w:rPr>
        <w:t xml:space="preserve">员</w:t>
      </w:r>
      <w:r>
        <w:rPr>
          <w:rFonts w:hint="eastAsia" w:ascii="宋体" w:hAnsi="宋体" w:cs="MS Gothic"/>
          <w:color w:val="000000"/>
        </w:rPr>
        <w:t xml:space="preserve">能独立操作、管理及</w:t>
      </w:r>
      <w:r>
        <w:rPr>
          <w:rFonts w:hint="eastAsia" w:ascii="宋体" w:hAnsi="宋体" w:cs="宋体"/>
          <w:color w:val="000000"/>
        </w:rPr>
        <w:t xml:space="preserve">进</w:t>
      </w:r>
      <w:r>
        <w:rPr>
          <w:rFonts w:hint="eastAsia" w:ascii="宋体" w:hAnsi="宋体" w:cs="MS Gothic"/>
          <w:color w:val="000000"/>
        </w:rPr>
        <w:t xml:space="preserve">行日常</w:t>
      </w:r>
      <w:r>
        <w:rPr>
          <w:rFonts w:hint="eastAsia" w:ascii="宋体" w:hAnsi="宋体" w:cs="宋体"/>
          <w:color w:val="000000"/>
        </w:rPr>
        <w:t xml:space="preserve">维护</w:t>
      </w:r>
      <w:r>
        <w:rPr>
          <w:rFonts w:hint="eastAsia" w:ascii="宋体" w:hAnsi="宋体" w:cs="MS Gothic"/>
          <w:color w:val="000000"/>
        </w:rPr>
        <w:t xml:space="preserve">。</w:t>
      </w:r>
      <w:r/>
    </w:p>
    <w:p>
      <w:pPr>
        <w:ind w:firstLine="480"/>
        <w:jc w:val="left"/>
        <w:spacing w:line="288" w:lineRule="auto"/>
        <w:rPr>
          <w:rFonts w:ascii="宋体" w:hAnsi="宋体"/>
        </w:rPr>
      </w:pPr>
      <w:r>
        <w:rPr>
          <w:rFonts w:hint="eastAsia" w:ascii="宋体" w:hAnsi="宋体"/>
          <w:color w:val="000000"/>
        </w:rPr>
        <w:t xml:space="preserve">第五条甲方</w:t>
      </w:r>
      <w:r>
        <w:rPr>
          <w:rFonts w:hint="eastAsia" w:ascii="宋体" w:hAnsi="宋体" w:cs="宋体"/>
          <w:color w:val="000000"/>
        </w:rPr>
        <w:t xml:space="preserve">权</w:t>
      </w:r>
      <w:r>
        <w:rPr>
          <w:rFonts w:hint="eastAsia" w:ascii="宋体" w:hAnsi="宋体" w:cs="MS Gothic"/>
          <w:color w:val="000000"/>
        </w:rPr>
        <w:t xml:space="preserve">利与</w:t>
      </w:r>
      <w:r>
        <w:rPr>
          <w:rFonts w:hint="eastAsia" w:ascii="宋体" w:hAnsi="宋体" w:cs="宋体"/>
          <w:color w:val="000000"/>
        </w:rPr>
        <w:t xml:space="preserve">义务</w:t>
      </w:r>
      <w:r/>
    </w:p>
    <w:p>
      <w:pPr>
        <w:ind w:firstLine="480"/>
        <w:jc w:val="left"/>
        <w:spacing w:line="288" w:lineRule="auto"/>
        <w:rPr>
          <w:rFonts w:ascii="宋体" w:hAnsi="宋体"/>
        </w:rPr>
      </w:pPr>
      <w:r>
        <w:rPr>
          <w:rFonts w:hint="eastAsia" w:ascii="宋体" w:hAnsi="宋体"/>
          <w:color w:val="000000"/>
        </w:rPr>
        <w:t xml:space="preserve">5.1提供必要的施工条件，</w:t>
      </w:r>
      <w:r>
        <w:rPr>
          <w:rFonts w:hint="eastAsia" w:ascii="宋体" w:hAnsi="宋体" w:cs="宋体"/>
          <w:color w:val="000000"/>
        </w:rPr>
        <w:t xml:space="preserve">协调现场</w:t>
      </w:r>
      <w:r>
        <w:rPr>
          <w:rFonts w:hint="eastAsia" w:ascii="宋体" w:hAnsi="宋体" w:cs="MS Gothic"/>
          <w:color w:val="000000"/>
        </w:rPr>
        <w:t xml:space="preserve">，</w:t>
      </w:r>
      <w:r>
        <w:rPr>
          <w:rFonts w:hint="eastAsia" w:ascii="宋体" w:hAnsi="宋体" w:cs="宋体"/>
          <w:color w:val="000000"/>
        </w:rPr>
        <w:t xml:space="preserve">监</w:t>
      </w:r>
      <w:r>
        <w:rPr>
          <w:rFonts w:hint="eastAsia" w:ascii="宋体" w:hAnsi="宋体" w:cs="MS Gothic"/>
          <w:color w:val="000000"/>
        </w:rPr>
        <w:t xml:space="preserve">督工程</w:t>
      </w:r>
      <w:r>
        <w:rPr>
          <w:rFonts w:hint="eastAsia" w:ascii="宋体" w:hAnsi="宋体" w:cs="宋体"/>
          <w:color w:val="000000"/>
        </w:rPr>
        <w:t xml:space="preserve">进</w:t>
      </w:r>
      <w:r>
        <w:rPr>
          <w:rFonts w:hint="eastAsia" w:ascii="宋体" w:hAnsi="宋体" w:cs="MS Gothic"/>
          <w:color w:val="000000"/>
        </w:rPr>
        <w:t xml:space="preserve">度与</w:t>
      </w:r>
      <w:r>
        <w:rPr>
          <w:rFonts w:hint="eastAsia" w:ascii="宋体" w:hAnsi="宋体" w:cs="宋体"/>
          <w:color w:val="000000"/>
        </w:rPr>
        <w:t xml:space="preserve">质</w:t>
      </w:r>
      <w:r>
        <w:rPr>
          <w:rFonts w:hint="eastAsia" w:ascii="宋体" w:hAnsi="宋体" w:cs="MS Gothic"/>
          <w:color w:val="000000"/>
        </w:rPr>
        <w:t xml:space="preserve">量。</w:t>
      </w:r>
      <w:r/>
    </w:p>
    <w:p>
      <w:pPr>
        <w:ind w:firstLine="480"/>
        <w:jc w:val="left"/>
        <w:spacing w:line="288" w:lineRule="auto"/>
        <w:rPr>
          <w:rFonts w:ascii="宋体" w:hAnsi="宋体"/>
        </w:rPr>
      </w:pPr>
      <w:r>
        <w:rPr>
          <w:rFonts w:hint="eastAsia" w:ascii="宋体" w:hAnsi="宋体"/>
          <w:color w:val="000000"/>
        </w:rPr>
        <w:t xml:space="preserve">5.2</w:t>
      </w:r>
      <w:r>
        <w:rPr>
          <w:rFonts w:hint="eastAsia" w:ascii="宋体" w:hAnsi="宋体" w:cs="宋体"/>
          <w:color w:val="000000"/>
        </w:rPr>
        <w:t xml:space="preserve">组织项</w:t>
      </w:r>
      <w:r>
        <w:rPr>
          <w:rFonts w:hint="eastAsia" w:ascii="宋体" w:hAnsi="宋体" w:cs="MS Gothic"/>
          <w:color w:val="000000"/>
        </w:rPr>
        <w:t xml:space="preserve">目</w:t>
      </w:r>
      <w:r>
        <w:rPr>
          <w:rFonts w:hint="eastAsia" w:ascii="宋体" w:hAnsi="宋体" w:cs="宋体"/>
          <w:color w:val="000000"/>
        </w:rPr>
        <w:t xml:space="preserve">验</w:t>
      </w:r>
      <w:r>
        <w:rPr>
          <w:rFonts w:hint="eastAsia" w:ascii="宋体" w:hAnsi="宋体" w:cs="MS Gothic"/>
          <w:color w:val="000000"/>
        </w:rPr>
        <w:t xml:space="preserve">收，并按合同</w:t>
      </w:r>
      <w:r>
        <w:rPr>
          <w:rFonts w:hint="eastAsia" w:ascii="宋体" w:hAnsi="宋体" w:cs="宋体"/>
          <w:color w:val="000000"/>
        </w:rPr>
        <w:t xml:space="preserve">约</w:t>
      </w:r>
      <w:r>
        <w:rPr>
          <w:rFonts w:hint="eastAsia" w:ascii="宋体" w:hAnsi="宋体" w:cs="MS Gothic"/>
          <w:color w:val="000000"/>
        </w:rPr>
        <w:t xml:space="preserve">定支付款</w:t>
      </w:r>
      <w:r>
        <w:rPr>
          <w:rFonts w:hint="eastAsia" w:ascii="宋体" w:hAnsi="宋体" w:cs="宋体"/>
          <w:color w:val="000000"/>
        </w:rPr>
        <w:t xml:space="preserve">项</w:t>
      </w:r>
      <w:r>
        <w:rPr>
          <w:rFonts w:hint="eastAsia" w:ascii="宋体" w:hAnsi="宋体" w:cs="MS Gothic"/>
          <w:color w:val="000000"/>
        </w:rPr>
        <w:t xml:space="preserve">。</w:t>
      </w:r>
      <w:r/>
    </w:p>
    <w:p>
      <w:pPr>
        <w:ind w:firstLine="480"/>
        <w:jc w:val="left"/>
        <w:spacing w:line="288" w:lineRule="auto"/>
        <w:rPr>
          <w:rFonts w:ascii="宋体" w:hAnsi="宋体"/>
        </w:rPr>
      </w:pPr>
      <w:r>
        <w:rPr>
          <w:rFonts w:hint="eastAsia" w:ascii="宋体" w:hAnsi="宋体"/>
          <w:color w:val="000000"/>
        </w:rPr>
        <w:t xml:space="preserve">5.3甲方</w:t>
      </w:r>
      <w:r>
        <w:rPr>
          <w:rFonts w:hint="eastAsia" w:ascii="宋体" w:hAnsi="宋体" w:cs="宋体"/>
          <w:color w:val="000000"/>
        </w:rPr>
        <w:t xml:space="preserve">变</w:t>
      </w:r>
      <w:r>
        <w:rPr>
          <w:rFonts w:hint="eastAsia" w:ascii="宋体" w:hAnsi="宋体" w:cs="MS Gothic"/>
          <w:color w:val="000000"/>
        </w:rPr>
        <w:t xml:space="preserve">更清</w:t>
      </w:r>
      <w:r>
        <w:rPr>
          <w:rFonts w:hint="eastAsia" w:ascii="宋体" w:hAnsi="宋体" w:cs="宋体"/>
          <w:color w:val="000000"/>
        </w:rPr>
        <w:t xml:space="preserve">单</w:t>
      </w:r>
      <w:r>
        <w:rPr>
          <w:rFonts w:hint="eastAsia" w:ascii="宋体" w:hAnsi="宋体" w:cs="MS Gothic"/>
          <w:color w:val="000000"/>
        </w:rPr>
        <w:t xml:space="preserve">内容或施工要求的，</w:t>
      </w:r>
      <w:r>
        <w:rPr>
          <w:rFonts w:hint="eastAsia" w:ascii="宋体" w:hAnsi="宋体" w:cs="宋体"/>
          <w:color w:val="000000"/>
        </w:rPr>
        <w:t xml:space="preserve">应</w:t>
      </w:r>
      <w:r>
        <w:rPr>
          <w:rFonts w:hint="eastAsia" w:ascii="宋体" w:hAnsi="宋体" w:cs="MS Gothic"/>
          <w:color w:val="000000"/>
        </w:rPr>
        <w:t xml:space="preserve">与乙方</w:t>
      </w:r>
      <w:r>
        <w:rPr>
          <w:rFonts w:hint="eastAsia" w:ascii="宋体" w:hAnsi="宋体" w:cs="宋体"/>
          <w:color w:val="000000"/>
        </w:rPr>
        <w:t xml:space="preserve">协</w:t>
      </w:r>
      <w:r>
        <w:rPr>
          <w:rFonts w:hint="eastAsia" w:ascii="宋体" w:hAnsi="宋体" w:cs="MS Gothic"/>
          <w:color w:val="000000"/>
        </w:rPr>
        <w:t xml:space="preserve">商并</w:t>
      </w:r>
      <w:r>
        <w:rPr>
          <w:rFonts w:hint="eastAsia" w:ascii="宋体" w:hAnsi="宋体" w:cs="宋体"/>
          <w:color w:val="000000"/>
        </w:rPr>
        <w:t xml:space="preserve">办</w:t>
      </w:r>
      <w:r>
        <w:rPr>
          <w:rFonts w:hint="eastAsia" w:ascii="宋体" w:hAnsi="宋体" w:cs="MS Gothic"/>
          <w:color w:val="000000"/>
        </w:rPr>
        <w:t xml:space="preserve">理</w:t>
      </w:r>
      <w:r>
        <w:rPr>
          <w:rFonts w:hint="eastAsia" w:ascii="宋体" w:hAnsi="宋体" w:cs="宋体"/>
          <w:color w:val="000000"/>
        </w:rPr>
        <w:t xml:space="preserve">书</w:t>
      </w:r>
      <w:r>
        <w:rPr>
          <w:rFonts w:hint="eastAsia" w:ascii="宋体" w:hAnsi="宋体" w:cs="MS Gothic"/>
          <w:color w:val="000000"/>
        </w:rPr>
        <w:t xml:space="preserve">面</w:t>
      </w:r>
      <w:r>
        <w:rPr>
          <w:rFonts w:hint="eastAsia" w:ascii="宋体" w:hAnsi="宋体" w:cs="宋体"/>
          <w:color w:val="000000"/>
        </w:rPr>
        <w:t xml:space="preserve">变</w:t>
      </w:r>
      <w:r>
        <w:rPr>
          <w:rFonts w:hint="eastAsia" w:ascii="宋体" w:hAnsi="宋体" w:cs="MS Gothic"/>
          <w:color w:val="000000"/>
        </w:rPr>
        <w:t xml:space="preserve">更</w:t>
      </w:r>
      <w:r>
        <w:rPr>
          <w:rFonts w:hint="eastAsia" w:ascii="宋体" w:hAnsi="宋体" w:cs="宋体"/>
          <w:color w:val="000000"/>
        </w:rPr>
        <w:t xml:space="preserve">签证</w:t>
      </w:r>
      <w:r>
        <w:rPr>
          <w:rFonts w:hint="eastAsia" w:ascii="宋体" w:hAnsi="宋体" w:cs="MS Gothic"/>
          <w:color w:val="000000"/>
        </w:rPr>
        <w:t xml:space="preserve">。</w:t>
      </w:r>
      <w:r/>
    </w:p>
    <w:p>
      <w:pPr>
        <w:ind w:firstLine="480"/>
        <w:jc w:val="left"/>
        <w:spacing w:line="288" w:lineRule="auto"/>
        <w:rPr>
          <w:rFonts w:ascii="宋体" w:hAnsi="宋体"/>
        </w:rPr>
      </w:pPr>
      <w:r>
        <w:rPr>
          <w:rFonts w:hint="eastAsia" w:ascii="宋体" w:hAnsi="宋体"/>
          <w:color w:val="000000"/>
        </w:rPr>
        <w:t xml:space="preserve">第六条乙方</w:t>
      </w:r>
      <w:r>
        <w:rPr>
          <w:rFonts w:hint="eastAsia" w:ascii="宋体" w:hAnsi="宋体" w:cs="宋体"/>
          <w:color w:val="000000"/>
        </w:rPr>
        <w:t xml:space="preserve">权</w:t>
      </w:r>
      <w:r>
        <w:rPr>
          <w:rFonts w:hint="eastAsia" w:ascii="宋体" w:hAnsi="宋体" w:cs="MS Gothic"/>
          <w:color w:val="000000"/>
        </w:rPr>
        <w:t xml:space="preserve">利与</w:t>
      </w:r>
      <w:r>
        <w:rPr>
          <w:rFonts w:hint="eastAsia" w:ascii="宋体" w:hAnsi="宋体" w:cs="宋体"/>
          <w:color w:val="000000"/>
        </w:rPr>
        <w:t xml:space="preserve">义务</w:t>
      </w:r>
      <w:r/>
    </w:p>
    <w:p>
      <w:pPr>
        <w:ind w:firstLine="480"/>
        <w:jc w:val="left"/>
        <w:spacing w:line="288" w:lineRule="auto"/>
        <w:rPr>
          <w:rFonts w:ascii="宋体" w:hAnsi="宋体"/>
        </w:rPr>
      </w:pPr>
      <w:r>
        <w:rPr>
          <w:rFonts w:hint="eastAsia" w:ascii="宋体" w:hAnsi="宋体"/>
          <w:color w:val="000000"/>
        </w:rPr>
        <w:t xml:space="preserve">6.1保</w:t>
      </w:r>
      <w:r>
        <w:rPr>
          <w:rFonts w:hint="eastAsia" w:ascii="宋体" w:hAnsi="宋体" w:cs="宋体"/>
          <w:color w:val="000000"/>
        </w:rPr>
        <w:t xml:space="preserve">证产</w:t>
      </w:r>
      <w:r>
        <w:rPr>
          <w:rFonts w:hint="eastAsia" w:ascii="宋体" w:hAnsi="宋体" w:cs="MS Gothic"/>
          <w:color w:val="000000"/>
        </w:rPr>
        <w:t xml:space="preserve">品</w:t>
      </w:r>
      <w:r>
        <w:rPr>
          <w:rFonts w:hint="eastAsia" w:ascii="宋体" w:hAnsi="宋体" w:cs="宋体"/>
          <w:color w:val="000000"/>
        </w:rPr>
        <w:t xml:space="preserve">为</w:t>
      </w:r>
      <w:r>
        <w:rPr>
          <w:rFonts w:hint="eastAsia" w:ascii="宋体" w:hAnsi="宋体" w:cs="MS Gothic"/>
          <w:color w:val="000000"/>
        </w:rPr>
        <w:t xml:space="preserve">原厂正品、全新未使用，并符合国家、行</w:t>
      </w:r>
      <w:r>
        <w:rPr>
          <w:rFonts w:hint="eastAsia" w:ascii="宋体" w:hAnsi="宋体" w:cs="宋体"/>
          <w:color w:val="000000"/>
        </w:rPr>
        <w:t xml:space="preserve">业质</w:t>
      </w:r>
      <w:r>
        <w:rPr>
          <w:rFonts w:hint="eastAsia" w:ascii="宋体" w:hAnsi="宋体" w:cs="MS Gothic"/>
          <w:color w:val="000000"/>
        </w:rPr>
        <w:t xml:space="preserve">量</w:t>
      </w:r>
      <w:r>
        <w:rPr>
          <w:rFonts w:hint="eastAsia" w:ascii="宋体" w:hAnsi="宋体" w:cs="宋体"/>
          <w:color w:val="000000"/>
        </w:rPr>
        <w:t xml:space="preserve">标</w:t>
      </w:r>
      <w:r>
        <w:rPr>
          <w:rFonts w:hint="eastAsia" w:ascii="宋体" w:hAnsi="宋体" w:cs="MS Gothic"/>
          <w:color w:val="000000"/>
        </w:rPr>
        <w:t xml:space="preserve">准及本合同</w:t>
      </w:r>
      <w:r>
        <w:rPr>
          <w:rFonts w:hint="eastAsia" w:ascii="宋体" w:hAnsi="宋体" w:cs="宋体"/>
          <w:color w:val="000000"/>
        </w:rPr>
        <w:t xml:space="preserve">约</w:t>
      </w:r>
      <w:r>
        <w:rPr>
          <w:rFonts w:hint="eastAsia" w:ascii="宋体" w:hAnsi="宋体" w:cs="MS Gothic"/>
          <w:color w:val="000000"/>
        </w:rPr>
        <w:t xml:space="preserve">定。</w:t>
      </w:r>
      <w:r/>
    </w:p>
    <w:p>
      <w:pPr>
        <w:ind w:firstLine="480"/>
        <w:jc w:val="left"/>
        <w:spacing w:line="288" w:lineRule="auto"/>
        <w:rPr>
          <w:rFonts w:ascii="宋体" w:hAnsi="宋体"/>
        </w:rPr>
      </w:pPr>
      <w:r>
        <w:rPr>
          <w:rFonts w:hint="eastAsia" w:ascii="宋体" w:hAnsi="宋体"/>
          <w:color w:val="000000"/>
        </w:rPr>
        <w:t xml:space="preserve">6.2承担</w:t>
      </w:r>
      <w:r>
        <w:rPr>
          <w:rFonts w:hint="eastAsia" w:ascii="宋体" w:hAnsi="宋体" w:cs="宋体"/>
          <w:color w:val="000000"/>
        </w:rPr>
        <w:t xml:space="preserve">设备</w:t>
      </w:r>
      <w:r>
        <w:rPr>
          <w:rFonts w:hint="eastAsia" w:ascii="宋体" w:hAnsi="宋体" w:cs="MS Gothic"/>
          <w:color w:val="000000"/>
        </w:rPr>
        <w:t xml:space="preserve">在安装</w:t>
      </w:r>
      <w:r>
        <w:rPr>
          <w:rFonts w:hint="eastAsia" w:ascii="宋体" w:hAnsi="宋体" w:cs="宋体"/>
          <w:color w:val="000000"/>
        </w:rPr>
        <w:t xml:space="preserve">调试</w:t>
      </w:r>
      <w:r>
        <w:rPr>
          <w:rFonts w:hint="eastAsia" w:ascii="宋体" w:hAnsi="宋体" w:cs="MS Gothic"/>
          <w:color w:val="000000"/>
        </w:rPr>
        <w:t xml:space="preserve">完成并</w:t>
      </w:r>
      <w:r>
        <w:rPr>
          <w:rFonts w:hint="eastAsia" w:ascii="宋体" w:hAnsi="宋体" w:cs="宋体"/>
          <w:color w:val="000000"/>
        </w:rPr>
        <w:t xml:space="preserve">验</w:t>
      </w:r>
      <w:r>
        <w:rPr>
          <w:rFonts w:hint="eastAsia" w:ascii="宋体" w:hAnsi="宋体" w:cs="MS Gothic"/>
          <w:color w:val="000000"/>
        </w:rPr>
        <w:t xml:space="preserve">收合格移交甲方前的所有</w:t>
      </w:r>
      <w:r>
        <w:rPr>
          <w:rFonts w:hint="eastAsia" w:ascii="宋体" w:hAnsi="宋体" w:cs="宋体"/>
          <w:color w:val="000000"/>
        </w:rPr>
        <w:t xml:space="preserve">毁损</w:t>
      </w:r>
      <w:r>
        <w:rPr>
          <w:rFonts w:hint="eastAsia" w:ascii="宋体" w:hAnsi="宋体" w:cs="MS Gothic"/>
          <w:color w:val="000000"/>
        </w:rPr>
        <w:t xml:space="preserve">、</w:t>
      </w:r>
      <w:r>
        <w:rPr>
          <w:rFonts w:hint="eastAsia" w:ascii="宋体" w:hAnsi="宋体" w:cs="宋体"/>
          <w:color w:val="000000"/>
        </w:rPr>
        <w:t xml:space="preserve">灭</w:t>
      </w:r>
      <w:r>
        <w:rPr>
          <w:rFonts w:hint="eastAsia" w:ascii="宋体" w:hAnsi="宋体" w:cs="MS Gothic"/>
          <w:color w:val="000000"/>
        </w:rPr>
        <w:t xml:space="preserve">失</w:t>
      </w:r>
      <w:r>
        <w:rPr>
          <w:rFonts w:hint="eastAsia" w:ascii="宋体" w:hAnsi="宋体" w:cs="宋体"/>
          <w:color w:val="000000"/>
        </w:rPr>
        <w:t xml:space="preserve">风险</w:t>
      </w:r>
      <w:r>
        <w:rPr>
          <w:rFonts w:hint="eastAsia" w:ascii="宋体" w:hAnsi="宋体" w:cs="MS Gothic"/>
          <w:color w:val="000000"/>
        </w:rPr>
        <w:t xml:space="preserve">。</w:t>
      </w:r>
      <w:r/>
    </w:p>
    <w:p>
      <w:pPr>
        <w:ind w:firstLine="480"/>
        <w:jc w:val="left"/>
        <w:spacing w:line="288" w:lineRule="auto"/>
        <w:rPr>
          <w:rFonts w:ascii="宋体" w:hAnsi="宋体"/>
        </w:rPr>
      </w:pPr>
      <w:r>
        <w:rPr>
          <w:rFonts w:hint="eastAsia" w:ascii="宋体" w:hAnsi="宋体"/>
          <w:color w:val="000000"/>
        </w:rPr>
        <w:t xml:space="preserve">6.3</w:t>
      </w:r>
      <w:r>
        <w:rPr>
          <w:rFonts w:hint="eastAsia" w:ascii="宋体" w:hAnsi="宋体" w:cs="宋体"/>
          <w:color w:val="000000"/>
        </w:rPr>
        <w:t xml:space="preserve">负责</w:t>
      </w:r>
      <w:r>
        <w:rPr>
          <w:rFonts w:hint="eastAsia" w:ascii="宋体" w:hAnsi="宋体" w:cs="MS Gothic"/>
          <w:color w:val="000000"/>
        </w:rPr>
        <w:t xml:space="preserve">其施工人</w:t>
      </w:r>
      <w:r>
        <w:rPr>
          <w:rFonts w:hint="eastAsia" w:ascii="宋体" w:hAnsi="宋体" w:cs="宋体"/>
          <w:color w:val="000000"/>
        </w:rPr>
        <w:t xml:space="preserve">员</w:t>
      </w:r>
      <w:r>
        <w:rPr>
          <w:rFonts w:hint="eastAsia" w:ascii="宋体" w:hAnsi="宋体" w:cs="MS Gothic"/>
          <w:color w:val="000000"/>
        </w:rPr>
        <w:t xml:space="preserve">的安全教育与管理，</w:t>
      </w:r>
      <w:r>
        <w:rPr>
          <w:rFonts w:hint="eastAsia" w:ascii="宋体" w:hAnsi="宋体" w:cs="宋体"/>
          <w:color w:val="000000"/>
        </w:rPr>
        <w:t xml:space="preserve">严</w:t>
      </w:r>
      <w:r>
        <w:rPr>
          <w:rFonts w:hint="eastAsia" w:ascii="宋体" w:hAnsi="宋体" w:cs="MS Gothic"/>
          <w:color w:val="000000"/>
        </w:rPr>
        <w:t xml:space="preserve">格遵守施工</w:t>
      </w:r>
      <w:r>
        <w:rPr>
          <w:rFonts w:hint="eastAsia" w:ascii="宋体" w:hAnsi="宋体" w:cs="宋体"/>
          <w:color w:val="000000"/>
        </w:rPr>
        <w:t xml:space="preserve">现场</w:t>
      </w:r>
      <w:r>
        <w:rPr>
          <w:rFonts w:hint="eastAsia" w:ascii="宋体" w:hAnsi="宋体" w:cs="MS Gothic"/>
          <w:color w:val="000000"/>
        </w:rPr>
        <w:t xml:space="preserve">安全</w:t>
      </w:r>
      <w:r>
        <w:rPr>
          <w:rFonts w:hint="eastAsia" w:ascii="宋体" w:hAnsi="宋体" w:cs="宋体"/>
          <w:color w:val="000000"/>
        </w:rPr>
        <w:t xml:space="preserve">规</w:t>
      </w:r>
      <w:r>
        <w:rPr>
          <w:rFonts w:hint="eastAsia" w:ascii="宋体" w:hAnsi="宋体" w:cs="MS Gothic"/>
          <w:color w:val="000000"/>
        </w:rPr>
        <w:t xml:space="preserve">定，自行</w:t>
      </w:r>
      <w:r>
        <w:rPr>
          <w:rFonts w:hint="eastAsia" w:ascii="宋体" w:hAnsi="宋体" w:cs="宋体"/>
          <w:color w:val="000000"/>
        </w:rPr>
        <w:t xml:space="preserve">购买</w:t>
      </w:r>
      <w:r>
        <w:rPr>
          <w:rFonts w:hint="eastAsia" w:ascii="宋体" w:hAnsi="宋体" w:cs="MS Gothic"/>
          <w:color w:val="000000"/>
        </w:rPr>
        <w:t xml:space="preserve">相关保</w:t>
      </w:r>
      <w:r>
        <w:rPr>
          <w:rFonts w:hint="eastAsia" w:ascii="宋体" w:hAnsi="宋体" w:cs="宋体"/>
          <w:color w:val="000000"/>
        </w:rPr>
        <w:t xml:space="preserve">险</w:t>
      </w:r>
      <w:r>
        <w:rPr>
          <w:rFonts w:hint="eastAsia" w:ascii="宋体" w:hAnsi="宋体" w:cs="MS Gothic"/>
          <w:color w:val="000000"/>
        </w:rPr>
        <w:t xml:space="preserve">。因乙方原因造成的人</w:t>
      </w:r>
      <w:r>
        <w:rPr>
          <w:rFonts w:hint="eastAsia" w:ascii="宋体" w:hAnsi="宋体" w:cs="宋体"/>
          <w:color w:val="000000"/>
        </w:rPr>
        <w:t xml:space="preserve">员</w:t>
      </w:r>
      <w:r>
        <w:rPr>
          <w:rFonts w:hint="eastAsia" w:ascii="宋体" w:hAnsi="宋体" w:cs="MS Gothic"/>
          <w:color w:val="000000"/>
        </w:rPr>
        <w:t xml:space="preserve">、</w:t>
      </w:r>
      <w:r>
        <w:rPr>
          <w:rFonts w:hint="eastAsia" w:ascii="宋体" w:hAnsi="宋体" w:cs="宋体"/>
          <w:color w:val="000000"/>
        </w:rPr>
        <w:t xml:space="preserve">财产损</w:t>
      </w:r>
      <w:r>
        <w:rPr>
          <w:rFonts w:hint="eastAsia" w:ascii="宋体" w:hAnsi="宋体" w:cs="MS Gothic"/>
          <w:color w:val="000000"/>
        </w:rPr>
        <w:t xml:space="preserve">失由乙方承担全部</w:t>
      </w:r>
      <w:r>
        <w:rPr>
          <w:rFonts w:hint="eastAsia" w:ascii="宋体" w:hAnsi="宋体" w:cs="宋体"/>
          <w:color w:val="000000"/>
        </w:rPr>
        <w:t xml:space="preserve">责</w:t>
      </w:r>
      <w:r>
        <w:rPr>
          <w:rFonts w:hint="eastAsia" w:ascii="宋体" w:hAnsi="宋体" w:cs="MS Gothic"/>
          <w:color w:val="000000"/>
        </w:rPr>
        <w:t xml:space="preserve">任。</w:t>
      </w:r>
      <w:r/>
    </w:p>
    <w:p>
      <w:pPr>
        <w:ind w:firstLine="480"/>
        <w:jc w:val="left"/>
        <w:spacing w:line="288" w:lineRule="auto"/>
        <w:rPr>
          <w:rFonts w:ascii="宋体" w:hAnsi="宋体"/>
          <w:color w:val="000000"/>
        </w:rPr>
      </w:pPr>
      <w:r>
        <w:rPr>
          <w:rFonts w:hint="eastAsia" w:ascii="宋体" w:hAnsi="宋体"/>
          <w:color w:val="000000"/>
        </w:rPr>
        <w:t xml:space="preserve">6.4施工期</w:t>
      </w:r>
      <w:r>
        <w:rPr>
          <w:rFonts w:hint="eastAsia" w:ascii="宋体" w:hAnsi="宋体" w:cs="宋体"/>
          <w:color w:val="000000"/>
        </w:rPr>
        <w:t xml:space="preserve">间</w:t>
      </w:r>
      <w:r>
        <w:rPr>
          <w:rFonts w:hint="eastAsia" w:ascii="宋体" w:hAnsi="宋体" w:cs="MS Gothic"/>
          <w:color w:val="000000"/>
        </w:rPr>
        <w:t xml:space="preserve">，乙方</w:t>
      </w:r>
      <w:r>
        <w:rPr>
          <w:rFonts w:hint="eastAsia" w:ascii="宋体" w:hAnsi="宋体" w:cs="宋体"/>
          <w:color w:val="000000"/>
        </w:rPr>
        <w:t xml:space="preserve">应</w:t>
      </w:r>
      <w:r>
        <w:rPr>
          <w:rFonts w:hint="eastAsia" w:ascii="宋体" w:hAnsi="宋体" w:cs="MS Gothic"/>
          <w:color w:val="000000"/>
        </w:rPr>
        <w:t xml:space="preserve">做好安全文明施工，采取有效降噪、防</w:t>
      </w:r>
      <w:r>
        <w:rPr>
          <w:rFonts w:hint="eastAsia" w:ascii="宋体" w:hAnsi="宋体" w:cs="宋体"/>
          <w:color w:val="000000"/>
        </w:rPr>
        <w:t xml:space="preserve">尘</w:t>
      </w:r>
      <w:r>
        <w:rPr>
          <w:rFonts w:hint="eastAsia" w:ascii="宋体" w:hAnsi="宋体" w:cs="MS Gothic"/>
          <w:color w:val="000000"/>
        </w:rPr>
        <w:t xml:space="preserve">措施，施工垃圾日</w:t>
      </w:r>
      <w:r>
        <w:rPr>
          <w:rFonts w:hint="eastAsia" w:ascii="宋体" w:hAnsi="宋体" w:cs="宋体"/>
          <w:color w:val="000000"/>
        </w:rPr>
        <w:t xml:space="preserve">产</w:t>
      </w:r>
      <w:r>
        <w:rPr>
          <w:rFonts w:hint="eastAsia" w:ascii="宋体" w:hAnsi="宋体" w:cs="MS Gothic"/>
          <w:color w:val="000000"/>
        </w:rPr>
        <w:t xml:space="preserve">日清，尽量减少</w:t>
      </w:r>
      <w:r>
        <w:rPr>
          <w:rFonts w:hint="eastAsia" w:ascii="宋体" w:hAnsi="宋体" w:cs="宋体"/>
          <w:color w:val="000000"/>
        </w:rPr>
        <w:t xml:space="preserve">对</w:t>
      </w:r>
      <w:r>
        <w:rPr>
          <w:rFonts w:hint="eastAsia" w:ascii="宋体" w:hAnsi="宋体" w:cs="MS Gothic"/>
          <w:color w:val="000000"/>
        </w:rPr>
        <w:t xml:space="preserve">园区正常运</w:t>
      </w:r>
      <w:r>
        <w:rPr>
          <w:rFonts w:hint="eastAsia" w:ascii="宋体" w:hAnsi="宋体" w:cs="宋体"/>
          <w:color w:val="000000"/>
        </w:rPr>
        <w:t xml:space="preserve">营</w:t>
      </w:r>
      <w:r>
        <w:rPr>
          <w:rFonts w:hint="eastAsia" w:ascii="宋体" w:hAnsi="宋体" w:cs="MS Gothic"/>
          <w:color w:val="000000"/>
        </w:rPr>
        <w:t xml:space="preserve">的影响。</w:t>
      </w:r>
      <w:r/>
    </w:p>
    <w:p>
      <w:pPr>
        <w:ind w:firstLine="480"/>
        <w:jc w:val="left"/>
        <w:spacing w:line="288" w:lineRule="auto"/>
        <w:rPr>
          <w:rFonts w:ascii="宋体" w:hAnsi="宋体"/>
          <w:color w:val="000000"/>
        </w:rPr>
      </w:pPr>
      <w:r>
        <w:rPr>
          <w:rFonts w:hint="eastAsia" w:ascii="宋体" w:hAnsi="宋体"/>
          <w:color w:val="000000"/>
        </w:rPr>
        <w:t xml:space="preserve">6.5施工期</w:t>
      </w:r>
      <w:r>
        <w:rPr>
          <w:rFonts w:hint="eastAsia" w:ascii="宋体" w:hAnsi="宋体" w:cs="宋体"/>
          <w:color w:val="000000"/>
        </w:rPr>
        <w:t xml:space="preserve">间</w:t>
      </w:r>
      <w:r>
        <w:rPr>
          <w:rFonts w:hint="eastAsia" w:ascii="宋体" w:hAnsi="宋体" w:cs="MS Gothic"/>
          <w:color w:val="000000"/>
        </w:rPr>
        <w:t xml:space="preserve">，乙方</w:t>
      </w:r>
      <w:r>
        <w:rPr>
          <w:rFonts w:hint="eastAsia" w:ascii="宋体" w:hAnsi="宋体" w:cs="宋体"/>
          <w:color w:val="000000"/>
        </w:rPr>
        <w:t xml:space="preserve">应</w:t>
      </w:r>
      <w:r>
        <w:rPr>
          <w:rFonts w:hint="eastAsia" w:ascii="宋体" w:hAnsi="宋体" w:cs="MS Gothic"/>
          <w:color w:val="000000"/>
        </w:rPr>
        <w:t xml:space="preserve">在安全</w:t>
      </w:r>
      <w:r>
        <w:rPr>
          <w:rFonts w:hint="eastAsia" w:ascii="宋体" w:hAnsi="宋体" w:cs="宋体"/>
          <w:color w:val="000000"/>
        </w:rPr>
        <w:t xml:space="preserve">岛</w:t>
      </w:r>
      <w:r>
        <w:rPr>
          <w:rFonts w:hint="eastAsia" w:ascii="宋体" w:hAnsi="宋体" w:cs="MS Gothic"/>
          <w:color w:val="000000"/>
        </w:rPr>
        <w:t xml:space="preserve">施工区域周</w:t>
      </w:r>
      <w:r>
        <w:rPr>
          <w:rFonts w:hint="eastAsia" w:ascii="宋体" w:hAnsi="宋体" w:cs="宋体"/>
          <w:color w:val="000000"/>
        </w:rPr>
        <w:t xml:space="preserve">边设</w:t>
      </w:r>
      <w:r>
        <w:rPr>
          <w:rFonts w:hint="eastAsia" w:ascii="宋体" w:hAnsi="宋体" w:cs="MS Gothic"/>
          <w:color w:val="000000"/>
        </w:rPr>
        <w:t xml:space="preserve">置明</w:t>
      </w:r>
      <w:r>
        <w:rPr>
          <w:rFonts w:hint="eastAsia" w:ascii="宋体" w:hAnsi="宋体" w:cs="宋体"/>
          <w:color w:val="000000"/>
        </w:rPr>
        <w:t xml:space="preserve">显</w:t>
      </w:r>
      <w:r>
        <w:rPr>
          <w:rFonts w:hint="eastAsia" w:ascii="宋体" w:hAnsi="宋体" w:cs="MS Gothic"/>
          <w:color w:val="000000"/>
        </w:rPr>
        <w:t xml:space="preserve">的警示</w:t>
      </w:r>
      <w:r>
        <w:rPr>
          <w:rFonts w:hint="eastAsia" w:ascii="宋体" w:hAnsi="宋体" w:cs="宋体"/>
          <w:color w:val="000000"/>
        </w:rPr>
        <w:t xml:space="preserve">标</w:t>
      </w:r>
      <w:r>
        <w:rPr>
          <w:rFonts w:hint="eastAsia" w:ascii="宋体" w:hAnsi="宋体" w:cs="MS Gothic"/>
          <w:color w:val="000000"/>
        </w:rPr>
        <w:t xml:space="preserve">志、防</w:t>
      </w:r>
      <w:r>
        <w:rPr>
          <w:rFonts w:hint="eastAsia" w:ascii="宋体" w:hAnsi="宋体" w:cs="宋体"/>
          <w:color w:val="000000"/>
        </w:rPr>
        <w:t xml:space="preserve">护设</w:t>
      </w:r>
      <w:r>
        <w:rPr>
          <w:rFonts w:hint="eastAsia" w:ascii="宋体" w:hAnsi="宋体" w:cs="MS Gothic"/>
          <w:color w:val="000000"/>
        </w:rPr>
        <w:t xml:space="preserve">施，如反光警示灯、防撞桶、隔离</w:t>
      </w:r>
      <w:r>
        <w:rPr>
          <w:rFonts w:hint="eastAsia" w:ascii="宋体" w:hAnsi="宋体" w:cs="宋体"/>
          <w:color w:val="000000"/>
        </w:rPr>
        <w:t xml:space="preserve">护栏</w:t>
      </w:r>
      <w:r>
        <w:rPr>
          <w:rFonts w:hint="eastAsia" w:ascii="宋体" w:hAnsi="宋体" w:cs="MS Gothic"/>
          <w:color w:val="000000"/>
        </w:rPr>
        <w:t xml:space="preserve">等，夜</w:t>
      </w:r>
      <w:r>
        <w:rPr>
          <w:rFonts w:hint="eastAsia" w:ascii="宋体" w:hAnsi="宋体" w:cs="宋体"/>
          <w:color w:val="000000"/>
        </w:rPr>
        <w:t xml:space="preserve">间时</w:t>
      </w:r>
      <w:r>
        <w:rPr>
          <w:rFonts w:hint="eastAsia" w:ascii="宋体" w:hAnsi="宋体" w:cs="MS Gothic"/>
          <w:color w:val="000000"/>
        </w:rPr>
        <w:t xml:space="preserve">乙方</w:t>
      </w:r>
      <w:r>
        <w:rPr>
          <w:rFonts w:hint="eastAsia" w:ascii="宋体" w:hAnsi="宋体" w:cs="宋体"/>
          <w:color w:val="000000"/>
        </w:rPr>
        <w:t xml:space="preserve">应</w:t>
      </w:r>
      <w:r>
        <w:rPr>
          <w:rFonts w:hint="eastAsia" w:ascii="宋体" w:hAnsi="宋体" w:cs="MS Gothic"/>
          <w:color w:val="000000"/>
        </w:rPr>
        <w:t xml:space="preserve">保</w:t>
      </w:r>
      <w:r>
        <w:rPr>
          <w:rFonts w:hint="eastAsia" w:ascii="宋体" w:hAnsi="宋体" w:cs="宋体"/>
          <w:color w:val="000000"/>
        </w:rPr>
        <w:t xml:space="preserve">证</w:t>
      </w:r>
      <w:r>
        <w:rPr>
          <w:rFonts w:hint="eastAsia" w:ascii="宋体" w:hAnsi="宋体" w:cs="MS Gothic"/>
          <w:color w:val="000000"/>
        </w:rPr>
        <w:t xml:space="preserve">充足的照明，确保</w:t>
      </w:r>
      <w:r>
        <w:rPr>
          <w:rFonts w:hint="eastAsia" w:ascii="宋体" w:hAnsi="宋体" w:cs="宋体"/>
          <w:color w:val="000000"/>
        </w:rPr>
        <w:t xml:space="preserve">过</w:t>
      </w:r>
      <w:r>
        <w:rPr>
          <w:rFonts w:hint="eastAsia" w:ascii="宋体" w:hAnsi="宋体" w:cs="MS Gothic"/>
          <w:color w:val="000000"/>
        </w:rPr>
        <w:t xml:space="preserve">往行人、</w:t>
      </w:r>
      <w:r>
        <w:rPr>
          <w:rFonts w:hint="eastAsia" w:ascii="宋体" w:hAnsi="宋体" w:cs="宋体"/>
          <w:color w:val="000000"/>
        </w:rPr>
        <w:t xml:space="preserve">车辆</w:t>
      </w:r>
      <w:r>
        <w:rPr>
          <w:rFonts w:hint="eastAsia" w:ascii="宋体" w:hAnsi="宋体" w:cs="MS Gothic"/>
          <w:color w:val="000000"/>
        </w:rPr>
        <w:t xml:space="preserve">能</w:t>
      </w:r>
      <w:r>
        <w:rPr>
          <w:rFonts w:hint="eastAsia" w:ascii="宋体" w:hAnsi="宋体" w:cs="宋体"/>
          <w:color w:val="000000"/>
        </w:rPr>
        <w:t xml:space="preserve">够</w:t>
      </w:r>
      <w:r>
        <w:rPr>
          <w:rFonts w:hint="eastAsia" w:ascii="宋体" w:hAnsi="宋体" w:cs="MS Gothic"/>
          <w:color w:val="000000"/>
        </w:rPr>
        <w:t xml:space="preserve">清晰</w:t>
      </w:r>
      <w:r>
        <w:rPr>
          <w:rFonts w:hint="eastAsia" w:ascii="宋体" w:hAnsi="宋体" w:cs="宋体"/>
          <w:color w:val="000000"/>
        </w:rPr>
        <w:t xml:space="preserve">识别</w:t>
      </w:r>
      <w:r>
        <w:rPr>
          <w:rFonts w:hint="eastAsia" w:ascii="宋体" w:hAnsi="宋体" w:cs="MS Gothic"/>
          <w:color w:val="000000"/>
        </w:rPr>
        <w:t xml:space="preserve">施工区域及通行路</w:t>
      </w:r>
      <w:r>
        <w:rPr>
          <w:rFonts w:hint="eastAsia" w:ascii="宋体" w:hAnsi="宋体" w:cs="宋体"/>
          <w:color w:val="000000"/>
        </w:rPr>
        <w:t xml:space="preserve">线</w:t>
      </w:r>
      <w:r>
        <w:rPr>
          <w:rFonts w:hint="eastAsia" w:ascii="宋体" w:hAnsi="宋体" w:cs="MS Gothic"/>
          <w:color w:val="000000"/>
        </w:rPr>
        <w:t xml:space="preserve">；在此期</w:t>
      </w:r>
      <w:r>
        <w:rPr>
          <w:rFonts w:hint="eastAsia" w:ascii="宋体" w:hAnsi="宋体" w:cs="宋体"/>
          <w:color w:val="000000"/>
        </w:rPr>
        <w:t xml:space="preserve">间</w:t>
      </w:r>
      <w:r>
        <w:rPr>
          <w:rFonts w:hint="eastAsia" w:ascii="宋体" w:hAnsi="宋体" w:cs="MS Gothic"/>
          <w:color w:val="000000"/>
        </w:rPr>
        <w:t xml:space="preserve">所</w:t>
      </w:r>
      <w:r>
        <w:rPr>
          <w:rFonts w:hint="eastAsia" w:ascii="宋体" w:hAnsi="宋体" w:cs="宋体"/>
          <w:color w:val="000000"/>
        </w:rPr>
        <w:t xml:space="preserve">产</w:t>
      </w:r>
      <w:r>
        <w:rPr>
          <w:rFonts w:hint="eastAsia" w:ascii="宋体" w:hAnsi="宋体" w:cs="MS Gothic"/>
          <w:color w:val="000000"/>
        </w:rPr>
        <w:t xml:space="preserve">生的安全</w:t>
      </w:r>
      <w:r>
        <w:rPr>
          <w:rFonts w:hint="eastAsia" w:ascii="宋体" w:hAnsi="宋体" w:cs="宋体"/>
          <w:color w:val="000000"/>
        </w:rPr>
        <w:t xml:space="preserve">问题</w:t>
      </w:r>
      <w:r>
        <w:rPr>
          <w:rFonts w:hint="eastAsia" w:ascii="宋体" w:hAnsi="宋体" w:cs="MS Gothic"/>
          <w:color w:val="000000"/>
        </w:rPr>
        <w:t xml:space="preserve">由乙方完全</w:t>
      </w:r>
      <w:r>
        <w:rPr>
          <w:rFonts w:hint="eastAsia" w:ascii="宋体" w:hAnsi="宋体" w:cs="宋体"/>
          <w:color w:val="000000"/>
        </w:rPr>
        <w:t xml:space="preserve">负责</w:t>
      </w:r>
      <w:r>
        <w:rPr>
          <w:rFonts w:hint="eastAsia" w:ascii="宋体" w:hAnsi="宋体" w:cs="MS Gothic"/>
          <w:color w:val="000000"/>
        </w:rPr>
        <w:t xml:space="preserve">。</w:t>
      </w:r>
      <w:r/>
    </w:p>
    <w:p>
      <w:pPr>
        <w:ind w:firstLine="480"/>
        <w:jc w:val="left"/>
        <w:spacing w:line="288" w:lineRule="auto"/>
        <w:rPr>
          <w:rFonts w:ascii="宋体" w:hAnsi="宋体"/>
          <w:color w:val="000000"/>
        </w:rPr>
      </w:pPr>
      <w:r>
        <w:rPr>
          <w:rFonts w:hint="eastAsia" w:ascii="宋体" w:hAnsi="宋体"/>
          <w:color w:val="000000"/>
        </w:rPr>
        <w:t xml:space="preserve">6.6在</w:t>
      </w:r>
      <w:r>
        <w:rPr>
          <w:rFonts w:hint="eastAsia" w:ascii="宋体" w:hAnsi="宋体" w:cs="宋体"/>
          <w:color w:val="000000"/>
        </w:rPr>
        <w:t xml:space="preserve">验</w:t>
      </w:r>
      <w:r>
        <w:rPr>
          <w:rFonts w:hint="eastAsia" w:ascii="宋体" w:hAnsi="宋体" w:cs="MS Gothic"/>
          <w:color w:val="000000"/>
        </w:rPr>
        <w:t xml:space="preserve">收合格之前，</w:t>
      </w:r>
      <w:r>
        <w:rPr>
          <w:rFonts w:hint="eastAsia" w:ascii="宋体" w:hAnsi="宋体" w:cs="宋体"/>
          <w:color w:val="000000"/>
        </w:rPr>
        <w:t xml:space="preserve">设备</w:t>
      </w:r>
      <w:r>
        <w:rPr>
          <w:rFonts w:hint="eastAsia" w:ascii="宋体" w:hAnsi="宋体" w:cs="MS Gothic"/>
          <w:color w:val="000000"/>
        </w:rPr>
        <w:t xml:space="preserve">、安全</w:t>
      </w:r>
      <w:r>
        <w:rPr>
          <w:rFonts w:hint="eastAsia" w:ascii="宋体" w:hAnsi="宋体" w:cs="宋体"/>
          <w:color w:val="000000"/>
        </w:rPr>
        <w:t xml:space="preserve">岛</w:t>
      </w:r>
      <w:r>
        <w:rPr>
          <w:rFonts w:hint="eastAsia" w:ascii="宋体" w:hAnsi="宋体" w:cs="MS Gothic"/>
          <w:color w:val="000000"/>
        </w:rPr>
        <w:t xml:space="preserve">安装范</w:t>
      </w:r>
      <w:r>
        <w:rPr>
          <w:rFonts w:hint="eastAsia" w:ascii="宋体" w:hAnsi="宋体" w:cs="宋体"/>
          <w:color w:val="000000"/>
        </w:rPr>
        <w:t xml:space="preserve">围</w:t>
      </w:r>
      <w:r>
        <w:rPr>
          <w:rFonts w:hint="eastAsia" w:ascii="宋体" w:hAnsi="宋体" w:cs="MS Gothic"/>
          <w:color w:val="000000"/>
        </w:rPr>
        <w:t xml:space="preserve">与封</w:t>
      </w:r>
      <w:r>
        <w:rPr>
          <w:rFonts w:hint="eastAsia" w:ascii="宋体" w:hAnsi="宋体" w:cs="宋体"/>
          <w:color w:val="000000"/>
        </w:rPr>
        <w:t xml:space="preserve">闭</w:t>
      </w:r>
      <w:r>
        <w:rPr>
          <w:rFonts w:hint="eastAsia" w:ascii="宋体" w:hAnsi="宋体" w:cs="MS Gothic"/>
          <w:color w:val="000000"/>
        </w:rPr>
        <w:t xml:space="preserve">管理平台</w:t>
      </w:r>
      <w:r>
        <w:rPr>
          <w:rFonts w:hint="eastAsia" w:ascii="宋体" w:hAnsi="宋体" w:cs="宋体"/>
          <w:color w:val="000000"/>
        </w:rPr>
        <w:t xml:space="preserve">对</w:t>
      </w:r>
      <w:r>
        <w:rPr>
          <w:rFonts w:hint="eastAsia" w:ascii="宋体" w:hAnsi="宋体" w:cs="MS Gothic"/>
          <w:color w:val="000000"/>
        </w:rPr>
        <w:t xml:space="preserve">接使用</w:t>
      </w:r>
      <w:r>
        <w:rPr>
          <w:rFonts w:hint="eastAsia" w:ascii="宋体" w:hAnsi="宋体" w:cs="宋体"/>
          <w:color w:val="000000"/>
        </w:rPr>
        <w:t xml:space="preserve">产</w:t>
      </w:r>
      <w:r>
        <w:rPr>
          <w:rFonts w:hint="eastAsia" w:ascii="宋体" w:hAnsi="宋体" w:cs="MS Gothic"/>
          <w:color w:val="000000"/>
        </w:rPr>
        <w:t xml:space="preserve">生的</w:t>
      </w:r>
      <w:r>
        <w:rPr>
          <w:rFonts w:hint="eastAsia" w:ascii="宋体" w:hAnsi="宋体" w:cs="宋体"/>
          <w:color w:val="000000"/>
        </w:rPr>
        <w:t xml:space="preserve">问题</w:t>
      </w:r>
      <w:r>
        <w:rPr>
          <w:rFonts w:hint="eastAsia" w:ascii="宋体" w:hAnsi="宋体" w:cs="MS Gothic"/>
          <w:color w:val="000000"/>
        </w:rPr>
        <w:t xml:space="preserve">由乙方</w:t>
      </w:r>
      <w:r>
        <w:rPr>
          <w:rFonts w:hint="eastAsia" w:ascii="宋体" w:hAnsi="宋体" w:cs="宋体"/>
          <w:color w:val="000000"/>
        </w:rPr>
        <w:t xml:space="preserve">负责</w:t>
      </w:r>
      <w:r>
        <w:rPr>
          <w:rFonts w:hint="eastAsia" w:ascii="宋体" w:hAnsi="宋体" w:cs="MS Gothic"/>
          <w:color w:val="000000"/>
        </w:rPr>
        <w:t xml:space="preserve">。</w:t>
      </w:r>
      <w:r/>
    </w:p>
    <w:p>
      <w:pPr>
        <w:ind w:firstLine="480"/>
        <w:jc w:val="left"/>
        <w:spacing w:line="288" w:lineRule="auto"/>
        <w:rPr>
          <w:rFonts w:ascii="宋体" w:hAnsi="宋体"/>
        </w:rPr>
      </w:pPr>
      <w:r>
        <w:rPr>
          <w:rFonts w:hint="eastAsia" w:ascii="宋体" w:hAnsi="宋体"/>
          <w:color w:val="000000"/>
        </w:rPr>
        <w:t xml:space="preserve">第七条</w:t>
      </w:r>
      <w:r>
        <w:rPr>
          <w:rFonts w:hint="eastAsia" w:ascii="宋体" w:hAnsi="宋体" w:cs="宋体"/>
          <w:color w:val="000000"/>
        </w:rPr>
        <w:t xml:space="preserve">违约责</w:t>
      </w:r>
      <w:r>
        <w:rPr>
          <w:rFonts w:hint="eastAsia" w:ascii="宋体" w:hAnsi="宋体" w:cs="MS Gothic"/>
          <w:color w:val="000000"/>
        </w:rPr>
        <w:t xml:space="preserve">任</w:t>
      </w:r>
      <w:r/>
    </w:p>
    <w:p>
      <w:pPr>
        <w:ind w:firstLine="480"/>
        <w:jc w:val="left"/>
        <w:spacing w:line="288" w:lineRule="auto"/>
        <w:rPr>
          <w:rFonts w:ascii="宋体" w:hAnsi="宋体"/>
        </w:rPr>
      </w:pPr>
      <w:r>
        <w:rPr>
          <w:rFonts w:hint="eastAsia" w:ascii="宋体" w:hAnsi="宋体"/>
          <w:color w:val="000000"/>
        </w:rPr>
        <w:t xml:space="preserve">7.1乙方交付的</w:t>
      </w:r>
      <w:r>
        <w:rPr>
          <w:rFonts w:hint="eastAsia" w:ascii="宋体" w:hAnsi="宋体" w:cs="宋体"/>
          <w:color w:val="000000"/>
        </w:rPr>
        <w:t xml:space="preserve">产</w:t>
      </w:r>
      <w:r>
        <w:rPr>
          <w:rFonts w:hint="eastAsia" w:ascii="宋体" w:hAnsi="宋体" w:cs="MS Gothic"/>
          <w:color w:val="000000"/>
        </w:rPr>
        <w:t xml:space="preserve">品</w:t>
      </w:r>
      <w:r>
        <w:rPr>
          <w:rFonts w:hint="eastAsia" w:ascii="宋体" w:hAnsi="宋体" w:cs="宋体"/>
          <w:color w:val="000000"/>
        </w:rPr>
        <w:t xml:space="preserve">质</w:t>
      </w:r>
      <w:r>
        <w:rPr>
          <w:rFonts w:hint="eastAsia" w:ascii="宋体" w:hAnsi="宋体" w:cs="MS Gothic"/>
          <w:color w:val="000000"/>
        </w:rPr>
        <w:t xml:space="preserve">量、参数、品牌、数量、</w:t>
      </w:r>
      <w:r>
        <w:rPr>
          <w:rFonts w:hint="eastAsia" w:ascii="宋体" w:hAnsi="宋体" w:cs="宋体"/>
          <w:color w:val="000000"/>
        </w:rPr>
        <w:t xml:space="preserve">时间</w:t>
      </w:r>
      <w:r>
        <w:rPr>
          <w:rFonts w:hint="eastAsia" w:ascii="宋体" w:hAnsi="宋体" w:cs="MS Gothic"/>
          <w:color w:val="000000"/>
        </w:rPr>
        <w:t xml:space="preserve">等不符合合同</w:t>
      </w:r>
      <w:r>
        <w:rPr>
          <w:rFonts w:hint="eastAsia" w:ascii="宋体" w:hAnsi="宋体" w:cs="宋体"/>
          <w:color w:val="000000"/>
        </w:rPr>
        <w:t xml:space="preserve">约</w:t>
      </w:r>
      <w:r>
        <w:rPr>
          <w:rFonts w:hint="eastAsia" w:ascii="宋体" w:hAnsi="宋体" w:cs="MS Gothic"/>
          <w:color w:val="000000"/>
        </w:rPr>
        <w:t xml:space="preserve">定的，甲方有</w:t>
      </w:r>
      <w:r>
        <w:rPr>
          <w:rFonts w:hint="eastAsia" w:ascii="宋体" w:hAnsi="宋体" w:cs="宋体"/>
          <w:color w:val="000000"/>
        </w:rPr>
        <w:t xml:space="preserve">权</w:t>
      </w:r>
      <w:r>
        <w:rPr>
          <w:rFonts w:hint="eastAsia" w:ascii="宋体" w:hAnsi="宋体" w:cs="MS Gothic"/>
          <w:color w:val="000000"/>
        </w:rPr>
        <w:t xml:space="preserve">要求更</w:t>
      </w:r>
      <w:r>
        <w:rPr>
          <w:rFonts w:hint="eastAsia" w:ascii="宋体" w:hAnsi="宋体" w:cs="宋体"/>
          <w:color w:val="000000"/>
        </w:rPr>
        <w:t xml:space="preserve">换</w:t>
      </w:r>
      <w:r>
        <w:rPr>
          <w:rFonts w:hint="eastAsia" w:ascii="宋体" w:hAnsi="宋体" w:cs="MS Gothic"/>
          <w:color w:val="000000"/>
        </w:rPr>
        <w:t xml:space="preserve">、退</w:t>
      </w:r>
      <w:r>
        <w:rPr>
          <w:rFonts w:hint="eastAsia" w:ascii="宋体" w:hAnsi="宋体" w:cs="宋体"/>
          <w:color w:val="000000"/>
        </w:rPr>
        <w:t xml:space="preserve">货</w:t>
      </w:r>
      <w:r>
        <w:rPr>
          <w:rFonts w:hint="eastAsia" w:ascii="宋体" w:hAnsi="宋体" w:cs="MS Gothic"/>
          <w:color w:val="000000"/>
        </w:rPr>
        <w:t xml:space="preserve">、解除合同或要求乙方支付合同</w:t>
      </w:r>
      <w:r>
        <w:rPr>
          <w:rFonts w:hint="eastAsia" w:ascii="宋体" w:hAnsi="宋体" w:cs="宋体"/>
          <w:color w:val="000000"/>
        </w:rPr>
        <w:t xml:space="preserve">总</w:t>
      </w:r>
      <w:r>
        <w:rPr>
          <w:rFonts w:hint="eastAsia" w:ascii="宋体" w:hAnsi="宋体" w:cs="MS Gothic"/>
          <w:color w:val="000000"/>
        </w:rPr>
        <w:t xml:space="preserve">价</w:t>
      </w:r>
      <w:r>
        <w:rPr>
          <w:rFonts w:hint="eastAsia" w:ascii="宋体" w:hAnsi="宋体"/>
          <w:color w:val="000000"/>
        </w:rPr>
        <w:t xml:space="preserve">10%的</w:t>
      </w:r>
      <w:r>
        <w:rPr>
          <w:rFonts w:hint="eastAsia" w:ascii="宋体" w:hAnsi="宋体" w:cs="宋体"/>
          <w:color w:val="000000"/>
        </w:rPr>
        <w:t xml:space="preserve">违约</w:t>
      </w:r>
      <w:r>
        <w:rPr>
          <w:rFonts w:hint="eastAsia" w:ascii="宋体" w:hAnsi="宋体" w:cs="MS Gothic"/>
          <w:color w:val="000000"/>
        </w:rPr>
        <w:t xml:space="preserve">金。</w:t>
      </w:r>
      <w:r/>
    </w:p>
    <w:p>
      <w:pPr>
        <w:ind w:firstLine="480"/>
        <w:jc w:val="left"/>
        <w:spacing w:line="288" w:lineRule="auto"/>
        <w:rPr>
          <w:rFonts w:ascii="宋体" w:hAnsi="宋体"/>
        </w:rPr>
      </w:pPr>
      <w:r>
        <w:rPr>
          <w:rFonts w:hint="eastAsia" w:ascii="宋体" w:hAnsi="宋体"/>
          <w:color w:val="000000"/>
        </w:rPr>
        <w:t xml:space="preserve">7.2若乙方无正当理由逾期完成交</w:t>
      </w:r>
      <w:r>
        <w:rPr>
          <w:rFonts w:hint="eastAsia" w:ascii="宋体" w:hAnsi="宋体" w:cs="宋体"/>
          <w:color w:val="000000"/>
        </w:rPr>
        <w:t xml:space="preserve">货</w:t>
      </w:r>
      <w:r>
        <w:rPr>
          <w:rFonts w:hint="eastAsia" w:ascii="宋体" w:hAnsi="宋体" w:cs="MS Gothic"/>
          <w:color w:val="000000"/>
        </w:rPr>
        <w:t xml:space="preserve">或安装，每逾期一日，</w:t>
      </w:r>
      <w:r>
        <w:rPr>
          <w:rFonts w:hint="eastAsia" w:ascii="宋体" w:hAnsi="宋体" w:cs="宋体"/>
          <w:color w:val="000000"/>
        </w:rPr>
        <w:t xml:space="preserve">应</w:t>
      </w:r>
      <w:r>
        <w:rPr>
          <w:rFonts w:hint="eastAsia" w:ascii="宋体" w:hAnsi="宋体" w:cs="MS Gothic"/>
          <w:color w:val="000000"/>
        </w:rPr>
        <w:t xml:space="preserve">向甲方支付合同</w:t>
      </w:r>
      <w:r>
        <w:rPr>
          <w:rFonts w:hint="eastAsia" w:ascii="宋体" w:hAnsi="宋体" w:cs="宋体"/>
          <w:color w:val="000000"/>
        </w:rPr>
        <w:t xml:space="preserve">总</w:t>
      </w:r>
      <w:r>
        <w:rPr>
          <w:rFonts w:hint="eastAsia" w:ascii="宋体" w:hAnsi="宋体" w:cs="MS Gothic"/>
          <w:color w:val="000000"/>
        </w:rPr>
        <w:t xml:space="preserve">价千分之一的</w:t>
      </w:r>
      <w:r>
        <w:rPr>
          <w:rFonts w:hint="eastAsia" w:ascii="宋体" w:hAnsi="宋体" w:cs="宋体"/>
          <w:color w:val="000000"/>
        </w:rPr>
        <w:t xml:space="preserve">违约</w:t>
      </w:r>
      <w:r>
        <w:rPr>
          <w:rFonts w:hint="eastAsia" w:ascii="宋体" w:hAnsi="宋体" w:cs="MS Gothic"/>
          <w:color w:val="000000"/>
        </w:rPr>
        <w:t xml:space="preserve">金；逾期超</w:t>
      </w:r>
      <w:r>
        <w:rPr>
          <w:rFonts w:hint="eastAsia" w:ascii="宋体" w:hAnsi="宋体" w:cs="宋体"/>
          <w:color w:val="000000"/>
        </w:rPr>
        <w:t xml:space="preserve">过</w:t>
      </w:r>
      <w:r>
        <w:rPr>
          <w:rFonts w:hint="eastAsia" w:ascii="宋体" w:hAnsi="宋体"/>
          <w:color w:val="000000"/>
        </w:rPr>
        <w:t xml:space="preserve">15日的，甲方有</w:t>
      </w:r>
      <w:r>
        <w:rPr>
          <w:rFonts w:hint="eastAsia" w:ascii="宋体" w:hAnsi="宋体" w:cs="宋体"/>
          <w:color w:val="000000"/>
        </w:rPr>
        <w:t xml:space="preserve">权单</w:t>
      </w:r>
      <w:r>
        <w:rPr>
          <w:rFonts w:hint="eastAsia" w:ascii="宋体" w:hAnsi="宋体" w:cs="MS Gothic"/>
          <w:color w:val="000000"/>
        </w:rPr>
        <w:t xml:space="preserve">方解除合同。</w:t>
      </w:r>
      <w:r/>
    </w:p>
    <w:p>
      <w:pPr>
        <w:ind w:firstLine="480"/>
        <w:jc w:val="left"/>
        <w:spacing w:line="288" w:lineRule="auto"/>
        <w:rPr>
          <w:rFonts w:ascii="宋体" w:hAnsi="宋体"/>
          <w:color w:val="000000"/>
        </w:rPr>
      </w:pPr>
      <w:r>
        <w:rPr>
          <w:rFonts w:hint="eastAsia" w:ascii="宋体" w:hAnsi="宋体"/>
          <w:color w:val="000000"/>
        </w:rPr>
        <w:t xml:space="preserve">7.3因乙方原因（包括</w:t>
      </w:r>
      <w:r>
        <w:rPr>
          <w:rFonts w:hint="eastAsia" w:ascii="宋体" w:hAnsi="宋体" w:cs="宋体"/>
          <w:color w:val="000000"/>
        </w:rPr>
        <w:t xml:space="preserve">产</w:t>
      </w:r>
      <w:r>
        <w:rPr>
          <w:rFonts w:hint="eastAsia" w:ascii="宋体" w:hAnsi="宋体" w:cs="MS Gothic"/>
          <w:color w:val="000000"/>
        </w:rPr>
        <w:t xml:space="preserve">品</w:t>
      </w:r>
      <w:r>
        <w:rPr>
          <w:rFonts w:hint="eastAsia" w:ascii="宋体" w:hAnsi="宋体" w:cs="宋体"/>
          <w:color w:val="000000"/>
        </w:rPr>
        <w:t xml:space="preserve">质</w:t>
      </w:r>
      <w:r>
        <w:rPr>
          <w:rFonts w:hint="eastAsia" w:ascii="宋体" w:hAnsi="宋体"/>
          <w:color w:val="000000"/>
        </w:rPr>
        <w:t xml:space="preserve">量、安装不当等）造成整个</w:t>
      </w:r>
      <w:r>
        <w:rPr>
          <w:rFonts w:hint="eastAsia" w:ascii="宋体" w:hAnsi="宋体" w:cs="宋体"/>
          <w:color w:val="000000"/>
        </w:rPr>
        <w:t xml:space="preserve">项</w:t>
      </w:r>
      <w:r>
        <w:rPr>
          <w:rFonts w:hint="eastAsia" w:ascii="宋体" w:hAnsi="宋体" w:cs="MS Gothic"/>
          <w:color w:val="000000"/>
        </w:rPr>
        <w:t xml:space="preserve">目最</w:t>
      </w:r>
      <w:r>
        <w:rPr>
          <w:rFonts w:hint="eastAsia" w:ascii="宋体" w:hAnsi="宋体" w:cs="宋体"/>
          <w:color w:val="000000"/>
        </w:rPr>
        <w:t xml:space="preserve">终验</w:t>
      </w:r>
      <w:r>
        <w:rPr>
          <w:rFonts w:hint="eastAsia" w:ascii="宋体" w:hAnsi="宋体" w:cs="MS Gothic"/>
          <w:color w:val="000000"/>
        </w:rPr>
        <w:t xml:space="preserve">收不合格的，乙方</w:t>
      </w:r>
      <w:r>
        <w:rPr>
          <w:rFonts w:hint="eastAsia" w:ascii="宋体" w:hAnsi="宋体" w:cs="宋体"/>
          <w:color w:val="000000"/>
        </w:rPr>
        <w:t xml:space="preserve">须</w:t>
      </w:r>
      <w:r>
        <w:rPr>
          <w:rFonts w:hint="eastAsia" w:ascii="宋体" w:hAnsi="宋体" w:cs="MS Gothic"/>
          <w:color w:val="000000"/>
        </w:rPr>
        <w:t xml:space="preserve">在甲方要求的期限内无条件整改，并承担由此</w:t>
      </w:r>
      <w:r>
        <w:rPr>
          <w:rFonts w:hint="eastAsia" w:ascii="宋体" w:hAnsi="宋体" w:cs="宋体"/>
          <w:color w:val="000000"/>
        </w:rPr>
        <w:t xml:space="preserve">产</w:t>
      </w:r>
      <w:r>
        <w:rPr>
          <w:rFonts w:hint="eastAsia" w:ascii="宋体" w:hAnsi="宋体" w:cs="MS Gothic"/>
          <w:color w:val="000000"/>
        </w:rPr>
        <w:t xml:space="preserve">生的一切</w:t>
      </w:r>
      <w:r>
        <w:rPr>
          <w:rFonts w:hint="eastAsia" w:ascii="宋体" w:hAnsi="宋体" w:cs="宋体"/>
          <w:color w:val="000000"/>
        </w:rPr>
        <w:t xml:space="preserve">费</w:t>
      </w:r>
      <w:r>
        <w:rPr>
          <w:rFonts w:hint="eastAsia" w:ascii="宋体" w:hAnsi="宋体" w:cs="MS Gothic"/>
          <w:color w:val="000000"/>
        </w:rPr>
        <w:t xml:space="preserve">用。</w:t>
      </w:r>
      <w:r/>
    </w:p>
    <w:p>
      <w:pPr>
        <w:ind w:firstLine="480"/>
        <w:jc w:val="left"/>
        <w:spacing w:line="288" w:lineRule="auto"/>
        <w:rPr>
          <w:rFonts w:ascii="宋体" w:hAnsi="宋体"/>
        </w:rPr>
      </w:pPr>
      <w:r>
        <w:rPr>
          <w:rFonts w:hint="eastAsia" w:ascii="宋体" w:hAnsi="宋体"/>
          <w:color w:val="000000"/>
        </w:rPr>
        <w:t xml:space="preserve">第八条争</w:t>
      </w:r>
      <w:r>
        <w:rPr>
          <w:rFonts w:hint="eastAsia" w:ascii="宋体" w:hAnsi="宋体" w:cs="宋体"/>
          <w:color w:val="000000"/>
        </w:rPr>
        <w:t xml:space="preserve">议</w:t>
      </w:r>
      <w:r>
        <w:rPr>
          <w:rFonts w:hint="eastAsia" w:ascii="宋体" w:hAnsi="宋体" w:cs="MS Gothic"/>
          <w:color w:val="000000"/>
        </w:rPr>
        <w:t xml:space="preserve">解决</w:t>
      </w:r>
      <w:r/>
    </w:p>
    <w:p>
      <w:pPr>
        <w:ind w:firstLine="480"/>
        <w:jc w:val="left"/>
        <w:spacing w:line="288" w:lineRule="auto"/>
        <w:rPr>
          <w:rFonts w:ascii="宋体" w:hAnsi="宋体"/>
        </w:rPr>
      </w:pPr>
      <w:r>
        <w:rPr>
          <w:rFonts w:hint="eastAsia" w:ascii="宋体" w:hAnsi="宋体"/>
          <w:color w:val="000000"/>
        </w:rPr>
        <w:t xml:space="preserve">因履行本合同</w:t>
      </w:r>
      <w:r>
        <w:rPr>
          <w:rFonts w:hint="eastAsia" w:ascii="宋体" w:hAnsi="宋体" w:cs="宋体"/>
          <w:color w:val="000000"/>
        </w:rPr>
        <w:t xml:space="preserve">发</w:t>
      </w:r>
      <w:r>
        <w:rPr>
          <w:rFonts w:hint="eastAsia" w:ascii="宋体" w:hAnsi="宋体" w:cs="MS Gothic"/>
          <w:color w:val="000000"/>
        </w:rPr>
        <w:t xml:space="preserve">生的任何争</w:t>
      </w:r>
      <w:r>
        <w:rPr>
          <w:rFonts w:hint="eastAsia" w:ascii="宋体" w:hAnsi="宋体" w:cs="宋体"/>
          <w:color w:val="000000"/>
        </w:rPr>
        <w:t xml:space="preserve">议</w:t>
      </w:r>
      <w:r>
        <w:rPr>
          <w:rFonts w:hint="eastAsia" w:ascii="宋体" w:hAnsi="宋体" w:cs="MS Gothic"/>
          <w:color w:val="000000"/>
        </w:rPr>
        <w:t xml:space="preserve">，双方</w:t>
      </w:r>
      <w:r>
        <w:rPr>
          <w:rFonts w:hint="eastAsia" w:ascii="宋体" w:hAnsi="宋体" w:cs="宋体"/>
          <w:color w:val="000000"/>
        </w:rPr>
        <w:t xml:space="preserve">应</w:t>
      </w:r>
      <w:r>
        <w:rPr>
          <w:rFonts w:hint="eastAsia" w:ascii="宋体" w:hAnsi="宋体" w:cs="MS Gothic"/>
          <w:color w:val="000000"/>
        </w:rPr>
        <w:t xml:space="preserve">友好</w:t>
      </w:r>
      <w:r>
        <w:rPr>
          <w:rFonts w:hint="eastAsia" w:ascii="宋体" w:hAnsi="宋体" w:cs="宋体"/>
          <w:color w:val="000000"/>
        </w:rPr>
        <w:t xml:space="preserve">协</w:t>
      </w:r>
      <w:r>
        <w:rPr>
          <w:rFonts w:hint="eastAsia" w:ascii="宋体" w:hAnsi="宋体" w:cs="MS Gothic"/>
          <w:color w:val="000000"/>
        </w:rPr>
        <w:t xml:space="preserve">商解决；</w:t>
      </w:r>
      <w:r>
        <w:rPr>
          <w:rFonts w:hint="eastAsia" w:ascii="宋体" w:hAnsi="宋体" w:cs="宋体"/>
          <w:color w:val="000000"/>
        </w:rPr>
        <w:t xml:space="preserve">协</w:t>
      </w:r>
      <w:r>
        <w:rPr>
          <w:rFonts w:hint="eastAsia" w:ascii="宋体" w:hAnsi="宋体" w:cs="MS Gothic"/>
          <w:color w:val="000000"/>
        </w:rPr>
        <w:t xml:space="preserve">商不成的，依法向甲方所在地有管</w:t>
      </w:r>
      <w:r>
        <w:rPr>
          <w:rFonts w:hint="eastAsia" w:ascii="宋体" w:hAnsi="宋体" w:cs="宋体"/>
          <w:color w:val="000000"/>
        </w:rPr>
        <w:t xml:space="preserve">辖权</w:t>
      </w:r>
      <w:r>
        <w:rPr>
          <w:rFonts w:hint="eastAsia" w:ascii="宋体" w:hAnsi="宋体" w:cs="MS Gothic"/>
          <w:color w:val="000000"/>
        </w:rPr>
        <w:t xml:space="preserve">的人民法院提起</w:t>
      </w:r>
      <w:r>
        <w:rPr>
          <w:rFonts w:hint="eastAsia" w:ascii="宋体" w:hAnsi="宋体" w:cs="宋体"/>
          <w:color w:val="000000"/>
        </w:rPr>
        <w:t xml:space="preserve">诉讼</w:t>
      </w:r>
      <w:r>
        <w:rPr>
          <w:rFonts w:hint="eastAsia" w:ascii="宋体" w:hAnsi="宋体" w:cs="MS Gothic"/>
          <w:color w:val="000000"/>
        </w:rPr>
        <w:t xml:space="preserve">。</w:t>
      </w:r>
      <w:r/>
    </w:p>
    <w:p>
      <w:pPr>
        <w:ind w:firstLine="480"/>
        <w:jc w:val="left"/>
        <w:spacing w:line="288" w:lineRule="auto"/>
        <w:rPr>
          <w:rFonts w:ascii="宋体" w:hAnsi="宋体"/>
        </w:rPr>
      </w:pPr>
      <w:r>
        <w:rPr>
          <w:rFonts w:hint="eastAsia" w:ascii="宋体" w:hAnsi="宋体"/>
          <w:color w:val="000000"/>
        </w:rPr>
        <w:t xml:space="preserve">第九条其他</w:t>
      </w:r>
      <w:r>
        <w:rPr>
          <w:rFonts w:hint="eastAsia" w:ascii="宋体" w:hAnsi="宋体" w:cs="宋体"/>
          <w:color w:val="000000"/>
        </w:rPr>
        <w:t xml:space="preserve">约</w:t>
      </w:r>
      <w:r>
        <w:rPr>
          <w:rFonts w:hint="eastAsia" w:ascii="宋体" w:hAnsi="宋体" w:cs="MS Gothic"/>
          <w:color w:val="000000"/>
        </w:rPr>
        <w:t xml:space="preserve">定</w:t>
      </w:r>
      <w:r/>
    </w:p>
    <w:p>
      <w:pPr>
        <w:ind w:firstLine="480"/>
        <w:jc w:val="left"/>
        <w:spacing w:line="288" w:lineRule="auto"/>
        <w:rPr>
          <w:rFonts w:ascii="宋体" w:hAnsi="宋体"/>
        </w:rPr>
      </w:pPr>
      <w:r>
        <w:rPr>
          <w:rFonts w:hint="eastAsia" w:ascii="宋体" w:hAnsi="宋体"/>
          <w:color w:val="000000"/>
        </w:rPr>
        <w:t xml:space="preserve">9.1本合同一式</w:t>
      </w:r>
      <w:r>
        <w:rPr>
          <w:rFonts w:hint="eastAsia" w:ascii="宋体" w:hAnsi="宋体" w:cs="宋体"/>
          <w:color w:val="000000"/>
        </w:rPr>
        <w:t xml:space="preserve">陆</w:t>
      </w:r>
      <w:r>
        <w:rPr>
          <w:rFonts w:hint="eastAsia" w:ascii="宋体" w:hAnsi="宋体" w:cs="MS Gothic"/>
          <w:color w:val="000000"/>
        </w:rPr>
        <w:t xml:space="preserve">份，甲方</w:t>
      </w:r>
      <w:r>
        <w:rPr>
          <w:rFonts w:hint="eastAsia" w:ascii="宋体" w:hAnsi="宋体" w:cs="宋体"/>
          <w:color w:val="000000"/>
        </w:rPr>
        <w:t xml:space="preserve">执</w:t>
      </w:r>
      <w:r>
        <w:rPr>
          <w:rFonts w:hint="eastAsia" w:ascii="宋体" w:hAnsi="宋体" w:cs="MS Gothic"/>
          <w:color w:val="000000"/>
        </w:rPr>
        <w:t xml:space="preserve">肆份，乙方</w:t>
      </w:r>
      <w:r>
        <w:rPr>
          <w:rFonts w:hint="eastAsia" w:ascii="宋体" w:hAnsi="宋体" w:cs="宋体"/>
          <w:color w:val="000000"/>
        </w:rPr>
        <w:t xml:space="preserve">执贰</w:t>
      </w:r>
      <w:r>
        <w:rPr>
          <w:rFonts w:hint="eastAsia" w:ascii="宋体" w:hAnsi="宋体" w:cs="MS Gothic"/>
          <w:color w:val="000000"/>
        </w:rPr>
        <w:t xml:space="preserve">份，</w:t>
      </w:r>
      <w:r>
        <w:rPr>
          <w:rFonts w:hint="eastAsia" w:ascii="宋体" w:hAnsi="宋体" w:cs="宋体"/>
          <w:color w:val="000000"/>
        </w:rPr>
        <w:t xml:space="preserve">经</w:t>
      </w:r>
      <w:r>
        <w:rPr>
          <w:rFonts w:hint="eastAsia" w:ascii="宋体" w:hAnsi="宋体" w:cs="MS Gothic"/>
          <w:color w:val="000000"/>
        </w:rPr>
        <w:t xml:space="preserve">双方法定代表人或授</w:t>
      </w:r>
      <w:r>
        <w:rPr>
          <w:rFonts w:hint="eastAsia" w:ascii="宋体" w:hAnsi="宋体" w:cs="宋体"/>
          <w:color w:val="000000"/>
        </w:rPr>
        <w:t xml:space="preserve">权</w:t>
      </w:r>
      <w:r>
        <w:rPr>
          <w:rFonts w:hint="eastAsia" w:ascii="宋体" w:hAnsi="宋体" w:cs="MS Gothic"/>
          <w:color w:val="000000"/>
        </w:rPr>
        <w:t xml:space="preserve">代表</w:t>
      </w:r>
      <w:r>
        <w:rPr>
          <w:rFonts w:hint="eastAsia" w:ascii="宋体" w:hAnsi="宋体" w:cs="宋体"/>
          <w:color w:val="000000"/>
        </w:rPr>
        <w:t xml:space="preserve">签</w:t>
      </w:r>
      <w:r>
        <w:rPr>
          <w:rFonts w:hint="eastAsia" w:ascii="宋体" w:hAnsi="宋体" w:cs="MS Gothic"/>
          <w:color w:val="000000"/>
        </w:rPr>
        <w:t xml:space="preserve">字并加盖公章后生效。</w:t>
      </w:r>
      <w:r/>
    </w:p>
    <w:p>
      <w:pPr>
        <w:ind w:firstLine="480"/>
        <w:jc w:val="left"/>
        <w:spacing w:line="288" w:lineRule="auto"/>
        <w:rPr>
          <w:rFonts w:ascii="宋体" w:hAnsi="宋体"/>
        </w:rPr>
      </w:pPr>
      <w:r>
        <w:rPr>
          <w:rFonts w:hint="eastAsia" w:ascii="宋体" w:hAnsi="宋体"/>
          <w:color w:val="000000"/>
        </w:rPr>
        <w:t xml:space="preserve">9.2附件：</w:t>
      </w:r>
      <w:r/>
    </w:p>
    <w:p>
      <w:pPr>
        <w:numPr>
          <w:ilvl w:val="0"/>
          <w:numId w:val="3"/>
        </w:numPr>
        <w:ind w:firstLine="480"/>
        <w:jc w:val="left"/>
        <w:spacing w:line="288" w:lineRule="auto"/>
        <w:rPr>
          <w:rFonts w:ascii="宋体" w:hAnsi="宋体"/>
        </w:rPr>
      </w:pPr>
      <w:r>
        <w:rPr>
          <w:rFonts w:hint="eastAsia" w:ascii="宋体" w:hAnsi="宋体"/>
          <w:color w:val="000000"/>
        </w:rPr>
        <w:t xml:space="preserve">附件一：《卡口道</w:t>
      </w:r>
      <w:r>
        <w:rPr>
          <w:rFonts w:hint="eastAsia" w:ascii="宋体" w:hAnsi="宋体" w:cs="宋体"/>
          <w:color w:val="000000"/>
        </w:rPr>
        <w:t xml:space="preserve">闸</w:t>
      </w:r>
      <w:r>
        <w:rPr>
          <w:rFonts w:hint="eastAsia" w:ascii="宋体" w:hAnsi="宋体" w:cs="MS Gothic"/>
          <w:color w:val="000000"/>
        </w:rPr>
        <w:t xml:space="preserve">更</w:t>
      </w:r>
      <w:r>
        <w:rPr>
          <w:rFonts w:hint="eastAsia" w:ascii="宋体" w:hAnsi="宋体" w:cs="宋体"/>
          <w:color w:val="000000"/>
        </w:rPr>
        <w:t xml:space="preserve">换</w:t>
      </w:r>
      <w:r>
        <w:rPr>
          <w:rFonts w:hint="eastAsia" w:ascii="宋体" w:hAnsi="宋体" w:cs="MS Gothic"/>
          <w:color w:val="000000"/>
        </w:rPr>
        <w:t xml:space="preserve">提升清</w:t>
      </w:r>
      <w:r>
        <w:rPr>
          <w:rFonts w:hint="eastAsia" w:ascii="宋体" w:hAnsi="宋体" w:cs="宋体"/>
          <w:color w:val="000000"/>
        </w:rPr>
        <w:t xml:space="preserve">单</w:t>
      </w:r>
      <w:r>
        <w:rPr>
          <w:rFonts w:hint="eastAsia" w:ascii="宋体" w:hAnsi="宋体" w:cs="MS Gothic"/>
          <w:color w:val="000000"/>
        </w:rPr>
        <w:t xml:space="preserve">》</w:t>
      </w:r>
      <w:r/>
    </w:p>
    <w:p>
      <w:pPr>
        <w:numPr>
          <w:ilvl w:val="0"/>
          <w:numId w:val="3"/>
        </w:numPr>
        <w:ind w:firstLine="480"/>
        <w:jc w:val="left"/>
        <w:spacing w:line="288" w:lineRule="auto"/>
        <w:rPr>
          <w:rFonts w:ascii="宋体" w:hAnsi="宋体"/>
        </w:rPr>
      </w:pPr>
      <w:r>
        <w:rPr>
          <w:rFonts w:hint="eastAsia" w:ascii="宋体" w:hAnsi="宋体"/>
          <w:color w:val="000000"/>
        </w:rPr>
        <w:t xml:space="preserve">附件二：《</w:t>
      </w:r>
      <w:r>
        <w:rPr>
          <w:rFonts w:hint="eastAsia" w:ascii="宋体" w:hAnsi="宋体" w:cs="宋体"/>
          <w:color w:val="000000"/>
        </w:rPr>
        <w:t xml:space="preserve">报</w:t>
      </w:r>
      <w:r>
        <w:rPr>
          <w:rFonts w:hint="eastAsia" w:ascii="宋体" w:hAnsi="宋体" w:cs="MS Gothic"/>
          <w:color w:val="000000"/>
        </w:rPr>
        <w:t xml:space="preserve">价分</w:t>
      </w:r>
      <w:r>
        <w:rPr>
          <w:rFonts w:hint="eastAsia" w:ascii="宋体" w:hAnsi="宋体" w:cs="宋体"/>
          <w:color w:val="000000"/>
        </w:rPr>
        <w:t xml:space="preserve">项</w:t>
      </w:r>
      <w:r>
        <w:rPr>
          <w:rFonts w:hint="eastAsia" w:ascii="宋体" w:hAnsi="宋体" w:cs="MS Gothic"/>
          <w:color w:val="000000"/>
        </w:rPr>
        <w:t xml:space="preserve">明</w:t>
      </w:r>
      <w:r>
        <w:rPr>
          <w:rFonts w:hint="eastAsia" w:ascii="宋体" w:hAnsi="宋体" w:cs="宋体"/>
          <w:color w:val="000000"/>
        </w:rPr>
        <w:t xml:space="preserve">细</w:t>
      </w:r>
      <w:r>
        <w:rPr>
          <w:rFonts w:hint="eastAsia" w:ascii="宋体" w:hAnsi="宋体" w:cs="MS Gothic"/>
          <w:color w:val="000000"/>
        </w:rPr>
        <w:t xml:space="preserve">表》（由乙方提供，</w:t>
      </w:r>
      <w:r>
        <w:rPr>
          <w:rFonts w:hint="eastAsia" w:ascii="宋体" w:hAnsi="宋体" w:cs="宋体"/>
          <w:color w:val="000000"/>
        </w:rPr>
        <w:t xml:space="preserve">须</w:t>
      </w:r>
      <w:r>
        <w:rPr>
          <w:rFonts w:hint="eastAsia" w:ascii="宋体" w:hAnsi="宋体" w:cs="MS Gothic"/>
          <w:color w:val="000000"/>
        </w:rPr>
        <w:t xml:space="preserve">与本合同及附件一</w:t>
      </w:r>
      <w:r>
        <w:rPr>
          <w:rFonts w:hint="eastAsia" w:ascii="宋体" w:hAnsi="宋体" w:cs="宋体"/>
          <w:color w:val="000000"/>
        </w:rPr>
        <w:t xml:space="preserve">对应</w:t>
      </w:r>
      <w:r>
        <w:rPr>
          <w:rFonts w:hint="eastAsia" w:ascii="宋体" w:hAnsi="宋体" w:cs="MS Gothic"/>
          <w:color w:val="000000"/>
        </w:rPr>
        <w:t xml:space="preserve">）</w:t>
      </w:r>
      <w:r/>
    </w:p>
    <w:p>
      <w:pPr>
        <w:numPr>
          <w:ilvl w:val="0"/>
          <w:numId w:val="3"/>
        </w:numPr>
        <w:ind w:firstLine="480"/>
        <w:jc w:val="left"/>
        <w:spacing w:line="288" w:lineRule="auto"/>
        <w:rPr>
          <w:rFonts w:ascii="宋体" w:hAnsi="宋体"/>
        </w:rPr>
      </w:pPr>
      <w:r>
        <w:rPr>
          <w:rFonts w:hint="eastAsia" w:ascii="宋体" w:hAnsi="宋体"/>
          <w:color w:val="000000"/>
        </w:rPr>
        <w:t xml:space="preserve">附件三：《售后服</w:t>
      </w:r>
      <w:r>
        <w:rPr>
          <w:rFonts w:hint="eastAsia" w:ascii="宋体" w:hAnsi="宋体" w:cs="宋体"/>
          <w:color w:val="000000"/>
        </w:rPr>
        <w:t xml:space="preserve">务</w:t>
      </w:r>
      <w:r>
        <w:rPr>
          <w:rFonts w:hint="eastAsia" w:ascii="宋体" w:hAnsi="宋体" w:cs="MS Gothic"/>
          <w:color w:val="000000"/>
        </w:rPr>
        <w:t xml:space="preserve">承</w:t>
      </w:r>
      <w:r>
        <w:rPr>
          <w:rFonts w:hint="eastAsia" w:ascii="宋体" w:hAnsi="宋体" w:cs="宋体"/>
          <w:color w:val="000000"/>
        </w:rPr>
        <w:t xml:space="preserve">诺书</w:t>
      </w:r>
      <w:r>
        <w:rPr>
          <w:rFonts w:hint="eastAsia" w:ascii="宋体" w:hAnsi="宋体" w:cs="MS Gothic"/>
          <w:color w:val="000000"/>
        </w:rPr>
        <w:t xml:space="preserve">》</w:t>
      </w:r>
      <w:r/>
    </w:p>
    <w:p>
      <w:pPr>
        <w:ind w:firstLine="480"/>
        <w:jc w:val="left"/>
        <w:spacing w:line="288" w:lineRule="auto"/>
        <w:rPr>
          <w:rFonts w:ascii="宋体" w:hAnsi="宋体"/>
        </w:rPr>
      </w:pPr>
      <w:r>
        <w:rPr>
          <w:rFonts w:hint="eastAsia" w:ascii="宋体" w:hAnsi="宋体"/>
          <w:color w:val="000000"/>
        </w:rPr>
        <w:t xml:space="preserve">（以下无正文）</w:t>
      </w:r>
      <w:r/>
    </w:p>
    <w:p>
      <w:pPr>
        <w:ind w:firstLine="480"/>
        <w:jc w:val="left"/>
        <w:spacing w:line="288" w:lineRule="auto"/>
        <w:rPr>
          <w:rFonts w:ascii="宋体" w:hAnsi="宋体"/>
        </w:rPr>
      </w:pPr>
      <w:r>
        <w:rPr>
          <w:rFonts w:hint="eastAsia" w:ascii="宋体" w:hAnsi="宋体"/>
          <w:color w:val="000000"/>
        </w:rPr>
        <w:t xml:space="preserve">甲方（盖章）：</w:t>
      </w:r>
      <w:r>
        <w:rPr>
          <w:rFonts w:hint="eastAsia" w:ascii="宋体" w:hAnsi="宋体"/>
          <w:b/>
          <w:color w:val="000000"/>
        </w:rPr>
        <w:t xml:space="preserve">____          </w:t>
      </w:r>
      <w:r>
        <w:rPr>
          <w:rFonts w:hint="eastAsia" w:ascii="宋体" w:hAnsi="宋体"/>
          <w:color w:val="000000"/>
        </w:rPr>
        <w:t xml:space="preserve">乙方（盖章）：</w:t>
      </w:r>
      <w:r>
        <w:rPr>
          <w:rFonts w:hint="eastAsia" w:ascii="宋体" w:hAnsi="宋体"/>
          <w:b/>
          <w:color w:val="000000"/>
        </w:rPr>
        <w:t xml:space="preserve">____</w:t>
      </w:r>
      <w:r/>
    </w:p>
    <w:p>
      <w:pPr>
        <w:ind w:firstLine="480"/>
        <w:jc w:val="left"/>
        <w:spacing w:line="288" w:lineRule="auto"/>
        <w:rPr>
          <w:rFonts w:ascii="宋体" w:hAnsi="宋体"/>
          <w:color w:val="000000"/>
        </w:rPr>
      </w:pPr>
      <w:r>
        <w:rPr>
          <w:rFonts w:ascii="宋体" w:hAnsi="宋体"/>
          <w:color w:val="000000"/>
        </w:rPr>
      </w:r>
      <w:r/>
    </w:p>
    <w:p>
      <w:pPr>
        <w:ind w:firstLine="480"/>
        <w:jc w:val="left"/>
        <w:spacing w:line="288" w:lineRule="auto"/>
        <w:rPr>
          <w:rFonts w:ascii="宋体" w:hAnsi="宋体"/>
        </w:rPr>
      </w:pPr>
      <w:r>
        <w:rPr>
          <w:rFonts w:hint="eastAsia" w:ascii="宋体" w:hAnsi="宋体"/>
          <w:color w:val="000000"/>
        </w:rPr>
        <w:t xml:space="preserve">代表人</w:t>
      </w:r>
      <w:r>
        <w:rPr>
          <w:rFonts w:hint="eastAsia" w:ascii="宋体" w:hAnsi="宋体" w:cs="宋体"/>
          <w:color w:val="000000"/>
        </w:rPr>
        <w:t xml:space="preserve">员</w:t>
      </w:r>
      <w:r>
        <w:rPr>
          <w:rFonts w:hint="eastAsia" w:ascii="宋体" w:hAnsi="宋体" w:cs="MS Gothic"/>
          <w:color w:val="000000"/>
        </w:rPr>
        <w:t xml:space="preserve">（</w:t>
      </w:r>
      <w:r>
        <w:rPr>
          <w:rFonts w:hint="eastAsia" w:ascii="宋体" w:hAnsi="宋体" w:cs="宋体"/>
          <w:color w:val="000000"/>
        </w:rPr>
        <w:t xml:space="preserve">签</w:t>
      </w:r>
      <w:r>
        <w:rPr>
          <w:rFonts w:hint="eastAsia" w:ascii="宋体" w:hAnsi="宋体" w:cs="MS Gothic"/>
          <w:color w:val="000000"/>
        </w:rPr>
        <w:t xml:space="preserve">字）：</w:t>
      </w:r>
      <w:r>
        <w:rPr>
          <w:rFonts w:hint="eastAsia" w:ascii="宋体" w:hAnsi="宋体"/>
          <w:b/>
          <w:color w:val="000000"/>
        </w:rPr>
        <w:t xml:space="preserve">____      </w:t>
      </w:r>
      <w:r>
        <w:rPr>
          <w:rFonts w:hint="eastAsia" w:ascii="宋体" w:hAnsi="宋体"/>
          <w:color w:val="000000"/>
        </w:rPr>
        <w:t xml:space="preserve">代表人</w:t>
      </w:r>
      <w:r>
        <w:rPr>
          <w:rFonts w:hint="eastAsia" w:ascii="宋体" w:hAnsi="宋体" w:cs="宋体"/>
          <w:color w:val="000000"/>
        </w:rPr>
        <w:t xml:space="preserve">员</w:t>
      </w:r>
      <w:r>
        <w:rPr>
          <w:rFonts w:hint="eastAsia" w:ascii="宋体" w:hAnsi="宋体" w:cs="MS Gothic"/>
          <w:color w:val="000000"/>
        </w:rPr>
        <w:t xml:space="preserve">（</w:t>
      </w:r>
      <w:r>
        <w:rPr>
          <w:rFonts w:hint="eastAsia" w:ascii="宋体" w:hAnsi="宋体" w:cs="宋体"/>
          <w:color w:val="000000"/>
        </w:rPr>
        <w:t xml:space="preserve">签</w:t>
      </w:r>
      <w:r>
        <w:rPr>
          <w:rFonts w:hint="eastAsia" w:ascii="宋体" w:hAnsi="宋体" w:cs="MS Gothic"/>
          <w:color w:val="000000"/>
        </w:rPr>
        <w:t xml:space="preserve">字）：</w:t>
      </w:r>
      <w:r>
        <w:rPr>
          <w:rFonts w:hint="eastAsia" w:ascii="宋体" w:hAnsi="宋体"/>
          <w:b/>
          <w:color w:val="000000"/>
        </w:rPr>
        <w:t xml:space="preserve">____</w:t>
      </w:r>
      <w:r/>
    </w:p>
    <w:p>
      <w:pPr>
        <w:ind w:firstLine="480"/>
        <w:jc w:val="left"/>
        <w:spacing w:line="288" w:lineRule="auto"/>
        <w:rPr>
          <w:rFonts w:ascii="宋体" w:hAnsi="宋体"/>
        </w:rPr>
      </w:pPr>
      <w:r>
        <w:rPr>
          <w:rFonts w:ascii="宋体" w:hAnsi="宋体"/>
        </w:rPr>
      </w:r>
      <w:r/>
    </w:p>
    <w:p>
      <w:pPr>
        <w:ind w:firstLine="480"/>
        <w:jc w:val="left"/>
        <w:spacing w:line="288" w:lineRule="auto"/>
        <w:rPr>
          <w:rFonts w:ascii="宋体" w:hAnsi="宋体"/>
        </w:rPr>
      </w:pPr>
      <w:r>
        <w:rPr>
          <w:rFonts w:ascii="宋体" w:hAnsi="宋体"/>
        </w:rPr>
      </w:r>
      <w:r/>
    </w:p>
    <w:p>
      <w:pPr>
        <w:ind w:firstLine="480"/>
        <w:jc w:val="left"/>
        <w:spacing w:line="288" w:lineRule="auto"/>
        <w:rPr>
          <w:rFonts w:ascii="宋体" w:hAnsi="宋体"/>
          <w:color w:val="000000"/>
        </w:rPr>
      </w:pPr>
      <w:r>
        <w:rPr>
          <w:rFonts w:ascii="宋体" w:hAnsi="宋体"/>
          <w:color w:val="000000"/>
        </w:rPr>
      </w:r>
      <w:r/>
    </w:p>
    <w:p>
      <w:pPr>
        <w:ind w:firstLine="480"/>
        <w:jc w:val="left"/>
        <w:spacing w:line="288" w:lineRule="auto"/>
        <w:rPr>
          <w:rFonts w:ascii="宋体" w:hAnsi="宋体"/>
          <w:color w:val="000000"/>
        </w:rPr>
      </w:pPr>
      <w:r>
        <w:rPr>
          <w:rFonts w:hint="eastAsia" w:ascii="宋体" w:hAnsi="宋体" w:cs="宋体"/>
          <w:color w:val="000000"/>
        </w:rPr>
        <w:t xml:space="preserve">签订</w:t>
      </w:r>
      <w:r>
        <w:rPr>
          <w:rFonts w:hint="eastAsia" w:ascii="宋体" w:hAnsi="宋体" w:cs="MS Gothic"/>
          <w:color w:val="000000"/>
        </w:rPr>
        <w:t xml:space="preserve">日期：</w:t>
      </w:r>
      <w:r>
        <w:rPr>
          <w:rFonts w:hint="eastAsia" w:ascii="宋体" w:hAnsi="宋体"/>
          <w:color w:val="000000"/>
        </w:rPr>
        <w:t xml:space="preserve">  年  月  日    </w:t>
      </w:r>
      <w:r>
        <w:rPr>
          <w:rFonts w:hint="eastAsia" w:ascii="宋体" w:hAnsi="宋体" w:cs="宋体"/>
          <w:color w:val="000000"/>
        </w:rPr>
        <w:t xml:space="preserve">签订</w:t>
      </w:r>
      <w:r>
        <w:rPr>
          <w:rFonts w:hint="eastAsia" w:ascii="宋体" w:hAnsi="宋体" w:cs="MS Gothic"/>
          <w:color w:val="000000"/>
        </w:rPr>
        <w:t xml:space="preserve">日期：</w:t>
      </w:r>
      <w:r>
        <w:rPr>
          <w:rFonts w:hint="eastAsia" w:ascii="宋体" w:hAnsi="宋体"/>
          <w:color w:val="000000"/>
        </w:rPr>
        <w:t xml:space="preserve">  年  月  日</w:t>
      </w:r>
      <w:r/>
    </w:p>
    <w:p>
      <w:pPr>
        <w:jc w:val="center"/>
        <w:widowControl/>
        <w:rPr>
          <w:rFonts w:ascii="宋体" w:hAnsi="宋体" w:cs="宋体"/>
        </w:rPr>
        <w:outlineLvl w:val="0"/>
      </w:pPr>
      <w:r>
        <w:rPr>
          <w:rFonts w:hint="eastAsia" w:ascii="宋体" w:hAnsi="宋体" w:cs="宋体"/>
        </w:rPr>
        <w:br w:type="page" w:clear="all"/>
      </w:r>
      <w:bookmarkStart w:id="331" w:name="_Toc8716"/>
      <w:r>
        <w:rPr>
          <w:rFonts w:hint="eastAsia" w:ascii="宋体" w:hAnsi="宋体" w:cs="宋体"/>
          <w:b/>
          <w:bCs/>
          <w:sz w:val="32"/>
          <w:szCs w:val="32"/>
        </w:rPr>
        <w:t xml:space="preserve">第五章 采购需求</w:t>
      </w:r>
      <w:bookmarkEnd w:id="331"/>
      <w:r/>
      <w:r/>
    </w:p>
    <w:p>
      <w:pPr>
        <w:spacing w:line="480" w:lineRule="exact"/>
        <w:rPr>
          <w:rFonts w:ascii="宋体" w:hAnsi="宋体"/>
          <w:b/>
        </w:rPr>
      </w:pPr>
      <w:r/>
      <w:bookmarkStart w:id="332" w:name="_Toc23959"/>
      <w:r>
        <w:rPr>
          <w:rFonts w:hint="eastAsia" w:ascii="宋体" w:hAnsi="宋体"/>
          <w:b/>
        </w:rPr>
        <w:t xml:space="preserve">一、项目概况</w:t>
      </w:r>
      <w:r>
        <w:rPr>
          <w:rFonts w:hint="eastAsia" w:ascii="MS Mincho" w:hAnsi="MS Mincho" w:eastAsia="MS Mincho" w:cs="MS Mincho"/>
          <w:b/>
        </w:rPr>
        <w:t xml:space="preserve">‌</w:t>
      </w:r>
      <w:r/>
    </w:p>
    <w:p>
      <w:pPr>
        <w:spacing w:line="480" w:lineRule="exact"/>
        <w:rPr>
          <w:rFonts w:ascii="宋体" w:hAnsi="宋体"/>
        </w:rPr>
      </w:pPr>
      <w:r>
        <w:rPr>
          <w:rFonts w:hint="eastAsia" w:ascii="宋体" w:hAnsi="宋体"/>
        </w:rPr>
        <w:t xml:space="preserve">1.项目名称</w:t>
      </w:r>
      <w:r>
        <w:rPr>
          <w:rFonts w:hint="eastAsia" w:ascii="MS Mincho" w:hAnsi="MS Mincho" w:eastAsia="MS Mincho" w:cs="MS Mincho"/>
        </w:rPr>
        <w:t xml:space="preserve">‌</w:t>
      </w:r>
      <w:r>
        <w:rPr>
          <w:rFonts w:hint="eastAsia" w:ascii="宋体" w:hAnsi="宋体" w:cs="宋体"/>
        </w:rPr>
        <w:t xml:space="preserve">：</w:t>
      </w:r>
      <w:r>
        <w:rPr>
          <w:rFonts w:hint="eastAsia" w:ascii="宋体" w:hAnsi="宋体"/>
        </w:rPr>
        <w:t xml:space="preserve">主要卡口道闸更换提升。</w:t>
      </w:r>
      <w:r/>
    </w:p>
    <w:p>
      <w:pPr>
        <w:spacing w:line="480" w:lineRule="exact"/>
        <w:rPr>
          <w:rFonts w:ascii="宋体" w:hAnsi="宋体"/>
        </w:rPr>
      </w:pPr>
      <w:r>
        <w:rPr>
          <w:rFonts w:hint="eastAsia" w:ascii="宋体" w:hAnsi="宋体"/>
        </w:rPr>
        <w:t xml:space="preserve">2.采购目标</w:t>
      </w:r>
      <w:r>
        <w:rPr>
          <w:rFonts w:hint="eastAsia" w:ascii="MS Mincho" w:hAnsi="MS Mincho" w:eastAsia="MS Mincho" w:cs="MS Mincho"/>
        </w:rPr>
        <w:t xml:space="preserve">‌</w:t>
      </w:r>
      <w:r>
        <w:rPr>
          <w:rFonts w:hint="eastAsia" w:ascii="宋体" w:hAnsi="宋体" w:cs="宋体"/>
        </w:rPr>
        <w:t xml:space="preserve">：对现有部分出入口卡口的识别相机、道闸等设备及配套系统进行更换、软件对接及配套工程施工，实现与园区封闭管理平台的无缝集成，提升出入口管理智能化水平与运行可靠性。</w:t>
      </w:r>
      <w:r/>
    </w:p>
    <w:p>
      <w:pPr>
        <w:spacing w:line="480" w:lineRule="exact"/>
        <w:rPr>
          <w:rFonts w:ascii="宋体" w:hAnsi="宋体"/>
        </w:rPr>
      </w:pPr>
      <w:r>
        <w:rPr>
          <w:rFonts w:hint="eastAsia" w:ascii="宋体" w:hAnsi="宋体"/>
        </w:rPr>
        <w:t xml:space="preserve">3.交付地点</w:t>
      </w:r>
      <w:r>
        <w:rPr>
          <w:rFonts w:hint="eastAsia" w:ascii="MS Mincho" w:hAnsi="MS Mincho" w:eastAsia="MS Mincho" w:cs="MS Mincho"/>
        </w:rPr>
        <w:t xml:space="preserve">‌</w:t>
      </w:r>
      <w:r>
        <w:rPr>
          <w:rFonts w:hint="eastAsia" w:ascii="宋体" w:hAnsi="宋体" w:cs="宋体"/>
        </w:rPr>
        <w:t xml:space="preserve">：采购人指定园区内卡口点位。</w:t>
      </w:r>
      <w:r/>
    </w:p>
    <w:p>
      <w:pPr>
        <w:spacing w:line="480" w:lineRule="exact"/>
        <w:rPr>
          <w:rFonts w:ascii="宋体" w:hAnsi="宋体"/>
        </w:rPr>
      </w:pPr>
      <w:r>
        <w:rPr>
          <w:rFonts w:hint="eastAsia" w:ascii="宋体" w:hAnsi="宋体"/>
        </w:rPr>
        <w:t xml:space="preserve">4.交付与实施周期</w:t>
      </w:r>
      <w:r>
        <w:rPr>
          <w:rFonts w:hint="eastAsia" w:ascii="MS Mincho" w:hAnsi="MS Mincho" w:eastAsia="MS Mincho" w:cs="MS Mincho"/>
        </w:rPr>
        <w:t xml:space="preserve">‌</w:t>
      </w:r>
      <w:r>
        <w:rPr>
          <w:rFonts w:hint="eastAsia" w:ascii="宋体" w:hAnsi="宋体" w:cs="宋体"/>
        </w:rPr>
        <w:t xml:space="preserve">：合同中约定。</w:t>
      </w:r>
      <w:r/>
    </w:p>
    <w:p>
      <w:pPr>
        <w:spacing w:line="480" w:lineRule="exact"/>
        <w:rPr>
          <w:rFonts w:ascii="宋体" w:hAnsi="宋体"/>
          <w:b/>
        </w:rPr>
      </w:pPr>
      <w:r>
        <w:rPr>
          <w:rFonts w:hint="eastAsia" w:ascii="宋体" w:hAnsi="宋体"/>
          <w:b/>
        </w:rPr>
        <w:t xml:space="preserve">二、采购内容及其他技术要求</w:t>
      </w:r>
      <w:r>
        <w:rPr>
          <w:rFonts w:hint="eastAsia" w:ascii="MS Mincho" w:hAnsi="MS Mincho" w:eastAsia="MS Mincho" w:cs="MS Mincho"/>
          <w:b/>
        </w:rPr>
        <w:t xml:space="preserve">‌</w:t>
      </w:r>
      <w:r/>
    </w:p>
    <w:p>
      <w:pPr>
        <w:spacing w:line="480" w:lineRule="exact"/>
        <w:rPr>
          <w:rFonts w:ascii="宋体" w:hAnsi="宋体"/>
        </w:rPr>
      </w:pPr>
      <w:r>
        <w:rPr>
          <w:rFonts w:hint="eastAsia" w:ascii="宋体" w:hAnsi="宋体"/>
        </w:rPr>
        <w:t xml:space="preserve">本次采购包含硬件设备供应、软件部署、安装调试、旧设备拆除、管线施工及各项辅材人工等全部内容。具体如下：</w:t>
      </w:r>
      <w:r/>
    </w:p>
    <w:p>
      <w:pPr>
        <w:spacing w:line="480" w:lineRule="exact"/>
        <w:rPr>
          <w:rFonts w:ascii="宋体" w:hAnsi="宋体"/>
        </w:rPr>
      </w:pPr>
      <w:r>
        <w:rPr>
          <w:rFonts w:hint="eastAsia" w:ascii="宋体" w:hAnsi="宋体"/>
        </w:rPr>
        <w:t xml:space="preserve">（一）硬件设备采购</w:t>
      </w:r>
      <w:r>
        <w:rPr>
          <w:rFonts w:hint="eastAsia" w:ascii="MS Mincho" w:hAnsi="MS Mincho" w:eastAsia="MS Mincho" w:cs="MS Mincho"/>
        </w:rPr>
        <w:t xml:space="preserve">‌</w:t>
      </w:r>
      <w:r/>
    </w:p>
    <w:p>
      <w:pPr>
        <w:spacing w:line="480" w:lineRule="exact"/>
        <w:rPr>
          <w:rFonts w:ascii="宋体" w:hAnsi="宋体"/>
        </w:rPr>
      </w:pPr>
      <w:r>
        <w:rPr>
          <w:rFonts w:hint="eastAsia" w:ascii="宋体" w:hAnsi="宋体"/>
        </w:rPr>
        <w:t xml:space="preserve">1.识别一体机</w:t>
      </w:r>
      <w:r>
        <w:rPr>
          <w:rFonts w:hint="eastAsia" w:ascii="MS Mincho" w:hAnsi="MS Mincho" w:eastAsia="MS Mincho" w:cs="MS Mincho"/>
        </w:rPr>
        <w:t xml:space="preserve">‌</w:t>
      </w:r>
      <w:r/>
    </w:p>
    <w:p>
      <w:pPr>
        <w:ind w:firstLine="240"/>
        <w:spacing w:line="480" w:lineRule="exact"/>
        <w:rPr>
          <w:rFonts w:ascii="宋体" w:hAnsi="宋体"/>
        </w:rPr>
      </w:pPr>
      <w:r>
        <w:rPr>
          <w:rFonts w:hint="eastAsia" w:ascii="宋体" w:hAnsi="宋体"/>
        </w:rPr>
        <w:t xml:space="preserve">数量</w:t>
      </w:r>
      <w:r>
        <w:rPr>
          <w:rFonts w:hint="eastAsia" w:ascii="MS Mincho" w:hAnsi="MS Mincho" w:eastAsia="MS Mincho" w:cs="MS Mincho"/>
        </w:rPr>
        <w:t xml:space="preserve">‌</w:t>
      </w:r>
      <w:r>
        <w:rPr>
          <w:rFonts w:hint="eastAsia" w:ascii="宋体" w:hAnsi="宋体" w:cs="宋体"/>
        </w:rPr>
        <w:t xml:space="preserve">：</w:t>
      </w:r>
      <w:r>
        <w:rPr>
          <w:rFonts w:hint="eastAsia" w:ascii="宋体" w:hAnsi="宋体"/>
        </w:rPr>
        <w:t xml:space="preserve">20台（其中18台安装，2台备用）。</w:t>
      </w:r>
      <w:r/>
    </w:p>
    <w:p>
      <w:pPr>
        <w:ind w:firstLine="240"/>
        <w:spacing w:line="480" w:lineRule="exact"/>
        <w:rPr>
          <w:rFonts w:ascii="宋体" w:hAnsi="宋体"/>
        </w:rPr>
      </w:pPr>
      <w:r>
        <w:rPr>
          <w:rFonts w:hint="eastAsia" w:ascii="宋体" w:hAnsi="宋体"/>
        </w:rPr>
        <w:t xml:space="preserve">参</w:t>
      </w:r>
      <w:r>
        <w:rPr>
          <w:rFonts w:hint="eastAsia" w:ascii="宋体" w:hAnsi="宋体"/>
        </w:rPr>
        <w:t xml:space="preserve">数要求</w:t>
      </w:r>
      <w:r>
        <w:rPr>
          <w:rFonts w:hint="eastAsia" w:ascii="MS Mincho" w:hAnsi="MS Mincho" w:eastAsia="MS Mincho" w:cs="MS Mincho"/>
        </w:rPr>
        <w:t xml:space="preserve">‌</w:t>
      </w:r>
      <w:r>
        <w:rPr>
          <w:rFonts w:hint="eastAsia" w:ascii="宋体" w:hAnsi="宋体" w:cs="宋体"/>
        </w:rPr>
        <w:t xml:space="preserve">：</w:t>
      </w:r>
      <w:r>
        <w:rPr>
          <w:rFonts w:hint="eastAsia" w:ascii="宋体" w:hAnsi="宋体"/>
        </w:rPr>
        <w:t xml:space="preserve">1、摄像像素：高清不小于400</w:t>
      </w:r>
      <w:r>
        <w:rPr>
          <w:rFonts w:hint="eastAsia" w:ascii="宋体" w:hAnsi="宋体"/>
        </w:rPr>
        <w:t xml:space="preserve">万像</w:t>
      </w:r>
      <w:r>
        <w:rPr>
          <w:rFonts w:hint="eastAsia" w:ascii="宋体" w:hAnsi="宋体"/>
        </w:rPr>
        <w:t xml:space="preserve">素；2、本地离线存储不小于32G（实现设备离线恢复后续传功能）；通讯方式TCP/IP；3、</w:t>
      </w:r>
      <w:bookmarkStart w:id="333" w:name="OLE_LINK60"/>
      <w:r/>
      <w:bookmarkStart w:id="334" w:name="OLE_LINK61"/>
      <w:r>
        <w:rPr>
          <w:rFonts w:hint="eastAsia" w:ascii="宋体" w:hAnsi="宋体"/>
        </w:rPr>
        <w:t xml:space="preserve">手动遥控抬杆能够抓拍并上传</w:t>
      </w:r>
      <w:bookmarkStart w:id="335" w:name="OLE_LINK58"/>
      <w:r/>
      <w:bookmarkStart w:id="336" w:name="OLE_LINK59"/>
      <w:r>
        <w:rPr>
          <w:rFonts w:hint="eastAsia" w:ascii="宋体" w:hAnsi="宋体"/>
        </w:rPr>
        <w:t xml:space="preserve">封闭管理</w:t>
      </w:r>
      <w:bookmarkEnd w:id="335"/>
      <w:r/>
      <w:bookmarkEnd w:id="336"/>
      <w:r>
        <w:rPr>
          <w:rFonts w:hint="eastAsia" w:ascii="宋体" w:hAnsi="宋体"/>
        </w:rPr>
        <w:t xml:space="preserve">平台相关车辆信息</w:t>
      </w:r>
      <w:bookmarkEnd w:id="333"/>
      <w:r/>
      <w:bookmarkEnd w:id="334"/>
      <w:r>
        <w:rPr>
          <w:rFonts w:hint="eastAsia" w:ascii="宋体" w:hAnsi="宋体"/>
        </w:rPr>
        <w:t xml:space="preserve">；4、图像分辨率不低于1920*1080，抓拍车速范围≤60KM/H，号牌识别时间不大于200ms；5、产品能在-20°C和+75°C条件下稳定运行；6、机箱外壳防护等级不低于IP55级；7、调焦方式电动调焦；最低照度0.1Lux；强光抑制支持；夜间增强支持；补光方式自动；白平衡自动；</w:t>
      </w:r>
      <w:r>
        <w:rPr>
          <w:rFonts w:hint="eastAsia" w:ascii="宋体" w:hAnsi="宋体"/>
        </w:rPr>
        <w:t xml:space="preserve"> </w:t>
      </w:r>
      <w:r>
        <w:rPr>
          <w:rFonts w:hint="eastAsia" w:ascii="宋体" w:hAnsi="宋体"/>
        </w:rPr>
        <w:t xml:space="preserve">8、</w:t>
      </w:r>
      <w:bookmarkStart w:id="337" w:name="OLE_LINK62"/>
      <w:r/>
      <w:bookmarkStart w:id="338" w:name="OLE_LINK63"/>
      <w:r>
        <w:rPr>
          <w:rFonts w:hint="eastAsia" w:ascii="宋体" w:hAnsi="宋体"/>
        </w:rPr>
        <w:t xml:space="preserve">配备LCD</w:t>
      </w:r>
      <w:r>
        <w:rPr>
          <w:rFonts w:hint="eastAsia" w:ascii="宋体" w:hAnsi="宋体"/>
        </w:rPr>
        <w:t xml:space="preserve">高亮全彩屏</w:t>
      </w:r>
      <w:r>
        <w:rPr>
          <w:rFonts w:hint="eastAsia" w:ascii="宋体" w:hAnsi="宋体"/>
        </w:rPr>
        <w:t xml:space="preserve">，显示尺寸可选，不小于18.5寸（411*231mm）。</w:t>
      </w:r>
      <w:bookmarkEnd w:id="337"/>
      <w:r/>
      <w:bookmarkEnd w:id="338"/>
      <w:r>
        <w:rPr>
          <w:rFonts w:hint="eastAsia" w:ascii="宋体" w:hAnsi="宋体"/>
        </w:rPr>
        <w:t xml:space="preserve">可显示安全信息宣传动画、车辆登记</w:t>
      </w:r>
      <w:r>
        <w:rPr>
          <w:rFonts w:hint="eastAsia" w:ascii="宋体" w:hAnsi="宋体"/>
        </w:rPr>
        <w:t xml:space="preserve">二维码等</w:t>
      </w:r>
      <w:r>
        <w:rPr>
          <w:rFonts w:hint="eastAsia" w:ascii="宋体" w:hAnsi="宋体"/>
        </w:rPr>
        <w:t xml:space="preserve">信息；9、识别功能：各式汽车号牌、双层号牌、军警号牌、港澳号牌</w:t>
      </w:r>
      <w:bookmarkStart w:id="339" w:name="OLE_LINK64"/>
      <w:r/>
      <w:bookmarkStart w:id="340" w:name="OLE_LINK67"/>
      <w:r>
        <w:rPr>
          <w:rFonts w:hint="eastAsia" w:ascii="宋体" w:hAnsi="宋体"/>
        </w:rPr>
        <w:t xml:space="preserve">、号牌颜色（如黄、蓝识别）等</w:t>
      </w:r>
      <w:bookmarkEnd w:id="339"/>
      <w:r/>
      <w:bookmarkEnd w:id="340"/>
      <w:r>
        <w:rPr>
          <w:rFonts w:hint="eastAsia" w:ascii="宋体" w:hAnsi="宋体"/>
        </w:rPr>
        <w:t xml:space="preserve">；10、设备平台能够与园区封闭管理平台接口对接，实现同步。</w:t>
      </w:r>
      <w:r/>
    </w:p>
    <w:p>
      <w:pPr>
        <w:spacing w:line="480" w:lineRule="exact"/>
        <w:rPr>
          <w:rFonts w:ascii="宋体" w:hAnsi="宋体"/>
        </w:rPr>
      </w:pPr>
      <w:r>
        <w:rPr>
          <w:rFonts w:hint="eastAsia" w:ascii="宋体" w:hAnsi="宋体"/>
        </w:rPr>
        <w:t xml:space="preserve">2.道闸</w:t>
      </w:r>
      <w:r>
        <w:rPr>
          <w:rFonts w:hint="eastAsia" w:ascii="MS Mincho" w:hAnsi="MS Mincho" w:eastAsia="MS Mincho" w:cs="MS Mincho"/>
        </w:rPr>
        <w:t xml:space="preserve">‌</w:t>
      </w:r>
      <w:r/>
    </w:p>
    <w:p>
      <w:pPr>
        <w:ind w:firstLine="240"/>
        <w:spacing w:line="480" w:lineRule="exact"/>
        <w:rPr>
          <w:rFonts w:ascii="宋体" w:hAnsi="宋体"/>
        </w:rPr>
      </w:pPr>
      <w:r>
        <w:rPr>
          <w:rFonts w:hint="eastAsia" w:ascii="宋体" w:hAnsi="宋体"/>
        </w:rPr>
        <w:t xml:space="preserve">数量</w:t>
      </w:r>
      <w:r>
        <w:rPr>
          <w:rFonts w:hint="eastAsia" w:ascii="MS Mincho" w:hAnsi="MS Mincho" w:eastAsia="MS Mincho" w:cs="MS Mincho"/>
        </w:rPr>
        <w:t xml:space="preserve">‌</w:t>
      </w:r>
      <w:r>
        <w:rPr>
          <w:rFonts w:hint="eastAsia" w:ascii="宋体" w:hAnsi="宋体" w:cs="宋体"/>
        </w:rPr>
        <w:t xml:space="preserve">：</w:t>
      </w:r>
      <w:r>
        <w:rPr>
          <w:rFonts w:hint="eastAsia" w:ascii="宋体" w:hAnsi="宋体"/>
        </w:rPr>
        <w:t xml:space="preserve">20套（其中18套安装，2套备用）。</w:t>
      </w:r>
      <w:r/>
    </w:p>
    <w:p>
      <w:pPr>
        <w:ind w:firstLine="240"/>
        <w:spacing w:line="480" w:lineRule="exact"/>
        <w:rPr>
          <w:rFonts w:ascii="宋体" w:hAnsi="宋体"/>
        </w:rPr>
      </w:pPr>
      <w:r>
        <w:rPr>
          <w:rFonts w:hint="eastAsia" w:ascii="宋体" w:hAnsi="宋体"/>
        </w:rPr>
        <w:t xml:space="preserve">参数要求</w:t>
      </w:r>
      <w:r>
        <w:rPr>
          <w:rFonts w:hint="eastAsia" w:ascii="MS Mincho" w:hAnsi="MS Mincho" w:eastAsia="MS Mincho" w:cs="MS Mincho"/>
        </w:rPr>
        <w:t xml:space="preserve">‌</w:t>
      </w:r>
      <w:r>
        <w:rPr>
          <w:rFonts w:hint="eastAsia" w:ascii="宋体" w:hAnsi="宋体" w:cs="宋体"/>
        </w:rPr>
        <w:t xml:space="preserve">：</w:t>
      </w:r>
      <w:r>
        <w:rPr>
          <w:rFonts w:hint="eastAsia" w:ascii="宋体" w:hAnsi="宋体"/>
        </w:rPr>
        <w:t xml:space="preserve">1、能够满足现场安全岛尺寸安装且保证设备左右不小于5厘米的安全距离。正常工作下，水平关闭终点位置或垂直开启终点位置时，</w:t>
      </w:r>
      <w:r>
        <w:rPr>
          <w:rFonts w:hint="eastAsia" w:ascii="宋体" w:hAnsi="宋体"/>
        </w:rPr>
        <w:t xml:space="preserve">栏杆臂应锁定</w:t>
      </w:r>
      <w:r>
        <w:rPr>
          <w:rFonts w:hint="eastAsia" w:ascii="宋体" w:hAnsi="宋体"/>
        </w:rPr>
        <w:t xml:space="preserve">，不抖动；2、在受到车辆撞击时应能及时水平转开或脱离机箱；3、在电源故障或机</w:t>
      </w:r>
      <w:r>
        <w:rPr>
          <w:rFonts w:hint="eastAsia" w:ascii="宋体" w:hAnsi="宋体"/>
        </w:rPr>
        <w:t xml:space="preserve">械失效时，处于关闭位置的</w:t>
      </w:r>
      <w:r>
        <w:rPr>
          <w:rFonts w:hint="eastAsia" w:ascii="宋体" w:hAnsi="宋体"/>
        </w:rPr>
        <w:t xml:space="preserve">栏杆臂能被</w:t>
      </w:r>
      <w:r>
        <w:rPr>
          <w:rFonts w:hint="eastAsia" w:ascii="宋体" w:hAnsi="宋体"/>
        </w:rPr>
        <w:t xml:space="preserve">手动打开，或者自动回复开闸</w:t>
      </w:r>
      <w:r>
        <w:rPr>
          <w:rFonts w:hint="eastAsia" w:ascii="宋体" w:hAnsi="宋体"/>
        </w:rPr>
        <w:t xml:space="preserve">状态；4、产品应设置自检功能，当产品发生故障时，应能够发出告警信息；5、栏杆在正常工作时所产生的噪声，不大于声压级65dB(A)；6、机箱外壳防护等级不低于IP55级；7、产品能在-20°C和+75°C条件下稳定运行；8、箱体宜采用不低于2MM以上厚的耐腐蚀耐高温合金材质；9、起、落时间：≤0.6秒（以3米横杆为参照）；10、工作电压：AC220-240V；11、频率：50Hz±10HZ；12、使用寿命：起落杆不低于1000万次；13、具有道路交通相关部门认证的检测报告；14、设备支持颜色、图案LOGO定制</w:t>
      </w:r>
      <w:r>
        <w:rPr>
          <w:rFonts w:hint="eastAsia" w:ascii="宋体" w:hAnsi="宋体"/>
        </w:rPr>
        <w:t xml:space="preserve">。</w:t>
      </w:r>
      <w:r/>
    </w:p>
    <w:p>
      <w:pPr>
        <w:spacing w:line="480" w:lineRule="exact"/>
        <w:rPr>
          <w:rFonts w:ascii="宋体" w:hAnsi="宋体"/>
          <w:color w:val="ff0000"/>
        </w:rPr>
      </w:pPr>
      <w:r>
        <w:rPr>
          <w:rFonts w:hint="eastAsia" w:ascii="宋体" w:hAnsi="宋体"/>
          <w:color w:val="ff0000"/>
        </w:rPr>
        <w:t xml:space="preserve">3.</w:t>
      </w:r>
      <w:r>
        <w:rPr>
          <w:rFonts w:hint="eastAsia" w:ascii="宋体" w:hAnsi="宋体" w:cs="方正小标宋_GBK"/>
          <w:b/>
          <w:bCs/>
          <w:color w:val="ff0000"/>
          <w:sz w:val="21"/>
          <w:szCs w:val="21"/>
          <w:shd w:val="clear" w:color="auto" w:fill="ffffff"/>
        </w:rPr>
        <w:t xml:space="preserve"> ★</w:t>
      </w:r>
      <w:bookmarkStart w:id="341" w:name="OLE_LINK49"/>
      <w:r/>
      <w:bookmarkStart w:id="342" w:name="OLE_LINK55"/>
      <w:r>
        <w:rPr>
          <w:rFonts w:hint="eastAsia" w:ascii="宋体" w:hAnsi="宋体"/>
          <w:color w:val="ff0000"/>
        </w:rPr>
        <w:t xml:space="preserve">服务器</w:t>
      </w:r>
      <w:bookmarkEnd w:id="341"/>
      <w:r/>
      <w:bookmarkEnd w:id="342"/>
      <w:r>
        <w:rPr>
          <w:rFonts w:hint="eastAsia" w:ascii="宋体" w:hAnsi="宋体"/>
          <w:color w:val="ff0000"/>
        </w:rPr>
        <w:t xml:space="preserve">（国产化）</w:t>
      </w:r>
      <w:r>
        <w:rPr>
          <w:rFonts w:hint="eastAsia" w:ascii="MS Mincho" w:hAnsi="MS Mincho" w:eastAsia="MS Mincho" w:cs="MS Mincho"/>
          <w:color w:val="ff0000"/>
        </w:rPr>
        <w:t xml:space="preserve">‌</w:t>
      </w:r>
      <w:r/>
    </w:p>
    <w:p>
      <w:pPr>
        <w:ind w:firstLine="240"/>
        <w:spacing w:line="480" w:lineRule="exact"/>
        <w:rPr>
          <w:rFonts w:ascii="宋体" w:hAnsi="宋体"/>
        </w:rPr>
      </w:pPr>
      <w:r>
        <w:rPr>
          <w:rFonts w:hint="eastAsia" w:ascii="宋体" w:hAnsi="宋体"/>
        </w:rPr>
        <w:t xml:space="preserve">数量</w:t>
      </w:r>
      <w:r>
        <w:rPr>
          <w:rFonts w:hint="eastAsia" w:ascii="MS Mincho" w:hAnsi="MS Mincho" w:eastAsia="MS Mincho" w:cs="MS Mincho"/>
        </w:rPr>
        <w:t xml:space="preserve">‌</w:t>
      </w:r>
      <w:r>
        <w:rPr>
          <w:rFonts w:hint="eastAsia" w:ascii="宋体" w:hAnsi="宋体" w:cs="宋体"/>
        </w:rPr>
        <w:t xml:space="preserve">：</w:t>
      </w:r>
      <w:r>
        <w:rPr>
          <w:rFonts w:hint="eastAsia" w:ascii="宋体" w:hAnsi="宋体"/>
        </w:rPr>
        <w:t xml:space="preserve">2台。</w:t>
      </w:r>
      <w:r/>
    </w:p>
    <w:p>
      <w:pPr>
        <w:ind w:firstLine="240"/>
        <w:spacing w:line="480" w:lineRule="exact"/>
        <w:rPr>
          <w:rFonts w:ascii="宋体" w:hAnsi="宋体"/>
        </w:rPr>
      </w:pPr>
      <w:r>
        <w:rPr>
          <w:rFonts w:hint="eastAsia" w:ascii="宋体" w:hAnsi="宋体"/>
        </w:rPr>
        <w:t xml:space="preserve">参数要求</w:t>
      </w:r>
      <w:r>
        <w:rPr>
          <w:rFonts w:hint="eastAsia" w:ascii="MS Mincho" w:hAnsi="MS Mincho" w:eastAsia="MS Mincho" w:cs="MS Mincho"/>
        </w:rPr>
        <w:t xml:space="preserve">‌</w:t>
      </w:r>
      <w:r>
        <w:rPr>
          <w:rFonts w:hint="eastAsia" w:ascii="宋体" w:hAnsi="宋体" w:cs="宋体"/>
        </w:rPr>
        <w:t xml:space="preserve">：</w:t>
      </w:r>
      <w:r>
        <w:rPr>
          <w:rFonts w:hint="eastAsia" w:ascii="宋体" w:hAnsi="宋体"/>
        </w:rPr>
        <w:t xml:space="preserve">CPU：配置2颗处理器，单处理器物理核心数≥16核，主频≥3.0GHz，末级缓存容量≥30MB，</w:t>
      </w:r>
      <w:r>
        <w:rPr>
          <w:rFonts w:hint="eastAsia" w:ascii="宋体" w:hAnsi="宋体"/>
        </w:rPr>
        <w:t xml:space="preserve">线程数</w:t>
      </w:r>
      <w:r>
        <w:rPr>
          <w:rFonts w:hint="eastAsia" w:ascii="宋体" w:hAnsi="宋体"/>
        </w:rPr>
        <w:t xml:space="preserve">≥32线程，支持内存的最高速率≥3200MHz，通道数≥2，</w:t>
      </w:r>
      <w:r>
        <w:rPr>
          <w:rFonts w:hint="eastAsia" w:ascii="宋体" w:hAnsi="宋体"/>
        </w:rPr>
        <w:t xml:space="preserve">位宽</w:t>
      </w:r>
      <w:r>
        <w:rPr>
          <w:rFonts w:hint="eastAsia" w:ascii="宋体" w:hAnsi="宋体"/>
        </w:rPr>
        <w:t xml:space="preserve">≥64；内存：配置64GDDR4，8根内存插槽；硬盘：2块4T10KSAS硬盘（Raid1）</w:t>
      </w:r>
      <w:r/>
    </w:p>
    <w:p>
      <w:pPr>
        <w:spacing w:line="480" w:lineRule="exact"/>
        <w:rPr>
          <w:rFonts w:ascii="宋体" w:hAnsi="宋体"/>
        </w:rPr>
      </w:pPr>
      <w:r>
        <w:rPr>
          <w:rFonts w:hint="eastAsia" w:ascii="宋体" w:hAnsi="宋体"/>
        </w:rPr>
        <w:t xml:space="preserve">4.其他设备与辅材</w:t>
      </w:r>
      <w:r>
        <w:rPr>
          <w:rFonts w:hint="eastAsia" w:ascii="MS Mincho" w:hAnsi="MS Mincho" w:eastAsia="MS Mincho" w:cs="MS Mincho"/>
        </w:rPr>
        <w:t xml:space="preserve">‌</w:t>
      </w:r>
      <w:r/>
    </w:p>
    <w:p>
      <w:pPr>
        <w:ind w:firstLine="240"/>
        <w:spacing w:line="480" w:lineRule="exact"/>
        <w:rPr>
          <w:rFonts w:ascii="宋体" w:hAnsi="宋体"/>
        </w:rPr>
      </w:pPr>
      <w:r>
        <w:rPr>
          <w:rFonts w:hint="eastAsia" w:ascii="宋体" w:hAnsi="宋体"/>
        </w:rPr>
        <w:t xml:space="preserve">交换机</w:t>
      </w:r>
      <w:r>
        <w:rPr>
          <w:rFonts w:hint="eastAsia" w:ascii="MS Mincho" w:hAnsi="MS Mincho" w:eastAsia="MS Mincho" w:cs="MS Mincho"/>
        </w:rPr>
        <w:t xml:space="preserve">‌</w:t>
      </w:r>
      <w:r>
        <w:rPr>
          <w:rFonts w:hint="eastAsia" w:ascii="宋体" w:hAnsi="宋体" w:cs="宋体"/>
        </w:rPr>
        <w:t xml:space="preserve">：</w:t>
      </w:r>
      <w:r>
        <w:rPr>
          <w:rFonts w:hint="eastAsia" w:ascii="宋体" w:hAnsi="宋体"/>
        </w:rPr>
        <w:t xml:space="preserve">18台，四口千兆。</w:t>
      </w:r>
      <w:r/>
    </w:p>
    <w:p>
      <w:pPr>
        <w:ind w:firstLine="240"/>
        <w:spacing w:line="480" w:lineRule="exact"/>
        <w:rPr>
          <w:rFonts w:ascii="宋体" w:hAnsi="宋体"/>
        </w:rPr>
      </w:pPr>
      <w:r>
        <w:rPr>
          <w:rFonts w:hint="eastAsia" w:ascii="宋体" w:hAnsi="宋体"/>
        </w:rPr>
        <w:t xml:space="preserve">线缆</w:t>
      </w:r>
      <w:r>
        <w:rPr>
          <w:rFonts w:hint="eastAsia" w:ascii="MS Mincho" w:hAnsi="MS Mincho" w:eastAsia="MS Mincho" w:cs="MS Mincho"/>
        </w:rPr>
        <w:t xml:space="preserve">‌</w:t>
      </w:r>
      <w:r>
        <w:rPr>
          <w:rFonts w:hint="eastAsia" w:ascii="宋体" w:hAnsi="宋体" w:cs="宋体"/>
        </w:rPr>
        <w:t xml:space="preserve">：</w:t>
      </w:r>
      <w:r>
        <w:rPr>
          <w:rFonts w:hint="eastAsia" w:ascii="宋体" w:hAnsi="宋体"/>
        </w:rPr>
        <w:t xml:space="preserve">RVV3*2.5电缆、超六类网线和耐高温耐腐蚀</w:t>
      </w:r>
      <w:r>
        <w:rPr>
          <w:rFonts w:hint="eastAsia" w:ascii="宋体" w:hAnsi="宋体"/>
        </w:rPr>
        <w:t xml:space="preserve">地感线</w:t>
      </w:r>
      <w:r>
        <w:rPr>
          <w:rFonts w:hint="eastAsia" w:ascii="宋体" w:hAnsi="宋体"/>
        </w:rPr>
        <w:t xml:space="preserve">（0.75mm²）等，规格、长度需完全满足清单要求。</w:t>
      </w:r>
      <w:r/>
    </w:p>
    <w:p>
      <w:pPr>
        <w:ind w:firstLine="240"/>
        <w:spacing w:line="480" w:lineRule="exact"/>
        <w:rPr>
          <w:rFonts w:ascii="宋体" w:hAnsi="宋体"/>
        </w:rPr>
      </w:pPr>
      <w:r/>
      <w:bookmarkStart w:id="343" w:name="OLE_LINK47"/>
      <w:r/>
      <w:bookmarkStart w:id="344" w:name="OLE_LINK48"/>
      <w:r>
        <w:rPr>
          <w:rFonts w:hint="eastAsia" w:ascii="宋体" w:hAnsi="宋体"/>
        </w:rPr>
        <w:t xml:space="preserve">管材</w:t>
      </w:r>
      <w:bookmarkEnd w:id="343"/>
      <w:r/>
      <w:bookmarkEnd w:id="344"/>
      <w:r>
        <w:rPr>
          <w:rFonts w:hint="eastAsia" w:ascii="MS Mincho" w:hAnsi="MS Mincho" w:eastAsia="MS Mincho" w:cs="MS Mincho"/>
        </w:rPr>
        <w:t xml:space="preserve">‌</w:t>
      </w:r>
      <w:r>
        <w:rPr>
          <w:rFonts w:hint="eastAsia" w:ascii="宋体" w:hAnsi="宋体" w:cs="宋体"/>
        </w:rPr>
        <w:t xml:space="preserve">：直径</w:t>
      </w:r>
      <w:r>
        <w:rPr>
          <w:rFonts w:hint="eastAsia" w:ascii="宋体" w:hAnsi="宋体"/>
        </w:rPr>
        <w:t xml:space="preserve">48mm热镀锌管（壁厚≥3.5mm）。</w:t>
      </w:r>
      <w:r/>
    </w:p>
    <w:p>
      <w:pPr>
        <w:ind w:firstLine="240"/>
        <w:spacing w:line="480" w:lineRule="exact"/>
        <w:rPr>
          <w:rFonts w:ascii="宋体" w:hAnsi="宋体"/>
        </w:rPr>
      </w:pPr>
      <w:r>
        <w:rPr>
          <w:rFonts w:hint="eastAsia" w:ascii="宋体" w:hAnsi="宋体"/>
        </w:rPr>
        <w:t xml:space="preserve">辅材</w:t>
      </w:r>
      <w:r>
        <w:rPr>
          <w:rFonts w:hint="eastAsia" w:ascii="MS Mincho" w:hAnsi="MS Mincho" w:eastAsia="MS Mincho" w:cs="MS Mincho"/>
        </w:rPr>
        <w:t xml:space="preserve">‌</w:t>
      </w:r>
      <w:r>
        <w:rPr>
          <w:rFonts w:hint="eastAsia" w:ascii="宋体" w:hAnsi="宋体" w:cs="宋体"/>
        </w:rPr>
        <w:t xml:space="preserve">：包括施工所需全部结构胶、膨胀螺丝等。</w:t>
      </w:r>
      <w:r/>
    </w:p>
    <w:p>
      <w:pPr>
        <w:spacing w:line="480" w:lineRule="exact"/>
        <w:rPr>
          <w:rFonts w:ascii="宋体" w:hAnsi="宋体"/>
        </w:rPr>
      </w:pPr>
      <w:r>
        <w:rPr>
          <w:rFonts w:hint="eastAsia" w:ascii="宋体" w:hAnsi="宋体"/>
        </w:rPr>
        <w:t xml:space="preserve">（二）</w:t>
      </w:r>
      <w:bookmarkStart w:id="345" w:name="OLE_LINK164"/>
      <w:r/>
      <w:bookmarkStart w:id="346" w:name="OLE_LINK165"/>
      <w:r>
        <w:rPr>
          <w:rFonts w:hint="eastAsia" w:ascii="宋体" w:hAnsi="宋体"/>
        </w:rPr>
        <w:t xml:space="preserve">软件与系统集成</w:t>
      </w:r>
      <w:bookmarkEnd w:id="345"/>
      <w:r/>
      <w:bookmarkEnd w:id="346"/>
      <w:r>
        <w:rPr>
          <w:rFonts w:hint="eastAsia" w:ascii="MS Mincho" w:hAnsi="MS Mincho" w:eastAsia="MS Mincho" w:cs="MS Mincho"/>
        </w:rPr>
        <w:t xml:space="preserve">‌</w:t>
      </w:r>
      <w:r/>
    </w:p>
    <w:p>
      <w:pPr>
        <w:ind w:firstLine="240"/>
        <w:spacing w:line="480" w:lineRule="exact"/>
        <w:rPr>
          <w:rFonts w:ascii="宋体" w:hAnsi="宋体"/>
        </w:rPr>
      </w:pPr>
      <w:r>
        <w:rPr>
          <w:rFonts w:hint="eastAsia" w:ascii="宋体" w:hAnsi="宋体"/>
        </w:rPr>
        <w:t xml:space="preserve">软件对接开发</w:t>
      </w:r>
      <w:r>
        <w:rPr>
          <w:rFonts w:hint="eastAsia" w:ascii="MS Mincho" w:hAnsi="MS Mincho" w:eastAsia="MS Mincho" w:cs="MS Mincho"/>
        </w:rPr>
        <w:t xml:space="preserve">‌</w:t>
      </w:r>
      <w:r>
        <w:rPr>
          <w:rFonts w:hint="eastAsia" w:ascii="宋体" w:hAnsi="宋体" w:cs="宋体"/>
        </w:rPr>
        <w:t xml:space="preserve">：</w:t>
      </w:r>
      <w:r>
        <w:rPr>
          <w:rFonts w:hint="eastAsia" w:ascii="宋体" w:hAnsi="宋体"/>
        </w:rPr>
        <w:t xml:space="preserve">1项。投标人需负责完成识别相机/道闸与园区现有</w:t>
      </w:r>
      <w:r>
        <w:rPr>
          <w:rFonts w:hint="eastAsia" w:ascii="MS Mincho" w:hAnsi="MS Mincho" w:eastAsia="MS Mincho" w:cs="MS Mincho"/>
        </w:rPr>
        <w:t xml:space="preserve">‌</w:t>
      </w:r>
      <w:r>
        <w:rPr>
          <w:rFonts w:hint="eastAsia" w:ascii="宋体" w:hAnsi="宋体" w:cs="宋体"/>
        </w:rPr>
        <w:t xml:space="preserve">封闭管理平台</w:t>
      </w:r>
      <w:r>
        <w:rPr>
          <w:rFonts w:hint="eastAsia" w:ascii="MS Mincho" w:hAnsi="MS Mincho" w:eastAsia="MS Mincho" w:cs="MS Mincho"/>
        </w:rPr>
        <w:t xml:space="preserve">‌</w:t>
      </w:r>
      <w:r>
        <w:rPr>
          <w:rFonts w:hint="eastAsia" w:ascii="宋体" w:hAnsi="宋体" w:cs="宋体"/>
        </w:rPr>
        <w:t xml:space="preserve">的接口开发工作，确保设备数据（状态、抓拍记录、控制指令等）能实时、稳定接入该平台。</w:t>
      </w:r>
      <w:r/>
    </w:p>
    <w:p>
      <w:pPr>
        <w:ind w:firstLine="240"/>
        <w:spacing w:line="480" w:lineRule="exact"/>
        <w:rPr>
          <w:rFonts w:ascii="宋体" w:hAnsi="宋体"/>
        </w:rPr>
      </w:pPr>
      <w:r>
        <w:rPr>
          <w:rFonts w:hint="eastAsia" w:ascii="宋体" w:hAnsi="宋体"/>
        </w:rPr>
        <w:t xml:space="preserve">识别相机/道</w:t>
      </w:r>
      <w:r>
        <w:rPr>
          <w:rFonts w:hint="eastAsia" w:ascii="宋体" w:hAnsi="宋体"/>
        </w:rPr>
        <w:t xml:space="preserve">闸软件</w:t>
      </w:r>
      <w:r>
        <w:rPr>
          <w:rFonts w:hint="eastAsia" w:ascii="宋体" w:hAnsi="宋体"/>
        </w:rPr>
        <w:t xml:space="preserve">管理平台</w:t>
      </w:r>
      <w:r>
        <w:rPr>
          <w:rFonts w:hint="eastAsia" w:ascii="MS Mincho" w:hAnsi="MS Mincho" w:eastAsia="MS Mincho" w:cs="MS Mincho"/>
        </w:rPr>
        <w:t xml:space="preserve">‌</w:t>
      </w:r>
      <w:r>
        <w:rPr>
          <w:rFonts w:hint="eastAsia" w:ascii="宋体" w:hAnsi="宋体" w:cs="宋体"/>
        </w:rPr>
        <w:t xml:space="preserve">：</w:t>
      </w:r>
      <w:r>
        <w:rPr>
          <w:rFonts w:hint="eastAsia" w:ascii="宋体" w:hAnsi="宋体"/>
        </w:rPr>
        <w:t xml:space="preserve">1套。用于对所有前端识别相机和道</w:t>
      </w:r>
      <w:r>
        <w:rPr>
          <w:rFonts w:hint="eastAsia" w:ascii="宋体" w:hAnsi="宋体"/>
        </w:rPr>
        <w:t xml:space="preserve">闸设备</w:t>
      </w:r>
      <w:r>
        <w:rPr>
          <w:rFonts w:hint="eastAsia" w:ascii="宋体" w:hAnsi="宋体"/>
        </w:rPr>
        <w:t xml:space="preserve">进行日常的集中配置、状态监控、数据查询、故障报警等管理。平台</w:t>
      </w:r>
      <w:r>
        <w:rPr>
          <w:rFonts w:hint="eastAsia" w:ascii="宋体" w:hAnsi="宋体"/>
        </w:rPr>
        <w:t xml:space="preserve">需部署</w:t>
      </w:r>
      <w:r>
        <w:rPr>
          <w:rFonts w:hint="eastAsia" w:ascii="宋体" w:hAnsi="宋体"/>
        </w:rPr>
        <w:t xml:space="preserve">于本次采购的服务器上。</w:t>
      </w:r>
      <w:r/>
    </w:p>
    <w:p>
      <w:pPr>
        <w:ind w:firstLine="240"/>
        <w:spacing w:line="480" w:lineRule="exact"/>
        <w:rPr>
          <w:rFonts w:ascii="宋体" w:hAnsi="宋体"/>
        </w:rPr>
      </w:pPr>
      <w:r>
        <w:rPr>
          <w:rFonts w:hint="eastAsia" w:ascii="宋体" w:hAnsi="宋体"/>
        </w:rPr>
        <w:t xml:space="preserve">软件功能需求：1.实现设备离线恢复后续传功能；2.手动遥控抬杆能够抓拍并上传封闭管理平台相关车辆信息；3.识别相机前端可存储白名单车辆数据，在离线时</w:t>
      </w:r>
      <w:r>
        <w:rPr>
          <w:rFonts w:hint="eastAsia" w:ascii="宋体" w:hAnsi="宋体"/>
        </w:rPr>
        <w:t xml:space="preserve">仍能识别白名单车辆后自动抬杆放行。</w:t>
      </w:r>
      <w:r/>
    </w:p>
    <w:p>
      <w:pPr>
        <w:spacing w:line="480" w:lineRule="exact"/>
        <w:rPr>
          <w:rFonts w:ascii="宋体" w:hAnsi="宋体"/>
        </w:rPr>
      </w:pPr>
      <w:r>
        <w:rPr>
          <w:rFonts w:hint="eastAsia" w:ascii="宋体" w:hAnsi="宋体"/>
        </w:rPr>
        <w:t xml:space="preserve">（三）工程施工与服务</w:t>
      </w:r>
      <w:r>
        <w:rPr>
          <w:rFonts w:hint="eastAsia" w:ascii="MS Mincho" w:hAnsi="MS Mincho" w:eastAsia="MS Mincho" w:cs="MS Mincho"/>
        </w:rPr>
        <w:t xml:space="preserve">‌</w:t>
      </w:r>
      <w:r/>
    </w:p>
    <w:p>
      <w:pPr>
        <w:ind w:firstLine="240"/>
        <w:spacing w:line="480" w:lineRule="exact"/>
        <w:rPr>
          <w:rFonts w:ascii="宋体" w:hAnsi="宋体"/>
        </w:rPr>
      </w:pPr>
      <w:r>
        <w:rPr>
          <w:rFonts w:hint="eastAsia" w:ascii="宋体" w:hAnsi="宋体"/>
        </w:rPr>
        <w:t xml:space="preserve">拆除与搬运</w:t>
      </w:r>
      <w:r>
        <w:rPr>
          <w:rFonts w:hint="eastAsia" w:ascii="MS Mincho" w:hAnsi="MS Mincho" w:eastAsia="MS Mincho" w:cs="MS Mincho"/>
        </w:rPr>
        <w:t xml:space="preserve">‌</w:t>
      </w:r>
      <w:r>
        <w:rPr>
          <w:rFonts w:hint="eastAsia" w:ascii="宋体" w:hAnsi="宋体" w:cs="宋体"/>
        </w:rPr>
        <w:t xml:space="preserve">：对清单中列明的</w:t>
      </w:r>
      <w:r>
        <w:rPr>
          <w:rFonts w:hint="eastAsia" w:ascii="宋体" w:hAnsi="宋体"/>
        </w:rPr>
        <w:t xml:space="preserve">18台旧</w:t>
      </w:r>
      <w:r>
        <w:rPr>
          <w:rFonts w:hint="eastAsia" w:ascii="宋体" w:hAnsi="宋体"/>
        </w:rPr>
        <w:t xml:space="preserve">栏杆机</w:t>
      </w:r>
      <w:r>
        <w:rPr>
          <w:rFonts w:hint="eastAsia" w:ascii="宋体" w:hAnsi="宋体"/>
        </w:rPr>
        <w:t xml:space="preserve">和18台旧识别相机进行无损拆除，并搬运至指定地点。</w:t>
      </w:r>
      <w:r/>
    </w:p>
    <w:p>
      <w:pPr>
        <w:ind w:firstLine="240"/>
        <w:spacing w:line="480" w:lineRule="exact"/>
        <w:rPr>
          <w:rFonts w:ascii="宋体" w:hAnsi="宋体"/>
        </w:rPr>
      </w:pPr>
      <w:r>
        <w:rPr>
          <w:rFonts w:hint="eastAsia" w:ascii="宋体" w:hAnsi="宋体"/>
        </w:rPr>
        <w:t xml:space="preserve">管线施工</w:t>
      </w:r>
      <w:r>
        <w:rPr>
          <w:rFonts w:hint="eastAsia" w:ascii="MS Mincho" w:hAnsi="MS Mincho" w:eastAsia="MS Mincho" w:cs="MS Mincho"/>
        </w:rPr>
        <w:t xml:space="preserve">‌</w:t>
      </w:r>
      <w:r>
        <w:rPr>
          <w:rFonts w:hint="eastAsia" w:ascii="宋体" w:hAnsi="宋体" w:cs="宋体"/>
        </w:rPr>
        <w:t xml:space="preserve">：包括电缆、网线、</w:t>
      </w:r>
      <w:r>
        <w:rPr>
          <w:rFonts w:hint="eastAsia" w:ascii="宋体" w:hAnsi="宋体" w:cs="宋体"/>
        </w:rPr>
        <w:t xml:space="preserve">地感线</w:t>
      </w:r>
      <w:r>
        <w:rPr>
          <w:rFonts w:hint="eastAsia" w:ascii="宋体" w:hAnsi="宋体" w:cs="宋体"/>
        </w:rPr>
        <w:t xml:space="preserve">、镀锌管的敷设。</w:t>
      </w:r>
      <w:r/>
    </w:p>
    <w:p>
      <w:pPr>
        <w:ind w:firstLine="240"/>
        <w:spacing w:line="480" w:lineRule="exact"/>
        <w:rPr>
          <w:rFonts w:ascii="宋体" w:hAnsi="宋体"/>
        </w:rPr>
      </w:pPr>
      <w:r>
        <w:rPr>
          <w:rFonts w:hint="eastAsia" w:ascii="宋体" w:hAnsi="宋体"/>
        </w:rPr>
        <w:t xml:space="preserve">涉及路面切割、开槽、回填、修补等破路施工，需恢复路面原状。</w:t>
      </w:r>
      <w:r/>
    </w:p>
    <w:p>
      <w:pPr>
        <w:ind w:firstLine="240"/>
        <w:spacing w:line="480" w:lineRule="exact"/>
        <w:rPr>
          <w:rFonts w:ascii="宋体" w:hAnsi="宋体"/>
        </w:rPr>
      </w:pPr>
      <w:r>
        <w:rPr>
          <w:rFonts w:hint="eastAsia" w:ascii="宋体" w:hAnsi="宋体"/>
        </w:rPr>
        <w:t xml:space="preserve">具体施工点位、长度、工艺（如一用</w:t>
      </w:r>
      <w:r>
        <w:rPr>
          <w:rFonts w:hint="eastAsia" w:ascii="宋体" w:hAnsi="宋体"/>
        </w:rPr>
        <w:t xml:space="preserve">一</w:t>
      </w:r>
      <w:r>
        <w:rPr>
          <w:rFonts w:hint="eastAsia" w:ascii="宋体" w:hAnsi="宋体"/>
        </w:rPr>
        <w:t xml:space="preserve">备布线、无缝防水焊接）需严格按清单执行。</w:t>
      </w:r>
      <w:r/>
    </w:p>
    <w:p>
      <w:pPr>
        <w:ind w:firstLine="240"/>
        <w:spacing w:line="480" w:lineRule="exact"/>
        <w:rPr>
          <w:rFonts w:ascii="宋体" w:hAnsi="宋体"/>
        </w:rPr>
      </w:pPr>
      <w:r>
        <w:rPr>
          <w:rFonts w:hint="eastAsia" w:ascii="宋体" w:hAnsi="宋体"/>
        </w:rPr>
        <w:t xml:space="preserve">安全岛施工</w:t>
      </w:r>
      <w:r>
        <w:rPr>
          <w:rFonts w:hint="eastAsia" w:ascii="MS Mincho" w:hAnsi="MS Mincho" w:eastAsia="MS Mincho" w:cs="MS Mincho"/>
        </w:rPr>
        <w:t xml:space="preserve">‌</w:t>
      </w:r>
      <w:r>
        <w:rPr>
          <w:rFonts w:hint="eastAsia" w:ascii="宋体" w:hAnsi="宋体" w:cs="宋体"/>
        </w:rPr>
        <w:t xml:space="preserve">：包括原有安全岛的粉碎、重新浇筑（尺寸按清单要求）、管线预埋，以及新安全岛反</w:t>
      </w:r>
      <w:r>
        <w:rPr>
          <w:rFonts w:hint="eastAsia" w:ascii="宋体" w:hAnsi="宋体"/>
        </w:rPr>
        <w:t xml:space="preserve">光漆涂刷（黑、黄相间）。</w:t>
      </w:r>
      <w:r/>
    </w:p>
    <w:p>
      <w:pPr>
        <w:ind w:firstLine="240"/>
        <w:spacing w:line="480" w:lineRule="exact"/>
        <w:rPr>
          <w:rFonts w:ascii="宋体" w:hAnsi="宋体"/>
        </w:rPr>
      </w:pPr>
      <w:r>
        <w:rPr>
          <w:rFonts w:hint="eastAsia" w:ascii="宋体" w:hAnsi="宋体"/>
        </w:rPr>
        <w:t xml:space="preserve">设备调试费</w:t>
      </w:r>
      <w:r>
        <w:rPr>
          <w:rFonts w:hint="eastAsia" w:ascii="MS Mincho" w:hAnsi="MS Mincho" w:eastAsia="MS Mincho" w:cs="MS Mincho"/>
        </w:rPr>
        <w:t xml:space="preserve">‌</w:t>
      </w:r>
      <w:r>
        <w:rPr>
          <w:rFonts w:hint="eastAsia" w:ascii="宋体" w:hAnsi="宋体" w:cs="宋体"/>
        </w:rPr>
        <w:t xml:space="preserve">：完成所有</w:t>
      </w:r>
      <w:r>
        <w:rPr>
          <w:rFonts w:hint="eastAsia" w:ascii="宋体" w:hAnsi="宋体"/>
        </w:rPr>
        <w:t xml:space="preserve">18个点位的网络及设备联合调试，确保系统正常运行。</w:t>
      </w:r>
      <w:r/>
    </w:p>
    <w:p>
      <w:pPr>
        <w:ind w:firstLine="240"/>
        <w:spacing w:line="480" w:lineRule="exact"/>
        <w:rPr>
          <w:rFonts w:ascii="宋体" w:hAnsi="宋体"/>
        </w:rPr>
      </w:pPr>
      <w:r>
        <w:rPr>
          <w:rFonts w:hint="eastAsia" w:ascii="宋体" w:hAnsi="宋体"/>
        </w:rPr>
        <w:t xml:space="preserve">安全</w:t>
      </w:r>
      <w:r>
        <w:rPr>
          <w:rFonts w:hint="eastAsia" w:ascii="宋体" w:hAnsi="宋体"/>
        </w:rPr>
        <w:t xml:space="preserve">规</w:t>
      </w:r>
      <w:r>
        <w:rPr>
          <w:rFonts w:hint="eastAsia" w:ascii="宋体" w:hAnsi="宋体"/>
        </w:rPr>
        <w:t xml:space="preserve">费</w:t>
      </w:r>
      <w:r>
        <w:rPr>
          <w:rFonts w:hint="eastAsia" w:ascii="MS Mincho" w:hAnsi="MS Mincho" w:eastAsia="MS Mincho" w:cs="MS Mincho"/>
        </w:rPr>
        <w:t xml:space="preserve">‌</w:t>
      </w:r>
      <w:r>
        <w:rPr>
          <w:rFonts w:hint="eastAsia" w:ascii="宋体" w:hAnsi="宋体" w:cs="宋体"/>
        </w:rPr>
        <w:t xml:space="preserve">：提供并布置施工期间所需的安全防护设施，如围挡、防撞桶等。</w:t>
      </w:r>
      <w:r/>
    </w:p>
    <w:p>
      <w:pPr>
        <w:spacing w:line="480" w:lineRule="exact"/>
        <w:rPr>
          <w:rFonts w:ascii="宋体" w:hAnsi="宋体"/>
        </w:rPr>
      </w:pPr>
      <w:r>
        <w:rPr>
          <w:rFonts w:hint="eastAsia" w:ascii="宋体" w:hAnsi="宋体"/>
          <w:b/>
        </w:rPr>
        <w:t xml:space="preserve">三、质保与售后服务要求</w:t>
      </w:r>
      <w:r>
        <w:rPr>
          <w:rFonts w:hint="eastAsia" w:ascii="MS Mincho" w:hAnsi="MS Mincho" w:eastAsia="MS Mincho" w:cs="MS Mincho"/>
        </w:rPr>
        <w:t xml:space="preserve">‌</w:t>
      </w:r>
      <w:r/>
    </w:p>
    <w:p>
      <w:pPr>
        <w:ind w:firstLine="240"/>
        <w:spacing w:line="480" w:lineRule="exact"/>
        <w:rPr>
          <w:rFonts w:ascii="宋体" w:hAnsi="宋体"/>
        </w:rPr>
      </w:pPr>
      <w:r>
        <w:rPr>
          <w:rFonts w:hint="eastAsia" w:ascii="宋体" w:hAnsi="宋体"/>
        </w:rPr>
        <w:t xml:space="preserve">质保期</w:t>
      </w:r>
      <w:r>
        <w:rPr>
          <w:rFonts w:hint="eastAsia" w:ascii="MS Mincho" w:hAnsi="MS Mincho" w:eastAsia="MS Mincho" w:cs="MS Mincho"/>
        </w:rPr>
        <w:t xml:space="preserve">‌</w:t>
      </w:r>
      <w:r>
        <w:rPr>
          <w:rFonts w:hint="eastAsia" w:ascii="宋体" w:hAnsi="宋体" w:cs="宋体"/>
        </w:rPr>
        <w:t xml:space="preserve">：所有硬件设备及软件系统</w:t>
      </w:r>
      <w:r>
        <w:rPr>
          <w:rFonts w:hint="eastAsia" w:ascii="宋体" w:hAnsi="宋体" w:cs="宋体"/>
        </w:rPr>
        <w:t xml:space="preserve">自最终</w:t>
      </w:r>
      <w:r>
        <w:rPr>
          <w:rFonts w:hint="eastAsia" w:ascii="宋体" w:hAnsi="宋体" w:cs="宋体"/>
        </w:rPr>
        <w:t xml:space="preserve">验收合格之日起，提供不少于</w:t>
      </w:r>
      <w:r>
        <w:rPr>
          <w:rFonts w:hint="eastAsia" w:ascii="宋体" w:hAnsi="宋体"/>
        </w:rPr>
        <w:t xml:space="preserve">3</w:t>
      </w:r>
      <w:r>
        <w:rPr>
          <w:rFonts w:hint="eastAsia" w:ascii="MS Mincho" w:hAnsi="MS Mincho" w:eastAsia="MS Mincho" w:cs="MS Mincho"/>
        </w:rPr>
        <w:t xml:space="preserve">‌</w:t>
      </w:r>
      <w:r>
        <w:rPr>
          <w:rFonts w:hint="eastAsia" w:ascii="宋体" w:hAnsi="宋体" w:cs="宋体"/>
        </w:rPr>
        <w:t xml:space="preserve">年的免费质保。</w:t>
      </w:r>
      <w:r/>
    </w:p>
    <w:p>
      <w:pPr>
        <w:ind w:firstLine="240"/>
        <w:spacing w:line="480" w:lineRule="exact"/>
        <w:rPr>
          <w:rFonts w:ascii="宋体" w:hAnsi="宋体"/>
        </w:rPr>
      </w:pPr>
      <w:r>
        <w:rPr>
          <w:rFonts w:hint="eastAsia" w:ascii="宋体" w:hAnsi="宋体"/>
        </w:rPr>
        <w:t xml:space="preserve">服务响应</w:t>
      </w:r>
      <w:r>
        <w:rPr>
          <w:rFonts w:hint="eastAsia" w:ascii="MS Mincho" w:hAnsi="MS Mincho" w:eastAsia="MS Mincho" w:cs="MS Mincho"/>
        </w:rPr>
        <w:t xml:space="preserve">‌</w:t>
      </w:r>
      <w:r>
        <w:rPr>
          <w:rFonts w:hint="eastAsia" w:ascii="宋体" w:hAnsi="宋体" w:cs="宋体"/>
        </w:rPr>
        <w:t xml:space="preserve">：提供</w:t>
      </w:r>
      <w:r>
        <w:rPr>
          <w:rFonts w:hint="eastAsia" w:ascii="宋体" w:hAnsi="宋体"/>
        </w:rPr>
        <w:t xml:space="preserve">7x24小时技术支持热线，出现故障时，响应时间、到场时间、修复时间需有明确承诺。</w:t>
      </w:r>
      <w:r/>
    </w:p>
    <w:p>
      <w:pPr>
        <w:ind w:firstLine="240"/>
        <w:spacing w:line="480" w:lineRule="exact"/>
        <w:rPr>
          <w:rFonts w:ascii="宋体" w:hAnsi="宋体"/>
        </w:rPr>
      </w:pPr>
      <w:r>
        <w:rPr>
          <w:rFonts w:hint="eastAsia" w:ascii="宋体" w:hAnsi="宋体"/>
        </w:rPr>
        <w:t xml:space="preserve">培训</w:t>
      </w:r>
      <w:r>
        <w:rPr>
          <w:rFonts w:hint="eastAsia" w:ascii="MS Mincho" w:hAnsi="MS Mincho" w:eastAsia="MS Mincho" w:cs="MS Mincho"/>
        </w:rPr>
        <w:t xml:space="preserve">‌</w:t>
      </w:r>
      <w:r>
        <w:rPr>
          <w:rFonts w:hint="eastAsia" w:ascii="宋体" w:hAnsi="宋体" w:cs="宋体"/>
        </w:rPr>
        <w:t xml:space="preserve">：为采购人</w:t>
      </w:r>
      <w:r>
        <w:rPr>
          <w:rFonts w:hint="eastAsia" w:ascii="宋体" w:hAnsi="宋体"/>
        </w:rPr>
        <w:t xml:space="preserve">软硬件维保服务驻场人员提供全面的系统操作、日常维护及故障排查培训。</w:t>
      </w:r>
      <w:r/>
    </w:p>
    <w:p>
      <w:pPr>
        <w:spacing w:line="480" w:lineRule="exact"/>
        <w:rPr>
          <w:rFonts w:ascii="宋体" w:hAnsi="宋体"/>
          <w:b/>
        </w:rPr>
      </w:pPr>
      <w:r>
        <w:rPr>
          <w:rFonts w:hint="eastAsia" w:ascii="宋体" w:hAnsi="宋体"/>
          <w:b/>
        </w:rPr>
        <w:t xml:space="preserve">四、其他事项</w:t>
      </w:r>
      <w:r/>
    </w:p>
    <w:p>
      <w:pPr>
        <w:ind w:firstLine="240"/>
        <w:spacing w:line="480" w:lineRule="exact"/>
        <w:rPr>
          <w:rFonts w:ascii="宋体" w:hAnsi="宋体"/>
        </w:rPr>
      </w:pPr>
      <w:r>
        <w:rPr>
          <w:rFonts w:hint="eastAsia" w:ascii="宋体" w:hAnsi="宋体"/>
        </w:rPr>
        <w:t xml:space="preserve">其他内容具体详见</w:t>
      </w:r>
      <w:bookmarkStart w:id="347" w:name="OLE_LINK142"/>
      <w:r/>
      <w:bookmarkStart w:id="348" w:name="OLE_LINK143"/>
      <w:r>
        <w:rPr>
          <w:rFonts w:hint="eastAsia" w:ascii="宋体" w:hAnsi="宋体"/>
        </w:rPr>
        <w:t xml:space="preserve">工程造价咨询报告书</w:t>
      </w:r>
      <w:bookmarkEnd w:id="347"/>
      <w:r/>
      <w:bookmarkEnd w:id="348"/>
      <w:r>
        <w:rPr>
          <w:rFonts w:hint="eastAsia" w:ascii="宋体" w:hAnsi="宋体"/>
        </w:rPr>
        <w:t xml:space="preserve">。</w:t>
      </w:r>
      <w:r/>
    </w:p>
    <w:p>
      <w:pPr>
        <w:jc w:val="center"/>
        <w:widowControl/>
        <w:rPr>
          <w:rFonts w:ascii="宋体" w:hAnsi="宋体" w:cs="宋体"/>
          <w:b/>
          <w:bCs/>
          <w:sz w:val="32"/>
          <w:szCs w:val="32"/>
        </w:rPr>
        <w:outlineLvl w:val="0"/>
      </w:pPr>
      <w:r>
        <w:rPr>
          <w:rFonts w:ascii="宋体" w:hAnsi="宋体" w:cs="宋体"/>
          <w:b/>
          <w:bCs/>
        </w:rPr>
        <w:br w:type="page" w:clear="all"/>
      </w:r>
      <w:r>
        <w:rPr>
          <w:rFonts w:hint="eastAsia" w:ascii="宋体" w:hAnsi="宋体" w:cs="宋体"/>
          <w:b/>
          <w:bCs/>
          <w:sz w:val="32"/>
          <w:szCs w:val="32"/>
        </w:rPr>
        <w:t xml:space="preserve">第六章 投标文件的编制要求及参考格式</w:t>
      </w:r>
      <w:bookmarkStart w:id="349" w:name="_Hlt26955039"/>
      <w:r/>
      <w:bookmarkStart w:id="350" w:name="_Hlt26671244"/>
      <w:r/>
      <w:bookmarkStart w:id="351" w:name="_Toc26554094"/>
      <w:r/>
      <w:bookmarkStart w:id="352" w:name="_Toc288030359"/>
      <w:r/>
      <w:bookmarkStart w:id="353" w:name="_Toc120614282"/>
      <w:r/>
      <w:bookmarkStart w:id="354" w:name="_Toc282446331"/>
      <w:r/>
      <w:bookmarkStart w:id="355" w:name="_Toc49090576"/>
      <w:r/>
      <w:bookmarkEnd w:id="332"/>
      <w:r/>
      <w:bookmarkEnd w:id="349"/>
      <w:r/>
      <w:bookmarkEnd w:id="350"/>
      <w:r/>
      <w:r/>
    </w:p>
    <w:p>
      <w:pPr>
        <w:pStyle w:val="692"/>
        <w:ind w:left="646" w:firstLine="0"/>
        <w:jc w:val="center"/>
        <w:spacing w:line="360" w:lineRule="exact"/>
        <w:rPr>
          <w:rFonts w:ascii="宋体" w:hAnsi="宋体" w:eastAsia="宋体" w:cs="宋体"/>
          <w:b/>
          <w:color w:val="000000"/>
          <w:sz w:val="24"/>
          <w:szCs w:val="24"/>
        </w:rPr>
      </w:pPr>
      <w:r>
        <w:rPr>
          <w:rFonts w:ascii="宋体" w:hAnsi="宋体" w:eastAsia="宋体" w:cs="宋体"/>
          <w:b/>
          <w:color w:val="000000"/>
          <w:sz w:val="24"/>
          <w:szCs w:val="24"/>
        </w:rPr>
      </w:r>
      <w:r/>
    </w:p>
    <w:p>
      <w:pPr>
        <w:spacing w:line="500" w:lineRule="exact"/>
        <w:rPr>
          <w:rFonts w:ascii="宋体" w:hAnsi="宋体" w:cs="宋体"/>
        </w:rPr>
      </w:pPr>
      <w:r/>
      <w:bookmarkStart w:id="356" w:name="_Toc426469932"/>
      <w:r>
        <w:rPr>
          <w:rFonts w:hint="eastAsia" w:ascii="宋体" w:hAnsi="宋体" w:cs="宋体"/>
        </w:rPr>
        <w:t xml:space="preserve">1.投标文件的组成</w:t>
      </w:r>
      <w:bookmarkEnd w:id="356"/>
      <w:r/>
      <w:r/>
    </w:p>
    <w:p>
      <w:pPr>
        <w:ind w:firstLine="560"/>
        <w:spacing w:line="500" w:lineRule="exact"/>
        <w:rPr>
          <w:rFonts w:ascii="宋体" w:hAnsi="宋体" w:cs="宋体"/>
        </w:rPr>
      </w:pPr>
      <w:r/>
      <w:bookmarkStart w:id="357" w:name="_Toc426469933"/>
      <w:r>
        <w:rPr>
          <w:rFonts w:hint="eastAsia" w:ascii="宋体" w:hAnsi="宋体" w:cs="宋体"/>
        </w:rPr>
        <w:t xml:space="preserve">见本招标文件第二章3.1条。</w:t>
      </w:r>
      <w:r/>
    </w:p>
    <w:p>
      <w:pPr>
        <w:spacing w:line="500" w:lineRule="exact"/>
        <w:rPr>
          <w:rFonts w:ascii="宋体" w:hAnsi="宋体" w:cs="宋体"/>
        </w:rPr>
      </w:pPr>
      <w:r>
        <w:rPr>
          <w:rFonts w:hint="eastAsia" w:ascii="宋体" w:hAnsi="宋体" w:cs="宋体"/>
        </w:rPr>
        <w:t xml:space="preserve">2.投标文件的编制内容及编制要求</w:t>
      </w:r>
      <w:bookmarkEnd w:id="357"/>
      <w:r/>
      <w:r/>
    </w:p>
    <w:p>
      <w:pPr>
        <w:spacing w:line="500" w:lineRule="exact"/>
        <w:rPr>
          <w:rFonts w:ascii="宋体" w:hAnsi="宋体" w:cs="宋体"/>
        </w:rPr>
      </w:pPr>
      <w:r>
        <w:rPr>
          <w:rFonts w:hint="eastAsia" w:ascii="宋体" w:hAnsi="宋体" w:cs="宋体"/>
        </w:rPr>
        <w:t xml:space="preserve">2.1开标一览表</w:t>
      </w:r>
      <w:r/>
    </w:p>
    <w:p>
      <w:pPr>
        <w:ind w:firstLine="560"/>
        <w:spacing w:line="500" w:lineRule="exact"/>
        <w:rPr>
          <w:rFonts w:ascii="宋体" w:hAnsi="宋体" w:cs="宋体"/>
        </w:rPr>
      </w:pPr>
      <w:r>
        <w:rPr>
          <w:rFonts w:hint="eastAsia" w:ascii="宋体" w:hAnsi="宋体" w:cs="宋体"/>
        </w:rPr>
        <w:t xml:space="preserve">2.1.1投标人应按表中格式完整、清晰、正确填写；</w:t>
      </w:r>
      <w:r/>
    </w:p>
    <w:p>
      <w:pPr>
        <w:ind w:firstLine="560"/>
        <w:spacing w:line="500" w:lineRule="exact"/>
        <w:rPr>
          <w:rFonts w:ascii="宋体" w:hAnsi="宋体" w:cs="宋体"/>
        </w:rPr>
      </w:pPr>
      <w:r>
        <w:rPr>
          <w:rFonts w:hint="eastAsia" w:ascii="宋体" w:hAnsi="宋体" w:cs="宋体"/>
        </w:rPr>
        <w:t xml:space="preserve">2.1.2开标一览表中的价格应与投标文件中投标分项报价表中的价格一致。</w:t>
      </w:r>
      <w:r/>
    </w:p>
    <w:p>
      <w:pPr>
        <w:ind w:firstLine="560"/>
        <w:spacing w:line="500" w:lineRule="exact"/>
        <w:rPr>
          <w:rFonts w:ascii="宋体" w:hAnsi="宋体" w:cs="宋体"/>
        </w:rPr>
      </w:pPr>
      <w:r>
        <w:rPr>
          <w:rFonts w:hint="eastAsia" w:ascii="宋体" w:hAnsi="宋体" w:cs="宋体"/>
        </w:rPr>
        <w:t xml:space="preserve">2.1.3开标一览表格式见附件。</w:t>
      </w:r>
      <w:r/>
    </w:p>
    <w:p>
      <w:pPr>
        <w:spacing w:line="500" w:lineRule="exact"/>
        <w:rPr>
          <w:rFonts w:ascii="宋体" w:hAnsi="宋体" w:cs="宋体"/>
        </w:rPr>
      </w:pPr>
      <w:r>
        <w:rPr>
          <w:rFonts w:hint="eastAsia" w:ascii="宋体" w:hAnsi="宋体" w:cs="宋体"/>
        </w:rPr>
        <w:t xml:space="preserve">2.2投标函</w:t>
      </w:r>
      <w:r/>
    </w:p>
    <w:p>
      <w:pPr>
        <w:ind w:firstLine="480"/>
        <w:spacing w:line="500" w:lineRule="exact"/>
        <w:rPr>
          <w:rFonts w:ascii="宋体" w:hAnsi="宋体" w:cs="宋体"/>
        </w:rPr>
      </w:pPr>
      <w:r>
        <w:rPr>
          <w:rFonts w:hint="eastAsia" w:ascii="宋体" w:hAnsi="宋体" w:cs="宋体"/>
        </w:rPr>
        <w:t xml:space="preserve">2.2.1投标人必须按表中规定格式完整、清晰、正确填写；</w:t>
      </w:r>
      <w:r/>
    </w:p>
    <w:p>
      <w:pPr>
        <w:ind w:firstLine="480"/>
        <w:spacing w:line="500" w:lineRule="exact"/>
        <w:rPr>
          <w:rFonts w:ascii="宋体" w:hAnsi="宋体" w:cs="宋体"/>
        </w:rPr>
      </w:pPr>
      <w:r>
        <w:rPr>
          <w:rFonts w:hint="eastAsia" w:ascii="宋体" w:hAnsi="宋体" w:cs="宋体"/>
        </w:rPr>
        <w:t xml:space="preserve">2.2.2</w:t>
      </w:r>
      <w:r>
        <w:rPr>
          <w:rFonts w:hint="eastAsia" w:ascii="宋体" w:hAnsi="宋体" w:cs="宋体"/>
        </w:rPr>
        <w:t xml:space="preserve">投标函应加盖</w:t>
      </w:r>
      <w:r>
        <w:rPr>
          <w:rFonts w:hint="eastAsia" w:ascii="宋体" w:hAnsi="宋体" w:cs="宋体"/>
        </w:rPr>
        <w:t xml:space="preserve">投标人单位公章并经法定代表人或经其正式授权的代表签字或签章。授权代表签字或签章时，须将《法定代表人授权书》附在投标文件中。</w:t>
      </w:r>
      <w:r/>
    </w:p>
    <w:p>
      <w:pPr>
        <w:ind w:firstLine="480"/>
        <w:spacing w:line="500" w:lineRule="exact"/>
        <w:rPr>
          <w:rFonts w:ascii="宋体" w:hAnsi="宋体" w:cs="宋体"/>
        </w:rPr>
      </w:pPr>
      <w:r>
        <w:rPr>
          <w:rFonts w:hint="eastAsia" w:ascii="宋体" w:hAnsi="宋体" w:cs="宋体"/>
        </w:rPr>
        <w:t xml:space="preserve">2.2.3投标分项报价表必须按表中规定格式完整、清晰、正确填写。</w:t>
      </w:r>
      <w:r/>
    </w:p>
    <w:p>
      <w:pPr>
        <w:ind w:firstLine="480"/>
        <w:spacing w:line="500" w:lineRule="exact"/>
        <w:rPr>
          <w:rFonts w:ascii="宋体" w:hAnsi="宋体" w:cs="宋体"/>
        </w:rPr>
      </w:pPr>
      <w:r>
        <w:rPr>
          <w:rFonts w:hint="eastAsia" w:ascii="宋体" w:hAnsi="宋体" w:cs="宋体"/>
        </w:rPr>
        <w:t xml:space="preserve">2.2.4投标函、法定代表人授权书和投标分项报价表的格式见附件。</w:t>
      </w:r>
      <w:r/>
    </w:p>
    <w:p>
      <w:pPr>
        <w:spacing w:line="500" w:lineRule="exact"/>
        <w:rPr>
          <w:rFonts w:ascii="宋体" w:hAnsi="宋体" w:cs="宋体"/>
        </w:rPr>
      </w:pPr>
      <w:r>
        <w:rPr>
          <w:rFonts w:hint="eastAsia" w:ascii="宋体" w:hAnsi="宋体" w:cs="宋体"/>
        </w:rPr>
        <w:t xml:space="preserve">2.3资格条件证明文件</w:t>
      </w:r>
      <w:r/>
    </w:p>
    <w:p>
      <w:pPr>
        <w:ind w:firstLine="560"/>
        <w:spacing w:line="500" w:lineRule="exact"/>
        <w:rPr>
          <w:rFonts w:ascii="宋体" w:hAnsi="宋体" w:cs="宋体"/>
        </w:rPr>
      </w:pPr>
      <w:r>
        <w:rPr>
          <w:rFonts w:hint="eastAsia" w:ascii="宋体" w:hAnsi="宋体" w:cs="宋体"/>
        </w:rPr>
        <w:t xml:space="preserve">（1）供应商基本资格条件承诺函；</w:t>
      </w:r>
      <w:r/>
    </w:p>
    <w:p>
      <w:pPr>
        <w:ind w:firstLine="560"/>
        <w:spacing w:line="500" w:lineRule="exact"/>
        <w:rPr>
          <w:rFonts w:ascii="宋体" w:hAnsi="宋体" w:cs="宋体"/>
        </w:rPr>
      </w:pPr>
      <w:r>
        <w:rPr>
          <w:rFonts w:hint="eastAsia" w:ascii="宋体" w:hAnsi="宋体" w:cs="宋体"/>
        </w:rPr>
        <w:t xml:space="preserve">（2）招标文件要求的其他资格条件证明材料。</w:t>
      </w:r>
      <w:r/>
    </w:p>
    <w:p>
      <w:pPr>
        <w:spacing w:line="500" w:lineRule="exact"/>
        <w:rPr>
          <w:rFonts w:ascii="宋体" w:hAnsi="宋体" w:cs="宋体"/>
        </w:rPr>
      </w:pPr>
      <w:r>
        <w:rPr>
          <w:rFonts w:hint="eastAsia" w:ascii="宋体" w:hAnsi="宋体" w:cs="宋体"/>
        </w:rPr>
        <w:t xml:space="preserve">2.4采购需求响应表（分为技术标准和要求响应表和质量及商务要求响应表）</w:t>
      </w:r>
      <w:r/>
    </w:p>
    <w:p>
      <w:pPr>
        <w:ind w:firstLine="560"/>
        <w:spacing w:line="500" w:lineRule="exact"/>
        <w:rPr>
          <w:rFonts w:ascii="宋体" w:hAnsi="宋体" w:cs="宋体"/>
        </w:rPr>
      </w:pPr>
      <w:r>
        <w:rPr>
          <w:rFonts w:hint="eastAsia" w:ascii="宋体" w:hAnsi="宋体" w:cs="宋体"/>
        </w:rPr>
        <w:t xml:space="preserve">投标人应仔细阅读招标文件第五章 采购需求，并对照第三章 资格审查及评标办法中的评审因素，结合自身的实际情况，如实填写响应偏离情况。（格式见附件）</w:t>
      </w:r>
      <w:r/>
    </w:p>
    <w:p>
      <w:pPr>
        <w:spacing w:line="500" w:lineRule="exact"/>
        <w:rPr>
          <w:rFonts w:ascii="宋体" w:hAnsi="宋体" w:cs="宋体"/>
        </w:rPr>
      </w:pPr>
      <w:r>
        <w:rPr>
          <w:rFonts w:hint="eastAsia" w:ascii="宋体" w:hAnsi="宋体" w:cs="宋体"/>
        </w:rPr>
        <w:t xml:space="preserve">2.5投标人认为应列入投标文件的其他材料</w:t>
      </w:r>
      <w:r/>
    </w:p>
    <w:p>
      <w:pPr>
        <w:ind w:firstLine="560"/>
        <w:spacing w:line="500" w:lineRule="exact"/>
        <w:rPr>
          <w:rFonts w:ascii="宋体" w:hAnsi="宋体" w:cs="宋体"/>
        </w:rPr>
      </w:pPr>
      <w:r>
        <w:rPr>
          <w:rFonts w:hint="eastAsia" w:ascii="宋体" w:hAnsi="宋体" w:cs="宋体"/>
        </w:rPr>
        <w:t xml:space="preserve">投标人应对照第三章 资格审查及评标办法中的评审因素，结合自身的实际情况，如实编制，格式自拟。</w:t>
      </w:r>
      <w:r/>
    </w:p>
    <w:p>
      <w:pPr>
        <w:spacing w:line="500" w:lineRule="exact"/>
        <w:rPr>
          <w:rFonts w:ascii="宋体" w:hAnsi="宋体" w:cs="宋体"/>
        </w:rPr>
      </w:pPr>
      <w:r/>
      <w:bookmarkStart w:id="358" w:name="_Toc426469934"/>
      <w:r>
        <w:rPr>
          <w:rFonts w:hint="eastAsia" w:ascii="宋体" w:hAnsi="宋体" w:cs="宋体"/>
        </w:rPr>
        <w:br w:type="page" w:clear="all"/>
      </w:r>
      <w:r>
        <w:rPr>
          <w:rFonts w:hint="eastAsia" w:ascii="宋体" w:hAnsi="宋体" w:cs="宋体"/>
        </w:rPr>
        <w:t xml:space="preserve">3.投标文件参考格式</w:t>
      </w:r>
      <w:bookmarkStart w:id="359" w:name="_Toc426469936"/>
      <w:r/>
      <w:bookmarkStart w:id="360" w:name="_Toc426469937"/>
      <w:r/>
      <w:bookmarkStart w:id="361" w:name="_Toc383698722"/>
      <w:r/>
      <w:bookmarkStart w:id="362" w:name="_Toc382812316"/>
      <w:r/>
      <w:bookmarkStart w:id="363" w:name="_Toc382812507"/>
      <w:r/>
      <w:bookmarkStart w:id="364" w:name="_Toc390246998"/>
      <w:r/>
      <w:bookmarkStart w:id="365" w:name="_Toc383679822"/>
      <w:r/>
      <w:bookmarkStart w:id="366" w:name="_Toc382811607"/>
      <w:r/>
      <w:bookmarkStart w:id="367" w:name="_Toc390099111"/>
      <w:r/>
      <w:bookmarkStart w:id="368" w:name="_Toc383623749"/>
      <w:r/>
      <w:bookmarkStart w:id="369" w:name="_Toc382811202"/>
      <w:r/>
      <w:bookmarkStart w:id="370" w:name="_Toc390098915"/>
      <w:r/>
      <w:bookmarkStart w:id="371" w:name="_Toc382814038"/>
      <w:r/>
      <w:bookmarkStart w:id="372" w:name="_Toc383624021"/>
      <w:r/>
      <w:bookmarkStart w:id="373" w:name="_Toc383587529"/>
      <w:r/>
      <w:bookmarkStart w:id="374" w:name="_Toc382813957"/>
      <w:r/>
      <w:bookmarkStart w:id="375" w:name="_Toc383626069"/>
      <w:r/>
      <w:bookmarkEnd w:id="351"/>
      <w:r/>
      <w:bookmarkEnd w:id="352"/>
      <w:r/>
      <w:bookmarkEnd w:id="353"/>
      <w:r/>
      <w:bookmarkEnd w:id="354"/>
      <w:r/>
      <w:bookmarkEnd w:id="355"/>
      <w:r/>
      <w:bookmarkEnd w:id="358"/>
      <w:r/>
      <w:r/>
    </w:p>
    <w:p>
      <w:pPr>
        <w:rPr>
          <w:rFonts w:ascii="宋体" w:hAnsi="宋体" w:cs="宋体"/>
          <w:b/>
        </w:rPr>
      </w:pPr>
      <w:r>
        <w:rPr>
          <w:rFonts w:hint="eastAsia" w:ascii="宋体" w:hAnsi="宋体" w:cs="宋体"/>
          <w:b/>
        </w:rPr>
        <w:t xml:space="preserve">3.1投标文件封面格式</w:t>
      </w:r>
      <w:bookmarkEnd w:id="359"/>
      <w:r/>
      <w:r/>
    </w:p>
    <w:p>
      <w:pPr>
        <w:ind w:firstLine="480"/>
        <w:jc w:val="center"/>
        <w:spacing w:line="360" w:lineRule="exact"/>
        <w:rPr>
          <w:rFonts w:ascii="宋体" w:hAnsi="宋体" w:cs="宋体"/>
        </w:rPr>
      </w:pPr>
      <w:r>
        <w:rPr>
          <w:rFonts w:ascii="宋体" w:hAnsi="宋体" w:cs="宋体"/>
        </w:rPr>
      </w:r>
      <w:r/>
    </w:p>
    <w:p>
      <w:pPr>
        <w:ind w:firstLine="480"/>
        <w:jc w:val="center"/>
        <w:spacing w:line="360" w:lineRule="exact"/>
        <w:rPr>
          <w:rFonts w:ascii="宋体" w:hAnsi="宋体" w:cs="宋体"/>
        </w:rPr>
      </w:pPr>
      <w:r>
        <w:rPr>
          <w:rFonts w:ascii="宋体" w:hAnsi="宋体" w:cs="宋体"/>
        </w:rPr>
      </w:r>
      <w:r/>
    </w:p>
    <w:p>
      <w:pPr>
        <w:jc w:val="center"/>
        <w:rPr>
          <w:rFonts w:ascii="宋体" w:hAnsi="宋体" w:cs="宋体"/>
          <w:b/>
        </w:rPr>
      </w:pPr>
      <w:r>
        <w:rPr>
          <w:rFonts w:hint="eastAsia" w:ascii="宋体" w:hAnsi="宋体" w:cs="宋体"/>
          <w:b/>
        </w:rPr>
        <w:t xml:space="preserve">投标文件</w:t>
      </w:r>
      <w:r/>
    </w:p>
    <w:p>
      <w:pPr>
        <w:ind w:firstLine="480"/>
        <w:spacing w:line="360" w:lineRule="exact"/>
        <w:rPr>
          <w:rFonts w:ascii="宋体" w:hAnsi="宋体" w:cs="宋体"/>
        </w:rPr>
      </w:pPr>
      <w:r>
        <w:rPr>
          <w:rFonts w:ascii="宋体" w:hAnsi="宋体" w:cs="宋体"/>
        </w:rPr>
      </w:r>
      <w:r/>
    </w:p>
    <w:p>
      <w:pPr>
        <w:pStyle w:val="677"/>
        <w:rPr>
          <w:rFonts w:ascii="宋体" w:hAnsi="宋体" w:cs="宋体"/>
        </w:rPr>
      </w:pPr>
      <w:r>
        <w:rPr>
          <w:rFonts w:ascii="宋体" w:hAnsi="宋体" w:cs="宋体"/>
        </w:rPr>
      </w:r>
      <w:r/>
    </w:p>
    <w:p>
      <w:pPr>
        <w:ind w:firstLine="2520"/>
        <w:spacing w:line="440" w:lineRule="exact"/>
        <w:rPr>
          <w:rFonts w:ascii="宋体" w:hAnsi="宋体" w:cs="宋体"/>
        </w:rPr>
      </w:pPr>
      <w:r>
        <w:rPr>
          <w:rFonts w:hint="eastAsia" w:ascii="宋体" w:hAnsi="宋体" w:cs="宋体"/>
        </w:rPr>
        <w:t xml:space="preserve">采购项目名称：</w:t>
      </w:r>
      <w:r/>
    </w:p>
    <w:p>
      <w:pPr>
        <w:ind w:firstLine="2520"/>
        <w:spacing w:line="440" w:lineRule="exact"/>
        <w:rPr>
          <w:rFonts w:ascii="宋体" w:hAnsi="宋体" w:cs="宋体"/>
          <w:u w:val="single"/>
        </w:rPr>
      </w:pPr>
      <w:r>
        <w:rPr>
          <w:rFonts w:hint="eastAsia" w:ascii="宋体" w:hAnsi="宋体" w:cs="宋体"/>
        </w:rPr>
        <w:t xml:space="preserve">采购项目编号：</w:t>
      </w:r>
      <w:r/>
    </w:p>
    <w:p>
      <w:pPr>
        <w:ind w:firstLine="1260"/>
        <w:spacing w:line="360" w:lineRule="exact"/>
        <w:rPr>
          <w:rFonts w:ascii="宋体" w:hAnsi="宋体" w:cs="宋体"/>
        </w:rPr>
      </w:pPr>
      <w:r>
        <w:rPr>
          <w:rFonts w:ascii="宋体" w:hAnsi="宋体" w:cs="宋体"/>
        </w:rPr>
      </w:r>
      <w:r/>
    </w:p>
    <w:p>
      <w:pPr>
        <w:ind w:firstLine="560"/>
        <w:spacing w:line="360" w:lineRule="exact"/>
        <w:rPr>
          <w:rFonts w:ascii="宋体" w:hAnsi="宋体" w:cs="宋体"/>
        </w:rPr>
      </w:pPr>
      <w:r>
        <w:rPr>
          <w:rFonts w:ascii="宋体" w:hAnsi="宋体" w:cs="宋体"/>
        </w:rPr>
      </w:r>
      <w:r/>
    </w:p>
    <w:p>
      <w:pPr>
        <w:ind w:firstLine="2520"/>
        <w:spacing w:line="400" w:lineRule="exact"/>
        <w:tabs>
          <w:tab w:val="left" w:pos="2700" w:leader="none"/>
        </w:tabs>
        <w:rPr>
          <w:rFonts w:ascii="宋体" w:hAnsi="宋体" w:cs="宋体"/>
          <w:u w:val="single"/>
        </w:rPr>
      </w:pPr>
      <w:r>
        <w:rPr>
          <w:rFonts w:hint="eastAsia" w:ascii="宋体" w:hAnsi="宋体" w:cs="宋体"/>
        </w:rPr>
        <w:t xml:space="preserve">投标人名称：</w:t>
      </w:r>
      <w:r>
        <w:rPr>
          <w:rFonts w:hint="eastAsia" w:ascii="宋体" w:hAnsi="宋体" w:cs="宋体"/>
          <w:u w:val="single"/>
        </w:rPr>
        <w:t xml:space="preserve">（</w:t>
      </w:r>
      <w:r>
        <w:rPr>
          <w:rFonts w:hint="eastAsia" w:ascii="宋体" w:hAnsi="宋体" w:cs="宋体"/>
          <w:u w:val="single"/>
        </w:rPr>
        <w:t xml:space="preserve">盖电子</w:t>
      </w:r>
      <w:r>
        <w:rPr>
          <w:rFonts w:hint="eastAsia" w:ascii="宋体" w:hAnsi="宋体" w:cs="宋体"/>
          <w:u w:val="single"/>
        </w:rPr>
        <w:t xml:space="preserve">CA公章）</w:t>
      </w:r>
      <w:r/>
    </w:p>
    <w:p>
      <w:pPr>
        <w:ind w:firstLine="2520"/>
        <w:spacing w:line="400" w:lineRule="exact"/>
        <w:tabs>
          <w:tab w:val="left" w:pos="2700" w:leader="none"/>
        </w:tabs>
        <w:rPr>
          <w:rFonts w:ascii="宋体" w:hAnsi="宋体" w:cs="宋体"/>
          <w:u w:val="single"/>
        </w:rPr>
      </w:pPr>
      <w:r>
        <w:rPr>
          <w:rFonts w:hint="eastAsia" w:ascii="宋体" w:hAnsi="宋体" w:cs="宋体"/>
        </w:rPr>
        <w:t xml:space="preserve">联系人：</w:t>
      </w:r>
      <w:r/>
    </w:p>
    <w:p>
      <w:pPr>
        <w:ind w:firstLine="2520"/>
        <w:spacing w:line="400" w:lineRule="exact"/>
        <w:tabs>
          <w:tab w:val="left" w:pos="2700" w:leader="none"/>
        </w:tabs>
        <w:rPr>
          <w:rFonts w:ascii="宋体" w:hAnsi="宋体" w:cs="宋体"/>
          <w:u w:val="single"/>
        </w:rPr>
      </w:pPr>
      <w:r>
        <w:rPr>
          <w:rFonts w:hint="eastAsia" w:ascii="宋体" w:hAnsi="宋体" w:cs="宋体"/>
        </w:rPr>
        <w:t xml:space="preserve">联系电话：</w:t>
      </w:r>
      <w:r/>
    </w:p>
    <w:p>
      <w:pPr>
        <w:ind w:firstLine="2520"/>
        <w:spacing w:line="400" w:lineRule="exact"/>
        <w:rPr>
          <w:rFonts w:ascii="宋体" w:hAnsi="宋体" w:cs="宋体"/>
        </w:rPr>
      </w:pPr>
      <w:r>
        <w:rPr>
          <w:rFonts w:hint="eastAsia" w:ascii="宋体" w:hAnsi="宋体" w:cs="宋体"/>
        </w:rPr>
        <w:t xml:space="preserve">日期：______年____月____日</w:t>
      </w:r>
      <w:r/>
    </w:p>
    <w:p>
      <w:pPr>
        <w:ind w:firstLine="2520"/>
        <w:spacing w:line="400" w:lineRule="exact"/>
        <w:rPr>
          <w:rFonts w:ascii="宋体" w:hAnsi="宋体" w:cs="宋体"/>
        </w:rPr>
      </w:pPr>
      <w:r>
        <w:rPr>
          <w:rFonts w:ascii="宋体" w:hAnsi="宋体" w:cs="宋体"/>
        </w:rPr>
      </w:r>
      <w:r/>
    </w:p>
    <w:p>
      <w:pPr>
        <w:ind w:left="-2"/>
        <w:jc w:val="left"/>
        <w:spacing w:line="400" w:lineRule="exact"/>
        <w:rPr>
          <w:rFonts w:ascii="宋体" w:hAnsi="宋体" w:cs="宋体"/>
        </w:rPr>
      </w:pPr>
      <w:r>
        <w:rPr>
          <w:rFonts w:ascii="宋体" w:hAnsi="宋体" w:cs="宋体"/>
        </w:rPr>
      </w:r>
      <w:r/>
    </w:p>
    <w:p>
      <w:pPr>
        <w:ind w:left="-2"/>
        <w:jc w:val="left"/>
        <w:spacing w:line="400" w:lineRule="exact"/>
        <w:rPr>
          <w:rFonts w:ascii="宋体" w:hAnsi="宋体" w:cs="宋体"/>
        </w:rPr>
      </w:pPr>
      <w:r>
        <w:rPr>
          <w:rFonts w:ascii="宋体" w:hAnsi="宋体" w:cs="宋体"/>
        </w:rPr>
      </w:r>
      <w:r/>
    </w:p>
    <w:p>
      <w:pPr>
        <w:ind w:left="-2"/>
        <w:jc w:val="left"/>
        <w:spacing w:line="400" w:lineRule="exact"/>
        <w:rPr>
          <w:rFonts w:ascii="宋体" w:hAnsi="宋体" w:cs="宋体"/>
        </w:rPr>
      </w:pPr>
      <w:r>
        <w:rPr>
          <w:rFonts w:ascii="宋体" w:hAnsi="宋体" w:cs="宋体"/>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ind w:left="-2"/>
        <w:jc w:val="left"/>
        <w:spacing w:line="400" w:lineRule="exact"/>
        <w:rPr>
          <w:rFonts w:ascii="宋体" w:hAnsi="宋体" w:cs="宋体"/>
          <w:b/>
        </w:rPr>
      </w:pPr>
      <w:r>
        <w:rPr>
          <w:rFonts w:ascii="宋体" w:hAnsi="宋体" w:cs="宋体"/>
          <w:b/>
        </w:rPr>
      </w:r>
      <w:r/>
    </w:p>
    <w:p>
      <w:pPr>
        <w:jc w:val="left"/>
        <w:spacing w:line="400" w:lineRule="exact"/>
        <w:rPr>
          <w:rFonts w:ascii="宋体" w:hAnsi="宋体" w:cs="宋体"/>
          <w:b/>
        </w:rPr>
      </w:pPr>
      <w:r>
        <w:rPr>
          <w:rFonts w:hint="eastAsia" w:ascii="宋体" w:hAnsi="宋体" w:cs="宋体"/>
          <w:b/>
        </w:rPr>
        <w:t xml:space="preserve">3.2开标一览表</w:t>
      </w:r>
      <w:bookmarkEnd w:id="360"/>
      <w:r/>
      <w:r/>
    </w:p>
    <w:p>
      <w:pPr>
        <w:pStyle w:val="673"/>
        <w:ind w:firstLine="0"/>
        <w:jc w:val="center"/>
        <w:rPr>
          <w:color w:val="000000"/>
          <w:sz w:val="36"/>
          <w:szCs w:val="36"/>
        </w:rPr>
      </w:pPr>
      <w:r/>
      <w:bookmarkStart w:id="376" w:name="_Toc426469938"/>
      <w:r>
        <w:rPr>
          <w:rFonts w:hint="eastAsia"/>
          <w:color w:val="000000"/>
          <w:sz w:val="36"/>
          <w:szCs w:val="36"/>
        </w:rPr>
        <w:t xml:space="preserve">开标一览表</w:t>
      </w:r>
      <w:r/>
    </w:p>
    <w:p>
      <w:pPr>
        <w:ind w:firstLine="120"/>
        <w:spacing w:line="360" w:lineRule="exact"/>
        <w:rPr>
          <w:rFonts w:ascii="宋体" w:hAnsi="宋体"/>
          <w:color w:val="000000"/>
        </w:rPr>
      </w:pPr>
      <w:r>
        <w:rPr>
          <w:rFonts w:ascii="宋体" w:hAnsi="宋体"/>
          <w:color w:val="000000"/>
        </w:rPr>
      </w:r>
      <w:r/>
    </w:p>
    <w:p>
      <w:pPr>
        <w:spacing w:line="400" w:lineRule="exact"/>
        <w:rPr>
          <w:rFonts w:ascii="宋体" w:hAnsi="宋体" w:cs="宋体"/>
          <w:sz w:val="28"/>
          <w:szCs w:val="28"/>
        </w:rPr>
      </w:pPr>
      <w:r>
        <w:rPr>
          <w:rFonts w:hint="eastAsia" w:ascii="宋体"/>
          <w:sz w:val="28"/>
          <w:szCs w:val="28"/>
        </w:rPr>
        <w:t xml:space="preserve">按“江苏省政府采购管理交易系统（苏</w:t>
      </w:r>
      <w:r>
        <w:rPr>
          <w:rFonts w:hint="eastAsia" w:ascii="宋体"/>
          <w:sz w:val="28"/>
          <w:szCs w:val="28"/>
        </w:rPr>
        <w:t xml:space="preserve">采云</w:t>
      </w:r>
      <w:r>
        <w:rPr>
          <w:rFonts w:hint="eastAsia" w:ascii="宋体"/>
          <w:sz w:val="28"/>
          <w:szCs w:val="28"/>
        </w:rPr>
        <w:t xml:space="preserve">）”中格式填写。</w:t>
      </w:r>
      <w:r/>
    </w:p>
    <w:p>
      <w:pPr>
        <w:pStyle w:val="673"/>
        <w:rPr>
          <w:color w:val="000000"/>
        </w:rPr>
      </w:pPr>
      <w:r>
        <w:rPr>
          <w:color w:val="000000"/>
        </w:rPr>
      </w:r>
      <w:r/>
    </w:p>
    <w:p>
      <w:pPr>
        <w:pStyle w:val="673"/>
        <w:rPr>
          <w:color w:val="000000"/>
        </w:rPr>
      </w:pPr>
      <w:r>
        <w:rPr>
          <w:color w:val="000000"/>
        </w:rPr>
      </w:r>
      <w:r/>
    </w:p>
    <w:p>
      <w:pPr>
        <w:rPr>
          <w:rFonts w:ascii="宋体" w:hAnsi="宋体" w:cs="宋体"/>
        </w:rPr>
      </w:pPr>
      <w:r>
        <w:rPr>
          <w:rFonts w:hint="eastAsia" w:ascii="宋体" w:hAnsi="宋体" w:cs="宋体"/>
        </w:rPr>
        <w:br w:type="page" w:clear="all"/>
      </w:r>
      <w:r>
        <w:rPr>
          <w:rFonts w:hint="eastAsia" w:ascii="宋体" w:hAnsi="宋体" w:cs="宋体"/>
          <w:b/>
        </w:rPr>
        <w:t xml:space="preserve">3.3投标函</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r/>
    </w:p>
    <w:p>
      <w:pPr>
        <w:jc w:val="center"/>
        <w:spacing w:line="500" w:lineRule="exact"/>
        <w:widowControl/>
        <w:rPr>
          <w:rFonts w:ascii="宋体" w:hAnsi="宋体" w:cs="宋体"/>
          <w:sz w:val="28"/>
          <w:szCs w:val="28"/>
        </w:rPr>
      </w:pPr>
      <w:r/>
      <w:bookmarkStart w:id="377" w:name="OLE_LINK97"/>
      <w:r/>
      <w:bookmarkStart w:id="378" w:name="OLE_LINK98"/>
      <w:r>
        <w:rPr>
          <w:rFonts w:hint="eastAsia" w:ascii="宋体" w:hAnsi="宋体" w:cs="宋体"/>
          <w:sz w:val="28"/>
          <w:szCs w:val="28"/>
        </w:rPr>
        <w:t xml:space="preserve">投 标 函</w:t>
      </w:r>
      <w:r/>
    </w:p>
    <w:p>
      <w:pPr>
        <w:jc w:val="left"/>
        <w:spacing w:line="500" w:lineRule="exact"/>
        <w:widowControl/>
        <w:rPr>
          <w:rFonts w:ascii="宋体" w:hAnsi="宋体" w:cs="宋体"/>
        </w:rPr>
      </w:pPr>
      <w:r>
        <w:rPr>
          <w:rFonts w:hint="eastAsia" w:ascii="宋体" w:hAnsi="宋体" w:cs="宋体"/>
        </w:rPr>
        <w:t xml:space="preserve">致：</w:t>
      </w:r>
      <w:r>
        <w:rPr>
          <w:rFonts w:hint="eastAsia" w:ascii="宋体" w:hAnsi="宋体" w:cs="宋体"/>
          <w:u w:val="single"/>
        </w:rPr>
        <w:t xml:space="preserve">            </w:t>
      </w:r>
      <w:r>
        <w:rPr>
          <w:rFonts w:hint="eastAsia" w:ascii="宋体" w:hAnsi="宋体" w:cs="宋体"/>
        </w:rPr>
        <w:t xml:space="preserve">(采购人名称)：</w:t>
      </w:r>
      <w:r/>
    </w:p>
    <w:p>
      <w:pPr>
        <w:jc w:val="left"/>
        <w:spacing w:line="500" w:lineRule="exact"/>
        <w:widowControl/>
        <w:rPr>
          <w:rFonts w:ascii="宋体" w:hAnsi="宋体" w:cs="宋体"/>
        </w:rPr>
      </w:pPr>
      <w:r>
        <w:rPr>
          <w:rFonts w:hint="eastAsia" w:ascii="宋体" w:hAnsi="宋体" w:cs="宋体"/>
        </w:rPr>
        <w:t xml:space="preserve">根据 </w:t>
      </w:r>
      <w:r>
        <w:rPr>
          <w:rFonts w:hint="eastAsia" w:ascii="宋体" w:hAnsi="宋体" w:cs="宋体"/>
          <w:u w:val="single"/>
        </w:rPr>
        <w:t xml:space="preserve">  （项目名称）          </w:t>
      </w:r>
      <w:r>
        <w:rPr>
          <w:rFonts w:hint="eastAsia" w:ascii="宋体" w:hAnsi="宋体" w:cs="宋体"/>
        </w:rPr>
        <w:t xml:space="preserve"> 招标文件的所有条款要求，遵照《中华人民共和国政府采购法》、《中华人民共和国政府采购法实施条例》等有关规定，我方承诺如下：</w:t>
      </w:r>
      <w:r/>
    </w:p>
    <w:p>
      <w:pPr>
        <w:jc w:val="left"/>
        <w:spacing w:line="500" w:lineRule="exact"/>
        <w:widowControl/>
        <w:rPr>
          <w:rFonts w:ascii="宋体" w:hAnsi="宋体" w:cs="宋体"/>
        </w:rPr>
      </w:pPr>
      <w:r>
        <w:rPr>
          <w:rFonts w:hint="eastAsia" w:ascii="宋体" w:hAnsi="宋体" w:cs="宋体"/>
        </w:rPr>
        <w:t xml:space="preserve">1、应提交和交付的货物和服务投标总价为：</w:t>
      </w:r>
      <w:r>
        <w:rPr>
          <w:rFonts w:hint="eastAsia" w:ascii="宋体" w:hAnsi="宋体" w:cs="宋体"/>
          <w:u w:val="single"/>
        </w:rPr>
        <w:t xml:space="preserve">          </w:t>
      </w:r>
      <w:r>
        <w:rPr>
          <w:rFonts w:hint="eastAsia" w:ascii="宋体" w:hAnsi="宋体" w:cs="宋体"/>
        </w:rPr>
        <w:t xml:space="preserve">(人民币大写)。</w:t>
      </w:r>
      <w:r/>
    </w:p>
    <w:p>
      <w:pPr>
        <w:jc w:val="left"/>
        <w:spacing w:line="500" w:lineRule="exact"/>
        <w:widowControl/>
        <w:rPr>
          <w:rFonts w:ascii="宋体" w:hAnsi="宋体" w:cs="宋体"/>
        </w:rPr>
      </w:pPr>
      <w:r>
        <w:rPr>
          <w:rFonts w:hint="eastAsia" w:ascii="宋体" w:hAnsi="宋体" w:cs="宋体"/>
        </w:rPr>
        <w:t xml:space="preserve">2、</w:t>
      </w:r>
      <w:r>
        <w:rPr>
          <w:rFonts w:hint="eastAsia" w:ascii="宋体" w:hAnsi="宋体" w:cs="宋体"/>
        </w:rPr>
        <w:t xml:space="preserve">工期</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rPr>
        <w:t xml:space="preserve">，免费质保期：</w:t>
      </w:r>
      <w:r>
        <w:rPr>
          <w:rFonts w:hint="eastAsia" w:ascii="宋体" w:hAnsi="宋体" w:cs="宋体"/>
          <w:u w:val="single"/>
        </w:rPr>
        <w:t xml:space="preserve">              </w:t>
      </w:r>
      <w:r>
        <w:rPr>
          <w:rFonts w:hint="eastAsia" w:ascii="宋体" w:hAnsi="宋体" w:cs="宋体"/>
        </w:rPr>
        <w:t xml:space="preserve">。</w:t>
      </w:r>
      <w:r/>
    </w:p>
    <w:p>
      <w:pPr>
        <w:jc w:val="left"/>
        <w:spacing w:line="500" w:lineRule="exact"/>
        <w:widowControl/>
        <w:rPr>
          <w:rFonts w:ascii="宋体" w:hAnsi="宋体" w:cs="宋体"/>
        </w:rPr>
      </w:pPr>
      <w:r>
        <w:rPr>
          <w:rFonts w:hint="eastAsia" w:ascii="宋体" w:hAnsi="宋体" w:cs="宋体"/>
        </w:rPr>
        <w:t xml:space="preserve">3、拟派项目</w:t>
      </w:r>
      <w:r>
        <w:rPr>
          <w:rFonts w:hint="eastAsia" w:ascii="宋体" w:hAnsi="宋体" w:cs="宋体"/>
        </w:rPr>
        <w:t xml:space="preserve">经理</w:t>
      </w:r>
      <w:r>
        <w:rPr>
          <w:rFonts w:hint="eastAsia" w:ascii="宋体" w:hAnsi="宋体" w:cs="宋体"/>
        </w:rPr>
        <w:t xml:space="preserve">：</w:t>
      </w:r>
      <w:r>
        <w:rPr>
          <w:rFonts w:hint="eastAsia" w:ascii="宋体" w:hAnsi="宋体" w:cs="宋体"/>
          <w:u w:val="single"/>
        </w:rPr>
        <w:t xml:space="preserve">              </w:t>
      </w: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rPr>
        <w:t xml:space="preserve">。</w:t>
      </w:r>
      <w:r/>
    </w:p>
    <w:p>
      <w:pPr>
        <w:jc w:val="left"/>
        <w:spacing w:line="500" w:lineRule="exact"/>
        <w:widowControl/>
        <w:rPr>
          <w:rFonts w:ascii="宋体" w:hAnsi="宋体" w:cs="宋体"/>
        </w:rPr>
      </w:pPr>
      <w:r>
        <w:rPr>
          <w:rFonts w:hint="eastAsia" w:ascii="宋体" w:hAnsi="宋体" w:cs="宋体"/>
        </w:rPr>
        <w:t xml:space="preserve">4、我方将按招标文件的规定履行合同责任和义务。</w:t>
      </w:r>
      <w:r/>
    </w:p>
    <w:p>
      <w:pPr>
        <w:jc w:val="left"/>
        <w:spacing w:line="500" w:lineRule="exact"/>
        <w:widowControl/>
        <w:rPr>
          <w:rFonts w:ascii="宋体" w:hAnsi="宋体" w:cs="宋体"/>
        </w:rPr>
      </w:pPr>
      <w:r>
        <w:rPr>
          <w:rFonts w:hint="eastAsia" w:ascii="宋体" w:hAnsi="宋体" w:cs="宋体"/>
        </w:rPr>
        <w:t xml:space="preserve">5、我方已详细审查全部招标文件。我们完全理解并同意放弃对这方面有不明及误解的权力。</w:t>
      </w:r>
      <w:r/>
    </w:p>
    <w:p>
      <w:pPr>
        <w:jc w:val="left"/>
        <w:spacing w:line="500" w:lineRule="exact"/>
        <w:widowControl/>
        <w:rPr>
          <w:rFonts w:ascii="宋体" w:hAnsi="宋体" w:cs="宋体"/>
        </w:rPr>
      </w:pPr>
      <w:r>
        <w:rPr>
          <w:rFonts w:hint="eastAsia" w:ascii="宋体" w:hAnsi="宋体" w:cs="宋体"/>
        </w:rPr>
        <w:t xml:space="preserve">6、投标有效期：</w:t>
      </w:r>
      <w:r>
        <w:rPr>
          <w:rFonts w:hint="eastAsia" w:ascii="宋体" w:hAnsi="宋体" w:cs="宋体"/>
          <w:u w:val="single"/>
        </w:rPr>
        <w:t xml:space="preserve"> 60</w:t>
      </w:r>
      <w:r>
        <w:rPr>
          <w:rFonts w:hint="eastAsia" w:ascii="宋体" w:hAnsi="宋体" w:cs="宋体"/>
          <w:u w:val="single"/>
        </w:rPr>
        <w:t xml:space="preserve">日历天</w:t>
      </w:r>
      <w:r>
        <w:rPr>
          <w:rFonts w:hint="eastAsia" w:ascii="宋体" w:hAnsi="宋体" w:cs="宋体"/>
          <w:u w:val="single"/>
        </w:rPr>
        <w:t xml:space="preserve"> </w:t>
      </w:r>
      <w:r>
        <w:rPr>
          <w:rFonts w:hint="eastAsia" w:ascii="宋体" w:hAnsi="宋体" w:cs="宋体"/>
        </w:rPr>
        <w:t xml:space="preserve">。在投标有效期内我方同意遵守本投标文件中的承诺且在此期限期满之前投标文件对我方具有法律约束力。</w:t>
      </w:r>
      <w:r/>
    </w:p>
    <w:p>
      <w:pPr>
        <w:jc w:val="left"/>
        <w:spacing w:line="500" w:lineRule="exact"/>
        <w:widowControl/>
        <w:rPr>
          <w:rFonts w:ascii="宋体" w:hAnsi="宋体" w:cs="宋体"/>
        </w:rPr>
      </w:pPr>
      <w:r>
        <w:rPr>
          <w:rFonts w:hint="eastAsia" w:ascii="宋体" w:hAnsi="宋体" w:cs="宋体"/>
        </w:rPr>
        <w:t xml:space="preserve">7、根据第二章“供应商须知”第1.4条规定，我方承诺：</w:t>
      </w:r>
      <w:r/>
    </w:p>
    <w:p>
      <w:pPr>
        <w:jc w:val="left"/>
        <w:spacing w:line="500" w:lineRule="exact"/>
        <w:widowControl/>
        <w:rPr>
          <w:rFonts w:ascii="宋体" w:hAnsi="宋体" w:cs="宋体"/>
        </w:rPr>
      </w:pPr>
      <w:r>
        <w:rPr>
          <w:rFonts w:hint="eastAsia" w:ascii="宋体" w:hAnsi="宋体" w:cs="宋体"/>
        </w:rPr>
        <w:t xml:space="preserve">(1) 我们在参加本项目政府采购活动前三年内，在经营活动中没有违背法律的行为，并提供“参加政府采购活动前三年内在经营活动中没有重大违法记录的书面声明”；</w:t>
      </w:r>
      <w:r/>
    </w:p>
    <w:p>
      <w:pPr>
        <w:jc w:val="left"/>
        <w:spacing w:line="500" w:lineRule="exact"/>
        <w:widowControl/>
        <w:rPr>
          <w:rFonts w:ascii="宋体" w:hAnsi="宋体" w:cs="宋体"/>
        </w:rPr>
      </w:pPr>
      <w:r>
        <w:rPr>
          <w:rFonts w:hint="eastAsia" w:ascii="宋体" w:hAnsi="宋体" w:cs="宋体"/>
        </w:rPr>
        <w:t xml:space="preserve">(2) 我们依照有关法律的规定，没有偷税、漏税的行为，没有逃避缴纳社会保险资金的行为；</w:t>
      </w:r>
      <w:r/>
    </w:p>
    <w:p>
      <w:pPr>
        <w:jc w:val="left"/>
        <w:spacing w:line="500" w:lineRule="exact"/>
        <w:widowControl/>
        <w:rPr>
          <w:rFonts w:ascii="宋体" w:hAnsi="宋体" w:cs="宋体"/>
        </w:rPr>
      </w:pPr>
      <w:r>
        <w:rPr>
          <w:rFonts w:hint="eastAsia" w:ascii="宋体" w:hAnsi="宋体" w:cs="宋体"/>
        </w:rPr>
        <w:t xml:space="preserve">(3) 与采购人和采购代理机构无任何的隶属关系或者其他利害关系。</w:t>
      </w:r>
      <w:r/>
    </w:p>
    <w:p>
      <w:pPr>
        <w:jc w:val="left"/>
        <w:spacing w:line="500" w:lineRule="exact"/>
        <w:widowControl/>
        <w:rPr>
          <w:rFonts w:ascii="宋体" w:hAnsi="宋体" w:cs="宋体"/>
        </w:rPr>
      </w:pPr>
      <w:r>
        <w:rPr>
          <w:rFonts w:hint="eastAsia" w:ascii="宋体" w:hAnsi="宋体" w:cs="宋体"/>
        </w:rPr>
        <w:t xml:space="preserve">8、同意提供贵方可能要求的与其投标有关的一切数据或资料。 </w:t>
      </w:r>
      <w:r/>
    </w:p>
    <w:p>
      <w:pPr>
        <w:jc w:val="left"/>
        <w:spacing w:line="500" w:lineRule="exact"/>
        <w:widowControl/>
        <w:rPr>
          <w:rFonts w:ascii="宋体" w:hAnsi="宋体" w:cs="宋体"/>
        </w:rPr>
      </w:pPr>
      <w:r>
        <w:rPr>
          <w:rFonts w:hint="eastAsia" w:ascii="宋体" w:hAnsi="宋体" w:cs="宋体"/>
        </w:rPr>
        <w:t xml:space="preserve">9、我方所递交的投标文件及有关资料内容完整、真实和准确，且不存在第二章“供应商须知”第1.4.3项规定的任何一种情形。</w:t>
      </w:r>
      <w:r/>
    </w:p>
    <w:p>
      <w:pPr>
        <w:jc w:val="left"/>
        <w:spacing w:line="500" w:lineRule="exact"/>
        <w:widowControl/>
        <w:rPr>
          <w:rFonts w:ascii="宋体" w:hAnsi="宋体" w:cs="宋体"/>
        </w:rPr>
      </w:pPr>
      <w:r>
        <w:rPr>
          <w:rFonts w:ascii="宋体" w:hAnsi="宋体" w:cs="宋体"/>
        </w:rPr>
      </w:r>
      <w:r/>
    </w:p>
    <w:p>
      <w:pPr>
        <w:jc w:val="left"/>
        <w:spacing w:line="500" w:lineRule="exact"/>
        <w:widowControl/>
        <w:rPr>
          <w:rFonts w:ascii="宋体" w:hAnsi="宋体" w:cs="宋体"/>
        </w:rPr>
      </w:pPr>
      <w:r>
        <w:rPr>
          <w:rFonts w:hint="eastAsia" w:ascii="宋体" w:hAnsi="宋体" w:cs="宋体"/>
        </w:rPr>
        <w:t xml:space="preserve">投标人名称(</w:t>
      </w:r>
      <w:r>
        <w:rPr>
          <w:rFonts w:hint="eastAsia" w:ascii="宋体" w:hAnsi="宋体" w:cs="宋体"/>
          <w:color w:val="000000"/>
        </w:rPr>
        <w:t xml:space="preserve">加盖公章</w:t>
      </w:r>
      <w:r>
        <w:rPr>
          <w:rFonts w:hint="eastAsia" w:ascii="宋体" w:hAnsi="宋体" w:cs="宋体"/>
        </w:rPr>
        <w:t xml:space="preserve">)：                </w:t>
      </w:r>
      <w:r/>
    </w:p>
    <w:p>
      <w:pPr>
        <w:jc w:val="left"/>
        <w:spacing w:line="500" w:lineRule="exact"/>
        <w:widowControl/>
        <w:rPr>
          <w:rFonts w:ascii="宋体" w:hAnsi="宋体" w:cs="宋体"/>
        </w:rPr>
      </w:pPr>
      <w:r>
        <w:rPr>
          <w:rFonts w:hint="eastAsia" w:ascii="宋体" w:hAnsi="宋体" w:cs="宋体"/>
        </w:rPr>
        <w:t xml:space="preserve">法定代表人或其授权的代理人(签字或签章)：               </w:t>
      </w:r>
      <w:r/>
    </w:p>
    <w:p>
      <w:pPr>
        <w:jc w:val="left"/>
        <w:spacing w:line="500" w:lineRule="exact"/>
        <w:widowControl/>
        <w:rPr>
          <w:rFonts w:ascii="宋体" w:hAnsi="宋体" w:cs="宋体"/>
        </w:rPr>
        <w:sectPr>
          <w:footnotePr/>
          <w:endnotePr/>
          <w:type w:val="nextPage"/>
          <w:pgSz w:w="11906" w:h="16838" w:orient="portrait"/>
          <w:pgMar w:top="1440" w:right="1466" w:bottom="1440" w:left="1800" w:header="851" w:footer="992" w:gutter="0"/>
          <w:cols w:num="1" w:sep="0" w:space="1701" w:equalWidth="1"/>
          <w:docGrid w:linePitch="360"/>
        </w:sectPr>
      </w:pPr>
      <w:r>
        <w:rPr>
          <w:rFonts w:hint="eastAsia" w:ascii="宋体" w:hAnsi="宋体" w:cs="宋体"/>
        </w:rPr>
        <w:t xml:space="preserve">日期：       年      月     日</w:t>
      </w:r>
      <w:bookmarkEnd w:id="377"/>
      <w:bookmarkEnd w:id="378"/>
      <w:r/>
    </w:p>
    <w:p>
      <w:pPr>
        <w:pStyle w:val="878"/>
        <w:ind w:firstLine="0"/>
        <w:spacing w:before="0" w:after="0" w:line="360" w:lineRule="exact"/>
        <w:rPr>
          <w:rFonts w:ascii="宋体" w:hAnsi="宋体"/>
          <w:color w:val="000000"/>
          <w:sz w:val="28"/>
          <w:szCs w:val="28"/>
        </w:rPr>
      </w:pPr>
      <w:r>
        <w:rPr>
          <w:rFonts w:hint="eastAsia" w:ascii="宋体" w:hAnsi="宋体"/>
          <w:color w:val="000000"/>
          <w:sz w:val="28"/>
          <w:szCs w:val="28"/>
        </w:rPr>
        <w:t xml:space="preserve">3.3.1法定代表人身份证明书</w:t>
      </w:r>
      <w:r/>
    </w:p>
    <w:p>
      <w:pPr>
        <w:pStyle w:val="878"/>
        <w:ind w:firstLine="0"/>
        <w:spacing w:before="0" w:after="0" w:line="360" w:lineRule="exact"/>
        <w:rPr>
          <w:rFonts w:ascii="宋体" w:hAnsi="宋体"/>
          <w:color w:val="000000"/>
        </w:rPr>
      </w:pPr>
      <w:r>
        <w:rPr>
          <w:rFonts w:ascii="宋体" w:hAnsi="宋体"/>
          <w:color w:val="000000"/>
        </w:rPr>
      </w:r>
      <w:r/>
    </w:p>
    <w:p>
      <w:pPr>
        <w:jc w:val="center"/>
        <w:spacing w:line="500" w:lineRule="exact"/>
        <w:rPr>
          <w:rFonts w:ascii="宋体" w:hAnsi="宋体"/>
          <w:color w:val="000000"/>
          <w:sz w:val="32"/>
          <w:szCs w:val="32"/>
        </w:rPr>
      </w:pPr>
      <w:r>
        <w:rPr>
          <w:rFonts w:hint="eastAsia" w:ascii="宋体" w:hAnsi="宋体"/>
          <w:color w:val="000000"/>
          <w:sz w:val="32"/>
          <w:szCs w:val="32"/>
        </w:rPr>
        <w:t xml:space="preserve">法定代表人身份证明书</w:t>
      </w:r>
      <w:r/>
    </w:p>
    <w:p>
      <w:pPr>
        <w:spacing w:line="500" w:lineRule="exact"/>
        <w:rPr>
          <w:rFonts w:ascii="宋体" w:hAnsi="宋体"/>
          <w:b/>
          <w:color w:val="000000"/>
          <w:szCs w:val="21"/>
        </w:rPr>
      </w:pPr>
      <w:r>
        <w:rPr>
          <w:rFonts w:ascii="宋体" w:hAnsi="宋体"/>
          <w:b/>
          <w:color w:val="000000"/>
          <w:szCs w:val="21"/>
        </w:rPr>
      </w:r>
      <w:r/>
    </w:p>
    <w:p>
      <w:pPr>
        <w:ind w:firstLine="612"/>
        <w:spacing w:line="720" w:lineRule="auto"/>
        <w:rPr>
          <w:rFonts w:ascii="宋体" w:hAnsi="宋体"/>
          <w:color w:val="000000"/>
          <w:szCs w:val="21"/>
        </w:rPr>
      </w:pPr>
      <w:r>
        <w:rPr>
          <w:rFonts w:hint="eastAsia" w:ascii="宋体" w:hAnsi="宋体"/>
          <w:color w:val="000000"/>
          <w:szCs w:val="21"/>
        </w:rPr>
        <w:t xml:space="preserve">单位名称：</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p>
    <w:p>
      <w:pPr>
        <w:ind w:firstLine="610"/>
        <w:spacing w:line="720" w:lineRule="auto"/>
        <w:rPr>
          <w:rFonts w:ascii="宋体" w:hAnsi="宋体"/>
          <w:color w:val="000000"/>
          <w:szCs w:val="21"/>
          <w:u w:val="single"/>
        </w:rPr>
      </w:pPr>
      <w:r>
        <w:rPr>
          <w:rFonts w:hint="eastAsia" w:ascii="宋体" w:hAnsi="宋体"/>
          <w:color w:val="000000"/>
          <w:szCs w:val="21"/>
        </w:rPr>
        <w:t xml:space="preserve">单位性质：</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p>
    <w:p>
      <w:pPr>
        <w:ind w:firstLine="610"/>
        <w:spacing w:line="720" w:lineRule="auto"/>
        <w:rPr>
          <w:rFonts w:ascii="宋体" w:hAnsi="宋体"/>
          <w:color w:val="000000"/>
          <w:szCs w:val="21"/>
          <w:u w:val="single"/>
        </w:rPr>
      </w:pPr>
      <w:r>
        <w:rPr>
          <w:rFonts w:hint="eastAsia" w:ascii="宋体" w:hAnsi="宋体"/>
          <w:color w:val="000000"/>
          <w:szCs w:val="21"/>
        </w:rPr>
        <w:t xml:space="preserve">地    址：</w:t>
      </w:r>
      <w:r>
        <w:rPr>
          <w:rFonts w:hint="eastAsia" w:ascii="宋体" w:hAnsi="宋体"/>
          <w:color w:val="000000"/>
          <w:szCs w:val="21"/>
          <w:u w:val="single"/>
        </w:rPr>
        <w:tab/>
      </w:r>
      <w:r>
        <w:rPr>
          <w:rFonts w:hint="eastAsia" w:ascii="宋体" w:hAnsi="宋体"/>
          <w:color w:val="000000"/>
          <w:szCs w:val="21"/>
          <w:u w:val="single"/>
        </w:rPr>
        <w:tab/>
        <w:t xml:space="preserve">  </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t xml:space="preserve">       </w:t>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rPr>
          <w:rFonts w:hint="eastAsia" w:ascii="宋体" w:hAnsi="宋体"/>
          <w:color w:val="000000"/>
          <w:szCs w:val="21"/>
          <w:u w:val="single"/>
        </w:rPr>
        <w:tab/>
      </w:r>
      <w:r/>
    </w:p>
    <w:p>
      <w:pPr>
        <w:ind w:firstLine="610"/>
        <w:spacing w:line="720" w:lineRule="auto"/>
        <w:rPr>
          <w:rFonts w:ascii="宋体" w:hAnsi="宋体"/>
          <w:color w:val="000000"/>
          <w:szCs w:val="21"/>
        </w:rPr>
      </w:pPr>
      <w:r>
        <w:rPr>
          <w:rFonts w:hint="eastAsia" w:ascii="宋体" w:hAnsi="宋体"/>
          <w:color w:val="000000"/>
          <w:szCs w:val="21"/>
        </w:rPr>
        <w:t xml:space="preserve">成立时间：</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ind w:firstLine="610"/>
        <w:spacing w:line="720" w:lineRule="auto"/>
        <w:rPr>
          <w:rFonts w:ascii="宋体" w:hAnsi="宋体"/>
          <w:color w:val="000000"/>
          <w:szCs w:val="21"/>
          <w:u w:val="single"/>
        </w:rPr>
      </w:pPr>
      <w:r>
        <w:rPr>
          <w:rFonts w:hint="eastAsia" w:ascii="宋体" w:hAnsi="宋体"/>
          <w:color w:val="000000"/>
          <w:szCs w:val="21"/>
        </w:rPr>
        <w:t xml:space="preserve">经营期限：</w:t>
      </w:r>
      <w:r>
        <w:rPr>
          <w:rFonts w:hint="eastAsia" w:ascii="宋体" w:hAnsi="宋体"/>
          <w:color w:val="000000"/>
          <w:szCs w:val="21"/>
          <w:u w:val="single"/>
        </w:rPr>
        <w:tab/>
        <w:t xml:space="preserve">                                                </w:t>
      </w:r>
      <w:r>
        <w:rPr>
          <w:rFonts w:hint="eastAsia" w:ascii="宋体" w:hAnsi="宋体"/>
          <w:color w:val="000000"/>
          <w:szCs w:val="21"/>
          <w:u w:val="single"/>
        </w:rPr>
        <w:tab/>
      </w:r>
      <w:r/>
    </w:p>
    <w:p>
      <w:pPr>
        <w:ind w:firstLine="610"/>
        <w:spacing w:line="720" w:lineRule="auto"/>
        <w:rPr>
          <w:rFonts w:ascii="宋体" w:hAnsi="宋体"/>
          <w:color w:val="000000"/>
          <w:szCs w:val="21"/>
        </w:rPr>
      </w:pPr>
      <w:r>
        <w:rPr>
          <w:rFonts w:hint="eastAsia" w:ascii="宋体" w:hAnsi="宋体"/>
          <w:color w:val="000000"/>
          <w:szCs w:val="21"/>
        </w:rPr>
        <w:t xml:space="preserve">姓    名：</w:t>
      </w:r>
      <w:r>
        <w:rPr>
          <w:rFonts w:hint="eastAsia" w:ascii="宋体" w:hAnsi="宋体"/>
          <w:color w:val="000000"/>
          <w:szCs w:val="21"/>
          <w:u w:val="single"/>
        </w:rPr>
        <w:t xml:space="preserve">         </w:t>
      </w:r>
      <w:r>
        <w:rPr>
          <w:rFonts w:hint="eastAsia" w:ascii="宋体" w:hAnsi="宋体"/>
          <w:color w:val="000000"/>
          <w:szCs w:val="21"/>
        </w:rPr>
        <w:t xml:space="preserve"> 性别：</w:t>
      </w:r>
      <w:r>
        <w:rPr>
          <w:rFonts w:hint="eastAsia" w:ascii="宋体" w:hAnsi="宋体"/>
          <w:color w:val="000000"/>
          <w:szCs w:val="21"/>
          <w:u w:val="single"/>
        </w:rPr>
        <w:t xml:space="preserve">        </w:t>
      </w:r>
      <w:r>
        <w:rPr>
          <w:rFonts w:hint="eastAsia" w:ascii="宋体" w:hAnsi="宋体"/>
          <w:color w:val="000000"/>
          <w:szCs w:val="21"/>
        </w:rPr>
        <w:t xml:space="preserve">年龄：</w:t>
      </w:r>
      <w:r>
        <w:rPr>
          <w:rFonts w:hint="eastAsia" w:ascii="宋体" w:hAnsi="宋体"/>
          <w:color w:val="000000"/>
          <w:szCs w:val="21"/>
          <w:u w:val="single"/>
        </w:rPr>
        <w:t xml:space="preserve">          </w:t>
      </w:r>
      <w:r>
        <w:rPr>
          <w:rFonts w:hint="eastAsia" w:ascii="宋体" w:hAnsi="宋体"/>
          <w:color w:val="000000"/>
          <w:szCs w:val="21"/>
        </w:rPr>
        <w:t xml:space="preserve"> </w:t>
      </w:r>
      <w:r/>
    </w:p>
    <w:p>
      <w:pPr>
        <w:ind w:firstLine="610"/>
        <w:spacing w:line="720" w:lineRule="auto"/>
        <w:rPr>
          <w:rFonts w:ascii="宋体" w:hAnsi="宋体"/>
          <w:color w:val="000000"/>
          <w:szCs w:val="21"/>
          <w:u w:val="single"/>
        </w:rPr>
      </w:pPr>
      <w:r>
        <w:rPr>
          <w:rFonts w:hint="eastAsia" w:ascii="宋体" w:hAnsi="宋体"/>
          <w:color w:val="000000"/>
          <w:szCs w:val="21"/>
        </w:rPr>
        <w:t xml:space="preserve">身份证号码</w:t>
      </w:r>
      <w:r>
        <w:rPr>
          <w:rFonts w:hint="eastAsia" w:ascii="宋体" w:hAnsi="宋体"/>
          <w:color w:val="000000"/>
          <w:szCs w:val="21"/>
          <w:u w:val="single"/>
        </w:rPr>
        <w:t xml:space="preserve">                                 </w:t>
      </w:r>
      <w:r/>
    </w:p>
    <w:p>
      <w:pPr>
        <w:ind w:firstLine="610"/>
        <w:spacing w:line="720" w:lineRule="auto"/>
        <w:rPr>
          <w:rFonts w:ascii="宋体" w:hAnsi="宋体"/>
          <w:color w:val="000000"/>
          <w:szCs w:val="21"/>
        </w:rPr>
      </w:pPr>
      <w:r>
        <w:rPr>
          <w:rFonts w:hint="eastAsia" w:ascii="宋体" w:hAnsi="宋体"/>
          <w:color w:val="000000"/>
          <w:szCs w:val="21"/>
        </w:rPr>
        <w:t xml:space="preserve">系</w:t>
      </w:r>
      <w:r>
        <w:rPr>
          <w:rFonts w:hint="eastAsia" w:ascii="宋体" w:hAnsi="宋体"/>
          <w:color w:val="000000"/>
          <w:szCs w:val="21"/>
          <w:u w:val="single"/>
        </w:rPr>
        <w:t xml:space="preserve">          （投标人单位名称）         </w:t>
      </w:r>
      <w:r>
        <w:rPr>
          <w:rFonts w:hint="eastAsia" w:ascii="宋体" w:hAnsi="宋体"/>
          <w:color w:val="000000"/>
          <w:szCs w:val="21"/>
        </w:rPr>
        <w:t xml:space="preserve">的法定代表人。</w:t>
      </w:r>
      <w:r/>
    </w:p>
    <w:p>
      <w:pPr>
        <w:ind w:firstLine="610"/>
        <w:spacing w:line="720" w:lineRule="auto"/>
        <w:rPr>
          <w:rFonts w:ascii="宋体" w:hAnsi="宋体"/>
          <w:color w:val="000000"/>
          <w:szCs w:val="21"/>
        </w:rPr>
      </w:pPr>
      <w:r>
        <w:rPr>
          <w:rFonts w:hint="eastAsia" w:ascii="宋体" w:hAnsi="宋体"/>
          <w:color w:val="000000"/>
          <w:szCs w:val="21"/>
        </w:rPr>
        <w:t xml:space="preserve">特此证明。</w:t>
      </w:r>
      <w:r/>
    </w:p>
    <w:p>
      <w:pPr>
        <w:ind w:firstLine="480"/>
        <w:spacing w:line="720" w:lineRule="auto"/>
        <w:tabs>
          <w:tab w:val="left" w:pos="720" w:leader="none"/>
          <w:tab w:val="left" w:pos="900" w:leader="none"/>
        </w:tabs>
        <w:rPr>
          <w:rFonts w:ascii="宋体" w:hAnsi="宋体"/>
          <w:color w:val="000000"/>
          <w:szCs w:val="21"/>
        </w:rPr>
      </w:pPr>
      <w:r>
        <w:rPr>
          <w:rFonts w:hint="eastAsia" w:ascii="宋体" w:hAnsi="宋体"/>
          <w:color w:val="000000"/>
          <w:szCs w:val="21"/>
          <w:u w:val="single"/>
        </w:rPr>
        <w:t xml:space="preserve">    （须附身份证复印件）                </w:t>
      </w:r>
      <w:r/>
    </w:p>
    <w:p>
      <w:pPr>
        <w:ind w:firstLine="4440"/>
        <w:spacing w:line="720" w:lineRule="auto"/>
        <w:tabs>
          <w:tab w:val="left" w:pos="720" w:leader="none"/>
          <w:tab w:val="left" w:pos="900" w:leader="none"/>
        </w:tabs>
        <w:rPr>
          <w:rFonts w:ascii="宋体" w:hAnsi="宋体"/>
          <w:color w:val="000000"/>
          <w:szCs w:val="21"/>
          <w:u w:val="single"/>
        </w:rPr>
      </w:pPr>
      <w:r>
        <w:rPr>
          <w:rFonts w:hint="eastAsia" w:ascii="宋体" w:hAnsi="宋体"/>
          <w:color w:val="000000"/>
          <w:szCs w:val="21"/>
        </w:rPr>
        <w:t xml:space="preserve">投标人：</w:t>
      </w:r>
      <w:r>
        <w:rPr>
          <w:rFonts w:hint="eastAsia" w:ascii="宋体" w:hAnsi="宋体"/>
          <w:color w:val="000000"/>
          <w:szCs w:val="21"/>
          <w:u w:val="single"/>
        </w:rPr>
        <w:t xml:space="preserve">       （加盖公章）</w:t>
      </w:r>
      <w:r/>
    </w:p>
    <w:p>
      <w:pPr>
        <w:ind w:firstLine="4440"/>
        <w:spacing w:line="720" w:lineRule="auto"/>
        <w:tabs>
          <w:tab w:val="left" w:pos="720" w:leader="none"/>
          <w:tab w:val="left" w:pos="900" w:leader="none"/>
        </w:tabs>
        <w:rPr>
          <w:rFonts w:ascii="宋体" w:hAnsi="宋体"/>
          <w:color w:val="000000"/>
          <w:szCs w:val="21"/>
        </w:rPr>
      </w:pPr>
      <w:r>
        <w:rPr>
          <w:rFonts w:hint="eastAsia" w:ascii="宋体" w:hAnsi="宋体"/>
          <w:color w:val="000000"/>
          <w:szCs w:val="21"/>
        </w:rPr>
        <w:t xml:space="preserve">法定代表人签字或签章</w:t>
      </w:r>
      <w:r>
        <w:rPr>
          <w:rFonts w:hint="eastAsia" w:ascii="宋体" w:hAnsi="宋体"/>
          <w:color w:val="000000"/>
          <w:szCs w:val="21"/>
          <w:u w:val="single"/>
        </w:rPr>
        <w:t xml:space="preserve">：            </w:t>
      </w:r>
      <w:r/>
    </w:p>
    <w:p>
      <w:pPr>
        <w:ind w:firstLine="4440"/>
        <w:spacing w:line="720" w:lineRule="auto"/>
        <w:tabs>
          <w:tab w:val="left" w:pos="720" w:leader="none"/>
          <w:tab w:val="left" w:pos="900" w:leader="none"/>
        </w:tabs>
        <w:rPr>
          <w:rFonts w:ascii="宋体" w:hAnsi="宋体"/>
          <w:color w:val="000000"/>
        </w:rPr>
      </w:pPr>
      <w:r>
        <w:rPr>
          <w:rFonts w:hint="eastAsia" w:ascii="宋体" w:hAnsi="宋体"/>
          <w:color w:val="000000"/>
          <w:szCs w:val="21"/>
        </w:rPr>
        <w:t xml:space="preserve">日 期：</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pStyle w:val="878"/>
        <w:ind w:firstLine="0"/>
        <w:spacing w:before="0" w:after="0" w:line="360" w:lineRule="exact"/>
        <w:rPr>
          <w:rFonts w:ascii="宋体" w:hAnsi="宋体"/>
          <w:color w:val="000000"/>
        </w:rPr>
      </w:pPr>
      <w:r>
        <w:rPr>
          <w:rFonts w:ascii="宋体" w:hAnsi="宋体"/>
          <w:color w:val="000000"/>
        </w:rPr>
        <w:br w:type="page" w:clear="all"/>
      </w:r>
      <w:r>
        <w:rPr>
          <w:rFonts w:hint="eastAsia" w:ascii="宋体" w:hAnsi="宋体"/>
          <w:color w:val="000000"/>
        </w:rPr>
        <w:t xml:space="preserve">3.3.2授权委托书</w:t>
      </w:r>
      <w:r/>
    </w:p>
    <w:p>
      <w:pPr>
        <w:jc w:val="center"/>
        <w:spacing w:after="100" w:afterAutospacing="1" w:line="360" w:lineRule="auto"/>
        <w:rPr>
          <w:rFonts w:ascii="宋体" w:hAnsi="宋体"/>
          <w:color w:val="000000"/>
          <w:sz w:val="32"/>
          <w:szCs w:val="32"/>
        </w:rPr>
      </w:pPr>
      <w:r>
        <w:rPr>
          <w:rFonts w:hint="eastAsia" w:ascii="宋体" w:hAnsi="宋体"/>
          <w:color w:val="000000"/>
          <w:sz w:val="32"/>
          <w:szCs w:val="32"/>
        </w:rPr>
        <w:t xml:space="preserve">授权委托书</w:t>
      </w:r>
      <w:r/>
    </w:p>
    <w:p>
      <w:pPr>
        <w:ind w:firstLine="435"/>
        <w:spacing w:line="500" w:lineRule="exact"/>
        <w:rPr>
          <w:rFonts w:ascii="宋体" w:hAnsi="宋体"/>
          <w:color w:val="000000"/>
          <w:szCs w:val="21"/>
          <w:u w:val="single"/>
        </w:rPr>
      </w:pPr>
      <w:r>
        <w:rPr>
          <w:rFonts w:hint="eastAsia" w:ascii="宋体" w:hAnsi="宋体"/>
          <w:color w:val="000000"/>
          <w:szCs w:val="21"/>
        </w:rPr>
        <w:t xml:space="preserve">委托人（投标人）：</w:t>
      </w:r>
      <w:r>
        <w:rPr>
          <w:rFonts w:hint="eastAsia" w:ascii="宋体" w:hAnsi="宋体"/>
          <w:color w:val="000000"/>
          <w:szCs w:val="21"/>
          <w:u w:val="single"/>
        </w:rPr>
        <w:t xml:space="preserve">                                            </w:t>
      </w:r>
      <w:r/>
    </w:p>
    <w:p>
      <w:pPr>
        <w:ind w:firstLine="435"/>
        <w:spacing w:line="500" w:lineRule="exact"/>
        <w:rPr>
          <w:rFonts w:ascii="宋体" w:hAnsi="宋体"/>
          <w:color w:val="000000"/>
          <w:szCs w:val="21"/>
          <w:u w:val="single"/>
        </w:rPr>
      </w:pPr>
      <w:r>
        <w:rPr>
          <w:rFonts w:hint="eastAsia" w:ascii="宋体" w:hAnsi="宋体"/>
          <w:color w:val="000000"/>
          <w:szCs w:val="21"/>
        </w:rPr>
        <w:t xml:space="preserve">地  址：</w:t>
      </w:r>
      <w:r>
        <w:rPr>
          <w:rFonts w:hint="eastAsia" w:ascii="宋体" w:hAnsi="宋体"/>
          <w:color w:val="000000"/>
          <w:szCs w:val="21"/>
          <w:u w:val="single"/>
        </w:rPr>
        <w:t xml:space="preserve">                                                     </w:t>
      </w:r>
      <w:r/>
    </w:p>
    <w:p>
      <w:pPr>
        <w:ind w:firstLine="435"/>
        <w:spacing w:line="500" w:lineRule="exact"/>
        <w:rPr>
          <w:rFonts w:ascii="宋体" w:hAnsi="宋体"/>
          <w:color w:val="000000"/>
          <w:szCs w:val="21"/>
          <w:u w:val="single"/>
        </w:rPr>
      </w:pPr>
      <w:r>
        <w:rPr>
          <w:rFonts w:hint="eastAsia" w:ascii="宋体" w:hAnsi="宋体"/>
          <w:color w:val="000000"/>
          <w:szCs w:val="21"/>
        </w:rPr>
        <w:t xml:space="preserve">法定代表人：</w:t>
      </w:r>
      <w:r>
        <w:rPr>
          <w:rFonts w:hint="eastAsia" w:ascii="宋体" w:hAnsi="宋体"/>
          <w:color w:val="000000"/>
          <w:szCs w:val="21"/>
          <w:u w:val="single"/>
        </w:rPr>
        <w:t xml:space="preserve">                                                 </w:t>
      </w:r>
      <w:r/>
    </w:p>
    <w:p>
      <w:pPr>
        <w:ind w:firstLine="435"/>
        <w:spacing w:line="500" w:lineRule="exact"/>
        <w:rPr>
          <w:rFonts w:ascii="宋体" w:hAnsi="宋体"/>
          <w:color w:val="000000"/>
          <w:szCs w:val="21"/>
        </w:rPr>
      </w:pPr>
      <w:r>
        <w:rPr>
          <w:rFonts w:hint="eastAsia" w:ascii="宋体" w:hAnsi="宋体"/>
          <w:color w:val="000000"/>
          <w:szCs w:val="21"/>
        </w:rPr>
        <w:t xml:space="preserve">受委托人：</w:t>
      </w:r>
      <w:r>
        <w:rPr>
          <w:rFonts w:hint="eastAsia" w:ascii="宋体" w:hAnsi="宋体"/>
          <w:color w:val="000000"/>
          <w:szCs w:val="21"/>
          <w:u w:val="single"/>
        </w:rPr>
        <w:t xml:space="preserve">                        </w:t>
      </w:r>
      <w:r/>
    </w:p>
    <w:p>
      <w:pPr>
        <w:ind w:firstLine="435"/>
        <w:spacing w:line="500" w:lineRule="exact"/>
        <w:rPr>
          <w:rFonts w:ascii="宋体" w:hAnsi="宋体"/>
          <w:color w:val="000000"/>
          <w:szCs w:val="21"/>
          <w:u w:val="single"/>
        </w:rPr>
      </w:pPr>
      <w:r>
        <w:rPr>
          <w:rFonts w:hint="eastAsia" w:ascii="宋体" w:hAnsi="宋体"/>
          <w:color w:val="000000"/>
          <w:szCs w:val="21"/>
        </w:rPr>
        <w:t xml:space="preserve">受委托人身份证号码：</w:t>
      </w:r>
      <w:r>
        <w:rPr>
          <w:rFonts w:hint="eastAsia" w:ascii="宋体" w:hAnsi="宋体"/>
          <w:color w:val="000000"/>
          <w:szCs w:val="21"/>
          <w:u w:val="single"/>
        </w:rPr>
        <w:t xml:space="preserve">                                   </w:t>
      </w:r>
      <w:r/>
    </w:p>
    <w:p>
      <w:pPr>
        <w:ind w:firstLine="435"/>
        <w:spacing w:line="500" w:lineRule="exact"/>
        <w:rPr>
          <w:rFonts w:ascii="宋体" w:hAnsi="宋体"/>
          <w:color w:val="000000"/>
          <w:szCs w:val="21"/>
        </w:rPr>
      </w:pPr>
      <w:r>
        <w:rPr>
          <w:rFonts w:hint="eastAsia" w:ascii="宋体" w:hAnsi="宋体"/>
          <w:color w:val="000000"/>
          <w:szCs w:val="21"/>
        </w:rPr>
        <w:t xml:space="preserve">受委托人电话：</w:t>
      </w:r>
      <w:r>
        <w:rPr>
          <w:rFonts w:hint="eastAsia" w:ascii="宋体" w:hAnsi="宋体"/>
          <w:color w:val="000000"/>
          <w:szCs w:val="21"/>
          <w:u w:val="single"/>
        </w:rPr>
        <w:t xml:space="preserve">                                         </w:t>
      </w:r>
      <w:r/>
    </w:p>
    <w:p>
      <w:pPr>
        <w:ind w:firstLine="435"/>
        <w:spacing w:line="500" w:lineRule="exact"/>
        <w:rPr>
          <w:rFonts w:ascii="宋体" w:hAnsi="宋体"/>
          <w:color w:val="000000"/>
          <w:szCs w:val="21"/>
        </w:rPr>
      </w:pPr>
      <w:r>
        <w:rPr>
          <w:rFonts w:hint="eastAsia" w:ascii="宋体" w:hAnsi="宋体"/>
          <w:color w:val="000000"/>
          <w:szCs w:val="21"/>
        </w:rPr>
        <w:t xml:space="preserve">现委托上述受委托人在</w:t>
      </w:r>
      <w:r>
        <w:rPr>
          <w:rFonts w:hint="eastAsia" w:ascii="宋体" w:hAnsi="宋体"/>
          <w:color w:val="000000"/>
          <w:szCs w:val="21"/>
          <w:u w:val="single"/>
        </w:rPr>
        <w:t xml:space="preserve">  （招标项目名称）              </w:t>
      </w:r>
      <w:r>
        <w:rPr>
          <w:rFonts w:hint="eastAsia" w:ascii="宋体" w:hAnsi="宋体"/>
          <w:color w:val="000000"/>
          <w:szCs w:val="21"/>
        </w:rPr>
        <w:t xml:space="preserve">招标投标活动中，作为委托人的授权委托人。</w:t>
      </w:r>
      <w:r/>
    </w:p>
    <w:p>
      <w:pPr>
        <w:ind w:firstLine="435"/>
        <w:spacing w:line="500" w:lineRule="exact"/>
        <w:rPr>
          <w:rFonts w:ascii="宋体" w:hAnsi="宋体"/>
          <w:color w:val="000000"/>
          <w:szCs w:val="21"/>
          <w:u w:val="single"/>
        </w:rPr>
      </w:pPr>
      <w:r>
        <w:rPr>
          <w:rFonts w:hint="eastAsia" w:ascii="宋体" w:hAnsi="宋体"/>
          <w:color w:val="000000"/>
          <w:szCs w:val="21"/>
        </w:rPr>
        <w:t xml:space="preserve">委托权限：领取招标文件、与采购人（采购代理机构）接洽各项投标事宜，编制、签署、递交、澄清、说明、补正投标文件，参加开标，签订合同和处理有关事宜等特别授权。受委托人联独立行使的委托权限，其法律后果由委托人承担。</w:t>
      </w:r>
      <w:r/>
    </w:p>
    <w:p>
      <w:pPr>
        <w:ind w:firstLine="480"/>
        <w:spacing w:line="500" w:lineRule="exact"/>
        <w:rPr>
          <w:rFonts w:ascii="宋体" w:hAnsi="宋体"/>
          <w:color w:val="000000"/>
          <w:szCs w:val="21"/>
        </w:rPr>
      </w:pPr>
      <w:r>
        <w:rPr>
          <w:rFonts w:hint="eastAsia" w:ascii="宋体" w:hAnsi="宋体"/>
          <w:color w:val="000000"/>
          <w:szCs w:val="21"/>
        </w:rPr>
        <w:t xml:space="preserve">授权委托人无转委托权。采购人（采购代理机构）有权拒绝其他</w:t>
      </w:r>
      <w:r>
        <w:rPr>
          <w:rFonts w:hint="eastAsia" w:ascii="宋体" w:hAnsi="宋体"/>
          <w:color w:val="000000"/>
          <w:szCs w:val="21"/>
        </w:rPr>
        <w:t xml:space="preserve">任何代表</w:t>
      </w:r>
      <w:r>
        <w:rPr>
          <w:rFonts w:hint="eastAsia" w:ascii="宋体" w:hAnsi="宋体"/>
          <w:color w:val="000000"/>
          <w:szCs w:val="21"/>
        </w:rPr>
        <w:t xml:space="preserve">委托人行使的投标事宜，以及超出本授权范围的其他事宜。</w:t>
      </w:r>
      <w:r/>
    </w:p>
    <w:p>
      <w:pPr>
        <w:ind w:firstLine="435"/>
        <w:spacing w:line="500" w:lineRule="exact"/>
        <w:rPr>
          <w:rFonts w:ascii="宋体" w:hAnsi="宋体"/>
          <w:color w:val="000000"/>
          <w:szCs w:val="21"/>
        </w:rPr>
      </w:pPr>
      <w:r>
        <w:rPr>
          <w:rFonts w:hint="eastAsia" w:ascii="宋体" w:hAnsi="宋体"/>
          <w:color w:val="000000"/>
          <w:szCs w:val="21"/>
        </w:rPr>
        <w:t xml:space="preserve">委托期限自</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日起，至</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日止。</w:t>
      </w:r>
      <w:r/>
    </w:p>
    <w:p>
      <w:pPr>
        <w:ind w:firstLine="3290"/>
        <w:spacing w:line="500" w:lineRule="exact"/>
        <w:rPr>
          <w:rFonts w:ascii="宋体" w:hAnsi="宋体"/>
          <w:color w:val="000000"/>
          <w:szCs w:val="21"/>
        </w:rPr>
      </w:pPr>
      <w:r>
        <w:rPr>
          <w:rFonts w:ascii="宋体" w:hAnsi="宋体"/>
          <w:color w:val="000000"/>
          <w:szCs w:val="21"/>
        </w:rPr>
      </w:r>
      <w:r/>
    </w:p>
    <w:p>
      <w:pPr>
        <w:ind w:firstLine="3290"/>
        <w:spacing w:line="500" w:lineRule="exact"/>
        <w:rPr>
          <w:rFonts w:ascii="宋体" w:hAnsi="宋体"/>
          <w:color w:val="000000"/>
          <w:szCs w:val="21"/>
        </w:rPr>
      </w:pPr>
      <w:r>
        <w:rPr>
          <w:rFonts w:ascii="宋体" w:hAnsi="宋体"/>
          <w:color w:val="000000"/>
          <w:szCs w:val="21"/>
        </w:rPr>
      </w:r>
      <w:r/>
    </w:p>
    <w:p>
      <w:pPr>
        <w:pStyle w:val="875"/>
        <w:ind w:firstLine="562"/>
        <w:spacing w:line="360" w:lineRule="exact"/>
        <w:rPr>
          <w:rFonts w:ascii="宋体" w:hAnsi="宋体" w:eastAsia="宋体"/>
          <w:b/>
          <w:szCs w:val="21"/>
          <w:u w:val="single"/>
        </w:rPr>
      </w:pPr>
      <w:r>
        <w:rPr>
          <w:rFonts w:hint="eastAsia" w:ascii="宋体" w:hAnsi="宋体"/>
          <w:szCs w:val="21"/>
          <w:u w:val="single"/>
        </w:rPr>
        <w:t xml:space="preserve"> </w:t>
      </w:r>
      <w:r>
        <w:rPr>
          <w:rFonts w:hint="eastAsia" w:ascii="宋体" w:hAnsi="宋体" w:eastAsia="宋体" w:cs="宋体"/>
          <w:b/>
          <w:szCs w:val="21"/>
          <w:u w:val="single"/>
        </w:rPr>
        <w:t xml:space="preserve">（须附法定代表人身份证、受委托人身份证复印件及投标人为受委托人缴纳的社会保险证明材料）</w:t>
      </w:r>
      <w:r/>
    </w:p>
    <w:p>
      <w:pPr>
        <w:spacing w:line="500" w:lineRule="exact"/>
        <w:rPr>
          <w:rFonts w:ascii="宋体" w:hAnsi="宋体"/>
          <w:color w:val="000000"/>
          <w:szCs w:val="21"/>
        </w:rPr>
      </w:pPr>
      <w:r>
        <w:rPr>
          <w:rFonts w:ascii="宋体" w:hAnsi="宋体"/>
          <w:color w:val="000000"/>
          <w:szCs w:val="21"/>
        </w:rPr>
      </w:r>
      <w:r/>
    </w:p>
    <w:p>
      <w:pPr>
        <w:ind w:firstLine="3290"/>
        <w:spacing w:line="500" w:lineRule="exact"/>
        <w:rPr>
          <w:rFonts w:ascii="宋体" w:hAnsi="宋体"/>
          <w:color w:val="000000"/>
          <w:szCs w:val="21"/>
        </w:rPr>
      </w:pPr>
      <w:r>
        <w:rPr>
          <w:rFonts w:hint="eastAsia" w:ascii="宋体" w:hAnsi="宋体"/>
          <w:color w:val="000000"/>
          <w:szCs w:val="21"/>
        </w:rPr>
        <w:t xml:space="preserve">委托人：</w:t>
      </w:r>
      <w:r>
        <w:rPr>
          <w:rFonts w:hint="eastAsia" w:ascii="宋体" w:hAnsi="宋体"/>
          <w:color w:val="000000"/>
          <w:szCs w:val="21"/>
          <w:u w:val="single"/>
        </w:rPr>
        <w:t xml:space="preserve">                </w:t>
      </w:r>
      <w:r>
        <w:rPr>
          <w:rFonts w:hint="eastAsia" w:ascii="宋体" w:hAnsi="宋体"/>
          <w:color w:val="000000"/>
          <w:szCs w:val="21"/>
        </w:rPr>
        <w:t xml:space="preserve">（</w:t>
      </w:r>
      <w:r>
        <w:rPr>
          <w:rFonts w:hint="eastAsia" w:ascii="宋体" w:hAnsi="宋体" w:cs="宋体"/>
          <w:color w:val="000000"/>
        </w:rPr>
        <w:t xml:space="preserve">加盖公章</w:t>
      </w:r>
      <w:r>
        <w:rPr>
          <w:rFonts w:hint="eastAsia" w:ascii="宋体" w:hAnsi="宋体"/>
          <w:color w:val="000000"/>
          <w:szCs w:val="21"/>
        </w:rPr>
        <w:t xml:space="preserve">）</w:t>
      </w:r>
      <w:r/>
    </w:p>
    <w:p>
      <w:pPr>
        <w:ind w:firstLine="3290"/>
        <w:spacing w:line="500" w:lineRule="exact"/>
        <w:rPr>
          <w:rFonts w:ascii="宋体" w:hAnsi="宋体"/>
          <w:color w:val="000000"/>
          <w:szCs w:val="21"/>
        </w:rPr>
      </w:pPr>
      <w:r>
        <w:rPr>
          <w:rFonts w:hint="eastAsia" w:ascii="宋体" w:hAnsi="宋体"/>
          <w:color w:val="000000"/>
          <w:szCs w:val="21"/>
        </w:rPr>
        <w:t xml:space="preserve">法定代表人：</w:t>
      </w:r>
      <w:r>
        <w:rPr>
          <w:rFonts w:hint="eastAsia" w:ascii="宋体" w:hAnsi="宋体"/>
          <w:color w:val="000000"/>
          <w:szCs w:val="21"/>
          <w:u w:val="single"/>
        </w:rPr>
        <w:t xml:space="preserve">              </w:t>
      </w:r>
      <w:r>
        <w:rPr>
          <w:rFonts w:hint="eastAsia" w:ascii="宋体" w:hAnsi="宋体"/>
          <w:color w:val="000000"/>
          <w:szCs w:val="21"/>
        </w:rPr>
        <w:t xml:space="preserve">（签字或签章）</w:t>
      </w:r>
      <w:r/>
    </w:p>
    <w:p>
      <w:pPr>
        <w:ind w:firstLine="3290"/>
        <w:spacing w:line="500" w:lineRule="exact"/>
        <w:rPr>
          <w:rFonts w:ascii="宋体" w:hAnsi="宋体"/>
          <w:color w:val="000000"/>
          <w:szCs w:val="21"/>
        </w:rPr>
      </w:pPr>
      <w:r>
        <w:rPr>
          <w:rFonts w:hint="eastAsia" w:ascii="宋体" w:hAnsi="宋体"/>
          <w:color w:val="000000"/>
          <w:szCs w:val="21"/>
        </w:rPr>
        <w:t xml:space="preserve">受委托人：</w:t>
      </w:r>
      <w:r>
        <w:rPr>
          <w:rFonts w:hint="eastAsia" w:ascii="宋体" w:hAnsi="宋体"/>
          <w:color w:val="000000"/>
          <w:szCs w:val="21"/>
          <w:u w:val="single"/>
        </w:rPr>
        <w:t xml:space="preserve">               </w:t>
      </w:r>
      <w:r>
        <w:rPr>
          <w:rFonts w:hint="eastAsia" w:ascii="宋体" w:hAnsi="宋体"/>
          <w:color w:val="000000"/>
          <w:szCs w:val="21"/>
        </w:rPr>
        <w:t xml:space="preserve">（签字）</w:t>
      </w:r>
      <w:r/>
    </w:p>
    <w:p>
      <w:pPr>
        <w:ind w:firstLine="4728"/>
        <w:spacing w:line="500" w:lineRule="exact"/>
        <w:rPr>
          <w:rFonts w:ascii="宋体" w:hAnsi="宋体"/>
          <w:color w:val="000000"/>
          <w:szCs w:val="21"/>
        </w:rPr>
      </w:pP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jc w:val="left"/>
        <w:spacing w:line="500" w:lineRule="exact"/>
        <w:rPr>
          <w:rFonts w:ascii="宋体" w:hAnsi="宋体" w:cs="宋体"/>
          <w:b/>
        </w:rPr>
      </w:pPr>
      <w:r>
        <w:rPr>
          <w:rFonts w:hint="eastAsia" w:ascii="宋体" w:hAnsi="宋体"/>
          <w:color w:val="000000"/>
          <w:szCs w:val="21"/>
          <w:u w:val="single"/>
        </w:rPr>
        <w:br w:type="page" w:clear="all"/>
      </w:r>
      <w:r>
        <w:rPr>
          <w:rFonts w:hint="eastAsia" w:ascii="宋体" w:hAnsi="宋体" w:cs="宋体"/>
          <w:b/>
        </w:rPr>
        <w:t xml:space="preserve">3.3.3投标分项报价表</w:t>
      </w:r>
      <w:r/>
    </w:p>
    <w:p>
      <w:pPr>
        <w:jc w:val="center"/>
        <w:rPr>
          <w:rFonts w:ascii="宋体" w:hAnsi="宋体"/>
          <w:bCs/>
          <w:sz w:val="28"/>
          <w:szCs w:val="28"/>
        </w:rPr>
      </w:pPr>
      <w:r/>
      <w:bookmarkStart w:id="379" w:name="OLE_LINK99"/>
      <w:r/>
      <w:bookmarkStart w:id="380" w:name="OLE_LINK100"/>
      <w:r>
        <w:rPr>
          <w:rFonts w:hint="eastAsia" w:ascii="宋体" w:hAnsi="宋体"/>
          <w:bCs/>
          <w:sz w:val="28"/>
          <w:szCs w:val="28"/>
        </w:rPr>
        <w:t xml:space="preserve">投标分项报价表</w:t>
      </w:r>
      <w:r/>
    </w:p>
    <w:tbl>
      <w:tblPr>
        <w:tblW w:w="10066" w:type="dxa"/>
        <w:tblInd w:w="-64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right w:w="0" w:type="dxa"/>
        </w:tblCellMar>
        <w:tblLook w:val="04A0" w:firstRow="1" w:lastRow="0" w:firstColumn="1" w:lastColumn="0" w:noHBand="0" w:noVBand="1"/>
      </w:tblPr>
      <w:tblGrid>
        <w:gridCol w:w="750"/>
        <w:gridCol w:w="1854"/>
        <w:gridCol w:w="1067"/>
        <w:gridCol w:w="740"/>
        <w:gridCol w:w="1000"/>
        <w:gridCol w:w="1023"/>
        <w:gridCol w:w="730"/>
        <w:gridCol w:w="673"/>
        <w:gridCol w:w="1009"/>
        <w:gridCol w:w="1220"/>
      </w:tblGrid>
      <w:tr>
        <w:trPr>
          <w:trHeight w:val="482"/>
        </w:trPr>
        <w:tc>
          <w:tcPr>
            <w:tcW w:w="750"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序号</w:t>
            </w:r>
            <w:r/>
          </w:p>
        </w:tc>
        <w:tc>
          <w:tcPr>
            <w:tcW w:w="1854"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设备名称</w:t>
            </w:r>
            <w:r/>
          </w:p>
        </w:tc>
        <w:tc>
          <w:tcPr>
            <w:tcW w:w="1067"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数量</w:t>
            </w:r>
            <w:r/>
          </w:p>
        </w:tc>
        <w:tc>
          <w:tcPr>
            <w:tcW w:w="740"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单位</w:t>
            </w:r>
            <w:r/>
          </w:p>
        </w:tc>
        <w:tc>
          <w:tcPr>
            <w:tcW w:w="1000"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单价</w:t>
            </w:r>
            <w:r/>
          </w:p>
        </w:tc>
        <w:tc>
          <w:tcPr>
            <w:tcW w:w="1023"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总价</w:t>
            </w:r>
            <w:r/>
          </w:p>
        </w:tc>
        <w:tc>
          <w:tcPr>
            <w:tcW w:w="730"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品牌</w:t>
            </w:r>
            <w:r/>
          </w:p>
        </w:tc>
        <w:tc>
          <w:tcPr>
            <w:tcW w:w="673"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型号</w:t>
            </w:r>
            <w:r/>
          </w:p>
        </w:tc>
        <w:tc>
          <w:tcPr>
            <w:tcW w:w="1009"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制造商/产地</w:t>
            </w:r>
            <w:r/>
          </w:p>
        </w:tc>
        <w:tc>
          <w:tcPr>
            <w:tcW w:w="1220" w:type="dxa"/>
            <w:vAlign w:val="center"/>
            <w:textDirection w:val="lrTb"/>
            <w:noWrap w:val="false"/>
          </w:tcPr>
          <w:p>
            <w:pPr>
              <w:jc w:val="center"/>
              <w:rPr>
                <w:rFonts w:ascii="宋体" w:hAnsi="宋体" w:cs="宋体"/>
                <w:sz w:val="21"/>
                <w:szCs w:val="21"/>
              </w:rPr>
            </w:pPr>
            <w:r>
              <w:rPr>
                <w:rFonts w:hint="eastAsia" w:ascii="宋体" w:hAnsi="宋体" w:cs="宋体"/>
                <w:sz w:val="21"/>
                <w:szCs w:val="21"/>
              </w:rPr>
              <w:t xml:space="preserve">备注</w:t>
            </w:r>
            <w:r/>
          </w:p>
        </w:tc>
      </w:tr>
      <w:tr>
        <w:trPr>
          <w:trHeight w:val="863"/>
        </w:trPr>
        <w:tc>
          <w:tcPr>
            <w:tcW w:w="75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854"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67"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74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0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23"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73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673"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09"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220" w:type="dxa"/>
            <w:vAlign w:val="center"/>
            <w:textDirection w:val="lrTb"/>
            <w:noWrap w:val="false"/>
          </w:tcPr>
          <w:p>
            <w:pPr>
              <w:pStyle w:val="706"/>
              <w:ind w:firstLine="0"/>
              <w:rPr>
                <w:rFonts w:ascii="宋体" w:hAnsi="宋体" w:eastAsia="宋体" w:cs="宋体"/>
                <w:sz w:val="21"/>
                <w:szCs w:val="21"/>
              </w:rPr>
            </w:pPr>
            <w:r>
              <w:rPr>
                <w:rFonts w:ascii="宋体" w:hAnsi="宋体" w:eastAsia="宋体" w:cs="宋体"/>
                <w:sz w:val="21"/>
                <w:szCs w:val="21"/>
              </w:rPr>
            </w:r>
            <w:r/>
          </w:p>
        </w:tc>
      </w:tr>
      <w:tr>
        <w:trPr>
          <w:trHeight w:val="626"/>
        </w:trPr>
        <w:tc>
          <w:tcPr>
            <w:tcW w:w="75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854"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67"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74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0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23"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73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673"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09"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220" w:type="dxa"/>
            <w:vAlign w:val="center"/>
            <w:textDirection w:val="lrTb"/>
            <w:noWrap w:val="false"/>
          </w:tcPr>
          <w:p>
            <w:pPr>
              <w:pStyle w:val="706"/>
              <w:ind w:firstLine="0"/>
              <w:rPr>
                <w:rFonts w:ascii="宋体" w:hAnsi="宋体" w:eastAsia="宋体" w:cs="宋体"/>
                <w:sz w:val="21"/>
                <w:szCs w:val="21"/>
              </w:rPr>
            </w:pPr>
            <w:r>
              <w:rPr>
                <w:rFonts w:ascii="宋体" w:hAnsi="宋体" w:eastAsia="宋体" w:cs="宋体"/>
                <w:sz w:val="21"/>
                <w:szCs w:val="21"/>
              </w:rPr>
            </w:r>
            <w:r/>
          </w:p>
        </w:tc>
      </w:tr>
      <w:tr>
        <w:trPr>
          <w:trHeight w:val="863"/>
        </w:trPr>
        <w:tc>
          <w:tcPr>
            <w:tcW w:w="75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854"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67"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74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0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23"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73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673"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09"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220" w:type="dxa"/>
            <w:vAlign w:val="center"/>
            <w:textDirection w:val="lrTb"/>
            <w:noWrap w:val="false"/>
          </w:tcPr>
          <w:p>
            <w:pPr>
              <w:pStyle w:val="706"/>
              <w:ind w:firstLine="0"/>
              <w:rPr>
                <w:rFonts w:ascii="宋体" w:hAnsi="宋体" w:eastAsia="宋体" w:cs="宋体"/>
                <w:sz w:val="21"/>
                <w:szCs w:val="21"/>
              </w:rPr>
            </w:pPr>
            <w:r>
              <w:rPr>
                <w:rFonts w:ascii="宋体" w:hAnsi="宋体" w:eastAsia="宋体" w:cs="宋体"/>
                <w:sz w:val="21"/>
                <w:szCs w:val="21"/>
              </w:rPr>
            </w:r>
            <w:r/>
          </w:p>
        </w:tc>
      </w:tr>
      <w:tr>
        <w:trPr>
          <w:trHeight w:val="863"/>
        </w:trPr>
        <w:tc>
          <w:tcPr>
            <w:tcW w:w="75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854"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67"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74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0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23"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73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673"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09"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220" w:type="dxa"/>
            <w:vAlign w:val="center"/>
            <w:textDirection w:val="lrTb"/>
            <w:noWrap w:val="false"/>
          </w:tcPr>
          <w:p>
            <w:pPr>
              <w:pStyle w:val="706"/>
              <w:ind w:firstLine="0"/>
              <w:rPr>
                <w:rFonts w:ascii="宋体" w:hAnsi="宋体" w:eastAsia="宋体" w:cs="宋体"/>
                <w:sz w:val="21"/>
                <w:szCs w:val="21"/>
              </w:rPr>
            </w:pPr>
            <w:r>
              <w:rPr>
                <w:rFonts w:ascii="宋体" w:hAnsi="宋体" w:eastAsia="宋体" w:cs="宋体"/>
                <w:sz w:val="21"/>
                <w:szCs w:val="21"/>
              </w:rPr>
            </w:r>
            <w:r/>
          </w:p>
        </w:tc>
      </w:tr>
      <w:tr>
        <w:trPr>
          <w:trHeight w:val="863"/>
        </w:trPr>
        <w:tc>
          <w:tcPr>
            <w:tcW w:w="75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854"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67"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74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0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23"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73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673"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09"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220" w:type="dxa"/>
            <w:vAlign w:val="center"/>
            <w:textDirection w:val="lrTb"/>
            <w:noWrap w:val="false"/>
          </w:tcPr>
          <w:p>
            <w:pPr>
              <w:pStyle w:val="706"/>
              <w:ind w:firstLine="0"/>
              <w:rPr>
                <w:rFonts w:ascii="宋体" w:hAnsi="宋体" w:eastAsia="宋体" w:cs="宋体"/>
                <w:sz w:val="21"/>
                <w:szCs w:val="21"/>
              </w:rPr>
            </w:pPr>
            <w:r>
              <w:rPr>
                <w:rFonts w:ascii="宋体" w:hAnsi="宋体" w:eastAsia="宋体" w:cs="宋体"/>
                <w:sz w:val="21"/>
                <w:szCs w:val="21"/>
              </w:rPr>
            </w:r>
            <w:r/>
          </w:p>
        </w:tc>
      </w:tr>
      <w:tr>
        <w:trPr>
          <w:trHeight w:val="863"/>
        </w:trPr>
        <w:tc>
          <w:tcPr>
            <w:tcW w:w="75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854"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67"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74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0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23"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73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673"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09"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220" w:type="dxa"/>
            <w:vAlign w:val="center"/>
            <w:textDirection w:val="lrTb"/>
            <w:noWrap w:val="false"/>
          </w:tcPr>
          <w:p>
            <w:pPr>
              <w:pStyle w:val="706"/>
              <w:ind w:firstLine="0"/>
              <w:rPr>
                <w:rFonts w:ascii="宋体" w:hAnsi="宋体" w:eastAsia="宋体" w:cs="宋体"/>
                <w:sz w:val="21"/>
                <w:szCs w:val="21"/>
              </w:rPr>
            </w:pPr>
            <w:r>
              <w:rPr>
                <w:rFonts w:ascii="宋体" w:hAnsi="宋体" w:eastAsia="宋体" w:cs="宋体"/>
                <w:sz w:val="21"/>
                <w:szCs w:val="21"/>
              </w:rPr>
            </w:r>
            <w:r/>
          </w:p>
        </w:tc>
      </w:tr>
      <w:tr>
        <w:trPr>
          <w:trHeight w:val="863"/>
        </w:trPr>
        <w:tc>
          <w:tcPr>
            <w:tcW w:w="75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854"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67"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74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0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23"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73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673"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09"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220" w:type="dxa"/>
            <w:vAlign w:val="center"/>
            <w:textDirection w:val="lrTb"/>
            <w:noWrap w:val="false"/>
          </w:tcPr>
          <w:p>
            <w:pPr>
              <w:pStyle w:val="706"/>
              <w:ind w:firstLine="0"/>
              <w:rPr>
                <w:rFonts w:ascii="宋体" w:hAnsi="宋体" w:eastAsia="宋体" w:cs="宋体"/>
                <w:sz w:val="21"/>
                <w:szCs w:val="21"/>
              </w:rPr>
            </w:pPr>
            <w:r>
              <w:rPr>
                <w:rFonts w:ascii="宋体" w:hAnsi="宋体" w:eastAsia="宋体" w:cs="宋体"/>
                <w:sz w:val="21"/>
                <w:szCs w:val="21"/>
              </w:rPr>
            </w:r>
            <w:r/>
          </w:p>
        </w:tc>
      </w:tr>
      <w:tr>
        <w:trPr>
          <w:trHeight w:val="863"/>
        </w:trPr>
        <w:tc>
          <w:tcPr>
            <w:tcW w:w="75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854"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67"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74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0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23"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730"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673"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009" w:type="dxa"/>
            <w:vAlign w:val="center"/>
            <w:textDirection w:val="lrTb"/>
            <w:noWrap w:val="false"/>
          </w:tcPr>
          <w:p>
            <w:pPr>
              <w:jc w:val="center"/>
              <w:rPr>
                <w:rFonts w:ascii="宋体" w:hAnsi="宋体" w:cs="宋体"/>
                <w:sz w:val="21"/>
                <w:szCs w:val="21"/>
              </w:rPr>
            </w:pPr>
            <w:r>
              <w:rPr>
                <w:rFonts w:ascii="宋体" w:hAnsi="宋体" w:cs="宋体"/>
                <w:sz w:val="21"/>
                <w:szCs w:val="21"/>
              </w:rPr>
            </w:r>
            <w:r/>
          </w:p>
        </w:tc>
        <w:tc>
          <w:tcPr>
            <w:tcW w:w="1220" w:type="dxa"/>
            <w:vAlign w:val="center"/>
            <w:textDirection w:val="lrTb"/>
            <w:noWrap w:val="false"/>
          </w:tcPr>
          <w:p>
            <w:pPr>
              <w:pStyle w:val="706"/>
              <w:ind w:firstLine="0"/>
              <w:rPr>
                <w:rFonts w:ascii="宋体" w:hAnsi="宋体" w:eastAsia="宋体" w:cs="宋体"/>
                <w:sz w:val="21"/>
                <w:szCs w:val="21"/>
              </w:rPr>
            </w:pPr>
            <w:r>
              <w:rPr>
                <w:rFonts w:ascii="宋体" w:hAnsi="宋体" w:eastAsia="宋体" w:cs="宋体"/>
                <w:sz w:val="21"/>
                <w:szCs w:val="21"/>
              </w:rPr>
            </w:r>
            <w:r/>
          </w:p>
        </w:tc>
      </w:tr>
      <w:tr>
        <w:trPr>
          <w:trHeight w:val="386"/>
        </w:trPr>
        <w:tc>
          <w:tcPr>
            <w:gridSpan w:val="4"/>
            <w:tcW w:w="4411" w:type="dxa"/>
            <w:vAlign w:val="center"/>
            <w:textDirection w:val="lrTb"/>
            <w:noWrap w:val="false"/>
          </w:tcPr>
          <w:p>
            <w:pPr>
              <w:jc w:val="center"/>
              <w:spacing w:line="240" w:lineRule="atLeast"/>
              <w:rPr>
                <w:rFonts w:ascii="宋体" w:hAnsi="宋体" w:cs="宋体"/>
                <w:sz w:val="21"/>
                <w:szCs w:val="21"/>
              </w:rPr>
            </w:pPr>
            <w:r>
              <w:rPr>
                <w:rFonts w:hint="eastAsia" w:ascii="宋体" w:hAnsi="宋体" w:cs="宋体"/>
                <w:sz w:val="21"/>
                <w:szCs w:val="21"/>
              </w:rPr>
              <w:t xml:space="preserve">投标总报价</w:t>
            </w:r>
            <w:r/>
          </w:p>
        </w:tc>
        <w:tc>
          <w:tcPr>
            <w:gridSpan w:val="6"/>
            <w:tcW w:w="5655" w:type="dxa"/>
            <w:vAlign w:val="center"/>
            <w:textDirection w:val="lrTb"/>
            <w:noWrap w:val="false"/>
          </w:tcPr>
          <w:p>
            <w:pPr>
              <w:jc w:val="center"/>
              <w:spacing w:line="240" w:lineRule="atLeast"/>
              <w:rPr>
                <w:rFonts w:ascii="宋体" w:hAnsi="宋体" w:cs="宋体"/>
                <w:sz w:val="21"/>
                <w:szCs w:val="21"/>
              </w:rPr>
            </w:pPr>
            <w:r>
              <w:rPr>
                <w:rFonts w:ascii="宋体" w:hAnsi="宋体" w:cs="宋体"/>
                <w:sz w:val="21"/>
                <w:szCs w:val="21"/>
              </w:rPr>
            </w:r>
            <w:r/>
          </w:p>
        </w:tc>
      </w:tr>
      <w:tr>
        <w:trPr>
          <w:trHeight w:val="684"/>
        </w:trPr>
        <w:tc>
          <w:tcPr>
            <w:gridSpan w:val="4"/>
            <w:tcW w:w="4411" w:type="dxa"/>
            <w:vAlign w:val="center"/>
            <w:textDirection w:val="lrTb"/>
            <w:noWrap w:val="false"/>
          </w:tcPr>
          <w:p>
            <w:pPr>
              <w:jc w:val="center"/>
              <w:spacing w:line="240" w:lineRule="atLeast"/>
              <w:rPr>
                <w:rFonts w:ascii="宋体" w:hAnsi="宋体" w:cs="宋体"/>
                <w:sz w:val="21"/>
                <w:szCs w:val="21"/>
              </w:rPr>
            </w:pPr>
            <w:r>
              <w:rPr>
                <w:rFonts w:hint="eastAsia" w:ascii="宋体" w:hAnsi="宋体" w:cs="宋体"/>
                <w:sz w:val="21"/>
                <w:szCs w:val="21"/>
              </w:rPr>
              <w:t xml:space="preserve">合同履行期限</w:t>
            </w:r>
            <w:r/>
          </w:p>
        </w:tc>
        <w:tc>
          <w:tcPr>
            <w:gridSpan w:val="6"/>
            <w:tcW w:w="5655" w:type="dxa"/>
            <w:vAlign w:val="center"/>
            <w:textDirection w:val="lrTb"/>
            <w:noWrap w:val="false"/>
          </w:tcPr>
          <w:p>
            <w:pPr>
              <w:jc w:val="left"/>
              <w:spacing w:line="240" w:lineRule="atLeast"/>
              <w:rPr>
                <w:rFonts w:ascii="宋体" w:hAnsi="宋体" w:cs="宋体"/>
                <w:sz w:val="21"/>
                <w:szCs w:val="21"/>
              </w:rPr>
            </w:pPr>
            <w:r>
              <w:rPr>
                <w:rFonts w:hint="eastAsia" w:ascii="宋体" w:hAnsi="宋体" w:cs="宋体"/>
                <w:sz w:val="21"/>
                <w:szCs w:val="21"/>
              </w:rPr>
              <w:t xml:space="preserve">工期</w:t>
            </w:r>
            <w:r>
              <w:rPr>
                <w:rFonts w:hint="eastAsia" w:ascii="宋体" w:hAnsi="宋体" w:cs="宋体"/>
                <w:sz w:val="21"/>
                <w:szCs w:val="21"/>
              </w:rPr>
              <w:t xml:space="preserve">：</w:t>
            </w:r>
            <w:r>
              <w:rPr>
                <w:rFonts w:ascii="宋体" w:hAnsi="宋体" w:cs="宋体"/>
                <w:sz w:val="21"/>
                <w:szCs w:val="21"/>
              </w:rPr>
              <w:t xml:space="preserve"> </w:t>
            </w:r>
            <w:r/>
          </w:p>
          <w:p>
            <w:pPr>
              <w:spacing w:line="240" w:lineRule="atLeast"/>
              <w:rPr>
                <w:rFonts w:ascii="宋体" w:hAnsi="宋体" w:cs="宋体"/>
                <w:sz w:val="21"/>
                <w:szCs w:val="21"/>
              </w:rPr>
            </w:pPr>
            <w:r/>
            <w:bookmarkStart w:id="381" w:name="OLE_LINK83"/>
            <w:r/>
            <w:bookmarkStart w:id="382" w:name="OLE_LINK82"/>
            <w:r>
              <w:rPr>
                <w:rFonts w:hint="eastAsia" w:ascii="宋体" w:hAnsi="宋体" w:cs="宋体"/>
                <w:sz w:val="21"/>
                <w:szCs w:val="21"/>
              </w:rPr>
              <w:t xml:space="preserve">免费</w:t>
            </w:r>
            <w:bookmarkStart w:id="383" w:name="OLE_LINK81"/>
            <w:r/>
            <w:bookmarkStart w:id="384" w:name="OLE_LINK80"/>
            <w:r/>
            <w:bookmarkEnd w:id="381"/>
            <w:r/>
            <w:bookmarkEnd w:id="382"/>
            <w:r>
              <w:rPr>
                <w:rFonts w:hint="eastAsia" w:ascii="宋体" w:hAnsi="宋体" w:cs="宋体"/>
                <w:sz w:val="21"/>
                <w:szCs w:val="21"/>
              </w:rPr>
              <w:t xml:space="preserve">质保期</w:t>
            </w:r>
            <w:bookmarkEnd w:id="383"/>
            <w:r/>
            <w:bookmarkEnd w:id="384"/>
            <w:r>
              <w:rPr>
                <w:rFonts w:hint="eastAsia" w:ascii="宋体" w:hAnsi="宋体" w:cs="宋体"/>
                <w:sz w:val="21"/>
                <w:szCs w:val="21"/>
              </w:rPr>
              <w:t xml:space="preserve">：</w:t>
            </w:r>
            <w:r/>
          </w:p>
        </w:tc>
      </w:tr>
      <w:tr>
        <w:trPr>
          <w:trHeight w:val="589"/>
        </w:trPr>
        <w:tc>
          <w:tcPr>
            <w:gridSpan w:val="10"/>
            <w:tcW w:w="10066" w:type="dxa"/>
            <w:vAlign w:val="center"/>
            <w:textDirection w:val="lrTb"/>
            <w:noWrap w:val="false"/>
          </w:tcPr>
          <w:p>
            <w:pPr>
              <w:spacing w:line="240" w:lineRule="atLeast"/>
              <w:rPr>
                <w:rFonts w:ascii="宋体" w:hAnsi="宋体" w:cs="宋体"/>
                <w:sz w:val="21"/>
                <w:szCs w:val="21"/>
              </w:rPr>
            </w:pPr>
            <w:r>
              <w:rPr>
                <w:rFonts w:hint="eastAsia" w:ascii="宋体" w:hAnsi="宋体" w:cs="宋体"/>
                <w:sz w:val="21"/>
                <w:szCs w:val="21"/>
              </w:rPr>
              <w:t xml:space="preserve">本采购包中提供的符合本国产品标准的产品成本之和占该采购包提供的全部产品成本之和的比例为</w:t>
            </w:r>
            <w:r>
              <w:rPr>
                <w:rFonts w:hint="eastAsia" w:ascii="宋体" w:hAnsi="宋体" w:cs="宋体"/>
                <w:sz w:val="21"/>
                <w:szCs w:val="21"/>
                <w:u w:val="single"/>
              </w:rPr>
              <w:t xml:space="preserve">    </w:t>
            </w:r>
            <w:r>
              <w:rPr>
                <w:rFonts w:hint="eastAsia" w:ascii="宋体" w:hAnsi="宋体" w:cs="宋体"/>
                <w:sz w:val="21"/>
                <w:szCs w:val="21"/>
              </w:rPr>
              <w:t xml:space="preserve">%。</w:t>
            </w:r>
            <w:r/>
          </w:p>
        </w:tc>
      </w:tr>
    </w:tbl>
    <w:p>
      <w:pPr>
        <w:ind w:left="36" w:right="164"/>
        <w:spacing w:before="37" w:line="360" w:lineRule="auto"/>
        <w:widowControl/>
        <w:rPr>
          <w:rFonts w:ascii="宋体" w:hAnsi="宋体" w:cs="宋体"/>
          <w:spacing w:val="-4"/>
          <w:sz w:val="21"/>
          <w:szCs w:val="21"/>
        </w:rPr>
      </w:pPr>
      <w:r>
        <w:rPr>
          <w:rFonts w:ascii="宋体" w:hAnsi="宋体" w:cs="宋体"/>
          <w:sz w:val="21"/>
          <w:szCs w:val="21"/>
        </w:rPr>
        <w:t xml:space="preserve">备注：1.</w:t>
      </w:r>
      <w:r>
        <w:rPr>
          <w:rFonts w:hint="eastAsia" w:ascii="宋体" w:hAnsi="宋体" w:cs="宋体"/>
          <w:sz w:val="21"/>
          <w:szCs w:val="21"/>
        </w:rPr>
        <w:t xml:space="preserve">投标报价属于综合单价模式</w:t>
      </w:r>
      <w:r>
        <w:rPr>
          <w:rFonts w:ascii="宋体" w:hAnsi="宋体" w:cs="宋体"/>
          <w:sz w:val="21"/>
          <w:szCs w:val="21"/>
        </w:rPr>
        <w:t xml:space="preserve">，“</w:t>
      </w:r>
      <w:r>
        <w:rPr>
          <w:rFonts w:hint="eastAsia" w:ascii="宋体" w:hAnsi="宋体" w:cs="宋体"/>
          <w:sz w:val="21"/>
          <w:szCs w:val="21"/>
        </w:rPr>
        <w:t xml:space="preserve">单价</w:t>
      </w:r>
      <w:r>
        <w:rPr>
          <w:rFonts w:ascii="宋体" w:hAnsi="宋体" w:cs="宋体"/>
          <w:spacing w:val="-76"/>
          <w:sz w:val="21"/>
          <w:szCs w:val="21"/>
        </w:rPr>
        <w:t xml:space="preserve"> </w:t>
      </w:r>
      <w:r>
        <w:rPr>
          <w:rFonts w:ascii="宋体" w:hAnsi="宋体" w:cs="宋体"/>
          <w:sz w:val="21"/>
          <w:szCs w:val="21"/>
        </w:rPr>
        <w:t xml:space="preserve">”应包括所投货物（包含与货物相</w:t>
      </w:r>
      <w:r>
        <w:rPr>
          <w:rFonts w:ascii="宋体" w:hAnsi="宋体" w:cs="宋体"/>
          <w:spacing w:val="1"/>
          <w:sz w:val="21"/>
          <w:szCs w:val="21"/>
        </w:rPr>
        <w:t xml:space="preserve">关的服务）费用、安装调试费、</w:t>
      </w:r>
      <w:r>
        <w:rPr>
          <w:rFonts w:hint="eastAsia" w:ascii="宋体" w:hAnsi="宋体" w:cs="宋体"/>
          <w:spacing w:val="1"/>
          <w:sz w:val="21"/>
          <w:szCs w:val="21"/>
        </w:rPr>
        <w:t xml:space="preserve">质保维护费、保养费、</w:t>
      </w:r>
      <w:r>
        <w:rPr>
          <w:rFonts w:ascii="宋体" w:hAnsi="宋体" w:cs="宋体"/>
          <w:spacing w:val="1"/>
          <w:sz w:val="21"/>
          <w:szCs w:val="21"/>
        </w:rPr>
        <w:t xml:space="preserve">测试验</w:t>
      </w:r>
      <w:r>
        <w:rPr>
          <w:rFonts w:ascii="宋体" w:hAnsi="宋体" w:cs="宋体"/>
          <w:spacing w:val="1"/>
          <w:sz w:val="21"/>
          <w:szCs w:val="21"/>
        </w:rPr>
        <w:t xml:space="preserve">收费、培训费、税金、国际国内运输保险、报关清关、开证、办理全套免税手续费用及其他有关的为完成本项目发</w:t>
      </w:r>
      <w:r>
        <w:rPr>
          <w:rFonts w:ascii="宋体" w:hAnsi="宋体" w:cs="宋体"/>
          <w:spacing w:val="2"/>
          <w:sz w:val="21"/>
          <w:szCs w:val="21"/>
        </w:rPr>
        <w:t xml:space="preserve">生的所有费用，招标文件中另有规定的除外。2.</w:t>
      </w:r>
      <w:r>
        <w:rPr>
          <w:rFonts w:ascii="宋体" w:hAnsi="宋体" w:cs="宋体"/>
          <w:spacing w:val="2"/>
          <w:sz w:val="16"/>
          <w:szCs w:val="16"/>
        </w:rPr>
        <w:t xml:space="preserve">“</w:t>
      </w:r>
      <w:r>
        <w:rPr>
          <w:rFonts w:hint="eastAsia" w:ascii="宋体" w:hAnsi="宋体" w:cs="宋体"/>
          <w:spacing w:val="2"/>
          <w:sz w:val="21"/>
          <w:szCs w:val="21"/>
        </w:rPr>
        <w:t xml:space="preserve">投标分项报价表</w:t>
      </w:r>
      <w:r>
        <w:rPr>
          <w:rFonts w:ascii="宋体" w:hAnsi="宋体" w:cs="宋体"/>
          <w:spacing w:val="2"/>
          <w:sz w:val="16"/>
          <w:szCs w:val="16"/>
        </w:rPr>
        <w:t xml:space="preserve">”</w:t>
      </w:r>
      <w:r>
        <w:rPr>
          <w:rFonts w:ascii="宋体" w:hAnsi="宋体" w:cs="宋体"/>
          <w:spacing w:val="2"/>
          <w:sz w:val="21"/>
          <w:szCs w:val="21"/>
        </w:rPr>
        <w:t xml:space="preserve">中“</w:t>
      </w:r>
      <w:r>
        <w:rPr>
          <w:rFonts w:ascii="宋体" w:hAnsi="宋体" w:cs="宋体"/>
          <w:spacing w:val="1"/>
          <w:sz w:val="21"/>
          <w:szCs w:val="21"/>
        </w:rPr>
        <w:t xml:space="preserve">投标总报价</w:t>
      </w:r>
      <w:r>
        <w:rPr>
          <w:rFonts w:ascii="宋体" w:hAnsi="宋体" w:cs="宋体"/>
          <w:spacing w:val="-89"/>
          <w:sz w:val="21"/>
          <w:szCs w:val="21"/>
        </w:rPr>
        <w:t xml:space="preserve"> </w:t>
      </w:r>
      <w:r>
        <w:rPr>
          <w:rFonts w:ascii="宋体" w:hAnsi="宋体" w:cs="宋体"/>
          <w:spacing w:val="1"/>
          <w:sz w:val="21"/>
          <w:szCs w:val="21"/>
        </w:rPr>
        <w:t xml:space="preserve">”</w:t>
      </w:r>
      <w:r>
        <w:rPr>
          <w:rFonts w:ascii="宋体" w:hAnsi="宋体" w:cs="宋体"/>
          <w:sz w:val="21"/>
          <w:szCs w:val="21"/>
        </w:rPr>
        <w:t xml:space="preserve"> </w:t>
      </w:r>
      <w:r>
        <w:rPr>
          <w:rFonts w:ascii="宋体" w:hAnsi="宋体" w:cs="宋体"/>
          <w:spacing w:val="-3"/>
          <w:sz w:val="21"/>
          <w:szCs w:val="21"/>
        </w:rPr>
        <w:t xml:space="preserve">数额应当与“开标一览表</w:t>
      </w:r>
      <w:r>
        <w:rPr>
          <w:rFonts w:ascii="宋体" w:hAnsi="宋体" w:cs="宋体"/>
          <w:spacing w:val="-88"/>
          <w:sz w:val="21"/>
          <w:szCs w:val="21"/>
        </w:rPr>
        <w:t xml:space="preserve"> </w:t>
      </w:r>
      <w:r>
        <w:rPr>
          <w:rFonts w:ascii="宋体" w:hAnsi="宋体" w:cs="宋体"/>
          <w:spacing w:val="-3"/>
          <w:sz w:val="21"/>
          <w:szCs w:val="21"/>
        </w:rPr>
        <w:t xml:space="preserve">”中“投标总报价</w:t>
      </w:r>
      <w:r>
        <w:rPr>
          <w:rFonts w:ascii="宋体" w:hAnsi="宋体" w:cs="宋体"/>
          <w:spacing w:val="-88"/>
          <w:sz w:val="21"/>
          <w:szCs w:val="21"/>
        </w:rPr>
        <w:t xml:space="preserve"> </w:t>
      </w:r>
      <w:r>
        <w:rPr>
          <w:rFonts w:ascii="宋体" w:hAnsi="宋体" w:cs="宋体"/>
          <w:spacing w:val="-3"/>
          <w:sz w:val="21"/>
          <w:szCs w:val="21"/>
        </w:rPr>
        <w:t xml:space="preserve">”数额一</w:t>
      </w:r>
      <w:r>
        <w:rPr>
          <w:rFonts w:ascii="宋体" w:hAnsi="宋体" w:cs="宋体"/>
          <w:spacing w:val="-4"/>
          <w:sz w:val="21"/>
          <w:szCs w:val="21"/>
        </w:rPr>
        <w:t xml:space="preserve">致。</w:t>
      </w:r>
      <w:r/>
    </w:p>
    <w:p>
      <w:pPr>
        <w:pStyle w:val="696"/>
        <w:jc w:val="both"/>
        <w:spacing w:before="0" w:beforeAutospacing="0" w:after="0" w:afterAutospacing="0" w:line="400" w:lineRule="atLeast"/>
        <w:rPr>
          <w:color w:val="000000"/>
        </w:rPr>
      </w:pPr>
      <w:r>
        <w:rPr>
          <w:color w:val="000000"/>
        </w:rPr>
        <w:t xml:space="preserve">投标人（</w:t>
      </w:r>
      <w:r>
        <w:rPr>
          <w:rFonts w:hint="eastAsia"/>
          <w:color w:val="000000"/>
        </w:rPr>
        <w:t xml:space="preserve">加盖公章</w:t>
      </w:r>
      <w:r>
        <w:rPr>
          <w:color w:val="000000"/>
        </w:rPr>
        <w:t xml:space="preserve">）：</w:t>
      </w:r>
      <w:r/>
    </w:p>
    <w:p>
      <w:pPr>
        <w:pStyle w:val="696"/>
        <w:jc w:val="both"/>
        <w:spacing w:before="0" w:beforeAutospacing="0" w:after="0" w:afterAutospacing="0" w:line="400" w:lineRule="atLeast"/>
        <w:rPr>
          <w:color w:val="000000"/>
        </w:rPr>
      </w:pPr>
      <w:r>
        <w:rPr>
          <w:color w:val="000000"/>
        </w:rPr>
        <w:t xml:space="preserve">法定代表人或法定代表人授权代表签字或盖章</w:t>
      </w:r>
      <w:r>
        <w:rPr>
          <w:rFonts w:hint="eastAsia"/>
          <w:color w:val="000000"/>
        </w:rPr>
        <w:t xml:space="preserve">：</w:t>
      </w:r>
      <w:r/>
    </w:p>
    <w:p>
      <w:pPr>
        <w:pStyle w:val="696"/>
        <w:jc w:val="both"/>
        <w:spacing w:before="0" w:beforeAutospacing="0" w:after="0" w:afterAutospacing="0" w:line="400" w:lineRule="atLeast"/>
        <w:rPr>
          <w:color w:val="000000"/>
        </w:rPr>
      </w:pPr>
      <w:r>
        <w:rPr>
          <w:color w:val="000000"/>
        </w:rPr>
        <w:t xml:space="preserve">日  期：</w:t>
      </w:r>
      <w:bookmarkEnd w:id="379"/>
      <w:bookmarkEnd w:id="380"/>
      <w:r/>
    </w:p>
    <w:p>
      <w:pPr>
        <w:jc w:val="left"/>
        <w:spacing w:line="440" w:lineRule="exact"/>
        <w:widowControl/>
        <w:rPr>
          <w:rFonts w:ascii="宋体" w:hAnsi="宋体" w:cs="宋体"/>
          <w:b/>
        </w:rPr>
      </w:pPr>
      <w:r>
        <w:rPr>
          <w:rFonts w:hint="eastAsia" w:ascii="宋体" w:hAnsi="宋体" w:cs="宋体"/>
        </w:rPr>
        <w:br w:type="page" w:clear="all"/>
      </w:r>
      <w:r>
        <w:rPr>
          <w:rFonts w:hint="eastAsia" w:ascii="宋体" w:hAnsi="宋体" w:cs="宋体"/>
          <w:b/>
        </w:rPr>
        <w:t xml:space="preserve">3.4供应商资格条件证明文件</w:t>
      </w:r>
      <w:r/>
    </w:p>
    <w:p>
      <w:pPr>
        <w:jc w:val="left"/>
        <w:spacing w:line="440" w:lineRule="exact"/>
        <w:widowControl/>
        <w:rPr>
          <w:rFonts w:ascii="宋体" w:hAnsi="宋体" w:cs="宋体"/>
          <w:b/>
        </w:rPr>
      </w:pPr>
      <w:r>
        <w:rPr>
          <w:rFonts w:hint="eastAsia" w:ascii="宋体" w:hAnsi="宋体" w:cs="宋体"/>
          <w:b/>
        </w:rPr>
        <w:t xml:space="preserve">（1）供应商基本资格条件承诺函</w:t>
      </w:r>
      <w:r/>
    </w:p>
    <w:p>
      <w:pPr>
        <w:jc w:val="center"/>
        <w:spacing w:line="440" w:lineRule="exact"/>
        <w:widowControl/>
        <w:rPr>
          <w:rFonts w:ascii="宋体" w:hAnsi="宋体" w:cs="宋体"/>
          <w:b/>
        </w:rPr>
      </w:pPr>
      <w:r>
        <w:rPr>
          <w:rFonts w:hint="eastAsia" w:ascii="宋体" w:hAnsi="宋体" w:cs="宋体"/>
          <w:b/>
        </w:rPr>
        <w:t xml:space="preserve">供应商基本资格条件承诺函</w:t>
      </w:r>
      <w:r/>
    </w:p>
    <w:p>
      <w:pPr>
        <w:ind w:firstLine="481"/>
        <w:spacing w:before="258" w:line="360" w:lineRule="auto"/>
        <w:widowControl/>
        <w:rPr>
          <w:rFonts w:ascii="宋体" w:hAnsi="宋体" w:cs="宋体"/>
        </w:rPr>
      </w:pPr>
      <w:r>
        <w:rPr>
          <w:rFonts w:hint="eastAsia" w:ascii="宋体" w:hAnsi="宋体" w:cs="宋体"/>
        </w:rPr>
        <w:t xml:space="preserve">一、按照《政府采购法》第二十二条规定的供应商基本资格条件，我公司郑重承诺如下：</w:t>
      </w:r>
      <w:r/>
    </w:p>
    <w:p>
      <w:pPr>
        <w:ind w:firstLine="482"/>
        <w:spacing w:before="258"/>
        <w:widowControl/>
        <w:rPr>
          <w:rFonts w:ascii="宋体" w:hAnsi="宋体" w:cs="宋体"/>
        </w:rPr>
      </w:pPr>
      <w:r>
        <w:rPr>
          <w:rFonts w:hint="eastAsia" w:ascii="宋体" w:hAnsi="宋体" w:cs="宋体"/>
        </w:rPr>
        <w:t xml:space="preserve">1.我公司具有良好的商业信誉和健全的财务制度；</w:t>
      </w:r>
      <w:r/>
    </w:p>
    <w:p>
      <w:pPr>
        <w:ind w:firstLine="482"/>
        <w:spacing w:before="258"/>
        <w:widowControl/>
        <w:rPr>
          <w:rFonts w:ascii="宋体" w:hAnsi="宋体" w:cs="宋体"/>
        </w:rPr>
      </w:pPr>
      <w:r>
        <w:rPr>
          <w:rFonts w:hint="eastAsia" w:ascii="宋体" w:hAnsi="宋体" w:cs="宋体"/>
        </w:rPr>
        <w:t xml:space="preserve">2.我公司具有履行合同所必须的设备和专业技术能力；</w:t>
      </w:r>
      <w:r/>
    </w:p>
    <w:p>
      <w:pPr>
        <w:ind w:firstLine="482"/>
        <w:spacing w:before="258"/>
        <w:widowControl/>
        <w:rPr>
          <w:rFonts w:ascii="宋体" w:hAnsi="宋体" w:cs="宋体"/>
        </w:rPr>
      </w:pPr>
      <w:r>
        <w:rPr>
          <w:rFonts w:hint="eastAsia" w:ascii="宋体" w:hAnsi="宋体" w:cs="宋体"/>
        </w:rPr>
        <w:t xml:space="preserve">3.我公司具有依法缴纳税收和社会保障资金的良好记录；</w:t>
      </w:r>
      <w:r/>
    </w:p>
    <w:p>
      <w:pPr>
        <w:ind w:firstLine="482"/>
        <w:spacing w:before="258"/>
        <w:widowControl/>
        <w:rPr>
          <w:rFonts w:ascii="宋体" w:hAnsi="宋体" w:cs="宋体"/>
        </w:rPr>
      </w:pPr>
      <w:r>
        <w:rPr>
          <w:rFonts w:hint="eastAsia" w:ascii="宋体" w:hAnsi="宋体" w:cs="宋体"/>
        </w:rPr>
        <w:t xml:space="preserve">4.我公司参加政府采购活动前三年内，在经营活动中没有重大违法记录；</w:t>
      </w:r>
      <w:r/>
    </w:p>
    <w:p>
      <w:pPr>
        <w:ind w:firstLine="482"/>
        <w:spacing w:before="258"/>
        <w:widowControl/>
        <w:rPr>
          <w:rFonts w:ascii="宋体" w:hAnsi="宋体" w:cs="宋体"/>
        </w:rPr>
      </w:pPr>
      <w:r>
        <w:rPr>
          <w:rFonts w:hint="eastAsia" w:ascii="宋体" w:hAnsi="宋体" w:cs="宋体"/>
        </w:rPr>
        <w:t xml:space="preserve">5.我公司未列入在信用中国网站（www.creditchina.gov.cn）“失信被执行人”、“重大税收违法案件当事人名单”中，也未列入中国政府采购网（www.ccgp.gov.cn）“政府采购严重违法失信行为记录名单”中。</w:t>
      </w:r>
      <w:r/>
    </w:p>
    <w:p>
      <w:pPr>
        <w:ind w:firstLine="481"/>
        <w:spacing w:before="258" w:line="360" w:lineRule="auto"/>
        <w:widowControl/>
        <w:rPr>
          <w:rFonts w:ascii="宋体" w:hAnsi="宋体" w:cs="宋体"/>
        </w:rPr>
      </w:pPr>
      <w:r>
        <w:rPr>
          <w:rFonts w:hint="eastAsia" w:ascii="宋体" w:hAnsi="宋体" w:cs="宋体"/>
        </w:rPr>
        <w:t xml:space="preserve">二、我公司承诺：在本次投标过程中，我公司不存在本项目招标文件第二章第1.4.3条所列情形之一。</w:t>
      </w:r>
      <w:r/>
    </w:p>
    <w:p>
      <w:pPr>
        <w:ind w:firstLine="3360"/>
        <w:spacing w:before="156" w:line="500" w:lineRule="exact"/>
        <w:rPr>
          <w:rFonts w:ascii="黑体" w:hAnsi="黑体" w:eastAsia="黑体" w:cs="黑体"/>
        </w:rPr>
      </w:pPr>
      <w:r>
        <w:rPr>
          <w:rFonts w:ascii="黑体" w:hAnsi="黑体" w:eastAsia="黑体" w:cs="黑体"/>
        </w:rPr>
      </w:r>
      <w:r/>
    </w:p>
    <w:p>
      <w:pPr>
        <w:ind w:firstLine="3360"/>
        <w:spacing w:before="156" w:line="500" w:lineRule="exact"/>
        <w:rPr>
          <w:rFonts w:ascii="宋体" w:hAnsi="宋体" w:cs="宋体"/>
        </w:rPr>
      </w:pPr>
      <w:r>
        <w:rPr>
          <w:rFonts w:hint="eastAsia" w:ascii="宋体" w:hAnsi="宋体" w:cs="宋体"/>
        </w:rPr>
        <w:t xml:space="preserve">投标人名称(盖章)：</w:t>
      </w:r>
      <w:r/>
    </w:p>
    <w:p>
      <w:pPr>
        <w:ind w:firstLine="3360"/>
        <w:spacing w:before="156" w:line="500" w:lineRule="exact"/>
        <w:rPr>
          <w:rFonts w:ascii="宋体" w:hAnsi="宋体" w:cs="宋体"/>
        </w:rPr>
      </w:pPr>
      <w:r>
        <w:rPr>
          <w:rFonts w:hint="eastAsia" w:ascii="宋体" w:hAnsi="宋体" w:cs="宋体"/>
        </w:rPr>
        <w:t xml:space="preserve">法定代表人 (签字或签章)：</w:t>
      </w:r>
      <w:r/>
    </w:p>
    <w:p>
      <w:pPr>
        <w:ind w:firstLine="3360"/>
        <w:spacing w:before="156" w:line="500" w:lineRule="exact"/>
        <w:rPr>
          <w:rFonts w:ascii="黑体" w:hAnsi="黑体" w:eastAsia="黑体" w:cs="黑体"/>
        </w:rPr>
      </w:pPr>
      <w:r>
        <w:rPr>
          <w:rFonts w:hint="eastAsia" w:ascii="宋体" w:hAnsi="宋体" w:cs="宋体"/>
        </w:rPr>
        <w:t xml:space="preserve">日期：   年  月   日</w:t>
      </w:r>
      <w:r/>
    </w:p>
    <w:p>
      <w:pPr>
        <w:pStyle w:val="675"/>
        <w:spacing w:line="500" w:lineRule="exact"/>
        <w:rPr>
          <w:rFonts w:ascii="黑体" w:hAnsi="黑体" w:eastAsia="黑体" w:cs="黑体"/>
          <w:b/>
          <w:sz w:val="24"/>
          <w:szCs w:val="24"/>
        </w:rPr>
      </w:pPr>
      <w:r>
        <w:rPr>
          <w:rFonts w:ascii="黑体" w:hAnsi="黑体" w:eastAsia="黑体" w:cs="黑体"/>
          <w:b/>
          <w:sz w:val="24"/>
          <w:szCs w:val="24"/>
        </w:rPr>
      </w:r>
      <w:r/>
    </w:p>
    <w:p>
      <w:pPr>
        <w:jc w:val="left"/>
        <w:spacing w:line="440" w:lineRule="exact"/>
        <w:widowControl/>
        <w:rPr>
          <w:rFonts w:ascii="宋体" w:hAnsi="宋体" w:cs="宋体"/>
          <w:b/>
        </w:rPr>
      </w:pPr>
      <w:r>
        <w:rPr>
          <w:rFonts w:ascii="宋体" w:hAnsi="宋体" w:cs="宋体"/>
          <w:b/>
        </w:rPr>
        <w:br w:type="page" w:clear="all"/>
      </w:r>
      <w:r>
        <w:rPr>
          <w:rFonts w:hint="eastAsia" w:ascii="宋体" w:hAnsi="宋体" w:cs="宋体"/>
          <w:b/>
        </w:rPr>
        <w:t xml:space="preserve">（2）招标文件要求的其他资格条件及证明材料</w:t>
      </w:r>
      <w:r/>
    </w:p>
    <w:p>
      <w:pPr>
        <w:ind w:firstLine="481"/>
        <w:spacing w:before="258" w:line="360" w:lineRule="auto"/>
        <w:widowControl/>
        <w:rPr>
          <w:rFonts w:ascii="宋体" w:hAnsi="宋体" w:cs="宋体"/>
        </w:rPr>
      </w:pPr>
      <w:r>
        <w:rPr>
          <w:rFonts w:hint="eastAsia" w:ascii="宋体" w:hAnsi="宋体" w:cs="宋体"/>
        </w:rPr>
        <w:t xml:space="preserve">1.具有有效的营业执照（附证书的复印件）；</w:t>
      </w:r>
      <w:r/>
    </w:p>
    <w:p>
      <w:pPr>
        <w:ind w:firstLine="481"/>
        <w:spacing w:before="258" w:line="360" w:lineRule="auto"/>
        <w:widowControl/>
        <w:rPr>
          <w:rFonts w:ascii="宋体" w:hAnsi="宋体" w:cs="宋体"/>
        </w:rPr>
      </w:pPr>
      <w:r>
        <w:rPr>
          <w:rFonts w:hint="eastAsia" w:ascii="宋体" w:hAnsi="宋体" w:cs="宋体"/>
        </w:rPr>
        <w:t xml:space="preserve">2.《中小企业声明函》或《残疾人福利性单位声明函》或监狱企业的证明文件。（参考格式附后）</w:t>
      </w:r>
      <w:r/>
    </w:p>
    <w:p>
      <w:pPr>
        <w:ind w:firstLine="481"/>
        <w:spacing w:before="258" w:line="360" w:lineRule="auto"/>
        <w:widowControl/>
        <w:rPr>
          <w:rFonts w:ascii="宋体" w:hAnsi="宋体" w:cs="宋体"/>
        </w:rPr>
      </w:pPr>
      <w:r>
        <w:rPr>
          <w:rFonts w:hint="eastAsia" w:ascii="宋体" w:hAnsi="宋体" w:cs="宋体"/>
        </w:rPr>
        <w:t xml:space="preserve">3.《关于符合本国产品标准的声明函》。（参考格式附后）</w:t>
      </w:r>
      <w:r/>
    </w:p>
    <w:p>
      <w:pPr>
        <w:rPr>
          <w:rFonts w:ascii="宋体" w:hAnsi="宋体" w:cs="宋体"/>
        </w:rPr>
      </w:pPr>
      <w:r>
        <w:rPr>
          <w:rFonts w:hint="eastAsia" w:ascii="宋体" w:hAnsi="宋体" w:cs="宋体"/>
        </w:rPr>
        <w:br w:type="page" w:clear="all"/>
      </w:r>
      <w:r/>
    </w:p>
    <w:p>
      <w:pPr>
        <w:jc w:val="left"/>
        <w:spacing w:line="440" w:lineRule="exact"/>
        <w:widowControl/>
        <w:rPr>
          <w:rFonts w:ascii="宋体" w:hAnsi="宋体" w:cs="宋体"/>
          <w:b/>
        </w:rPr>
      </w:pPr>
      <w:r>
        <w:rPr>
          <w:rFonts w:hint="eastAsia" w:ascii="宋体" w:hAnsi="宋体" w:cs="宋体"/>
          <w:b/>
        </w:rPr>
        <w:t xml:space="preserve">附件：中小企业声明函</w:t>
      </w:r>
      <w:r/>
    </w:p>
    <w:p>
      <w:pPr>
        <w:pStyle w:val="892"/>
        <w:ind w:right="-210"/>
        <w:jc w:val="center"/>
        <w:spacing w:line="460" w:lineRule="exact"/>
        <w:rPr>
          <w:rFonts w:hint="default" w:hAnsi="宋体" w:eastAsia="宋体" w:cs="宋体"/>
          <w:b/>
          <w:sz w:val="30"/>
          <w:szCs w:val="30"/>
        </w:rPr>
      </w:pPr>
      <w:r>
        <w:rPr>
          <w:rFonts w:hAnsi="宋体" w:eastAsia="宋体" w:cs="宋体"/>
          <w:b/>
          <w:sz w:val="30"/>
          <w:szCs w:val="30"/>
        </w:rPr>
        <w:t xml:space="preserve">中小企业声明函</w:t>
      </w:r>
      <w:r/>
    </w:p>
    <w:p>
      <w:pPr>
        <w:pStyle w:val="892"/>
        <w:ind w:firstLine="420"/>
        <w:spacing w:line="460" w:lineRule="exact"/>
        <w:rPr>
          <w:rFonts w:hint="default" w:hAnsi="宋体" w:eastAsia="宋体" w:cs="宋体"/>
          <w:color w:val="000000"/>
          <w:sz w:val="24"/>
          <w:szCs w:val="24"/>
        </w:rPr>
      </w:pPr>
      <w:r>
        <w:rPr>
          <w:rFonts w:hAnsi="宋体" w:eastAsia="宋体" w:cs="宋体"/>
          <w:color w:val="000000"/>
          <w:sz w:val="24"/>
          <w:szCs w:val="24"/>
        </w:rPr>
        <w:t xml:space="preserve">本公司（联合体）郑重声明，根据《政府采购促进中小企业发展管理办法》（财库[2020]46号）的规定，本公司参加</w:t>
      </w:r>
      <w:r>
        <w:rPr>
          <w:rFonts w:hAnsi="宋体" w:eastAsia="宋体" w:cs="宋体"/>
          <w:color w:val="000000"/>
          <w:sz w:val="24"/>
          <w:szCs w:val="24"/>
          <w:u w:val="single"/>
        </w:rPr>
        <w:t xml:space="preserve">（单位名称）</w:t>
      </w:r>
      <w:r>
        <w:rPr>
          <w:rFonts w:hAnsi="宋体" w:eastAsia="宋体" w:cs="宋体"/>
          <w:color w:val="000000"/>
          <w:sz w:val="24"/>
          <w:szCs w:val="24"/>
        </w:rPr>
        <w:t xml:space="preserve">的</w:t>
      </w:r>
      <w:r>
        <w:rPr>
          <w:rFonts w:hAnsi="宋体" w:eastAsia="宋体" w:cs="宋体"/>
          <w:color w:val="000000"/>
          <w:sz w:val="24"/>
          <w:szCs w:val="24"/>
          <w:u w:val="single"/>
        </w:rPr>
        <w:t xml:space="preserve">（项目名称）</w:t>
      </w:r>
      <w:r>
        <w:rPr>
          <w:rFonts w:hAnsi="宋体" w:eastAsia="宋体" w:cs="宋体"/>
          <w:color w:val="000000"/>
          <w:sz w:val="24"/>
          <w:szCs w:val="24"/>
        </w:rPr>
        <w:t xml:space="preserve">采购活动，提供的货物全部由符合政策要求的中小企业制造。相关企业（含联合体中的中小企业、签订分包意向协议的中小企业）的具体情况如下： </w:t>
      </w:r>
      <w:r/>
    </w:p>
    <w:p>
      <w:pPr>
        <w:ind w:firstLine="420"/>
        <w:spacing w:line="460" w:lineRule="exact"/>
        <w:rPr>
          <w:rFonts w:ascii="宋体" w:hAnsi="宋体" w:cs="宋体"/>
        </w:rPr>
      </w:pPr>
      <w:r>
        <w:rPr>
          <w:rFonts w:hint="eastAsia" w:ascii="宋体" w:hAnsi="宋体" w:cs="宋体"/>
          <w:color w:val="000000"/>
        </w:rPr>
        <w:t xml:space="preserve">1.</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（招标文件中明确的所属行业）</w:t>
      </w:r>
      <w:r>
        <w:rPr>
          <w:rFonts w:hint="eastAsia" w:ascii="宋体" w:hAnsi="宋体" w:cs="宋体"/>
        </w:rPr>
        <w:t xml:space="preserve"> 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 □小型企业 □微型企业）</w:t>
      </w:r>
      <w:r>
        <w:rPr>
          <w:rFonts w:hint="eastAsia" w:ascii="宋体" w:hAnsi="宋体" w:cs="宋体"/>
        </w:rPr>
        <w:t xml:space="preserve">；</w:t>
      </w:r>
      <w:r/>
    </w:p>
    <w:p>
      <w:pPr>
        <w:ind w:firstLine="420"/>
        <w:spacing w:line="460" w:lineRule="exact"/>
        <w:rPr>
          <w:rFonts w:ascii="宋体" w:hAnsi="宋体" w:cs="宋体"/>
        </w:rPr>
      </w:pPr>
      <w:r>
        <w:rPr>
          <w:rFonts w:hint="eastAsia" w:ascii="宋体" w:hAnsi="宋体" w:cs="宋体"/>
          <w:color w:val="000000"/>
        </w:rPr>
        <w:t xml:space="preserve">2.</w:t>
      </w: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（招标文件中明确的所属行业）</w:t>
      </w:r>
      <w:r>
        <w:rPr>
          <w:rFonts w:hint="eastAsia" w:ascii="宋体" w:hAnsi="宋体" w:cs="宋体"/>
        </w:rPr>
        <w:t xml:space="preserve"> 行业；制造商为</w:t>
      </w:r>
      <w:r>
        <w:rPr>
          <w:rFonts w:hint="eastAsia" w:ascii="宋体" w:hAnsi="宋体" w:cs="宋体"/>
          <w:u w:val="single"/>
        </w:rPr>
        <w:t xml:space="preserve">（企业名称）</w:t>
      </w:r>
      <w:r>
        <w:rPr>
          <w:rFonts w:hint="eastAsia" w:ascii="宋体" w:hAnsi="宋体" w:cs="宋体"/>
        </w:rPr>
        <w:t xml:space="preserve">，从业人员</w:t>
      </w:r>
      <w:r>
        <w:rPr>
          <w:rFonts w:hint="eastAsia" w:ascii="宋体" w:hAnsi="宋体" w:cs="宋体"/>
          <w:u w:val="single"/>
        </w:rPr>
        <w:t xml:space="preserve">   </w:t>
      </w:r>
      <w:r>
        <w:rPr>
          <w:rFonts w:hint="eastAsia" w:ascii="宋体" w:hAnsi="宋体" w:cs="宋体"/>
        </w:rPr>
        <w:t xml:space="preserve">人，营业收入为</w:t>
      </w:r>
      <w:r>
        <w:rPr>
          <w:rFonts w:hint="eastAsia" w:ascii="宋体" w:hAnsi="宋体" w:cs="宋体"/>
          <w:u w:val="single"/>
        </w:rPr>
        <w:t xml:space="preserve">   </w:t>
      </w:r>
      <w:r>
        <w:rPr>
          <w:rFonts w:hint="eastAsia" w:ascii="宋体" w:hAnsi="宋体" w:cs="宋体"/>
        </w:rPr>
        <w:t xml:space="preserve">万元，资产总额为</w:t>
      </w:r>
      <w:r>
        <w:rPr>
          <w:rFonts w:hint="eastAsia" w:ascii="宋体" w:hAnsi="宋体" w:cs="宋体"/>
          <w:u w:val="single"/>
        </w:rPr>
        <w:t xml:space="preserve">   </w:t>
      </w:r>
      <w:r>
        <w:rPr>
          <w:rFonts w:hint="eastAsia" w:ascii="宋体" w:hAnsi="宋体" w:cs="宋体"/>
        </w:rPr>
        <w:t xml:space="preserve">万元，属于</w:t>
      </w:r>
      <w:r>
        <w:rPr>
          <w:rFonts w:hint="eastAsia" w:ascii="宋体" w:hAnsi="宋体" w:cs="宋体"/>
          <w:u w:val="single"/>
        </w:rPr>
        <w:t xml:space="preserve">（□中型企业 □小型企业 □微型企业）</w:t>
      </w:r>
      <w:r>
        <w:rPr>
          <w:rFonts w:hint="eastAsia" w:ascii="宋体" w:hAnsi="宋体" w:cs="宋体"/>
        </w:rPr>
        <w:t xml:space="preserve">；</w:t>
      </w:r>
      <w:r/>
    </w:p>
    <w:p>
      <w:pPr>
        <w:pStyle w:val="706"/>
        <w:ind w:firstLine="560"/>
        <w:spacing w:line="460" w:lineRule="exact"/>
        <w:rPr>
          <w:rFonts w:ascii="宋体" w:hAnsi="宋体" w:eastAsia="宋体" w:cs="宋体"/>
        </w:rPr>
      </w:pPr>
      <w:r>
        <w:rPr>
          <w:rFonts w:hint="eastAsia" w:ascii="宋体" w:hAnsi="宋体" w:eastAsia="宋体" w:cs="宋体"/>
        </w:rPr>
        <w:t xml:space="preserve">……</w:t>
      </w:r>
      <w:r/>
    </w:p>
    <w:p>
      <w:pPr>
        <w:ind w:firstLine="560"/>
        <w:spacing w:line="460" w:lineRule="exact"/>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570"/>
        <w:spacing w:line="460" w:lineRule="exact"/>
        <w:rPr>
          <w:rFonts w:ascii="宋体" w:hAnsi="宋体" w:cs="宋体"/>
        </w:rPr>
      </w:pPr>
      <w:r>
        <w:rPr>
          <w:rFonts w:hint="eastAsia" w:ascii="宋体" w:hAnsi="宋体" w:cs="宋体"/>
        </w:rPr>
        <w:t xml:space="preserve">本企业对上述声明内容的真实性负责。如有虚假，将依法承担相应责任。</w:t>
      </w:r>
      <w:r/>
    </w:p>
    <w:p>
      <w:pPr>
        <w:ind w:firstLine="4760"/>
        <w:spacing w:line="460" w:lineRule="exact"/>
        <w:rPr>
          <w:rFonts w:ascii="宋体" w:hAnsi="宋体" w:cs="宋体"/>
        </w:rPr>
      </w:pPr>
      <w:r>
        <w:rPr>
          <w:rFonts w:hint="eastAsia" w:ascii="宋体" w:hAnsi="宋体" w:cs="宋体"/>
        </w:rPr>
        <w:t xml:space="preserve">企业名称（盖章）：</w:t>
      </w:r>
      <w:r/>
    </w:p>
    <w:p>
      <w:pPr>
        <w:ind w:firstLine="4760"/>
        <w:spacing w:line="460" w:lineRule="exact"/>
        <w:rPr>
          <w:rFonts w:ascii="宋体" w:hAnsi="宋体" w:cs="宋体"/>
        </w:rPr>
      </w:pPr>
      <w:r>
        <w:rPr>
          <w:rFonts w:hint="eastAsia" w:ascii="宋体" w:hAnsi="宋体" w:cs="宋体"/>
        </w:rPr>
        <w:t xml:space="preserve">日  期：</w:t>
      </w:r>
      <w:r/>
    </w:p>
    <w:p>
      <w:pPr>
        <w:pStyle w:val="876"/>
        <w:spacing w:line="460" w:lineRule="exact"/>
        <w:rPr>
          <w:rFonts w:ascii="宋体" w:hAnsi="宋体" w:cs="宋体"/>
          <w:sz w:val="24"/>
          <w:szCs w:val="24"/>
        </w:rPr>
      </w:pPr>
      <w:r>
        <w:rPr>
          <w:rFonts w:ascii="宋体" w:hAnsi="宋体" w:cs="宋体"/>
          <w:sz w:val="24"/>
          <w:szCs w:val="24"/>
        </w:rPr>
      </w:r>
      <w:r/>
    </w:p>
    <w:p>
      <w:pPr>
        <w:pStyle w:val="876"/>
        <w:spacing w:line="460" w:lineRule="exact"/>
        <w:rPr>
          <w:rFonts w:ascii="宋体" w:hAnsi="宋体" w:cs="宋体"/>
          <w:sz w:val="24"/>
          <w:szCs w:val="24"/>
        </w:rPr>
      </w:pPr>
      <w:r>
        <w:rPr>
          <w:rFonts w:hint="eastAsia" w:ascii="宋体" w:hAnsi="宋体" w:cs="宋体"/>
          <w:sz w:val="24"/>
          <w:szCs w:val="24"/>
        </w:rPr>
        <w:t xml:space="preserve">注：1、从业人员、营业收入填报上一年度数据，无上</w:t>
      </w:r>
      <w:r>
        <w:rPr>
          <w:rFonts w:hint="eastAsia" w:ascii="宋体" w:hAnsi="宋体" w:cs="宋体"/>
          <w:sz w:val="24"/>
          <w:szCs w:val="24"/>
        </w:rPr>
        <w:t xml:space="preserve">一</w:t>
      </w:r>
      <w:r>
        <w:rPr>
          <w:rFonts w:hint="eastAsia" w:ascii="宋体" w:hAnsi="宋体" w:cs="宋体"/>
          <w:sz w:val="24"/>
          <w:szCs w:val="24"/>
        </w:rPr>
        <w:t xml:space="preserve">年度数据的新成立企业可不填报。</w:t>
      </w:r>
      <w:r/>
    </w:p>
    <w:p>
      <w:pPr>
        <w:ind w:firstLine="560"/>
        <w:spacing w:line="460" w:lineRule="exact"/>
        <w:rPr>
          <w:rFonts w:ascii="宋体" w:hAnsi="宋体" w:cs="宋体"/>
        </w:rPr>
      </w:pPr>
      <w:r>
        <w:rPr>
          <w:rFonts w:hint="eastAsia" w:ascii="宋体" w:hAnsi="宋体" w:cs="宋体"/>
        </w:rPr>
        <w:t xml:space="preserve">2、供应商如不提供此声明函，价格将不做相应扣除。</w:t>
      </w:r>
      <w:r/>
    </w:p>
    <w:p>
      <w:pPr>
        <w:ind w:firstLine="560"/>
        <w:spacing w:line="460" w:lineRule="exact"/>
        <w:rPr>
          <w:rFonts w:ascii="宋体" w:hAnsi="宋体" w:cs="宋体"/>
        </w:rPr>
      </w:pPr>
      <w:r>
        <w:rPr>
          <w:rFonts w:hint="eastAsia" w:ascii="宋体" w:hAnsi="宋体" w:cs="宋体"/>
        </w:rPr>
        <w:t xml:space="preserve">3、供应商提供的声明</w:t>
      </w:r>
      <w:r>
        <w:rPr>
          <w:rFonts w:hint="eastAsia" w:ascii="宋体" w:hAnsi="宋体" w:cs="宋体"/>
        </w:rPr>
        <w:t xml:space="preserve">函内容</w:t>
      </w:r>
      <w:r>
        <w:rPr>
          <w:rFonts w:hint="eastAsia" w:ascii="宋体" w:hAnsi="宋体" w:cs="宋体"/>
        </w:rPr>
        <w:t xml:space="preserve">不实的，属于提供虚假材料谋取中标，依照《中华人民共和国政府采购法》等国家有关规定追究相应责任。</w:t>
      </w:r>
      <w:r/>
    </w:p>
    <w:p>
      <w:pPr>
        <w:ind w:firstLine="560"/>
        <w:spacing w:line="460" w:lineRule="exact"/>
        <w:rPr>
          <w:rFonts w:ascii="宋体" w:hAnsi="宋体" w:cs="宋体"/>
        </w:rPr>
      </w:pPr>
      <w:r>
        <w:rPr>
          <w:rFonts w:hint="eastAsia" w:ascii="宋体" w:hAnsi="宋体" w:cs="宋体"/>
        </w:rPr>
        <w:t xml:space="preserve">4、本次采购项目所属行业为</w:t>
      </w:r>
      <w:r>
        <w:rPr>
          <w:rFonts w:hint="eastAsia" w:ascii="宋体" w:hAnsi="宋体" w:cs="宋体"/>
        </w:rPr>
        <w:t xml:space="preserve">其他未列明行业</w:t>
      </w:r>
      <w:bookmarkStart w:id="385" w:name="_GoBack"/>
      <w:r/>
      <w:bookmarkEnd w:id="385"/>
      <w:r>
        <w:rPr>
          <w:rFonts w:hint="eastAsia" w:ascii="宋体" w:hAnsi="宋体" w:cs="宋体"/>
        </w:rPr>
        <w:t xml:space="preserve">。</w:t>
      </w:r>
      <w:r/>
    </w:p>
    <w:p>
      <w:pPr>
        <w:rPr>
          <w:rFonts w:ascii="宋体" w:hAnsi="宋体" w:cs="宋体"/>
          <w:b/>
        </w:rPr>
      </w:pPr>
      <w:r>
        <w:rPr>
          <w:rFonts w:ascii="宋体" w:hAnsi="宋体" w:cs="宋体"/>
          <w:b/>
        </w:rPr>
        <w:br w:type="page" w:clear="all"/>
      </w:r>
      <w:r/>
    </w:p>
    <w:p>
      <w:pPr>
        <w:jc w:val="center"/>
        <w:spacing w:line="440" w:lineRule="exact"/>
        <w:widowControl/>
        <w:rPr>
          <w:rFonts w:ascii="宋体" w:hAnsi="宋体" w:cs="宋体"/>
          <w:b/>
        </w:rPr>
      </w:pPr>
      <w:r>
        <w:rPr>
          <w:rFonts w:hint="eastAsia" w:ascii="宋体" w:hAnsi="宋体" w:cs="宋体"/>
          <w:b/>
        </w:rPr>
        <w:t xml:space="preserve">残疾人福利性单位声明函</w:t>
      </w:r>
      <w:r/>
    </w:p>
    <w:p>
      <w:pPr>
        <w:ind w:firstLine="481"/>
        <w:spacing w:before="258" w:line="360" w:lineRule="auto"/>
        <w:widowControl/>
        <w:rPr>
          <w:rFonts w:ascii="宋体" w:hAnsi="宋体" w:cs="宋体"/>
        </w:rPr>
      </w:pPr>
      <w:r>
        <w:rPr>
          <w:rFonts w:ascii="宋体" w:hAnsi="宋体" w:cs="宋体"/>
        </w:rPr>
        <w:t xml:space="preserve">本单位郑重声明，根据《财政部民政部中国残疾人</w:t>
      </w:r>
      <w:r>
        <w:rPr>
          <w:rFonts w:ascii="宋体" w:hAnsi="宋体" w:cs="宋体"/>
          <w:spacing w:val="-1"/>
        </w:rPr>
        <w:t xml:space="preserve">联合会关于促进残疾人就业</w:t>
      </w:r>
      <w:r>
        <w:rPr>
          <w:rFonts w:ascii="宋体" w:hAnsi="宋体" w:cs="宋体"/>
        </w:rPr>
        <w:t xml:space="preserve">政府采购政策的通知》（财库〔2017〕141</w:t>
      </w:r>
      <w:r>
        <w:rPr>
          <w:rFonts w:ascii="宋体" w:hAnsi="宋体" w:cs="宋体"/>
          <w:spacing w:val="-45"/>
        </w:rPr>
        <w:t xml:space="preserve"> </w:t>
      </w:r>
      <w:r>
        <w:rPr>
          <w:rFonts w:ascii="宋体" w:hAnsi="宋体" w:cs="宋体"/>
        </w:rPr>
        <w:t xml:space="preserve">号）的规定</w:t>
      </w:r>
      <w:r>
        <w:rPr>
          <w:rFonts w:ascii="宋体" w:hAnsi="宋体" w:cs="宋体"/>
          <w:spacing w:val="-1"/>
        </w:rPr>
        <w:t xml:space="preserve">，本单位为符合条件的残疾人</w:t>
      </w:r>
      <w:r>
        <w:rPr>
          <w:rFonts w:ascii="宋体" w:hAnsi="宋体" w:cs="宋体"/>
        </w:rPr>
        <w:t xml:space="preserve"> </w:t>
      </w:r>
      <w:r>
        <w:rPr>
          <w:rFonts w:ascii="宋体" w:hAnsi="宋体" w:cs="宋体"/>
          <w:spacing w:val="16"/>
        </w:rPr>
        <w:t xml:space="preserve">福利性单位</w:t>
      </w:r>
      <w:r>
        <w:rPr>
          <w:rFonts w:ascii="宋体" w:hAnsi="宋体" w:cs="宋体"/>
          <w:spacing w:val="-72"/>
        </w:rPr>
        <w:t xml:space="preserve"> </w:t>
      </w:r>
      <w:r>
        <w:rPr>
          <w:rFonts w:ascii="宋体" w:hAnsi="宋体" w:cs="宋体"/>
          <w:spacing w:val="16"/>
        </w:rPr>
        <w:t xml:space="preserve">，且本单位参加</w:t>
      </w:r>
      <w:r>
        <w:rPr>
          <w:rFonts w:hint="eastAsia" w:ascii="宋体" w:hAnsi="宋体" w:cs="宋体"/>
          <w:spacing w:val="16"/>
          <w:u w:val="single"/>
        </w:rPr>
        <w:t xml:space="preserve">江苏省泰兴经济开发区管理委员会</w:t>
      </w:r>
      <w:r>
        <w:rPr>
          <w:rFonts w:ascii="宋体" w:hAnsi="宋体" w:cs="宋体"/>
          <w:spacing w:val="16"/>
        </w:rPr>
        <w:t xml:space="preserve">单位的采购文件编号</w:t>
      </w:r>
      <w:r>
        <w:rPr>
          <w:rFonts w:ascii="宋体" w:hAnsi="宋体" w:cs="宋体"/>
          <w:spacing w:val="15"/>
        </w:rPr>
        <w:t xml:space="preserve">为</w:t>
      </w:r>
      <w:r>
        <w:rPr>
          <w:rFonts w:ascii="宋体" w:hAnsi="宋体" w:cs="宋体"/>
          <w:spacing w:val="-32"/>
          <w:u w:val="single"/>
        </w:rPr>
        <w:t xml:space="preserve"> </w:t>
      </w:r>
      <w:r>
        <w:rPr>
          <w:rFonts w:hint="eastAsia" w:ascii="宋体" w:hAnsi="宋体" w:cs="宋体"/>
          <w:spacing w:val="-32"/>
          <w:u w:val="single"/>
        </w:rPr>
        <w:t xml:space="preserve">                                  </w:t>
      </w:r>
      <w:r>
        <w:rPr>
          <w:rFonts w:ascii="宋体" w:hAnsi="宋体" w:cs="宋体"/>
          <w:spacing w:val="4"/>
          <w:u w:val="single"/>
        </w:rPr>
        <w:t xml:space="preserve">_</w:t>
      </w:r>
      <w:r>
        <w:rPr>
          <w:rFonts w:ascii="宋体" w:hAnsi="宋体" w:cs="宋体"/>
          <w:spacing w:val="4"/>
        </w:rPr>
        <w:t xml:space="preserve">的</w:t>
      </w:r>
      <w:r>
        <w:rPr>
          <w:rFonts w:hint="eastAsia" w:ascii="宋体" w:hAnsi="宋体" w:cs="宋体"/>
          <w:spacing w:val="4"/>
          <w:u w:val="single"/>
        </w:rPr>
        <w:t xml:space="preserve">主要卡口道</w:t>
      </w:r>
      <w:r>
        <w:rPr>
          <w:rFonts w:hint="eastAsia" w:ascii="宋体" w:hAnsi="宋体" w:cs="宋体"/>
          <w:spacing w:val="4"/>
          <w:u w:val="single"/>
        </w:rPr>
        <w:t xml:space="preserve">闸</w:t>
      </w:r>
      <w:r>
        <w:rPr>
          <w:rFonts w:hint="eastAsia" w:ascii="宋体" w:hAnsi="宋体" w:cs="宋体"/>
          <w:spacing w:val="4"/>
          <w:u w:val="single"/>
        </w:rPr>
        <w:t xml:space="preserve">更换提升项目</w:t>
      </w:r>
      <w:r>
        <w:rPr>
          <w:rFonts w:ascii="宋体" w:hAnsi="宋体" w:cs="宋体"/>
          <w:spacing w:val="5"/>
        </w:rPr>
        <w:t xml:space="preserve">采购活动提供本单位制造的货物，或者提供其他残疾</w:t>
      </w:r>
      <w:r>
        <w:rPr>
          <w:rFonts w:ascii="宋体" w:hAnsi="宋体" w:cs="宋体"/>
          <w:spacing w:val="4"/>
        </w:rPr>
        <w:t xml:space="preserve">人福利</w:t>
      </w:r>
      <w:r>
        <w:rPr>
          <w:rFonts w:ascii="宋体" w:hAnsi="宋体" w:cs="宋体"/>
          <w:spacing w:val="-1"/>
        </w:rPr>
        <w:t xml:space="preserve">性单位制造的货物（不包括使用非残疾人福利性单位注册商标的货物）。</w:t>
      </w:r>
      <w:r/>
    </w:p>
    <w:p>
      <w:pPr>
        <w:ind w:left="481"/>
        <w:spacing w:before="303" w:line="360" w:lineRule="auto"/>
        <w:widowControl/>
        <w:rPr>
          <w:rFonts w:ascii="宋体" w:hAnsi="宋体" w:cs="宋体"/>
        </w:rPr>
      </w:pPr>
      <w:r>
        <w:rPr>
          <w:rFonts w:ascii="宋体" w:hAnsi="宋体" w:cs="宋体"/>
          <w:spacing w:val="-1"/>
        </w:rPr>
        <w:t xml:space="preserve">本单位对上述声明的真实性负责。如有虚假，将依法承担相应责任。</w:t>
      </w:r>
      <w:r/>
    </w:p>
    <w:p>
      <w:pPr>
        <w:spacing w:before="2" w:line="360" w:lineRule="auto"/>
        <w:widowControl/>
        <w:rPr>
          <w:rFonts w:ascii="宋体" w:hAnsi="宋体" w:cs="宋体"/>
        </w:rPr>
      </w:pPr>
      <w:r>
        <w:rPr>
          <w:rFonts w:ascii="宋体" w:hAnsi="宋体" w:cs="宋体"/>
        </w:rPr>
        <w:t xml:space="preserve">（备注：中标供应商为残疾人福利单位的，此</w:t>
      </w:r>
      <w:r>
        <w:rPr>
          <w:rFonts w:ascii="宋体" w:hAnsi="宋体" w:cs="宋体"/>
        </w:rPr>
        <w:t xml:space="preserve">声明函将随</w:t>
      </w:r>
      <w:r>
        <w:rPr>
          <w:rFonts w:ascii="宋体" w:hAnsi="宋体" w:cs="宋体"/>
        </w:rPr>
        <w:t xml:space="preserve">中标结果同</w:t>
      </w:r>
      <w:r>
        <w:rPr>
          <w:rFonts w:ascii="宋体" w:hAnsi="宋体" w:cs="宋体"/>
          <w:spacing w:val="-1"/>
        </w:rPr>
        <w:t xml:space="preserve">时公告，接受社会监督）</w:t>
      </w:r>
      <w:r/>
    </w:p>
    <w:p>
      <w:pPr>
        <w:pStyle w:val="696"/>
        <w:jc w:val="both"/>
        <w:spacing w:before="0" w:beforeAutospacing="0" w:after="0" w:afterAutospacing="0" w:line="400" w:lineRule="atLeast"/>
        <w:rPr>
          <w:color w:val="000000"/>
        </w:rPr>
      </w:pPr>
      <w:r>
        <w:rPr>
          <w:color w:val="000000"/>
        </w:rPr>
      </w:r>
      <w:r/>
    </w:p>
    <w:p>
      <w:pPr>
        <w:pStyle w:val="696"/>
        <w:jc w:val="both"/>
        <w:spacing w:before="0" w:beforeAutospacing="0" w:after="0" w:afterAutospacing="0" w:line="400" w:lineRule="atLeast"/>
      </w:pPr>
      <w:r>
        <w:rPr>
          <w:color w:val="000000"/>
        </w:rPr>
        <w:t xml:space="preserve">投标人（</w:t>
      </w:r>
      <w:r>
        <w:rPr>
          <w:rFonts w:hint="eastAsia"/>
          <w:color w:val="000000"/>
        </w:rPr>
        <w:t xml:space="preserve">加盖公章</w:t>
      </w:r>
      <w:r>
        <w:rPr>
          <w:color w:val="000000"/>
        </w:rPr>
        <w:t xml:space="preserve">）：</w:t>
      </w:r>
      <w:r/>
    </w:p>
    <w:p>
      <w:pPr>
        <w:spacing w:before="78" w:line="360" w:lineRule="auto"/>
        <w:widowControl/>
        <w:rPr>
          <w:rFonts w:ascii="宋体" w:hAnsi="宋体" w:cs="宋体"/>
        </w:rPr>
      </w:pPr>
      <w:r>
        <w:rPr>
          <w:rFonts w:ascii="宋体" w:hAnsi="宋体" w:cs="宋体"/>
          <w:color w:val="000000"/>
        </w:rPr>
        <w:t xml:space="preserve">法定代表人或法定代表人授权代表签字或盖章</w:t>
      </w:r>
      <w:r>
        <w:rPr>
          <w:rFonts w:hint="eastAsia" w:ascii="宋体" w:hAnsi="宋体" w:cs="宋体"/>
          <w:color w:val="000000"/>
        </w:rPr>
        <w:t xml:space="preserve">：</w:t>
      </w:r>
      <w:r/>
    </w:p>
    <w:p>
      <w:pPr>
        <w:spacing w:line="360" w:lineRule="auto"/>
        <w:widowControl/>
        <w:rPr>
          <w:rFonts w:ascii="宋体" w:hAnsi="宋体" w:cs="宋体"/>
          <w:spacing w:val="-21"/>
        </w:rPr>
      </w:pPr>
      <w:r>
        <w:rPr>
          <w:rFonts w:ascii="宋体" w:hAnsi="宋体" w:cs="宋体"/>
          <w:spacing w:val="-21"/>
        </w:rPr>
        <w:t xml:space="preserve">日</w:t>
      </w:r>
      <w:r>
        <w:rPr>
          <w:rFonts w:ascii="宋体" w:hAnsi="宋体" w:cs="宋体"/>
          <w:spacing w:val="6"/>
        </w:rPr>
        <w:t xml:space="preserve">  </w:t>
      </w:r>
      <w:r>
        <w:rPr>
          <w:rFonts w:ascii="宋体" w:hAnsi="宋体" w:cs="宋体"/>
          <w:spacing w:val="-21"/>
        </w:rPr>
        <w:t xml:space="preserve">期：</w:t>
      </w:r>
      <w:r/>
    </w:p>
    <w:p>
      <w:pPr>
        <w:rPr>
          <w:rFonts w:ascii="宋体" w:hAnsi="宋体" w:cs="宋体"/>
        </w:rPr>
      </w:pPr>
      <w:r>
        <w:rPr>
          <w:rFonts w:hint="eastAsia" w:ascii="宋体" w:hAnsi="宋体" w:cs="宋体"/>
        </w:rPr>
        <w:br w:type="page" w:clear="all"/>
      </w:r>
      <w:r/>
    </w:p>
    <w:p>
      <w:pPr>
        <w:jc w:val="center"/>
        <w:spacing w:line="440" w:lineRule="exact"/>
        <w:widowControl/>
        <w:rPr>
          <w:rFonts w:ascii="宋体" w:hAnsi="宋体" w:cs="宋体"/>
          <w:b/>
        </w:rPr>
      </w:pPr>
      <w:r>
        <w:rPr>
          <w:rFonts w:hint="eastAsia" w:ascii="宋体" w:hAnsi="宋体" w:cs="宋体"/>
          <w:b/>
        </w:rPr>
        <w:t xml:space="preserve">关于符合本国产品标准的声明函</w:t>
      </w:r>
      <w:r/>
    </w:p>
    <w:p>
      <w:pPr>
        <w:pStyle w:val="696"/>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696"/>
        <w:ind w:firstLine="420"/>
        <w:spacing w:before="0" w:beforeAutospacing="0" w:after="0" w:afterAutospacing="0" w:line="360" w:lineRule="auto"/>
        <w:rPr>
          <w:rFonts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696"/>
        <w:ind w:left="240" w:firstLine="180"/>
        <w:spacing w:before="30" w:beforeAutospacing="0" w:after="30" w:afterAutospacing="0" w:line="360" w:lineRule="auto"/>
        <w:rPr>
          <w:rFonts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52608" behindDoc="0" locked="0" layoutInCell="1" allowOverlap="1">
                <wp:simplePos x="0" y="0"/>
                <wp:positionH relativeFrom="column">
                  <wp:posOffset>-25400</wp:posOffset>
                </wp:positionH>
                <wp:positionV relativeFrom="paragraph">
                  <wp:posOffset>610235</wp:posOffset>
                </wp:positionV>
                <wp:extent cx="876300" cy="163195"/>
                <wp:effectExtent l="12700" t="10160" r="6350" b="7620"/>
                <wp:wrapNone/>
                <wp:docPr id="2" name="任意多边形 7"/>
                <wp:cNvGraphicFramePr/>
                <a:graphic xmlns:a="http://schemas.openxmlformats.org/drawingml/2006/main">
                  <a:graphicData uri="http://schemas.microsoft.com/office/word/2010/wordprocessingShape">
                    <wps:wsp>
                      <wps:cNvPr id="0" name=""/>
                      <wps:cNvSpPr/>
                      <wps:spPr bwMode="auto">
                        <a:xfrm flipV="1">
                          <a:off x="0" y="0"/>
                          <a:ext cx="876299" cy="163195"/>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fill="norm" stroke="1" extrusionOk="0">
                              <a:moveTo>
                                <a:pt x="0" y="0"/>
                              </a:moveTo>
                              <a:lnTo>
                                <a:pt x="0" y="21600"/>
                              </a:lnTo>
                              <a:lnTo>
                                <a:pt x="21600" y="21600"/>
                              </a:lnTo>
                              <a:lnTo>
                                <a:pt x="21600" y="0"/>
                              </a:lnTo>
                              <a:lnTo>
                                <a:pt x="0" y="0"/>
                              </a:lnTo>
                              <a:close/>
                            </a:path>
                          </a:pathLst>
                        </a:custGeom>
                        <a:noFill/>
                        <a:ln w="9525">
                          <a:solidFill>
                            <a:srgbClr val="000000"/>
                          </a:solidFill>
                          <a:round/>
                          <a:headEnd/>
                          <a:tailEnd/>
                        </a:ln>
                      </wps:spPr>
                      <wps:txbx>
                        <w:txbxContent>
                          <w:p>
                            <w: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1" o:spid="_x0000_s1" style="position:absolute;z-index:251652608;o:allowoverlap:true;o:allowincell:true;mso-position-horizontal-relative:text;margin-left:-2.0pt;mso-position-horizontal:absolute;mso-position-vertical-relative:text;margin-top:48.0pt;mso-position-vertical:absolute;width:69.0pt;height:12.8pt;mso-wrap-distance-left:9.0pt;mso-wrap-distance-top:0.0pt;mso-wrap-distance-right:9.0pt;mso-wrap-distance-bottom:0.0pt;flip:y;v-text-anchor:top;visibility:visible;" path="m0,0l0,100000l100000,100000l100000,0l0,0xe" coordsize="100000,100000" filled="f" strokecolor="#000000" strokeweight="0.75pt">
                <v:path textboxrect="0,0,100000,100000"/>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3632" behindDoc="0" locked="0" layoutInCell="1" allowOverlap="1">
                <wp:simplePos x="0" y="0"/>
                <wp:positionH relativeFrom="column">
                  <wp:posOffset>3719195</wp:posOffset>
                </wp:positionH>
                <wp:positionV relativeFrom="paragraph">
                  <wp:posOffset>354965</wp:posOffset>
                </wp:positionV>
                <wp:extent cx="876300" cy="145415"/>
                <wp:effectExtent l="13970" t="12065" r="5080" b="13970"/>
                <wp:wrapNone/>
                <wp:docPr id="3" name="任意多边形 4"/>
                <wp:cNvGraphicFramePr/>
                <a:graphic xmlns:a="http://schemas.openxmlformats.org/drawingml/2006/main">
                  <a:graphicData uri="http://schemas.microsoft.com/office/word/2010/wordprocessingShape">
                    <wps:wsp>
                      <wps:cNvPr id="0" name=""/>
                      <wps:cNvSpPr/>
                      <wps:spPr bwMode="auto">
                        <a:xfrm flipV="1">
                          <a:off x="0" y="0"/>
                          <a:ext cx="876299" cy="145415"/>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fill="norm" stroke="1" extrusionOk="0">
                              <a:moveTo>
                                <a:pt x="0" y="0"/>
                              </a:moveTo>
                              <a:lnTo>
                                <a:pt x="0" y="21600"/>
                              </a:lnTo>
                              <a:lnTo>
                                <a:pt x="21600" y="21600"/>
                              </a:lnTo>
                              <a:lnTo>
                                <a:pt x="21600" y="0"/>
                              </a:lnTo>
                              <a:lnTo>
                                <a:pt x="0" y="0"/>
                              </a:lnTo>
                              <a:close/>
                            </a:path>
                          </a:pathLst>
                        </a:custGeom>
                        <a:noFill/>
                        <a:ln w="9525">
                          <a:solidFill>
                            <a:srgbClr val="000000"/>
                          </a:solidFill>
                          <a:round/>
                          <a:headEnd/>
                          <a:tailEnd/>
                        </a:ln>
                      </wps:spPr>
                      <wps:txbx>
                        <w:txbxContent>
                          <w:p>
                            <w: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2" o:spid="_x0000_s2" style="position:absolute;z-index:251653632;o:allowoverlap:true;o:allowincell:true;mso-position-horizontal-relative:text;margin-left:292.8pt;mso-position-horizontal:absolute;mso-position-vertical-relative:text;margin-top:27.9pt;mso-position-vertical:absolute;width:69.0pt;height:11.4pt;mso-wrap-distance-left:9.0pt;mso-wrap-distance-top:0.0pt;mso-wrap-distance-right:9.0pt;mso-wrap-distance-bottom:0.0pt;flip:y;v-text-anchor:top;visibility:visible;" path="m0,0l0,100000l100000,100000l100000,0l0,0xe" coordsize="100000,100000" filled="f" strokecolor="#000000" strokeweight="0.75pt">
                <v:path textboxrect="0,0,100000,100000"/>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4656" behindDoc="0" locked="0" layoutInCell="1" allowOverlap="1">
                <wp:simplePos x="0" y="0"/>
                <wp:positionH relativeFrom="column">
                  <wp:posOffset>3071495</wp:posOffset>
                </wp:positionH>
                <wp:positionV relativeFrom="paragraph">
                  <wp:posOffset>653415</wp:posOffset>
                </wp:positionV>
                <wp:extent cx="876300" cy="120015"/>
                <wp:effectExtent l="13970" t="5715" r="5080" b="7620"/>
                <wp:wrapNone/>
                <wp:docPr id="4" name="任意多边形 2"/>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fill="norm" stroke="1" extrusionOk="0">
                              <a:moveTo>
                                <a:pt x="0" y="0"/>
                              </a:moveTo>
                              <a:lnTo>
                                <a:pt x="0" y="21600"/>
                              </a:lnTo>
                              <a:lnTo>
                                <a:pt x="21600" y="21600"/>
                              </a:lnTo>
                              <a:lnTo>
                                <a:pt x="21600" y="0"/>
                              </a:lnTo>
                              <a:lnTo>
                                <a:pt x="0" y="0"/>
                              </a:lnTo>
                              <a:close/>
                            </a:path>
                          </a:pathLst>
                        </a:custGeom>
                        <a:noFill/>
                        <a:ln w="9525">
                          <a:solidFill>
                            <a:srgbClr val="000000"/>
                          </a:solidFill>
                          <a:round/>
                          <a:headEnd/>
                          <a:tailEnd/>
                        </a:ln>
                      </wps:spPr>
                      <wps:txbx>
                        <w:txbxContent>
                          <w:p>
                            <w: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3" o:spid="_x0000_s3" style="position:absolute;z-index:251654656;o:allowoverlap:true;o:allowincell:true;mso-position-horizontal-relative:text;margin-left:241.8pt;mso-position-horizontal:absolute;mso-position-vertical-relative:text;margin-top:51.4pt;mso-position-vertical:absolute;width:69.0pt;height:9.4pt;mso-wrap-distance-left:9.0pt;mso-wrap-distance-top:0.0pt;mso-wrap-distance-right:9.0pt;mso-wrap-distance-bottom:0.0pt;flip:y;v-text-anchor:top;visibility:visible;" path="m0,0l0,100000l100000,100000l100000,0l0,0xe" coordsize="100000,100000" filled="f" strokecolor="#000000" strokeweight="0.75pt">
                <v:path textboxrect="0,0,100000,100000"/>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column">
                  <wp:posOffset>1871345</wp:posOffset>
                </wp:positionH>
                <wp:positionV relativeFrom="paragraph">
                  <wp:posOffset>659765</wp:posOffset>
                </wp:positionV>
                <wp:extent cx="876300" cy="120015"/>
                <wp:effectExtent l="13970" t="12065" r="5080" b="10795"/>
                <wp:wrapNone/>
                <wp:docPr id="5" name="任意多边形 3"/>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fill="norm" stroke="1" extrusionOk="0">
                              <a:moveTo>
                                <a:pt x="0" y="0"/>
                              </a:moveTo>
                              <a:lnTo>
                                <a:pt x="0" y="21600"/>
                              </a:lnTo>
                              <a:lnTo>
                                <a:pt x="21600" y="21600"/>
                              </a:lnTo>
                              <a:lnTo>
                                <a:pt x="21600" y="0"/>
                              </a:lnTo>
                              <a:lnTo>
                                <a:pt x="0" y="0"/>
                              </a:lnTo>
                              <a:close/>
                            </a:path>
                          </a:pathLst>
                        </a:custGeom>
                        <a:noFill/>
                        <a:ln w="9525">
                          <a:solidFill>
                            <a:srgbClr val="000000"/>
                          </a:solidFill>
                          <a:round/>
                          <a:headEnd/>
                          <a:tailEnd/>
                        </a:ln>
                      </wps:spPr>
                      <wps:txbx>
                        <w:txbxContent>
                          <w:p>
                            <w: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4" o:spid="_x0000_s4" style="position:absolute;z-index:251655680;o:allowoverlap:true;o:allowincell:true;mso-position-horizontal-relative:text;margin-left:147.3pt;mso-position-horizontal:absolute;mso-position-vertical-relative:text;margin-top:51.9pt;mso-position-vertical:absolute;width:69.0pt;height:9.4pt;mso-wrap-distance-left:9.0pt;mso-wrap-distance-top:0.0pt;mso-wrap-distance-right:9.0pt;mso-wrap-distance-bottom:0.0pt;flip:y;v-text-anchor:top;visibility:visible;" path="m0,0l0,100000l100000,100000l100000,0l0,0xe" coordsize="100000,100000" filled="f" strokecolor="#000000" strokeweight="0.75pt">
                <v:path textboxrect="0,0,100000,100000"/>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column">
                  <wp:posOffset>2698750</wp:posOffset>
                </wp:positionH>
                <wp:positionV relativeFrom="paragraph">
                  <wp:posOffset>354965</wp:posOffset>
                </wp:positionV>
                <wp:extent cx="876300" cy="120015"/>
                <wp:effectExtent l="12700" t="12065" r="6350" b="10795"/>
                <wp:wrapNone/>
                <wp:docPr id="6" name="任意多边形 5"/>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fill="norm" stroke="1" extrusionOk="0">
                              <a:moveTo>
                                <a:pt x="0" y="0"/>
                              </a:moveTo>
                              <a:lnTo>
                                <a:pt x="0" y="21600"/>
                              </a:lnTo>
                              <a:lnTo>
                                <a:pt x="21600" y="21600"/>
                              </a:lnTo>
                              <a:lnTo>
                                <a:pt x="21600" y="0"/>
                              </a:lnTo>
                              <a:lnTo>
                                <a:pt x="0" y="0"/>
                              </a:lnTo>
                              <a:close/>
                            </a:path>
                          </a:pathLst>
                        </a:custGeom>
                        <a:noFill/>
                        <a:ln w="9525">
                          <a:solidFill>
                            <a:srgbClr val="000000"/>
                          </a:solidFill>
                          <a:round/>
                          <a:headEnd/>
                          <a:tailEnd/>
                        </a:ln>
                      </wps:spPr>
                      <wps:txbx>
                        <w:txbxContent>
                          <w:p>
                            <w: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5" o:spid="_x0000_s5" style="position:absolute;z-index:251656704;o:allowoverlap:true;o:allowincell:true;mso-position-horizontal-relative:text;margin-left:212.5pt;mso-position-horizontal:absolute;mso-position-vertical-relative:text;margin-top:27.9pt;mso-position-vertical:absolute;width:69.0pt;height:9.4pt;mso-wrap-distance-left:9.0pt;mso-wrap-distance-top:0.0pt;mso-wrap-distance-right:9.0pt;mso-wrap-distance-bottom:0.0pt;flip:y;v-text-anchor:top;visibility:visible;" path="m0,0l0,100000l100000,100000l100000,0l0,0xe" coordsize="100000,100000" filled="f" strokecolor="#000000" strokeweight="0.75pt">
                <v:path textboxrect="0,0,100000,100000"/>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column">
                  <wp:posOffset>4599940</wp:posOffset>
                </wp:positionH>
                <wp:positionV relativeFrom="paragraph">
                  <wp:posOffset>54610</wp:posOffset>
                </wp:positionV>
                <wp:extent cx="876300" cy="120015"/>
                <wp:effectExtent l="8890" t="6985" r="10160" b="6350"/>
                <wp:wrapNone/>
                <wp:docPr id="7" name="任意多边形 6"/>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fill="norm" stroke="1" extrusionOk="0">
                              <a:moveTo>
                                <a:pt x="0" y="0"/>
                              </a:moveTo>
                              <a:lnTo>
                                <a:pt x="0" y="21600"/>
                              </a:lnTo>
                              <a:lnTo>
                                <a:pt x="21600" y="21600"/>
                              </a:lnTo>
                              <a:lnTo>
                                <a:pt x="21600" y="0"/>
                              </a:lnTo>
                              <a:lnTo>
                                <a:pt x="0" y="0"/>
                              </a:lnTo>
                              <a:close/>
                            </a:path>
                          </a:pathLst>
                        </a:custGeom>
                        <a:noFill/>
                        <a:ln w="9525">
                          <a:solidFill>
                            <a:srgbClr val="000000"/>
                          </a:solidFill>
                          <a:round/>
                          <a:headEnd/>
                          <a:tailEnd/>
                        </a:ln>
                      </wps:spPr>
                      <wps:txbx>
                        <w:txbxContent>
                          <w:p>
                            <w: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6" o:spid="_x0000_s6" style="position:absolute;z-index:251657728;o:allowoverlap:true;o:allowincell:true;mso-position-horizontal-relative:text;margin-left:362.2pt;mso-position-horizontal:absolute;mso-position-vertical-relative:text;margin-top:4.3pt;mso-position-vertical:absolute;width:69.0pt;height:9.4pt;mso-wrap-distance-left:9.0pt;mso-wrap-distance-top:0.0pt;mso-wrap-distance-right:9.0pt;mso-wrap-distance-bottom:0.0pt;flip:y;v-text-anchor:top;visibility:visible;" path="m0,0l0,100000l100000,100000l100000,0l0,0xe" coordsize="100000,100000" filled="f" strokecolor="#000000" strokeweight="0.75pt">
                <v:path textboxrect="0,0,100000,100000"/>
                <v:textbox inset="0,0,0,0">
                  <w:txbxContent>
                    <w:p>
                      <w:r/>
                      <w:r/>
                    </w:p>
                  </w:txbxContent>
                </v:textbox>
              </v:shape>
            </w:pict>
          </mc:Fallback>
        </mc:AlternateContent>
      </w:r>
      <w:r>
        <w:rPr>
          <w:rFonts w:hint="eastAsia" w:cs="方正魏碑_GBK"/>
          <w:shd w:val="clear" w:color="auto" w:fill="ffffff"/>
        </w:rPr>
        <w:t xml:space="preserve">1.</w:t>
      </w:r>
      <w:r>
        <w:rPr>
          <w:rStyle w:val="702"/>
          <w:rFonts w:hint="eastAsia" w:cs="方正魏碑_GBK"/>
          <w:i w:val="0"/>
          <w:u w:val="single"/>
          <w:shd w:val="clear" w:color="auto" w:fill="ffffff"/>
        </w:rPr>
        <w:t xml:space="preserve">（产品名称1）</w:t>
      </w:r>
      <w:r>
        <w:rPr>
          <w:rStyle w:val="702"/>
          <w:rFonts w:hint="eastAsia" w:cs="方正魏碑_GBK"/>
          <w:i w:val="0"/>
          <w:shd w:val="clear" w:color="auto" w:fill="ffffff"/>
          <w:vertAlign w:val="superscript"/>
        </w:rPr>
        <w:t xml:space="preserve">1</w:t>
      </w:r>
      <w:r>
        <w:rPr>
          <w:rFonts w:hint="eastAsia" w:cs="方正魏碑_GBK"/>
          <w:shd w:val="clear" w:color="auto" w:fill="ffffff"/>
        </w:rPr>
        <w:t xml:space="preserve">，生产厂为</w:t>
      </w:r>
      <w:r>
        <w:rPr>
          <w:rStyle w:val="702"/>
          <w:rFonts w:hint="eastAsia" w:cs="方正魏碑_GBK"/>
          <w:i w:val="0"/>
          <w:u w:val="single"/>
          <w:shd w:val="clear" w:color="auto" w:fill="ffffff"/>
        </w:rPr>
        <w:t xml:space="preserve">（厂名）</w:t>
      </w:r>
      <w:r>
        <w:rPr>
          <w:rStyle w:val="702"/>
          <w:rFonts w:hint="eastAsia" w:cs="方正魏碑_GBK"/>
          <w:i w:val="0"/>
          <w:shd w:val="clear" w:color="auto" w:fill="ffffff"/>
          <w:vertAlign w:val="superscript"/>
        </w:rPr>
        <w:t xml:space="preserve">2</w:t>
      </w:r>
      <w:r>
        <w:rPr>
          <w:rFonts w:hint="eastAsia" w:cs="方正魏碑_GBK"/>
          <w:shd w:val="clear" w:color="auto" w:fill="ffffff"/>
        </w:rPr>
        <w:t xml:space="preserve">，厂址为</w:t>
      </w:r>
      <w:r>
        <w:rPr>
          <w:rStyle w:val="702"/>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02"/>
          <w:rFonts w:hint="eastAsia" w:cs="方正魏碑_GBK"/>
          <w:i w:val="0"/>
          <w:u w:val="single"/>
          <w:shd w:val="clear" w:color="auto" w:fill="ffffff"/>
        </w:rPr>
        <w:t xml:space="preserve">（产品名称1）</w:t>
      </w:r>
      <w:r>
        <w:rPr>
          <w:rFonts w:hint="eastAsia" w:cs="方正魏碑_GBK"/>
          <w:shd w:val="clear" w:color="auto" w:fill="ffffff"/>
        </w:rPr>
        <w:t xml:space="preserve">的中国境内生产的组件成本占比≥</w:t>
      </w:r>
      <w:r>
        <w:rPr>
          <w:rStyle w:val="702"/>
          <w:rFonts w:hint="eastAsia" w:cs="方正魏碑_GBK"/>
          <w:i w:val="0"/>
          <w:u w:val="single"/>
          <w:shd w:val="clear" w:color="auto" w:fill="ffffff"/>
        </w:rPr>
        <w:t xml:space="preserve">（规定</w:t>
      </w:r>
      <w:r>
        <w:rPr>
          <w:rStyle w:val="702"/>
          <w:rFonts w:cs="方正魏碑_GBK"/>
          <w:i w:val="0"/>
          <w:u w:val="single"/>
          <w:shd w:val="clear" w:color="auto" w:fill="ffffff"/>
        </w:rPr>
        <w:t xml:space="preserve">比例</w:t>
      </w:r>
      <w:r>
        <w:rPr>
          <w:rStyle w:val="702"/>
          <w:rFonts w:hint="eastAsia" w:cs="方正魏碑_GBK"/>
          <w:i w:val="0"/>
          <w:u w:val="single"/>
          <w:shd w:val="clear" w:color="auto" w:fill="ffffff"/>
        </w:rPr>
        <w:t xml:space="preserve">）</w:t>
      </w:r>
      <w:r>
        <w:rPr>
          <w:rStyle w:val="702"/>
          <w:rFonts w:hint="eastAsia" w:cs="方正魏碑_GBK"/>
          <w:i w:val="0"/>
          <w:shd w:val="clear" w:color="auto" w:fill="ffffff"/>
          <w:vertAlign w:val="superscript"/>
        </w:rPr>
        <w:t xml:space="preserve">3</w:t>
      </w:r>
      <w:r>
        <w:rPr>
          <w:rFonts w:hint="eastAsia" w:cs="方正魏碑_GBK"/>
          <w:shd w:val="clear" w:color="auto" w:fill="ffffff"/>
        </w:rPr>
        <w:t xml:space="preserve">。</w:t>
      </w:r>
      <w:r>
        <w:rPr>
          <w:rStyle w:val="702"/>
          <w:rFonts w:hint="eastAsia" w:cs="方正魏碑_GBK"/>
          <w:i w:val="0"/>
          <w:u w:val="single"/>
          <w:shd w:val="clear" w:color="auto" w:fill="ffffff"/>
        </w:rPr>
        <w:t xml:space="preserve">（产品名称1）</w:t>
      </w:r>
      <w:r>
        <w:rPr>
          <w:rFonts w:hint="eastAsia" w:cs="方正魏碑_GBK"/>
          <w:shd w:val="clear" w:color="auto" w:fill="ffffff"/>
        </w:rPr>
        <w:t xml:space="preserve">的</w:t>
      </w:r>
      <w:r>
        <w:rPr>
          <w:rStyle w:val="702"/>
          <w:rFonts w:hint="eastAsia" w:cs="方正魏碑_GBK"/>
          <w:i w:val="0"/>
          <w:u w:val="single"/>
          <w:shd w:val="clear" w:color="auto" w:fill="ffffff"/>
        </w:rPr>
        <w:t xml:space="preserve">（关键</w:t>
      </w:r>
      <w:r>
        <w:rPr>
          <w:rStyle w:val="702"/>
          <w:rFonts w:cs="方正魏碑_GBK"/>
          <w:i w:val="0"/>
          <w:u w:val="single"/>
          <w:shd w:val="clear" w:color="auto" w:fill="ffffff"/>
        </w:rPr>
        <w:t xml:space="preserve">组件</w:t>
      </w:r>
      <w:r>
        <w:rPr>
          <w:rStyle w:val="702"/>
          <w:rFonts w:hint="eastAsia" w:cs="方正魏碑_GBK"/>
          <w:i w:val="0"/>
          <w:u w:val="single"/>
          <w:shd w:val="clear" w:color="auto" w:fill="ffffff"/>
        </w:rPr>
        <w:t xml:space="preserve">）</w:t>
      </w:r>
      <w:r>
        <w:rPr>
          <w:rStyle w:val="702"/>
          <w:rFonts w:hint="eastAsia" w:cs="方正魏碑_GBK"/>
          <w:i w:val="0"/>
          <w:shd w:val="clear" w:color="auto" w:fill="ffffff"/>
          <w:vertAlign w:val="superscript"/>
        </w:rPr>
        <w:t xml:space="preserve">4</w:t>
      </w:r>
      <w:r>
        <w:rPr>
          <w:rFonts w:hint="eastAsia" w:cs="方正魏碑_GBK"/>
          <w:shd w:val="clear" w:color="auto" w:fill="ffffff"/>
        </w:rPr>
        <w:t xml:space="preserve">在中国境内生产。</w:t>
      </w:r>
      <w:r>
        <w:rPr>
          <w:rStyle w:val="702"/>
          <w:rFonts w:hint="eastAsia" w:cs="方正魏碑_GBK"/>
          <w:i w:val="0"/>
          <w:u w:val="single"/>
          <w:shd w:val="clear" w:color="auto" w:fill="ffffff"/>
        </w:rPr>
        <w:t xml:space="preserve">（产品名称1）</w:t>
      </w:r>
      <w:r>
        <w:rPr>
          <w:rFonts w:hint="eastAsia" w:cs="方正魏碑_GBK"/>
          <w:shd w:val="clear" w:color="auto" w:fill="ffffff"/>
        </w:rPr>
        <w:t xml:space="preserve">的</w:t>
      </w:r>
      <w:r>
        <w:rPr>
          <w:rStyle w:val="702"/>
          <w:rFonts w:hint="eastAsia" w:cs="方正魏碑_GBK"/>
          <w:i w:val="0"/>
          <w:u w:val="single"/>
          <w:shd w:val="clear" w:color="auto" w:fill="ffffff"/>
        </w:rPr>
        <w:t xml:space="preserve">（关键工序）</w:t>
      </w:r>
      <w:r>
        <w:rPr>
          <w:rStyle w:val="702"/>
          <w:rFonts w:hint="eastAsia" w:cs="方正魏碑_GBK"/>
          <w:i w:val="0"/>
          <w:shd w:val="clear" w:color="auto" w:fill="ffffff"/>
          <w:vertAlign w:val="superscript"/>
        </w:rPr>
        <w:t xml:space="preserve">5</w:t>
      </w:r>
      <w:r>
        <w:rPr>
          <w:rFonts w:hint="eastAsia" w:cs="方正魏碑_GBK"/>
          <w:shd w:val="clear" w:color="auto" w:fill="ffffff"/>
        </w:rPr>
        <w:t xml:space="preserve">在中国境内完成。</w:t>
      </w:r>
      <w:r/>
    </w:p>
    <w:p>
      <w:pPr>
        <w:pStyle w:val="696"/>
        <w:ind w:firstLine="420"/>
        <w:spacing w:before="30" w:beforeAutospacing="0" w:after="30" w:afterAutospacing="0" w:line="360" w:lineRule="auto"/>
        <w:rPr>
          <w:rFonts w:cs="方正魏碑_GBK"/>
        </w:rPr>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column">
                  <wp:posOffset>2398395</wp:posOffset>
                </wp:positionH>
                <wp:positionV relativeFrom="paragraph">
                  <wp:posOffset>650875</wp:posOffset>
                </wp:positionV>
                <wp:extent cx="876300" cy="120015"/>
                <wp:effectExtent l="7620" t="12700" r="11430" b="10160"/>
                <wp:wrapNone/>
                <wp:docPr id="8" name="任意多边形 8"/>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fill="norm" stroke="1" extrusionOk="0">
                              <a:moveTo>
                                <a:pt x="0" y="0"/>
                              </a:moveTo>
                              <a:lnTo>
                                <a:pt x="0" y="21600"/>
                              </a:lnTo>
                              <a:lnTo>
                                <a:pt x="21600" y="21600"/>
                              </a:lnTo>
                              <a:lnTo>
                                <a:pt x="21600" y="0"/>
                              </a:lnTo>
                              <a:lnTo>
                                <a:pt x="0" y="0"/>
                              </a:lnTo>
                              <a:close/>
                            </a:path>
                          </a:pathLst>
                        </a:custGeom>
                        <a:noFill/>
                        <a:ln w="9525">
                          <a:solidFill>
                            <a:srgbClr val="000000"/>
                          </a:solidFill>
                          <a:round/>
                          <a:headEnd/>
                          <a:tailEnd/>
                        </a:ln>
                      </wps:spPr>
                      <wps:txbx>
                        <w:txbxContent>
                          <w:p>
                            <w: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7" o:spid="_x0000_s7" style="position:absolute;z-index:251658752;o:allowoverlap:true;o:allowincell:true;mso-position-horizontal-relative:text;margin-left:188.8pt;mso-position-horizontal:absolute;mso-position-vertical-relative:text;margin-top:51.2pt;mso-position-vertical:absolute;width:69.0pt;height:9.4pt;mso-wrap-distance-left:9.0pt;mso-wrap-distance-top:0.0pt;mso-wrap-distance-right:9.0pt;mso-wrap-distance-bottom:0.0pt;flip:y;v-text-anchor:top;visibility:visible;" path="m0,0l0,100000l100000,100000l100000,0l0,0xe" coordsize="100000,100000" filled="f" strokecolor="#000000" strokeweight="0.75pt">
                <v:path textboxrect="0,0,100000,100000"/>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column">
                  <wp:posOffset>1240155</wp:posOffset>
                </wp:positionH>
                <wp:positionV relativeFrom="paragraph">
                  <wp:posOffset>678180</wp:posOffset>
                </wp:positionV>
                <wp:extent cx="876300" cy="120015"/>
                <wp:effectExtent l="11430" t="11430" r="7620" b="11430"/>
                <wp:wrapNone/>
                <wp:docPr id="9" name="任意多边形 9"/>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fill="norm" stroke="1" extrusionOk="0">
                              <a:moveTo>
                                <a:pt x="0" y="0"/>
                              </a:moveTo>
                              <a:lnTo>
                                <a:pt x="0" y="21600"/>
                              </a:lnTo>
                              <a:lnTo>
                                <a:pt x="21600" y="21600"/>
                              </a:lnTo>
                              <a:lnTo>
                                <a:pt x="21600" y="0"/>
                              </a:lnTo>
                              <a:lnTo>
                                <a:pt x="0" y="0"/>
                              </a:lnTo>
                              <a:close/>
                            </a:path>
                          </a:pathLst>
                        </a:custGeom>
                        <a:noFill/>
                        <a:ln w="9525">
                          <a:solidFill>
                            <a:srgbClr val="000000"/>
                          </a:solidFill>
                          <a:round/>
                          <a:headEnd/>
                          <a:tailEnd/>
                        </a:ln>
                      </wps:spPr>
                      <wps:txbx>
                        <w:txbxContent>
                          <w:p>
                            <w: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8" o:spid="_x0000_s8" style="position:absolute;z-index:251659776;o:allowoverlap:true;o:allowincell:true;mso-position-horizontal-relative:text;margin-left:97.6pt;mso-position-horizontal:absolute;mso-position-vertical-relative:text;margin-top:53.4pt;mso-position-vertical:absolute;width:69.0pt;height:9.4pt;mso-wrap-distance-left:9.0pt;mso-wrap-distance-top:0.0pt;mso-wrap-distance-right:9.0pt;mso-wrap-distance-bottom:0.0pt;flip:y;v-text-anchor:top;visibility:visible;" path="m0,0l0,100000l100000,100000l100000,0l0,0xe" coordsize="100000,100000" filled="f" strokecolor="#000000" strokeweight="0.75pt">
                <v:path textboxrect="0,0,100000,100000"/>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column">
                  <wp:posOffset>4474845</wp:posOffset>
                </wp:positionH>
                <wp:positionV relativeFrom="paragraph">
                  <wp:posOffset>367030</wp:posOffset>
                </wp:positionV>
                <wp:extent cx="876300" cy="120015"/>
                <wp:effectExtent l="7620" t="5080" r="11430" b="8255"/>
                <wp:wrapNone/>
                <wp:docPr id="10" name="任意多边形 10"/>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fill="norm" stroke="1" extrusionOk="0">
                              <a:moveTo>
                                <a:pt x="0" y="0"/>
                              </a:moveTo>
                              <a:lnTo>
                                <a:pt x="0" y="21600"/>
                              </a:lnTo>
                              <a:lnTo>
                                <a:pt x="21600" y="21600"/>
                              </a:lnTo>
                              <a:lnTo>
                                <a:pt x="21600" y="0"/>
                              </a:lnTo>
                              <a:lnTo>
                                <a:pt x="0" y="0"/>
                              </a:lnTo>
                              <a:close/>
                            </a:path>
                          </a:pathLst>
                        </a:custGeom>
                        <a:noFill/>
                        <a:ln w="9525">
                          <a:solidFill>
                            <a:srgbClr val="000000"/>
                          </a:solidFill>
                          <a:round/>
                          <a:headEnd/>
                          <a:tailEnd/>
                        </a:ln>
                      </wps:spPr>
                      <wps:txbx>
                        <w:txbxContent>
                          <w:p>
                            <w: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9" o:spid="_x0000_s9" style="position:absolute;z-index:251660800;o:allowoverlap:true;o:allowincell:true;mso-position-horizontal-relative:text;margin-left:352.3pt;mso-position-horizontal:absolute;mso-position-vertical-relative:text;margin-top:28.9pt;mso-position-vertical:absolute;width:69.0pt;height:9.4pt;mso-wrap-distance-left:9.0pt;mso-wrap-distance-top:0.0pt;mso-wrap-distance-right:9.0pt;mso-wrap-distance-bottom:0.0pt;flip:y;v-text-anchor:top;visibility:visible;" path="m0,0l0,100000l100000,100000l100000,0l0,0xe" coordsize="100000,100000" filled="f" strokecolor="#000000" strokeweight="0.75pt">
                <v:path textboxrect="0,0,100000,100000"/>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824" behindDoc="0" locked="0" layoutInCell="1" allowOverlap="1">
                <wp:simplePos x="0" y="0"/>
                <wp:positionH relativeFrom="column">
                  <wp:posOffset>3433445</wp:posOffset>
                </wp:positionH>
                <wp:positionV relativeFrom="paragraph">
                  <wp:posOffset>331470</wp:posOffset>
                </wp:positionV>
                <wp:extent cx="876300" cy="120015"/>
                <wp:effectExtent l="13970" t="7620" r="5080" b="5715"/>
                <wp:wrapNone/>
                <wp:docPr id="11" name="任意多边形 11"/>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fill="norm" stroke="1" extrusionOk="0">
                              <a:moveTo>
                                <a:pt x="0" y="0"/>
                              </a:moveTo>
                              <a:lnTo>
                                <a:pt x="0" y="21600"/>
                              </a:lnTo>
                              <a:lnTo>
                                <a:pt x="21600" y="21600"/>
                              </a:lnTo>
                              <a:lnTo>
                                <a:pt x="21600" y="0"/>
                              </a:lnTo>
                              <a:lnTo>
                                <a:pt x="0" y="0"/>
                              </a:lnTo>
                              <a:close/>
                            </a:path>
                          </a:pathLst>
                        </a:custGeom>
                        <a:noFill/>
                        <a:ln w="9525">
                          <a:solidFill>
                            <a:srgbClr val="000000"/>
                          </a:solidFill>
                          <a:round/>
                          <a:headEnd/>
                          <a:tailEnd/>
                        </a:ln>
                      </wps:spPr>
                      <wps:txbx>
                        <w:txbxContent>
                          <w:p>
                            <w: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10" o:spid="_x0000_s10" style="position:absolute;z-index:251661824;o:allowoverlap:true;o:allowincell:true;mso-position-horizontal-relative:text;margin-left:270.3pt;mso-position-horizontal:absolute;mso-position-vertical-relative:text;margin-top:26.1pt;mso-position-vertical:absolute;width:69.0pt;height:9.4pt;mso-wrap-distance-left:9.0pt;mso-wrap-distance-top:0.0pt;mso-wrap-distance-right:9.0pt;mso-wrap-distance-bottom:0.0pt;flip:y;v-text-anchor:top;visibility:visible;" path="m0,0l0,100000l100000,100000l100000,0l0,0xe" coordsize="100000,100000" filled="f" strokecolor="#000000" strokeweight="0.75pt">
                <v:path textboxrect="0,0,100000,100000"/>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848" behindDoc="0" locked="0" layoutInCell="1" allowOverlap="1">
                <wp:simplePos x="0" y="0"/>
                <wp:positionH relativeFrom="column">
                  <wp:posOffset>2328545</wp:posOffset>
                </wp:positionH>
                <wp:positionV relativeFrom="paragraph">
                  <wp:posOffset>337185</wp:posOffset>
                </wp:positionV>
                <wp:extent cx="876300" cy="120015"/>
                <wp:effectExtent l="13970" t="13335" r="5080" b="9525"/>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fill="norm" stroke="1" extrusionOk="0">
                              <a:moveTo>
                                <a:pt x="0" y="0"/>
                              </a:moveTo>
                              <a:lnTo>
                                <a:pt x="0" y="21600"/>
                              </a:lnTo>
                              <a:lnTo>
                                <a:pt x="21600" y="21600"/>
                              </a:lnTo>
                              <a:lnTo>
                                <a:pt x="21600" y="0"/>
                              </a:lnTo>
                              <a:lnTo>
                                <a:pt x="0" y="0"/>
                              </a:lnTo>
                              <a:close/>
                            </a:path>
                          </a:pathLst>
                        </a:custGeom>
                        <a:noFill/>
                        <a:ln w="9525">
                          <a:solidFill>
                            <a:srgbClr val="000000"/>
                          </a:solidFill>
                          <a:round/>
                          <a:headEnd/>
                          <a:tailEnd/>
                        </a:ln>
                      </wps:spPr>
                      <wps:txbx>
                        <w:txbxContent>
                          <w:p>
                            <w: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11" o:spid="_x0000_s11" style="position:absolute;z-index:251662848;o:allowoverlap:true;o:allowincell:true;mso-position-horizontal-relative:text;margin-left:183.3pt;mso-position-horizontal:absolute;mso-position-vertical-relative:text;margin-top:26.5pt;mso-position-vertical:absolute;width:69.0pt;height:9.4pt;mso-wrap-distance-left:9.0pt;mso-wrap-distance-top:0.0pt;mso-wrap-distance-right:9.0pt;mso-wrap-distance-bottom:0.0pt;flip:y;v-text-anchor:top;visibility:visible;" path="m0,0l0,100000l100000,100000l100000,0l0,0xe" coordsize="100000,100000" filled="f" strokecolor="#000000" strokeweight="0.75pt">
                <v:path textboxrect="0,0,100000,100000"/>
                <v:textbox inset="0,0,0,0">
                  <w:txbxContent>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3872" behindDoc="0" locked="0" layoutInCell="1" allowOverlap="1">
                <wp:simplePos x="0" y="0"/>
                <wp:positionH relativeFrom="column">
                  <wp:posOffset>4599305</wp:posOffset>
                </wp:positionH>
                <wp:positionV relativeFrom="paragraph">
                  <wp:posOffset>68580</wp:posOffset>
                </wp:positionV>
                <wp:extent cx="876300" cy="120015"/>
                <wp:effectExtent l="8255" t="11430" r="10795" b="1143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T0" fmla="*/ 0 w 21600"/>
                            <a:gd name="T1" fmla="*/ 0 h 21600"/>
                            <a:gd name="T2" fmla="*/ 0 w 21600"/>
                            <a:gd name="T3" fmla="*/ 21600 h 21600"/>
                            <a:gd name="T4" fmla="*/ 21600 w 21600"/>
                            <a:gd name="T5" fmla="*/ 21600 h 21600"/>
                            <a:gd name="T6" fmla="*/ 21600 w 21600"/>
                            <a:gd name="T7" fmla="*/ 0 h 21600"/>
                            <a:gd name="T8" fmla="*/ 0 w 21600"/>
                            <a:gd name="T9" fmla="*/ 0 h 21600"/>
                            <a:gd name="T10" fmla="*/ 0 w 21600"/>
                            <a:gd name="T11" fmla="*/ 0 h 21600"/>
                            <a:gd name="T12" fmla="*/ 21600 w 21600"/>
                            <a:gd name="T13" fmla="*/ 21600 h 21600"/>
                          </a:gdLst>
                          <a:ahLst/>
                          <a:cxnLst>
                            <a:cxn ang="0">
                              <a:pos x="T0" y="T1"/>
                            </a:cxn>
                            <a:cxn ang="0">
                              <a:pos x="T2" y="T3"/>
                            </a:cxn>
                            <a:cxn ang="0">
                              <a:pos x="T4" y="T5"/>
                            </a:cxn>
                            <a:cxn ang="0">
                              <a:pos x="T6" y="T7"/>
                            </a:cxn>
                            <a:cxn ang="0">
                              <a:pos x="T8" y="T9"/>
                            </a:cxn>
                          </a:cxnLst>
                          <a:rect l="T10" t="T11" r="T12" b="T13"/>
                          <a:pathLst>
                            <a:path w="21600" h="21600" fill="norm" stroke="1" extrusionOk="0">
                              <a:moveTo>
                                <a:pt x="0" y="0"/>
                              </a:moveTo>
                              <a:lnTo>
                                <a:pt x="0" y="21600"/>
                              </a:lnTo>
                              <a:lnTo>
                                <a:pt x="21600" y="21600"/>
                              </a:lnTo>
                              <a:lnTo>
                                <a:pt x="21600" y="0"/>
                              </a:lnTo>
                              <a:lnTo>
                                <a:pt x="0" y="0"/>
                              </a:lnTo>
                              <a:close/>
                            </a:path>
                          </a:pathLst>
                        </a:custGeom>
                        <a:noFill/>
                        <a:ln w="9525">
                          <a:solidFill>
                            <a:srgbClr val="000000"/>
                          </a:solidFill>
                          <a:round/>
                          <a:headEnd/>
                          <a:tailEnd/>
                        </a:ln>
                      </wps:spPr>
                      <wps:txbx>
                        <w:txbxContent>
                          <w:p>
                            <w: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12" o:spid="_x0000_s12" style="position:absolute;z-index:251663872;o:allowoverlap:true;o:allowincell:true;mso-position-horizontal-relative:text;margin-left:362.1pt;mso-position-horizontal:absolute;mso-position-vertical-relative:text;margin-top:5.4pt;mso-position-vertical:absolute;width:69.0pt;height:9.4pt;mso-wrap-distance-left:9.0pt;mso-wrap-distance-top:0.0pt;mso-wrap-distance-right:9.0pt;mso-wrap-distance-bottom:0.0pt;flip:y;v-text-anchor:top;visibility:visible;" path="m0,0l0,100000l100000,100000l100000,0l0,0xe" coordsize="100000,100000" filled="f" strokecolor="#000000" strokeweight="0.75pt">
                <v:path textboxrect="0,0,100000,100000"/>
                <v:textbox inset="0,0,0,0">
                  <w:txbxContent>
                    <w:p>
                      <w:r/>
                      <w:r/>
                    </w:p>
                  </w:txbxContent>
                </v:textbox>
              </v:shape>
            </w:pict>
          </mc:Fallback>
        </mc:AlternateContent>
      </w:r>
      <w:r>
        <w:rPr>
          <w:rFonts w:hint="eastAsia" w:cs="方正魏碑_GBK"/>
          <w:shd w:val="clear" w:color="auto" w:fill="ffffff"/>
        </w:rPr>
        <w:t xml:space="preserve">2.</w:t>
      </w:r>
      <w:r>
        <w:rPr>
          <w:rStyle w:val="702"/>
          <w:rFonts w:hint="eastAsia" w:cs="方正魏碑_GBK"/>
          <w:i w:val="0"/>
          <w:u w:val="single"/>
          <w:shd w:val="clear" w:color="auto" w:fill="ffffff"/>
        </w:rPr>
        <w:t xml:space="preserve">（产品名称2）</w:t>
      </w:r>
      <w:r>
        <w:rPr>
          <w:rFonts w:hint="eastAsia" w:cs="方正魏碑_GBK"/>
          <w:shd w:val="clear" w:color="auto" w:fill="ffffff"/>
        </w:rPr>
        <w:t xml:space="preserve">，生产厂为</w:t>
      </w:r>
      <w:r>
        <w:rPr>
          <w:rStyle w:val="702"/>
          <w:rFonts w:hint="eastAsia" w:cs="方正魏碑_GBK"/>
          <w:i w:val="0"/>
          <w:u w:val="single"/>
          <w:shd w:val="clear" w:color="auto" w:fill="ffffff"/>
        </w:rPr>
        <w:t xml:space="preserve">（厂名）</w:t>
      </w:r>
      <w:r>
        <w:rPr>
          <w:rFonts w:hint="eastAsia" w:cs="方正魏碑_GBK"/>
          <w:shd w:val="clear" w:color="auto" w:fill="ffffff"/>
        </w:rPr>
        <w:t xml:space="preserve">，厂址为</w:t>
      </w:r>
      <w:r>
        <w:rPr>
          <w:rStyle w:val="702"/>
          <w:rFonts w:hint="eastAsia" w:cs="方正魏碑_GBK"/>
          <w:i w:val="0"/>
          <w:u w:val="single"/>
          <w:shd w:val="clear" w:color="auto" w:fill="ffffff"/>
        </w:rPr>
        <w:t xml:space="preserve">（生产厂址）</w:t>
      </w:r>
      <w:r>
        <w:rPr>
          <w:rFonts w:hint="eastAsia" w:cs="方正魏碑_GBK"/>
          <w:shd w:val="clear" w:color="auto" w:fill="ffffff"/>
        </w:rPr>
        <w:t xml:space="preserve">。</w:t>
      </w:r>
      <w:r>
        <w:rPr>
          <w:rStyle w:val="702"/>
          <w:rFonts w:hint="eastAsia" w:cs="方正魏碑_GBK"/>
          <w:i w:val="0"/>
          <w:u w:val="single"/>
          <w:shd w:val="clear" w:color="auto" w:fill="ffffff"/>
        </w:rPr>
        <w:t xml:space="preserve">（产品名称2）</w:t>
      </w:r>
      <w:r>
        <w:rPr>
          <w:rFonts w:hint="eastAsia" w:cs="方正魏碑_GBK"/>
          <w:shd w:val="clear" w:color="auto" w:fill="ffffff"/>
        </w:rPr>
        <w:t xml:space="preserve">的中国境内生产的组件成本占比≥</w:t>
      </w:r>
      <w:r>
        <w:rPr>
          <w:rStyle w:val="702"/>
          <w:rFonts w:hint="eastAsia" w:cs="方正魏碑_GBK"/>
          <w:i w:val="0"/>
          <w:u w:val="single"/>
          <w:shd w:val="clear" w:color="auto" w:fill="ffffff"/>
        </w:rPr>
        <w:t xml:space="preserve">（规定</w:t>
      </w:r>
      <w:r>
        <w:rPr>
          <w:rStyle w:val="702"/>
          <w:rFonts w:cs="方正魏碑_GBK"/>
          <w:i w:val="0"/>
          <w:u w:val="single"/>
          <w:shd w:val="clear" w:color="auto" w:fill="ffffff"/>
        </w:rPr>
        <w:t xml:space="preserve">比例</w:t>
      </w:r>
      <w:r>
        <w:rPr>
          <w:rStyle w:val="702"/>
          <w:rFonts w:hint="eastAsia" w:cs="方正魏碑_GBK"/>
          <w:i w:val="0"/>
          <w:u w:val="single"/>
          <w:shd w:val="clear" w:color="auto" w:fill="ffffff"/>
        </w:rPr>
        <w:t xml:space="preserve">）</w:t>
      </w:r>
      <w:r>
        <w:rPr>
          <w:rFonts w:hint="eastAsia" w:cs="方正魏碑_GBK"/>
          <w:shd w:val="clear" w:color="auto" w:fill="ffffff"/>
        </w:rPr>
        <w:t xml:space="preserve">。</w:t>
      </w:r>
      <w:r>
        <w:rPr>
          <w:rStyle w:val="702"/>
          <w:rFonts w:hint="eastAsia" w:cs="方正魏碑_GBK"/>
          <w:i w:val="0"/>
          <w:u w:val="single"/>
          <w:shd w:val="clear" w:color="auto" w:fill="ffffff"/>
        </w:rPr>
        <w:t xml:space="preserve">（产品名称2）</w:t>
      </w:r>
      <w:r>
        <w:rPr>
          <w:rFonts w:hint="eastAsia" w:cs="方正魏碑_GBK"/>
          <w:shd w:val="clear" w:color="auto" w:fill="ffffff"/>
        </w:rPr>
        <w:t xml:space="preserve">的</w:t>
      </w:r>
      <w:r>
        <w:rPr>
          <w:rStyle w:val="702"/>
          <w:rFonts w:hint="eastAsia" w:cs="方正魏碑_GBK"/>
          <w:i w:val="0"/>
          <w:u w:val="single"/>
          <w:shd w:val="clear" w:color="auto" w:fill="ffffff"/>
        </w:rPr>
        <w:t xml:space="preserve">（关键</w:t>
      </w:r>
      <w:r>
        <w:rPr>
          <w:rStyle w:val="702"/>
          <w:rFonts w:cs="方正魏碑_GBK"/>
          <w:i w:val="0"/>
          <w:u w:val="single"/>
          <w:shd w:val="clear" w:color="auto" w:fill="ffffff"/>
        </w:rPr>
        <w:t xml:space="preserve">组件</w:t>
      </w:r>
      <w:r>
        <w:rPr>
          <w:rStyle w:val="702"/>
          <w:rFonts w:hint="eastAsia" w:cs="方正魏碑_GBK"/>
          <w:i w:val="0"/>
          <w:u w:val="single"/>
          <w:shd w:val="clear" w:color="auto" w:fill="ffffff"/>
        </w:rPr>
        <w:t xml:space="preserve">）</w:t>
      </w:r>
      <w:r>
        <w:rPr>
          <w:rFonts w:hint="eastAsia" w:cs="方正魏碑_GBK"/>
          <w:shd w:val="clear" w:color="auto" w:fill="ffffff"/>
        </w:rPr>
        <w:t xml:space="preserve">在中国境内生产。</w:t>
      </w:r>
      <w:r>
        <w:rPr>
          <w:rStyle w:val="702"/>
          <w:rFonts w:hint="eastAsia" w:cs="方正魏碑_GBK"/>
          <w:i w:val="0"/>
          <w:u w:val="single"/>
          <w:shd w:val="clear" w:color="auto" w:fill="ffffff"/>
        </w:rPr>
        <w:t xml:space="preserve">（产品名称1）</w:t>
      </w:r>
      <w:r>
        <w:rPr>
          <w:rFonts w:hint="eastAsia" w:cs="方正魏碑_GBK"/>
          <w:shd w:val="clear" w:color="auto" w:fill="ffffff"/>
        </w:rPr>
        <w:t xml:space="preserve">的</w:t>
      </w:r>
      <w:r>
        <w:rPr>
          <w:rStyle w:val="702"/>
          <w:rFonts w:hint="eastAsia" w:cs="方正魏碑_GBK"/>
          <w:i w:val="0"/>
          <w:u w:val="single"/>
          <w:shd w:val="clear" w:color="auto" w:fill="ffffff"/>
        </w:rPr>
        <w:t xml:space="preserve">（关键工序）</w:t>
      </w:r>
      <w:r>
        <w:rPr>
          <w:rFonts w:hint="eastAsia" w:cs="方正魏碑_GBK"/>
          <w:shd w:val="clear" w:color="auto" w:fill="ffffff"/>
        </w:rPr>
        <w:t xml:space="preserve">在中国境内完成。</w:t>
      </w:r>
      <w:r/>
    </w:p>
    <w:p>
      <w:pPr>
        <w:pStyle w:val="696"/>
        <w:ind w:firstLine="420"/>
        <w:spacing w:before="30" w:beforeAutospacing="0" w:after="30" w:afterAutospacing="0" w:line="360" w:lineRule="auto"/>
        <w:rPr>
          <w:rFonts w:cs="方正魏碑_GBK"/>
        </w:rPr>
      </w:pPr>
      <w:r>
        <w:rPr>
          <w:rFonts w:hint="eastAsia" w:cs="方正魏碑_GBK"/>
          <w:shd w:val="clear" w:color="auto" w:fill="ffffff"/>
        </w:rPr>
        <w:t xml:space="preserve">……</w:t>
      </w:r>
      <w:r/>
    </w:p>
    <w:p>
      <w:pPr>
        <w:pStyle w:val="696"/>
        <w:spacing w:before="30" w:beforeAutospacing="0" w:after="30" w:afterAutospacing="0" w:line="360" w:lineRule="auto"/>
        <w:rPr>
          <w:rFonts w:cs="方正魏碑_GBK"/>
        </w:rPr>
      </w:pPr>
      <w:r>
        <w:rPr>
          <w:rFonts w:hint="eastAsia" w:cs="方正魏碑_GBK"/>
          <w:shd w:val="clear" w:color="auto" w:fill="ffffff"/>
        </w:rPr>
        <w:t xml:space="preserve">__________________</w:t>
      </w:r>
      <w:r/>
    </w:p>
    <w:p>
      <w:pPr>
        <w:pStyle w:val="696"/>
        <w:spacing w:before="30" w:beforeAutospacing="0" w:after="30" w:afterAutospacing="0" w:line="360" w:lineRule="auto"/>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p>
    <w:p>
      <w:pPr>
        <w:pStyle w:val="696"/>
        <w:spacing w:before="30" w:beforeAutospacing="0" w:after="30" w:afterAutospacing="0" w:line="360" w:lineRule="auto"/>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p>
    <w:p>
      <w:pPr>
        <w:pStyle w:val="696"/>
        <w:spacing w:before="30" w:beforeAutospacing="0" w:after="30" w:afterAutospacing="0" w:line="360" w:lineRule="auto"/>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p>
    <w:p>
      <w:pPr>
        <w:pStyle w:val="696"/>
        <w:spacing w:before="30" w:beforeAutospacing="0" w:after="30" w:afterAutospacing="0" w:line="360" w:lineRule="auto"/>
        <w:rPr>
          <w:rFonts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p>
    <w:p>
      <w:pPr>
        <w:pStyle w:val="696"/>
        <w:spacing w:before="30" w:beforeAutospacing="0" w:after="30" w:afterAutospacing="0" w:line="360" w:lineRule="auto"/>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p>
    <w:p>
      <w:pPr>
        <w:pStyle w:val="696"/>
        <w:spacing w:before="30" w:beforeAutospacing="0" w:after="30" w:afterAutospacing="0" w:line="360" w:lineRule="auto"/>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w:t>
      </w:r>
      <w:r>
        <w:rPr>
          <w:rFonts w:hint="eastAsia" w:ascii="方正魏碑_GBK" w:hAnsi="方正魏碑_GBK" w:eastAsia="方正魏碑_GBK" w:cs="方正魏碑_GBK"/>
          <w:sz w:val="22"/>
          <w:shd w:val="clear" w:color="auto" w:fill="ffffff"/>
        </w:rPr>
        <w:t xml:space="preserve">斜线划除的</w:t>
      </w:r>
      <w:r>
        <w:rPr>
          <w:rFonts w:hint="eastAsia" w:ascii="方正魏碑_GBK" w:hAnsi="方正魏碑_GBK" w:eastAsia="方正魏碑_GBK" w:cs="方正魏碑_GBK"/>
          <w:sz w:val="22"/>
          <w:shd w:val="clear" w:color="auto" w:fill="ffffff"/>
        </w:rPr>
        <w:t xml:space="preserve">地方无需填写。</w:t>
      </w:r>
      <w:r/>
    </w:p>
    <w:p>
      <w:pPr>
        <w:pStyle w:val="696"/>
        <w:ind w:firstLine="420"/>
        <w:spacing w:before="30" w:beforeAutospacing="0" w:after="30" w:afterAutospacing="0" w:line="360" w:lineRule="auto"/>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p>
    <w:p>
      <w:pPr>
        <w:pStyle w:val="696"/>
        <w:ind w:right="480" w:firstLine="3720"/>
        <w:spacing w:before="30" w:beforeAutospacing="0" w:after="30" w:afterAutospacing="0" w:line="360" w:lineRule="auto"/>
        <w:rPr>
          <w:rFonts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w:t>
      </w:r>
      <w:r/>
    </w:p>
    <w:p>
      <w:pPr>
        <w:pStyle w:val="696"/>
        <w:ind w:right="480" w:firstLine="3720"/>
        <w:spacing w:before="30" w:beforeAutospacing="0" w:after="30" w:afterAutospacing="0" w:line="360" w:lineRule="auto"/>
        <w:rPr>
          <w:rFonts w:ascii="方正魏碑_GBK" w:hAnsi="方正魏碑_GBK" w:eastAsia="方正魏碑_GBK" w:cs="方正魏碑_GBK"/>
          <w:shd w:val="clear" w:color="auto" w:fill="ffffff"/>
        </w:rPr>
      </w:pPr>
      <w:r>
        <w:rPr>
          <w:rFonts w:hint="eastAsia" w:ascii="方正魏碑_GBK" w:hAnsi="方正魏碑_GBK" w:eastAsia="方正魏碑_GBK" w:cs="方正魏碑_GBK"/>
          <w:shd w:val="clear" w:color="auto" w:fill="ffffff"/>
        </w:rPr>
        <w:t xml:space="preserve">日期：      年    月    日</w:t>
      </w:r>
      <w:r/>
    </w:p>
    <w:p>
      <w:pPr>
        <w:pStyle w:val="696"/>
        <w:spacing w:before="30" w:beforeAutospacing="0" w:after="30" w:afterAutospacing="0" w:line="360" w:lineRule="auto"/>
        <w:rPr>
          <w:rFonts w:ascii="方正魏碑_GBK" w:hAnsi="方正魏碑_GBK" w:eastAsia="方正魏碑_GBK" w:cs="方正魏碑_GBK"/>
          <w:sz w:val="22"/>
          <w:shd w:val="clear" w:color="auto" w:fill="ffffff"/>
        </w:rPr>
      </w:pPr>
      <w:r>
        <w:rPr>
          <w:rFonts w:ascii="方正魏碑_GBK" w:hAnsi="方正魏碑_GBK" w:eastAsia="方正魏碑_GBK" w:cs="方正魏碑_GBK"/>
          <w:sz w:val="22"/>
          <w:shd w:val="clear" w:color="auto" w:fill="ffffff"/>
        </w:rPr>
      </w:r>
      <w:r/>
    </w:p>
    <w:p>
      <w:pPr>
        <w:rPr>
          <w:rFonts w:ascii="宋体" w:hAnsi="宋体" w:cs="宋体"/>
          <w:b/>
        </w:rPr>
      </w:pPr>
      <w:r>
        <w:rPr>
          <w:rFonts w:hint="eastAsia" w:ascii="宋体" w:hAnsi="宋体" w:cs="宋体"/>
          <w:b/>
        </w:rPr>
        <w:br w:type="page" w:clear="all"/>
      </w:r>
      <w:r/>
    </w:p>
    <w:p>
      <w:pPr>
        <w:jc w:val="left"/>
        <w:spacing w:line="440" w:lineRule="exact"/>
        <w:widowControl/>
        <w:rPr>
          <w:rFonts w:ascii="宋体" w:hAnsi="宋体" w:cs="宋体"/>
          <w:b/>
        </w:rPr>
      </w:pPr>
      <w:r>
        <w:rPr>
          <w:rFonts w:hint="eastAsia" w:ascii="宋体" w:hAnsi="宋体" w:cs="宋体"/>
          <w:b/>
        </w:rPr>
        <w:t xml:space="preserve">3.5</w:t>
      </w:r>
      <w:bookmarkStart w:id="386" w:name="OLE_LINK101"/>
      <w:r/>
      <w:bookmarkStart w:id="387" w:name="OLE_LINK102"/>
      <w:r>
        <w:rPr>
          <w:rFonts w:hint="eastAsia" w:ascii="宋体" w:hAnsi="宋体" w:cs="宋体"/>
          <w:b/>
        </w:rPr>
        <w:t xml:space="preserve">采购需求响应表（分为技术标准和要求响应表和质量及商务要求响应表）</w:t>
      </w:r>
      <w:r/>
    </w:p>
    <w:p>
      <w:pPr>
        <w:jc w:val="center"/>
        <w:rPr>
          <w:rFonts w:ascii="宋体" w:hAnsi="宋体"/>
          <w:b/>
          <w:sz w:val="28"/>
          <w:szCs w:val="28"/>
        </w:rPr>
      </w:pPr>
      <w:r/>
      <w:bookmarkStart w:id="388" w:name="_Hlt26671343"/>
      <w:r/>
      <w:bookmarkStart w:id="389" w:name="_Hlt26782999"/>
      <w:r/>
      <w:bookmarkStart w:id="390" w:name="_Hlt26955056"/>
      <w:r/>
      <w:bookmarkStart w:id="391" w:name="_Hlt26580838"/>
      <w:r/>
      <w:bookmarkStart w:id="392" w:name="_Hlt24879081"/>
      <w:r/>
      <w:bookmarkStart w:id="393" w:name="_Hlt26671372"/>
      <w:r/>
      <w:bookmarkStart w:id="394" w:name="_Hlt26609391"/>
      <w:r/>
      <w:bookmarkStart w:id="395" w:name="_Hlt26955064"/>
      <w:r/>
      <w:bookmarkEnd w:id="388"/>
      <w:r/>
      <w:bookmarkEnd w:id="389"/>
      <w:r/>
      <w:bookmarkEnd w:id="390"/>
      <w:r/>
      <w:bookmarkEnd w:id="391"/>
      <w:r/>
      <w:bookmarkEnd w:id="392"/>
      <w:r/>
      <w:bookmarkEnd w:id="393"/>
      <w:r/>
      <w:bookmarkEnd w:id="394"/>
      <w:r/>
      <w:bookmarkEnd w:id="395"/>
      <w:r>
        <w:rPr>
          <w:rFonts w:hint="eastAsia" w:ascii="宋体" w:hAnsi="宋体"/>
          <w:b/>
          <w:sz w:val="28"/>
          <w:szCs w:val="28"/>
        </w:rPr>
        <w:t xml:space="preserve">技术标准和要求响应表</w:t>
      </w:r>
      <w:r/>
    </w:p>
    <w:tbl>
      <w:tblPr>
        <w:tblW w:w="97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0"/>
        <w:gridCol w:w="1152"/>
        <w:gridCol w:w="2209"/>
        <w:gridCol w:w="2250"/>
        <w:gridCol w:w="1642"/>
        <w:gridCol w:w="1744"/>
      </w:tblGrid>
      <w:tr>
        <w:trPr>
          <w:jc w:val="center"/>
          <w:trHeight w:val="978"/>
        </w:trPr>
        <w:tc>
          <w:tcPr>
            <w:tcW w:w="750"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序号</w:t>
            </w:r>
            <w:r/>
          </w:p>
        </w:tc>
        <w:tc>
          <w:tcPr>
            <w:tcW w:w="1152"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设备名称</w:t>
            </w:r>
            <w:r/>
          </w:p>
        </w:tc>
        <w:tc>
          <w:tcPr>
            <w:tcW w:w="2209"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采购需求中的主要规格参数要求</w:t>
            </w:r>
            <w:r/>
          </w:p>
        </w:tc>
        <w:tc>
          <w:tcPr>
            <w:tcW w:w="2250"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投标响应的主要规格参数要求</w:t>
            </w:r>
            <w:r/>
          </w:p>
        </w:tc>
        <w:tc>
          <w:tcPr>
            <w:tcW w:w="1642"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偏离情况</w:t>
            </w:r>
            <w:r/>
          </w:p>
        </w:tc>
        <w:tc>
          <w:tcPr>
            <w:tcW w:w="1744"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备注</w:t>
            </w:r>
            <w:r/>
          </w:p>
        </w:tc>
      </w:tr>
      <w:tr>
        <w:trPr>
          <w:jc w:val="center"/>
          <w:trHeight w:val="504"/>
        </w:trPr>
        <w:tc>
          <w:tcPr>
            <w:tcW w:w="750"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t xml:space="preserve">1</w:t>
            </w:r>
            <w:r/>
          </w:p>
        </w:tc>
        <w:tc>
          <w:tcPr>
            <w:tcW w:w="1152"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r>
            <w:r/>
          </w:p>
        </w:tc>
        <w:tc>
          <w:tcPr>
            <w:tcW w:w="2209"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04"/>
        </w:trPr>
        <w:tc>
          <w:tcPr>
            <w:tcW w:w="750"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t xml:space="preserve">2</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483"/>
        </w:trPr>
        <w:tc>
          <w:tcPr>
            <w:tcW w:w="750"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t xml:space="preserve">3</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04"/>
        </w:trPr>
        <w:tc>
          <w:tcPr>
            <w:tcW w:w="750"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t xml:space="preserve">4</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04"/>
        </w:trPr>
        <w:tc>
          <w:tcPr>
            <w:tcW w:w="750"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t xml:space="preserve">5</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483"/>
        </w:trPr>
        <w:tc>
          <w:tcPr>
            <w:tcW w:w="750"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t xml:space="preserve">6</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750"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7</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750"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8</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750"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9</w:t>
            </w:r>
            <w:r/>
          </w:p>
        </w:tc>
        <w:tc>
          <w:tcPr>
            <w:tcW w:w="1152"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209"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750"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10</w:t>
            </w:r>
            <w:r/>
          </w:p>
        </w:tc>
        <w:tc>
          <w:tcPr>
            <w:tcW w:w="1152"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2209"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2250"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1642"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739"/>
        </w:trPr>
        <w:tc>
          <w:tcPr>
            <w:tcW w:w="750"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w:t>
            </w:r>
            <w:r/>
          </w:p>
        </w:tc>
        <w:tc>
          <w:tcPr>
            <w:gridSpan w:val="5"/>
            <w:tcW w:w="8997" w:type="dxa"/>
            <w:vAlign w:val="center"/>
            <w:textDirection w:val="lrTb"/>
            <w:noWrap w:val="false"/>
          </w:tcPr>
          <w:p>
            <w:pPr>
              <w:pStyle w:val="678"/>
              <w:ind w:firstLine="420"/>
              <w:jc w:val="center"/>
              <w:spacing w:line="360" w:lineRule="exact"/>
              <w:rPr>
                <w:rFonts w:ascii="宋体" w:hAnsi="宋体" w:eastAsia="宋体"/>
                <w:sz w:val="21"/>
                <w:szCs w:val="21"/>
              </w:rPr>
            </w:pPr>
            <w:r>
              <w:rPr>
                <w:rFonts w:hint="eastAsia" w:ascii="宋体" w:hAnsi="宋体" w:eastAsia="宋体"/>
                <w:sz w:val="21"/>
                <w:szCs w:val="21"/>
              </w:rPr>
              <w:t xml:space="preserve">（供应商可自行添加）</w:t>
            </w:r>
            <w:r/>
          </w:p>
        </w:tc>
      </w:tr>
    </w:tbl>
    <w:p>
      <w:pPr>
        <w:jc w:val="left"/>
        <w:spacing w:line="440" w:lineRule="exact"/>
        <w:widowControl/>
        <w:rPr>
          <w:rFonts w:ascii="宋体" w:hAnsi="宋体" w:cs="宋体"/>
          <w:b/>
        </w:rPr>
      </w:pPr>
      <w:r>
        <w:rPr>
          <w:rFonts w:ascii="宋体" w:hAnsi="宋体" w:cs="宋体"/>
          <w:b/>
        </w:rPr>
      </w:r>
      <w:r/>
    </w:p>
    <w:p>
      <w:pPr>
        <w:pStyle w:val="681"/>
        <w:jc w:val="left"/>
        <w:spacing w:line="360" w:lineRule="auto"/>
        <w:rPr>
          <w:rFonts w:hAnsi="宋体"/>
          <w:color w:val="000000"/>
        </w:rPr>
      </w:pPr>
      <w:r>
        <w:rPr>
          <w:rFonts w:hint="eastAsia" w:hAnsi="宋体"/>
          <w:color w:val="000000"/>
        </w:rPr>
        <w:t xml:space="preserve">投标人须逐条响应“第五章 采购需求 二、技术参数要求”中全部内容，如投标人</w:t>
      </w:r>
      <w:r>
        <w:rPr>
          <w:rFonts w:hint="eastAsia" w:hAnsi="宋体"/>
          <w:color w:val="000000"/>
        </w:rPr>
        <w:t xml:space="preserve">未逐</w:t>
      </w:r>
      <w:r>
        <w:rPr>
          <w:rFonts w:hint="eastAsia" w:hAnsi="宋体"/>
          <w:color w:val="000000"/>
        </w:rPr>
        <w:t xml:space="preserve">条响应或只注明“符合”、“满足”等类似具体内容的表述，将视为不符合招标文件要求。投标人自行承担由此造成的一切后果。</w:t>
      </w:r>
      <w:r>
        <w:rPr>
          <w:rFonts w:hint="eastAsia" w:hAnsi="宋体"/>
          <w:color w:val="000000"/>
        </w:rPr>
        <w:t xml:space="preserve">“偏离情况”栏请填写</w:t>
      </w:r>
      <w:r>
        <w:rPr>
          <w:rFonts w:hint="eastAsia" w:hAnsi="宋体"/>
          <w:color w:val="000000"/>
        </w:rPr>
        <w:t xml:space="preserve">“正偏离/未偏离/负偏离”。</w:t>
      </w:r>
      <w:r>
        <w:rPr>
          <w:rFonts w:hint="eastAsia" w:hAnsi="宋体"/>
          <w:color w:val="ff0000"/>
        </w:rPr>
        <w:t xml:space="preserve">宣传手册、说明等参数证明材料附后。</w:t>
      </w:r>
      <w:r/>
    </w:p>
    <w:p>
      <w:pPr>
        <w:pStyle w:val="681"/>
        <w:ind w:firstLine="3840"/>
        <w:spacing w:line="360" w:lineRule="auto"/>
        <w:rPr>
          <w:rFonts w:hAnsi="宋体"/>
          <w:color w:val="000000"/>
        </w:rPr>
      </w:pPr>
      <w:r>
        <w:rPr>
          <w:rFonts w:hint="eastAsia" w:hAnsi="宋体"/>
          <w:color w:val="000000"/>
        </w:rPr>
        <w:t xml:space="preserve">投标人名称(</w:t>
      </w:r>
      <w:r>
        <w:rPr>
          <w:rFonts w:hint="eastAsia" w:hAnsi="宋体" w:cs="宋体"/>
          <w:color w:val="000000"/>
          <w:szCs w:val="24"/>
        </w:rPr>
        <w:t xml:space="preserve">加盖公章</w:t>
      </w:r>
      <w:r>
        <w:rPr>
          <w:rFonts w:hint="eastAsia" w:hAnsi="宋体"/>
          <w:color w:val="000000"/>
        </w:rPr>
        <w:t xml:space="preserve">)：</w:t>
      </w:r>
      <w:r>
        <w:rPr>
          <w:rFonts w:hint="eastAsia" w:hAnsi="宋体"/>
          <w:color w:val="000000"/>
          <w:u w:val="single"/>
        </w:rPr>
        <w:t xml:space="preserve">                </w:t>
      </w:r>
      <w:r/>
    </w:p>
    <w:p>
      <w:pPr>
        <w:ind w:firstLine="1920"/>
        <w:spacing w:line="360" w:lineRule="auto"/>
        <w:rPr>
          <w:rFonts w:ascii="宋体" w:hAnsi="宋体"/>
          <w:color w:val="000000"/>
          <w:szCs w:val="21"/>
          <w:u w:val="single"/>
        </w:rPr>
      </w:pPr>
      <w:r>
        <w:rPr>
          <w:rFonts w:hint="eastAsia" w:ascii="宋体" w:hAnsi="宋体"/>
          <w:color w:val="000000"/>
          <w:szCs w:val="21"/>
        </w:rPr>
        <w:t xml:space="preserve">法定代表人或其授权的代理人(签字或签章)：</w:t>
      </w:r>
      <w:r>
        <w:rPr>
          <w:rFonts w:hint="eastAsia" w:ascii="宋体" w:hAnsi="宋体"/>
          <w:color w:val="000000"/>
          <w:szCs w:val="21"/>
          <w:u w:val="single"/>
        </w:rPr>
        <w:t xml:space="preserve">               </w:t>
      </w:r>
      <w:r/>
    </w:p>
    <w:p>
      <w:pPr>
        <w:ind w:firstLine="5040"/>
        <w:spacing w:line="360" w:lineRule="auto"/>
        <w:rPr>
          <w:rFonts w:ascii="宋体" w:hAnsi="宋体"/>
          <w:color w:val="000000"/>
          <w:szCs w:val="21"/>
        </w:rPr>
      </w:pPr>
      <w:r>
        <w:rPr>
          <w:rFonts w:hint="eastAsia" w:ascii="宋体" w:hAnsi="宋体"/>
          <w:color w:val="000000"/>
          <w:szCs w:val="21"/>
        </w:rPr>
        <w:t xml:space="preserve">日期：</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jc w:val="left"/>
        <w:spacing w:line="440" w:lineRule="exact"/>
        <w:widowControl/>
        <w:rPr>
          <w:rFonts w:ascii="宋体" w:hAnsi="宋体" w:cs="宋体"/>
          <w:b/>
        </w:rPr>
      </w:pPr>
      <w:r>
        <w:rPr>
          <w:rFonts w:ascii="宋体" w:hAnsi="宋体" w:cs="宋体"/>
          <w:b/>
        </w:rPr>
      </w:r>
      <w:r/>
    </w:p>
    <w:p>
      <w:pPr>
        <w:jc w:val="left"/>
        <w:spacing w:line="440" w:lineRule="exact"/>
        <w:widowControl/>
        <w:rPr>
          <w:rFonts w:ascii="宋体" w:hAnsi="宋体" w:cs="宋体"/>
          <w:b/>
        </w:rPr>
      </w:pPr>
      <w:r>
        <w:rPr>
          <w:rFonts w:ascii="宋体" w:hAnsi="宋体" w:cs="宋体"/>
          <w:b/>
        </w:rPr>
      </w:r>
      <w:r/>
    </w:p>
    <w:p>
      <w:pPr>
        <w:rPr>
          <w:rFonts w:ascii="宋体" w:hAnsi="宋体" w:cs="宋体"/>
          <w:b/>
        </w:rPr>
      </w:pPr>
      <w:r>
        <w:rPr>
          <w:rFonts w:ascii="宋体" w:hAnsi="宋体" w:cs="宋体"/>
          <w:b/>
        </w:rPr>
        <w:br w:type="page" w:clear="all"/>
      </w:r>
      <w:r/>
    </w:p>
    <w:p>
      <w:pPr>
        <w:jc w:val="center"/>
        <w:rPr>
          <w:rFonts w:ascii="宋体" w:hAnsi="宋体"/>
          <w:b/>
          <w:sz w:val="28"/>
          <w:szCs w:val="28"/>
        </w:rPr>
      </w:pPr>
      <w:r>
        <w:rPr>
          <w:rFonts w:hint="eastAsia" w:ascii="宋体" w:hAnsi="宋体"/>
          <w:b/>
          <w:sz w:val="28"/>
          <w:szCs w:val="28"/>
        </w:rPr>
        <w:t xml:space="preserve">质量及商务要求响应表</w:t>
      </w:r>
      <w:r/>
    </w:p>
    <w:tbl>
      <w:tblPr>
        <w:tblW w:w="96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2"/>
        <w:gridCol w:w="2651"/>
        <w:gridCol w:w="2512"/>
        <w:gridCol w:w="1773"/>
        <w:gridCol w:w="1744"/>
      </w:tblGrid>
      <w:tr>
        <w:trPr>
          <w:jc w:val="center"/>
          <w:trHeight w:val="978"/>
        </w:trPr>
        <w:tc>
          <w:tcPr>
            <w:tcW w:w="952"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序号</w:t>
            </w:r>
            <w:r/>
          </w:p>
        </w:tc>
        <w:tc>
          <w:tcPr>
            <w:tcW w:w="2651"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采购需求中的质量及商务要求</w:t>
            </w:r>
            <w:r/>
          </w:p>
        </w:tc>
        <w:tc>
          <w:tcPr>
            <w:tcW w:w="2512"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投标响应的质量及商务要求</w:t>
            </w:r>
            <w:r/>
          </w:p>
        </w:tc>
        <w:tc>
          <w:tcPr>
            <w:tcW w:w="1773"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偏离情况</w:t>
            </w:r>
            <w:r/>
          </w:p>
        </w:tc>
        <w:tc>
          <w:tcPr>
            <w:tcW w:w="1744"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备注</w:t>
            </w:r>
            <w:r/>
          </w:p>
        </w:tc>
      </w:tr>
      <w:tr>
        <w:trPr>
          <w:jc w:val="center"/>
          <w:trHeight w:val="504"/>
        </w:trPr>
        <w:tc>
          <w:tcPr>
            <w:tcW w:w="952"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1</w:t>
            </w:r>
            <w:r/>
          </w:p>
        </w:tc>
        <w:tc>
          <w:tcPr>
            <w:tcW w:w="2651"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r>
            <w:r/>
          </w:p>
        </w:tc>
        <w:tc>
          <w:tcPr>
            <w:tcW w:w="2512"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r>
            <w:r/>
          </w:p>
        </w:tc>
        <w:tc>
          <w:tcPr>
            <w:tcW w:w="1773"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04"/>
        </w:trPr>
        <w:tc>
          <w:tcPr>
            <w:tcW w:w="952"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2</w:t>
            </w:r>
            <w:r/>
          </w:p>
        </w:tc>
        <w:tc>
          <w:tcPr>
            <w:tcW w:w="2651"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r>
            <w:r/>
          </w:p>
        </w:tc>
        <w:tc>
          <w:tcPr>
            <w:tcW w:w="2512"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r>
            <w:r/>
          </w:p>
        </w:tc>
        <w:tc>
          <w:tcPr>
            <w:tcW w:w="1773"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483"/>
        </w:trPr>
        <w:tc>
          <w:tcPr>
            <w:tcW w:w="952"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3</w:t>
            </w:r>
            <w:r/>
          </w:p>
        </w:tc>
        <w:tc>
          <w:tcPr>
            <w:tcW w:w="2651"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r>
            <w:r/>
          </w:p>
        </w:tc>
        <w:tc>
          <w:tcPr>
            <w:tcW w:w="2512"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r>
            <w:r/>
          </w:p>
        </w:tc>
        <w:tc>
          <w:tcPr>
            <w:tcW w:w="1773"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04"/>
        </w:trPr>
        <w:tc>
          <w:tcPr>
            <w:tcW w:w="952"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4</w:t>
            </w:r>
            <w:r/>
          </w:p>
        </w:tc>
        <w:tc>
          <w:tcPr>
            <w:tcW w:w="2651"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r>
            <w:r/>
          </w:p>
        </w:tc>
        <w:tc>
          <w:tcPr>
            <w:tcW w:w="2512"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r>
            <w:r/>
          </w:p>
        </w:tc>
        <w:tc>
          <w:tcPr>
            <w:tcW w:w="1773"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04"/>
        </w:trPr>
        <w:tc>
          <w:tcPr>
            <w:tcW w:w="952"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t xml:space="preserve">5</w:t>
            </w:r>
            <w:r/>
          </w:p>
        </w:tc>
        <w:tc>
          <w:tcPr>
            <w:tcW w:w="2651"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512"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1773"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483"/>
        </w:trPr>
        <w:tc>
          <w:tcPr>
            <w:tcW w:w="952" w:type="dxa"/>
            <w:vAlign w:val="center"/>
            <w:textDirection w:val="lrTb"/>
            <w:noWrap w:val="false"/>
          </w:tcPr>
          <w:p>
            <w:pPr>
              <w:pStyle w:val="678"/>
              <w:ind w:firstLine="0"/>
              <w:jc w:val="center"/>
              <w:spacing w:line="360" w:lineRule="exact"/>
              <w:rPr>
                <w:rFonts w:ascii="宋体" w:hAnsi="宋体" w:eastAsia="宋体"/>
                <w:sz w:val="21"/>
                <w:szCs w:val="21"/>
              </w:rPr>
            </w:pPr>
            <w:r>
              <w:rPr>
                <w:rFonts w:ascii="宋体" w:hAnsi="宋体" w:eastAsia="宋体"/>
                <w:sz w:val="21"/>
                <w:szCs w:val="21"/>
              </w:rPr>
              <w:t xml:space="preserve">6</w:t>
            </w:r>
            <w:r/>
          </w:p>
        </w:tc>
        <w:tc>
          <w:tcPr>
            <w:tcW w:w="2651"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512"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1773"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952"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7</w:t>
            </w:r>
            <w:r/>
          </w:p>
        </w:tc>
        <w:tc>
          <w:tcPr>
            <w:tcW w:w="2651"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512"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1773"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952"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8</w:t>
            </w:r>
            <w:r/>
          </w:p>
        </w:tc>
        <w:tc>
          <w:tcPr>
            <w:tcW w:w="2651"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512"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1773"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952"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9</w:t>
            </w:r>
            <w:r/>
          </w:p>
        </w:tc>
        <w:tc>
          <w:tcPr>
            <w:tcW w:w="2651" w:type="dxa"/>
            <w:vAlign w:val="center"/>
            <w:textDirection w:val="lrTb"/>
            <w:noWrap w:val="false"/>
          </w:tcPr>
          <w:p>
            <w:pPr>
              <w:ind w:firstLine="480"/>
              <w:jc w:val="center"/>
              <w:spacing w:line="360" w:lineRule="exact"/>
              <w:widowControl/>
              <w:rPr>
                <w:rFonts w:ascii="宋体" w:cs="仿宋"/>
                <w:szCs w:val="21"/>
              </w:rPr>
            </w:pPr>
            <w:r>
              <w:rPr>
                <w:rFonts w:ascii="宋体" w:cs="仿宋"/>
                <w:szCs w:val="21"/>
              </w:rPr>
            </w:r>
            <w:r/>
          </w:p>
        </w:tc>
        <w:tc>
          <w:tcPr>
            <w:tcW w:w="2512"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1773"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952"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10</w:t>
            </w:r>
            <w:r/>
          </w:p>
        </w:tc>
        <w:tc>
          <w:tcPr>
            <w:tcW w:w="2651"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2512" w:type="dxa"/>
            <w:vAlign w:val="center"/>
            <w:textDirection w:val="lrTb"/>
            <w:noWrap w:val="false"/>
          </w:tcPr>
          <w:p>
            <w:pPr>
              <w:pStyle w:val="678"/>
              <w:jc w:val="center"/>
              <w:spacing w:line="360" w:lineRule="exact"/>
              <w:rPr>
                <w:rFonts w:ascii="宋体" w:hAnsi="宋体" w:eastAsia="宋体"/>
                <w:sz w:val="21"/>
                <w:szCs w:val="21"/>
              </w:rPr>
            </w:pPr>
            <w:r>
              <w:rPr>
                <w:rFonts w:ascii="宋体" w:hAnsi="宋体" w:eastAsia="宋体"/>
                <w:sz w:val="21"/>
                <w:szCs w:val="21"/>
              </w:rPr>
            </w:r>
            <w:r/>
          </w:p>
        </w:tc>
        <w:tc>
          <w:tcPr>
            <w:tcW w:w="1773"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c>
          <w:tcPr>
            <w:tcW w:w="1744" w:type="dxa"/>
            <w:vAlign w:val="center"/>
            <w:textDirection w:val="lrTb"/>
            <w:noWrap w:val="false"/>
          </w:tcPr>
          <w:p>
            <w:pPr>
              <w:pStyle w:val="678"/>
              <w:ind w:firstLine="420"/>
              <w:jc w:val="center"/>
              <w:spacing w:line="360" w:lineRule="exact"/>
              <w:rPr>
                <w:rFonts w:ascii="宋体" w:hAnsi="宋体" w:eastAsia="宋体"/>
                <w:sz w:val="21"/>
                <w:szCs w:val="21"/>
              </w:rPr>
            </w:pPr>
            <w:r>
              <w:rPr>
                <w:rFonts w:ascii="宋体" w:hAnsi="宋体" w:eastAsia="宋体"/>
                <w:sz w:val="21"/>
                <w:szCs w:val="21"/>
              </w:rPr>
            </w:r>
            <w:r/>
          </w:p>
        </w:tc>
      </w:tr>
      <w:tr>
        <w:trPr>
          <w:jc w:val="center"/>
          <w:trHeight w:val="525"/>
        </w:trPr>
        <w:tc>
          <w:tcPr>
            <w:tcW w:w="952" w:type="dxa"/>
            <w:vAlign w:val="center"/>
            <w:textDirection w:val="lrTb"/>
            <w:noWrap w:val="false"/>
          </w:tcPr>
          <w:p>
            <w:pPr>
              <w:pStyle w:val="678"/>
              <w:ind w:firstLine="0"/>
              <w:jc w:val="center"/>
              <w:spacing w:line="360" w:lineRule="exact"/>
              <w:rPr>
                <w:rFonts w:ascii="宋体" w:hAnsi="宋体" w:eastAsia="宋体"/>
                <w:sz w:val="21"/>
                <w:szCs w:val="21"/>
              </w:rPr>
            </w:pPr>
            <w:r>
              <w:rPr>
                <w:rFonts w:hint="eastAsia" w:ascii="宋体" w:hAnsi="宋体" w:eastAsia="宋体"/>
                <w:sz w:val="21"/>
                <w:szCs w:val="21"/>
              </w:rPr>
              <w:t xml:space="preserve">…</w:t>
            </w:r>
            <w:r/>
          </w:p>
        </w:tc>
        <w:tc>
          <w:tcPr>
            <w:gridSpan w:val="4"/>
            <w:tcW w:w="8680" w:type="dxa"/>
            <w:vAlign w:val="center"/>
            <w:textDirection w:val="lrTb"/>
            <w:noWrap w:val="false"/>
          </w:tcPr>
          <w:p>
            <w:pPr>
              <w:pStyle w:val="678"/>
              <w:ind w:firstLine="420"/>
              <w:jc w:val="center"/>
              <w:spacing w:line="360" w:lineRule="exact"/>
              <w:rPr>
                <w:rFonts w:ascii="宋体" w:hAnsi="宋体" w:eastAsia="宋体"/>
                <w:sz w:val="21"/>
                <w:szCs w:val="21"/>
              </w:rPr>
            </w:pPr>
            <w:r>
              <w:rPr>
                <w:rFonts w:hint="eastAsia" w:ascii="宋体" w:hAnsi="宋体" w:eastAsia="宋体"/>
                <w:sz w:val="21"/>
                <w:szCs w:val="21"/>
              </w:rPr>
              <w:t xml:space="preserve">（供应商可自行添加）</w:t>
            </w:r>
            <w:r/>
          </w:p>
        </w:tc>
      </w:tr>
    </w:tbl>
    <w:p>
      <w:pPr>
        <w:jc w:val="left"/>
        <w:spacing w:line="440" w:lineRule="exact"/>
        <w:widowControl/>
        <w:rPr>
          <w:rFonts w:hAnsi="宋体"/>
          <w:color w:val="000000"/>
        </w:rPr>
      </w:pPr>
      <w:r>
        <w:rPr>
          <w:rFonts w:hint="eastAsia" w:hAnsi="宋体"/>
          <w:color w:val="000000"/>
        </w:rPr>
        <w:t xml:space="preserve">投标人须逐条响应“第五章</w:t>
      </w:r>
      <w:r>
        <w:rPr>
          <w:rFonts w:hint="eastAsia" w:hAnsi="宋体"/>
          <w:color w:val="000000"/>
        </w:rPr>
        <w:t xml:space="preserve"> </w:t>
      </w:r>
      <w:r>
        <w:rPr>
          <w:rFonts w:hint="eastAsia" w:hAnsi="宋体"/>
          <w:color w:val="000000"/>
        </w:rPr>
        <w:t xml:space="preserve">采购需求</w:t>
      </w:r>
      <w:r>
        <w:rPr>
          <w:rFonts w:hint="eastAsia" w:ascii="宋体" w:hAnsi="宋体"/>
          <w:color w:val="000000"/>
        </w:rPr>
        <w:t xml:space="preserve"> 三、质量及商务等要求</w:t>
      </w:r>
      <w:r>
        <w:rPr>
          <w:rFonts w:hint="eastAsia" w:hAnsi="宋体"/>
          <w:color w:val="000000"/>
        </w:rPr>
        <w:t xml:space="preserve">”中全部内容，如投标人</w:t>
      </w:r>
      <w:r>
        <w:rPr>
          <w:rFonts w:hint="eastAsia" w:hAnsi="宋体"/>
          <w:color w:val="000000"/>
        </w:rPr>
        <w:t xml:space="preserve">未逐</w:t>
      </w:r>
      <w:r>
        <w:rPr>
          <w:rFonts w:hint="eastAsia" w:hAnsi="宋体"/>
          <w:color w:val="000000"/>
        </w:rPr>
        <w:t xml:space="preserve">条响应或只注明“符合”、“满足”等类似具体内容的表述，将视为不符合招标文件要求。投标人自行承担由此造成的一切后果。</w:t>
      </w:r>
      <w:r>
        <w:rPr>
          <w:rFonts w:hint="eastAsia" w:hAnsi="宋体"/>
          <w:color w:val="000000"/>
        </w:rPr>
        <w:t xml:space="preserve">“偏离情况”栏请填写</w:t>
      </w:r>
      <w:r>
        <w:rPr>
          <w:rFonts w:hint="eastAsia" w:hAnsi="宋体"/>
          <w:color w:val="000000"/>
        </w:rPr>
        <w:t xml:space="preserve">“正偏离</w:t>
      </w:r>
      <w:r>
        <w:rPr>
          <w:rFonts w:hint="eastAsia" w:hAnsi="宋体"/>
          <w:color w:val="000000"/>
        </w:rPr>
        <w:t xml:space="preserve">/</w:t>
      </w:r>
      <w:r>
        <w:rPr>
          <w:rFonts w:hint="eastAsia" w:hAnsi="宋体"/>
          <w:color w:val="000000"/>
        </w:rPr>
        <w:t xml:space="preserve">未偏离</w:t>
      </w:r>
      <w:r>
        <w:rPr>
          <w:rFonts w:hint="eastAsia" w:hAnsi="宋体"/>
          <w:color w:val="000000"/>
        </w:rPr>
        <w:t xml:space="preserve">/</w:t>
      </w:r>
      <w:r>
        <w:rPr>
          <w:rFonts w:hint="eastAsia" w:hAnsi="宋体"/>
          <w:color w:val="000000"/>
        </w:rPr>
        <w:t xml:space="preserve">负偏离”。</w:t>
      </w:r>
      <w:r>
        <w:rPr>
          <w:rFonts w:hint="eastAsia" w:hAnsi="宋体"/>
          <w:color w:val="ff0000"/>
        </w:rPr>
        <w:t xml:space="preserve">本项不允许负偏离，负偏离的可能导致符合性检查不合格。</w:t>
      </w:r>
      <w:r/>
    </w:p>
    <w:p>
      <w:pPr>
        <w:pStyle w:val="681"/>
        <w:ind w:firstLine="3840"/>
        <w:spacing w:line="360" w:lineRule="auto"/>
        <w:rPr>
          <w:rFonts w:hAnsi="宋体"/>
          <w:color w:val="000000"/>
        </w:rPr>
      </w:pPr>
      <w:r>
        <w:rPr>
          <w:rFonts w:hint="eastAsia" w:hAnsi="宋体"/>
          <w:color w:val="000000"/>
        </w:rPr>
        <w:t xml:space="preserve">投标人名称(</w:t>
      </w:r>
      <w:r>
        <w:rPr>
          <w:rFonts w:hint="eastAsia" w:hAnsi="宋体" w:cs="宋体"/>
          <w:color w:val="000000"/>
          <w:szCs w:val="24"/>
        </w:rPr>
        <w:t xml:space="preserve">加盖公章</w:t>
      </w:r>
      <w:r>
        <w:rPr>
          <w:rFonts w:hint="eastAsia" w:hAnsi="宋体"/>
          <w:color w:val="000000"/>
        </w:rPr>
        <w:t xml:space="preserve">)：</w:t>
      </w:r>
      <w:r>
        <w:rPr>
          <w:rFonts w:hint="eastAsia" w:hAnsi="宋体"/>
          <w:color w:val="000000"/>
          <w:u w:val="single"/>
        </w:rPr>
        <w:t xml:space="preserve">                </w:t>
      </w:r>
      <w:r/>
    </w:p>
    <w:p>
      <w:pPr>
        <w:ind w:firstLine="1920"/>
        <w:spacing w:line="360" w:lineRule="auto"/>
        <w:rPr>
          <w:rFonts w:ascii="宋体" w:hAnsi="宋体"/>
          <w:color w:val="000000"/>
          <w:szCs w:val="21"/>
          <w:u w:val="single"/>
        </w:rPr>
      </w:pPr>
      <w:r>
        <w:rPr>
          <w:rFonts w:hint="eastAsia" w:ascii="宋体" w:hAnsi="宋体"/>
          <w:color w:val="000000"/>
          <w:szCs w:val="21"/>
        </w:rPr>
        <w:t xml:space="preserve">法定代表人或其授权的代理人(签字或签章)：</w:t>
      </w:r>
      <w:r>
        <w:rPr>
          <w:rFonts w:hint="eastAsia" w:ascii="宋体" w:hAnsi="宋体"/>
          <w:color w:val="000000"/>
          <w:szCs w:val="21"/>
          <w:u w:val="single"/>
        </w:rPr>
        <w:t xml:space="preserve">               </w:t>
      </w:r>
      <w:r/>
    </w:p>
    <w:p>
      <w:pPr>
        <w:ind w:firstLine="5040"/>
        <w:spacing w:line="360" w:lineRule="auto"/>
        <w:rPr>
          <w:rFonts w:ascii="宋体" w:hAnsi="宋体"/>
          <w:color w:val="000000"/>
          <w:szCs w:val="21"/>
        </w:rPr>
      </w:pPr>
      <w:r>
        <w:rPr>
          <w:rFonts w:hint="eastAsia" w:ascii="宋体" w:hAnsi="宋体"/>
          <w:color w:val="000000"/>
          <w:szCs w:val="21"/>
        </w:rPr>
        <w:t xml:space="preserve">日期：</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jc w:val="left"/>
        <w:spacing w:line="440" w:lineRule="exact"/>
        <w:widowControl/>
        <w:rPr>
          <w:rFonts w:hAnsi="宋体"/>
          <w:color w:val="000000"/>
        </w:rPr>
      </w:pPr>
      <w:r>
        <w:rPr>
          <w:rFonts w:hAnsi="宋体"/>
          <w:color w:val="000000"/>
        </w:rPr>
      </w:r>
      <w:bookmarkEnd w:id="386"/>
      <w:bookmarkEnd w:id="387"/>
      <w:r/>
    </w:p>
    <w:p>
      <w:pPr>
        <w:jc w:val="left"/>
        <w:spacing w:line="440" w:lineRule="exact"/>
        <w:widowControl/>
        <w:rPr>
          <w:rFonts w:ascii="宋体" w:hAnsi="宋体" w:cs="宋体"/>
          <w:b/>
        </w:rPr>
      </w:pPr>
      <w:r>
        <w:rPr>
          <w:rFonts w:hint="eastAsia" w:ascii="宋体" w:hAnsi="宋体" w:cs="宋体"/>
          <w:b/>
        </w:rPr>
        <w:t xml:space="preserve">3.6根据评标办法应列入投标文件的其他材料</w:t>
      </w:r>
      <w:r/>
    </w:p>
    <w:sectPr>
      <w:footnotePr/>
      <w:endnotePr/>
      <w:type w:val="nextPage"/>
      <w:pgSz w:w="11906" w:h="16838" w:orient="portrait"/>
      <w:pgMar w:top="1440" w:right="1466"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方正魏碑_GBK">
    <w:panose1 w:val="020B0503020202020204"/>
  </w:font>
  <w:font w:name="MS Gothic">
    <w:panose1 w:val="020B0609070205080204"/>
  </w:font>
  <w:font w:name="Wingdings">
    <w:panose1 w:val="05000000000000000000"/>
  </w:font>
  <w:font w:name="仿宋">
    <w:panose1 w:val="02010609060101010101"/>
  </w:font>
  <w:font w:name="Courier New">
    <w:panose1 w:val="02070309020205020404"/>
  </w:font>
  <w:font w:name="微软雅黑">
    <w:panose1 w:val="020B0503020204020204"/>
  </w:font>
  <w:font w:name="Calibri">
    <w:panose1 w:val="020F0502020204030204"/>
  </w:font>
  <w:font w:name="楷体_GB2312">
    <w:panose1 w:val="02010609060101010101"/>
  </w:font>
  <w:font w:name="黑体">
    <w:panose1 w:val="02010609060101010101"/>
  </w:font>
  <w:font w:name="仿宋_GB2312">
    <w:panose1 w:val="02010609060101010101"/>
  </w:font>
  <w:font w:name="Verdana">
    <w:panose1 w:val="020B060403050404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5"/>
      <w:jc w:val="center"/>
    </w:pPr>
    <w:r>
      <w:fldChar w:fldCharType="begin"/>
    </w:r>
    <w:r>
      <w:instrText xml:space="preserve">PAGE   \* MERGEFORMAT</w:instrText>
    </w:r>
    <w:r>
      <w:fldChar w:fldCharType="separate"/>
    </w:r>
    <w:r>
      <w:rPr>
        <w:lang w:val="zh-CN"/>
      </w:rPr>
      <w:t xml:space="preserve">43</w:t>
    </w:r>
    <w:r>
      <w:rPr>
        <w:lang w:val="zh-CN"/>
      </w:rPr>
      <w:fldChar w:fldCharType="end"/>
    </w:r>
    <w:r/>
  </w:p>
  <w:p>
    <w:pPr>
      <w:pStyle w:val="68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1">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abstractNum w:abstractNumId="2">
    <w:multiLevelType w:val="hybridMultilevel"/>
    <w:lvl w:ilvl="0">
      <w:start w:val="1"/>
      <w:numFmt w:val="bullet"/>
      <w:isLgl w:val="false"/>
      <w:suff w:val="tab"/>
      <w:lvlText w:val=""/>
      <w:lvlJc w:val="left"/>
      <w:pPr>
        <w:ind w:left="440" w:hanging="440"/>
      </w:pPr>
      <w:rPr>
        <w:rFonts w:hint="default" w:ascii="Wingdings" w:hAnsi="Wingdings"/>
      </w:rPr>
    </w:lvl>
    <w:lvl w:ilvl="1">
      <w:start w:val="1"/>
      <w:numFmt w:val="bullet"/>
      <w:isLgl w:val="false"/>
      <w:suff w:val="tab"/>
      <w:lvlText w:val=""/>
      <w:lvlJc w:val="left"/>
      <w:pPr>
        <w:ind w:left="880" w:hanging="440"/>
      </w:pPr>
      <w:rPr>
        <w:rFonts w:hint="default" w:ascii="Wingdings" w:hAnsi="Wingdings"/>
      </w:rPr>
    </w:lvl>
    <w:lvl w:ilvl="2">
      <w:start w:val="1"/>
      <w:numFmt w:val="bullet"/>
      <w:isLgl w:val="false"/>
      <w:suff w:val="tab"/>
      <w:lvlText w:val=""/>
      <w:lvlJc w:val="left"/>
      <w:pPr>
        <w:ind w:left="1320" w:hanging="440"/>
      </w:pPr>
      <w:rPr>
        <w:rFonts w:hint="default" w:ascii="Wingdings" w:hAnsi="Wingdings"/>
      </w:rPr>
    </w:lvl>
    <w:lvl w:ilvl="3">
      <w:start w:val="1"/>
      <w:numFmt w:val="bullet"/>
      <w:isLgl w:val="false"/>
      <w:suff w:val="tab"/>
      <w:lvlText w:val=""/>
      <w:lvlJc w:val="left"/>
      <w:pPr>
        <w:ind w:left="1760" w:hanging="440"/>
      </w:pPr>
      <w:rPr>
        <w:rFonts w:hint="default" w:ascii="Wingdings" w:hAnsi="Wingdings"/>
      </w:rPr>
    </w:lvl>
    <w:lvl w:ilvl="4">
      <w:start w:val="1"/>
      <w:numFmt w:val="bullet"/>
      <w:isLgl w:val="false"/>
      <w:suff w:val="tab"/>
      <w:lvlText w:val=""/>
      <w:lvlJc w:val="left"/>
      <w:pPr>
        <w:ind w:left="2200" w:hanging="440"/>
      </w:pPr>
      <w:rPr>
        <w:rFonts w:hint="default" w:ascii="Wingdings" w:hAnsi="Wingdings"/>
      </w:rPr>
    </w:lvl>
    <w:lvl w:ilvl="5">
      <w:start w:val="1"/>
      <w:numFmt w:val="bullet"/>
      <w:isLgl w:val="false"/>
      <w:suff w:val="tab"/>
      <w:lvlText w:val=""/>
      <w:lvlJc w:val="left"/>
      <w:pPr>
        <w:ind w:left="2640" w:hanging="440"/>
      </w:pPr>
      <w:rPr>
        <w:rFonts w:hint="default" w:ascii="Wingdings" w:hAnsi="Wingdings"/>
      </w:rPr>
    </w:lvl>
    <w:lvl w:ilvl="6">
      <w:start w:val="1"/>
      <w:numFmt w:val="bullet"/>
      <w:isLgl w:val="false"/>
      <w:suff w:val="tab"/>
      <w:lvlText w:val=""/>
      <w:lvlJc w:val="left"/>
      <w:pPr>
        <w:ind w:left="3080" w:hanging="440"/>
      </w:pPr>
      <w:rPr>
        <w:rFonts w:hint="default" w:ascii="Wingdings" w:hAnsi="Wingdings"/>
      </w:rPr>
    </w:lvl>
    <w:lvl w:ilvl="7">
      <w:start w:val="1"/>
      <w:numFmt w:val="bullet"/>
      <w:isLgl w:val="false"/>
      <w:suff w:val="tab"/>
      <w:lvlText w:val=""/>
      <w:lvlJc w:val="left"/>
      <w:pPr>
        <w:ind w:left="3520" w:hanging="440"/>
      </w:pPr>
      <w:rPr>
        <w:rFonts w:hint="default" w:ascii="Wingdings" w:hAnsi="Wingdings"/>
      </w:rPr>
    </w:lvl>
    <w:lvl w:ilvl="8">
      <w:start w:val="1"/>
      <w:numFmt w:val="bullet"/>
      <w:isLgl w:val="false"/>
      <w:suff w:val="tab"/>
      <w:lvlText w:val=""/>
      <w:lvlJc w:val="left"/>
      <w:pPr>
        <w:ind w:left="3960" w:hanging="440"/>
      </w:pPr>
      <w:rPr>
        <w:rFonts w:hint="default" w:ascii="Wingdings" w:hAnsi="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89">
    <w:name w:val="TOC Heading"/>
    <w:uiPriority w:val="39"/>
    <w:unhideWhenUsed/>
  </w:style>
  <w:style w:type="paragraph" w:styleId="658" w:default="1">
    <w:name w:val="Normal"/>
    <w:qFormat/>
    <w:pPr>
      <w:jc w:val="both"/>
      <w:widowControl w:val="off"/>
    </w:pPr>
    <w:rPr>
      <w:sz w:val="24"/>
      <w:szCs w:val="24"/>
    </w:rPr>
  </w:style>
  <w:style w:type="paragraph" w:styleId="659">
    <w:name w:val="Heading 1"/>
    <w:basedOn w:val="658"/>
    <w:next w:val="658"/>
    <w:link w:val="711"/>
    <w:uiPriority w:val="9"/>
    <w:qFormat/>
    <w:pPr>
      <w:keepLines/>
      <w:keepNext/>
      <w:spacing w:before="480" w:after="200"/>
      <w:outlineLvl w:val="0"/>
    </w:pPr>
    <w:rPr>
      <w:rFonts w:ascii="Arial" w:hAnsi="Arial" w:eastAsia="Arial" w:cs="Arial"/>
      <w:sz w:val="40"/>
      <w:szCs w:val="40"/>
    </w:rPr>
  </w:style>
  <w:style w:type="paragraph" w:styleId="660">
    <w:name w:val="Heading 2"/>
    <w:basedOn w:val="658"/>
    <w:next w:val="658"/>
    <w:link w:val="712"/>
    <w:uiPriority w:val="9"/>
    <w:unhideWhenUsed/>
    <w:qFormat/>
    <w:pPr>
      <w:keepLines/>
      <w:keepNext/>
      <w:spacing w:before="360" w:after="200"/>
      <w:outlineLvl w:val="1"/>
    </w:pPr>
    <w:rPr>
      <w:rFonts w:ascii="Arial" w:hAnsi="Arial" w:eastAsia="Arial" w:cs="Arial"/>
      <w:sz w:val="34"/>
    </w:rPr>
  </w:style>
  <w:style w:type="paragraph" w:styleId="661">
    <w:name w:val="Heading 3"/>
    <w:basedOn w:val="658"/>
    <w:next w:val="658"/>
    <w:link w:val="713"/>
    <w:uiPriority w:val="9"/>
    <w:unhideWhenUsed/>
    <w:qFormat/>
    <w:pPr>
      <w:keepLines/>
      <w:keepNext/>
      <w:spacing w:before="320" w:after="200"/>
      <w:outlineLvl w:val="2"/>
    </w:pPr>
    <w:rPr>
      <w:rFonts w:ascii="Arial" w:hAnsi="Arial" w:eastAsia="Arial" w:cs="Arial"/>
      <w:sz w:val="30"/>
      <w:szCs w:val="30"/>
    </w:rPr>
  </w:style>
  <w:style w:type="paragraph" w:styleId="662">
    <w:name w:val="Heading 4"/>
    <w:basedOn w:val="658"/>
    <w:next w:val="658"/>
    <w:link w:val="714"/>
    <w:uiPriority w:val="9"/>
    <w:unhideWhenUsed/>
    <w:qFormat/>
    <w:pPr>
      <w:keepLines/>
      <w:keepNext/>
      <w:spacing w:before="320" w:after="200"/>
      <w:outlineLvl w:val="3"/>
    </w:pPr>
    <w:rPr>
      <w:rFonts w:ascii="Arial" w:hAnsi="Arial" w:eastAsia="Arial" w:cs="Arial"/>
      <w:b/>
      <w:bCs/>
      <w:sz w:val="26"/>
      <w:szCs w:val="26"/>
    </w:rPr>
  </w:style>
  <w:style w:type="paragraph" w:styleId="663">
    <w:name w:val="Heading 5"/>
    <w:basedOn w:val="658"/>
    <w:next w:val="658"/>
    <w:link w:val="715"/>
    <w:uiPriority w:val="9"/>
    <w:unhideWhenUsed/>
    <w:qFormat/>
    <w:pPr>
      <w:keepLines/>
      <w:keepNext/>
      <w:spacing w:before="320" w:after="200"/>
      <w:outlineLvl w:val="4"/>
    </w:pPr>
    <w:rPr>
      <w:rFonts w:ascii="Arial" w:hAnsi="Arial" w:eastAsia="Arial" w:cs="Arial"/>
      <w:b/>
      <w:bCs/>
    </w:rPr>
  </w:style>
  <w:style w:type="paragraph" w:styleId="664">
    <w:name w:val="Heading 6"/>
    <w:basedOn w:val="658"/>
    <w:next w:val="658"/>
    <w:link w:val="716"/>
    <w:uiPriority w:val="9"/>
    <w:unhideWhenUsed/>
    <w:qFormat/>
    <w:pPr>
      <w:keepLines/>
      <w:keepNext/>
      <w:spacing w:before="320" w:after="200"/>
      <w:outlineLvl w:val="5"/>
    </w:pPr>
    <w:rPr>
      <w:rFonts w:ascii="Arial" w:hAnsi="Arial" w:eastAsia="Arial" w:cs="Arial"/>
      <w:b/>
      <w:bCs/>
      <w:sz w:val="22"/>
      <w:szCs w:val="22"/>
    </w:rPr>
  </w:style>
  <w:style w:type="paragraph" w:styleId="665">
    <w:name w:val="Heading 7"/>
    <w:basedOn w:val="658"/>
    <w:next w:val="658"/>
    <w:link w:val="717"/>
    <w:uiPriority w:val="9"/>
    <w:unhideWhenUsed/>
    <w:qFormat/>
    <w:pPr>
      <w:keepLines/>
      <w:keepNext/>
      <w:spacing w:before="320" w:after="200"/>
      <w:outlineLvl w:val="6"/>
    </w:pPr>
    <w:rPr>
      <w:rFonts w:ascii="Arial" w:hAnsi="Arial" w:eastAsia="Arial" w:cs="Arial"/>
      <w:b/>
      <w:bCs/>
      <w:i/>
      <w:iCs/>
      <w:sz w:val="22"/>
      <w:szCs w:val="22"/>
    </w:rPr>
  </w:style>
  <w:style w:type="paragraph" w:styleId="666">
    <w:name w:val="Heading 8"/>
    <w:basedOn w:val="658"/>
    <w:next w:val="658"/>
    <w:link w:val="718"/>
    <w:uiPriority w:val="9"/>
    <w:unhideWhenUsed/>
    <w:qFormat/>
    <w:pPr>
      <w:keepLines/>
      <w:keepNext/>
      <w:spacing w:before="320" w:after="200"/>
      <w:outlineLvl w:val="7"/>
    </w:pPr>
    <w:rPr>
      <w:rFonts w:ascii="Arial" w:hAnsi="Arial" w:eastAsia="Arial" w:cs="Arial"/>
      <w:i/>
      <w:iCs/>
      <w:sz w:val="22"/>
      <w:szCs w:val="22"/>
    </w:rPr>
  </w:style>
  <w:style w:type="paragraph" w:styleId="667">
    <w:name w:val="Heading 9"/>
    <w:basedOn w:val="658"/>
    <w:next w:val="658"/>
    <w:link w:val="719"/>
    <w:uiPriority w:val="9"/>
    <w:unhideWhenUsed/>
    <w:qFormat/>
    <w:pPr>
      <w:keepLines/>
      <w:keepNext/>
      <w:spacing w:before="320" w:after="200"/>
      <w:outlineLvl w:val="8"/>
    </w:pPr>
    <w:rPr>
      <w:rFonts w:ascii="Arial" w:hAnsi="Arial" w:eastAsia="Arial" w:cs="Arial"/>
      <w:i/>
      <w:iCs/>
      <w:sz w:val="21"/>
      <w:szCs w:val="21"/>
    </w:rPr>
  </w:style>
  <w:style w:type="character" w:styleId="668" w:default="1">
    <w:name w:val="Default Paragraph Font"/>
    <w:uiPriority w:val="1"/>
    <w:semiHidden/>
    <w:unhideWhenUsed/>
  </w:style>
  <w:style w:type="table" w:styleId="669" w:default="1">
    <w:name w:val="Normal Table"/>
    <w:uiPriority w:val="99"/>
    <w:semiHidden/>
    <w:unhideWhenUsed/>
    <w:tblPr>
      <w:tblInd w:w="0" w:type="dxa"/>
      <w:tblCellMar>
        <w:left w:w="108" w:type="dxa"/>
        <w:top w:w="0" w:type="dxa"/>
        <w:right w:w="108" w:type="dxa"/>
        <w:bottom w:w="0" w:type="dxa"/>
      </w:tblCellMar>
    </w:tblPr>
  </w:style>
  <w:style w:type="numbering" w:styleId="670" w:default="1">
    <w:name w:val="No List"/>
    <w:uiPriority w:val="99"/>
    <w:semiHidden/>
    <w:unhideWhenUsed/>
  </w:style>
  <w:style w:type="paragraph" w:styleId="671">
    <w:name w:val="toc 7"/>
    <w:basedOn w:val="658"/>
    <w:next w:val="658"/>
    <w:uiPriority w:val="39"/>
    <w:unhideWhenUsed/>
    <w:qFormat/>
    <w:pPr>
      <w:ind w:left="1701"/>
      <w:spacing w:after="57"/>
    </w:pPr>
  </w:style>
  <w:style w:type="paragraph" w:styleId="672">
    <w:name w:val="Note Heading"/>
    <w:basedOn w:val="658"/>
    <w:next w:val="658"/>
    <w:qFormat/>
    <w:rPr>
      <w:rFonts w:ascii="Verdana" w:hAnsi="Verdana"/>
    </w:rPr>
  </w:style>
  <w:style w:type="paragraph" w:styleId="673">
    <w:name w:val="Normal Indent"/>
    <w:basedOn w:val="658"/>
    <w:next w:val="658"/>
    <w:qFormat/>
    <w:pPr>
      <w:ind w:firstLine="420"/>
    </w:pPr>
    <w:rPr>
      <w:szCs w:val="21"/>
    </w:rPr>
  </w:style>
  <w:style w:type="paragraph" w:styleId="674">
    <w:name w:val="Caption"/>
    <w:basedOn w:val="658"/>
    <w:next w:val="658"/>
    <w:uiPriority w:val="35"/>
    <w:unhideWhenUsed/>
    <w:qFormat/>
    <w:pPr>
      <w:spacing w:line="276" w:lineRule="auto"/>
    </w:pPr>
    <w:rPr>
      <w:b/>
      <w:bCs/>
      <w:color w:val="5b9bd5"/>
      <w:sz w:val="18"/>
      <w:szCs w:val="18"/>
    </w:rPr>
  </w:style>
  <w:style w:type="paragraph" w:styleId="675">
    <w:name w:val="Document Map"/>
    <w:basedOn w:val="658"/>
    <w:uiPriority w:val="99"/>
    <w:unhideWhenUsed/>
    <w:qFormat/>
    <w:rPr>
      <w:rFonts w:ascii="宋体"/>
      <w:sz w:val="18"/>
      <w:szCs w:val="18"/>
    </w:rPr>
  </w:style>
  <w:style w:type="paragraph" w:styleId="676">
    <w:name w:val="annotation text"/>
    <w:basedOn w:val="658"/>
    <w:uiPriority w:val="99"/>
    <w:unhideWhenUsed/>
    <w:qFormat/>
    <w:pPr>
      <w:jc w:val="left"/>
    </w:pPr>
  </w:style>
  <w:style w:type="paragraph" w:styleId="677">
    <w:name w:val="Body Text"/>
    <w:basedOn w:val="658"/>
    <w:link w:val="720"/>
    <w:uiPriority w:val="99"/>
    <w:qFormat/>
    <w:pPr>
      <w:spacing w:after="120"/>
    </w:pPr>
  </w:style>
  <w:style w:type="paragraph" w:styleId="678">
    <w:name w:val="Body Text Indent"/>
    <w:basedOn w:val="658"/>
    <w:qFormat/>
    <w:pPr>
      <w:ind w:firstLine="645"/>
    </w:pPr>
    <w:rPr>
      <w:rFonts w:ascii="楷体_GB2312" w:hAnsi="Calibri" w:eastAsia="楷体_GB2312"/>
      <w:sz w:val="32"/>
      <w:szCs w:val="32"/>
    </w:rPr>
  </w:style>
  <w:style w:type="paragraph" w:styleId="679">
    <w:name w:val="toc 5"/>
    <w:basedOn w:val="658"/>
    <w:next w:val="658"/>
    <w:uiPriority w:val="39"/>
    <w:unhideWhenUsed/>
    <w:qFormat/>
    <w:pPr>
      <w:ind w:left="1134"/>
      <w:spacing w:after="57"/>
    </w:pPr>
  </w:style>
  <w:style w:type="paragraph" w:styleId="680">
    <w:name w:val="toc 3"/>
    <w:basedOn w:val="658"/>
    <w:next w:val="658"/>
    <w:uiPriority w:val="39"/>
    <w:unhideWhenUsed/>
    <w:qFormat/>
    <w:pPr>
      <w:ind w:left="567"/>
      <w:spacing w:after="57"/>
    </w:pPr>
  </w:style>
  <w:style w:type="paragraph" w:styleId="681">
    <w:name w:val="Plain Text"/>
    <w:basedOn w:val="658"/>
    <w:qFormat/>
    <w:rPr>
      <w:rFonts w:ascii="宋体" w:hAnsi="Courier New"/>
      <w:szCs w:val="22"/>
    </w:rPr>
  </w:style>
  <w:style w:type="paragraph" w:styleId="682">
    <w:name w:val="toc 8"/>
    <w:basedOn w:val="658"/>
    <w:next w:val="658"/>
    <w:uiPriority w:val="39"/>
    <w:unhideWhenUsed/>
    <w:qFormat/>
    <w:pPr>
      <w:ind w:left="1984"/>
      <w:spacing w:after="57"/>
    </w:pPr>
  </w:style>
  <w:style w:type="paragraph" w:styleId="683">
    <w:name w:val="endnote text"/>
    <w:basedOn w:val="658"/>
    <w:link w:val="721"/>
    <w:uiPriority w:val="99"/>
    <w:unhideWhenUsed/>
    <w:qFormat/>
    <w:rPr>
      <w:sz w:val="20"/>
    </w:rPr>
  </w:style>
  <w:style w:type="paragraph" w:styleId="684">
    <w:name w:val="Balloon Text"/>
    <w:basedOn w:val="658"/>
    <w:link w:val="722"/>
    <w:qFormat/>
    <w:rPr>
      <w:sz w:val="18"/>
      <w:szCs w:val="18"/>
    </w:rPr>
  </w:style>
  <w:style w:type="paragraph" w:styleId="685">
    <w:name w:val="Footer"/>
    <w:basedOn w:val="658"/>
    <w:link w:val="723"/>
    <w:uiPriority w:val="99"/>
    <w:unhideWhenUsed/>
    <w:qFormat/>
    <w:pPr>
      <w:jc w:val="left"/>
      <w:tabs>
        <w:tab w:val="center" w:pos="4153" w:leader="none"/>
        <w:tab w:val="right" w:pos="8306" w:leader="none"/>
      </w:tabs>
    </w:pPr>
    <w:rPr>
      <w:sz w:val="18"/>
      <w:szCs w:val="18"/>
    </w:rPr>
  </w:style>
  <w:style w:type="paragraph" w:styleId="686">
    <w:name w:val="Header"/>
    <w:basedOn w:val="658"/>
    <w:link w:val="724"/>
    <w:qFormat/>
    <w:pPr>
      <w:jc w:val="center"/>
      <w:tabs>
        <w:tab w:val="center" w:pos="4153" w:leader="none"/>
        <w:tab w:val="right" w:pos="8306" w:leader="none"/>
      </w:tabs>
      <w:pBdr>
        <w:bottom w:val="single" w:color="000000" w:sz="6" w:space="1"/>
      </w:pBdr>
    </w:pPr>
    <w:rPr>
      <w:sz w:val="18"/>
      <w:szCs w:val="18"/>
    </w:rPr>
  </w:style>
  <w:style w:type="paragraph" w:styleId="687">
    <w:name w:val="toc 1"/>
    <w:basedOn w:val="658"/>
    <w:next w:val="658"/>
    <w:uiPriority w:val="39"/>
    <w:unhideWhenUsed/>
    <w:qFormat/>
    <w:pPr>
      <w:spacing w:after="57"/>
    </w:pPr>
  </w:style>
  <w:style w:type="paragraph" w:styleId="688">
    <w:name w:val="toc 4"/>
    <w:basedOn w:val="658"/>
    <w:next w:val="658"/>
    <w:uiPriority w:val="39"/>
    <w:unhideWhenUsed/>
    <w:qFormat/>
    <w:pPr>
      <w:ind w:left="850"/>
      <w:spacing w:after="57"/>
    </w:pPr>
  </w:style>
  <w:style w:type="paragraph" w:styleId="689">
    <w:name w:val="Subtitle"/>
    <w:basedOn w:val="658"/>
    <w:next w:val="658"/>
    <w:link w:val="725"/>
    <w:uiPriority w:val="11"/>
    <w:qFormat/>
    <w:pPr>
      <w:spacing w:before="200" w:after="200"/>
    </w:pPr>
  </w:style>
  <w:style w:type="paragraph" w:styleId="690">
    <w:name w:val="footnote text"/>
    <w:basedOn w:val="658"/>
    <w:link w:val="726"/>
    <w:uiPriority w:val="99"/>
    <w:unhideWhenUsed/>
    <w:qFormat/>
    <w:pPr>
      <w:spacing w:after="40"/>
    </w:pPr>
    <w:rPr>
      <w:sz w:val="18"/>
    </w:rPr>
  </w:style>
  <w:style w:type="paragraph" w:styleId="691">
    <w:name w:val="toc 6"/>
    <w:basedOn w:val="658"/>
    <w:next w:val="658"/>
    <w:uiPriority w:val="39"/>
    <w:unhideWhenUsed/>
    <w:qFormat/>
    <w:pPr>
      <w:ind w:left="1417"/>
      <w:spacing w:after="57"/>
    </w:pPr>
  </w:style>
  <w:style w:type="paragraph" w:styleId="692">
    <w:name w:val="Body Text Indent 3"/>
    <w:basedOn w:val="658"/>
    <w:uiPriority w:val="99"/>
    <w:qFormat/>
    <w:pPr>
      <w:ind w:left="645" w:firstLine="645"/>
    </w:pPr>
    <w:rPr>
      <w:rFonts w:ascii="Arial" w:hAnsi="Arial" w:eastAsia="仿宋_GB2312"/>
      <w:color w:val="ffff00"/>
      <w:sz w:val="32"/>
      <w:szCs w:val="20"/>
    </w:rPr>
  </w:style>
  <w:style w:type="paragraph" w:styleId="693">
    <w:name w:val="table of figures"/>
    <w:basedOn w:val="658"/>
    <w:next w:val="658"/>
    <w:uiPriority w:val="99"/>
    <w:unhideWhenUsed/>
    <w:qFormat/>
  </w:style>
  <w:style w:type="paragraph" w:styleId="694">
    <w:name w:val="toc 2"/>
    <w:basedOn w:val="658"/>
    <w:next w:val="658"/>
    <w:uiPriority w:val="39"/>
    <w:unhideWhenUsed/>
    <w:qFormat/>
    <w:pPr>
      <w:ind w:left="283"/>
      <w:spacing w:after="57"/>
    </w:pPr>
  </w:style>
  <w:style w:type="paragraph" w:styleId="695">
    <w:name w:val="toc 9"/>
    <w:basedOn w:val="658"/>
    <w:next w:val="658"/>
    <w:uiPriority w:val="39"/>
    <w:unhideWhenUsed/>
    <w:qFormat/>
    <w:pPr>
      <w:ind w:left="2268"/>
      <w:spacing w:after="57"/>
    </w:pPr>
  </w:style>
  <w:style w:type="paragraph" w:styleId="696">
    <w:name w:val="Normal (Web)"/>
    <w:basedOn w:val="658"/>
    <w:uiPriority w:val="99"/>
    <w:unhideWhenUsed/>
    <w:qFormat/>
    <w:pPr>
      <w:jc w:val="left"/>
      <w:spacing w:before="100" w:beforeAutospacing="1" w:after="100" w:afterAutospacing="1"/>
      <w:widowControl/>
    </w:pPr>
    <w:rPr>
      <w:rFonts w:ascii="宋体" w:hAnsi="宋体" w:cs="宋体"/>
    </w:rPr>
  </w:style>
  <w:style w:type="paragraph" w:styleId="697">
    <w:name w:val="Title"/>
    <w:basedOn w:val="658"/>
    <w:next w:val="658"/>
    <w:link w:val="727"/>
    <w:uiPriority w:val="10"/>
    <w:qFormat/>
    <w:pPr>
      <w:contextualSpacing/>
      <w:spacing w:before="300" w:after="200"/>
    </w:pPr>
    <w:rPr>
      <w:sz w:val="48"/>
      <w:szCs w:val="48"/>
    </w:rPr>
  </w:style>
  <w:style w:type="paragraph" w:styleId="698">
    <w:name w:val="Body Text First Indent"/>
    <w:basedOn w:val="677"/>
    <w:link w:val="728"/>
    <w:qFormat/>
    <w:pPr>
      <w:ind w:firstLine="420"/>
    </w:pPr>
  </w:style>
  <w:style w:type="table" w:styleId="699">
    <w:name w:val="Table Grid"/>
    <w:basedOn w:val="669"/>
    <w:qFormat/>
    <w:tblPr>
      <w:tblInd w:w="0" w:type="dxa"/>
      <w:tblCellMar>
        <w:left w:w="108" w:type="dxa"/>
        <w:top w:w="0" w:type="dxa"/>
        <w:right w:w="108" w:type="dxa"/>
        <w:bottom w:w="0" w:type="dxa"/>
      </w:tblCellMar>
    </w:tblPr>
  </w:style>
  <w:style w:type="character" w:styleId="700">
    <w:name w:val="Strong"/>
    <w:uiPriority w:val="99"/>
    <w:qFormat/>
    <w:rPr>
      <w:b/>
      <w:bCs/>
    </w:rPr>
  </w:style>
  <w:style w:type="character" w:styleId="701">
    <w:name w:val="endnote reference"/>
    <w:uiPriority w:val="99"/>
    <w:unhideWhenUsed/>
    <w:qFormat/>
    <w:rPr>
      <w:vertAlign w:val="superscript"/>
    </w:rPr>
  </w:style>
  <w:style w:type="character" w:styleId="702">
    <w:name w:val="Emphasis"/>
    <w:qFormat/>
    <w:rPr>
      <w:i/>
    </w:rPr>
  </w:style>
  <w:style w:type="character" w:styleId="703">
    <w:name w:val="Hyperlink"/>
    <w:uiPriority w:val="99"/>
    <w:qFormat/>
    <w:rPr>
      <w:rFonts w:cs="Times New Roman"/>
      <w:color w:val="336699"/>
      <w:sz w:val="18"/>
      <w:u w:val="none"/>
    </w:rPr>
  </w:style>
  <w:style w:type="character" w:styleId="704">
    <w:name w:val="annotation reference"/>
    <w:uiPriority w:val="99"/>
    <w:unhideWhenUsed/>
    <w:qFormat/>
    <w:rPr>
      <w:sz w:val="21"/>
      <w:szCs w:val="21"/>
    </w:rPr>
  </w:style>
  <w:style w:type="character" w:styleId="705">
    <w:name w:val="footnote reference"/>
    <w:uiPriority w:val="99"/>
    <w:unhideWhenUsed/>
    <w:qFormat/>
    <w:rPr>
      <w:vertAlign w:val="superscript"/>
    </w:rPr>
  </w:style>
  <w:style w:type="paragraph" w:styleId="706">
    <w:name w:val="List Paragraph"/>
    <w:basedOn w:val="658"/>
    <w:uiPriority w:val="34"/>
    <w:qFormat/>
    <w:pPr>
      <w:ind w:firstLine="420"/>
    </w:pPr>
    <w:rPr>
      <w:rFonts w:eastAsia="Times New Roman"/>
    </w:rPr>
  </w:style>
  <w:style w:type="paragraph" w:styleId="707">
    <w:name w:val="No Spacing"/>
    <w:uiPriority w:val="1"/>
    <w:qFormat/>
    <w:rPr>
      <w:rFonts w:ascii="Calibri" w:hAnsi="Calibri"/>
    </w:rPr>
  </w:style>
  <w:style w:type="paragraph" w:styleId="708">
    <w:name w:val="Quote"/>
    <w:basedOn w:val="658"/>
    <w:next w:val="658"/>
    <w:link w:val="744"/>
    <w:uiPriority w:val="29"/>
    <w:qFormat/>
    <w:pPr>
      <w:ind w:left="720" w:right="720"/>
    </w:pPr>
    <w:rPr>
      <w:i/>
    </w:rPr>
  </w:style>
  <w:style w:type="paragraph" w:styleId="709">
    <w:name w:val="Intense Quote"/>
    <w:basedOn w:val="658"/>
    <w:next w:val="658"/>
    <w:link w:val="7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710" w:customStyle="1">
    <w:name w:val="TOC 标题1"/>
    <w:uiPriority w:val="39"/>
    <w:unhideWhenUsed/>
    <w:qFormat/>
  </w:style>
  <w:style w:type="character" w:styleId="711" w:customStyle="1">
    <w:name w:val="标题 1 Char"/>
    <w:link w:val="659"/>
    <w:uiPriority w:val="9"/>
    <w:qFormat/>
    <w:rPr>
      <w:rFonts w:ascii="Arial" w:hAnsi="Arial" w:eastAsia="Arial" w:cs="Arial"/>
      <w:sz w:val="40"/>
      <w:szCs w:val="40"/>
    </w:rPr>
  </w:style>
  <w:style w:type="character" w:styleId="712" w:customStyle="1">
    <w:name w:val="标题 2 Char"/>
    <w:link w:val="660"/>
    <w:uiPriority w:val="9"/>
    <w:qFormat/>
    <w:rPr>
      <w:rFonts w:ascii="Arial" w:hAnsi="Arial" w:eastAsia="Arial" w:cs="Arial"/>
      <w:sz w:val="34"/>
    </w:rPr>
  </w:style>
  <w:style w:type="character" w:styleId="713" w:customStyle="1">
    <w:name w:val="标题 3 Char"/>
    <w:link w:val="661"/>
    <w:uiPriority w:val="9"/>
    <w:qFormat/>
    <w:rPr>
      <w:rFonts w:ascii="Arial" w:hAnsi="Arial" w:eastAsia="Arial" w:cs="Arial"/>
      <w:sz w:val="30"/>
      <w:szCs w:val="30"/>
    </w:rPr>
  </w:style>
  <w:style w:type="character" w:styleId="714" w:customStyle="1">
    <w:name w:val="标题 4 Char"/>
    <w:link w:val="662"/>
    <w:uiPriority w:val="9"/>
    <w:qFormat/>
    <w:rPr>
      <w:rFonts w:ascii="Arial" w:hAnsi="Arial" w:eastAsia="Arial" w:cs="Arial"/>
      <w:b/>
      <w:bCs/>
      <w:sz w:val="26"/>
      <w:szCs w:val="26"/>
    </w:rPr>
  </w:style>
  <w:style w:type="character" w:styleId="715" w:customStyle="1">
    <w:name w:val="标题 5 Char"/>
    <w:link w:val="663"/>
    <w:uiPriority w:val="9"/>
    <w:qFormat/>
    <w:rPr>
      <w:rFonts w:ascii="Arial" w:hAnsi="Arial" w:eastAsia="Arial" w:cs="Arial"/>
      <w:b/>
      <w:bCs/>
      <w:sz w:val="24"/>
      <w:szCs w:val="24"/>
    </w:rPr>
  </w:style>
  <w:style w:type="character" w:styleId="716" w:customStyle="1">
    <w:name w:val="标题 6 Char"/>
    <w:link w:val="664"/>
    <w:uiPriority w:val="9"/>
    <w:qFormat/>
    <w:rPr>
      <w:rFonts w:ascii="Arial" w:hAnsi="Arial" w:eastAsia="Arial" w:cs="Arial"/>
      <w:b/>
      <w:bCs/>
      <w:sz w:val="22"/>
      <w:szCs w:val="22"/>
    </w:rPr>
  </w:style>
  <w:style w:type="character" w:styleId="717" w:customStyle="1">
    <w:name w:val="标题 7 Char"/>
    <w:link w:val="665"/>
    <w:uiPriority w:val="9"/>
    <w:qFormat/>
    <w:rPr>
      <w:rFonts w:ascii="Arial" w:hAnsi="Arial" w:eastAsia="Arial" w:cs="Arial"/>
      <w:b/>
      <w:bCs/>
      <w:i/>
      <w:iCs/>
      <w:sz w:val="22"/>
      <w:szCs w:val="22"/>
    </w:rPr>
  </w:style>
  <w:style w:type="character" w:styleId="718" w:customStyle="1">
    <w:name w:val="标题 8 Char"/>
    <w:link w:val="666"/>
    <w:uiPriority w:val="9"/>
    <w:qFormat/>
    <w:rPr>
      <w:rFonts w:ascii="Arial" w:hAnsi="Arial" w:eastAsia="Arial" w:cs="Arial"/>
      <w:i/>
      <w:iCs/>
      <w:sz w:val="22"/>
      <w:szCs w:val="22"/>
    </w:rPr>
  </w:style>
  <w:style w:type="character" w:styleId="719" w:customStyle="1">
    <w:name w:val="标题 9 Char"/>
    <w:link w:val="667"/>
    <w:uiPriority w:val="9"/>
    <w:qFormat/>
    <w:rPr>
      <w:rFonts w:ascii="Arial" w:hAnsi="Arial" w:eastAsia="Arial" w:cs="Arial"/>
      <w:i/>
      <w:iCs/>
      <w:sz w:val="21"/>
      <w:szCs w:val="21"/>
    </w:rPr>
  </w:style>
  <w:style w:type="character" w:styleId="720" w:customStyle="1">
    <w:name w:val="正文文本 Char"/>
    <w:link w:val="677"/>
    <w:uiPriority w:val="99"/>
    <w:qFormat/>
    <w:rPr>
      <w:rFonts w:ascii="Times New Roman" w:hAnsi="Times New Roman" w:eastAsia="宋体" w:cs="Times New Roman"/>
      <w:sz w:val="24"/>
      <w:szCs w:val="24"/>
    </w:rPr>
  </w:style>
  <w:style w:type="character" w:styleId="721" w:customStyle="1">
    <w:name w:val="尾注文本 Char"/>
    <w:link w:val="683"/>
    <w:uiPriority w:val="99"/>
    <w:qFormat/>
    <w:rPr>
      <w:sz w:val="20"/>
    </w:rPr>
  </w:style>
  <w:style w:type="character" w:styleId="722" w:customStyle="1">
    <w:name w:val="批注框文本 Char"/>
    <w:link w:val="684"/>
    <w:qFormat/>
    <w:rPr>
      <w:rFonts w:ascii="Times New Roman" w:hAnsi="Times New Roman" w:eastAsia="宋体" w:cs="Times New Roman"/>
      <w:sz w:val="18"/>
      <w:szCs w:val="18"/>
    </w:rPr>
  </w:style>
  <w:style w:type="character" w:styleId="723" w:customStyle="1">
    <w:name w:val="页脚 Char"/>
    <w:link w:val="685"/>
    <w:uiPriority w:val="99"/>
    <w:qFormat/>
    <w:rPr>
      <w:rFonts w:ascii="Times New Roman" w:hAnsi="Times New Roman" w:eastAsia="宋体" w:cs="Times New Roman"/>
      <w:sz w:val="18"/>
      <w:szCs w:val="18"/>
    </w:rPr>
  </w:style>
  <w:style w:type="character" w:styleId="724" w:customStyle="1">
    <w:name w:val="页眉 Char"/>
    <w:link w:val="686"/>
    <w:qFormat/>
    <w:rPr>
      <w:rFonts w:ascii="Times New Roman" w:hAnsi="Times New Roman" w:eastAsia="宋体" w:cs="Times New Roman"/>
      <w:sz w:val="18"/>
      <w:szCs w:val="18"/>
    </w:rPr>
  </w:style>
  <w:style w:type="character" w:styleId="725" w:customStyle="1">
    <w:name w:val="副标题 Char"/>
    <w:link w:val="689"/>
    <w:uiPriority w:val="11"/>
    <w:qFormat/>
    <w:rPr>
      <w:sz w:val="24"/>
      <w:szCs w:val="24"/>
    </w:rPr>
  </w:style>
  <w:style w:type="character" w:styleId="726" w:customStyle="1">
    <w:name w:val="脚注文本 Char"/>
    <w:link w:val="690"/>
    <w:uiPriority w:val="99"/>
    <w:qFormat/>
    <w:rPr>
      <w:sz w:val="18"/>
    </w:rPr>
  </w:style>
  <w:style w:type="character" w:styleId="727" w:customStyle="1">
    <w:name w:val="标题 Char"/>
    <w:link w:val="697"/>
    <w:uiPriority w:val="10"/>
    <w:qFormat/>
    <w:rPr>
      <w:sz w:val="48"/>
      <w:szCs w:val="48"/>
    </w:rPr>
  </w:style>
  <w:style w:type="character" w:styleId="728" w:customStyle="1">
    <w:name w:val="正文首行缩进 Char"/>
    <w:link w:val="698"/>
    <w:qFormat/>
    <w:rPr>
      <w:rFonts w:ascii="Times New Roman" w:hAnsi="Times New Roman" w:eastAsia="宋体" w:cs="Times New Roman"/>
      <w:sz w:val="24"/>
      <w:szCs w:val="24"/>
    </w:rPr>
  </w:style>
  <w:style w:type="character" w:styleId="729" w:customStyle="1">
    <w:name w:val="Heading 1 Char"/>
    <w:uiPriority w:val="9"/>
    <w:qFormat/>
    <w:rPr>
      <w:rFonts w:ascii="Arial" w:hAnsi="Arial" w:eastAsia="Arial" w:cs="Arial"/>
      <w:sz w:val="40"/>
      <w:szCs w:val="40"/>
    </w:rPr>
  </w:style>
  <w:style w:type="character" w:styleId="730" w:customStyle="1">
    <w:name w:val="Heading 2 Char"/>
    <w:uiPriority w:val="9"/>
    <w:qFormat/>
    <w:rPr>
      <w:rFonts w:ascii="Arial" w:hAnsi="Arial" w:eastAsia="Arial" w:cs="Arial"/>
      <w:sz w:val="34"/>
    </w:rPr>
  </w:style>
  <w:style w:type="character" w:styleId="731" w:customStyle="1">
    <w:name w:val="Heading 3 Char"/>
    <w:uiPriority w:val="9"/>
    <w:qFormat/>
    <w:rPr>
      <w:rFonts w:ascii="Arial" w:hAnsi="Arial" w:eastAsia="Arial" w:cs="Arial"/>
      <w:sz w:val="30"/>
      <w:szCs w:val="30"/>
    </w:rPr>
  </w:style>
  <w:style w:type="character" w:styleId="732" w:customStyle="1">
    <w:name w:val="Heading 4 Char"/>
    <w:uiPriority w:val="9"/>
    <w:qFormat/>
    <w:rPr>
      <w:rFonts w:ascii="Arial" w:hAnsi="Arial" w:eastAsia="Arial" w:cs="Arial"/>
      <w:b/>
      <w:bCs/>
      <w:sz w:val="26"/>
      <w:szCs w:val="26"/>
    </w:rPr>
  </w:style>
  <w:style w:type="character" w:styleId="733" w:customStyle="1">
    <w:name w:val="Heading 5 Char"/>
    <w:uiPriority w:val="9"/>
    <w:qFormat/>
    <w:rPr>
      <w:rFonts w:ascii="Arial" w:hAnsi="Arial" w:eastAsia="Arial" w:cs="Arial"/>
      <w:b/>
      <w:bCs/>
      <w:sz w:val="24"/>
      <w:szCs w:val="24"/>
    </w:rPr>
  </w:style>
  <w:style w:type="character" w:styleId="734" w:customStyle="1">
    <w:name w:val="Heading 6 Char"/>
    <w:uiPriority w:val="9"/>
    <w:qFormat/>
    <w:rPr>
      <w:rFonts w:ascii="Arial" w:hAnsi="Arial" w:eastAsia="Arial" w:cs="Arial"/>
      <w:b/>
      <w:bCs/>
      <w:sz w:val="22"/>
      <w:szCs w:val="22"/>
    </w:rPr>
  </w:style>
  <w:style w:type="character" w:styleId="735" w:customStyle="1">
    <w:name w:val="Heading 7 Char"/>
    <w:uiPriority w:val="9"/>
    <w:qFormat/>
    <w:rPr>
      <w:rFonts w:ascii="Arial" w:hAnsi="Arial" w:eastAsia="Arial" w:cs="Arial"/>
      <w:b/>
      <w:bCs/>
      <w:i/>
      <w:iCs/>
      <w:sz w:val="22"/>
      <w:szCs w:val="22"/>
    </w:rPr>
  </w:style>
  <w:style w:type="character" w:styleId="736" w:customStyle="1">
    <w:name w:val="Heading 8 Char"/>
    <w:uiPriority w:val="9"/>
    <w:qFormat/>
    <w:rPr>
      <w:rFonts w:ascii="Arial" w:hAnsi="Arial" w:eastAsia="Arial" w:cs="Arial"/>
      <w:i/>
      <w:iCs/>
      <w:sz w:val="22"/>
      <w:szCs w:val="22"/>
    </w:rPr>
  </w:style>
  <w:style w:type="character" w:styleId="737" w:customStyle="1">
    <w:name w:val="Heading 9 Char"/>
    <w:uiPriority w:val="9"/>
    <w:qFormat/>
    <w:rPr>
      <w:rFonts w:ascii="Arial" w:hAnsi="Arial" w:eastAsia="Arial" w:cs="Arial"/>
      <w:i/>
      <w:iCs/>
      <w:sz w:val="21"/>
      <w:szCs w:val="21"/>
    </w:rPr>
  </w:style>
  <w:style w:type="character" w:styleId="738" w:customStyle="1">
    <w:name w:val="Title Char"/>
    <w:uiPriority w:val="10"/>
    <w:qFormat/>
    <w:rPr>
      <w:sz w:val="48"/>
      <w:szCs w:val="48"/>
    </w:rPr>
  </w:style>
  <w:style w:type="character" w:styleId="739" w:customStyle="1">
    <w:name w:val="Subtitle Char"/>
    <w:uiPriority w:val="11"/>
    <w:qFormat/>
    <w:rPr>
      <w:sz w:val="24"/>
      <w:szCs w:val="24"/>
    </w:rPr>
  </w:style>
  <w:style w:type="character" w:styleId="740" w:customStyle="1">
    <w:name w:val="Quote Char"/>
    <w:uiPriority w:val="29"/>
    <w:qFormat/>
    <w:rPr>
      <w:i/>
    </w:rPr>
  </w:style>
  <w:style w:type="character" w:styleId="741" w:customStyle="1">
    <w:name w:val="Intense Quote Char"/>
    <w:uiPriority w:val="30"/>
    <w:qFormat/>
    <w:rPr>
      <w:i/>
    </w:rPr>
  </w:style>
  <w:style w:type="character" w:styleId="742" w:customStyle="1">
    <w:name w:val="Footnote Text Char"/>
    <w:uiPriority w:val="99"/>
    <w:qFormat/>
    <w:rPr>
      <w:sz w:val="18"/>
    </w:rPr>
  </w:style>
  <w:style w:type="character" w:styleId="743" w:customStyle="1">
    <w:name w:val="Endnote Text Char"/>
    <w:uiPriority w:val="99"/>
    <w:qFormat/>
    <w:rPr>
      <w:sz w:val="20"/>
    </w:rPr>
  </w:style>
  <w:style w:type="character" w:styleId="744" w:customStyle="1">
    <w:name w:val="引用 Char"/>
    <w:link w:val="708"/>
    <w:uiPriority w:val="29"/>
    <w:qFormat/>
    <w:rPr>
      <w:i/>
    </w:rPr>
  </w:style>
  <w:style w:type="character" w:styleId="745" w:customStyle="1">
    <w:name w:val="明显引用 Char"/>
    <w:link w:val="709"/>
    <w:uiPriority w:val="30"/>
    <w:qFormat/>
    <w:rPr>
      <w:i/>
    </w:rPr>
  </w:style>
  <w:style w:type="character" w:styleId="746" w:customStyle="1">
    <w:name w:val="Header Char"/>
    <w:basedOn w:val="668"/>
    <w:uiPriority w:val="99"/>
    <w:qFormat/>
  </w:style>
  <w:style w:type="character" w:styleId="747" w:customStyle="1">
    <w:name w:val="Footer Char"/>
    <w:basedOn w:val="668"/>
    <w:uiPriority w:val="99"/>
    <w:qFormat/>
  </w:style>
  <w:style w:type="character" w:styleId="748" w:customStyle="1">
    <w:name w:val="Caption Char"/>
    <w:uiPriority w:val="99"/>
    <w:qFormat/>
  </w:style>
  <w:style w:type="table" w:styleId="749" w:customStyle="1">
    <w:name w:val="Table Grid Light"/>
    <w:basedOn w:val="669"/>
    <w:uiPriority w:val="59"/>
    <w:qFormat/>
    <w:tblPr>
      <w:tblInd w:w="0" w:type="dxa"/>
      <w:tblCellMar>
        <w:left w:w="108" w:type="dxa"/>
        <w:top w:w="0" w:type="dxa"/>
        <w:right w:w="108" w:type="dxa"/>
        <w:bottom w:w="0" w:type="dxa"/>
      </w:tblCellMar>
    </w:tblPr>
  </w:style>
  <w:style w:type="table" w:styleId="750" w:customStyle="1">
    <w:name w:val="Plain Table 1"/>
    <w:basedOn w:val="669"/>
    <w:uiPriority w:val="59"/>
    <w:qFormat/>
    <w:tblPr>
      <w:tblInd w:w="0" w:type="dxa"/>
      <w:tblCellMar>
        <w:left w:w="108" w:type="dxa"/>
        <w:top w:w="0" w:type="dxa"/>
        <w:right w:w="108" w:type="dxa"/>
        <w:bottom w:w="0" w:type="dxa"/>
      </w:tblCellMar>
    </w:tblPr>
  </w:style>
  <w:style w:type="table" w:styleId="751" w:customStyle="1">
    <w:name w:val="Plain Table 2"/>
    <w:basedOn w:val="669"/>
    <w:uiPriority w:val="59"/>
    <w:qFormat/>
    <w:tblPr>
      <w:tblInd w:w="0" w:type="dxa"/>
      <w:tblCellMar>
        <w:left w:w="108" w:type="dxa"/>
        <w:top w:w="0" w:type="dxa"/>
        <w:right w:w="108" w:type="dxa"/>
        <w:bottom w:w="0" w:type="dxa"/>
      </w:tblCellMar>
    </w:tblPr>
  </w:style>
  <w:style w:type="table" w:styleId="752" w:customStyle="1">
    <w:name w:val="Plain Table 3"/>
    <w:basedOn w:val="669"/>
    <w:uiPriority w:val="99"/>
    <w:qFormat/>
    <w:tblPr>
      <w:tblInd w:w="0" w:type="dxa"/>
      <w:tblCellMar>
        <w:left w:w="108" w:type="dxa"/>
        <w:top w:w="0" w:type="dxa"/>
        <w:right w:w="108" w:type="dxa"/>
        <w:bottom w:w="0" w:type="dxa"/>
      </w:tblCellMar>
    </w:tblPr>
  </w:style>
  <w:style w:type="table" w:styleId="753" w:customStyle="1">
    <w:name w:val="Plain Table 4"/>
    <w:basedOn w:val="669"/>
    <w:uiPriority w:val="99"/>
    <w:qFormat/>
    <w:tblPr>
      <w:tblInd w:w="0" w:type="dxa"/>
      <w:tblCellMar>
        <w:left w:w="108" w:type="dxa"/>
        <w:top w:w="0" w:type="dxa"/>
        <w:right w:w="108" w:type="dxa"/>
        <w:bottom w:w="0" w:type="dxa"/>
      </w:tblCellMar>
    </w:tblPr>
  </w:style>
  <w:style w:type="table" w:styleId="754" w:customStyle="1">
    <w:name w:val="Plain Table 5"/>
    <w:basedOn w:val="669"/>
    <w:uiPriority w:val="99"/>
    <w:qFormat/>
    <w:tblPr>
      <w:tblInd w:w="0" w:type="dxa"/>
      <w:tblCellMar>
        <w:left w:w="108" w:type="dxa"/>
        <w:top w:w="0" w:type="dxa"/>
        <w:right w:w="108" w:type="dxa"/>
        <w:bottom w:w="0" w:type="dxa"/>
      </w:tblCellMar>
    </w:tblPr>
  </w:style>
  <w:style w:type="table" w:styleId="755" w:customStyle="1">
    <w:name w:val="Grid Table 1 Light"/>
    <w:basedOn w:val="669"/>
    <w:uiPriority w:val="99"/>
    <w:qFormat/>
    <w:tblPr>
      <w:tblInd w:w="0" w:type="dxa"/>
      <w:tblCellMar>
        <w:left w:w="108" w:type="dxa"/>
        <w:top w:w="0" w:type="dxa"/>
        <w:right w:w="108" w:type="dxa"/>
        <w:bottom w:w="0" w:type="dxa"/>
      </w:tblCellMar>
    </w:tblPr>
  </w:style>
  <w:style w:type="table" w:styleId="756" w:customStyle="1">
    <w:name w:val="Grid Table 1 Light - Accent 1"/>
    <w:basedOn w:val="669"/>
    <w:uiPriority w:val="99"/>
    <w:qFormat/>
    <w:tblPr>
      <w:tblInd w:w="0" w:type="dxa"/>
      <w:tblCellMar>
        <w:left w:w="108" w:type="dxa"/>
        <w:top w:w="0" w:type="dxa"/>
        <w:right w:w="108" w:type="dxa"/>
        <w:bottom w:w="0" w:type="dxa"/>
      </w:tblCellMar>
    </w:tblPr>
  </w:style>
  <w:style w:type="table" w:styleId="757" w:customStyle="1">
    <w:name w:val="Grid Table 1 Light - Accent 2"/>
    <w:basedOn w:val="669"/>
    <w:uiPriority w:val="99"/>
    <w:qFormat/>
    <w:tblPr>
      <w:tblInd w:w="0" w:type="dxa"/>
      <w:tblCellMar>
        <w:left w:w="108" w:type="dxa"/>
        <w:top w:w="0" w:type="dxa"/>
        <w:right w:w="108" w:type="dxa"/>
        <w:bottom w:w="0" w:type="dxa"/>
      </w:tblCellMar>
    </w:tblPr>
  </w:style>
  <w:style w:type="table" w:styleId="758" w:customStyle="1">
    <w:name w:val="Grid Table 1 Light - Accent 3"/>
    <w:basedOn w:val="669"/>
    <w:uiPriority w:val="99"/>
    <w:qFormat/>
    <w:tblPr>
      <w:tblInd w:w="0" w:type="dxa"/>
      <w:tblCellMar>
        <w:left w:w="108" w:type="dxa"/>
        <w:top w:w="0" w:type="dxa"/>
        <w:right w:w="108" w:type="dxa"/>
        <w:bottom w:w="0" w:type="dxa"/>
      </w:tblCellMar>
    </w:tblPr>
  </w:style>
  <w:style w:type="table" w:styleId="759" w:customStyle="1">
    <w:name w:val="Grid Table 1 Light - Accent 4"/>
    <w:basedOn w:val="669"/>
    <w:uiPriority w:val="99"/>
    <w:qFormat/>
    <w:tblPr>
      <w:tblInd w:w="0" w:type="dxa"/>
      <w:tblCellMar>
        <w:left w:w="108" w:type="dxa"/>
        <w:top w:w="0" w:type="dxa"/>
        <w:right w:w="108" w:type="dxa"/>
        <w:bottom w:w="0" w:type="dxa"/>
      </w:tblCellMar>
    </w:tblPr>
  </w:style>
  <w:style w:type="table" w:styleId="760" w:customStyle="1">
    <w:name w:val="Grid Table 1 Light - Accent 5"/>
    <w:basedOn w:val="669"/>
    <w:uiPriority w:val="99"/>
    <w:qFormat/>
    <w:tblPr>
      <w:tblInd w:w="0" w:type="dxa"/>
      <w:tblCellMar>
        <w:left w:w="108" w:type="dxa"/>
        <w:top w:w="0" w:type="dxa"/>
        <w:right w:w="108" w:type="dxa"/>
        <w:bottom w:w="0" w:type="dxa"/>
      </w:tblCellMar>
    </w:tblPr>
  </w:style>
  <w:style w:type="table" w:styleId="761" w:customStyle="1">
    <w:name w:val="Grid Table 1 Light - Accent 6"/>
    <w:basedOn w:val="669"/>
    <w:uiPriority w:val="99"/>
    <w:qFormat/>
    <w:tblPr>
      <w:tblInd w:w="0" w:type="dxa"/>
      <w:tblCellMar>
        <w:left w:w="108" w:type="dxa"/>
        <w:top w:w="0" w:type="dxa"/>
        <w:right w:w="108" w:type="dxa"/>
        <w:bottom w:w="0" w:type="dxa"/>
      </w:tblCellMar>
    </w:tblPr>
  </w:style>
  <w:style w:type="table" w:styleId="762" w:customStyle="1">
    <w:name w:val="Grid Table 2"/>
    <w:basedOn w:val="669"/>
    <w:uiPriority w:val="99"/>
    <w:qFormat/>
    <w:tblPr>
      <w:tblInd w:w="0" w:type="dxa"/>
      <w:tblCellMar>
        <w:left w:w="108" w:type="dxa"/>
        <w:top w:w="0" w:type="dxa"/>
        <w:right w:w="108" w:type="dxa"/>
        <w:bottom w:w="0" w:type="dxa"/>
      </w:tblCellMar>
    </w:tblPr>
  </w:style>
  <w:style w:type="table" w:styleId="763" w:customStyle="1">
    <w:name w:val="Grid Table 2 - Accent 1"/>
    <w:basedOn w:val="669"/>
    <w:uiPriority w:val="99"/>
    <w:qFormat/>
    <w:tblPr>
      <w:tblInd w:w="0" w:type="dxa"/>
      <w:tblCellMar>
        <w:left w:w="108" w:type="dxa"/>
        <w:top w:w="0" w:type="dxa"/>
        <w:right w:w="108" w:type="dxa"/>
        <w:bottom w:w="0" w:type="dxa"/>
      </w:tblCellMar>
    </w:tblPr>
  </w:style>
  <w:style w:type="table" w:styleId="764" w:customStyle="1">
    <w:name w:val="Grid Table 2 - Accent 2"/>
    <w:basedOn w:val="669"/>
    <w:uiPriority w:val="99"/>
    <w:qFormat/>
    <w:tblPr>
      <w:tblInd w:w="0" w:type="dxa"/>
      <w:tblCellMar>
        <w:left w:w="108" w:type="dxa"/>
        <w:top w:w="0" w:type="dxa"/>
        <w:right w:w="108" w:type="dxa"/>
        <w:bottom w:w="0" w:type="dxa"/>
      </w:tblCellMar>
    </w:tblPr>
  </w:style>
  <w:style w:type="table" w:styleId="765" w:customStyle="1">
    <w:name w:val="Grid Table 2 - Accent 3"/>
    <w:basedOn w:val="669"/>
    <w:uiPriority w:val="99"/>
    <w:qFormat/>
    <w:tblPr>
      <w:tblInd w:w="0" w:type="dxa"/>
      <w:tblCellMar>
        <w:left w:w="108" w:type="dxa"/>
        <w:top w:w="0" w:type="dxa"/>
        <w:right w:w="108" w:type="dxa"/>
        <w:bottom w:w="0" w:type="dxa"/>
      </w:tblCellMar>
    </w:tblPr>
  </w:style>
  <w:style w:type="table" w:styleId="766" w:customStyle="1">
    <w:name w:val="Grid Table 2 - Accent 4"/>
    <w:basedOn w:val="669"/>
    <w:uiPriority w:val="99"/>
    <w:qFormat/>
    <w:tblPr>
      <w:tblInd w:w="0" w:type="dxa"/>
      <w:tblCellMar>
        <w:left w:w="108" w:type="dxa"/>
        <w:top w:w="0" w:type="dxa"/>
        <w:right w:w="108" w:type="dxa"/>
        <w:bottom w:w="0" w:type="dxa"/>
      </w:tblCellMar>
    </w:tblPr>
  </w:style>
  <w:style w:type="table" w:styleId="767" w:customStyle="1">
    <w:name w:val="Grid Table 2 - Accent 5"/>
    <w:basedOn w:val="669"/>
    <w:uiPriority w:val="99"/>
    <w:qFormat/>
    <w:tblPr>
      <w:tblInd w:w="0" w:type="dxa"/>
      <w:tblCellMar>
        <w:left w:w="108" w:type="dxa"/>
        <w:top w:w="0" w:type="dxa"/>
        <w:right w:w="108" w:type="dxa"/>
        <w:bottom w:w="0" w:type="dxa"/>
      </w:tblCellMar>
    </w:tblPr>
  </w:style>
  <w:style w:type="table" w:styleId="768" w:customStyle="1">
    <w:name w:val="Grid Table 2 - Accent 6"/>
    <w:basedOn w:val="669"/>
    <w:uiPriority w:val="99"/>
    <w:qFormat/>
    <w:tblPr>
      <w:tblInd w:w="0" w:type="dxa"/>
      <w:tblCellMar>
        <w:left w:w="108" w:type="dxa"/>
        <w:top w:w="0" w:type="dxa"/>
        <w:right w:w="108" w:type="dxa"/>
        <w:bottom w:w="0" w:type="dxa"/>
      </w:tblCellMar>
    </w:tblPr>
  </w:style>
  <w:style w:type="table" w:styleId="769" w:customStyle="1">
    <w:name w:val="Grid Table 3"/>
    <w:basedOn w:val="669"/>
    <w:uiPriority w:val="99"/>
    <w:qFormat/>
    <w:tblPr>
      <w:tblInd w:w="0" w:type="dxa"/>
      <w:tblCellMar>
        <w:left w:w="108" w:type="dxa"/>
        <w:top w:w="0" w:type="dxa"/>
        <w:right w:w="108" w:type="dxa"/>
        <w:bottom w:w="0" w:type="dxa"/>
      </w:tblCellMar>
    </w:tblPr>
  </w:style>
  <w:style w:type="table" w:styleId="770" w:customStyle="1">
    <w:name w:val="Grid Table 3 - Accent 1"/>
    <w:basedOn w:val="669"/>
    <w:uiPriority w:val="99"/>
    <w:qFormat/>
    <w:tblPr>
      <w:tblInd w:w="0" w:type="dxa"/>
      <w:tblCellMar>
        <w:left w:w="108" w:type="dxa"/>
        <w:top w:w="0" w:type="dxa"/>
        <w:right w:w="108" w:type="dxa"/>
        <w:bottom w:w="0" w:type="dxa"/>
      </w:tblCellMar>
    </w:tblPr>
  </w:style>
  <w:style w:type="table" w:styleId="771" w:customStyle="1">
    <w:name w:val="Grid Table 3 - Accent 2"/>
    <w:basedOn w:val="669"/>
    <w:uiPriority w:val="99"/>
    <w:qFormat/>
    <w:tblPr>
      <w:tblInd w:w="0" w:type="dxa"/>
      <w:tblCellMar>
        <w:left w:w="108" w:type="dxa"/>
        <w:top w:w="0" w:type="dxa"/>
        <w:right w:w="108" w:type="dxa"/>
        <w:bottom w:w="0" w:type="dxa"/>
      </w:tblCellMar>
    </w:tblPr>
  </w:style>
  <w:style w:type="table" w:styleId="772" w:customStyle="1">
    <w:name w:val="Grid Table 3 - Accent 3"/>
    <w:basedOn w:val="669"/>
    <w:uiPriority w:val="99"/>
    <w:qFormat/>
    <w:tblPr>
      <w:tblInd w:w="0" w:type="dxa"/>
      <w:tblCellMar>
        <w:left w:w="108" w:type="dxa"/>
        <w:top w:w="0" w:type="dxa"/>
        <w:right w:w="108" w:type="dxa"/>
        <w:bottom w:w="0" w:type="dxa"/>
      </w:tblCellMar>
    </w:tblPr>
  </w:style>
  <w:style w:type="table" w:styleId="773" w:customStyle="1">
    <w:name w:val="Grid Table 3 - Accent 4"/>
    <w:basedOn w:val="669"/>
    <w:uiPriority w:val="99"/>
    <w:qFormat/>
    <w:tblPr>
      <w:tblInd w:w="0" w:type="dxa"/>
      <w:tblCellMar>
        <w:left w:w="108" w:type="dxa"/>
        <w:top w:w="0" w:type="dxa"/>
        <w:right w:w="108" w:type="dxa"/>
        <w:bottom w:w="0" w:type="dxa"/>
      </w:tblCellMar>
    </w:tblPr>
  </w:style>
  <w:style w:type="table" w:styleId="774" w:customStyle="1">
    <w:name w:val="Grid Table 3 - Accent 5"/>
    <w:basedOn w:val="669"/>
    <w:uiPriority w:val="99"/>
    <w:qFormat/>
    <w:tblPr>
      <w:tblInd w:w="0" w:type="dxa"/>
      <w:tblCellMar>
        <w:left w:w="108" w:type="dxa"/>
        <w:top w:w="0" w:type="dxa"/>
        <w:right w:w="108" w:type="dxa"/>
        <w:bottom w:w="0" w:type="dxa"/>
      </w:tblCellMar>
    </w:tblPr>
  </w:style>
  <w:style w:type="table" w:styleId="775" w:customStyle="1">
    <w:name w:val="Grid Table 3 - Accent 6"/>
    <w:basedOn w:val="669"/>
    <w:uiPriority w:val="99"/>
    <w:qFormat/>
    <w:tblPr>
      <w:tblInd w:w="0" w:type="dxa"/>
      <w:tblCellMar>
        <w:left w:w="108" w:type="dxa"/>
        <w:top w:w="0" w:type="dxa"/>
        <w:right w:w="108" w:type="dxa"/>
        <w:bottom w:w="0" w:type="dxa"/>
      </w:tblCellMar>
    </w:tblPr>
  </w:style>
  <w:style w:type="table" w:styleId="776" w:customStyle="1">
    <w:name w:val="Grid Table 4"/>
    <w:basedOn w:val="669"/>
    <w:uiPriority w:val="59"/>
    <w:qFormat/>
    <w:tblPr>
      <w:tblInd w:w="0" w:type="dxa"/>
      <w:tblCellMar>
        <w:left w:w="108" w:type="dxa"/>
        <w:top w:w="0" w:type="dxa"/>
        <w:right w:w="108" w:type="dxa"/>
        <w:bottom w:w="0" w:type="dxa"/>
      </w:tblCellMar>
    </w:tblPr>
  </w:style>
  <w:style w:type="table" w:styleId="777" w:customStyle="1">
    <w:name w:val="Grid Table 4 - Accent 1"/>
    <w:basedOn w:val="669"/>
    <w:uiPriority w:val="59"/>
    <w:qFormat/>
    <w:tblPr>
      <w:tblInd w:w="0" w:type="dxa"/>
      <w:tblCellMar>
        <w:left w:w="108" w:type="dxa"/>
        <w:top w:w="0" w:type="dxa"/>
        <w:right w:w="108" w:type="dxa"/>
        <w:bottom w:w="0" w:type="dxa"/>
      </w:tblCellMar>
    </w:tblPr>
  </w:style>
  <w:style w:type="table" w:styleId="778" w:customStyle="1">
    <w:name w:val="Grid Table 4 - Accent 2"/>
    <w:basedOn w:val="669"/>
    <w:uiPriority w:val="59"/>
    <w:qFormat/>
    <w:tblPr>
      <w:tblInd w:w="0" w:type="dxa"/>
      <w:tblCellMar>
        <w:left w:w="108" w:type="dxa"/>
        <w:top w:w="0" w:type="dxa"/>
        <w:right w:w="108" w:type="dxa"/>
        <w:bottom w:w="0" w:type="dxa"/>
      </w:tblCellMar>
    </w:tblPr>
  </w:style>
  <w:style w:type="table" w:styleId="779" w:customStyle="1">
    <w:name w:val="Grid Table 4 - Accent 3"/>
    <w:basedOn w:val="669"/>
    <w:uiPriority w:val="59"/>
    <w:qFormat/>
    <w:tblPr>
      <w:tblInd w:w="0" w:type="dxa"/>
      <w:tblCellMar>
        <w:left w:w="108" w:type="dxa"/>
        <w:top w:w="0" w:type="dxa"/>
        <w:right w:w="108" w:type="dxa"/>
        <w:bottom w:w="0" w:type="dxa"/>
      </w:tblCellMar>
    </w:tblPr>
  </w:style>
  <w:style w:type="table" w:styleId="780" w:customStyle="1">
    <w:name w:val="Grid Table 4 - Accent 4"/>
    <w:basedOn w:val="669"/>
    <w:uiPriority w:val="59"/>
    <w:qFormat/>
    <w:tblPr>
      <w:tblInd w:w="0" w:type="dxa"/>
      <w:tblCellMar>
        <w:left w:w="108" w:type="dxa"/>
        <w:top w:w="0" w:type="dxa"/>
        <w:right w:w="108" w:type="dxa"/>
        <w:bottom w:w="0" w:type="dxa"/>
      </w:tblCellMar>
    </w:tblPr>
  </w:style>
  <w:style w:type="table" w:styleId="781" w:customStyle="1">
    <w:name w:val="Grid Table 4 - Accent 5"/>
    <w:basedOn w:val="669"/>
    <w:uiPriority w:val="59"/>
    <w:qFormat/>
    <w:tblPr>
      <w:tblInd w:w="0" w:type="dxa"/>
      <w:tblCellMar>
        <w:left w:w="108" w:type="dxa"/>
        <w:top w:w="0" w:type="dxa"/>
        <w:right w:w="108" w:type="dxa"/>
        <w:bottom w:w="0" w:type="dxa"/>
      </w:tblCellMar>
    </w:tblPr>
  </w:style>
  <w:style w:type="table" w:styleId="782" w:customStyle="1">
    <w:name w:val="Grid Table 4 - Accent 6"/>
    <w:basedOn w:val="669"/>
    <w:uiPriority w:val="59"/>
    <w:qFormat/>
    <w:tblPr>
      <w:tblInd w:w="0" w:type="dxa"/>
      <w:tblCellMar>
        <w:left w:w="108" w:type="dxa"/>
        <w:top w:w="0" w:type="dxa"/>
        <w:right w:w="108" w:type="dxa"/>
        <w:bottom w:w="0" w:type="dxa"/>
      </w:tblCellMar>
    </w:tblPr>
  </w:style>
  <w:style w:type="table" w:styleId="783" w:customStyle="1">
    <w:name w:val="Grid Table 5 Dark"/>
    <w:basedOn w:val="669"/>
    <w:uiPriority w:val="99"/>
    <w:qFormat/>
    <w:tblPr>
      <w:tblInd w:w="0" w:type="dxa"/>
      <w:tblCellMar>
        <w:left w:w="108" w:type="dxa"/>
        <w:top w:w="0" w:type="dxa"/>
        <w:right w:w="108" w:type="dxa"/>
        <w:bottom w:w="0" w:type="dxa"/>
      </w:tblCellMar>
    </w:tblPr>
  </w:style>
  <w:style w:type="table" w:styleId="784" w:customStyle="1">
    <w:name w:val="Grid Table 5 Dark- Accent 1"/>
    <w:basedOn w:val="669"/>
    <w:uiPriority w:val="99"/>
    <w:qFormat/>
    <w:tblPr>
      <w:tblInd w:w="0" w:type="dxa"/>
      <w:tblCellMar>
        <w:left w:w="108" w:type="dxa"/>
        <w:top w:w="0" w:type="dxa"/>
        <w:right w:w="108" w:type="dxa"/>
        <w:bottom w:w="0" w:type="dxa"/>
      </w:tblCellMar>
    </w:tblPr>
  </w:style>
  <w:style w:type="table" w:styleId="785" w:customStyle="1">
    <w:name w:val="Grid Table 5 Dark - Accent 2"/>
    <w:basedOn w:val="669"/>
    <w:uiPriority w:val="99"/>
    <w:qFormat/>
    <w:tblPr>
      <w:tblInd w:w="0" w:type="dxa"/>
      <w:tblCellMar>
        <w:left w:w="108" w:type="dxa"/>
        <w:top w:w="0" w:type="dxa"/>
        <w:right w:w="108" w:type="dxa"/>
        <w:bottom w:w="0" w:type="dxa"/>
      </w:tblCellMar>
    </w:tblPr>
  </w:style>
  <w:style w:type="table" w:styleId="786" w:customStyle="1">
    <w:name w:val="Grid Table 5 Dark - Accent 3"/>
    <w:basedOn w:val="669"/>
    <w:uiPriority w:val="99"/>
    <w:qFormat/>
    <w:tblPr>
      <w:tblInd w:w="0" w:type="dxa"/>
      <w:tblCellMar>
        <w:left w:w="108" w:type="dxa"/>
        <w:top w:w="0" w:type="dxa"/>
        <w:right w:w="108" w:type="dxa"/>
        <w:bottom w:w="0" w:type="dxa"/>
      </w:tblCellMar>
    </w:tblPr>
  </w:style>
  <w:style w:type="table" w:styleId="787" w:customStyle="1">
    <w:name w:val="Grid Table 5 Dark- Accent 4"/>
    <w:basedOn w:val="669"/>
    <w:uiPriority w:val="99"/>
    <w:qFormat/>
    <w:tblPr>
      <w:tblInd w:w="0" w:type="dxa"/>
      <w:tblCellMar>
        <w:left w:w="108" w:type="dxa"/>
        <w:top w:w="0" w:type="dxa"/>
        <w:right w:w="108" w:type="dxa"/>
        <w:bottom w:w="0" w:type="dxa"/>
      </w:tblCellMar>
    </w:tblPr>
  </w:style>
  <w:style w:type="table" w:styleId="788" w:customStyle="1">
    <w:name w:val="Grid Table 5 Dark - Accent 5"/>
    <w:basedOn w:val="669"/>
    <w:uiPriority w:val="99"/>
    <w:qFormat/>
    <w:tblPr>
      <w:tblInd w:w="0" w:type="dxa"/>
      <w:tblCellMar>
        <w:left w:w="108" w:type="dxa"/>
        <w:top w:w="0" w:type="dxa"/>
        <w:right w:w="108" w:type="dxa"/>
        <w:bottom w:w="0" w:type="dxa"/>
      </w:tblCellMar>
    </w:tblPr>
  </w:style>
  <w:style w:type="table" w:styleId="789" w:customStyle="1">
    <w:name w:val="Grid Table 5 Dark - Accent 6"/>
    <w:basedOn w:val="669"/>
    <w:uiPriority w:val="99"/>
    <w:qFormat/>
    <w:tblPr>
      <w:tblInd w:w="0" w:type="dxa"/>
      <w:tblCellMar>
        <w:left w:w="108" w:type="dxa"/>
        <w:top w:w="0" w:type="dxa"/>
        <w:right w:w="108" w:type="dxa"/>
        <w:bottom w:w="0" w:type="dxa"/>
      </w:tblCellMar>
    </w:tblPr>
  </w:style>
  <w:style w:type="table" w:styleId="790" w:customStyle="1">
    <w:name w:val="Grid Table 6 Colorful"/>
    <w:basedOn w:val="669"/>
    <w:uiPriority w:val="99"/>
    <w:qFormat/>
    <w:tblPr>
      <w:tblInd w:w="0" w:type="dxa"/>
      <w:tblCellMar>
        <w:left w:w="108" w:type="dxa"/>
        <w:top w:w="0" w:type="dxa"/>
        <w:right w:w="108" w:type="dxa"/>
        <w:bottom w:w="0" w:type="dxa"/>
      </w:tblCellMar>
    </w:tblPr>
  </w:style>
  <w:style w:type="table" w:styleId="791" w:customStyle="1">
    <w:name w:val="Grid Table 6 Colorful - Accent 1"/>
    <w:basedOn w:val="669"/>
    <w:uiPriority w:val="99"/>
    <w:qFormat/>
    <w:tblPr>
      <w:tblInd w:w="0" w:type="dxa"/>
      <w:tblCellMar>
        <w:left w:w="108" w:type="dxa"/>
        <w:top w:w="0" w:type="dxa"/>
        <w:right w:w="108" w:type="dxa"/>
        <w:bottom w:w="0" w:type="dxa"/>
      </w:tblCellMar>
    </w:tblPr>
  </w:style>
  <w:style w:type="table" w:styleId="792" w:customStyle="1">
    <w:name w:val="Grid Table 6 Colorful - Accent 2"/>
    <w:basedOn w:val="669"/>
    <w:uiPriority w:val="99"/>
    <w:qFormat/>
    <w:tblPr>
      <w:tblInd w:w="0" w:type="dxa"/>
      <w:tblCellMar>
        <w:left w:w="108" w:type="dxa"/>
        <w:top w:w="0" w:type="dxa"/>
        <w:right w:w="108" w:type="dxa"/>
        <w:bottom w:w="0" w:type="dxa"/>
      </w:tblCellMar>
    </w:tblPr>
  </w:style>
  <w:style w:type="table" w:styleId="793" w:customStyle="1">
    <w:name w:val="Grid Table 6 Colorful - Accent 3"/>
    <w:basedOn w:val="669"/>
    <w:uiPriority w:val="99"/>
    <w:qFormat/>
    <w:tblPr>
      <w:tblInd w:w="0" w:type="dxa"/>
      <w:tblCellMar>
        <w:left w:w="108" w:type="dxa"/>
        <w:top w:w="0" w:type="dxa"/>
        <w:right w:w="108" w:type="dxa"/>
        <w:bottom w:w="0" w:type="dxa"/>
      </w:tblCellMar>
    </w:tblPr>
  </w:style>
  <w:style w:type="table" w:styleId="794" w:customStyle="1">
    <w:name w:val="Grid Table 6 Colorful - Accent 4"/>
    <w:basedOn w:val="669"/>
    <w:uiPriority w:val="99"/>
    <w:qFormat/>
    <w:tblPr>
      <w:tblInd w:w="0" w:type="dxa"/>
      <w:tblCellMar>
        <w:left w:w="108" w:type="dxa"/>
        <w:top w:w="0" w:type="dxa"/>
        <w:right w:w="108" w:type="dxa"/>
        <w:bottom w:w="0" w:type="dxa"/>
      </w:tblCellMar>
    </w:tblPr>
  </w:style>
  <w:style w:type="table" w:styleId="795" w:customStyle="1">
    <w:name w:val="Grid Table 6 Colorful - Accent 5"/>
    <w:basedOn w:val="669"/>
    <w:uiPriority w:val="99"/>
    <w:qFormat/>
    <w:tblPr>
      <w:tblInd w:w="0" w:type="dxa"/>
      <w:tblCellMar>
        <w:left w:w="108" w:type="dxa"/>
        <w:top w:w="0" w:type="dxa"/>
        <w:right w:w="108" w:type="dxa"/>
        <w:bottom w:w="0" w:type="dxa"/>
      </w:tblCellMar>
    </w:tblPr>
  </w:style>
  <w:style w:type="table" w:styleId="796" w:customStyle="1">
    <w:name w:val="Grid Table 6 Colorful - Accent 6"/>
    <w:basedOn w:val="669"/>
    <w:uiPriority w:val="99"/>
    <w:qFormat/>
    <w:tblPr>
      <w:tblInd w:w="0" w:type="dxa"/>
      <w:tblCellMar>
        <w:left w:w="108" w:type="dxa"/>
        <w:top w:w="0" w:type="dxa"/>
        <w:right w:w="108" w:type="dxa"/>
        <w:bottom w:w="0" w:type="dxa"/>
      </w:tblCellMar>
    </w:tblPr>
  </w:style>
  <w:style w:type="table" w:styleId="797" w:customStyle="1">
    <w:name w:val="Grid Table 7 Colorful"/>
    <w:basedOn w:val="669"/>
    <w:uiPriority w:val="99"/>
    <w:qFormat/>
    <w:tblPr>
      <w:tblInd w:w="0" w:type="dxa"/>
      <w:tblCellMar>
        <w:left w:w="108" w:type="dxa"/>
        <w:top w:w="0" w:type="dxa"/>
        <w:right w:w="108" w:type="dxa"/>
        <w:bottom w:w="0" w:type="dxa"/>
      </w:tblCellMar>
    </w:tblPr>
  </w:style>
  <w:style w:type="table" w:styleId="798" w:customStyle="1">
    <w:name w:val="Grid Table 7 Colorful - Accent 1"/>
    <w:basedOn w:val="669"/>
    <w:uiPriority w:val="99"/>
    <w:qFormat/>
    <w:tblPr>
      <w:tblInd w:w="0" w:type="dxa"/>
      <w:tblCellMar>
        <w:left w:w="108" w:type="dxa"/>
        <w:top w:w="0" w:type="dxa"/>
        <w:right w:w="108" w:type="dxa"/>
        <w:bottom w:w="0" w:type="dxa"/>
      </w:tblCellMar>
    </w:tblPr>
  </w:style>
  <w:style w:type="table" w:styleId="799" w:customStyle="1">
    <w:name w:val="Grid Table 7 Colorful - Accent 2"/>
    <w:basedOn w:val="669"/>
    <w:uiPriority w:val="99"/>
    <w:qFormat/>
    <w:tblPr>
      <w:tblInd w:w="0" w:type="dxa"/>
      <w:tblCellMar>
        <w:left w:w="108" w:type="dxa"/>
        <w:top w:w="0" w:type="dxa"/>
        <w:right w:w="108" w:type="dxa"/>
        <w:bottom w:w="0" w:type="dxa"/>
      </w:tblCellMar>
    </w:tblPr>
  </w:style>
  <w:style w:type="table" w:styleId="800" w:customStyle="1">
    <w:name w:val="Grid Table 7 Colorful - Accent 3"/>
    <w:basedOn w:val="669"/>
    <w:uiPriority w:val="99"/>
    <w:qFormat/>
    <w:tblPr>
      <w:tblInd w:w="0" w:type="dxa"/>
      <w:tblCellMar>
        <w:left w:w="108" w:type="dxa"/>
        <w:top w:w="0" w:type="dxa"/>
        <w:right w:w="108" w:type="dxa"/>
        <w:bottom w:w="0" w:type="dxa"/>
      </w:tblCellMar>
    </w:tblPr>
  </w:style>
  <w:style w:type="table" w:styleId="801" w:customStyle="1">
    <w:name w:val="Grid Table 7 Colorful - Accent 4"/>
    <w:basedOn w:val="669"/>
    <w:uiPriority w:val="99"/>
    <w:qFormat/>
    <w:tblPr>
      <w:tblInd w:w="0" w:type="dxa"/>
      <w:tblCellMar>
        <w:left w:w="108" w:type="dxa"/>
        <w:top w:w="0" w:type="dxa"/>
        <w:right w:w="108" w:type="dxa"/>
        <w:bottom w:w="0" w:type="dxa"/>
      </w:tblCellMar>
    </w:tblPr>
  </w:style>
  <w:style w:type="table" w:styleId="802" w:customStyle="1">
    <w:name w:val="Grid Table 7 Colorful - Accent 5"/>
    <w:basedOn w:val="669"/>
    <w:uiPriority w:val="99"/>
    <w:qFormat/>
    <w:tblPr>
      <w:tblInd w:w="0" w:type="dxa"/>
      <w:tblCellMar>
        <w:left w:w="108" w:type="dxa"/>
        <w:top w:w="0" w:type="dxa"/>
        <w:right w:w="108" w:type="dxa"/>
        <w:bottom w:w="0" w:type="dxa"/>
      </w:tblCellMar>
    </w:tblPr>
  </w:style>
  <w:style w:type="table" w:styleId="803" w:customStyle="1">
    <w:name w:val="Grid Table 7 Colorful - Accent 6"/>
    <w:basedOn w:val="669"/>
    <w:uiPriority w:val="99"/>
    <w:qFormat/>
    <w:tblPr>
      <w:tblInd w:w="0" w:type="dxa"/>
      <w:tblCellMar>
        <w:left w:w="108" w:type="dxa"/>
        <w:top w:w="0" w:type="dxa"/>
        <w:right w:w="108" w:type="dxa"/>
        <w:bottom w:w="0" w:type="dxa"/>
      </w:tblCellMar>
    </w:tblPr>
  </w:style>
  <w:style w:type="table" w:styleId="804" w:customStyle="1">
    <w:name w:val="List Table 1 Light"/>
    <w:basedOn w:val="669"/>
    <w:uiPriority w:val="99"/>
    <w:qFormat/>
    <w:tblPr>
      <w:tblInd w:w="0" w:type="dxa"/>
      <w:tblCellMar>
        <w:left w:w="108" w:type="dxa"/>
        <w:top w:w="0" w:type="dxa"/>
        <w:right w:w="108" w:type="dxa"/>
        <w:bottom w:w="0" w:type="dxa"/>
      </w:tblCellMar>
    </w:tblPr>
  </w:style>
  <w:style w:type="table" w:styleId="805" w:customStyle="1">
    <w:name w:val="List Table 1 Light - Accent 1"/>
    <w:basedOn w:val="669"/>
    <w:uiPriority w:val="99"/>
    <w:qFormat/>
    <w:tblPr>
      <w:tblInd w:w="0" w:type="dxa"/>
      <w:tblCellMar>
        <w:left w:w="108" w:type="dxa"/>
        <w:top w:w="0" w:type="dxa"/>
        <w:right w:w="108" w:type="dxa"/>
        <w:bottom w:w="0" w:type="dxa"/>
      </w:tblCellMar>
    </w:tblPr>
  </w:style>
  <w:style w:type="table" w:styleId="806" w:customStyle="1">
    <w:name w:val="List Table 1 Light - Accent 2"/>
    <w:basedOn w:val="669"/>
    <w:uiPriority w:val="99"/>
    <w:qFormat/>
    <w:tblPr>
      <w:tblInd w:w="0" w:type="dxa"/>
      <w:tblCellMar>
        <w:left w:w="108" w:type="dxa"/>
        <w:top w:w="0" w:type="dxa"/>
        <w:right w:w="108" w:type="dxa"/>
        <w:bottom w:w="0" w:type="dxa"/>
      </w:tblCellMar>
    </w:tblPr>
  </w:style>
  <w:style w:type="table" w:styleId="807" w:customStyle="1">
    <w:name w:val="List Table 1 Light - Accent 3"/>
    <w:basedOn w:val="669"/>
    <w:uiPriority w:val="99"/>
    <w:qFormat/>
    <w:tblPr>
      <w:tblInd w:w="0" w:type="dxa"/>
      <w:tblCellMar>
        <w:left w:w="108" w:type="dxa"/>
        <w:top w:w="0" w:type="dxa"/>
        <w:right w:w="108" w:type="dxa"/>
        <w:bottom w:w="0" w:type="dxa"/>
      </w:tblCellMar>
    </w:tblPr>
  </w:style>
  <w:style w:type="table" w:styleId="808" w:customStyle="1">
    <w:name w:val="List Table 1 Light - Accent 4"/>
    <w:basedOn w:val="669"/>
    <w:uiPriority w:val="99"/>
    <w:qFormat/>
    <w:tblPr>
      <w:tblInd w:w="0" w:type="dxa"/>
      <w:tblCellMar>
        <w:left w:w="108" w:type="dxa"/>
        <w:top w:w="0" w:type="dxa"/>
        <w:right w:w="108" w:type="dxa"/>
        <w:bottom w:w="0" w:type="dxa"/>
      </w:tblCellMar>
    </w:tblPr>
  </w:style>
  <w:style w:type="table" w:styleId="809" w:customStyle="1">
    <w:name w:val="List Table 1 Light - Accent 5"/>
    <w:basedOn w:val="669"/>
    <w:uiPriority w:val="99"/>
    <w:qFormat/>
    <w:tblPr>
      <w:tblInd w:w="0" w:type="dxa"/>
      <w:tblCellMar>
        <w:left w:w="108" w:type="dxa"/>
        <w:top w:w="0" w:type="dxa"/>
        <w:right w:w="108" w:type="dxa"/>
        <w:bottom w:w="0" w:type="dxa"/>
      </w:tblCellMar>
    </w:tblPr>
  </w:style>
  <w:style w:type="table" w:styleId="810" w:customStyle="1">
    <w:name w:val="List Table 1 Light - Accent 6"/>
    <w:basedOn w:val="669"/>
    <w:uiPriority w:val="99"/>
    <w:qFormat/>
    <w:tblPr>
      <w:tblInd w:w="0" w:type="dxa"/>
      <w:tblCellMar>
        <w:left w:w="108" w:type="dxa"/>
        <w:top w:w="0" w:type="dxa"/>
        <w:right w:w="108" w:type="dxa"/>
        <w:bottom w:w="0" w:type="dxa"/>
      </w:tblCellMar>
    </w:tblPr>
  </w:style>
  <w:style w:type="table" w:styleId="811" w:customStyle="1">
    <w:name w:val="List Table 2"/>
    <w:basedOn w:val="669"/>
    <w:uiPriority w:val="99"/>
    <w:qFormat/>
    <w:tblPr>
      <w:tblInd w:w="0" w:type="dxa"/>
      <w:tblCellMar>
        <w:left w:w="108" w:type="dxa"/>
        <w:top w:w="0" w:type="dxa"/>
        <w:right w:w="108" w:type="dxa"/>
        <w:bottom w:w="0" w:type="dxa"/>
      </w:tblCellMar>
    </w:tblPr>
  </w:style>
  <w:style w:type="table" w:styleId="812" w:customStyle="1">
    <w:name w:val="List Table 2 - Accent 1"/>
    <w:basedOn w:val="669"/>
    <w:uiPriority w:val="99"/>
    <w:qFormat/>
    <w:tblPr>
      <w:tblInd w:w="0" w:type="dxa"/>
      <w:tblCellMar>
        <w:left w:w="108" w:type="dxa"/>
        <w:top w:w="0" w:type="dxa"/>
        <w:right w:w="108" w:type="dxa"/>
        <w:bottom w:w="0" w:type="dxa"/>
      </w:tblCellMar>
    </w:tblPr>
  </w:style>
  <w:style w:type="table" w:styleId="813" w:customStyle="1">
    <w:name w:val="List Table 2 - Accent 2"/>
    <w:basedOn w:val="669"/>
    <w:uiPriority w:val="99"/>
    <w:qFormat/>
    <w:tblPr>
      <w:tblInd w:w="0" w:type="dxa"/>
      <w:tblCellMar>
        <w:left w:w="108" w:type="dxa"/>
        <w:top w:w="0" w:type="dxa"/>
        <w:right w:w="108" w:type="dxa"/>
        <w:bottom w:w="0" w:type="dxa"/>
      </w:tblCellMar>
    </w:tblPr>
  </w:style>
  <w:style w:type="table" w:styleId="814" w:customStyle="1">
    <w:name w:val="List Table 2 - Accent 3"/>
    <w:basedOn w:val="669"/>
    <w:uiPriority w:val="99"/>
    <w:qFormat/>
    <w:tblPr>
      <w:tblInd w:w="0" w:type="dxa"/>
      <w:tblCellMar>
        <w:left w:w="108" w:type="dxa"/>
        <w:top w:w="0" w:type="dxa"/>
        <w:right w:w="108" w:type="dxa"/>
        <w:bottom w:w="0" w:type="dxa"/>
      </w:tblCellMar>
    </w:tblPr>
  </w:style>
  <w:style w:type="table" w:styleId="815" w:customStyle="1">
    <w:name w:val="List Table 2 - Accent 4"/>
    <w:basedOn w:val="669"/>
    <w:uiPriority w:val="99"/>
    <w:qFormat/>
    <w:tblPr>
      <w:tblInd w:w="0" w:type="dxa"/>
      <w:tblCellMar>
        <w:left w:w="108" w:type="dxa"/>
        <w:top w:w="0" w:type="dxa"/>
        <w:right w:w="108" w:type="dxa"/>
        <w:bottom w:w="0" w:type="dxa"/>
      </w:tblCellMar>
    </w:tblPr>
  </w:style>
  <w:style w:type="table" w:styleId="816" w:customStyle="1">
    <w:name w:val="List Table 2 - Accent 5"/>
    <w:basedOn w:val="669"/>
    <w:uiPriority w:val="99"/>
    <w:qFormat/>
    <w:tblPr>
      <w:tblInd w:w="0" w:type="dxa"/>
      <w:tblCellMar>
        <w:left w:w="108" w:type="dxa"/>
        <w:top w:w="0" w:type="dxa"/>
        <w:right w:w="108" w:type="dxa"/>
        <w:bottom w:w="0" w:type="dxa"/>
      </w:tblCellMar>
    </w:tblPr>
  </w:style>
  <w:style w:type="table" w:styleId="817" w:customStyle="1">
    <w:name w:val="List Table 2 - Accent 6"/>
    <w:basedOn w:val="669"/>
    <w:uiPriority w:val="99"/>
    <w:qFormat/>
    <w:tblPr>
      <w:tblInd w:w="0" w:type="dxa"/>
      <w:tblCellMar>
        <w:left w:w="108" w:type="dxa"/>
        <w:top w:w="0" w:type="dxa"/>
        <w:right w:w="108" w:type="dxa"/>
        <w:bottom w:w="0" w:type="dxa"/>
      </w:tblCellMar>
    </w:tblPr>
  </w:style>
  <w:style w:type="table" w:styleId="818" w:customStyle="1">
    <w:name w:val="List Table 3"/>
    <w:basedOn w:val="669"/>
    <w:uiPriority w:val="99"/>
    <w:qFormat/>
    <w:tblPr>
      <w:tblInd w:w="0" w:type="dxa"/>
      <w:tblCellMar>
        <w:left w:w="108" w:type="dxa"/>
        <w:top w:w="0" w:type="dxa"/>
        <w:right w:w="108" w:type="dxa"/>
        <w:bottom w:w="0" w:type="dxa"/>
      </w:tblCellMar>
    </w:tblPr>
  </w:style>
  <w:style w:type="table" w:styleId="819" w:customStyle="1">
    <w:name w:val="List Table 3 - Accent 1"/>
    <w:basedOn w:val="669"/>
    <w:uiPriority w:val="99"/>
    <w:qFormat/>
    <w:tblPr>
      <w:tblInd w:w="0" w:type="dxa"/>
      <w:tblCellMar>
        <w:left w:w="108" w:type="dxa"/>
        <w:top w:w="0" w:type="dxa"/>
        <w:right w:w="108" w:type="dxa"/>
        <w:bottom w:w="0" w:type="dxa"/>
      </w:tblCellMar>
    </w:tblPr>
  </w:style>
  <w:style w:type="table" w:styleId="820" w:customStyle="1">
    <w:name w:val="List Table 3 - Accent 2"/>
    <w:basedOn w:val="669"/>
    <w:uiPriority w:val="99"/>
    <w:qFormat/>
    <w:tblPr>
      <w:tblInd w:w="0" w:type="dxa"/>
      <w:tblCellMar>
        <w:left w:w="108" w:type="dxa"/>
        <w:top w:w="0" w:type="dxa"/>
        <w:right w:w="108" w:type="dxa"/>
        <w:bottom w:w="0" w:type="dxa"/>
      </w:tblCellMar>
    </w:tblPr>
  </w:style>
  <w:style w:type="table" w:styleId="821" w:customStyle="1">
    <w:name w:val="List Table 3 - Accent 3"/>
    <w:basedOn w:val="669"/>
    <w:uiPriority w:val="99"/>
    <w:qFormat/>
    <w:tblPr>
      <w:tblInd w:w="0" w:type="dxa"/>
      <w:tblCellMar>
        <w:left w:w="108" w:type="dxa"/>
        <w:top w:w="0" w:type="dxa"/>
        <w:right w:w="108" w:type="dxa"/>
        <w:bottom w:w="0" w:type="dxa"/>
      </w:tblCellMar>
    </w:tblPr>
  </w:style>
  <w:style w:type="table" w:styleId="822" w:customStyle="1">
    <w:name w:val="List Table 3 - Accent 4"/>
    <w:basedOn w:val="669"/>
    <w:uiPriority w:val="99"/>
    <w:qFormat/>
    <w:tblPr>
      <w:tblInd w:w="0" w:type="dxa"/>
      <w:tblCellMar>
        <w:left w:w="108" w:type="dxa"/>
        <w:top w:w="0" w:type="dxa"/>
        <w:right w:w="108" w:type="dxa"/>
        <w:bottom w:w="0" w:type="dxa"/>
      </w:tblCellMar>
    </w:tblPr>
  </w:style>
  <w:style w:type="table" w:styleId="823" w:customStyle="1">
    <w:name w:val="List Table 3 - Accent 5"/>
    <w:basedOn w:val="669"/>
    <w:uiPriority w:val="99"/>
    <w:qFormat/>
    <w:tblPr>
      <w:tblInd w:w="0" w:type="dxa"/>
      <w:tblCellMar>
        <w:left w:w="108" w:type="dxa"/>
        <w:top w:w="0" w:type="dxa"/>
        <w:right w:w="108" w:type="dxa"/>
        <w:bottom w:w="0" w:type="dxa"/>
      </w:tblCellMar>
    </w:tblPr>
  </w:style>
  <w:style w:type="table" w:styleId="824" w:customStyle="1">
    <w:name w:val="List Table 3 - Accent 6"/>
    <w:basedOn w:val="669"/>
    <w:uiPriority w:val="99"/>
    <w:qFormat/>
    <w:tblPr>
      <w:tblInd w:w="0" w:type="dxa"/>
      <w:tblCellMar>
        <w:left w:w="108" w:type="dxa"/>
        <w:top w:w="0" w:type="dxa"/>
        <w:right w:w="108" w:type="dxa"/>
        <w:bottom w:w="0" w:type="dxa"/>
      </w:tblCellMar>
    </w:tblPr>
  </w:style>
  <w:style w:type="table" w:styleId="825" w:customStyle="1">
    <w:name w:val="List Table 4"/>
    <w:basedOn w:val="669"/>
    <w:uiPriority w:val="99"/>
    <w:qFormat/>
    <w:tblPr>
      <w:tblInd w:w="0" w:type="dxa"/>
      <w:tblCellMar>
        <w:left w:w="108" w:type="dxa"/>
        <w:top w:w="0" w:type="dxa"/>
        <w:right w:w="108" w:type="dxa"/>
        <w:bottom w:w="0" w:type="dxa"/>
      </w:tblCellMar>
    </w:tblPr>
  </w:style>
  <w:style w:type="table" w:styleId="826" w:customStyle="1">
    <w:name w:val="List Table 4 - Accent 1"/>
    <w:basedOn w:val="669"/>
    <w:uiPriority w:val="99"/>
    <w:qFormat/>
    <w:tblPr>
      <w:tblInd w:w="0" w:type="dxa"/>
      <w:tblCellMar>
        <w:left w:w="108" w:type="dxa"/>
        <w:top w:w="0" w:type="dxa"/>
        <w:right w:w="108" w:type="dxa"/>
        <w:bottom w:w="0" w:type="dxa"/>
      </w:tblCellMar>
    </w:tblPr>
  </w:style>
  <w:style w:type="table" w:styleId="827" w:customStyle="1">
    <w:name w:val="List Table 4 - Accent 2"/>
    <w:basedOn w:val="669"/>
    <w:uiPriority w:val="99"/>
    <w:qFormat/>
    <w:tblPr>
      <w:tblInd w:w="0" w:type="dxa"/>
      <w:tblCellMar>
        <w:left w:w="108" w:type="dxa"/>
        <w:top w:w="0" w:type="dxa"/>
        <w:right w:w="108" w:type="dxa"/>
        <w:bottom w:w="0" w:type="dxa"/>
      </w:tblCellMar>
    </w:tblPr>
  </w:style>
  <w:style w:type="table" w:styleId="828" w:customStyle="1">
    <w:name w:val="List Table 4 - Accent 3"/>
    <w:basedOn w:val="669"/>
    <w:uiPriority w:val="99"/>
    <w:qFormat/>
    <w:tblPr>
      <w:tblInd w:w="0" w:type="dxa"/>
      <w:tblCellMar>
        <w:left w:w="108" w:type="dxa"/>
        <w:top w:w="0" w:type="dxa"/>
        <w:right w:w="108" w:type="dxa"/>
        <w:bottom w:w="0" w:type="dxa"/>
      </w:tblCellMar>
    </w:tblPr>
  </w:style>
  <w:style w:type="table" w:styleId="829" w:customStyle="1">
    <w:name w:val="List Table 4 - Accent 4"/>
    <w:basedOn w:val="669"/>
    <w:uiPriority w:val="99"/>
    <w:qFormat/>
    <w:tblPr>
      <w:tblInd w:w="0" w:type="dxa"/>
      <w:tblCellMar>
        <w:left w:w="108" w:type="dxa"/>
        <w:top w:w="0" w:type="dxa"/>
        <w:right w:w="108" w:type="dxa"/>
        <w:bottom w:w="0" w:type="dxa"/>
      </w:tblCellMar>
    </w:tblPr>
  </w:style>
  <w:style w:type="table" w:styleId="830" w:customStyle="1">
    <w:name w:val="List Table 4 - Accent 5"/>
    <w:basedOn w:val="669"/>
    <w:uiPriority w:val="99"/>
    <w:qFormat/>
    <w:tblPr>
      <w:tblInd w:w="0" w:type="dxa"/>
      <w:tblCellMar>
        <w:left w:w="108" w:type="dxa"/>
        <w:top w:w="0" w:type="dxa"/>
        <w:right w:w="108" w:type="dxa"/>
        <w:bottom w:w="0" w:type="dxa"/>
      </w:tblCellMar>
    </w:tblPr>
  </w:style>
  <w:style w:type="table" w:styleId="831" w:customStyle="1">
    <w:name w:val="List Table 4 - Accent 6"/>
    <w:basedOn w:val="669"/>
    <w:uiPriority w:val="99"/>
    <w:qFormat/>
    <w:tblPr>
      <w:tblInd w:w="0" w:type="dxa"/>
      <w:tblCellMar>
        <w:left w:w="108" w:type="dxa"/>
        <w:top w:w="0" w:type="dxa"/>
        <w:right w:w="108" w:type="dxa"/>
        <w:bottom w:w="0" w:type="dxa"/>
      </w:tblCellMar>
    </w:tblPr>
  </w:style>
  <w:style w:type="table" w:styleId="832" w:customStyle="1">
    <w:name w:val="List Table 5 Dark"/>
    <w:basedOn w:val="669"/>
    <w:uiPriority w:val="99"/>
    <w:qFormat/>
    <w:tblPr>
      <w:tblInd w:w="0" w:type="dxa"/>
      <w:tblCellMar>
        <w:left w:w="108" w:type="dxa"/>
        <w:top w:w="0" w:type="dxa"/>
        <w:right w:w="108" w:type="dxa"/>
        <w:bottom w:w="0" w:type="dxa"/>
      </w:tblCellMar>
    </w:tblPr>
  </w:style>
  <w:style w:type="table" w:styleId="833" w:customStyle="1">
    <w:name w:val="List Table 5 Dark - Accent 1"/>
    <w:basedOn w:val="669"/>
    <w:uiPriority w:val="99"/>
    <w:qFormat/>
    <w:tblPr>
      <w:tblInd w:w="0" w:type="dxa"/>
      <w:tblCellMar>
        <w:left w:w="108" w:type="dxa"/>
        <w:top w:w="0" w:type="dxa"/>
        <w:right w:w="108" w:type="dxa"/>
        <w:bottom w:w="0" w:type="dxa"/>
      </w:tblCellMar>
    </w:tblPr>
  </w:style>
  <w:style w:type="table" w:styleId="834" w:customStyle="1">
    <w:name w:val="List Table 5 Dark - Accent 2"/>
    <w:basedOn w:val="669"/>
    <w:uiPriority w:val="99"/>
    <w:qFormat/>
    <w:tblPr>
      <w:tblInd w:w="0" w:type="dxa"/>
      <w:tblCellMar>
        <w:left w:w="108" w:type="dxa"/>
        <w:top w:w="0" w:type="dxa"/>
        <w:right w:w="108" w:type="dxa"/>
        <w:bottom w:w="0" w:type="dxa"/>
      </w:tblCellMar>
    </w:tblPr>
  </w:style>
  <w:style w:type="table" w:styleId="835" w:customStyle="1">
    <w:name w:val="List Table 5 Dark - Accent 3"/>
    <w:basedOn w:val="669"/>
    <w:uiPriority w:val="99"/>
    <w:qFormat/>
    <w:tblPr>
      <w:tblInd w:w="0" w:type="dxa"/>
      <w:tblCellMar>
        <w:left w:w="108" w:type="dxa"/>
        <w:top w:w="0" w:type="dxa"/>
        <w:right w:w="108" w:type="dxa"/>
        <w:bottom w:w="0" w:type="dxa"/>
      </w:tblCellMar>
    </w:tblPr>
  </w:style>
  <w:style w:type="table" w:styleId="836" w:customStyle="1">
    <w:name w:val="List Table 5 Dark - Accent 4"/>
    <w:basedOn w:val="669"/>
    <w:uiPriority w:val="99"/>
    <w:qFormat/>
    <w:tblPr>
      <w:tblInd w:w="0" w:type="dxa"/>
      <w:tblCellMar>
        <w:left w:w="108" w:type="dxa"/>
        <w:top w:w="0" w:type="dxa"/>
        <w:right w:w="108" w:type="dxa"/>
        <w:bottom w:w="0" w:type="dxa"/>
      </w:tblCellMar>
    </w:tblPr>
  </w:style>
  <w:style w:type="table" w:styleId="837" w:customStyle="1">
    <w:name w:val="List Table 5 Dark - Accent 5"/>
    <w:basedOn w:val="669"/>
    <w:uiPriority w:val="99"/>
    <w:qFormat/>
    <w:tblPr>
      <w:tblInd w:w="0" w:type="dxa"/>
      <w:tblCellMar>
        <w:left w:w="108" w:type="dxa"/>
        <w:top w:w="0" w:type="dxa"/>
        <w:right w:w="108" w:type="dxa"/>
        <w:bottom w:w="0" w:type="dxa"/>
      </w:tblCellMar>
    </w:tblPr>
  </w:style>
  <w:style w:type="table" w:styleId="838" w:customStyle="1">
    <w:name w:val="List Table 5 Dark - Accent 6"/>
    <w:basedOn w:val="669"/>
    <w:uiPriority w:val="99"/>
    <w:qFormat/>
    <w:tblPr>
      <w:tblInd w:w="0" w:type="dxa"/>
      <w:tblCellMar>
        <w:left w:w="108" w:type="dxa"/>
        <w:top w:w="0" w:type="dxa"/>
        <w:right w:w="108" w:type="dxa"/>
        <w:bottom w:w="0" w:type="dxa"/>
      </w:tblCellMar>
    </w:tblPr>
  </w:style>
  <w:style w:type="table" w:styleId="839" w:customStyle="1">
    <w:name w:val="List Table 6 Colorful"/>
    <w:basedOn w:val="669"/>
    <w:uiPriority w:val="99"/>
    <w:qFormat/>
    <w:tblPr>
      <w:tblInd w:w="0" w:type="dxa"/>
      <w:tblCellMar>
        <w:left w:w="108" w:type="dxa"/>
        <w:top w:w="0" w:type="dxa"/>
        <w:right w:w="108" w:type="dxa"/>
        <w:bottom w:w="0" w:type="dxa"/>
      </w:tblCellMar>
    </w:tblPr>
  </w:style>
  <w:style w:type="table" w:styleId="840" w:customStyle="1">
    <w:name w:val="List Table 6 Colorful - Accent 1"/>
    <w:basedOn w:val="669"/>
    <w:uiPriority w:val="99"/>
    <w:qFormat/>
    <w:tblPr>
      <w:tblInd w:w="0" w:type="dxa"/>
      <w:tblCellMar>
        <w:left w:w="108" w:type="dxa"/>
        <w:top w:w="0" w:type="dxa"/>
        <w:right w:w="108" w:type="dxa"/>
        <w:bottom w:w="0" w:type="dxa"/>
      </w:tblCellMar>
    </w:tblPr>
  </w:style>
  <w:style w:type="table" w:styleId="841" w:customStyle="1">
    <w:name w:val="List Table 6 Colorful - Accent 2"/>
    <w:basedOn w:val="669"/>
    <w:uiPriority w:val="99"/>
    <w:qFormat/>
    <w:tblPr>
      <w:tblInd w:w="0" w:type="dxa"/>
      <w:tblCellMar>
        <w:left w:w="108" w:type="dxa"/>
        <w:top w:w="0" w:type="dxa"/>
        <w:right w:w="108" w:type="dxa"/>
        <w:bottom w:w="0" w:type="dxa"/>
      </w:tblCellMar>
    </w:tblPr>
  </w:style>
  <w:style w:type="table" w:styleId="842" w:customStyle="1">
    <w:name w:val="List Table 6 Colorful - Accent 3"/>
    <w:basedOn w:val="669"/>
    <w:uiPriority w:val="99"/>
    <w:qFormat/>
    <w:tblPr>
      <w:tblInd w:w="0" w:type="dxa"/>
      <w:tblCellMar>
        <w:left w:w="108" w:type="dxa"/>
        <w:top w:w="0" w:type="dxa"/>
        <w:right w:w="108" w:type="dxa"/>
        <w:bottom w:w="0" w:type="dxa"/>
      </w:tblCellMar>
    </w:tblPr>
  </w:style>
  <w:style w:type="table" w:styleId="843" w:customStyle="1">
    <w:name w:val="List Table 6 Colorful - Accent 4"/>
    <w:basedOn w:val="669"/>
    <w:uiPriority w:val="99"/>
    <w:qFormat/>
    <w:tblPr>
      <w:tblInd w:w="0" w:type="dxa"/>
      <w:tblCellMar>
        <w:left w:w="108" w:type="dxa"/>
        <w:top w:w="0" w:type="dxa"/>
        <w:right w:w="108" w:type="dxa"/>
        <w:bottom w:w="0" w:type="dxa"/>
      </w:tblCellMar>
    </w:tblPr>
  </w:style>
  <w:style w:type="table" w:styleId="844" w:customStyle="1">
    <w:name w:val="List Table 6 Colorful - Accent 5"/>
    <w:basedOn w:val="669"/>
    <w:uiPriority w:val="99"/>
    <w:qFormat/>
    <w:tblPr>
      <w:tblInd w:w="0" w:type="dxa"/>
      <w:tblCellMar>
        <w:left w:w="108" w:type="dxa"/>
        <w:top w:w="0" w:type="dxa"/>
        <w:right w:w="108" w:type="dxa"/>
        <w:bottom w:w="0" w:type="dxa"/>
      </w:tblCellMar>
    </w:tblPr>
  </w:style>
  <w:style w:type="table" w:styleId="845" w:customStyle="1">
    <w:name w:val="List Table 6 Colorful - Accent 6"/>
    <w:basedOn w:val="669"/>
    <w:uiPriority w:val="99"/>
    <w:qFormat/>
    <w:tblPr>
      <w:tblInd w:w="0" w:type="dxa"/>
      <w:tblCellMar>
        <w:left w:w="108" w:type="dxa"/>
        <w:top w:w="0" w:type="dxa"/>
        <w:right w:w="108" w:type="dxa"/>
        <w:bottom w:w="0" w:type="dxa"/>
      </w:tblCellMar>
    </w:tblPr>
  </w:style>
  <w:style w:type="table" w:styleId="846" w:customStyle="1">
    <w:name w:val="List Table 7 Colorful"/>
    <w:basedOn w:val="669"/>
    <w:uiPriority w:val="99"/>
    <w:qFormat/>
    <w:tblPr>
      <w:tblInd w:w="0" w:type="dxa"/>
      <w:tblCellMar>
        <w:left w:w="108" w:type="dxa"/>
        <w:top w:w="0" w:type="dxa"/>
        <w:right w:w="108" w:type="dxa"/>
        <w:bottom w:w="0" w:type="dxa"/>
      </w:tblCellMar>
    </w:tblPr>
  </w:style>
  <w:style w:type="table" w:styleId="847" w:customStyle="1">
    <w:name w:val="List Table 7 Colorful - Accent 1"/>
    <w:basedOn w:val="669"/>
    <w:uiPriority w:val="99"/>
    <w:qFormat/>
    <w:tblPr>
      <w:tblInd w:w="0" w:type="dxa"/>
      <w:tblCellMar>
        <w:left w:w="108" w:type="dxa"/>
        <w:top w:w="0" w:type="dxa"/>
        <w:right w:w="108" w:type="dxa"/>
        <w:bottom w:w="0" w:type="dxa"/>
      </w:tblCellMar>
    </w:tblPr>
  </w:style>
  <w:style w:type="table" w:styleId="848" w:customStyle="1">
    <w:name w:val="List Table 7 Colorful - Accent 2"/>
    <w:basedOn w:val="669"/>
    <w:uiPriority w:val="99"/>
    <w:qFormat/>
    <w:tblPr>
      <w:tblInd w:w="0" w:type="dxa"/>
      <w:tblCellMar>
        <w:left w:w="108" w:type="dxa"/>
        <w:top w:w="0" w:type="dxa"/>
        <w:right w:w="108" w:type="dxa"/>
        <w:bottom w:w="0" w:type="dxa"/>
      </w:tblCellMar>
    </w:tblPr>
  </w:style>
  <w:style w:type="table" w:styleId="849" w:customStyle="1">
    <w:name w:val="List Table 7 Colorful - Accent 3"/>
    <w:basedOn w:val="669"/>
    <w:uiPriority w:val="99"/>
    <w:qFormat/>
    <w:tblPr>
      <w:tblInd w:w="0" w:type="dxa"/>
      <w:tblCellMar>
        <w:left w:w="108" w:type="dxa"/>
        <w:top w:w="0" w:type="dxa"/>
        <w:right w:w="108" w:type="dxa"/>
        <w:bottom w:w="0" w:type="dxa"/>
      </w:tblCellMar>
    </w:tblPr>
  </w:style>
  <w:style w:type="table" w:styleId="850" w:customStyle="1">
    <w:name w:val="List Table 7 Colorful - Accent 4"/>
    <w:basedOn w:val="669"/>
    <w:uiPriority w:val="99"/>
    <w:qFormat/>
    <w:tblPr>
      <w:tblInd w:w="0" w:type="dxa"/>
      <w:tblCellMar>
        <w:left w:w="108" w:type="dxa"/>
        <w:top w:w="0" w:type="dxa"/>
        <w:right w:w="108" w:type="dxa"/>
        <w:bottom w:w="0" w:type="dxa"/>
      </w:tblCellMar>
    </w:tblPr>
  </w:style>
  <w:style w:type="table" w:styleId="851" w:customStyle="1">
    <w:name w:val="List Table 7 Colorful - Accent 5"/>
    <w:basedOn w:val="669"/>
    <w:uiPriority w:val="99"/>
    <w:qFormat/>
    <w:tblPr>
      <w:tblInd w:w="0" w:type="dxa"/>
      <w:tblCellMar>
        <w:left w:w="108" w:type="dxa"/>
        <w:top w:w="0" w:type="dxa"/>
        <w:right w:w="108" w:type="dxa"/>
        <w:bottom w:w="0" w:type="dxa"/>
      </w:tblCellMar>
    </w:tblPr>
  </w:style>
  <w:style w:type="table" w:styleId="852" w:customStyle="1">
    <w:name w:val="List Table 7 Colorful - Accent 6"/>
    <w:basedOn w:val="669"/>
    <w:uiPriority w:val="99"/>
    <w:qFormat/>
    <w:tblPr>
      <w:tblInd w:w="0" w:type="dxa"/>
      <w:tblCellMar>
        <w:left w:w="108" w:type="dxa"/>
        <w:top w:w="0" w:type="dxa"/>
        <w:right w:w="108" w:type="dxa"/>
        <w:bottom w:w="0" w:type="dxa"/>
      </w:tblCellMar>
    </w:tblPr>
  </w:style>
  <w:style w:type="table" w:styleId="853" w:customStyle="1">
    <w:name w:val="Lined - Accent"/>
    <w:basedOn w:val="669"/>
    <w:uiPriority w:val="99"/>
    <w:qFormat/>
    <w:rPr>
      <w:color w:val="404040"/>
    </w:rPr>
    <w:tblPr>
      <w:tblInd w:w="0" w:type="dxa"/>
      <w:tblCellMar>
        <w:left w:w="108" w:type="dxa"/>
        <w:top w:w="0" w:type="dxa"/>
        <w:right w:w="108" w:type="dxa"/>
        <w:bottom w:w="0" w:type="dxa"/>
      </w:tblCellMar>
    </w:tblPr>
  </w:style>
  <w:style w:type="table" w:styleId="854" w:customStyle="1">
    <w:name w:val="Lined - Accent 1"/>
    <w:basedOn w:val="669"/>
    <w:uiPriority w:val="99"/>
    <w:qFormat/>
    <w:rPr>
      <w:color w:val="404040"/>
    </w:rPr>
    <w:tblPr>
      <w:tblInd w:w="0" w:type="dxa"/>
      <w:tblCellMar>
        <w:left w:w="108" w:type="dxa"/>
        <w:top w:w="0" w:type="dxa"/>
        <w:right w:w="108" w:type="dxa"/>
        <w:bottom w:w="0" w:type="dxa"/>
      </w:tblCellMar>
    </w:tblPr>
  </w:style>
  <w:style w:type="table" w:styleId="855" w:customStyle="1">
    <w:name w:val="Lined - Accent 2"/>
    <w:basedOn w:val="669"/>
    <w:uiPriority w:val="99"/>
    <w:qFormat/>
    <w:rPr>
      <w:color w:val="404040"/>
    </w:rPr>
    <w:tblPr>
      <w:tblInd w:w="0" w:type="dxa"/>
      <w:tblCellMar>
        <w:left w:w="108" w:type="dxa"/>
        <w:top w:w="0" w:type="dxa"/>
        <w:right w:w="108" w:type="dxa"/>
        <w:bottom w:w="0" w:type="dxa"/>
      </w:tblCellMar>
    </w:tblPr>
  </w:style>
  <w:style w:type="table" w:styleId="856" w:customStyle="1">
    <w:name w:val="Lined - Accent 3"/>
    <w:basedOn w:val="669"/>
    <w:uiPriority w:val="99"/>
    <w:qFormat/>
    <w:rPr>
      <w:color w:val="404040"/>
    </w:rPr>
    <w:tblPr>
      <w:tblInd w:w="0" w:type="dxa"/>
      <w:tblCellMar>
        <w:left w:w="108" w:type="dxa"/>
        <w:top w:w="0" w:type="dxa"/>
        <w:right w:w="108" w:type="dxa"/>
        <w:bottom w:w="0" w:type="dxa"/>
      </w:tblCellMar>
    </w:tblPr>
  </w:style>
  <w:style w:type="table" w:styleId="857" w:customStyle="1">
    <w:name w:val="Lined - Accent 4"/>
    <w:basedOn w:val="669"/>
    <w:uiPriority w:val="99"/>
    <w:qFormat/>
    <w:rPr>
      <w:color w:val="404040"/>
    </w:rPr>
    <w:tblPr>
      <w:tblInd w:w="0" w:type="dxa"/>
      <w:tblCellMar>
        <w:left w:w="108" w:type="dxa"/>
        <w:top w:w="0" w:type="dxa"/>
        <w:right w:w="108" w:type="dxa"/>
        <w:bottom w:w="0" w:type="dxa"/>
      </w:tblCellMar>
    </w:tblPr>
  </w:style>
  <w:style w:type="table" w:styleId="858" w:customStyle="1">
    <w:name w:val="Lined - Accent 5"/>
    <w:basedOn w:val="669"/>
    <w:uiPriority w:val="99"/>
    <w:qFormat/>
    <w:rPr>
      <w:color w:val="404040"/>
    </w:rPr>
    <w:tblPr>
      <w:tblInd w:w="0" w:type="dxa"/>
      <w:tblCellMar>
        <w:left w:w="108" w:type="dxa"/>
        <w:top w:w="0" w:type="dxa"/>
        <w:right w:w="108" w:type="dxa"/>
        <w:bottom w:w="0" w:type="dxa"/>
      </w:tblCellMar>
    </w:tblPr>
  </w:style>
  <w:style w:type="table" w:styleId="859" w:customStyle="1">
    <w:name w:val="Lined - Accent 6"/>
    <w:basedOn w:val="669"/>
    <w:uiPriority w:val="99"/>
    <w:qFormat/>
    <w:rPr>
      <w:color w:val="404040"/>
    </w:rPr>
    <w:tblPr>
      <w:tblInd w:w="0" w:type="dxa"/>
      <w:tblCellMar>
        <w:left w:w="108" w:type="dxa"/>
        <w:top w:w="0" w:type="dxa"/>
        <w:right w:w="108" w:type="dxa"/>
        <w:bottom w:w="0" w:type="dxa"/>
      </w:tblCellMar>
    </w:tblPr>
  </w:style>
  <w:style w:type="table" w:styleId="860" w:customStyle="1">
    <w:name w:val="Bordered &amp; Lined - Accent"/>
    <w:basedOn w:val="669"/>
    <w:uiPriority w:val="99"/>
    <w:qFormat/>
    <w:rPr>
      <w:color w:val="404040"/>
    </w:rPr>
    <w:tblPr>
      <w:tblInd w:w="0" w:type="dxa"/>
      <w:tblCellMar>
        <w:left w:w="108" w:type="dxa"/>
        <w:top w:w="0" w:type="dxa"/>
        <w:right w:w="108" w:type="dxa"/>
        <w:bottom w:w="0" w:type="dxa"/>
      </w:tblCellMar>
    </w:tblPr>
  </w:style>
  <w:style w:type="table" w:styleId="861" w:customStyle="1">
    <w:name w:val="Bordered &amp; Lined - Accent 1"/>
    <w:basedOn w:val="669"/>
    <w:uiPriority w:val="99"/>
    <w:qFormat/>
    <w:rPr>
      <w:color w:val="404040"/>
    </w:rPr>
    <w:tblPr>
      <w:tblInd w:w="0" w:type="dxa"/>
      <w:tblCellMar>
        <w:left w:w="108" w:type="dxa"/>
        <w:top w:w="0" w:type="dxa"/>
        <w:right w:w="108" w:type="dxa"/>
        <w:bottom w:w="0" w:type="dxa"/>
      </w:tblCellMar>
    </w:tblPr>
  </w:style>
  <w:style w:type="table" w:styleId="862" w:customStyle="1">
    <w:name w:val="Bordered &amp; Lined - Accent 2"/>
    <w:basedOn w:val="669"/>
    <w:uiPriority w:val="99"/>
    <w:qFormat/>
    <w:rPr>
      <w:color w:val="404040"/>
    </w:rPr>
    <w:tblPr>
      <w:tblInd w:w="0" w:type="dxa"/>
      <w:tblCellMar>
        <w:left w:w="108" w:type="dxa"/>
        <w:top w:w="0" w:type="dxa"/>
        <w:right w:w="108" w:type="dxa"/>
        <w:bottom w:w="0" w:type="dxa"/>
      </w:tblCellMar>
    </w:tblPr>
  </w:style>
  <w:style w:type="table" w:styleId="863" w:customStyle="1">
    <w:name w:val="Bordered &amp; Lined - Accent 3"/>
    <w:basedOn w:val="669"/>
    <w:uiPriority w:val="99"/>
    <w:qFormat/>
    <w:rPr>
      <w:color w:val="404040"/>
    </w:rPr>
    <w:tblPr>
      <w:tblInd w:w="0" w:type="dxa"/>
      <w:tblCellMar>
        <w:left w:w="108" w:type="dxa"/>
        <w:top w:w="0" w:type="dxa"/>
        <w:right w:w="108" w:type="dxa"/>
        <w:bottom w:w="0" w:type="dxa"/>
      </w:tblCellMar>
    </w:tblPr>
  </w:style>
  <w:style w:type="table" w:styleId="864" w:customStyle="1">
    <w:name w:val="Bordered &amp; Lined - Accent 4"/>
    <w:basedOn w:val="669"/>
    <w:uiPriority w:val="99"/>
    <w:qFormat/>
    <w:rPr>
      <w:color w:val="404040"/>
    </w:rPr>
    <w:tblPr>
      <w:tblInd w:w="0" w:type="dxa"/>
      <w:tblCellMar>
        <w:left w:w="108" w:type="dxa"/>
        <w:top w:w="0" w:type="dxa"/>
        <w:right w:w="108" w:type="dxa"/>
        <w:bottom w:w="0" w:type="dxa"/>
      </w:tblCellMar>
    </w:tblPr>
  </w:style>
  <w:style w:type="table" w:styleId="865" w:customStyle="1">
    <w:name w:val="Bordered &amp; Lined - Accent 5"/>
    <w:basedOn w:val="669"/>
    <w:uiPriority w:val="99"/>
    <w:qFormat/>
    <w:rPr>
      <w:color w:val="404040"/>
    </w:rPr>
    <w:tblPr>
      <w:tblInd w:w="0" w:type="dxa"/>
      <w:tblCellMar>
        <w:left w:w="108" w:type="dxa"/>
        <w:top w:w="0" w:type="dxa"/>
        <w:right w:w="108" w:type="dxa"/>
        <w:bottom w:w="0" w:type="dxa"/>
      </w:tblCellMar>
    </w:tblPr>
  </w:style>
  <w:style w:type="table" w:styleId="866" w:customStyle="1">
    <w:name w:val="Bordered &amp; Lined - Accent 6"/>
    <w:basedOn w:val="669"/>
    <w:uiPriority w:val="99"/>
    <w:qFormat/>
    <w:rPr>
      <w:color w:val="404040"/>
    </w:rPr>
    <w:tblPr>
      <w:tblInd w:w="0" w:type="dxa"/>
      <w:tblCellMar>
        <w:left w:w="108" w:type="dxa"/>
        <w:top w:w="0" w:type="dxa"/>
        <w:right w:w="108" w:type="dxa"/>
        <w:bottom w:w="0" w:type="dxa"/>
      </w:tblCellMar>
    </w:tblPr>
  </w:style>
  <w:style w:type="table" w:styleId="867" w:customStyle="1">
    <w:name w:val="Bordered"/>
    <w:basedOn w:val="669"/>
    <w:uiPriority w:val="99"/>
    <w:qFormat/>
    <w:tblPr>
      <w:tblInd w:w="0" w:type="dxa"/>
      <w:tblCellMar>
        <w:left w:w="108" w:type="dxa"/>
        <w:top w:w="0" w:type="dxa"/>
        <w:right w:w="108" w:type="dxa"/>
        <w:bottom w:w="0" w:type="dxa"/>
      </w:tblCellMar>
    </w:tblPr>
  </w:style>
  <w:style w:type="table" w:styleId="868" w:customStyle="1">
    <w:name w:val="Bordered - Accent 1"/>
    <w:basedOn w:val="669"/>
    <w:uiPriority w:val="99"/>
    <w:qFormat/>
    <w:tblPr>
      <w:tblInd w:w="0" w:type="dxa"/>
      <w:tblCellMar>
        <w:left w:w="108" w:type="dxa"/>
        <w:top w:w="0" w:type="dxa"/>
        <w:right w:w="108" w:type="dxa"/>
        <w:bottom w:w="0" w:type="dxa"/>
      </w:tblCellMar>
    </w:tblPr>
  </w:style>
  <w:style w:type="table" w:styleId="869" w:customStyle="1">
    <w:name w:val="Bordered - Accent 2"/>
    <w:basedOn w:val="669"/>
    <w:uiPriority w:val="99"/>
    <w:qFormat/>
    <w:tblPr>
      <w:tblInd w:w="0" w:type="dxa"/>
      <w:tblCellMar>
        <w:left w:w="108" w:type="dxa"/>
        <w:top w:w="0" w:type="dxa"/>
        <w:right w:w="108" w:type="dxa"/>
        <w:bottom w:w="0" w:type="dxa"/>
      </w:tblCellMar>
    </w:tblPr>
  </w:style>
  <w:style w:type="table" w:styleId="870" w:customStyle="1">
    <w:name w:val="Bordered - Accent 3"/>
    <w:basedOn w:val="669"/>
    <w:uiPriority w:val="99"/>
    <w:qFormat/>
    <w:tblPr>
      <w:tblInd w:w="0" w:type="dxa"/>
      <w:tblCellMar>
        <w:left w:w="108" w:type="dxa"/>
        <w:top w:w="0" w:type="dxa"/>
        <w:right w:w="108" w:type="dxa"/>
        <w:bottom w:w="0" w:type="dxa"/>
      </w:tblCellMar>
    </w:tblPr>
  </w:style>
  <w:style w:type="table" w:styleId="871" w:customStyle="1">
    <w:name w:val="Bordered - Accent 4"/>
    <w:basedOn w:val="669"/>
    <w:uiPriority w:val="99"/>
    <w:qFormat/>
    <w:tblPr>
      <w:tblInd w:w="0" w:type="dxa"/>
      <w:tblCellMar>
        <w:left w:w="108" w:type="dxa"/>
        <w:top w:w="0" w:type="dxa"/>
        <w:right w:w="108" w:type="dxa"/>
        <w:bottom w:w="0" w:type="dxa"/>
      </w:tblCellMar>
    </w:tblPr>
  </w:style>
  <w:style w:type="table" w:styleId="872" w:customStyle="1">
    <w:name w:val="Bordered - Accent 5"/>
    <w:basedOn w:val="669"/>
    <w:uiPriority w:val="99"/>
    <w:qFormat/>
    <w:tblPr>
      <w:tblInd w:w="0" w:type="dxa"/>
      <w:tblCellMar>
        <w:left w:w="108" w:type="dxa"/>
        <w:top w:w="0" w:type="dxa"/>
        <w:right w:w="108" w:type="dxa"/>
        <w:bottom w:w="0" w:type="dxa"/>
      </w:tblCellMar>
    </w:tblPr>
  </w:style>
  <w:style w:type="table" w:styleId="873" w:customStyle="1">
    <w:name w:val="Bordered - Accent 6"/>
    <w:basedOn w:val="669"/>
    <w:uiPriority w:val="99"/>
    <w:qFormat/>
    <w:tblPr>
      <w:tblInd w:w="0" w:type="dxa"/>
      <w:tblCellMar>
        <w:left w:w="108" w:type="dxa"/>
        <w:top w:w="0" w:type="dxa"/>
        <w:right w:w="108" w:type="dxa"/>
        <w:bottom w:w="0" w:type="dxa"/>
      </w:tblCellMar>
    </w:tblPr>
  </w:style>
  <w:style w:type="paragraph" w:styleId="874" w:customStyle="1">
    <w:name w:val="TOC 标题1"/>
    <w:uiPriority w:val="39"/>
    <w:unhideWhenUsed/>
    <w:qFormat/>
    <w:rPr>
      <w:rFonts w:ascii="Calibri" w:hAnsi="Calibri"/>
    </w:rPr>
  </w:style>
  <w:style w:type="paragraph" w:styleId="875" w:customStyle="1">
    <w:name w:val="Default"/>
    <w:next w:val="658"/>
    <w:uiPriority w:val="99"/>
    <w:qFormat/>
    <w:pPr>
      <w:widowControl w:val="off"/>
    </w:pPr>
    <w:rPr>
      <w:rFonts w:ascii="仿宋" w:eastAsia="仿宋" w:cs="仿宋"/>
      <w:color w:val="000000"/>
      <w:sz w:val="24"/>
      <w:szCs w:val="24"/>
    </w:rPr>
  </w:style>
  <w:style w:type="paragraph" w:styleId="876" w:customStyle="1">
    <w:name w:val="WPS Plain"/>
    <w:qFormat/>
  </w:style>
  <w:style w:type="table" w:styleId="877" w:customStyle="1">
    <w:name w:val="网格型1"/>
    <w:basedOn w:val="669"/>
    <w:qFormat/>
    <w:rPr>
      <w:sz w:val="21"/>
      <w:szCs w:val="22"/>
    </w:rPr>
    <w:tblPr>
      <w:tblInd w:w="0" w:type="dxa"/>
      <w:tblCellMar>
        <w:left w:w="108" w:type="dxa"/>
        <w:top w:w="0" w:type="dxa"/>
        <w:right w:w="108" w:type="dxa"/>
        <w:bottom w:w="0" w:type="dxa"/>
      </w:tblCellMar>
    </w:tblPr>
  </w:style>
  <w:style w:type="paragraph" w:styleId="878" w:customStyle="1">
    <w:name w:val="普通正文"/>
    <w:basedOn w:val="658"/>
    <w:qFormat/>
    <w:pPr>
      <w:ind w:firstLine="480"/>
      <w:jc w:val="left"/>
      <w:spacing w:before="120" w:after="120" w:line="360" w:lineRule="auto"/>
    </w:pPr>
    <w:rPr>
      <w:rFonts w:ascii="Arial" w:hAnsi="Arial"/>
    </w:rPr>
  </w:style>
  <w:style w:type="character" w:styleId="879" w:customStyle="1">
    <w:name w:val="NormalCharacter1"/>
    <w:qFormat/>
    <w:rPr>
      <w:sz w:val="21"/>
      <w:szCs w:val="22"/>
      <w:lang w:val="en-US" w:eastAsia="zh-CN" w:bidi="ar-SA"/>
    </w:rPr>
  </w:style>
  <w:style w:type="paragraph" w:styleId="880" w:customStyle="1">
    <w:name w:val="列出段落1"/>
    <w:basedOn w:val="658"/>
    <w:qFormat/>
    <w:pPr>
      <w:ind w:firstLine="420"/>
    </w:pPr>
  </w:style>
  <w:style w:type="character" w:styleId="881" w:customStyle="1">
    <w:name w:val="超链接1"/>
    <w:uiPriority w:val="99"/>
    <w:unhideWhenUsed/>
    <w:qFormat/>
    <w:rPr>
      <w:rFonts w:hint="eastAsia" w:ascii="微软雅黑" w:hAnsi="微软雅黑" w:eastAsia="微软雅黑" w:cs="微软雅黑"/>
      <w:color w:val="3d3d3d"/>
      <w:u w:val="none"/>
    </w:rPr>
  </w:style>
  <w:style w:type="paragraph" w:styleId="882" w:customStyle="1">
    <w:name w:val="BodyTextIndent1"/>
    <w:basedOn w:val="658"/>
    <w:next w:val="883"/>
    <w:qFormat/>
    <w:pPr>
      <w:ind w:firstLine="645"/>
    </w:pPr>
    <w:rPr>
      <w:rFonts w:ascii="楷体_GB2312"/>
      <w:sz w:val="32"/>
    </w:rPr>
  </w:style>
  <w:style w:type="paragraph" w:styleId="883" w:customStyle="1">
    <w:name w:val="EnvelopeReturn1"/>
    <w:basedOn w:val="658"/>
    <w:qFormat/>
    <w:pPr>
      <w:ind w:firstLine="200"/>
      <w:spacing w:line="360" w:lineRule="auto"/>
    </w:pPr>
    <w:rPr>
      <w:rFonts w:ascii="Arial" w:hAnsi="Arial"/>
    </w:rPr>
  </w:style>
  <w:style w:type="paragraph" w:styleId="884" w:customStyle="1">
    <w:name w:val="标题 31"/>
    <w:basedOn w:val="658"/>
    <w:next w:val="658"/>
    <w:uiPriority w:val="99"/>
    <w:qFormat/>
    <w:pPr>
      <w:keepLines/>
      <w:keepNext/>
      <w:spacing w:before="260" w:after="260" w:line="415" w:lineRule="auto"/>
      <w:outlineLvl w:val="2"/>
    </w:pPr>
    <w:rPr>
      <w:sz w:val="32"/>
      <w:szCs w:val="32"/>
    </w:rPr>
  </w:style>
  <w:style w:type="paragraph" w:styleId="885" w:customStyle="1">
    <w:name w:val="纯文本1"/>
    <w:basedOn w:val="658"/>
    <w:next w:val="886"/>
    <w:uiPriority w:val="99"/>
    <w:qFormat/>
    <w:rPr>
      <w:rFonts w:ascii="宋体" w:hAnsi="Courier New"/>
      <w:szCs w:val="22"/>
    </w:rPr>
  </w:style>
  <w:style w:type="paragraph" w:styleId="886" w:customStyle="1">
    <w:name w:val="正文缩进11"/>
    <w:basedOn w:val="658"/>
    <w:uiPriority w:val="99"/>
    <w:qFormat/>
    <w:pPr>
      <w:ind w:firstLine="420"/>
    </w:pPr>
    <w:rPr>
      <w:szCs w:val="21"/>
    </w:rPr>
  </w:style>
  <w:style w:type="paragraph" w:styleId="887" w:customStyle="1">
    <w:name w:val="Table Text"/>
    <w:basedOn w:val="658"/>
    <w:semiHidden/>
    <w:qFormat/>
    <w:rPr>
      <w:rFonts w:ascii="宋体" w:hAnsi="宋体" w:cs="宋体"/>
      <w:lang w:eastAsia="en-US"/>
    </w:rPr>
  </w:style>
  <w:style w:type="table" w:styleId="888" w:customStyle="1">
    <w:name w:val="Table Normal"/>
    <w:unhideWhenUsed/>
    <w:qFormat/>
    <w:tblPr>
      <w:tblCellMar>
        <w:left w:w="0" w:type="dxa"/>
        <w:top w:w="0" w:type="dxa"/>
        <w:right w:w="0" w:type="dxa"/>
        <w:bottom w:w="0" w:type="dxa"/>
      </w:tblCellMar>
    </w:tblPr>
  </w:style>
  <w:style w:type="character" w:styleId="889" w:customStyle="1">
    <w:name w:val="custom-tag-placeholder-class"/>
    <w:basedOn w:val="668"/>
    <w:qFormat/>
  </w:style>
  <w:style w:type="paragraph" w:styleId="890" w:customStyle="1">
    <w:name w:val="WPSOffice手动目录 1"/>
    <w:qFormat/>
  </w:style>
  <w:style w:type="paragraph" w:styleId="891" w:customStyle="1">
    <w:name w:val="正文缩进1"/>
    <w:basedOn w:val="658"/>
    <w:unhideWhenUsed/>
    <w:qFormat/>
    <w:pPr>
      <w:ind w:firstLine="420"/>
      <w:jc w:val="left"/>
    </w:pPr>
  </w:style>
  <w:style w:type="paragraph" w:styleId="892" w:customStyle="1">
    <w:name w:val="纯文本12"/>
    <w:basedOn w:val="658"/>
    <w:qFormat/>
    <w:rPr>
      <w:rFonts w:hint="eastAsia" w:ascii="宋体" w:hAnsi="Courier New" w:eastAsia="楷体_GB2312"/>
      <w:sz w:val="28"/>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38"/>
    <customShpInfo spid="_x0000_s1032"/>
    <customShpInfo spid="_x0000_s1035"/>
    <customShpInfo spid="_x0000_s1037"/>
    <customShpInfo spid="_x0000_s1036"/>
    <customShpInfo spid="_x0000_s1034"/>
    <customShpInfo spid="_x0000_s1033"/>
    <customShpInfo spid="_x0000_s1031"/>
    <customShpInfo spid="_x0000_s1030"/>
    <customShpInfo spid="_x0000_s1029"/>
    <customShpInfo spid="_x0000_s1028"/>
    <customShpInfo spid="_x0000_s1027"/>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殷</dc:creator>
  <cp:lastModifiedBy>房金兰</cp:lastModifiedBy>
  <cp:revision>68</cp:revision>
  <dcterms:created xsi:type="dcterms:W3CDTF">2026-05-18T06:53:00Z</dcterms:created>
  <dcterms:modified xsi:type="dcterms:W3CDTF">2026-06-11T07:50:02Z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eyJoZGlkIjoiYTRhYTJmOTMyOTUxNDk4MzVlM2EyZjNhOTRmOTlhMjEiLCJ1c2VySWQiOiIzMTg4MTAwNzkifQ==</vt:lpwstr>
  </property>
  <property fmtid="{D5CDD505-2E9C-101B-9397-08002B2CF9AE}" pid="3" name="KSOProductBuildVer">
    <vt:lpwstr>2052-12.1.0.26375</vt:lpwstr>
  </property>
  <property fmtid="{D5CDD505-2E9C-101B-9397-08002B2CF9AE}" pid="4" name="ICV">
    <vt:lpwstr>A09DB1BCCE4E4F6DB01F8E94B0804983_12</vt:lpwstr>
  </property>
</Properties>
</file>