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1059"/>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1059"/>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南通市第二人民医院安保服务项目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JSZC-320600-RBGC-C2026-0010</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7"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0"/>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0"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1059"/>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16818"/>
      <w:r/>
      <w:bookmarkStart w:id="3" w:name="_Toc3440"/>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六</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七月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7836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b/>
              <w:bCs/>
              <w:color w:val="auto"/>
              <w:sz w:val="40"/>
              <w:szCs w:val="44"/>
              <w:highlight w:val="none"/>
            </w:rPr>
            <w:t xml:space="preserve">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 xml:space="preserve">录</w:t>
          </w:r>
          <w:r/>
        </w:p>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color w:val="auto"/>
              <w:sz w:val="40"/>
              <w:szCs w:val="44"/>
              <w:highlight w:val="none"/>
            </w:rPr>
          </w:r>
          <w:r/>
        </w:p>
        <w:p>
          <w:pPr>
            <w:pStyle w:val="1070"/>
            <w:tabs>
              <w:tab w:val="right" w:pos="9026" w:leader="hyphen"/>
            </w:tabs>
            <w:rPr>
              <w:sz w:val="32"/>
              <w:szCs w:val="36"/>
            </w:rPr>
          </w:pPr>
          <w:r>
            <w:rPr>
              <w:rFonts w:ascii="Times New Roman" w:hAnsi="Times New Roman" w:eastAsia="宋体" w:cs="Times New Roman"/>
              <w:color w:val="auto"/>
              <w:sz w:val="21"/>
              <w:szCs w:val="22"/>
              <w:highlight w:val="none"/>
              <w:lang w:val="en-US" w:eastAsia="zh-CN" w:bidi="ar-SA"/>
            </w:rPr>
            <w:fldChar w:fldCharType="begin"/>
          </w:r>
          <w:r>
            <w:rPr>
              <w:rFonts w:ascii="Times New Roman" w:hAnsi="Times New Roman" w:eastAsia="宋体" w:cs="Times New Roman"/>
              <w:color w:val="auto"/>
              <w:sz w:val="21"/>
              <w:szCs w:val="22"/>
              <w:highlight w:val="none"/>
              <w:lang w:val="en-US" w:eastAsia="zh-CN" w:bidi="ar-SA"/>
            </w:rPr>
            <w:instrText xml:space="preserve">TOC \o "1-1" \h \u </w:instrText>
          </w:r>
          <w:r>
            <w:rPr>
              <w:rFonts w:ascii="Times New Roman" w:hAnsi="Times New Roman" w:eastAsia="宋体" w:cs="Times New Roman"/>
              <w:color w:val="auto"/>
              <w:sz w:val="21"/>
              <w:szCs w:val="22"/>
              <w:highlight w:val="none"/>
              <w:lang w:val="en-US" w:eastAsia="zh-CN" w:bidi="ar-SA"/>
            </w:rPr>
            <w:fldChar w:fldCharType="separate"/>
          </w: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_Toc1821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Times New Roman" w:eastAsia="黑体"/>
              <w:sz w:val="32"/>
              <w:szCs w:val="60"/>
              <w:highlight w:val="none"/>
            </w:rPr>
            <w:t xml:space="preserve">第一章 磋商邀请</w:t>
          </w:r>
          <w:r>
            <w:rPr>
              <w:sz w:val="32"/>
              <w:szCs w:val="36"/>
            </w:rPr>
            <w:tab/>
          </w:r>
          <w:r>
            <w:rPr>
              <w:sz w:val="32"/>
              <w:szCs w:val="36"/>
            </w:rPr>
            <w:fldChar w:fldCharType="begin"/>
          </w:r>
          <w:r>
            <w:rPr>
              <w:sz w:val="32"/>
              <w:szCs w:val="36"/>
            </w:rPr>
            <w:instrText xml:space="preserve"> PAGEREF _Toc1821 \h </w:instrText>
          </w:r>
          <w:r>
            <w:rPr>
              <w:sz w:val="32"/>
              <w:szCs w:val="36"/>
            </w:rPr>
            <w:fldChar w:fldCharType="separate"/>
          </w:r>
          <w:r>
            <w:rPr>
              <w:sz w:val="32"/>
              <w:szCs w:val="36"/>
            </w:rPr>
            <w:t xml:space="preserve">1</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70"/>
            <w:tabs>
              <w:tab w:val="right" w:pos="9026" w:leader="hyphen"/>
            </w:tabs>
            <w:rPr>
              <w:sz w:val="32"/>
              <w:szCs w:val="36"/>
            </w:rPr>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_Toc12257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Arial" w:eastAsia="黑体" w:cs="Arial"/>
              <w:bCs/>
              <w:sz w:val="32"/>
              <w:szCs w:val="60"/>
            </w:rPr>
            <w:t xml:space="preserve">第二章 </w:t>
          </w:r>
          <w:r>
            <w:rPr>
              <w:rFonts w:hint="eastAsia" w:ascii="黑体" w:hAnsi="Arial" w:eastAsia="黑体" w:cs="Arial"/>
              <w:bCs/>
              <w:sz w:val="32"/>
              <w:szCs w:val="60"/>
              <w:highlight w:val="none"/>
            </w:rPr>
            <w:t xml:space="preserve">供应商须知</w:t>
          </w:r>
          <w:r>
            <w:rPr>
              <w:sz w:val="32"/>
              <w:szCs w:val="36"/>
            </w:rPr>
            <w:tab/>
          </w:r>
          <w:r>
            <w:rPr>
              <w:sz w:val="32"/>
              <w:szCs w:val="36"/>
            </w:rPr>
            <w:fldChar w:fldCharType="begin"/>
          </w:r>
          <w:r>
            <w:rPr>
              <w:sz w:val="32"/>
              <w:szCs w:val="36"/>
            </w:rPr>
            <w:instrText xml:space="preserve"> PAGEREF _Toc12257 \h </w:instrText>
          </w:r>
          <w:r>
            <w:rPr>
              <w:sz w:val="32"/>
              <w:szCs w:val="36"/>
            </w:rPr>
            <w:fldChar w:fldCharType="separate"/>
          </w:r>
          <w:r>
            <w:rPr>
              <w:sz w:val="32"/>
              <w:szCs w:val="36"/>
            </w:rPr>
            <w:t xml:space="preserve">5</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70"/>
            <w:tabs>
              <w:tab w:val="right" w:pos="9026" w:leader="hyphen"/>
            </w:tabs>
            <w:rPr>
              <w:sz w:val="32"/>
              <w:szCs w:val="36"/>
            </w:rPr>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_Toc12057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Arial" w:eastAsia="黑体" w:cs="Arial"/>
              <w:bCs/>
              <w:sz w:val="32"/>
              <w:szCs w:val="60"/>
              <w:highlight w:val="none"/>
            </w:rPr>
            <w:t xml:space="preserve">第三章 采购需求</w:t>
          </w:r>
          <w:r>
            <w:rPr>
              <w:sz w:val="32"/>
              <w:szCs w:val="36"/>
            </w:rPr>
            <w:tab/>
          </w:r>
          <w:r>
            <w:rPr>
              <w:sz w:val="32"/>
              <w:szCs w:val="36"/>
            </w:rPr>
            <w:fldChar w:fldCharType="begin"/>
          </w:r>
          <w:r>
            <w:rPr>
              <w:sz w:val="32"/>
              <w:szCs w:val="36"/>
            </w:rPr>
            <w:instrText xml:space="preserve"> PAGEREF _Toc12057 \h </w:instrText>
          </w:r>
          <w:r>
            <w:rPr>
              <w:sz w:val="32"/>
              <w:szCs w:val="36"/>
            </w:rPr>
            <w:fldChar w:fldCharType="separate"/>
          </w:r>
          <w:r>
            <w:rPr>
              <w:sz w:val="32"/>
              <w:szCs w:val="36"/>
            </w:rPr>
            <w:t xml:space="preserve">21</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70"/>
            <w:tabs>
              <w:tab w:val="right" w:pos="9026" w:leader="hyphen"/>
            </w:tabs>
            <w:rPr>
              <w:sz w:val="32"/>
              <w:szCs w:val="36"/>
            </w:rPr>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_Toc29079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Arial" w:eastAsia="黑体" w:cs="Arial"/>
              <w:bCs/>
              <w:sz w:val="32"/>
              <w:szCs w:val="60"/>
              <w:highlight w:val="none"/>
            </w:rPr>
            <w:t xml:space="preserve">第四</w:t>
          </w:r>
          <w:r>
            <w:rPr>
              <w:rFonts w:hint="eastAsia" w:ascii="黑体" w:hAnsi="Arial" w:eastAsia="黑体" w:cs="Arial"/>
              <w:bCs/>
              <w:sz w:val="32"/>
              <w:szCs w:val="60"/>
              <w:highlight w:val="none"/>
              <w:lang w:val="en-US" w:eastAsia="zh-CN"/>
            </w:rPr>
            <w:t xml:space="preserve">章 </w:t>
          </w:r>
          <w:r>
            <w:rPr>
              <w:rFonts w:hint="eastAsia" w:ascii="黑体" w:hAnsi="Arial" w:eastAsia="黑体" w:cs="Arial"/>
              <w:bCs/>
              <w:sz w:val="32"/>
              <w:szCs w:val="60"/>
              <w:highlight w:val="none"/>
            </w:rPr>
            <w:t xml:space="preserve">合同</w:t>
          </w:r>
          <w:r>
            <w:rPr>
              <w:rFonts w:hint="eastAsia" w:ascii="黑体" w:hAnsi="Arial" w:eastAsia="黑体" w:cs="Arial"/>
              <w:bCs/>
              <w:sz w:val="32"/>
              <w:szCs w:val="60"/>
              <w:highlight w:val="none"/>
              <w:lang w:val="en-US" w:eastAsia="zh-CN"/>
            </w:rPr>
            <w:t xml:space="preserve">条款</w:t>
          </w:r>
          <w:r>
            <w:rPr>
              <w:sz w:val="32"/>
              <w:szCs w:val="36"/>
            </w:rPr>
            <w:tab/>
          </w:r>
          <w:r>
            <w:rPr>
              <w:sz w:val="32"/>
              <w:szCs w:val="36"/>
            </w:rPr>
            <w:fldChar w:fldCharType="begin"/>
          </w:r>
          <w:r>
            <w:rPr>
              <w:sz w:val="32"/>
              <w:szCs w:val="36"/>
            </w:rPr>
            <w:instrText xml:space="preserve"> PAGEREF _Toc29079 \h </w:instrText>
          </w:r>
          <w:r>
            <w:rPr>
              <w:sz w:val="32"/>
              <w:szCs w:val="36"/>
            </w:rPr>
            <w:fldChar w:fldCharType="separate"/>
          </w:r>
          <w:r>
            <w:rPr>
              <w:sz w:val="32"/>
              <w:szCs w:val="36"/>
            </w:rPr>
            <w:t xml:space="preserve">34</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70"/>
            <w:tabs>
              <w:tab w:val="right" w:pos="9026" w:leader="hyphen"/>
            </w:tabs>
            <w:rPr>
              <w:sz w:val="32"/>
              <w:szCs w:val="36"/>
            </w:rPr>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_Toc9116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Times New Roman" w:eastAsia="黑体"/>
              <w:bCs/>
              <w:sz w:val="32"/>
              <w:szCs w:val="44"/>
              <w:highlight w:val="none"/>
            </w:rPr>
            <w:t xml:space="preserve">第</w:t>
          </w:r>
          <w:r>
            <w:rPr>
              <w:rFonts w:hint="eastAsia" w:ascii="黑体" w:hAnsi="Times New Roman" w:eastAsia="黑体"/>
              <w:bCs/>
              <w:sz w:val="32"/>
              <w:szCs w:val="44"/>
              <w:highlight w:val="none"/>
              <w:lang w:val="en-US" w:eastAsia="zh-CN"/>
            </w:rPr>
            <w:t xml:space="preserve">五</w:t>
          </w:r>
          <w:r>
            <w:rPr>
              <w:rFonts w:hint="eastAsia" w:ascii="黑体" w:hAnsi="Times New Roman" w:eastAsia="黑体"/>
              <w:bCs/>
              <w:sz w:val="32"/>
              <w:szCs w:val="44"/>
              <w:highlight w:val="none"/>
            </w:rPr>
            <w:t xml:space="preserve">章 评审方法与评审标准</w:t>
          </w:r>
          <w:r>
            <w:rPr>
              <w:sz w:val="32"/>
              <w:szCs w:val="36"/>
            </w:rPr>
            <w:tab/>
          </w:r>
          <w:r>
            <w:rPr>
              <w:sz w:val="32"/>
              <w:szCs w:val="36"/>
            </w:rPr>
            <w:fldChar w:fldCharType="begin"/>
          </w:r>
          <w:r>
            <w:rPr>
              <w:sz w:val="32"/>
              <w:szCs w:val="36"/>
            </w:rPr>
            <w:instrText xml:space="preserve"> PAGEREF _Toc9116 \h </w:instrText>
          </w:r>
          <w:r>
            <w:rPr>
              <w:sz w:val="32"/>
              <w:szCs w:val="36"/>
            </w:rPr>
            <w:fldChar w:fldCharType="separate"/>
          </w:r>
          <w:r>
            <w:rPr>
              <w:sz w:val="32"/>
              <w:szCs w:val="36"/>
            </w:rPr>
            <w:t xml:space="preserve">37</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70"/>
            <w:tabs>
              <w:tab w:val="right" w:pos="9026" w:leader="hyphen"/>
            </w:tabs>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_Toc13120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Times New Roman" w:eastAsia="黑体"/>
              <w:bCs/>
              <w:sz w:val="32"/>
              <w:szCs w:val="44"/>
              <w:highlight w:val="none"/>
            </w:rPr>
            <w:t xml:space="preserve">第</w:t>
          </w:r>
          <w:r>
            <w:rPr>
              <w:rFonts w:hint="eastAsia" w:ascii="黑体" w:hAnsi="Times New Roman" w:eastAsia="黑体"/>
              <w:bCs/>
              <w:sz w:val="32"/>
              <w:szCs w:val="44"/>
              <w:highlight w:val="none"/>
              <w:lang w:val="en-US" w:eastAsia="zh-CN"/>
            </w:rPr>
            <w:t xml:space="preserve">六</w:t>
          </w:r>
          <w:r>
            <w:rPr>
              <w:rFonts w:hint="eastAsia" w:ascii="黑体" w:hAnsi="Times New Roman" w:eastAsia="黑体"/>
              <w:bCs/>
              <w:sz w:val="32"/>
              <w:szCs w:val="44"/>
              <w:highlight w:val="none"/>
            </w:rPr>
            <w:t xml:space="preserve">章 响应文件格式</w:t>
          </w:r>
          <w:r>
            <w:rPr>
              <w:sz w:val="32"/>
              <w:szCs w:val="36"/>
            </w:rPr>
            <w:tab/>
          </w:r>
          <w:r>
            <w:rPr>
              <w:sz w:val="32"/>
              <w:szCs w:val="36"/>
            </w:rPr>
            <w:fldChar w:fldCharType="begin"/>
          </w:r>
          <w:r>
            <w:rPr>
              <w:sz w:val="32"/>
              <w:szCs w:val="36"/>
            </w:rPr>
            <w:instrText xml:space="preserve"> PAGEREF _Toc13120 \h </w:instrText>
          </w:r>
          <w:r>
            <w:rPr>
              <w:sz w:val="32"/>
              <w:szCs w:val="36"/>
            </w:rPr>
            <w:fldChar w:fldCharType="separate"/>
          </w:r>
          <w:r>
            <w:rPr>
              <w:sz w:val="32"/>
              <w:szCs w:val="36"/>
            </w:rPr>
            <w:t xml:space="preserve">45</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Cs w:val="2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821"/>
      <w:r/>
      <w:bookmarkStart w:id="6" w:name="_Toc120"/>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南通市第二人民医院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南通市第二人民医院安保服务项目（JSZC-320600-RBGC-C2026-0010）</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南通市第二人民医院安保服务项目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auto"/>
          <w:sz w:val="24"/>
          <w:szCs w:val="24"/>
          <w:highlight w:val="none"/>
          <w:u w:val="single"/>
          <w:lang w:val="en-US" w:eastAsia="zh-CN"/>
        </w:rPr>
        <w:t xml:space="preserve">2026年8月6日14时00分（北京时间）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38985263"/>
      <w:r/>
      <w:bookmarkStart w:id="8" w:name="_Toc35393790"/>
      <w:r/>
      <w:bookmarkStart w:id="9" w:name="_Toc35393621"/>
      <w:r/>
      <w:bookmarkStart w:id="10" w:name="_Toc28359002"/>
      <w:r/>
      <w:bookmarkStart w:id="11" w:name="_Toc28359079"/>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586"/>
      <w:r/>
      <w:bookmarkStart w:id="14" w:name="_Toc11770"/>
      <w:r/>
      <w:bookmarkStart w:id="15" w:name="_Toc6079"/>
      <w:r/>
      <w:bookmarkStart w:id="16" w:name="_Toc4050"/>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JSZC-320600-RBGC-C2026-0010</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南通市第二人民医院安保服务项目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服务</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租赁和商务服务业</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160万元/年</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160万元/年</w:t>
      </w:r>
      <w:r/>
    </w:p>
    <w:p>
      <w:pPr>
        <w:contextualSpacing/>
        <w:ind w:firstLine="48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35393622"/>
      <w:r/>
      <w:bookmarkStart w:id="18" w:name="_Toc35393791"/>
      <w:r/>
      <w:bookmarkStart w:id="19" w:name="_Toc28359003"/>
      <w:r/>
      <w:bookmarkStart w:id="20" w:name="_Toc28359080"/>
      <w:r/>
      <w:bookmarkStart w:id="21" w:name="_Toc38985264"/>
      <w:r>
        <w:rPr>
          <w:rFonts w:hint="eastAsia" w:ascii="宋体" w:hAnsi="宋体" w:cs="宋体"/>
          <w:color w:val="auto"/>
          <w:sz w:val="24"/>
          <w:szCs w:val="24"/>
          <w:highlight w:val="none"/>
          <w:lang w:val="en-US" w:eastAsia="zh-CN"/>
        </w:rPr>
        <w:t xml:space="preserve">南通市第二人民医院拟通过政府采购选取安保服务单位，维护院区及周边秩序，保障人员财产安全。服务范围为医院辖区（含新华路298号、兴隆街老唐闸小学行政区域）及租赁区域、环院马路。职责涵盖门卫、停车、消防巡查、应急救援、纠纷与突发事件处置、夜间巡查、安防消防监控值守及公共卫生事件卡口防控等，全面保障医院安全运行，详见竞争性磋商文件。</w:t>
      </w:r>
      <w:r/>
    </w:p>
    <w:p>
      <w:pPr>
        <w:numPr>
          <w:ilvl w:val="0"/>
          <w:numId w:val="0"/>
        </w:numPr>
        <w:ind w:firstLine="480"/>
        <w:pageBreakBefore w:val="0"/>
        <w:spacing w:line="240" w:lineRule="auto"/>
        <w:rPr>
          <w:rFonts w:hint="eastAsia" w:ascii="宋体" w:hAnsi="宋体" w:cs="宋体"/>
          <w:color w:val="ff0000"/>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服务期限：3年，合同一年一签，一年合同到期经考核合格后可以续签下一年度合同，续签最多不超过2次。</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25468"/>
      <w:r/>
      <w:bookmarkStart w:id="23" w:name="_Toc1215"/>
      <w:r/>
      <w:bookmarkStart w:id="24" w:name="_Toc30635"/>
      <w:r/>
      <w:bookmarkStart w:id="25" w:name="_Toc28094"/>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35393792"/>
      <w:r/>
      <w:bookmarkStart w:id="27" w:name="_Toc28359004"/>
      <w:r/>
      <w:bookmarkStart w:id="28" w:name="_Toc38985265"/>
      <w:r/>
      <w:bookmarkStart w:id="29" w:name="_Toc28359081"/>
      <w:r/>
      <w:bookmarkStart w:id="30" w:name="_Toc35393623"/>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7517"/>
      <w:r/>
      <w:bookmarkStart w:id="32" w:name="_Toc27405"/>
      <w:r/>
      <w:bookmarkStart w:id="33" w:name="_Toc8824"/>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28888"/>
      <w:r/>
      <w:bookmarkStart w:id="35" w:name="_Toc26023"/>
      <w:r/>
      <w:bookmarkStart w:id="36" w:name="_Toc30614"/>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23443"/>
      <w:r/>
      <w:bookmarkStart w:id="38" w:name="_Toc19946"/>
      <w:r/>
      <w:bookmarkStart w:id="39" w:name="_Toc10127"/>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val="en-US" w:eastAsia="zh-CN" w:bidi="ar-SA"/>
        </w:rPr>
        <w:outlineLvl w:val="9"/>
      </w:pPr>
      <w:r/>
      <w:bookmarkStart w:id="40" w:name="_Toc24463"/>
      <w:r/>
      <w:bookmarkStart w:id="41" w:name="_Toc23714"/>
      <w:r/>
      <w:bookmarkStart w:id="42" w:name="_Toc6938"/>
      <w:r>
        <w:rPr>
          <w:rFonts w:hint="eastAsia" w:ascii="宋体" w:hAnsi="宋体" w:eastAsia="宋体" w:cs="宋体"/>
          <w:b/>
          <w:bCs/>
          <w:color w:val="auto"/>
          <w:sz w:val="24"/>
          <w:szCs w:val="24"/>
          <w:highlight w:val="none"/>
          <w:lang w:val="en-US" w:eastAsia="zh-CN" w:bidi="ar-SA"/>
        </w:rPr>
        <w:t xml:space="preserve">（二）落实政府采购政策需满足的资格要求：</w:t>
      </w:r>
      <w:bookmarkEnd w:id="40"/>
      <w:r/>
      <w:bookmarkEnd w:id="41"/>
      <w:r/>
      <w:bookmarkEnd w:id="42"/>
      <w:r/>
      <w:r/>
    </w:p>
    <w:p>
      <w:pPr>
        <w:numPr>
          <w:ilvl w:val="0"/>
          <w:numId w:val="0"/>
        </w:numPr>
        <w:ind w:firstLine="48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本项目属于专门面向中小企业采购的项目，供应商应为中小微企业、监狱和戒毒企业、残疾人福利性单位。并按照磋商文件要求提供《中小企业声明函》《残疾人福利性单位声明函》或监狱和戒毒企业证明材料。</w:t>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27584"/>
      <w:r/>
      <w:bookmarkStart w:id="44" w:name="_Toc27013"/>
      <w:r/>
      <w:bookmarkStart w:id="45" w:name="_Toc878"/>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cs="Times New Roman"/>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供应商须具有公安部门颁发的有效期内的《保安服务许可证》。</w:t>
      </w:r>
      <w:r/>
    </w:p>
    <w:p>
      <w:pPr>
        <w:pageBreakBefore w:val="0"/>
        <w:spacing w:line="240" w:lineRule="auto"/>
        <w:rPr>
          <w:rFonts w:hint="eastAsia"/>
          <w:color w:val="auto"/>
          <w:highlight w:val="none"/>
        </w:rPr>
      </w:pPr>
      <w:r>
        <w:rPr>
          <w:rFonts w:hint="eastAsia"/>
          <w:color w:val="auto"/>
          <w:highlight w:val="none"/>
        </w:rPr>
      </w:r>
      <w:r/>
    </w:p>
    <w:p>
      <w:pPr>
        <w:ind w:firstLine="643"/>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46" w:name="_Toc22987"/>
      <w:r/>
      <w:bookmarkStart w:id="47" w:name="_Toc10444"/>
      <w:r/>
      <w:bookmarkStart w:id="48" w:name="_Toc29194"/>
      <w:r/>
      <w:bookmarkStart w:id="49" w:name="_Toc4289"/>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50" w:name="_Toc28359005"/>
      <w:r/>
      <w:bookmarkStart w:id="51" w:name="_Toc28359082"/>
      <w:r/>
      <w:bookmarkStart w:id="52" w:name="_Toc38985266"/>
      <w:r/>
      <w:bookmarkStart w:id="53" w:name="_Toc35393624"/>
      <w:r/>
      <w:bookmarkStart w:id="54" w:name="_Toc35393793"/>
      <w:r>
        <w:rPr>
          <w:rFonts w:hint="eastAsia" w:ascii="宋体" w:hAnsi="宋体" w:eastAsia="宋体" w:cs="Times New Roman"/>
          <w:color w:val="auto"/>
          <w:sz w:val="24"/>
          <w:szCs w:val="24"/>
          <w:highlight w:val="none"/>
        </w:rPr>
        <w:t xml:space="preserve">1.时间：自</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文件公告发布之日起至202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31</w:t>
      </w:r>
      <w:r>
        <w:rPr>
          <w:rFonts w:hint="eastAsia" w:ascii="宋体" w:hAnsi="宋体" w:eastAsia="宋体" w:cs="Times New Roman"/>
          <w:color w:val="auto"/>
          <w:sz w:val="24"/>
          <w:szCs w:val="24"/>
          <w:highlight w:val="none"/>
        </w:rPr>
        <w:t xml:space="preserve">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3650"/>
      <w:r/>
      <w:bookmarkStart w:id="56" w:name="_Toc14930"/>
      <w:r/>
      <w:bookmarkStart w:id="57" w:name="_Toc21277"/>
      <w:r/>
      <w:bookmarkStart w:id="58" w:name="_Toc24114"/>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auto"/>
          <w:sz w:val="24"/>
          <w:szCs w:val="24"/>
          <w:highlight w:val="none"/>
          <w:u w:val="single"/>
          <w:lang w:val="en-US" w:eastAsia="zh-CN"/>
        </w:rPr>
        <w:t xml:space="preserve">2026年8月6日14时00分（北京时间）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38985267"/>
      <w:r/>
      <w:bookmarkStart w:id="61" w:name="_Toc28359084"/>
      <w:r/>
      <w:bookmarkStart w:id="62" w:name="_Toc28359007"/>
      <w:r/>
      <w:bookmarkStart w:id="63" w:name="_Toc35393794"/>
      <w:r/>
      <w:bookmarkStart w:id="64" w:name="_Toc35393625"/>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8745"/>
      <w:r/>
      <w:bookmarkStart w:id="66" w:name="_Toc13559"/>
      <w:r/>
      <w:bookmarkStart w:id="67" w:name="_Toc20933"/>
      <w:r/>
      <w:bookmarkStart w:id="68" w:name="_Toc24619"/>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5393626"/>
      <w:r/>
      <w:bookmarkStart w:id="70" w:name="_Toc38985268"/>
      <w:r/>
      <w:bookmarkStart w:id="71" w:name="_Toc35393795"/>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31138"/>
      <w:r/>
      <w:bookmarkStart w:id="73" w:name="_Toc1922"/>
      <w:r/>
      <w:bookmarkStart w:id="74" w:name="_Toc22029"/>
      <w:r/>
      <w:bookmarkStart w:id="75" w:name="_Toc3992"/>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见前附表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CA绑定与登录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28359085"/>
      <w:r/>
      <w:bookmarkStart w:id="78" w:name="_Toc28359008"/>
      <w:r/>
      <w:bookmarkStart w:id="79" w:name="_Toc35393627"/>
      <w:r/>
      <w:bookmarkStart w:id="80" w:name="_Toc38985269"/>
      <w:r/>
      <w:bookmarkStart w:id="81" w:name="_Toc35393796"/>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14095"/>
      <w:r/>
      <w:bookmarkStart w:id="83" w:name="_Toc31707"/>
      <w:r/>
      <w:bookmarkStart w:id="84" w:name="_Toc21311"/>
      <w:r/>
      <w:bookmarkStart w:id="85" w:name="_Toc6796"/>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87"/>
      <w:r/>
      <w:bookmarkStart w:id="87" w:name="_Toc28359010"/>
      <w:r/>
      <w:bookmarkEnd w:id="86"/>
      <w:r/>
      <w:bookmarkEnd w:id="87"/>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19341"/>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采购人信息</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南通市第二人民医院</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南通市</w:t>
      </w:r>
      <w:r>
        <w:rPr>
          <w:rFonts w:hint="eastAsia" w:ascii="宋体" w:hAnsi="宋体" w:eastAsia="宋体" w:cs="宋体"/>
          <w:color w:val="auto"/>
          <w:sz w:val="24"/>
          <w:szCs w:val="24"/>
          <w:highlight w:val="none"/>
          <w:lang w:val="en-US" w:eastAsia="zh-CN"/>
        </w:rPr>
        <w:t xml:space="preserve">崇川区新华路298</w:t>
      </w:r>
      <w:r>
        <w:rPr>
          <w:rFonts w:hint="eastAsia" w:ascii="宋体" w:hAnsi="宋体" w:eastAsia="宋体" w:cs="宋体"/>
          <w:color w:val="auto"/>
          <w:sz w:val="24"/>
          <w:szCs w:val="24"/>
          <w:highlight w:val="none"/>
        </w:rPr>
        <w:t xml:space="preserve">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联系人：江老师</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0513-55076887</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88"/>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地址：南京市江北新区江浦街道万寿路15号E1幢1217室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295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89"/>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杜淑娴、莫金丽</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/18136853284</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0" w:name="_Toc19964"/>
      <w:r/>
      <w:bookmarkStart w:id="91" w:name="_Toc1744"/>
      <w:r/>
      <w:bookmarkStart w:id="92" w:name="_Toc7813"/>
      <w:r/>
      <w:bookmarkStart w:id="93" w:name="_Toc15935"/>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0"/>
      <w:r/>
      <w:bookmarkEnd w:id="91"/>
      <w:r/>
      <w:bookmarkEnd w:id="92"/>
      <w:r/>
      <w:bookmarkEnd w:id="93"/>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pStyle w:val="1059"/>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4" w:name="_Toc20805"/>
      <w:r>
        <w:rPr>
          <w:rFonts w:hint="eastAsia" w:ascii="宋体" w:hAnsi="宋体" w:cs="宋体"/>
          <w:color w:val="auto"/>
          <w:sz w:val="24"/>
          <w:szCs w:val="24"/>
          <w:highlight w:val="none"/>
          <w:lang w:val="en-US" w:eastAsia="zh-CN"/>
        </w:rPr>
        <w:t xml:space="preserve">江苏睿博工程技术有限公司</w:t>
      </w:r>
      <w:bookmarkEnd w:id="94"/>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2026年7月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5" w:name="_Toc120614211"/>
      <w:r>
        <w:rPr>
          <w:rFonts w:hint="eastAsia" w:ascii="黑体" w:hAnsi="Arial" w:eastAsia="黑体" w:cs="Arial"/>
          <w:b/>
          <w:bCs/>
          <w:color w:val="auto"/>
          <w:sz w:val="44"/>
          <w:szCs w:val="44"/>
          <w:highlight w:val="none"/>
        </w:rPr>
        <w:t xml:space="preserve"> </w:t>
      </w:r>
      <w:bookmarkEnd w:id="95"/>
      <w:r/>
      <w:bookmarkStart w:id="96" w:name="_Toc29672"/>
      <w:r/>
      <w:bookmarkStart w:id="97" w:name="_Toc18360"/>
      <w:r/>
      <w:bookmarkStart w:id="98" w:name="_Toc2128"/>
      <w:r/>
      <w:bookmarkStart w:id="99" w:name="_Toc4982"/>
      <w:r/>
      <w:bookmarkStart w:id="100" w:name="_Toc26429"/>
      <w:r/>
      <w:bookmarkStart w:id="101" w:name="_Toc12257"/>
      <w:r>
        <w:rPr>
          <w:rFonts w:hint="eastAsia" w:ascii="黑体" w:hAnsi="Arial" w:eastAsia="黑体" w:cs="Arial"/>
          <w:b/>
          <w:bCs/>
          <w:color w:val="auto"/>
          <w:sz w:val="44"/>
          <w:szCs w:val="44"/>
          <w:highlight w:val="none"/>
        </w:rPr>
        <w:t xml:space="preserve">供应商须知</w:t>
      </w:r>
      <w:bookmarkEnd w:id="96"/>
      <w:r/>
      <w:bookmarkEnd w:id="97"/>
      <w:r/>
      <w:bookmarkEnd w:id="98"/>
      <w:r/>
      <w:bookmarkEnd w:id="99"/>
      <w:r/>
      <w:bookmarkEnd w:id="100"/>
      <w:r/>
      <w:bookmarkEnd w:id="101"/>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2" w:name="_Toc31447"/>
      <w:r/>
      <w:bookmarkStart w:id="103" w:name="_Toc6127"/>
      <w:r/>
      <w:bookmarkStart w:id="104" w:name="_Toc19241"/>
      <w:r/>
      <w:bookmarkStart w:id="105" w:name="_Toc5404"/>
      <w:r>
        <w:rPr>
          <w:rFonts w:hint="eastAsia" w:ascii="Times New Roman" w:hAnsi="Times New Roman"/>
          <w:b/>
          <w:bCs/>
          <w:color w:val="auto"/>
          <w:sz w:val="32"/>
          <w:szCs w:val="32"/>
          <w:highlight w:val="none"/>
        </w:rPr>
        <w:t xml:space="preserve">前附表</w:t>
      </w:r>
      <w:bookmarkEnd w:id="102"/>
      <w:r/>
      <w:bookmarkEnd w:id="103"/>
      <w:r/>
      <w:bookmarkEnd w:id="104"/>
      <w:r/>
      <w:bookmarkEnd w:id="105"/>
      <w:r/>
      <w:r/>
    </w:p>
    <w:p>
      <w:pPr>
        <w:pStyle w:val="1062"/>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1076"/>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576"/>
        <w:gridCol w:w="7400"/>
      </w:tblGrid>
      <w:tr>
        <w:trPr>
          <w:jc w:val="center"/>
          <w:trHeight w:val="375"/>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1058"/>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1083"/>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cs="宋体"/>
                <w:b/>
                <w:bCs w:val="0"/>
                <w:color w:val="auto"/>
                <w:sz w:val="24"/>
                <w:szCs w:val="24"/>
                <w:highlight w:val="none"/>
                <w:u w:val="single"/>
                <w:lang w:val="en-US" w:eastAsia="zh-CN"/>
              </w:rPr>
              <w:t xml:space="preserve">南通市第二人民医院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南通市第二人民医院安保服务项目</w:t>
            </w:r>
            <w:r/>
          </w:p>
        </w:tc>
      </w:tr>
      <w:tr>
        <w:trPr>
          <w:jc w:val="center"/>
          <w:trHeight w:val="1119"/>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A货物类</w:t>
            </w:r>
            <w:r/>
          </w:p>
          <w:p>
            <w:pPr>
              <w:pStyle w:val="1058"/>
              <w:ind w:firstLine="48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lang w:val="en-US" w:eastAsia="zh-CN" w:bidi="ar-SA"/>
              </w:rPr>
              <w:t xml:space="preserve">  </w:t>
            </w:r>
            <w:r/>
          </w:p>
          <w:p>
            <w:pPr>
              <w:pStyle w:val="1058"/>
              <w:ind w:left="0"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B服务类</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1083"/>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083"/>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058"/>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1058"/>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058"/>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1058"/>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cs="宋体"/>
                <w:b/>
                <w:bCs/>
                <w:color w:val="auto"/>
                <w:sz w:val="24"/>
                <w:szCs w:val="24"/>
                <w:highlight w:val="none"/>
                <w:u w:val="single"/>
                <w:lang w:val="en-US" w:eastAsia="zh-CN" w:bidi="ar-SA"/>
              </w:rPr>
              <w:t xml:space="preserve">详见磋商公告，报价不得超过预算和最高限价</w:t>
            </w:r>
            <w:r/>
          </w:p>
        </w:tc>
      </w:tr>
      <w:tr>
        <w:trPr>
          <w:jc w:val="center"/>
          <w:trHeight w:val="1615"/>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A本项目不接受进口产品。</w:t>
            </w:r>
            <w:r/>
          </w:p>
          <w:p>
            <w:pPr>
              <w:pStyle w:val="1058"/>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B本项目</w:t>
            </w:r>
            <w:r>
              <w:rPr>
                <w:rFonts w:hint="eastAsia" w:ascii="宋体" w:hAnsi="宋体" w:cs="宋体"/>
                <w:b w:val="0"/>
                <w:bCs w:val="0"/>
                <w:color w:val="auto"/>
                <w:sz w:val="24"/>
                <w:szCs w:val="24"/>
                <w:highlight w:val="none"/>
                <w:u w:val="none"/>
                <w:lang w:val="en-US" w:eastAsia="zh-CN" w:bidi="ar-SA"/>
              </w:rPr>
              <w:t xml:space="preserve">接受</w:t>
            </w:r>
            <w:r>
              <w:rPr>
                <w:rFonts w:hint="eastAsia" w:ascii="宋体" w:hAnsi="宋体" w:eastAsia="宋体" w:cs="宋体"/>
                <w:b w:val="0"/>
                <w:bCs w:val="0"/>
                <w:color w:val="auto"/>
                <w:sz w:val="24"/>
                <w:szCs w:val="24"/>
                <w:highlight w:val="none"/>
                <w:u w:val="none"/>
                <w:lang w:val="en-US" w:eastAsia="zh-CN" w:bidi="ar-SA"/>
              </w:rPr>
              <w:t xml:space="preserve">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C本项目为服务类采购，不涉及进口产品采购。</w:t>
            </w:r>
            <w:r/>
          </w:p>
        </w:tc>
      </w:tr>
      <w:tr>
        <w:trPr>
          <w:jc w:val="center"/>
          <w:trHeight w:val="525"/>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rPr>
              <w:t xml:space="preserve">A是</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B否</w:t>
            </w:r>
            <w:r/>
          </w:p>
          <w:p>
            <w:pPr>
              <w:pStyle w:val="1058"/>
              <w:ind w:firstLine="0"/>
              <w:pageBreakBefore w:val="0"/>
              <w:spacing w:line="24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cs="宋体"/>
                <w:b/>
                <w:bCs/>
                <w:color w:val="auto"/>
                <w:sz w:val="24"/>
                <w:szCs w:val="24"/>
                <w:highlight w:val="none"/>
                <w:u w:val="single"/>
                <w:lang w:val="en-US" w:eastAsia="zh-CN"/>
              </w:rPr>
              <w:t xml:space="preserve">服</w:t>
            </w:r>
            <w:r>
              <w:rPr>
                <w:rFonts w:hint="eastAsia" w:ascii="宋体" w:hAnsi="宋体" w:eastAsia="宋体" w:cs="宋体"/>
                <w:b/>
                <w:bCs/>
                <w:color w:val="auto"/>
                <w:sz w:val="24"/>
                <w:szCs w:val="24"/>
                <w:highlight w:val="none"/>
                <w:u w:val="single"/>
                <w:lang w:val="en-US" w:eastAsia="zh-CN"/>
              </w:rPr>
              <w:t xml:space="preserve">务（租赁和商务服务业）</w:t>
            </w:r>
            <w:r/>
          </w:p>
        </w:tc>
      </w:tr>
      <w:tr>
        <w:trPr>
          <w:jc w:val="center"/>
          <w:trHeight w:val="291"/>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058"/>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58"/>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058"/>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058"/>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58"/>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058"/>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1058"/>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58"/>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A无</w:t>
            </w:r>
            <w:r/>
          </w:p>
          <w:p>
            <w:pPr>
              <w:pStyle w:val="1058"/>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B有，供应商须提交合同金额</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 5% </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u w:val="none"/>
                <w:lang w:val="en-US" w:eastAsia="zh-CN" w:bidi="ar-SA"/>
              </w:rPr>
              <w:t xml:space="preserve">的履约保证金，</w:t>
            </w:r>
            <w:r>
              <w:rPr>
                <w:rFonts w:hint="eastAsia" w:ascii="宋体" w:hAnsi="宋体" w:eastAsia="宋体" w:cs="宋体"/>
                <w:b/>
                <w:bCs/>
                <w:color w:val="auto"/>
                <w:sz w:val="24"/>
                <w:szCs w:val="24"/>
                <w:highlight w:val="none"/>
              </w:rPr>
              <w:t xml:space="preserve">对政府采购信用档案中无不良记录的中小企业免收履约保证金</w:t>
            </w:r>
            <w:r>
              <w:rPr>
                <w:rFonts w:hint="eastAsia" w:ascii="宋体" w:hAnsi="宋体" w:eastAsia="宋体" w:cs="宋体"/>
                <w:b/>
                <w:bCs/>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1058"/>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1058"/>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058"/>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w:t>
            </w:r>
            <w:r>
              <w:rPr>
                <w:rFonts w:hint="eastAsia" w:ascii="宋体" w:hAnsi="宋体" w:eastAsia="宋体" w:cs="宋体"/>
                <w:b/>
                <w:bCs/>
                <w:sz w:val="24"/>
                <w:szCs w:val="24"/>
                <w:highlight w:val="none"/>
                <w:lang w:val="en-US" w:eastAsia="zh-CN"/>
              </w:rPr>
              <w:t xml:space="preserve">参照计价格〔2002〕1980号《招标代理服务收费管理暂行办法》的收费标准的65%收取。</w:t>
            </w:r>
            <w:r/>
          </w:p>
          <w:p>
            <w:pPr>
              <w:pStyle w:val="1058"/>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E</w:t>
            </w:r>
            <w:r>
              <w:rPr>
                <w:rFonts w:hint="eastAsia" w:ascii="宋体" w:hAnsi="宋体" w:eastAsia="宋体" w:cs="宋体"/>
                <w:color w:val="auto"/>
                <w:sz w:val="24"/>
                <w:szCs w:val="24"/>
                <w:highlight w:val="none"/>
                <w:lang w:val="en-US" w:eastAsia="zh-CN" w:bidi="ar-SA"/>
              </w:rPr>
              <w:t xml:space="preserve">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1058"/>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1058"/>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default" w:ascii="宋体" w:hAnsi="宋体" w:eastAsia="宋体" w:cs="宋体"/>
                <w:b/>
                <w:bCs/>
                <w:sz w:val="24"/>
                <w:szCs w:val="24"/>
                <w:highlight w:val="none"/>
                <w:lang w:val="en-US" w:eastAsia="zh-CN"/>
              </w:rPr>
              <w:t xml:space="preserve">根据招标代理年度协议的约定，本项目代理服务费由中标（成交）供应商支付，请</w:t>
            </w:r>
            <w:r>
              <w:rPr>
                <w:rFonts w:hint="eastAsia" w:ascii="宋体" w:hAnsi="宋体" w:cs="宋体"/>
                <w:b/>
                <w:bCs/>
                <w:sz w:val="24"/>
                <w:szCs w:val="24"/>
                <w:highlight w:val="none"/>
                <w:lang w:val="en-US" w:eastAsia="zh-CN"/>
              </w:rPr>
              <w:t xml:space="preserve">供应商</w:t>
            </w:r>
            <w:r>
              <w:rPr>
                <w:rFonts w:hint="default" w:ascii="宋体" w:hAnsi="宋体" w:eastAsia="宋体" w:cs="宋体"/>
                <w:b/>
                <w:bCs/>
                <w:sz w:val="24"/>
                <w:szCs w:val="24"/>
                <w:highlight w:val="none"/>
                <w:lang w:val="en-US" w:eastAsia="zh-CN"/>
              </w:rPr>
              <w:t xml:space="preserve">在投标报价时综合考虑投标成本。</w:t>
            </w:r>
            <w:r/>
          </w:p>
        </w:tc>
      </w:tr>
    </w:tbl>
    <w:p>
      <w:pPr>
        <w:pageBreakBefore w:val="0"/>
        <w:spacing w:line="240" w:lineRule="auto"/>
        <w:rPr>
          <w:rFonts w:hint="eastAsia" w:ascii="Times New Roman" w:hAnsi="Times New Roman"/>
          <w:b/>
          <w:bCs/>
          <w:color w:val="auto"/>
          <w:sz w:val="32"/>
          <w:szCs w:val="32"/>
          <w:highlight w:val="none"/>
        </w:rPr>
      </w:pPr>
      <w:r/>
      <w:bookmarkStart w:id="106" w:name="_Toc20823275"/>
      <w:r/>
      <w:bookmarkStart w:id="107" w:name="_Toc513029203"/>
      <w:r/>
      <w:bookmarkStart w:id="108" w:name="_Toc16938519"/>
      <w:r/>
      <w:bookmarkStart w:id="109" w:name="_Toc120614214"/>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0" w:name="_Toc24311"/>
      <w:r/>
      <w:bookmarkStart w:id="111" w:name="_Toc20601"/>
      <w:r/>
      <w:bookmarkStart w:id="112" w:name="_Toc20048"/>
      <w:r/>
      <w:bookmarkStart w:id="113" w:name="_Toc28893"/>
      <w:r>
        <w:rPr>
          <w:rFonts w:hint="eastAsia" w:ascii="Times New Roman" w:hAnsi="Times New Roman"/>
          <w:b/>
          <w:bCs/>
          <w:color w:val="auto"/>
          <w:sz w:val="32"/>
          <w:szCs w:val="32"/>
          <w:highlight w:val="none"/>
        </w:rPr>
        <w:t xml:space="preserve">一、总则</w:t>
      </w:r>
      <w:bookmarkEnd w:id="106"/>
      <w:r/>
      <w:bookmarkEnd w:id="107"/>
      <w:r/>
      <w:bookmarkEnd w:id="108"/>
      <w:r/>
      <w:bookmarkEnd w:id="109"/>
      <w:r/>
      <w:bookmarkEnd w:id="110"/>
      <w:r/>
      <w:bookmarkEnd w:id="111"/>
      <w:r/>
      <w:bookmarkEnd w:id="112"/>
      <w:r/>
      <w:bookmarkEnd w:id="113"/>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4" w:name="_Hlt16619475"/>
      <w:r/>
      <w:bookmarkEnd w:id="114"/>
      <w:r/>
      <w:bookmarkStart w:id="115" w:name="_Toc458694821"/>
      <w:r/>
      <w:bookmarkStart w:id="116" w:name="_Toc16938520"/>
      <w:r/>
      <w:bookmarkStart w:id="117" w:name="_Toc513029204"/>
      <w:r/>
      <w:bookmarkStart w:id="118" w:name="_Toc14209"/>
      <w:r/>
      <w:bookmarkStart w:id="119" w:name="_Toc20823276"/>
      <w:r>
        <w:rPr>
          <w:rFonts w:hint="eastAsia" w:ascii="宋体" w:hAnsi="宋体" w:cs="宋体"/>
          <w:b/>
          <w:bCs/>
          <w:color w:val="auto"/>
          <w:sz w:val="28"/>
          <w:szCs w:val="28"/>
          <w:highlight w:val="none"/>
          <w:lang w:eastAsia="zh-CN"/>
        </w:rPr>
        <w:t xml:space="preserve">1.</w:t>
      </w:r>
      <w:bookmarkEnd w:id="115"/>
      <w:r>
        <w:rPr>
          <w:rFonts w:hint="eastAsia" w:ascii="宋体" w:hAnsi="宋体" w:eastAsia="宋体" w:cs="宋体"/>
          <w:b/>
          <w:bCs/>
          <w:color w:val="auto"/>
          <w:sz w:val="28"/>
          <w:szCs w:val="28"/>
          <w:highlight w:val="none"/>
        </w:rPr>
        <w:t xml:space="preserve">采购方式</w:t>
      </w:r>
      <w:bookmarkEnd w:id="116"/>
      <w:r/>
      <w:bookmarkEnd w:id="117"/>
      <w:r/>
      <w:bookmarkEnd w:id="118"/>
      <w:r/>
      <w:bookmarkEnd w:id="119"/>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0" w:name="_Toc513029205"/>
      <w:r/>
      <w:bookmarkStart w:id="121" w:name="_Toc16938521"/>
      <w:r/>
      <w:bookmarkStart w:id="122" w:name="_Toc20823277"/>
      <w:r/>
      <w:bookmarkStart w:id="123"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0"/>
      <w:r/>
      <w:bookmarkEnd w:id="121"/>
      <w:r/>
      <w:bookmarkEnd w:id="122"/>
      <w:r>
        <w:rPr>
          <w:rFonts w:hint="eastAsia" w:ascii="宋体" w:hAnsi="宋体" w:eastAsia="宋体" w:cs="宋体"/>
          <w:b/>
          <w:bCs/>
          <w:color w:val="auto"/>
          <w:sz w:val="28"/>
          <w:szCs w:val="28"/>
          <w:highlight w:val="none"/>
        </w:rPr>
        <w:t xml:space="preserve">供应商</w:t>
      </w:r>
      <w:bookmarkEnd w:id="12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4" w:name="_Toc20823278"/>
      <w:r/>
      <w:bookmarkStart w:id="125" w:name="_Toc16938522"/>
      <w:r/>
      <w:bookmarkStart w:id="126" w:name="_Toc513029206"/>
      <w:r/>
      <w:bookmarkStart w:id="127"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4"/>
      <w:r/>
      <w:bookmarkEnd w:id="125"/>
      <w:r/>
      <w:bookmarkEnd w:id="126"/>
      <w:r>
        <w:rPr>
          <w:rFonts w:hint="eastAsia" w:ascii="宋体" w:hAnsi="宋体" w:eastAsia="宋体" w:cs="宋体"/>
          <w:b/>
          <w:bCs/>
          <w:color w:val="auto"/>
          <w:sz w:val="28"/>
          <w:szCs w:val="28"/>
          <w:highlight w:val="none"/>
          <w:lang w:val="en-US" w:eastAsia="zh-CN"/>
        </w:rPr>
        <w:t xml:space="preserve">及政策功能</w:t>
      </w:r>
      <w:bookmarkEnd w:id="127"/>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8"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8"/>
      <w:r>
        <w:rPr>
          <w:rFonts w:hint="eastAsia" w:ascii="宋体" w:hAnsi="宋体" w:eastAsia="宋体" w:cs="宋体"/>
          <w:color w:val="auto"/>
          <w:sz w:val="24"/>
          <w:highlight w:val="none"/>
        </w:rPr>
        <w:t xml:space="preserve">的扣除，</w:t>
      </w:r>
      <w:bookmarkStart w:id="129" w:name="_Hlk132637893"/>
      <w:r>
        <w:rPr>
          <w:rFonts w:hint="eastAsia" w:ascii="宋体" w:hAnsi="宋体" w:eastAsia="宋体" w:cs="宋体"/>
          <w:color w:val="auto"/>
          <w:sz w:val="24"/>
          <w:highlight w:val="none"/>
        </w:rPr>
        <w:t xml:space="preserve">用扣除后的价格参与评审</w:t>
      </w:r>
      <w:bookmarkEnd w:id="129"/>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w:t>
      </w:r>
      <w:r>
        <w:rPr>
          <w:rFonts w:hint="eastAsia" w:ascii="宋体" w:hAnsi="宋体" w:cs="宋体"/>
          <w:color w:val="auto"/>
          <w:sz w:val="24"/>
          <w:highlight w:val="none"/>
          <w:lang w:eastAsia="zh-CN"/>
        </w:rPr>
        <w:t xml:space="preserve">、国家</w:t>
      </w:r>
      <w:r>
        <w:rPr>
          <w:rFonts w:hint="eastAsia" w:ascii="宋体" w:hAnsi="宋体" w:eastAsia="宋体" w:cs="宋体"/>
          <w:color w:val="auto"/>
          <w:sz w:val="24"/>
          <w:highlight w:val="none"/>
        </w:rPr>
        <w:t xml:space="preserve">认监委《信息安全产品强制性认证目录》</w:t>
      </w:r>
      <w:r>
        <w:rPr>
          <w:rFonts w:hint="eastAsia" w:ascii="宋体" w:hAnsi="宋体" w:cs="宋体"/>
          <w:color w:val="auto"/>
          <w:sz w:val="24"/>
          <w:highlight w:val="none"/>
          <w:lang w:eastAsia="zh-CN"/>
        </w:rPr>
        <w:t xml:space="preserve">中，</w:t>
      </w:r>
      <w:r>
        <w:rPr>
          <w:rFonts w:hint="eastAsia" w:ascii="宋体" w:hAnsi="宋体" w:eastAsia="宋体" w:cs="宋体"/>
          <w:color w:val="auto"/>
          <w:sz w:val="24"/>
          <w:highlight w:val="none"/>
        </w:rPr>
        <w:t xml:space="preserve">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w:t>
      </w:r>
      <w:r>
        <w:rPr>
          <w:rFonts w:hint="eastAsia" w:ascii="宋体" w:hAnsi="宋体" w:cs="宋体"/>
          <w:color w:val="auto"/>
          <w:sz w:val="24"/>
          <w:highlight w:val="none"/>
          <w:lang w:eastAsia="zh-CN"/>
        </w:rPr>
        <w:t xml:space="preserve">《财政部</w:t>
      </w:r>
      <w:r>
        <w:rPr>
          <w:rFonts w:hint="eastAsia" w:ascii="宋体" w:hAnsi="宋体" w:eastAsia="宋体" w:cs="宋体"/>
          <w:color w:val="auto"/>
          <w:sz w:val="24"/>
          <w:highlight w:val="none"/>
        </w:rPr>
        <w:t xml:space="preserve">办公厅关于印发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w:t>
      </w:r>
      <w:bookmarkStart w:id="130" w:name="_Hlk132634610"/>
      <w:r>
        <w:rPr>
          <w:rFonts w:hint="eastAsia" w:ascii="宋体" w:hAnsi="宋体" w:eastAsia="宋体" w:cs="宋体"/>
          <w:color w:val="auto"/>
          <w:sz w:val="24"/>
          <w:highlight w:val="none"/>
        </w:rPr>
        <w:t xml:space="preserve">（财办库〔2020〕123号）</w:t>
      </w:r>
      <w:bookmarkEnd w:id="130"/>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w:t>
      </w:r>
      <w:r>
        <w:rPr>
          <w:rFonts w:hint="eastAsia" w:ascii="宋体" w:hAnsi="宋体" w:cs="宋体"/>
          <w:color w:val="auto"/>
          <w:sz w:val="24"/>
          <w:highlight w:val="none"/>
          <w:lang w:eastAsia="zh-CN"/>
        </w:rPr>
        <w:t xml:space="preserve">《财政部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工业和信息化部办公厅关于印发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政府采购支持绿色建材促进建筑品质提升政策项目实施指南</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0"/>
        <w:pageBreakBefore w:val="0"/>
        <w:spacing w:line="240" w:lineRule="auto"/>
        <w:widowControl w:val="off"/>
        <w:rPr>
          <w:rFonts w:hint="eastAsia" w:ascii="宋体" w:hAnsi="宋体" w:eastAsia="宋体" w:cs="宋体"/>
          <w:color w:val="auto"/>
          <w:sz w:val="24"/>
          <w:highlight w:val="none"/>
        </w:rPr>
        <w:outlineLvl w:val="9"/>
      </w:pPr>
      <w:r/>
      <w:bookmarkStart w:id="131" w:name="_Toc462564067"/>
      <w:r/>
      <w:bookmarkStart w:id="132" w:name="_Toc16938523"/>
      <w:r/>
      <w:bookmarkStart w:id="133" w:name="_Toc18163"/>
      <w:r/>
      <w:bookmarkStart w:id="134" w:name="_Toc20823279"/>
      <w:r/>
      <w:bookmarkStart w:id="135" w:name="_Toc513029207"/>
      <w:r>
        <w:rPr>
          <w:rFonts w:hint="eastAsia" w:ascii="宋体" w:hAnsi="宋体" w:eastAsia="宋体" w:cs="宋体"/>
          <w:color w:val="auto"/>
          <w:sz w:val="24"/>
          <w:highlight w:val="none"/>
          <w:lang w:val="en-US" w:eastAsia="zh-CN"/>
        </w:rPr>
        <w:t xml:space="preserve">3.6</w:t>
      </w:r>
      <w:r>
        <w:rPr>
          <w:rFonts w:hint="eastAsia" w:ascii="宋体" w:hAnsi="宋体" w:eastAsia="宋体" w:cs="宋体"/>
          <w:color w:val="auto"/>
          <w:sz w:val="24"/>
          <w:highlight w:val="none"/>
        </w:rPr>
        <w:t xml:space="preserve">本项目对采购本国产品给予政策支持，具体内容见</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“第五章 评标方法与评标标准”。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3.6.1</w:t>
      </w: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3.6.2</w:t>
      </w: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1"/>
      <w:r/>
      <w:bookmarkEnd w:id="132"/>
      <w:r/>
      <w:bookmarkEnd w:id="133"/>
      <w:r/>
      <w:bookmarkEnd w:id="134"/>
      <w:r/>
      <w:bookmarkEnd w:id="135"/>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w:t>
      </w:r>
      <w:r>
        <w:rPr>
          <w:rFonts w:hint="eastAsia" w:ascii="宋体" w:hAnsi="宋体" w:cs="Times New Roman"/>
          <w:color w:val="auto"/>
          <w:sz w:val="24"/>
          <w:szCs w:val="24"/>
          <w:highlight w:val="none"/>
          <w:lang w:val="en-US" w:eastAsia="zh-CN"/>
        </w:rPr>
        <w:t xml:space="preserve">供应商自行</w:t>
      </w:r>
      <w:r>
        <w:rPr>
          <w:rFonts w:hint="eastAsia" w:ascii="宋体" w:hAnsi="宋体" w:eastAsia="宋体" w:cs="Times New Roman"/>
          <w:color w:val="auto"/>
          <w:sz w:val="24"/>
          <w:szCs w:val="24"/>
          <w:highlight w:val="none"/>
          <w:lang w:val="en-US" w:eastAsia="zh-CN"/>
        </w:rPr>
        <w:t xml:space="preserve">下载</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6"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6"/>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7" w:name="_Toc16938525"/>
      <w:r/>
      <w:bookmarkStart w:id="138" w:name="_Toc513029209"/>
      <w:r/>
      <w:bookmarkStart w:id="139" w:name="_Toc20823281"/>
      <w:r/>
      <w:bookmarkStart w:id="140" w:name="_Toc120614215"/>
      <w:r/>
      <w:bookmarkStart w:id="141" w:name="_Toc5354"/>
      <w:r/>
      <w:bookmarkStart w:id="142" w:name="_Toc11074"/>
      <w:r/>
      <w:bookmarkStart w:id="143" w:name="_Toc2844"/>
      <w:r/>
      <w:bookmarkStart w:id="144" w:name="_Toc6902"/>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7"/>
      <w:r/>
      <w:bookmarkEnd w:id="138"/>
      <w:r/>
      <w:bookmarkEnd w:id="139"/>
      <w:r/>
      <w:bookmarkEnd w:id="140"/>
      <w:r>
        <w:rPr>
          <w:rFonts w:hint="eastAsia" w:ascii="Times New Roman" w:hAnsi="Times New Roman"/>
          <w:b/>
          <w:bCs/>
          <w:color w:val="auto"/>
          <w:sz w:val="32"/>
          <w:szCs w:val="32"/>
          <w:highlight w:val="none"/>
        </w:rPr>
        <w:t xml:space="preserve">磋商文件</w:t>
      </w:r>
      <w:bookmarkEnd w:id="141"/>
      <w:r/>
      <w:bookmarkEnd w:id="142"/>
      <w:r/>
      <w:bookmarkEnd w:id="143"/>
      <w:r/>
      <w:bookmarkEnd w:id="14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5" w:name="_Toc513029210"/>
      <w:r/>
      <w:bookmarkStart w:id="146" w:name="_Toc20823282"/>
      <w:r/>
      <w:bookmarkStart w:id="147" w:name="_Toc16938526"/>
      <w:r/>
      <w:bookmarkStart w:id="148" w:name="_Toc30434"/>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5"/>
      <w:r/>
      <w:bookmarkEnd w:id="146"/>
      <w:r/>
      <w:bookmarkEnd w:id="147"/>
      <w:r/>
      <w:bookmarkEnd w:id="148"/>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49" w:name="_Toc3102"/>
      <w:r>
        <w:rPr>
          <w:rFonts w:hint="eastAsia" w:ascii="宋体" w:hAnsi="宋体" w:eastAsia="宋体" w:cs="宋体"/>
          <w:color w:val="auto"/>
          <w:sz w:val="24"/>
          <w:szCs w:val="24"/>
          <w:highlight w:val="none"/>
        </w:rPr>
        <w:t xml:space="preserve">附件</w:t>
      </w:r>
      <w:bookmarkEnd w:id="149"/>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0" w:name="_Toc513029211"/>
      <w:r/>
      <w:bookmarkStart w:id="151" w:name="_Toc16938527"/>
      <w:r/>
      <w:bookmarkStart w:id="152" w:name="_Toc20823283"/>
      <w:r/>
      <w:bookmarkStart w:id="153" w:name="_Toc462564070"/>
      <w:r/>
      <w:bookmarkEnd w:id="150"/>
      <w:r/>
      <w:bookmarkEnd w:id="151"/>
      <w:r/>
      <w:bookmarkEnd w:id="152"/>
      <w:r/>
      <w:bookmarkEnd w:id="153"/>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4" w:name="_Toc139"/>
      <w:r/>
      <w:bookmarkStart w:id="155" w:name="_Toc513029213"/>
      <w:r/>
      <w:bookmarkStart w:id="156" w:name="_Toc17904"/>
      <w:r/>
      <w:bookmarkStart w:id="157" w:name="_Toc462564072"/>
      <w:r/>
      <w:bookmarkStart w:id="158" w:name="_Toc1582"/>
      <w:r/>
      <w:bookmarkStart w:id="159" w:name="_Toc30442"/>
      <w:r/>
      <w:bookmarkStart w:id="160" w:name="_Toc20823285"/>
      <w:r/>
      <w:bookmarkStart w:id="161" w:name="_Toc16938529"/>
      <w:r/>
      <w:bookmarkStart w:id="162" w:name="_Toc120614216"/>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8.磋商文件的澄清和修改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磋商公告的同一媒体上发布，澄清或者修改的内容作为磋商文件的组成部分。</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以书面更正公告的形式通知所有获取磋商文件的供应商；更正公告将作为磋商文件的组成部分，对所有供应商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w:t>
      </w:r>
      <w:r>
        <w:rPr>
          <w:rFonts w:hint="eastAsia" w:ascii="宋体" w:hAnsi="宋体" w:cs="宋体"/>
          <w:bCs/>
          <w:color w:val="auto"/>
          <w:sz w:val="24"/>
          <w:highlight w:val="none"/>
          <w:lang w:eastAsia="zh-CN"/>
        </w:rPr>
        <w:t xml:space="preserve">要求</w:t>
      </w:r>
      <w:r>
        <w:rPr>
          <w:rFonts w:hint="eastAsia" w:ascii="宋体" w:hAnsi="宋体" w:eastAsia="宋体" w:cs="宋体"/>
          <w:bCs/>
          <w:color w:val="auto"/>
          <w:sz w:val="24"/>
          <w:highlight w:val="none"/>
        </w:rPr>
        <w:t xml:space="preserve">重新发布</w:t>
      </w:r>
      <w:r>
        <w:rPr>
          <w:rFonts w:hint="eastAsia" w:ascii="宋体" w:hAnsi="宋体" w:eastAsia="宋体" w:cs="宋体"/>
          <w:bCs/>
          <w:color w:val="auto"/>
          <w:sz w:val="24"/>
          <w:highlight w:val="none"/>
          <w:lang w:eastAsia="zh-CN"/>
        </w:rPr>
        <w:t xml:space="preserve">磋商</w:t>
      </w:r>
      <w:r>
        <w:rPr>
          <w:rFonts w:hint="eastAsia" w:ascii="宋体" w:hAnsi="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4"/>
      <w:r/>
      <w:bookmarkEnd w:id="155"/>
      <w:r/>
      <w:bookmarkEnd w:id="156"/>
      <w:r/>
      <w:bookmarkEnd w:id="157"/>
      <w:r/>
      <w:bookmarkEnd w:id="158"/>
      <w:r/>
      <w:bookmarkEnd w:id="159"/>
      <w:r/>
      <w:bookmarkEnd w:id="160"/>
      <w:r/>
      <w:bookmarkEnd w:id="161"/>
      <w:r/>
      <w:bookmarkEnd w:id="16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3" w:name="_Toc20823286"/>
      <w:r/>
      <w:bookmarkStart w:id="164" w:name="_Toc462564073"/>
      <w:r/>
      <w:bookmarkStart w:id="165" w:name="_Toc513029214"/>
      <w:r/>
      <w:bookmarkStart w:id="166" w:name="_Toc16938530"/>
      <w:r/>
      <w:bookmarkStart w:id="167" w:name="_Toc9853"/>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3"/>
      <w:r/>
      <w:bookmarkEnd w:id="164"/>
      <w:r/>
      <w:bookmarkEnd w:id="165"/>
      <w:r/>
      <w:bookmarkEnd w:id="166"/>
      <w:r/>
      <w:bookmarkEnd w:id="16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8" w:name="_Toc462564074"/>
      <w:r/>
      <w:bookmarkStart w:id="169" w:name="_Toc16938531"/>
      <w:r/>
      <w:bookmarkStart w:id="170" w:name="_Toc513029215"/>
      <w:r/>
      <w:bookmarkStart w:id="171" w:name="_Toc12994"/>
      <w:r/>
      <w:bookmarkStart w:id="172" w:name="_Toc20823287"/>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8"/>
      <w:r/>
      <w:bookmarkEnd w:id="169"/>
      <w:r/>
      <w:bookmarkEnd w:id="170"/>
      <w:r/>
      <w:bookmarkEnd w:id="171"/>
      <w:r/>
      <w:bookmarkEnd w:id="172"/>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b/>
          <w:bCs/>
          <w:color w:val="auto"/>
          <w:sz w:val="24"/>
          <w:szCs w:val="21"/>
          <w:highlight w:val="none"/>
          <w:u w:val="single"/>
          <w:lang w:val="en-US" w:eastAsia="zh-CN"/>
        </w:rPr>
        <w:t xml:space="preserve">商务</w:t>
      </w:r>
      <w:r>
        <w:rPr>
          <w:rFonts w:hint="eastAsia" w:ascii="宋体" w:hAnsi="宋体"/>
          <w:b/>
          <w:bCs/>
          <w:color w:val="auto"/>
          <w:sz w:val="24"/>
          <w:szCs w:val="21"/>
          <w:highlight w:val="none"/>
          <w:u w:val="single"/>
        </w:rPr>
        <w:t xml:space="preserve">部分正负偏离表、其他证明文件、磋商响应函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3" w:name="_Hlt26670360"/>
      <w:r/>
      <w:bookmarkEnd w:id="173"/>
      <w:r/>
      <w:bookmarkStart w:id="174" w:name="_Hlt26668975"/>
      <w:r/>
      <w:bookmarkEnd w:id="174"/>
      <w:r/>
      <w:bookmarkStart w:id="175" w:name="_Hlt26954838"/>
      <w:r/>
      <w:bookmarkEnd w:id="175"/>
      <w:r/>
      <w:bookmarkStart w:id="176" w:name="_Toc513029219"/>
      <w:r/>
      <w:bookmarkStart w:id="177" w:name="_Toc16278"/>
      <w:r/>
      <w:bookmarkStart w:id="178" w:name="_Toc49090509"/>
      <w:r/>
      <w:bookmarkStart w:id="179" w:name="_Toc14577357"/>
      <w:r/>
      <w:bookmarkStart w:id="180" w:name="_Toc49090507"/>
      <w:r/>
      <w:bookmarkStart w:id="181" w:name="_Toc14577354"/>
      <w:r/>
      <w:bookmarkStart w:id="182" w:name="_Toc513029216"/>
      <w:r/>
      <w:bookmarkStart w:id="183" w:name="_Toc14577355"/>
      <w:r/>
      <w:bookmarkStart w:id="184" w:name="_Toc4909050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6"/>
      <w:r/>
      <w:bookmarkEnd w:id="177"/>
      <w:r/>
      <w:bookmarkEnd w:id="178"/>
      <w:r/>
      <w:bookmarkEnd w:id="179"/>
      <w:r/>
      <w:bookmarkEnd w:id="180"/>
      <w:r/>
      <w:bookmarkEnd w:id="181"/>
      <w:r/>
      <w:bookmarkEnd w:id="182"/>
      <w: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3"/>
      <w:r/>
      <w:bookmarkEnd w:id="184"/>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5"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6" w:name="_Hlt26670482"/>
      <w:r/>
      <w:bookmarkEnd w:id="186"/>
      <w:r/>
      <w:bookmarkStart w:id="187" w:name="_Hlt26954848"/>
      <w:r/>
      <w:bookmarkEnd w:id="187"/>
      <w:r/>
      <w:bookmarkStart w:id="188" w:name="_Hlt26954731"/>
      <w:r/>
      <w:bookmarkEnd w:id="188"/>
      <w:r/>
      <w:bookmarkStart w:id="189" w:name="_Hlt26670486"/>
      <w:r/>
      <w:bookmarkEnd w:id="189"/>
      <w:r/>
      <w:bookmarkStart w:id="190" w:name="_Hlt26954846"/>
      <w:r/>
      <w:bookmarkEnd w:id="19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1" w:name="_Toc21376"/>
      <w:r/>
      <w:bookmarkEnd w:id="191"/>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w:t>
      </w:r>
      <w:r>
        <w:rPr>
          <w:rFonts w:hint="eastAsia" w:ascii="宋体" w:hAnsi="宋体" w:cs="宋体"/>
          <w:b/>
          <w:bCs/>
          <w:color w:val="auto"/>
          <w:sz w:val="28"/>
          <w:szCs w:val="28"/>
          <w:highlight w:val="none"/>
          <w:lang w:eastAsia="zh-CN"/>
        </w:rPr>
        <w:t xml:space="preserve">、商务</w:t>
      </w:r>
      <w:r>
        <w:rPr>
          <w:rFonts w:hint="eastAsia" w:ascii="宋体" w:hAnsi="宋体" w:eastAsia="宋体" w:cs="宋体"/>
          <w:b/>
          <w:bCs/>
          <w:color w:val="auto"/>
          <w:sz w:val="28"/>
          <w:szCs w:val="28"/>
          <w:highlight w:val="none"/>
        </w:rPr>
        <w:t xml:space="preserve">部分正负偏离表</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供应商需对磋商文件中的技术要求、商务要求逐项作出响应或偏离，并说明原因。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实质上相当于或优于技术规格的要求，并且满足磋商文件的要求。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2"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2"/>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23496"/>
      <w:r/>
      <w:bookmarkStart w:id="194" w:name="_Toc49090510"/>
      <w:r/>
      <w:bookmarkStart w:id="195" w:name="_Toc14577359"/>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w:t>
      </w:r>
      <w:r>
        <w:rPr>
          <w:rFonts w:hint="eastAsia" w:ascii="宋体" w:hAnsi="宋体"/>
          <w:color w:val="auto"/>
          <w:sz w:val="24"/>
          <w:szCs w:val="21"/>
          <w:highlight w:val="none"/>
          <w:lang w:eastAsia="zh-CN"/>
        </w:rPr>
        <w:t xml:space="preserve">地填写</w:t>
      </w:r>
      <w:r>
        <w:rPr>
          <w:rFonts w:hint="eastAsia" w:ascii="宋体" w:hAnsi="宋体"/>
          <w:color w:val="auto"/>
          <w:sz w:val="24"/>
          <w:szCs w:val="21"/>
          <w:highlight w:val="none"/>
        </w:rPr>
        <w:t xml:space="preserve">磋商响应函。</w:t>
      </w:r>
      <w:bookmarkEnd w:id="194"/>
      <w:r/>
      <w:bookmarkEnd w:id="19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6" w:name="_Toc18949"/>
      <w:r/>
      <w:bookmarkStart w:id="197" w:name="_Toc49090511"/>
      <w:r/>
      <w:bookmarkStart w:id="198" w:name="_Toc1457736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6"/>
      <w:r/>
      <w:bookmarkEnd w:id="197"/>
      <w:r/>
      <w:bookmarkEnd w:id="198"/>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199"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0" w:name="_Hlt26954739"/>
      <w:r/>
      <w:bookmarkEnd w:id="200"/>
      <w:r/>
      <w:bookmarkStart w:id="201" w:name="_Hlt26954852"/>
      <w:r/>
      <w:bookmarkEnd w:id="201"/>
      <w:r/>
      <w:bookmarkStart w:id="202" w:name="_Toc120614217"/>
      <w:r/>
      <w:bookmarkStart w:id="203" w:name="_Toc513029224"/>
      <w:r/>
      <w:bookmarkStart w:id="204" w:name="_Toc12140"/>
      <w:r/>
      <w:bookmarkStart w:id="205" w:name="_Toc20823296"/>
      <w:r/>
      <w:bookmarkStart w:id="206" w:name="_Toc16938540"/>
      <w:r/>
      <w:bookmarkStart w:id="207" w:name="_Toc19822"/>
      <w:r/>
      <w:bookmarkStart w:id="208" w:name="_Toc635"/>
      <w:r/>
      <w:bookmarkStart w:id="209" w:name="_Toc27479"/>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2"/>
      <w:r/>
      <w:bookmarkEnd w:id="203"/>
      <w:r/>
      <w:bookmarkEnd w:id="204"/>
      <w:r/>
      <w:bookmarkEnd w:id="205"/>
      <w:r/>
      <w:bookmarkEnd w:id="206"/>
      <w:r/>
      <w:bookmarkEnd w:id="207"/>
      <w:r/>
      <w:bookmarkEnd w:id="208"/>
      <w:r/>
      <w:bookmarkEnd w:id="20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0" w:name="_Toc462564084"/>
      <w:r/>
      <w:bookmarkStart w:id="211" w:name="_Toc16938541"/>
      <w:r/>
      <w:bookmarkStart w:id="212" w:name="_Toc20823297"/>
      <w:r/>
      <w:bookmarkStart w:id="213" w:name="_Toc513029225"/>
      <w:r/>
      <w:bookmarkStart w:id="214"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0"/>
      <w:r/>
      <w:bookmarkEnd w:id="211"/>
      <w:r/>
      <w:bookmarkEnd w:id="212"/>
      <w:r/>
      <w:bookmarkEnd w:id="213"/>
      <w:r>
        <w:rPr>
          <w:rFonts w:hint="eastAsia" w:ascii="宋体" w:hAnsi="宋体" w:eastAsia="宋体" w:cs="宋体"/>
          <w:b/>
          <w:bCs/>
          <w:color w:val="auto"/>
          <w:sz w:val="28"/>
          <w:szCs w:val="28"/>
          <w:highlight w:val="none"/>
        </w:rPr>
        <w:t xml:space="preserve">响应文件的递交</w:t>
      </w:r>
      <w:bookmarkEnd w:id="214"/>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5" w:name="_Toc20823298"/>
      <w:r/>
      <w:bookmarkStart w:id="216" w:name="_Toc16938542"/>
      <w:r/>
      <w:bookmarkStart w:id="217" w:name="_Toc51302922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8"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5"/>
      <w:r/>
      <w:bookmarkEnd w:id="216"/>
      <w:r/>
      <w:bookmarkEnd w:id="217"/>
      <w:r/>
      <w:bookmarkEnd w:id="218"/>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w:t>
      </w:r>
      <w:r>
        <w:rPr>
          <w:rFonts w:hint="eastAsia" w:ascii="宋体" w:hAnsi="宋体"/>
          <w:bCs/>
          <w:color w:val="auto"/>
          <w:sz w:val="24"/>
          <w:szCs w:val="21"/>
          <w:highlight w:val="none"/>
          <w:lang w:eastAsia="zh-CN"/>
        </w:rPr>
        <w:t xml:space="preserve">等</w:t>
      </w:r>
      <w:r>
        <w:rPr>
          <w:rFonts w:hint="eastAsia" w:ascii="宋体" w:hAnsi="宋体"/>
          <w:bCs/>
          <w:color w:val="auto"/>
          <w:sz w:val="24"/>
          <w:szCs w:val="21"/>
          <w:highlight w:val="none"/>
        </w:rPr>
        <w:t xml:space="preserve">因素，如因供应商自身原因</w:t>
      </w:r>
      <w:r>
        <w:rPr>
          <w:rFonts w:hint="eastAsia" w:ascii="宋体" w:hAnsi="宋体"/>
          <w:bCs/>
          <w:color w:val="auto"/>
          <w:sz w:val="24"/>
          <w:szCs w:val="21"/>
          <w:highlight w:val="none"/>
          <w:lang w:eastAsia="zh-CN"/>
        </w:rPr>
        <w:t xml:space="preserve">导致</w:t>
      </w:r>
      <w:r>
        <w:rPr>
          <w:rFonts w:hint="eastAsia" w:ascii="宋体" w:hAnsi="宋体"/>
          <w:bCs/>
          <w:color w:val="auto"/>
          <w:sz w:val="24"/>
          <w:szCs w:val="21"/>
          <w:highlight w:val="none"/>
        </w:rPr>
        <w:t xml:space="preserve">电子响应文件上传不成功</w:t>
      </w:r>
      <w:r>
        <w:rPr>
          <w:rFonts w:hint="eastAsia" w:ascii="宋体" w:hAnsi="宋体"/>
          <w:bCs/>
          <w:color w:val="auto"/>
          <w:sz w:val="24"/>
          <w:szCs w:val="21"/>
          <w:highlight w:val="none"/>
          <w:lang w:eastAsia="zh-CN"/>
        </w:rPr>
        <w:t xml:space="preserve">，将</w:t>
      </w:r>
      <w:r>
        <w:rPr>
          <w:rFonts w:hint="eastAsia" w:ascii="宋体" w:hAnsi="宋体"/>
          <w:bCs/>
          <w:color w:val="auto"/>
          <w:sz w:val="24"/>
          <w:szCs w:val="21"/>
          <w:highlight w:val="none"/>
        </w:rPr>
        <w:t xml:space="preserve">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6938543"/>
      <w:r/>
      <w:bookmarkStart w:id="220" w:name="_Toc20823299"/>
      <w:r/>
      <w:bookmarkStart w:id="221" w:name="_Toc513029227"/>
      <w:r/>
      <w:bookmarkStart w:id="222"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19"/>
      <w:r/>
      <w:bookmarkEnd w:id="220"/>
      <w:r/>
      <w:bookmarkEnd w:id="221"/>
      <w:r>
        <w:rPr>
          <w:rFonts w:hint="eastAsia" w:ascii="宋体" w:hAnsi="宋体" w:eastAsia="宋体" w:cs="宋体"/>
          <w:b/>
          <w:bCs/>
          <w:color w:val="auto"/>
          <w:sz w:val="28"/>
          <w:szCs w:val="28"/>
          <w:highlight w:val="none"/>
        </w:rPr>
        <w:t xml:space="preserve">的拒收</w:t>
      </w:r>
      <w:bookmarkEnd w:id="22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3" w:name="_Toc16938544"/>
      <w:r/>
      <w:bookmarkStart w:id="224" w:name="_Toc513029228"/>
      <w:r/>
      <w:bookmarkStart w:id="225" w:name="_Toc32258"/>
      <w:r/>
      <w:bookmarkStart w:id="226" w:name="_Toc2082330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3"/>
      <w:r/>
      <w:bookmarkEnd w:id="224"/>
      <w:r/>
      <w:bookmarkEnd w:id="225"/>
      <w:r/>
      <w:bookmarkEnd w:id="226"/>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响应</w:t>
      </w:r>
      <w:r>
        <w:rPr>
          <w:rFonts w:hint="eastAsia" w:ascii="宋体" w:hAnsi="宋体"/>
          <w:color w:val="auto"/>
          <w:sz w:val="24"/>
          <w:szCs w:val="21"/>
          <w:highlight w:val="none"/>
        </w:rPr>
        <w:t xml:space="preserve">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w:t>
      </w:r>
      <w:r>
        <w:rPr>
          <w:rFonts w:hint="eastAsia" w:ascii="宋体" w:hAnsi="宋体"/>
          <w:color w:val="auto"/>
          <w:sz w:val="24"/>
          <w:szCs w:val="21"/>
          <w:highlight w:val="none"/>
          <w:lang w:eastAsia="zh-CN"/>
        </w:rPr>
        <w:t xml:space="preserve">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 供应商</w:t>
      </w:r>
      <w:r>
        <w:rPr>
          <w:rFonts w:hint="eastAsia" w:ascii="宋体" w:hAnsi="宋体"/>
          <w:color w:val="auto"/>
          <w:sz w:val="24"/>
          <w:szCs w:val="24"/>
          <w:highlight w:val="none"/>
        </w:rPr>
        <w:t xml:space="preserve">撤回电子响应文件</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 响应</w:t>
      </w:r>
      <w:r>
        <w:rPr>
          <w:rFonts w:hint="eastAsia" w:ascii="宋体" w:hAnsi="宋体"/>
          <w:color w:val="auto"/>
          <w:sz w:val="24"/>
          <w:szCs w:val="24"/>
          <w:highlight w:val="none"/>
        </w:rPr>
        <w:t xml:space="preserve">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7" w:name="_Toc18977"/>
      <w:r/>
      <w:bookmarkStart w:id="228" w:name="_Toc120614218"/>
      <w:r/>
      <w:bookmarkStart w:id="229" w:name="_Toc1427"/>
      <w:r/>
      <w:bookmarkStart w:id="230" w:name="_Toc15535"/>
      <w:r/>
      <w:bookmarkStart w:id="231" w:name="_Toc513029229"/>
      <w:r/>
      <w:bookmarkStart w:id="232" w:name="_Toc16938545"/>
      <w:r/>
      <w:bookmarkStart w:id="233" w:name="_Toc20823301"/>
      <w:r/>
      <w:bookmarkStart w:id="234" w:name="_Toc949"/>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7"/>
      <w:r/>
      <w:bookmarkEnd w:id="228"/>
      <w:r/>
      <w:bookmarkEnd w:id="229"/>
      <w:r/>
      <w:bookmarkEnd w:id="230"/>
      <w:r/>
      <w:bookmarkEnd w:id="231"/>
      <w:r/>
      <w:bookmarkEnd w:id="232"/>
      <w:r/>
      <w:bookmarkEnd w:id="233"/>
      <w:r/>
      <w:bookmarkEnd w:id="234"/>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5" w:name="_Toc16938546"/>
      <w:r/>
      <w:bookmarkStart w:id="236" w:name="_Toc20823302"/>
      <w:r/>
      <w:bookmarkStart w:id="237" w:name="_Toc513029230"/>
      <w:r/>
      <w:bookmarkStart w:id="238" w:name="_Toc31134"/>
      <w:r>
        <w:rPr>
          <w:rFonts w:hint="eastAsia" w:ascii="宋体" w:hAnsi="宋体" w:cs="宋体"/>
          <w:b/>
          <w:bCs/>
          <w:color w:val="auto"/>
          <w:sz w:val="28"/>
          <w:szCs w:val="28"/>
          <w:highlight w:val="none"/>
          <w:lang w:eastAsia="zh-CN"/>
        </w:rPr>
        <w:t xml:space="preserve">22.</w:t>
      </w:r>
      <w:bookmarkEnd w:id="235"/>
      <w:r/>
      <w:bookmarkEnd w:id="236"/>
      <w:r/>
      <w:bookmarkEnd w:id="237"/>
      <w:r>
        <w:rPr>
          <w:rFonts w:hint="eastAsia" w:ascii="宋体" w:hAnsi="宋体" w:cs="宋体"/>
          <w:b/>
          <w:bCs/>
          <w:color w:val="auto"/>
          <w:sz w:val="28"/>
          <w:szCs w:val="28"/>
          <w:highlight w:val="none"/>
          <w:lang w:eastAsia="zh-CN"/>
        </w:rPr>
        <w:t xml:space="preserve"> 响应</w:t>
      </w:r>
      <w:r>
        <w:rPr>
          <w:rFonts w:hint="eastAsia" w:ascii="宋体" w:hAnsi="宋体" w:eastAsia="宋体" w:cs="宋体"/>
          <w:b/>
          <w:bCs/>
          <w:color w:val="auto"/>
          <w:sz w:val="28"/>
          <w:szCs w:val="28"/>
          <w:highlight w:val="none"/>
        </w:rPr>
        <w:t xml:space="preserve">文件解密</w:t>
      </w:r>
      <w:bookmarkEnd w:id="238"/>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供应商</w:t>
      </w:r>
      <w:r>
        <w:rPr>
          <w:rFonts w:hint="eastAsia" w:ascii="宋体" w:hAnsi="宋体"/>
          <w:color w:val="auto"/>
          <w:sz w:val="24"/>
          <w:szCs w:val="24"/>
          <w:highlight w:val="none"/>
        </w:rPr>
        <w:t xml:space="preserve">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9" w:name="_Toc17416"/>
      <w:r/>
      <w:bookmarkStart w:id="240" w:name="_Toc20823303"/>
      <w:r/>
      <w:bookmarkStart w:id="241" w:name="_Toc16938547"/>
      <w:r/>
      <w:bookmarkStart w:id="242" w:name="_Toc513029231"/>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 磋商</w:t>
      </w:r>
      <w:r>
        <w:rPr>
          <w:rFonts w:hint="eastAsia" w:ascii="宋体" w:hAnsi="宋体" w:eastAsia="宋体" w:cs="宋体"/>
          <w:b/>
          <w:bCs/>
          <w:color w:val="auto"/>
          <w:sz w:val="28"/>
          <w:szCs w:val="28"/>
          <w:highlight w:val="none"/>
        </w:rPr>
        <w:t xml:space="preserve">小组</w:t>
      </w:r>
      <w:bookmarkEnd w:id="239"/>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 磋商</w:t>
      </w:r>
      <w:r>
        <w:rPr>
          <w:rFonts w:hint="eastAsia" w:ascii="宋体" w:hAnsi="宋体"/>
          <w:color w:val="auto"/>
          <w:sz w:val="24"/>
          <w:szCs w:val="24"/>
          <w:highlight w:val="none"/>
        </w:rPr>
        <w:t xml:space="preserve">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 超过</w:t>
      </w:r>
      <w:r>
        <w:rPr>
          <w:rFonts w:hint="eastAsia" w:ascii="宋体" w:hAnsi="宋体" w:cs="Times New Roman"/>
          <w:color w:val="auto"/>
          <w:sz w:val="24"/>
          <w:szCs w:val="24"/>
          <w:highlight w:val="none"/>
        </w:rPr>
        <w:t xml:space="preserve">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3" w:name="_Toc23768"/>
      <w:r>
        <w:rPr>
          <w:rFonts w:hint="eastAsia" w:ascii="宋体" w:hAnsi="宋体" w:cs="Times New Roman"/>
          <w:color w:val="auto"/>
          <w:sz w:val="24"/>
          <w:szCs w:val="24"/>
          <w:highlight w:val="none"/>
          <w:lang w:val="en-US" w:eastAsia="zh-CN"/>
        </w:rPr>
        <w:t xml:space="preserve">23.4 市场竞争</w:t>
      </w:r>
      <w:r>
        <w:rPr>
          <w:rFonts w:hint="eastAsia" w:ascii="宋体" w:hAnsi="宋体" w:cs="Times New Roman"/>
          <w:color w:val="auto"/>
          <w:sz w:val="24"/>
          <w:szCs w:val="24"/>
          <w:highlight w:val="none"/>
        </w:rPr>
        <w:t xml:space="preserve">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 评审</w:t>
      </w:r>
      <w:r>
        <w:rPr>
          <w:rFonts w:hint="eastAsia" w:ascii="宋体" w:hAnsi="宋体" w:eastAsia="宋体" w:cs="宋体"/>
          <w:b/>
          <w:bCs/>
          <w:color w:val="auto"/>
          <w:sz w:val="28"/>
          <w:szCs w:val="28"/>
          <w:highlight w:val="none"/>
        </w:rPr>
        <w:t xml:space="preserve">过程的保密与公正</w:t>
      </w:r>
      <w:bookmarkEnd w:id="243"/>
      <w:r/>
      <w:bookmarkEnd w:id="240"/>
      <w:r/>
      <w:bookmarkEnd w:id="241"/>
      <w:r/>
      <w:bookmarkEnd w:id="24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磋商</w:t>
      </w:r>
      <w:r>
        <w:rPr>
          <w:rFonts w:hint="eastAsia" w:ascii="宋体" w:hAnsi="宋体"/>
          <w:bCs/>
          <w:color w:val="auto"/>
          <w:sz w:val="24"/>
          <w:szCs w:val="21"/>
          <w:highlight w:val="none"/>
        </w:rPr>
        <w:t xml:space="preserve">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1"/>
          <w:highlight w:val="none"/>
          <w:lang w:eastAsia="zh-CN"/>
        </w:rPr>
        <w:t xml:space="preserve"> 在</w:t>
      </w:r>
      <w:r>
        <w:rPr>
          <w:rFonts w:hint="eastAsia" w:ascii="宋体" w:hAnsi="宋体"/>
          <w:color w:val="auto"/>
          <w:sz w:val="24"/>
          <w:szCs w:val="24"/>
          <w:highlight w:val="none"/>
        </w:rPr>
        <w:t xml:space="preserve">评审过程中，供应商不得以任何行为影响磋商评审过程，否则其响应文件将被</w:t>
      </w:r>
      <w:r>
        <w:rPr>
          <w:rFonts w:hint="eastAsia" w:ascii="宋体" w:hAnsi="宋体"/>
          <w:color w:val="auto"/>
          <w:sz w:val="24"/>
          <w:szCs w:val="24"/>
          <w:highlight w:val="none"/>
          <w:lang w:eastAsia="zh-CN"/>
        </w:rPr>
        <w:t xml:space="preserve">视为无效</w:t>
      </w:r>
      <w:r>
        <w:rPr>
          <w:rFonts w:hint="eastAsia" w:ascii="宋体" w:hAnsi="宋体"/>
          <w:color w:val="auto"/>
          <w:sz w:val="24"/>
          <w:szCs w:val="24"/>
          <w:highlight w:val="none"/>
        </w:rPr>
        <w:t xml:space="preserve">。</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 磋商</w:t>
      </w:r>
      <w:r>
        <w:rPr>
          <w:rFonts w:hint="eastAsia" w:ascii="宋体" w:hAnsi="宋体" w:cs="Times New Roman"/>
          <w:color w:val="auto"/>
          <w:sz w:val="24"/>
          <w:szCs w:val="24"/>
          <w:highlight w:val="none"/>
        </w:rPr>
        <w:t xml:space="preserve">小组成员应当按照客观、公正、审慎的原则，根据磋商文件规定的评审程序、评审方法和评审标准进行独立评审。未实质性响应磋商文件的响应文件按</w:t>
      </w:r>
      <w:r>
        <w:rPr>
          <w:rFonts w:hint="eastAsia" w:ascii="宋体" w:hAnsi="宋体" w:cs="Times New Roman"/>
          <w:color w:val="auto"/>
          <w:sz w:val="24"/>
          <w:szCs w:val="24"/>
          <w:highlight w:val="none"/>
          <w:lang w:eastAsia="zh-CN"/>
        </w:rPr>
        <w:t xml:space="preserve">无效</w:t>
      </w:r>
      <w:r>
        <w:rPr>
          <w:rFonts w:hint="eastAsia" w:ascii="宋体" w:hAnsi="宋体" w:cs="Times New Roman"/>
          <w:color w:val="auto"/>
          <w:sz w:val="24"/>
          <w:szCs w:val="24"/>
          <w:highlight w:val="none"/>
        </w:rPr>
        <w:t xml:space="preserve">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 评审</w:t>
      </w:r>
      <w:r>
        <w:rPr>
          <w:rFonts w:hint="eastAsia" w:ascii="宋体" w:hAnsi="宋体" w:cs="Times New Roman"/>
          <w:color w:val="auto"/>
          <w:sz w:val="24"/>
          <w:szCs w:val="24"/>
          <w:highlight w:val="none"/>
        </w:rPr>
        <w:t xml:space="preserve">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 在</w:t>
      </w:r>
      <w:r>
        <w:rPr>
          <w:rFonts w:hint="eastAsia" w:ascii="宋体" w:hAnsi="宋体"/>
          <w:color w:val="auto"/>
          <w:sz w:val="24"/>
          <w:szCs w:val="24"/>
          <w:highlight w:val="none"/>
        </w:rPr>
        <w:t xml:space="preserve">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 代理</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4" w:name="_Toc513029232"/>
      <w:r/>
      <w:bookmarkStart w:id="245" w:name="_Toc20823304"/>
      <w:r/>
      <w:bookmarkStart w:id="246" w:name="_Toc16938548"/>
      <w:r/>
      <w:bookmarkStart w:id="247" w:name="_Toc25137"/>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 评审</w:t>
      </w:r>
      <w:r>
        <w:rPr>
          <w:rFonts w:hint="eastAsia" w:ascii="宋体" w:hAnsi="宋体" w:eastAsia="宋体" w:cs="宋体"/>
          <w:b/>
          <w:bCs/>
          <w:color w:val="auto"/>
          <w:sz w:val="28"/>
          <w:szCs w:val="28"/>
          <w:highlight w:val="none"/>
        </w:rPr>
        <w:t xml:space="preserve">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4"/>
      <w:r/>
      <w:bookmarkEnd w:id="245"/>
      <w:r/>
      <w:bookmarkEnd w:id="246"/>
      <w:r/>
      <w:bookmarkEnd w:id="247"/>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w:t>
      </w:r>
      <w:r>
        <w:rPr>
          <w:rFonts w:hint="eastAsia" w:ascii="宋体" w:hAnsi="宋体" w:cs="宋体"/>
          <w:color w:val="auto"/>
          <w:sz w:val="24"/>
          <w:szCs w:val="24"/>
          <w:highlight w:val="none"/>
          <w:lang w:eastAsia="zh-CN"/>
        </w:rPr>
        <w:t xml:space="preserve"> 项目</w:t>
      </w:r>
      <w:r>
        <w:rPr>
          <w:rFonts w:hint="eastAsia" w:ascii="宋体" w:hAnsi="宋体" w:cs="宋体"/>
          <w:color w:val="auto"/>
          <w:sz w:val="24"/>
          <w:szCs w:val="24"/>
          <w:highlight w:val="none"/>
        </w:rPr>
        <w:t xml:space="preserve">评审期间，为</w:t>
      </w:r>
      <w:r>
        <w:rPr>
          <w:rFonts w:hint="eastAsia" w:ascii="宋体" w:hAnsi="宋体" w:cs="宋体"/>
          <w:color w:val="auto"/>
          <w:sz w:val="24"/>
          <w:szCs w:val="24"/>
          <w:highlight w:val="none"/>
          <w:lang w:eastAsia="zh-CN"/>
        </w:rPr>
        <w:t xml:space="preserve">有助于</w:t>
      </w:r>
      <w:r>
        <w:rPr>
          <w:rFonts w:hint="eastAsia" w:ascii="宋体" w:hAnsi="宋体" w:cs="宋体"/>
          <w:color w:val="auto"/>
          <w:sz w:val="24"/>
          <w:szCs w:val="24"/>
          <w:highlight w:val="none"/>
        </w:rPr>
        <w:t xml:space="preserve">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 磋商</w:t>
      </w:r>
      <w:r>
        <w:rPr>
          <w:rFonts w:hint="eastAsia" w:ascii="宋体" w:hAnsi="宋体" w:cs="宋体"/>
          <w:color w:val="auto"/>
          <w:sz w:val="24"/>
          <w:szCs w:val="24"/>
          <w:highlight w:val="none"/>
        </w:rPr>
        <w:t xml:space="preserve">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 需要</w:t>
      </w:r>
      <w:r>
        <w:rPr>
          <w:rFonts w:hint="eastAsia" w:ascii="宋体" w:hAnsi="宋体" w:cs="宋体"/>
          <w:color w:val="auto"/>
          <w:sz w:val="24"/>
          <w:szCs w:val="24"/>
          <w:highlight w:val="none"/>
        </w:rPr>
        <w:t xml:space="preserve">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 接到</w:t>
      </w:r>
      <w:r>
        <w:rPr>
          <w:rFonts w:hint="eastAsia" w:ascii="宋体" w:hAnsi="宋体" w:cs="宋体"/>
          <w:color w:val="auto"/>
          <w:sz w:val="24"/>
          <w:szCs w:val="24"/>
          <w:highlight w:val="none"/>
        </w:rPr>
        <w:t xml:space="preserve">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8" w:name="_Toc513029233"/>
      <w:r/>
      <w:bookmarkStart w:id="249" w:name="_Toc16938549"/>
      <w:r/>
      <w:bookmarkStart w:id="250" w:name="_Toc20823305"/>
      <w:r/>
      <w:bookmarkStart w:id="251"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 对</w:t>
      </w:r>
      <w:r>
        <w:rPr>
          <w:rFonts w:hint="eastAsia" w:ascii="宋体" w:hAnsi="宋体" w:eastAsia="宋体" w:cs="宋体"/>
          <w:b/>
          <w:bCs/>
          <w:color w:val="auto"/>
          <w:sz w:val="28"/>
          <w:szCs w:val="28"/>
          <w:highlight w:val="none"/>
        </w:rPr>
        <w:t xml:space="preserve">响应文件的审</w:t>
      </w:r>
      <w:bookmarkEnd w:id="248"/>
      <w:r/>
      <w:bookmarkEnd w:id="249"/>
      <w:r/>
      <w:bookmarkEnd w:id="250"/>
      <w:r>
        <w:rPr>
          <w:rFonts w:hint="eastAsia" w:ascii="宋体" w:hAnsi="宋体" w:eastAsia="宋体" w:cs="宋体"/>
          <w:b/>
          <w:bCs/>
          <w:color w:val="auto"/>
          <w:sz w:val="28"/>
          <w:szCs w:val="28"/>
          <w:highlight w:val="none"/>
        </w:rPr>
        <w:t xml:space="preserve">查</w:t>
      </w:r>
      <w:bookmarkEnd w:id="251"/>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w:t>
      </w:r>
      <w:r>
        <w:rPr>
          <w:rFonts w:hint="eastAsia" w:ascii="宋体" w:hAnsi="宋体"/>
          <w:bCs/>
          <w:color w:val="auto"/>
          <w:sz w:val="24"/>
          <w:szCs w:val="21"/>
          <w:highlight w:val="none"/>
          <w:lang w:eastAsia="zh-CN"/>
        </w:rPr>
        <w:t xml:space="preserve">信用</w:t>
      </w:r>
      <w:r>
        <w:rPr>
          <w:rFonts w:hint="eastAsia" w:ascii="宋体" w:hAnsi="宋体"/>
          <w:bCs/>
          <w:color w:val="auto"/>
          <w:sz w:val="24"/>
          <w:szCs w:val="21"/>
          <w:highlight w:val="none"/>
        </w:rPr>
        <w:t xml:space="preserve">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w:t>
      </w:r>
      <w:r>
        <w:rPr>
          <w:rFonts w:hint="eastAsia" w:ascii="宋体" w:hAnsi="宋体"/>
          <w:bCs/>
          <w:color w:val="auto"/>
          <w:sz w:val="24"/>
          <w:szCs w:val="21"/>
          <w:highlight w:val="none"/>
          <w:lang w:eastAsia="zh-CN"/>
        </w:rPr>
        <w:t xml:space="preserve"> 符合</w:t>
      </w:r>
      <w:r>
        <w:rPr>
          <w:rFonts w:hint="eastAsia" w:ascii="宋体" w:hAnsi="宋体"/>
          <w:bCs/>
          <w:color w:val="auto"/>
          <w:sz w:val="24"/>
          <w:szCs w:val="21"/>
          <w:highlight w:val="none"/>
        </w:rPr>
        <w:t xml:space="preserve">性审查：依据磋商文件的规定，由磋商小组从响应文件的有效性、完整性和对磋商文件的响应程度</w:t>
      </w:r>
      <w:r>
        <w:rPr>
          <w:rFonts w:hint="eastAsia" w:ascii="宋体" w:hAnsi="宋体"/>
          <w:bCs/>
          <w:color w:val="auto"/>
          <w:sz w:val="24"/>
          <w:szCs w:val="21"/>
          <w:highlight w:val="none"/>
          <w:lang w:eastAsia="zh-CN"/>
        </w:rPr>
        <w:t xml:space="preserve">等方面进行</w:t>
      </w:r>
      <w:r>
        <w:rPr>
          <w:rFonts w:hint="eastAsia" w:ascii="宋体" w:hAnsi="宋体"/>
          <w:bCs/>
          <w:color w:val="auto"/>
          <w:sz w:val="24"/>
          <w:szCs w:val="21"/>
          <w:highlight w:val="none"/>
        </w:rPr>
        <w:t xml:space="preserve">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w:t>
      </w:r>
      <w:r>
        <w:rPr>
          <w:rFonts w:hint="eastAsia" w:ascii="宋体" w:hAnsi="宋体"/>
          <w:bCs/>
          <w:color w:val="auto"/>
          <w:sz w:val="24"/>
          <w:szCs w:val="21"/>
          <w:highlight w:val="none"/>
          <w:lang w:eastAsia="zh-CN"/>
        </w:rPr>
        <w:t xml:space="preserve"> 未</w:t>
      </w:r>
      <w:r>
        <w:rPr>
          <w:rFonts w:hint="eastAsia" w:ascii="宋体" w:hAnsi="宋体"/>
          <w:bCs/>
          <w:color w:val="auto"/>
          <w:sz w:val="24"/>
          <w:szCs w:val="21"/>
          <w:highlight w:val="none"/>
        </w:rPr>
        <w:t xml:space="preserve">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w:t>
      </w:r>
      <w:r>
        <w:rPr>
          <w:rFonts w:hint="eastAsia" w:ascii="宋体" w:hAnsi="宋体"/>
          <w:color w:val="auto"/>
          <w:sz w:val="24"/>
          <w:szCs w:val="24"/>
          <w:highlight w:val="none"/>
          <w:lang w:eastAsia="zh-CN"/>
        </w:rPr>
        <w:t xml:space="preserve"> 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w:t>
      </w:r>
      <w:r>
        <w:rPr>
          <w:rFonts w:hint="eastAsia" w:ascii="宋体" w:hAnsi="宋体"/>
          <w:color w:val="auto"/>
          <w:sz w:val="24"/>
          <w:szCs w:val="24"/>
          <w:highlight w:val="none"/>
          <w:lang w:eastAsia="zh-CN"/>
        </w:rPr>
        <w:t xml:space="preserve">应该</w:t>
      </w:r>
      <w:r>
        <w:rPr>
          <w:rFonts w:hint="eastAsia" w:ascii="宋体" w:hAnsi="宋体"/>
          <w:color w:val="auto"/>
          <w:sz w:val="24"/>
          <w:szCs w:val="24"/>
          <w:highlight w:val="none"/>
        </w:rPr>
        <w:t xml:space="preserve">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 磋商</w:t>
      </w:r>
      <w:r>
        <w:rPr>
          <w:rFonts w:hint="eastAsia" w:ascii="宋体" w:hAnsi="宋体" w:eastAsia="宋体" w:cs="Times New Roman"/>
          <w:color w:val="auto"/>
          <w:sz w:val="24"/>
          <w:szCs w:val="24"/>
          <w:highlight w:val="none"/>
        </w:rPr>
        <w:t xml:space="preserve">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 响应</w:t>
      </w:r>
      <w:r>
        <w:rPr>
          <w:rFonts w:hint="eastAsia" w:ascii="宋体" w:hAnsi="宋体" w:eastAsia="宋体" w:cs="Times New Roman"/>
          <w:color w:val="auto"/>
          <w:sz w:val="24"/>
          <w:szCs w:val="24"/>
          <w:highlight w:val="none"/>
        </w:rPr>
        <w:t xml:space="preserve">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 大写</w:t>
      </w:r>
      <w:r>
        <w:rPr>
          <w:rFonts w:hint="eastAsia" w:ascii="宋体" w:hAnsi="宋体" w:eastAsia="宋体" w:cs="Times New Roman"/>
          <w:color w:val="auto"/>
          <w:sz w:val="24"/>
          <w:szCs w:val="24"/>
          <w:highlight w:val="none"/>
        </w:rPr>
        <w:t xml:space="preserve">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 单价</w:t>
      </w:r>
      <w:r>
        <w:rPr>
          <w:rFonts w:hint="eastAsia" w:ascii="宋体" w:hAnsi="宋体" w:eastAsia="宋体" w:cs="Times New Roman"/>
          <w:color w:val="auto"/>
          <w:sz w:val="24"/>
          <w:szCs w:val="24"/>
          <w:highlight w:val="none"/>
        </w:rPr>
        <w:t xml:space="preserve">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 总价</w:t>
      </w:r>
      <w:r>
        <w:rPr>
          <w:rFonts w:hint="eastAsia" w:ascii="宋体" w:hAnsi="宋体" w:eastAsia="宋体" w:cs="Times New Roman"/>
          <w:color w:val="auto"/>
          <w:sz w:val="24"/>
          <w:szCs w:val="24"/>
          <w:highlight w:val="none"/>
        </w:rPr>
        <w:t xml:space="preserve">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eastAsia="zh-CN"/>
        </w:rPr>
        <w:t xml:space="preserve"> 磋商</w:t>
      </w:r>
      <w:r>
        <w:rPr>
          <w:rFonts w:hint="eastAsia" w:ascii="宋体" w:hAnsi="宋体" w:cs="Times New Roman"/>
          <w:color w:val="auto"/>
          <w:sz w:val="24"/>
          <w:szCs w:val="24"/>
          <w:highlight w:val="none"/>
          <w:lang w:val="en-US" w:eastAsia="zh-CN"/>
        </w:rPr>
        <w:t xml:space="preserve">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2" w:name="_Toc16938550"/>
      <w:r/>
      <w:bookmarkStart w:id="253" w:name="_Toc20823306"/>
      <w:r/>
      <w:bookmarkStart w:id="254" w:name="_Toc513029234"/>
      <w:r>
        <w:rPr>
          <w:rFonts w:hint="eastAsia" w:ascii="宋体" w:hAnsi="宋体" w:cs="Times New Roman"/>
          <w:color w:val="auto"/>
          <w:sz w:val="24"/>
          <w:szCs w:val="24"/>
          <w:highlight w:val="none"/>
          <w:lang w:val="en-US" w:eastAsia="zh-CN"/>
        </w:rPr>
        <w:t xml:space="preserve">26.6 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 供应商</w:t>
      </w:r>
      <w:r>
        <w:rPr>
          <w:rFonts w:hint="eastAsia" w:ascii="宋体" w:hAnsi="宋体"/>
          <w:color w:val="auto"/>
          <w:sz w:val="24"/>
          <w:szCs w:val="21"/>
          <w:highlight w:val="none"/>
        </w:rPr>
        <w:t xml:space="preserve">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w:t>
      </w:r>
      <w:r>
        <w:rPr>
          <w:rFonts w:hint="eastAsia" w:ascii="宋体" w:hAnsi="宋体" w:cs="Times New Roman"/>
          <w:b/>
          <w:bCs/>
          <w:color w:val="auto"/>
          <w:sz w:val="28"/>
          <w:szCs w:val="28"/>
          <w:highlight w:val="none"/>
          <w:lang w:val="en-US" w:eastAsia="zh-CN"/>
        </w:rPr>
        <w:t xml:space="preserve"> 有</w:t>
      </w:r>
      <w:r>
        <w:rPr>
          <w:rFonts w:hint="eastAsia" w:ascii="宋体" w:hAnsi="宋体" w:eastAsia="宋体" w:cs="Times New Roman"/>
          <w:b/>
          <w:bCs/>
          <w:color w:val="auto"/>
          <w:sz w:val="28"/>
          <w:szCs w:val="28"/>
          <w:highlight w:val="none"/>
          <w:lang w:val="en-US" w:eastAsia="zh-CN"/>
        </w:rPr>
        <w:t xml:space="preserve">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供应商的响应文件经系统查询Mac地址、标书制作工具客户端标识码相同或部分相同（符合本条款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供应商的响应文件经系统查询互联网协议地址（IP地址）相同，经磋商小组认定符合串标情形的（符合本条款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 无效</w:t>
      </w:r>
      <w:r>
        <w:rPr>
          <w:rFonts w:hint="eastAsia" w:ascii="宋体" w:hAnsi="宋体" w:eastAsia="宋体" w:cs="Times New Roman"/>
          <w:b/>
          <w:bCs/>
          <w:color w:val="auto"/>
          <w:sz w:val="28"/>
          <w:szCs w:val="28"/>
          <w:highlight w:val="none"/>
          <w:lang w:val="en-US" w:eastAsia="zh-CN"/>
        </w:rPr>
        <w:t xml:space="preserve">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 无效</w:t>
      </w:r>
      <w:r>
        <w:rPr>
          <w:rFonts w:hint="eastAsia" w:ascii="宋体" w:hAnsi="宋体" w:eastAsia="宋体" w:cs="Times New Roman"/>
          <w:color w:val="auto"/>
          <w:sz w:val="24"/>
          <w:szCs w:val="24"/>
          <w:highlight w:val="none"/>
          <w:lang w:val="en-US" w:eastAsia="zh-CN"/>
        </w:rPr>
        <w:t xml:space="preserve">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 供应商</w:t>
      </w:r>
      <w:r>
        <w:rPr>
          <w:rFonts w:hint="eastAsia" w:ascii="宋体" w:hAnsi="宋体" w:eastAsia="宋体" w:cs="Times New Roman"/>
          <w:color w:val="auto"/>
          <w:sz w:val="24"/>
          <w:szCs w:val="24"/>
          <w:highlight w:val="none"/>
          <w:lang w:val="en-US" w:eastAsia="zh-CN"/>
        </w:rPr>
        <w:t xml:space="preserve">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 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 同一供应商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 未</w:t>
      </w:r>
      <w:r>
        <w:rPr>
          <w:rFonts w:hint="eastAsia" w:ascii="宋体" w:hAnsi="宋体" w:eastAsia="宋体" w:cs="Times New Roman"/>
          <w:color w:val="auto"/>
          <w:sz w:val="24"/>
          <w:szCs w:val="24"/>
          <w:highlight w:val="none"/>
          <w:lang w:val="en-US" w:eastAsia="zh-CN"/>
        </w:rPr>
        <w:t xml:space="preserve">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 未</w:t>
      </w:r>
      <w:r>
        <w:rPr>
          <w:rFonts w:hint="eastAsia" w:ascii="宋体" w:hAnsi="宋体" w:eastAsia="宋体" w:cs="Times New Roman"/>
          <w:color w:val="auto"/>
          <w:sz w:val="24"/>
          <w:szCs w:val="24"/>
          <w:highlight w:val="none"/>
          <w:lang w:val="en-US" w:eastAsia="zh-CN"/>
        </w:rPr>
        <w:t xml:space="preserve">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 不</w:t>
      </w:r>
      <w:r>
        <w:rPr>
          <w:rFonts w:hint="eastAsia" w:ascii="宋体" w:hAnsi="宋体" w:eastAsia="宋体" w:cs="Times New Roman"/>
          <w:color w:val="auto"/>
          <w:sz w:val="24"/>
          <w:szCs w:val="24"/>
          <w:highlight w:val="none"/>
          <w:lang w:val="en-US" w:eastAsia="zh-CN"/>
        </w:rPr>
        <w:t xml:space="preserve">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 报价</w:t>
      </w:r>
      <w:r>
        <w:rPr>
          <w:rFonts w:hint="eastAsia" w:ascii="宋体" w:hAnsi="宋体" w:eastAsia="宋体" w:cs="Times New Roman"/>
          <w:color w:val="auto"/>
          <w:sz w:val="24"/>
          <w:szCs w:val="24"/>
          <w:highlight w:val="none"/>
          <w:lang w:val="en-US" w:eastAsia="zh-CN"/>
        </w:rPr>
        <w:t xml:space="preserve">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 本</w:t>
      </w:r>
      <w:r>
        <w:rPr>
          <w:rFonts w:hint="eastAsia" w:ascii="宋体" w:hAnsi="宋体" w:eastAsia="宋体" w:cs="Times New Roman"/>
          <w:color w:val="auto"/>
          <w:sz w:val="24"/>
          <w:szCs w:val="24"/>
          <w:highlight w:val="none"/>
          <w:lang w:val="en-US" w:eastAsia="zh-CN"/>
        </w:rPr>
        <w:t xml:space="preserve">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w:t>
      </w:r>
      <w:r>
        <w:rPr>
          <w:rFonts w:hint="eastAsia" w:ascii="宋体" w:hAnsi="宋体" w:cs="Times New Roman"/>
          <w:color w:val="auto"/>
          <w:sz w:val="24"/>
          <w:szCs w:val="24"/>
          <w:highlight w:val="none"/>
          <w:lang w:val="en-US" w:eastAsia="zh-CN"/>
        </w:rPr>
        <w:t xml:space="preserve">（投标产品如属于政府强制采购节能产品品目清单范围内，响应文件中必须提供国家确定的认证机构出具的、处于有效期之内的该节能产品认证证书扫描件）。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 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 供应商的商务技术部分得分相差异常悬殊，磋商小组一致认为得分畸低者有可能影响产品质量或者不能诚信履约，或商务技术得分低于总分值的50%。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 其他法律法规</w:t>
      </w:r>
      <w:r>
        <w:rPr>
          <w:rFonts w:hint="eastAsia" w:ascii="宋体" w:hAnsi="宋体" w:eastAsia="宋体" w:cs="Times New Roman"/>
          <w:color w:val="auto"/>
          <w:sz w:val="24"/>
          <w:szCs w:val="24"/>
          <w:highlight w:val="none"/>
          <w:lang w:val="en-US" w:eastAsia="zh-CN"/>
        </w:rPr>
        <w:t xml:space="preserve">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 废</w:t>
      </w:r>
      <w:r>
        <w:rPr>
          <w:rFonts w:hint="eastAsia" w:ascii="宋体" w:hAnsi="宋体" w:eastAsia="宋体" w:cs="Times New Roman"/>
          <w:color w:val="auto"/>
          <w:sz w:val="24"/>
          <w:szCs w:val="24"/>
          <w:highlight w:val="none"/>
          <w:lang w:val="en-US" w:eastAsia="zh-CN"/>
        </w:rPr>
        <w:t xml:space="preserve">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 符合条件</w:t>
      </w:r>
      <w:r>
        <w:rPr>
          <w:rFonts w:hint="eastAsia" w:ascii="宋体" w:hAnsi="宋体" w:eastAsia="宋体" w:cs="Times New Roman"/>
          <w:color w:val="auto"/>
          <w:sz w:val="24"/>
          <w:szCs w:val="24"/>
          <w:highlight w:val="none"/>
          <w:lang w:val="en-US" w:eastAsia="zh-CN"/>
        </w:rPr>
        <w:t xml:space="preserve">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 出现</w:t>
      </w:r>
      <w:r>
        <w:rPr>
          <w:rFonts w:hint="eastAsia" w:ascii="宋体" w:hAnsi="宋体" w:eastAsia="宋体" w:cs="Times New Roman"/>
          <w:color w:val="auto"/>
          <w:sz w:val="24"/>
          <w:szCs w:val="24"/>
          <w:highlight w:val="none"/>
          <w:lang w:val="en-US" w:eastAsia="zh-CN"/>
        </w:rPr>
        <w:t xml:space="preserve">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 因</w:t>
      </w:r>
      <w:r>
        <w:rPr>
          <w:rFonts w:hint="eastAsia" w:ascii="宋体" w:hAnsi="宋体" w:eastAsia="宋体" w:cs="Times New Roman"/>
          <w:color w:val="auto"/>
          <w:sz w:val="24"/>
          <w:szCs w:val="24"/>
          <w:highlight w:val="none"/>
          <w:lang w:val="en-US" w:eastAsia="zh-CN"/>
        </w:rPr>
        <w:t xml:space="preserve">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 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 因</w:t>
      </w:r>
      <w:r>
        <w:rPr>
          <w:rFonts w:hint="eastAsia" w:ascii="宋体" w:hAnsi="宋体" w:eastAsia="宋体" w:cs="Times New Roman"/>
          <w:color w:val="auto"/>
          <w:sz w:val="24"/>
          <w:szCs w:val="24"/>
          <w:highlight w:val="none"/>
          <w:lang w:val="en-US" w:eastAsia="zh-CN"/>
        </w:rPr>
        <w:t xml:space="preserve">苏采云</w:t>
      </w:r>
      <w:r>
        <w:rPr>
          <w:rFonts w:hint="eastAsia" w:ascii="宋体" w:hAnsi="宋体" w:cs="Times New Roman"/>
          <w:color w:val="auto"/>
          <w:sz w:val="24"/>
          <w:szCs w:val="24"/>
          <w:highlight w:val="none"/>
          <w:lang w:val="en-US" w:eastAsia="zh-CN"/>
        </w:rPr>
        <w:t xml:space="preserve">系统故障</w:t>
      </w:r>
      <w:r>
        <w:rPr>
          <w:rFonts w:hint="eastAsia" w:ascii="宋体" w:hAnsi="宋体" w:eastAsia="宋体" w:cs="Times New Roman"/>
          <w:color w:val="auto"/>
          <w:sz w:val="24"/>
          <w:szCs w:val="24"/>
          <w:highlight w:val="none"/>
          <w:lang w:val="en-US" w:eastAsia="zh-CN"/>
        </w:rPr>
        <w:t xml:space="preserve">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 磋商</w:t>
      </w:r>
      <w:r>
        <w:rPr>
          <w:rFonts w:hint="eastAsia" w:ascii="宋体" w:hAnsi="宋体" w:eastAsia="宋体" w:cs="Times New Roman"/>
          <w:color w:val="auto"/>
          <w:sz w:val="24"/>
          <w:szCs w:val="24"/>
          <w:highlight w:val="none"/>
          <w:lang w:val="en-US" w:eastAsia="zh-CN"/>
        </w:rPr>
        <w:t xml:space="preserve">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 磋商</w:t>
      </w:r>
      <w:r>
        <w:rPr>
          <w:rFonts w:hint="eastAsia" w:ascii="宋体" w:hAnsi="宋体" w:eastAsia="宋体" w:cs="Times New Roman"/>
          <w:color w:val="auto"/>
          <w:sz w:val="24"/>
          <w:szCs w:val="24"/>
          <w:highlight w:val="none"/>
          <w:lang w:val="en-US" w:eastAsia="zh-CN"/>
        </w:rPr>
        <w:t xml:space="preserve">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w:t>
      </w:r>
      <w:r>
        <w:rPr>
          <w:rFonts w:hint="eastAsia" w:ascii="宋体" w:hAnsi="宋体" w:cs="Times New Roman"/>
          <w:color w:val="auto"/>
          <w:sz w:val="24"/>
          <w:szCs w:val="24"/>
          <w:highlight w:val="none"/>
          <w:lang w:val="en-US" w:eastAsia="zh-CN"/>
        </w:rPr>
        <w:t xml:space="preserve">不足三家或者</w:t>
      </w:r>
      <w:r>
        <w:rPr>
          <w:rFonts w:hint="eastAsia" w:ascii="宋体" w:hAnsi="宋体" w:eastAsia="宋体" w:cs="Times New Roman"/>
          <w:color w:val="auto"/>
          <w:sz w:val="24"/>
          <w:szCs w:val="24"/>
          <w:highlight w:val="none"/>
          <w:lang w:val="en-US" w:eastAsia="zh-CN"/>
        </w:rPr>
        <w:t xml:space="preserve">在评审期间对磋商文件做出实质响应的供应商不足三家</w:t>
      </w:r>
      <w:r>
        <w:rPr>
          <w:rFonts w:hint="eastAsia" w:ascii="宋体" w:hAnsi="宋体" w:cs="Times New Roman"/>
          <w:color w:val="auto"/>
          <w:sz w:val="24"/>
          <w:szCs w:val="24"/>
          <w:highlight w:val="none"/>
          <w:lang w:val="en-US" w:eastAsia="zh-CN"/>
        </w:rPr>
        <w:t xml:space="preserve">的情况</w:t>
      </w:r>
      <w:r>
        <w:rPr>
          <w:rFonts w:hint="eastAsia" w:ascii="宋体" w:hAnsi="宋体" w:eastAsia="宋体" w:cs="Times New Roman"/>
          <w:color w:val="auto"/>
          <w:sz w:val="24"/>
          <w:szCs w:val="24"/>
          <w:highlight w:val="none"/>
          <w:lang w:val="en-US" w:eastAsia="zh-CN"/>
        </w:rPr>
        <w:t xml:space="preserve">，按政府采购相关规定执行。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2"/>
        <w:spacing w:line="240" w:lineRule="auto"/>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29.异常低价处理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（一）评审过程中出现下列情形之一的，评标委员会应当启动异常低价投标审查程序：</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1）投标（响应）报价低于全部通过符合性审查供应商投标（响应）报价平均值50%的，即投标（响应）报价＜全部通过符合性审查供应商投标（响应）报价平均值</w:t>
      </w:r>
      <w:r>
        <w:rPr>
          <w:rFonts w:hint="default"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2）投标（响应）报价低于通过符合性审查的次低报价供应商投标（响应）报价50%的，即投标（响应）报价＜通过符合性审查的次低报价供应商投标（响应）报价</w:t>
      </w:r>
      <w:r>
        <w:rPr>
          <w:rFonts w:hint="default"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3）投标（响应）报价低于采购项目最高限价45%的，即投标（响应）报价＜采购项目最高限价</w:t>
      </w:r>
      <w:r>
        <w:rPr>
          <w:rFonts w:hint="default"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45%；</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4）评审委员会基于专业判断，认为供应商报价过低，有可能影响产品质量或者不能诚信履约的其他情形。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cs="Times New Roman"/>
          <w:color w:val="auto"/>
          <w:sz w:val="24"/>
          <w:szCs w:val="24"/>
          <w:highlight w:val="none"/>
          <w:lang w:val="en-US" w:eastAsia="zh-CN"/>
        </w:rPr>
        <w:t xml:space="preserve">，并</w:t>
      </w:r>
      <w:r>
        <w:rPr>
          <w:rFonts w:hint="eastAsia" w:ascii="宋体" w:hAnsi="宋体" w:eastAsia="宋体"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7"/>
        <w:pageBreakBefore w:val="0"/>
        <w:spacing w:line="240" w:lineRule="auto"/>
        <w:widowControl w:val="off"/>
        <w:tabs>
          <w:tab w:val="left" w:pos="900" w:leader="none"/>
        </w:tabs>
        <w:rPr>
          <w:rFonts w:hint="eastAsia" w:ascii="宋体" w:hAnsi="宋体" w:eastAsia="宋体" w:cs="宋体"/>
          <w:b w:val="0"/>
          <w:bCs w:val="0"/>
          <w:color w:val="000000"/>
          <w:sz w:val="24"/>
          <w:szCs w:val="24"/>
          <w:highlight w:val="none"/>
        </w:rPr>
        <w:outlineLvl w:val="9"/>
      </w:pPr>
      <w:r>
        <w:rPr>
          <w:rFonts w:hint="eastAsia" w:ascii="宋体" w:hAnsi="宋体" w:eastAsia="宋体" w:cs="Times New Roman"/>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5"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2"/>
      <w:r/>
      <w:bookmarkEnd w:id="253"/>
      <w:r/>
      <w:bookmarkEnd w:id="254"/>
      <w:r>
        <w:rPr>
          <w:rFonts w:hint="eastAsia" w:ascii="宋体" w:hAnsi="宋体" w:eastAsia="宋体" w:cs="宋体"/>
          <w:b/>
          <w:bCs/>
          <w:color w:val="auto"/>
          <w:sz w:val="28"/>
          <w:szCs w:val="28"/>
          <w:highlight w:val="none"/>
        </w:rPr>
        <w:t xml:space="preserve">磋商程序及评审方法和评审标准</w:t>
      </w:r>
      <w:bookmarkEnd w:id="255"/>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 评审</w:t>
      </w:r>
      <w:r>
        <w:rPr>
          <w:rFonts w:hint="eastAsia" w:ascii="宋体" w:hAnsi="宋体"/>
          <w:color w:val="auto"/>
          <w:sz w:val="24"/>
          <w:szCs w:val="24"/>
          <w:highlight w:val="none"/>
        </w:rPr>
        <w:t xml:space="preserve">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6" w:name="_Toc20823307"/>
      <w:r/>
      <w:bookmarkStart w:id="257" w:name="_Toc513029235"/>
      <w:r/>
      <w:bookmarkStart w:id="258" w:name="_Toc16938551"/>
      <w:r/>
      <w:bookmarkStart w:id="259" w:name="_Toc120614219"/>
      <w:r/>
      <w:bookmarkStart w:id="260" w:name="_Toc30950"/>
      <w:r/>
      <w:bookmarkStart w:id="261" w:name="_Toc5953"/>
      <w:r/>
      <w:bookmarkStart w:id="262" w:name="_Toc23778"/>
      <w:r/>
      <w:bookmarkStart w:id="263" w:name="_Toc8614"/>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6"/>
      <w:r/>
      <w:bookmarkEnd w:id="257"/>
      <w:r/>
      <w:bookmarkEnd w:id="258"/>
      <w:r/>
      <w:bookmarkEnd w:id="259"/>
      <w:r>
        <w:rPr>
          <w:rFonts w:hint="eastAsia" w:ascii="Times New Roman" w:hAnsi="Times New Roman"/>
          <w:b/>
          <w:bCs/>
          <w:color w:val="auto"/>
          <w:sz w:val="32"/>
          <w:szCs w:val="32"/>
          <w:highlight w:val="none"/>
        </w:rPr>
        <w:t xml:space="preserve">成交</w:t>
      </w:r>
      <w:bookmarkEnd w:id="260"/>
      <w:r/>
      <w:bookmarkEnd w:id="261"/>
      <w:r/>
      <w:bookmarkEnd w:id="262"/>
      <w:r/>
      <w:bookmarkEnd w:id="263"/>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4" w:name="_Toc513029238"/>
      <w:r/>
      <w:bookmarkStart w:id="265" w:name="_Toc16938554"/>
      <w:r/>
      <w:bookmarkStart w:id="266" w:name="_Toc20823310"/>
      <w:r/>
      <w:bookmarkStart w:id="267" w:name="_Toc8407"/>
      <w:r>
        <w:rPr>
          <w:rFonts w:hint="eastAsia" w:ascii="宋体" w:hAnsi="宋体" w:cs="宋体"/>
          <w:b/>
          <w:bCs w:val="0"/>
          <w:color w:val="auto"/>
          <w:sz w:val="30"/>
          <w:szCs w:val="30"/>
          <w:highlight w:val="none"/>
          <w:lang w:val="en-US" w:eastAsia="zh-CN"/>
        </w:rPr>
        <w:t xml:space="preserve">31.</w:t>
      </w:r>
      <w:bookmarkEnd w:id="264"/>
      <w:r>
        <w:rPr>
          <w:rFonts w:hint="eastAsia" w:ascii="宋体" w:hAnsi="宋体" w:eastAsia="宋体" w:cs="宋体"/>
          <w:b/>
          <w:bCs w:val="0"/>
          <w:color w:val="auto"/>
          <w:sz w:val="30"/>
          <w:szCs w:val="30"/>
          <w:highlight w:val="none"/>
        </w:rPr>
        <w:t xml:space="preserve">确定</w:t>
      </w:r>
      <w:bookmarkEnd w:id="265"/>
      <w:r/>
      <w:bookmarkEnd w:id="266"/>
      <w:r>
        <w:rPr>
          <w:rFonts w:hint="eastAsia" w:ascii="宋体" w:hAnsi="宋体" w:eastAsia="宋体" w:cs="宋体"/>
          <w:b/>
          <w:bCs w:val="0"/>
          <w:color w:val="auto"/>
          <w:sz w:val="30"/>
          <w:szCs w:val="30"/>
          <w:highlight w:val="none"/>
        </w:rPr>
        <w:t xml:space="preserve">成交单位</w:t>
      </w:r>
      <w:bookmarkEnd w:id="267"/>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w:t>
      </w:r>
      <w:r>
        <w:rPr>
          <w:rFonts w:hint="eastAsia" w:ascii="宋体" w:hAnsi="宋体"/>
          <w:color w:val="auto"/>
          <w:sz w:val="24"/>
          <w:szCs w:val="21"/>
          <w:highlight w:val="none"/>
          <w:lang w:eastAsia="zh-CN"/>
        </w:rPr>
        <w:t xml:space="preserve">和</w:t>
      </w:r>
      <w:r>
        <w:rPr>
          <w:rFonts w:hint="eastAsia" w:ascii="宋体" w:hAnsi="宋体"/>
          <w:color w:val="auto"/>
          <w:sz w:val="24"/>
          <w:szCs w:val="21"/>
          <w:highlight w:val="none"/>
        </w:rPr>
        <w:t xml:space="preserve">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w:t>
      </w:r>
      <w:r>
        <w:rPr>
          <w:rFonts w:hint="eastAsia" w:ascii="宋体" w:hAnsi="宋体"/>
          <w:color w:val="auto"/>
          <w:sz w:val="24"/>
          <w:szCs w:val="21"/>
          <w:highlight w:val="none"/>
          <w:lang w:eastAsia="zh-CN"/>
        </w:rPr>
        <w:t xml:space="preserve">成交</w:t>
      </w:r>
      <w:r>
        <w:rPr>
          <w:rFonts w:hint="eastAsia" w:ascii="宋体" w:hAnsi="宋体" w:eastAsia="宋体"/>
          <w:color w:val="auto"/>
          <w:sz w:val="24"/>
          <w:szCs w:val="21"/>
          <w:highlight w:val="none"/>
        </w:rPr>
        <w:t xml:space="preserve">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eastAsia="zh-CN"/>
        </w:rPr>
        <w:t xml:space="preserve"> 采购</w:t>
      </w:r>
      <w:r>
        <w:rPr>
          <w:rFonts w:hint="eastAsia" w:ascii="宋体" w:hAnsi="宋体"/>
          <w:bCs/>
          <w:color w:val="auto"/>
          <w:sz w:val="24"/>
          <w:szCs w:val="21"/>
          <w:highlight w:val="none"/>
        </w:rPr>
        <w:t xml:space="preserve">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eastAsia="zh-CN"/>
        </w:rPr>
        <w:t xml:space="preserve">人在确定成交供应商</w:t>
      </w:r>
      <w:r>
        <w:rPr>
          <w:rFonts w:hint="eastAsia" w:ascii="宋体" w:hAnsi="宋体"/>
          <w:bCs/>
          <w:color w:val="auto"/>
          <w:sz w:val="24"/>
          <w:szCs w:val="21"/>
          <w:highlight w:val="none"/>
        </w:rPr>
        <w:t xml:space="preserve">后，</w:t>
      </w:r>
      <w:r>
        <w:rPr>
          <w:rFonts w:hint="eastAsia" w:ascii="宋体" w:hAnsi="宋体"/>
          <w:bCs/>
          <w:color w:val="auto"/>
          <w:sz w:val="24"/>
          <w:szCs w:val="21"/>
          <w:highlight w:val="none"/>
          <w:lang w:eastAsia="zh-CN"/>
        </w:rPr>
        <w:t xml:space="preserve">代理机构应</w:t>
      </w:r>
      <w:r>
        <w:rPr>
          <w:rFonts w:hint="eastAsia" w:ascii="宋体" w:hAnsi="宋体"/>
          <w:bCs/>
          <w:color w:val="auto"/>
          <w:sz w:val="24"/>
          <w:szCs w:val="21"/>
          <w:highlight w:val="none"/>
        </w:rPr>
        <w:t xml:space="preserve">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w:t>
      </w:r>
      <w:r>
        <w:rPr>
          <w:rFonts w:hint="eastAsia" w:ascii="宋体" w:hAnsi="宋体"/>
          <w:bCs/>
          <w:color w:val="auto"/>
          <w:sz w:val="24"/>
          <w:szCs w:val="21"/>
          <w:highlight w:val="none"/>
          <w:lang w:eastAsia="zh-CN"/>
        </w:rPr>
        <w:t xml:space="preserve"> 若</w:t>
      </w:r>
      <w:r>
        <w:rPr>
          <w:rFonts w:hint="eastAsia" w:ascii="宋体" w:hAnsi="宋体"/>
          <w:bCs/>
          <w:color w:val="auto"/>
          <w:sz w:val="24"/>
          <w:szCs w:val="21"/>
          <w:highlight w:val="none"/>
        </w:rPr>
        <w:t xml:space="preserve">有充分证据证明，成交供应商出现下列情况之一的</w:t>
      </w:r>
      <w:r>
        <w:rPr>
          <w:rFonts w:hint="eastAsia" w:ascii="宋体" w:hAnsi="宋体"/>
          <w:bCs/>
          <w:color w:val="auto"/>
          <w:sz w:val="24"/>
          <w:szCs w:val="21"/>
          <w:highlight w:val="none"/>
          <w:lang w:eastAsia="zh-CN"/>
        </w:rPr>
        <w:t xml:space="preserve">，经查实，</w:t>
      </w:r>
      <w:r>
        <w:rPr>
          <w:rFonts w:hint="eastAsia" w:ascii="宋体" w:hAnsi="宋体"/>
          <w:bCs/>
          <w:color w:val="auto"/>
          <w:sz w:val="24"/>
          <w:szCs w:val="21"/>
          <w:highlight w:val="none"/>
        </w:rPr>
        <w:t xml:space="preserve">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w:t>
      </w:r>
      <w:r>
        <w:rPr>
          <w:rFonts w:hint="eastAsia" w:ascii="宋体" w:hAnsi="宋体"/>
          <w:bCs/>
          <w:color w:val="auto"/>
          <w:sz w:val="24"/>
          <w:szCs w:val="21"/>
          <w:highlight w:val="none"/>
          <w:lang w:eastAsia="zh-CN"/>
        </w:rPr>
        <w:t xml:space="preserve"> 提供</w:t>
      </w:r>
      <w:r>
        <w:rPr>
          <w:rFonts w:hint="eastAsia" w:ascii="宋体" w:hAnsi="宋体"/>
          <w:bCs/>
          <w:color w:val="auto"/>
          <w:sz w:val="24"/>
          <w:szCs w:val="21"/>
          <w:highlight w:val="none"/>
        </w:rPr>
        <w:t xml:space="preserve">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w:t>
      </w:r>
      <w:r>
        <w:rPr>
          <w:rFonts w:hint="eastAsia" w:ascii="宋体" w:hAnsi="宋体"/>
          <w:bCs/>
          <w:color w:val="auto"/>
          <w:sz w:val="24"/>
          <w:szCs w:val="21"/>
          <w:highlight w:val="none"/>
          <w:lang w:eastAsia="zh-CN"/>
        </w:rPr>
        <w:t xml:space="preserve"> 与</w:t>
      </w:r>
      <w:r>
        <w:rPr>
          <w:rFonts w:hint="eastAsia" w:ascii="宋体" w:hAnsi="宋体"/>
          <w:bCs/>
          <w:color w:val="auto"/>
          <w:sz w:val="24"/>
          <w:szCs w:val="21"/>
          <w:highlight w:val="none"/>
        </w:rPr>
        <w:t xml:space="preserve">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w:t>
      </w:r>
      <w:r>
        <w:rPr>
          <w:rFonts w:hint="eastAsia" w:ascii="宋体" w:hAnsi="宋体"/>
          <w:bCs/>
          <w:color w:val="auto"/>
          <w:sz w:val="24"/>
          <w:szCs w:val="21"/>
          <w:highlight w:val="none"/>
          <w:lang w:eastAsia="zh-CN"/>
        </w:rPr>
        <w:t xml:space="preserve"> 向</w:t>
      </w:r>
      <w:r>
        <w:rPr>
          <w:rFonts w:hint="eastAsia" w:ascii="宋体" w:hAnsi="宋体"/>
          <w:bCs/>
          <w:color w:val="auto"/>
          <w:sz w:val="24"/>
          <w:szCs w:val="21"/>
          <w:highlight w:val="none"/>
        </w:rPr>
        <w:t xml:space="preserve">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w:t>
      </w:r>
      <w:r>
        <w:rPr>
          <w:rFonts w:hint="eastAsia" w:ascii="宋体" w:hAnsi="宋体"/>
          <w:bCs/>
          <w:color w:val="auto"/>
          <w:sz w:val="24"/>
          <w:szCs w:val="21"/>
          <w:highlight w:val="none"/>
          <w:lang w:eastAsia="zh-CN"/>
        </w:rPr>
        <w:t xml:space="preserve"> 恶意</w:t>
      </w:r>
      <w:r>
        <w:rPr>
          <w:rFonts w:hint="eastAsia" w:ascii="宋体" w:hAnsi="宋体"/>
          <w:bCs/>
          <w:color w:val="auto"/>
          <w:sz w:val="24"/>
          <w:szCs w:val="21"/>
          <w:highlight w:val="none"/>
        </w:rPr>
        <w:t xml:space="preserve">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w:t>
      </w:r>
      <w:r>
        <w:rPr>
          <w:rFonts w:hint="eastAsia" w:ascii="宋体" w:hAnsi="宋体"/>
          <w:bCs/>
          <w:color w:val="auto"/>
          <w:sz w:val="24"/>
          <w:szCs w:val="21"/>
          <w:highlight w:val="none"/>
          <w:lang w:eastAsia="zh-CN"/>
        </w:rPr>
        <w:t xml:space="preserve"> 不</w:t>
      </w:r>
      <w:r>
        <w:rPr>
          <w:rFonts w:hint="eastAsia" w:ascii="宋体" w:hAnsi="宋体"/>
          <w:bCs/>
          <w:color w:val="auto"/>
          <w:sz w:val="24"/>
          <w:szCs w:val="21"/>
          <w:highlight w:val="none"/>
        </w:rPr>
        <w:t xml:space="preserve">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w:t>
      </w:r>
      <w:r>
        <w:rPr>
          <w:rFonts w:hint="eastAsia" w:ascii="宋体" w:hAnsi="宋体"/>
          <w:bCs/>
          <w:color w:val="auto"/>
          <w:sz w:val="24"/>
          <w:szCs w:val="21"/>
          <w:highlight w:val="none"/>
          <w:lang w:eastAsia="zh-CN"/>
        </w:rPr>
        <w:t xml:space="preserve"> 成交</w:t>
      </w:r>
      <w:r>
        <w:rPr>
          <w:rFonts w:hint="eastAsia" w:ascii="宋体" w:hAnsi="宋体"/>
          <w:bCs/>
          <w:color w:val="auto"/>
          <w:sz w:val="24"/>
          <w:szCs w:val="21"/>
          <w:highlight w:val="none"/>
        </w:rPr>
        <w:t xml:space="preserve">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w:t>
      </w:r>
      <w:r>
        <w:rPr>
          <w:rFonts w:hint="eastAsia" w:ascii="宋体" w:hAnsi="宋体" w:cs="Times New Roman"/>
          <w:bCs/>
          <w:color w:val="auto"/>
          <w:sz w:val="24"/>
          <w:szCs w:val="21"/>
          <w:highlight w:val="none"/>
          <w:lang w:eastAsia="zh-CN"/>
        </w:rPr>
        <w:t xml:space="preserve"> 将</w:t>
      </w:r>
      <w:r>
        <w:rPr>
          <w:rFonts w:hint="eastAsia" w:ascii="宋体" w:hAnsi="宋体" w:eastAsia="宋体" w:cs="Times New Roman"/>
          <w:bCs/>
          <w:color w:val="auto"/>
          <w:sz w:val="24"/>
          <w:szCs w:val="21"/>
          <w:highlight w:val="none"/>
        </w:rPr>
        <w:t xml:space="preserve">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w:t>
      </w:r>
      <w:r>
        <w:rPr>
          <w:rFonts w:hint="eastAsia" w:ascii="宋体" w:hAnsi="宋体" w:cs="Times New Roman"/>
          <w:bCs/>
          <w:color w:val="auto"/>
          <w:sz w:val="24"/>
          <w:szCs w:val="21"/>
          <w:highlight w:val="none"/>
          <w:lang w:val="en-US" w:eastAsia="zh-CN" w:bidi="ar-SA"/>
        </w:rPr>
        <w:t xml:space="preserve"> 采取</w:t>
      </w:r>
      <w:r>
        <w:rPr>
          <w:rFonts w:hint="eastAsia" w:ascii="宋体" w:hAnsi="宋体" w:eastAsia="宋体" w:cs="Times New Roman"/>
          <w:bCs/>
          <w:color w:val="auto"/>
          <w:sz w:val="24"/>
          <w:szCs w:val="21"/>
          <w:highlight w:val="none"/>
          <w:lang w:val="en-US" w:eastAsia="zh-CN" w:bidi="ar-SA"/>
        </w:rPr>
        <w:t xml:space="preserve">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8" w:name="_Toc12756"/>
      <w:r/>
      <w:bookmarkStart w:id="269" w:name="_Toc200451960"/>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 质疑</w:t>
      </w:r>
      <w:r>
        <w:rPr>
          <w:rFonts w:hint="eastAsia" w:ascii="宋体" w:hAnsi="宋体" w:eastAsia="宋体" w:cs="宋体"/>
          <w:b/>
          <w:bCs w:val="0"/>
          <w:color w:val="auto"/>
          <w:sz w:val="30"/>
          <w:szCs w:val="30"/>
          <w:highlight w:val="none"/>
        </w:rPr>
        <w:t xml:space="preserve">处理</w:t>
      </w:r>
      <w:bookmarkEnd w:id="268"/>
      <w:r/>
      <w:bookmarkEnd w:id="269"/>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的，可以对</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供应商</w:t>
      </w:r>
      <w:r>
        <w:rPr>
          <w:rFonts w:hint="eastAsia" w:ascii="宋体" w:hAnsi="宋体" w:eastAsia="宋体" w:cs="Times New Roman"/>
          <w:bCs/>
          <w:color w:val="auto"/>
          <w:sz w:val="24"/>
          <w:szCs w:val="21"/>
          <w:highlight w:val="none"/>
        </w:rPr>
        <w:t xml:space="preserve">认为</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可以质疑的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提出质疑的，为收到</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之日或者</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cs="Times New Roman"/>
          <w:bCs/>
          <w:color w:val="auto"/>
          <w:sz w:val="24"/>
          <w:szCs w:val="21"/>
          <w:highlight w:val="none"/>
          <w:lang w:val="en-US" w:eastAsia="zh-CN"/>
        </w:rPr>
        <w:t xml:space="preserve"> 质疑</w:t>
      </w:r>
      <w:r>
        <w:rPr>
          <w:rFonts w:hint="eastAsia" w:ascii="宋体" w:hAnsi="宋体" w:eastAsia="宋体" w:cs="Times New Roman"/>
          <w:bCs/>
          <w:color w:val="auto"/>
          <w:sz w:val="24"/>
          <w:szCs w:val="21"/>
          <w:highlight w:val="none"/>
        </w:rPr>
        <w:t xml:space="preserve">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w:t>
      </w:r>
      <w:r>
        <w:rPr>
          <w:rFonts w:hint="eastAsia" w:ascii="宋体" w:hAnsi="宋体" w:cs="Times New Roman"/>
          <w:bCs/>
          <w:color w:val="auto"/>
          <w:sz w:val="24"/>
          <w:szCs w:val="21"/>
          <w:highlight w:val="none"/>
          <w:lang w:eastAsia="zh-CN"/>
        </w:rPr>
        <w:t xml:space="preserve">答复</w:t>
      </w:r>
      <w:r>
        <w:rPr>
          <w:rFonts w:hint="eastAsia" w:ascii="宋体" w:hAnsi="宋体" w:eastAsia="宋体" w:cs="Times New Roman"/>
          <w:bCs/>
          <w:color w:val="auto"/>
          <w:sz w:val="24"/>
          <w:szCs w:val="21"/>
          <w:highlight w:val="none"/>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函，</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w:t>
      </w:r>
      <w:r>
        <w:rPr>
          <w:rFonts w:hint="eastAsia" w:ascii="宋体" w:hAnsi="宋体" w:cs="Times New Roman"/>
          <w:bCs/>
          <w:color w:val="auto"/>
          <w:sz w:val="24"/>
          <w:szCs w:val="21"/>
          <w:highlight w:val="none"/>
          <w:lang w:eastAsia="zh-CN"/>
        </w:rPr>
        <w:t xml:space="preserve">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 内容</w:t>
      </w:r>
      <w:r>
        <w:rPr>
          <w:rFonts w:hint="eastAsia" w:ascii="宋体" w:hAnsi="宋体" w:eastAsia="宋体" w:cs="Times New Roman"/>
          <w:bCs/>
          <w:color w:val="auto"/>
          <w:sz w:val="24"/>
          <w:szCs w:val="21"/>
          <w:highlight w:val="none"/>
        </w:rPr>
        <w:t xml:space="preserve">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 超出</w:t>
      </w:r>
      <w:r>
        <w:rPr>
          <w:rFonts w:hint="eastAsia" w:ascii="宋体" w:hAnsi="宋体" w:eastAsia="宋体" w:cs="Times New Roman"/>
          <w:bCs/>
          <w:color w:val="auto"/>
          <w:sz w:val="24"/>
          <w:szCs w:val="21"/>
          <w:highlight w:val="none"/>
        </w:rPr>
        <w:t xml:space="preserve">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 以</w:t>
      </w:r>
      <w:r>
        <w:rPr>
          <w:rFonts w:hint="eastAsia" w:ascii="宋体" w:hAnsi="宋体" w:eastAsia="宋体" w:cs="Times New Roman"/>
          <w:bCs/>
          <w:color w:val="auto"/>
          <w:sz w:val="24"/>
          <w:szCs w:val="21"/>
          <w:highlight w:val="none"/>
        </w:rPr>
        <w:t xml:space="preserve">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 未</w:t>
      </w:r>
      <w:r>
        <w:rPr>
          <w:rFonts w:hint="eastAsia" w:ascii="宋体" w:hAnsi="宋体" w:eastAsia="宋体" w:cs="Times New Roman"/>
          <w:bCs/>
          <w:color w:val="auto"/>
          <w:sz w:val="24"/>
          <w:szCs w:val="21"/>
          <w:highlight w:val="none"/>
        </w:rPr>
        <w:t xml:space="preserve">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 供应商</w:t>
      </w:r>
      <w:r>
        <w:rPr>
          <w:rFonts w:hint="eastAsia" w:ascii="宋体" w:hAnsi="宋体" w:eastAsia="宋体" w:cs="Times New Roman"/>
          <w:bCs/>
          <w:color w:val="auto"/>
          <w:sz w:val="24"/>
          <w:szCs w:val="21"/>
          <w:highlight w:val="none"/>
        </w:rPr>
        <w:t xml:space="preserve">组成联合体参加磋商，联合体中任何一方或多方未按要求签字、盖章</w:t>
      </w:r>
      <w:r>
        <w:rPr>
          <w:rFonts w:hint="eastAsia" w:ascii="宋体" w:hAnsi="宋体" w:cs="Times New Roman"/>
          <w:bCs/>
          <w:color w:val="auto"/>
          <w:sz w:val="24"/>
          <w:szCs w:val="21"/>
          <w:highlight w:val="none"/>
          <w:lang w:eastAsia="zh-CN"/>
        </w:rPr>
        <w:t xml:space="preserve">的，可进行</w:t>
      </w:r>
      <w:r>
        <w:rPr>
          <w:rFonts w:hint="eastAsia" w:ascii="宋体" w:hAnsi="宋体" w:eastAsia="宋体" w:cs="Times New Roman"/>
          <w:bCs/>
          <w:color w:val="auto"/>
          <w:sz w:val="24"/>
          <w:szCs w:val="21"/>
          <w:highlight w:val="none"/>
        </w:rPr>
        <w:t xml:space="preserve">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w:t>
      </w:r>
      <w:r>
        <w:rPr>
          <w:rFonts w:hint="eastAsia" w:ascii="宋体" w:hAnsi="宋体" w:cs="Times New Roman"/>
          <w:bCs/>
          <w:color w:val="auto"/>
          <w:sz w:val="24"/>
          <w:szCs w:val="21"/>
          <w:highlight w:val="none"/>
          <w:lang w:eastAsia="zh-CN"/>
        </w:rPr>
        <w:t xml:space="preserve">，并</w:t>
      </w:r>
      <w:r>
        <w:rPr>
          <w:rFonts w:hint="eastAsia" w:ascii="宋体" w:hAnsi="宋体" w:eastAsia="宋体" w:cs="Times New Roman"/>
          <w:bCs/>
          <w:color w:val="auto"/>
          <w:sz w:val="24"/>
          <w:szCs w:val="21"/>
          <w:highlight w:val="none"/>
        </w:rPr>
        <w:t xml:space="preserve">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0"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 成交</w:t>
      </w:r>
      <w:r>
        <w:rPr>
          <w:rFonts w:hint="eastAsia" w:ascii="宋体" w:hAnsi="宋体" w:eastAsia="宋体" w:cs="宋体"/>
          <w:b/>
          <w:bCs w:val="0"/>
          <w:color w:val="auto"/>
          <w:sz w:val="30"/>
          <w:szCs w:val="30"/>
          <w:highlight w:val="none"/>
        </w:rPr>
        <w:t xml:space="preserve">通知书</w:t>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通知书将是合同的一个组成部分。对采购人和成交供应商均具有法律效力。成交通知书发出后，采购人改变成交</w:t>
      </w:r>
      <w:r>
        <w:rPr>
          <w:rFonts w:hint="eastAsia" w:ascii="宋体" w:hAnsi="宋体" w:cs="Times New Roman"/>
          <w:bCs/>
          <w:color w:val="auto"/>
          <w:sz w:val="24"/>
          <w:szCs w:val="21"/>
          <w:highlight w:val="none"/>
          <w:lang w:eastAsia="zh-CN"/>
        </w:rPr>
        <w:t xml:space="preserve">结果</w:t>
      </w:r>
      <w:r>
        <w:rPr>
          <w:rFonts w:hint="eastAsia" w:ascii="宋体" w:hAnsi="宋体" w:eastAsia="宋体" w:cs="Times New Roman"/>
          <w:bCs/>
          <w:color w:val="auto"/>
          <w:sz w:val="24"/>
          <w:szCs w:val="21"/>
          <w:highlight w:val="none"/>
        </w:rPr>
        <w:t xml:space="preserve">或者成交供应商放弃成交</w:t>
      </w:r>
      <w:r>
        <w:rPr>
          <w:rFonts w:hint="eastAsia" w:ascii="宋体" w:hAnsi="宋体" w:cs="Times New Roman"/>
          <w:bCs/>
          <w:color w:val="auto"/>
          <w:sz w:val="24"/>
          <w:szCs w:val="21"/>
          <w:highlight w:val="none"/>
          <w:lang w:eastAsia="zh-CN"/>
        </w:rPr>
        <w:t xml:space="preserve">项目</w:t>
      </w:r>
      <w:r>
        <w:rPr>
          <w:rFonts w:hint="eastAsia" w:ascii="宋体" w:hAnsi="宋体" w:eastAsia="宋体" w:cs="Times New Roman"/>
          <w:bCs/>
          <w:color w:val="auto"/>
          <w:sz w:val="24"/>
          <w:szCs w:val="21"/>
          <w:highlight w:val="none"/>
        </w:rPr>
        <w:t xml:space="preserve">，应当依法承担法律责任。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1" w:name="_Toc11332"/>
      <w:r/>
      <w:bookmarkStart w:id="272" w:name="_Toc2162"/>
      <w:r/>
      <w:bookmarkStart w:id="273" w:name="_Toc15236"/>
      <w:r/>
      <w:bookmarkStart w:id="274" w:name="_Toc120614220"/>
      <w:r/>
      <w:bookmarkStart w:id="275" w:name="_Toc20588"/>
      <w:r/>
      <w:bookmarkStart w:id="276" w:name="_Toc20823308"/>
      <w:r/>
      <w:bookmarkStart w:id="277" w:name="_Toc513029236"/>
      <w:r/>
      <w:bookmarkStart w:id="278" w:name="_Toc16938552"/>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1"/>
      <w:r/>
      <w:bookmarkEnd w:id="272"/>
      <w:r/>
      <w:bookmarkEnd w:id="273"/>
      <w:r/>
      <w:bookmarkEnd w:id="274"/>
      <w:r/>
      <w:bookmarkEnd w:id="275"/>
      <w:r/>
      <w:bookmarkEnd w:id="276"/>
      <w:r/>
      <w:bookmarkEnd w:id="277"/>
      <w:r/>
      <w:bookmarkEnd w:id="27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9" w:name="_Toc10134"/>
      <w:r/>
      <w:bookmarkStart w:id="280" w:name="_Toc513029237"/>
      <w:r/>
      <w:bookmarkStart w:id="281" w:name="_Toc20823309"/>
      <w:r/>
      <w:bookmarkStart w:id="282" w:name="_Toc16938553"/>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79"/>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cs="Times New Roman"/>
          <w:bCs/>
          <w:color w:val="auto"/>
          <w:sz w:val="24"/>
          <w:szCs w:val="21"/>
          <w:highlight w:val="none"/>
          <w:lang w:eastAsia="zh-CN"/>
        </w:rPr>
        <w:t xml:space="preserve">1 成交</w:t>
      </w:r>
      <w:r>
        <w:rPr>
          <w:rFonts w:hint="eastAsia" w:ascii="宋体" w:hAnsi="宋体" w:eastAsia="宋体" w:cs="Times New Roman"/>
          <w:bCs/>
          <w:color w:val="auto"/>
          <w:sz w:val="24"/>
          <w:szCs w:val="21"/>
          <w:highlight w:val="none"/>
        </w:rPr>
        <w:t xml:space="preserve">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磋商</w:t>
      </w:r>
      <w:r>
        <w:rPr>
          <w:rFonts w:hint="eastAsia" w:ascii="宋体" w:hAnsi="宋体" w:eastAsia="宋体" w:cs="Times New Roman"/>
          <w:bCs/>
          <w:color w:val="auto"/>
          <w:sz w:val="24"/>
          <w:szCs w:val="21"/>
          <w:highlight w:val="none"/>
        </w:rPr>
        <w:t xml:space="preserve">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签订合同</w:t>
      </w:r>
      <w:r>
        <w:rPr>
          <w:rFonts w:hint="eastAsia" w:ascii="宋体" w:hAnsi="宋体" w:eastAsia="宋体" w:cs="Times New Roman"/>
          <w:bCs/>
          <w:color w:val="auto"/>
          <w:sz w:val="24"/>
          <w:szCs w:val="21"/>
          <w:highlight w:val="none"/>
        </w:rPr>
        <w:t xml:space="preserve">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3"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 标的物</w:t>
      </w:r>
      <w:r>
        <w:rPr>
          <w:rFonts w:hint="eastAsia" w:ascii="宋体" w:hAnsi="宋体" w:eastAsia="宋体" w:cs="宋体"/>
          <w:b/>
          <w:bCs w:val="0"/>
          <w:color w:val="auto"/>
          <w:sz w:val="30"/>
          <w:szCs w:val="30"/>
          <w:highlight w:val="none"/>
        </w:rPr>
        <w:t xml:space="preserve">的追加</w:t>
      </w:r>
      <w:bookmarkEnd w:id="283"/>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政府</w:t>
      </w:r>
      <w:r>
        <w:rPr>
          <w:rFonts w:hint="eastAsia" w:ascii="宋体" w:hAnsi="宋体"/>
          <w:color w:val="auto"/>
          <w:sz w:val="24"/>
          <w:szCs w:val="24"/>
          <w:highlight w:val="none"/>
        </w:rPr>
        <w:t xml:space="preserve">采购合同履行中，采购人需追加与合同标的相同的货物、服务（包含与货物相关的服务及与服务相关的货物）</w:t>
      </w:r>
      <w:r>
        <w:rPr>
          <w:rFonts w:hint="eastAsia" w:ascii="宋体" w:hAnsi="宋体"/>
          <w:color w:val="auto"/>
          <w:sz w:val="24"/>
          <w:szCs w:val="24"/>
          <w:highlight w:val="none"/>
          <w:lang w:eastAsia="zh-CN"/>
        </w:rPr>
        <w:t xml:space="preserve">，在不改变合同其他条款的前提下，可以与成交供应商协商签订补充合同，但所有补充合同的采购金额不超过原合同金额的</w:t>
      </w:r>
      <w:r>
        <w:rPr>
          <w:rFonts w:hint="eastAsia" w:ascii="宋体" w:hAnsi="宋体"/>
          <w:color w:val="auto"/>
          <w:sz w:val="24"/>
          <w:szCs w:val="24"/>
          <w:highlight w:val="none"/>
        </w:rPr>
        <w:t xml:space="preserve">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 采购</w:t>
      </w:r>
      <w:r>
        <w:rPr>
          <w:rFonts w:hint="eastAsia" w:ascii="宋体" w:hAnsi="宋体" w:cs="Times New Roman"/>
          <w:color w:val="auto"/>
          <w:sz w:val="24"/>
          <w:szCs w:val="24"/>
          <w:highlight w:val="none"/>
        </w:rPr>
        <w:t xml:space="preserve">结束后，采购人若由于各种客观原因，必须对采购项目所牵涉的货物和服务进行适当的</w:t>
      </w:r>
      <w:r>
        <w:rPr>
          <w:rFonts w:hint="eastAsia" w:ascii="宋体" w:hAnsi="宋体" w:cs="Times New Roman"/>
          <w:color w:val="auto"/>
          <w:sz w:val="24"/>
          <w:szCs w:val="24"/>
          <w:highlight w:val="none"/>
          <w:lang w:eastAsia="zh-CN"/>
        </w:rPr>
        <w:t xml:space="preserve">减少</w:t>
      </w:r>
      <w:r>
        <w:rPr>
          <w:rFonts w:hint="eastAsia" w:ascii="宋体" w:hAnsi="宋体" w:cs="Times New Roman"/>
          <w:color w:val="auto"/>
          <w:sz w:val="24"/>
          <w:szCs w:val="24"/>
          <w:highlight w:val="none"/>
        </w:rPr>
        <w:t xml:space="preserve">，在双方协商一致的前提下，可以按照招标采购时的价格水平做相应的调减，并据此签订补充合同。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0"/>
      <w:r/>
      <w:bookmarkEnd w:id="281"/>
      <w:r/>
      <w:bookmarkEnd w:id="282"/>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841"/>
      <w:r/>
      <w:bookmarkStart w:id="285" w:name="_Toc16938558"/>
      <w:r/>
      <w:bookmarkStart w:id="286" w:name="_Toc513029242"/>
      <w:r/>
      <w:bookmarkStart w:id="287" w:name="_Toc20823314"/>
      <w:r/>
      <w:bookmarkStart w:id="288" w:name="_Toc479757207"/>
      <w:r/>
      <w:bookmarkStart w:id="289" w:name="_Toc120614221"/>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 政府</w:t>
      </w:r>
      <w:r>
        <w:rPr>
          <w:rFonts w:hint="eastAsia" w:ascii="宋体" w:hAnsi="宋体" w:eastAsia="宋体" w:cs="宋体"/>
          <w:b/>
          <w:bCs w:val="0"/>
          <w:color w:val="auto"/>
          <w:sz w:val="30"/>
          <w:szCs w:val="30"/>
          <w:highlight w:val="none"/>
        </w:rPr>
        <w:t xml:space="preserve">采购履约资金扶持政策</w:t>
      </w:r>
      <w:bookmarkEnd w:id="284"/>
      <w:r/>
      <w:bookmarkEnd w:id="285"/>
      <w:r/>
      <w:bookmarkEnd w:id="286"/>
      <w:r/>
      <w:bookmarkEnd w:id="287"/>
      <w:r/>
      <w:bookmarkEnd w:id="288"/>
      <w:r/>
      <w:bookmarkEnd w:id="289"/>
      <w:r/>
      <w:r/>
    </w:p>
    <w:p>
      <w:pPr>
        <w:ind w:firstLine="480"/>
        <w:pageBreakBefore w:val="0"/>
        <w:spacing w:line="240" w:lineRule="auto"/>
        <w:rPr>
          <w:rFonts w:hint="eastAsia" w:ascii="宋体" w:hAnsi="宋体"/>
          <w:bCs/>
          <w:color w:val="auto"/>
          <w:sz w:val="24"/>
          <w:szCs w:val="24"/>
          <w:highlight w:val="none"/>
        </w:rPr>
        <w:outlineLvl w:val="9"/>
      </w:pPr>
      <w:r/>
      <w:bookmarkStart w:id="290" w:name="_Hlt16619350"/>
      <w:r/>
      <w:bookmarkStart w:id="291" w:name="_Toc120614244"/>
      <w:r/>
      <w:bookmarkStart w:id="292" w:name="_Toc20823346"/>
      <w:r/>
      <w:bookmarkStart w:id="293" w:name="_Toc16938590"/>
      <w:r/>
      <w:bookmarkStart w:id="294" w:name="_Toc479757211"/>
      <w:r/>
      <w:bookmarkStart w:id="295" w:name="_Toc462564139"/>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6" w:name="_Toc29035"/>
      <w:r/>
      <w:bookmarkStart w:id="297" w:name="_Toc3461"/>
      <w:r/>
      <w:bookmarkStart w:id="298" w:name="_Toc23644"/>
      <w:r/>
      <w:bookmarkStart w:id="299" w:name="_Toc25986"/>
      <w:r/>
      <w:bookmarkStart w:id="300" w:name="_Toc12057"/>
      <w:r/>
      <w:bookmarkStart w:id="301" w:name="_Toc8698"/>
      <w:r>
        <w:rPr>
          <w:rFonts w:hint="eastAsia" w:ascii="黑体" w:hAnsi="Arial" w:eastAsia="黑体" w:cs="Arial"/>
          <w:b/>
          <w:bCs/>
          <w:color w:val="auto"/>
          <w:sz w:val="44"/>
          <w:szCs w:val="44"/>
          <w:highlight w:val="none"/>
        </w:rPr>
        <w:t xml:space="preserve">第</w:t>
      </w:r>
      <w:bookmarkEnd w:id="290"/>
      <w:r>
        <w:rPr>
          <w:rFonts w:hint="eastAsia" w:ascii="黑体" w:hAnsi="Arial" w:eastAsia="黑体" w:cs="Arial"/>
          <w:b/>
          <w:bCs/>
          <w:color w:val="auto"/>
          <w:sz w:val="44"/>
          <w:szCs w:val="44"/>
          <w:highlight w:val="none"/>
        </w:rPr>
        <w:t xml:space="preserve">三章 采购需求</w:t>
      </w:r>
      <w:bookmarkEnd w:id="291"/>
      <w:r/>
      <w:bookmarkEnd w:id="292"/>
      <w:r/>
      <w:bookmarkEnd w:id="293"/>
      <w:r/>
      <w:bookmarkEnd w:id="296"/>
      <w:r/>
      <w:bookmarkEnd w:id="297"/>
      <w:r/>
      <w:bookmarkEnd w:id="298"/>
      <w:r/>
      <w:bookmarkEnd w:id="299"/>
      <w:r/>
      <w:bookmarkEnd w:id="300"/>
      <w:r/>
      <w:bookmarkEnd w:id="301"/>
      <w:r/>
      <w:bookmarkStart w:id="302" w:name="_Toc26554093"/>
      <w:r/>
      <w:bookmarkStart w:id="303" w:name="_Toc49090575"/>
      <w:r/>
      <w:r/>
    </w:p>
    <w:p>
      <w:pPr>
        <w:keepLines w:val="0"/>
        <w:keepNext w:val="0"/>
        <w:pageBreakBefore w:val="0"/>
        <w:spacing w:line="240" w:lineRule="auto"/>
        <w:widowControl w:val="off"/>
        <w:rPr>
          <w:rFonts w:hint="eastAsia" w:ascii="宋体" w:hAnsi="宋体" w:eastAsia="宋体" w:cs="宋体"/>
          <w:b/>
          <w:bCs/>
          <w:sz w:val="24"/>
          <w:szCs w:val="24"/>
          <w:highlight w:val="none"/>
        </w:rPr>
      </w:pPr>
      <w:r/>
      <w:bookmarkStart w:id="304" w:name="_Toc23805"/>
      <w:r/>
      <w:bookmarkStart w:id="305" w:name="_Toc24185"/>
      <w:r/>
      <w:bookmarkStart w:id="306" w:name="_Toc28814"/>
      <w:r/>
      <w:bookmarkStart w:id="307" w:name="_Toc28628"/>
      <w:r/>
      <w:bookmarkStart w:id="308" w:name="_Toc14447"/>
      <w:r/>
      <w:bookmarkStart w:id="309" w:name="_Toc21058"/>
      <w:r/>
      <w:bookmarkStart w:id="310" w:name="_Toc120614281"/>
      <w:r>
        <w:rPr>
          <w:rFonts w:hint="eastAsia" w:ascii="宋体" w:hAnsi="宋体" w:eastAsia="宋体" w:cs="宋体"/>
          <w:b/>
          <w:bCs/>
          <w:sz w:val="24"/>
          <w:szCs w:val="24"/>
          <w:highlight w:val="none"/>
        </w:rPr>
        <w:t xml:space="preserve">需求说明：</w:t>
      </w:r>
      <w:r/>
    </w:p>
    <w:p>
      <w:pP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在制作</w:t>
      </w:r>
      <w:r>
        <w:rPr>
          <w:rFonts w:hint="eastAsia" w:ascii="宋体" w:hAnsi="宋体" w:cs="宋体"/>
          <w:b/>
          <w:bCs/>
          <w:sz w:val="24"/>
          <w:szCs w:val="24"/>
          <w:highlight w:val="none"/>
          <w:lang w:eastAsia="zh-CN"/>
        </w:rPr>
        <w:t xml:space="preserve">响应文件</w:t>
      </w:r>
      <w:r>
        <w:rPr>
          <w:rFonts w:hint="eastAsia" w:ascii="宋体" w:hAnsi="宋体" w:eastAsia="宋体" w:cs="宋体"/>
          <w:b/>
          <w:bCs/>
          <w:sz w:val="24"/>
          <w:szCs w:val="24"/>
          <w:highlight w:val="none"/>
        </w:rPr>
        <w:t xml:space="preserve">时</w:t>
      </w:r>
      <w:r>
        <w:rPr>
          <w:rFonts w:hint="eastAsia" w:ascii="宋体" w:hAnsi="宋体" w:cs="宋体"/>
          <w:b/>
          <w:bCs/>
          <w:sz w:val="24"/>
          <w:szCs w:val="24"/>
          <w:highlight w:val="none"/>
          <w:lang w:eastAsia="zh-CN"/>
        </w:rPr>
        <w:t xml:space="preserve">，应仔细</w:t>
      </w:r>
      <w:r>
        <w:rPr>
          <w:rFonts w:hint="eastAsia" w:ascii="宋体" w:hAnsi="宋体" w:eastAsia="宋体" w:cs="宋体"/>
          <w:b/>
          <w:bCs/>
          <w:sz w:val="24"/>
          <w:szCs w:val="24"/>
          <w:highlight w:val="none"/>
        </w:rPr>
        <w:t xml:space="preserve">研究采购需求说明。</w:t>
      </w:r>
      <w:r/>
    </w:p>
    <w:p>
      <w:pP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采购需求包括技术要求和商务要求：</w:t>
      </w:r>
      <w:r/>
    </w:p>
    <w:p>
      <w:pP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eastAsia="宋体" w:cs="宋体"/>
          <w:b/>
          <w:bCs/>
          <w:sz w:val="24"/>
          <w:szCs w:val="24"/>
          <w:highlight w:val="none"/>
        </w:rPr>
        <w:t xml:space="preserve">技术要求是指对采购标的功能和质量要求，包括性能、材料、结构、外观、安全，或者服务内容和标准等；</w:t>
      </w:r>
      <w:r/>
    </w:p>
    <w:p>
      <w:pP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2. 商务</w:t>
      </w:r>
      <w:r>
        <w:rPr>
          <w:rFonts w:hint="eastAsia" w:ascii="宋体" w:hAnsi="宋体" w:eastAsia="宋体" w:cs="宋体"/>
          <w:b/>
          <w:bCs/>
          <w:sz w:val="24"/>
          <w:szCs w:val="24"/>
          <w:highlight w:val="none"/>
        </w:rPr>
        <w:t xml:space="preserve">要求是指取得采购标的的时间、地点、财务和服务要求，包括交付（实施）的时间（期限）和地点（范围），付款条件（进度和方法），包装和运输，售后服务，保险等。</w:t>
      </w:r>
      <w:r/>
    </w:p>
    <w:p>
      <w:pPr>
        <w:ind w:firstLine="482"/>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不能简单照搬照抄</w:t>
      </w:r>
      <w:r>
        <w:rPr>
          <w:rFonts w:hint="eastAsia" w:ascii="宋体" w:hAnsi="宋体" w:cs="宋体"/>
          <w:b/>
          <w:bCs/>
          <w:sz w:val="24"/>
          <w:szCs w:val="24"/>
          <w:highlight w:val="none"/>
          <w:lang w:eastAsia="zh-CN"/>
        </w:rPr>
        <w:t xml:space="preserve">磋商文件</w:t>
      </w:r>
      <w:r>
        <w:rPr>
          <w:rFonts w:hint="eastAsia" w:ascii="宋体" w:hAnsi="宋体" w:eastAsia="宋体" w:cs="宋体"/>
          <w:b/>
          <w:bCs/>
          <w:sz w:val="24"/>
          <w:szCs w:val="24"/>
          <w:highlight w:val="none"/>
        </w:rPr>
        <w:t xml:space="preserve">采购需求说明中的技术、商务要求，必须实事求是地响应。如</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提供的货物和服务同采购人提出的采购需求说明中的技术、商务要求不同的，必须在《技术/商务部分正负偏离表》上明示。</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一、项目名称：</w:t>
      </w:r>
      <w:r>
        <w:rPr>
          <w:rFonts w:hint="eastAsia" w:ascii="宋体" w:hAnsi="宋体" w:cs="宋体"/>
          <w:b/>
          <w:bCs/>
          <w:color w:val="auto"/>
          <w:sz w:val="24"/>
          <w:szCs w:val="24"/>
          <w:highlight w:val="none"/>
          <w:lang w:eastAsia="zh-CN"/>
        </w:rPr>
        <w:t xml:space="preserve">南通市第二人民医院安保服务项目</w:t>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二、项目属性：服务（租赁和商务服务业）</w:t>
      </w:r>
      <w:r/>
    </w:p>
    <w:p>
      <w:pPr>
        <w:numPr>
          <w:ilvl w:val="0"/>
          <w:numId w:val="0"/>
        </w:numPr>
        <w:keepLines w:val="0"/>
        <w:keepNext w:val="0"/>
        <w:pageBreakBefore w:val="0"/>
        <w:spacing w:line="24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三、落实政府采购政策需满足的要求：</w:t>
      </w:r>
      <w:r>
        <w:rPr>
          <w:rFonts w:hint="eastAsia" w:ascii="宋体" w:hAnsi="宋体" w:cs="宋体"/>
          <w:b w:val="0"/>
          <w:bCs w:val="0"/>
          <w:color w:val="auto"/>
          <w:sz w:val="24"/>
          <w:szCs w:val="24"/>
          <w:highlight w:val="none"/>
          <w:lang w:val="en-US" w:eastAsia="zh-CN"/>
        </w:rPr>
        <w:t xml:space="preserve">本项目属于专门面向中小企业采购的项目，供应商应为中小微企业、监狱和戒毒企业、残疾人福利性单位。并按照磋商文件要求提供《中小企业声明函》《残疾人福利性单位声明函》或监狱和戒毒企业证明材料。</w:t>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none"/>
          <w:u w:val="none"/>
        </w:rPr>
        <w:outlineLvl w:val="1"/>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sz w:val="24"/>
          <w:szCs w:val="24"/>
        </w:rPr>
        <w:t xml:space="preserve">采购标的需执行的国家相关标准、行业标准、地方标准或者其他标准、规范</w:t>
      </w:r>
      <w:r>
        <w:rPr>
          <w:rFonts w:hint="eastAsia" w:ascii="宋体" w:hAnsi="宋体" w:eastAsia="宋体" w:cs="宋体"/>
          <w:b/>
          <w:bCs/>
          <w:sz w:val="24"/>
          <w:szCs w:val="24"/>
          <w:lang w:eastAsia="zh-CN"/>
        </w:rPr>
        <w:t xml:space="preserve">：</w:t>
      </w:r>
      <w:r>
        <w:rPr>
          <w:rFonts w:hint="eastAsia" w:ascii="宋体" w:hAnsi="宋体" w:eastAsia="宋体" w:cs="宋体"/>
          <w:sz w:val="24"/>
          <w:szCs w:val="24"/>
        </w:rPr>
        <w:t xml:space="preserve">南通市最新最低工资标准及需缴纳保险的人员费用应满足保险政策等法律法规，以及其通用行业规范。</w:t>
      </w:r>
      <w:r/>
    </w:p>
    <w:p>
      <w:pPr>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服务</w:t>
      </w:r>
      <w:r>
        <w:rPr>
          <w:rFonts w:hint="eastAsia" w:ascii="宋体" w:hAnsi="宋体" w:cs="宋体"/>
          <w:b/>
          <w:bCs/>
          <w:color w:val="auto"/>
          <w:sz w:val="24"/>
          <w:szCs w:val="24"/>
          <w:highlight w:val="none"/>
          <w:lang w:val="en-US" w:eastAsia="zh-CN"/>
        </w:rPr>
        <w:t xml:space="preserve">要求</w:t>
      </w:r>
      <w:r/>
    </w:p>
    <w:p>
      <w:pPr>
        <w:contextualSpacing/>
        <w:ind w:firstLine="482"/>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（一）服务范围：</w:t>
      </w:r>
      <w:r>
        <w:rPr>
          <w:rFonts w:hint="eastAsia" w:ascii="宋体" w:hAnsi="宋体" w:eastAsia="宋体" w:cs="宋体"/>
          <w:sz w:val="24"/>
          <w:szCs w:val="24"/>
        </w:rPr>
        <w:t xml:space="preserve">负责南通市第二人民医院的安全保卫、消防安全、财产保全及正常医疗工作秩序的维护，全面履行安保服务职责，切实承担各项安全保障义务。具体工作包括：门卫管理、停车秩序管理、消防巡查、应急救援、医患纠纷及突发事件的现场处置，夜间护院队巡查，报警监控系统（含周界报警、CK报警、视频监控、消防监控）的值守与布防操作，以及公共卫生事件处置中相关卡口防控任务等。</w:t>
      </w:r>
      <w:r/>
    </w:p>
    <w:p>
      <w:pPr>
        <w:contextualSpacing/>
        <w:ind w:firstLine="482"/>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（二）服务地点：</w:t>
      </w:r>
      <w:r>
        <w:rPr>
          <w:rFonts w:hint="eastAsia" w:ascii="宋体" w:hAnsi="宋体" w:eastAsia="宋体" w:cs="宋体"/>
          <w:sz w:val="24"/>
          <w:szCs w:val="24"/>
        </w:rPr>
        <w:t xml:space="preserve">南通市第二人民医院业务范围内（含租赁区域及环院马路）的所有区域的安全保卫保安服务：新华路298号、兴隆街老唐闸小学内行政区域。</w:t>
      </w:r>
      <w:r/>
    </w:p>
    <w:p>
      <w:pPr>
        <w:contextualSpacing/>
        <w:ind w:firstLine="482"/>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（三）具体安保服务岗位分配及人数：</w:t>
      </w:r>
      <w:r>
        <w:rPr>
          <w:rFonts w:hint="eastAsia" w:ascii="宋体" w:hAnsi="宋体" w:eastAsia="宋体" w:cs="宋体"/>
          <w:sz w:val="24"/>
          <w:szCs w:val="24"/>
        </w:rPr>
        <w:t xml:space="preserve">根据目前不同岗位的工作内容，保安岗位设置拟定 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个，具体如下：</w:t>
      </w:r>
      <w:r/>
    </w:p>
    <w:tbl>
      <w:tblPr>
        <w:tblStyle w:val="1055"/>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185"/>
        <w:gridCol w:w="3685"/>
        <w:gridCol w:w="1186"/>
        <w:gridCol w:w="3106"/>
      </w:tblGrid>
      <w:tr>
        <w:trPr>
          <w:trHeight w:val="90"/>
        </w:trPr>
        <w:tc>
          <w:tcPr>
            <w:tcBorders>
              <w:top w:val="single" w:color="000000" w:sz="4" w:space="0"/>
              <w:left w:val="single" w:color="000000" w:sz="4" w:space="0"/>
              <w:bottom w:val="single" w:color="000000" w:sz="4" w:space="0"/>
              <w:right w:val="single" w:color="000000" w:sz="4" w:space="0"/>
            </w:tcBorders>
            <w:tcW w:w="647" w:type="pct"/>
            <w:textDirection w:val="lrTb"/>
            <w:noWrap w:val="false"/>
          </w:tcPr>
          <w:p>
            <w:pPr>
              <w:contextualSpacing/>
              <w:ind w:firstLine="240"/>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岗位地点</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240"/>
              <w:spacing w:line="240" w:lineRule="auto"/>
              <w:rPr>
                <w:rFonts w:hint="eastAsia" w:ascii="宋体" w:hAnsi="宋体" w:eastAsia="宋体" w:cs="宋体"/>
                <w:sz w:val="24"/>
                <w:szCs w:val="24"/>
              </w:rPr>
            </w:pPr>
            <w:r>
              <w:rPr>
                <w:rFonts w:hint="eastAsia" w:ascii="宋体" w:hAnsi="宋体" w:eastAsia="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北门传达室</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行政区域传达室</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南大门传达室</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消控值班</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持</w:t>
            </w:r>
            <w:r>
              <w:rPr>
                <w:rFonts w:hint="eastAsia" w:ascii="宋体" w:hAnsi="宋体" w:eastAsia="宋体" w:cs="宋体"/>
                <w:sz w:val="24"/>
                <w:szCs w:val="24"/>
                <w:lang w:val="en-US" w:eastAsia="zh-CN"/>
              </w:rPr>
              <w:t xml:space="preserve">消控中级</w:t>
            </w:r>
            <w:r>
              <w:rPr>
                <w:rFonts w:hint="eastAsia" w:ascii="宋体" w:hAnsi="宋体" w:eastAsia="宋体" w:cs="宋体"/>
                <w:sz w:val="24"/>
                <w:szCs w:val="24"/>
              </w:rPr>
              <w:t xml:space="preserve">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负一楼车库</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负二楼车库</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急诊门前及夜班</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门诊楼东侧停车场</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台账文件资料整理员</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3-6号楼之间区域</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5号楼后停车场</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队长</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项目经理兼队长</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合  计：</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7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val="zh-CN"/>
              </w:rPr>
              <w:t xml:space="preserve">如因</w:t>
            </w:r>
            <w:r>
              <w:rPr>
                <w:rFonts w:hint="eastAsia" w:ascii="宋体" w:hAnsi="宋体" w:eastAsia="宋体" w:cs="宋体"/>
                <w:sz w:val="24"/>
                <w:szCs w:val="24"/>
              </w:rPr>
              <w:t xml:space="preserve">其他特殊原因需要</w:t>
            </w:r>
            <w:r>
              <w:rPr>
                <w:rFonts w:hint="eastAsia" w:ascii="宋体" w:hAnsi="宋体" w:eastAsia="宋体" w:cs="宋体"/>
                <w:sz w:val="24"/>
                <w:szCs w:val="24"/>
                <w:lang w:val="zh-CN"/>
              </w:rPr>
              <w:t xml:space="preserve">调整岗位</w:t>
            </w:r>
            <w:r>
              <w:rPr>
                <w:rFonts w:hint="eastAsia" w:ascii="宋体" w:hAnsi="宋体" w:cs="宋体"/>
                <w:sz w:val="24"/>
                <w:szCs w:val="24"/>
                <w:lang w:val="zh-CN"/>
              </w:rPr>
              <w:t xml:space="preserve">，则</w:t>
            </w:r>
            <w:r>
              <w:rPr>
                <w:rFonts w:hint="eastAsia" w:ascii="宋体" w:hAnsi="宋体" w:eastAsia="宋体" w:cs="宋体"/>
                <w:sz w:val="24"/>
                <w:szCs w:val="24"/>
                <w:lang w:val="zh-CN"/>
              </w:rPr>
              <w:t xml:space="preserve">按实结算。</w:t>
            </w:r>
            <w:r/>
          </w:p>
        </w:tc>
      </w:tr>
    </w:tbl>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rPr>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）服务质量要求</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保证所管区域的正常工作秩序，防范失火、失盗、破坏、自然灾害事故发生</w:t>
      </w:r>
      <w:r>
        <w:rPr>
          <w:rFonts w:hint="eastAsia" w:ascii="宋体" w:hAnsi="宋体" w:cs="宋体"/>
          <w:sz w:val="24"/>
          <w:szCs w:val="24"/>
          <w:lang w:eastAsia="zh-CN"/>
        </w:rPr>
        <w:t xml:space="preserve">，</w:t>
      </w:r>
      <w:r>
        <w:rPr>
          <w:rFonts w:hint="eastAsia" w:ascii="宋体" w:hAnsi="宋体" w:eastAsia="宋体" w:cs="宋体"/>
          <w:sz w:val="24"/>
          <w:szCs w:val="24"/>
        </w:rPr>
        <w:t xml:space="preserve">对各种突发事件能</w:t>
      </w:r>
      <w:r>
        <w:rPr>
          <w:rFonts w:hint="eastAsia" w:ascii="宋体" w:hAnsi="宋体" w:cs="宋体"/>
          <w:sz w:val="24"/>
          <w:szCs w:val="24"/>
          <w:lang w:eastAsia="zh-CN"/>
        </w:rPr>
        <w:t xml:space="preserve">及时处理</w:t>
      </w:r>
      <w:r>
        <w:rPr>
          <w:rFonts w:hint="eastAsia" w:ascii="宋体" w:hAnsi="宋体" w:eastAsia="宋体" w:cs="宋体"/>
          <w:sz w:val="24"/>
          <w:szCs w:val="24"/>
        </w:rPr>
        <w:t xml:space="preserve">，为医院提供安全的工作生活环境。</w:t>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人员</w:t>
      </w:r>
      <w:r>
        <w:rPr>
          <w:rFonts w:hint="eastAsia" w:ascii="宋体" w:hAnsi="宋体" w:eastAsia="宋体" w:cs="宋体"/>
          <w:b/>
          <w:bCs/>
          <w:sz w:val="24"/>
          <w:szCs w:val="24"/>
          <w:lang w:val="en-US" w:eastAsia="zh-CN"/>
        </w:rPr>
        <w:t xml:space="preserve">基本</w:t>
      </w:r>
      <w:r>
        <w:rPr>
          <w:rFonts w:hint="eastAsia" w:ascii="宋体" w:hAnsi="宋体" w:eastAsia="宋体" w:cs="宋体"/>
          <w:b/>
          <w:bCs/>
          <w:sz w:val="24"/>
          <w:szCs w:val="24"/>
        </w:rPr>
        <w:t xml:space="preserve">要求</w:t>
      </w:r>
      <w:r/>
    </w:p>
    <w:tbl>
      <w:tblPr>
        <w:tblStyle w:val="10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4"/>
        <w:gridCol w:w="720"/>
        <w:gridCol w:w="3702"/>
        <w:gridCol w:w="2293"/>
      </w:tblGrid>
      <w:tr>
        <w:trPr/>
        <w:tc>
          <w:tcPr>
            <w:tcW w:w="2454"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lang w:val="en-US" w:eastAsia="zh-CN"/>
              </w:rPr>
              <w:t xml:space="preserve">人员</w:t>
            </w:r>
            <w:r/>
          </w:p>
        </w:tc>
        <w:tc>
          <w:tcPr>
            <w:tcW w:w="720"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数量</w:t>
            </w:r>
            <w:r/>
          </w:p>
        </w:tc>
        <w:tc>
          <w:tcPr>
            <w:tcW w:w="3702" w:type="dxa"/>
            <w:vAlign w:val="center"/>
            <w:textDirection w:val="lrTb"/>
            <w:noWrap w:val="false"/>
          </w:tcPr>
          <w:p>
            <w:pPr>
              <w:contextualSpacing/>
              <w:ind w:firstLine="480"/>
              <w:jc w:val="center"/>
              <w:spacing w:line="240" w:lineRule="auto"/>
              <w:rPr>
                <w:rFonts w:hint="eastAsia"/>
                <w:vertAlign w:val="baseline"/>
              </w:rPr>
            </w:pPr>
            <w:r>
              <w:rPr>
                <w:rFonts w:hint="eastAsia" w:ascii="宋体" w:hAnsi="宋体" w:eastAsia="宋体" w:cs="宋体"/>
                <w:sz w:val="24"/>
                <w:szCs w:val="24"/>
              </w:rPr>
              <w:t xml:space="preserve">要求</w:t>
            </w:r>
            <w:r/>
          </w:p>
        </w:tc>
        <w:tc>
          <w:tcPr>
            <w:tcW w:w="2293" w:type="dxa"/>
            <w:vAlign w:val="center"/>
            <w:textDirection w:val="lrTb"/>
            <w:noWrap w:val="false"/>
          </w:tcPr>
          <w:p>
            <w:pPr>
              <w:contextualSpacing/>
              <w:ind w:firstLine="480"/>
              <w:jc w:val="center"/>
              <w:spacing w:line="240" w:lineRule="auto"/>
              <w:rPr>
                <w:rFonts w:hint="eastAsia"/>
                <w:vertAlign w:val="baseline"/>
              </w:rPr>
            </w:pPr>
            <w:r>
              <w:rPr>
                <w:rFonts w:hint="eastAsia" w:ascii="宋体" w:hAnsi="宋体" w:eastAsia="宋体" w:cs="宋体"/>
                <w:sz w:val="24"/>
                <w:szCs w:val="24"/>
              </w:rPr>
              <w:t xml:space="preserve">备注</w:t>
            </w:r>
            <w:r/>
          </w:p>
        </w:tc>
      </w:tr>
      <w:tr>
        <w:trPr/>
        <w:tc>
          <w:tcPr>
            <w:tcW w:w="2454"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项目经理兼队长</w:t>
            </w:r>
            <w:r/>
          </w:p>
        </w:tc>
        <w:tc>
          <w:tcPr>
            <w:tcW w:w="720"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1</w:t>
            </w:r>
            <w:r/>
          </w:p>
        </w:tc>
        <w:tc>
          <w:tcPr>
            <w:tcW w:w="3702" w:type="dxa"/>
            <w:vAlign w:val="center"/>
            <w:textDirection w:val="lrTb"/>
            <w:noWrap w:val="false"/>
          </w:tcPr>
          <w:p>
            <w:pPr>
              <w:contextualSpacing/>
              <w:jc w:val="left"/>
              <w:spacing w:line="240" w:lineRule="auto"/>
              <w:rPr>
                <w:rFonts w:hint="eastAsia"/>
                <w:vertAlign w:val="baseline"/>
              </w:rPr>
            </w:pPr>
            <w:r>
              <w:rPr>
                <w:rFonts w:hint="eastAsia" w:ascii="宋体" w:hAnsi="宋体" w:eastAsia="宋体" w:cs="宋体"/>
                <w:sz w:val="24"/>
                <w:szCs w:val="24"/>
              </w:rPr>
              <w:t xml:space="preserve">大专及以上文化</w:t>
            </w:r>
            <w:r>
              <w:rPr>
                <w:rFonts w:hint="eastAsia" w:ascii="宋体" w:hAnsi="宋体" w:eastAsia="宋体" w:cs="宋体"/>
                <w:sz w:val="24"/>
                <w:szCs w:val="24"/>
                <w:lang w:eastAsia="zh-CN"/>
              </w:rPr>
              <w:t xml:space="preserve">，会</w:t>
            </w:r>
            <w:r>
              <w:rPr>
                <w:rFonts w:hint="eastAsia" w:ascii="宋体" w:hAnsi="宋体" w:eastAsia="宋体" w:cs="宋体"/>
                <w:sz w:val="24"/>
                <w:szCs w:val="24"/>
              </w:rPr>
              <w:t xml:space="preserve">电脑操作</w:t>
            </w:r>
            <w:r/>
          </w:p>
        </w:tc>
        <w:tc>
          <w:tcPr>
            <w:tcW w:w="2293"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男</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周岁以下</w:t>
            </w:r>
            <w:r/>
          </w:p>
        </w:tc>
      </w:tr>
      <w:tr>
        <w:trPr/>
        <w:tc>
          <w:tcPr>
            <w:tcW w:w="2454"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台账文件资料整理员</w:t>
            </w:r>
            <w:r/>
          </w:p>
        </w:tc>
        <w:tc>
          <w:tcPr>
            <w:tcW w:w="720"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1</w:t>
            </w:r>
            <w:r/>
          </w:p>
        </w:tc>
        <w:tc>
          <w:tcPr>
            <w:tcW w:w="3702" w:type="dxa"/>
            <w:vAlign w:val="center"/>
            <w:textDirection w:val="lrTb"/>
            <w:noWrap w:val="false"/>
          </w:tcPr>
          <w:p>
            <w:pPr>
              <w:contextualSpacing/>
              <w:jc w:val="left"/>
              <w:spacing w:line="240" w:lineRule="auto"/>
              <w:rPr>
                <w:rFonts w:hint="eastAsia"/>
                <w:vertAlign w:val="baseline"/>
              </w:rPr>
            </w:pPr>
            <w:r>
              <w:rPr>
                <w:rFonts w:hint="eastAsia" w:ascii="宋体" w:hAnsi="宋体" w:eastAsia="宋体" w:cs="宋体"/>
                <w:sz w:val="24"/>
                <w:szCs w:val="24"/>
              </w:rPr>
              <w:t xml:space="preserve">大专及以上文化</w:t>
            </w:r>
            <w:r>
              <w:rPr>
                <w:rFonts w:hint="eastAsia" w:ascii="宋体" w:hAnsi="宋体" w:eastAsia="宋体" w:cs="宋体"/>
                <w:sz w:val="24"/>
                <w:szCs w:val="24"/>
                <w:lang w:eastAsia="zh-CN"/>
              </w:rPr>
              <w:t xml:space="preserve">，有</w:t>
            </w:r>
            <w:r>
              <w:rPr>
                <w:rFonts w:hint="eastAsia" w:ascii="宋体" w:hAnsi="宋体" w:eastAsia="宋体" w:cs="宋体"/>
                <w:sz w:val="24"/>
                <w:szCs w:val="24"/>
              </w:rPr>
              <w:t xml:space="preserve">一定文字基础</w:t>
            </w:r>
            <w:r>
              <w:rPr>
                <w:rFonts w:hint="eastAsia" w:ascii="宋体" w:hAnsi="宋体" w:eastAsia="宋体" w:cs="宋体"/>
                <w:sz w:val="24"/>
                <w:szCs w:val="24"/>
                <w:lang w:eastAsia="zh-CN"/>
              </w:rPr>
              <w:t xml:space="preserve">，会</w:t>
            </w:r>
            <w:r>
              <w:rPr>
                <w:rFonts w:hint="eastAsia" w:ascii="宋体" w:hAnsi="宋体" w:eastAsia="宋体" w:cs="宋体"/>
                <w:sz w:val="24"/>
                <w:szCs w:val="24"/>
              </w:rPr>
              <w:t xml:space="preserve">电脑操作</w:t>
            </w:r>
            <w:r/>
          </w:p>
        </w:tc>
        <w:tc>
          <w:tcPr>
            <w:tcW w:w="2293"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女40周岁以下</w:t>
            </w:r>
            <w:r/>
          </w:p>
        </w:tc>
      </w:tr>
      <w:tr>
        <w:trPr/>
        <w:tc>
          <w:tcPr>
            <w:tcW w:w="2454"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消控值班</w:t>
            </w:r>
            <w:r/>
          </w:p>
        </w:tc>
        <w:tc>
          <w:tcPr>
            <w:tcW w:w="720"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8</w:t>
            </w:r>
            <w:r/>
          </w:p>
        </w:tc>
        <w:tc>
          <w:tcPr>
            <w:tcW w:w="3702" w:type="dxa"/>
            <w:vAlign w:val="center"/>
            <w:textDirection w:val="lrTb"/>
            <w:noWrap w:val="false"/>
          </w:tcPr>
          <w:p>
            <w:pPr>
              <w:contextualSpacing/>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初中及以上文化</w:t>
            </w:r>
            <w:r/>
          </w:p>
          <w:p>
            <w:pPr>
              <w:contextualSpacing/>
              <w:jc w:val="left"/>
              <w:spacing w:line="240" w:lineRule="auto"/>
              <w:rPr>
                <w:rFonts w:hint="eastAsia"/>
                <w:vertAlign w:val="baseline"/>
              </w:rPr>
            </w:pPr>
            <w:r>
              <w:rPr>
                <w:rFonts w:hint="eastAsia" w:ascii="宋体" w:hAnsi="宋体" w:eastAsia="宋体" w:cs="宋体"/>
                <w:sz w:val="24"/>
                <w:szCs w:val="24"/>
                <w:lang w:val="en-US" w:eastAsia="zh-CN"/>
              </w:rPr>
              <w:t xml:space="preserve">持消防设施操作员证</w:t>
            </w:r>
            <w:r>
              <w:rPr>
                <w:rFonts w:hint="eastAsia" w:ascii="宋体" w:hAnsi="宋体" w:eastAsia="宋体" w:cs="宋体"/>
                <w:sz w:val="24"/>
                <w:szCs w:val="24"/>
              </w:rPr>
              <w:t xml:space="preserve">四级</w:t>
            </w:r>
            <w:r/>
          </w:p>
        </w:tc>
        <w:tc>
          <w:tcPr>
            <w:tcW w:w="2293" w:type="dxa"/>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男55周岁以下</w:t>
            </w:r>
            <w:r/>
          </w:p>
          <w:p>
            <w:pPr>
              <w:contextualSpacing/>
              <w:jc w:val="center"/>
              <w:spacing w:line="240" w:lineRule="auto"/>
              <w:rPr>
                <w:rFonts w:hint="eastAsia"/>
                <w:vertAlign w:val="baseline"/>
              </w:rPr>
            </w:pPr>
            <w:r>
              <w:rPr>
                <w:rFonts w:hint="eastAsia" w:ascii="宋体" w:hAnsi="宋体" w:eastAsia="宋体" w:cs="宋体"/>
                <w:sz w:val="24"/>
                <w:szCs w:val="24"/>
              </w:rPr>
              <w:t xml:space="preserve">女50周岁以下</w:t>
            </w:r>
            <w:r/>
          </w:p>
        </w:tc>
      </w:tr>
      <w:tr>
        <w:trPr/>
        <w:tc>
          <w:tcPr>
            <w:tcW w:w="2454"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一般保安</w:t>
            </w:r>
            <w:r/>
          </w:p>
        </w:tc>
        <w:tc>
          <w:tcPr>
            <w:tcW w:w="720"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24</w:t>
            </w:r>
            <w:r/>
          </w:p>
        </w:tc>
        <w:tc>
          <w:tcPr>
            <w:tcW w:w="3702" w:type="dxa"/>
            <w:vAlign w:val="center"/>
            <w:textDirection w:val="lrTb"/>
            <w:noWrap w:val="false"/>
          </w:tcPr>
          <w:p>
            <w:pPr>
              <w:contextualSpacing/>
              <w:jc w:val="left"/>
              <w:spacing w:line="240" w:lineRule="auto"/>
              <w:rPr>
                <w:rFonts w:hint="eastAsia"/>
                <w:vertAlign w:val="baseline"/>
              </w:rPr>
            </w:pPr>
            <w:r>
              <w:rPr>
                <w:rFonts w:hint="eastAsia" w:ascii="宋体" w:hAnsi="宋体" w:eastAsia="宋体" w:cs="宋体"/>
                <w:sz w:val="24"/>
                <w:szCs w:val="24"/>
              </w:rPr>
              <w:t xml:space="preserve">初中及以上文化</w:t>
            </w:r>
            <w:r/>
          </w:p>
        </w:tc>
        <w:tc>
          <w:tcPr>
            <w:tcW w:w="2293" w:type="dxa"/>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男55周岁以下</w:t>
            </w:r>
            <w:r/>
          </w:p>
          <w:p>
            <w:pPr>
              <w:contextualSpacing/>
              <w:jc w:val="center"/>
              <w:spacing w:line="240" w:lineRule="auto"/>
              <w:rPr>
                <w:rFonts w:hint="eastAsia"/>
                <w:vertAlign w:val="baseline"/>
              </w:rPr>
            </w:pPr>
            <w:r>
              <w:rPr>
                <w:rFonts w:hint="eastAsia" w:ascii="宋体" w:hAnsi="宋体" w:eastAsia="宋体" w:cs="宋体"/>
                <w:sz w:val="24"/>
                <w:szCs w:val="24"/>
              </w:rPr>
              <w:t xml:space="preserve">女50周岁以下</w:t>
            </w:r>
            <w:r/>
          </w:p>
        </w:tc>
      </w:tr>
    </w:tbl>
    <w:p>
      <w:pPr>
        <w:pStyle w:val="1081"/>
        <w:rPr>
          <w:rFonts w:hint="eastAsia"/>
        </w:rPr>
      </w:pPr>
      <w:r>
        <w:rPr>
          <w:rFonts w:hint="eastAsia"/>
        </w:rPr>
      </w:r>
      <w:r/>
    </w:p>
    <w:p>
      <w:pPr>
        <w:pStyle w:val="1081"/>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六</w:t>
      </w:r>
      <w:r>
        <w:rPr>
          <w:rFonts w:hint="eastAsia" w:ascii="宋体" w:hAnsi="宋体" w:eastAsia="宋体" w:cs="宋体"/>
          <w:b/>
          <w:bCs/>
          <w:sz w:val="24"/>
          <w:szCs w:val="24"/>
          <w:lang w:val="en-US" w:eastAsia="zh-CN" w:bidi="ar-SA"/>
        </w:rPr>
        <w:t xml:space="preserve">）安保服务基本要求</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必须服从院部的安排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爱岗敬业，严格遵守医院各项规章制度，按照操作规程做事，规范工作行为，保证工作质量；严格执行上下班时间，不得迟到早退，不随意换班；</w:t>
      </w:r>
      <w:r>
        <w:rPr>
          <w:rFonts w:hint="eastAsia" w:ascii="宋体" w:hAnsi="宋体" w:eastAsia="宋体" w:cs="宋体"/>
          <w:sz w:val="24"/>
          <w:szCs w:val="24"/>
          <w:lang w:val="zh-CN"/>
        </w:rPr>
        <w:t xml:space="preserve">上班期间坚守岗位，不得脱岗、串岗，</w:t>
      </w:r>
      <w:r>
        <w:rPr>
          <w:rFonts w:hint="eastAsia" w:ascii="宋体" w:hAnsi="宋体" w:eastAsia="宋体" w:cs="宋体"/>
          <w:sz w:val="24"/>
          <w:szCs w:val="24"/>
        </w:rPr>
        <w:t xml:space="preserve">严禁做违法违纪行为。</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公司</w:t>
      </w:r>
      <w:r>
        <w:rPr>
          <w:rFonts w:hint="eastAsia" w:ascii="宋体" w:hAnsi="宋体" w:eastAsia="宋体" w:cs="宋体"/>
          <w:sz w:val="24"/>
          <w:szCs w:val="24"/>
        </w:rPr>
        <w:t xml:space="preserve">有严格的请假与考勤管理制度，并认真履行，成交供应商不能随意临时安排代班人员，以免影响日常工作。</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成交供应商必须制订详细的工作方案、工作流程、各类人员岗位职责及考核标准，并承诺能按医院考核细则的要求接受院方严格考核。</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成交供应商采用项目</w:t>
      </w:r>
      <w:r>
        <w:rPr>
          <w:rFonts w:hint="eastAsia" w:ascii="宋体" w:hAnsi="宋体" w:cs="宋体"/>
          <w:sz w:val="24"/>
          <w:szCs w:val="24"/>
          <w:lang w:eastAsia="zh-CN"/>
        </w:rPr>
        <w:t xml:space="preserve">主</w:t>
      </w:r>
      <w:r>
        <w:rPr>
          <w:rFonts w:hint="eastAsia" w:ascii="宋体" w:hAnsi="宋体" w:eastAsia="宋体" w:cs="宋体"/>
          <w:sz w:val="24"/>
          <w:szCs w:val="24"/>
          <w:lang w:val="en-US" w:eastAsia="zh-CN"/>
        </w:rPr>
        <w:t xml:space="preserve">队长</w:t>
      </w:r>
      <w:r>
        <w:rPr>
          <w:rFonts w:hint="eastAsia" w:ascii="宋体" w:hAnsi="宋体" w:eastAsia="宋体" w:cs="宋体"/>
          <w:sz w:val="24"/>
          <w:szCs w:val="24"/>
        </w:rPr>
        <w:t xml:space="preserve">管理制，定员定岗，责任到人，逐级督查、考核。按照日常工作安排、周事安排、月事安排，明确具体人员班次，上报招标方，成交供应商管理人员要抓好落实。其项目主要负责人驻场在院时间应不低于本院职工上班时间。</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服务项目</w:t>
      </w:r>
      <w:r>
        <w:rPr>
          <w:rFonts w:hint="eastAsia" w:ascii="宋体" w:hAnsi="宋体" w:cs="宋体"/>
          <w:sz w:val="24"/>
          <w:szCs w:val="24"/>
          <w:lang w:val="en-US" w:eastAsia="zh-CN"/>
        </w:rPr>
        <w:t xml:space="preserve">见</w:t>
      </w:r>
      <w:r>
        <w:rPr>
          <w:rFonts w:hint="eastAsia" w:ascii="宋体" w:hAnsi="宋体" w:eastAsia="宋体" w:cs="宋体"/>
          <w:sz w:val="24"/>
          <w:szCs w:val="24"/>
          <w:lang w:val="en-US" w:eastAsia="zh-CN"/>
        </w:rPr>
        <w:t xml:space="preserve">（三）具体安保服务岗位分配及人数</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所提供的服务人员身体健康，没有明显的身体缺陷，须提供拟安排的上岗人员</w:t>
      </w:r>
      <w:r>
        <w:rPr>
          <w:rFonts w:hint="eastAsia" w:ascii="宋体" w:hAnsi="宋体" w:eastAsia="宋体" w:cs="宋体"/>
          <w:sz w:val="24"/>
          <w:szCs w:val="24"/>
          <w:lang w:val="en-US" w:eastAsia="zh-CN"/>
        </w:rPr>
        <w:t xml:space="preserve">相关资格证件及</w:t>
      </w:r>
      <w:r>
        <w:rPr>
          <w:rFonts w:hint="eastAsia" w:ascii="宋体" w:hAnsi="宋体" w:eastAsia="宋体" w:cs="宋体"/>
          <w:sz w:val="24"/>
          <w:szCs w:val="24"/>
        </w:rPr>
        <w:t xml:space="preserve">本年度的体检报告复印件</w:t>
      </w:r>
      <w:r>
        <w:rPr>
          <w:rFonts w:hint="eastAsia" w:ascii="宋体" w:hAnsi="宋体" w:eastAsia="宋体" w:cs="宋体"/>
          <w:b/>
          <w:bCs/>
          <w:sz w:val="24"/>
          <w:szCs w:val="24"/>
        </w:rPr>
        <w:t xml:space="preserve">（个人健康证）</w:t>
      </w:r>
      <w:r>
        <w:rPr>
          <w:rFonts w:hint="eastAsia" w:ascii="宋体" w:hAnsi="宋体" w:eastAsia="宋体" w:cs="宋体"/>
          <w:sz w:val="24"/>
          <w:szCs w:val="24"/>
          <w:lang w:val="en-US" w:eastAsia="zh-CN"/>
        </w:rPr>
        <w:t xml:space="preserve">及公安机关出具的无犯罪记录证明</w:t>
      </w:r>
      <w:r>
        <w:rPr>
          <w:rFonts w:hint="eastAsia" w:ascii="宋体" w:hAnsi="宋体" w:eastAsia="宋体" w:cs="宋体"/>
          <w:sz w:val="24"/>
          <w:szCs w:val="24"/>
        </w:rPr>
        <w:t xml:space="preserve">，不符合要求不得上岗。</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所有服务人员必须经过岗前培训，培训合格方能入职。</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做好台账收集整理，及时提交院分管部门归档工作。</w:t>
      </w:r>
      <w:r/>
    </w:p>
    <w:p>
      <w:pPr>
        <w:contextualSpacing/>
        <w:ind w:firstLine="482"/>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七</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岗位能力要求：</w:t>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所有保安人员需做到：</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忠于职守、勇于奉献，要严守工作纪律，对工作极端负责，认真履行保安人员的义务。</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热爱医院、热爱岗位，保安人员在工作中发扬敬业精神，认真学习和钻研业务，对工作精益求精。</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具备电脑基本操作能力，能熟练使用或协助外来人员使用智能手机。</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热心服务，礼貌待人。</w:t>
      </w:r>
      <w:r/>
    </w:p>
    <w:p>
      <w:pPr>
        <w:contextualSpacing/>
        <w:ind w:firstLine="48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cs="宋体"/>
          <w:sz w:val="24"/>
          <w:szCs w:val="24"/>
          <w:lang w:val="en-US" w:eastAsia="zh-CN"/>
        </w:rPr>
        <w:t xml:space="preserve">清正廉洁，奉公守法，应具有较强的遵纪守法意识和清正廉洁</w:t>
      </w:r>
      <w:r>
        <w:rPr>
          <w:rFonts w:hint="eastAsia" w:ascii="宋体" w:hAnsi="宋体" w:eastAsia="宋体" w:cs="宋体"/>
          <w:sz w:val="24"/>
          <w:szCs w:val="24"/>
        </w:rPr>
        <w:t xml:space="preserve">的高尚品质，绝不</w:t>
      </w:r>
      <w:r>
        <w:rPr>
          <w:rFonts w:hint="eastAsia" w:ascii="宋体" w:hAnsi="宋体" w:cs="宋体"/>
          <w:sz w:val="24"/>
          <w:szCs w:val="24"/>
          <w:lang w:eastAsia="zh-CN"/>
        </w:rPr>
        <w:t xml:space="preserve">进行监守自盗、</w:t>
      </w:r>
      <w:r>
        <w:rPr>
          <w:rFonts w:hint="eastAsia" w:ascii="宋体" w:hAnsi="宋体" w:eastAsia="宋体" w:cs="宋体"/>
          <w:sz w:val="24"/>
          <w:szCs w:val="24"/>
        </w:rPr>
        <w:t xml:space="preserve">以权谋私、徇私舞弊、贪污受贿等行为。</w:t>
      </w:r>
      <w:r>
        <w:rPr>
          <w:rFonts w:hint="eastAsia" w:ascii="宋体" w:hAnsi="宋体" w:eastAsia="宋体" w:cs="宋体"/>
          <w:sz w:val="24"/>
          <w:szCs w:val="24"/>
          <w:lang w:val="en-US" w:eastAsia="zh-CN"/>
        </w:rPr>
        <w:t xml:space="preserve"> </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遵守社会公德及医院相关规章制度。</w:t>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队长能力要求：</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2.1有较强的组织、指挥、协调能力，能够协调好保安公司和院安全保卫科、</w:t>
      </w:r>
      <w:r>
        <w:rPr>
          <w:rFonts w:hint="eastAsia" w:ascii="宋体" w:hAnsi="宋体" w:cs="宋体"/>
          <w:sz w:val="24"/>
          <w:szCs w:val="24"/>
          <w:lang w:eastAsia="zh-CN"/>
        </w:rPr>
        <w:t xml:space="preserve">队员</w:t>
      </w:r>
      <w:r>
        <w:rPr>
          <w:rFonts w:hint="eastAsia" w:ascii="宋体" w:hAnsi="宋体" w:eastAsia="宋体" w:cs="宋体"/>
          <w:sz w:val="24"/>
          <w:szCs w:val="24"/>
        </w:rPr>
        <w:t xml:space="preserve">等各方面的关系，能熟练掌握信息化管理及考核系统。</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2.2对消防设备、视频</w:t>
      </w:r>
      <w:r>
        <w:rPr>
          <w:rFonts w:hint="eastAsia" w:ascii="宋体" w:hAnsi="宋体" w:eastAsia="宋体" w:cs="宋体"/>
          <w:sz w:val="24"/>
          <w:szCs w:val="24"/>
          <w:lang w:val="en-US" w:eastAsia="zh-CN"/>
        </w:rPr>
        <w:t xml:space="preserve">监控</w:t>
      </w:r>
      <w:r>
        <w:rPr>
          <w:rFonts w:hint="eastAsia" w:ascii="宋体" w:hAnsi="宋体" w:eastAsia="宋体" w:cs="宋体"/>
          <w:sz w:val="24"/>
          <w:szCs w:val="24"/>
        </w:rPr>
        <w:t xml:space="preserve">设施有一定的了解，并能熟练使用消防设备、视频</w:t>
      </w:r>
      <w:r>
        <w:rPr>
          <w:rFonts w:hint="eastAsia" w:ascii="宋体" w:hAnsi="宋体" w:cs="宋体"/>
          <w:sz w:val="24"/>
          <w:szCs w:val="24"/>
          <w:lang w:eastAsia="zh-CN"/>
        </w:rPr>
        <w:t xml:space="preserve">监控</w:t>
      </w:r>
      <w:r>
        <w:rPr>
          <w:rFonts w:hint="eastAsia" w:ascii="宋体" w:hAnsi="宋体" w:eastAsia="宋体" w:cs="宋体"/>
          <w:sz w:val="24"/>
          <w:szCs w:val="24"/>
        </w:rPr>
        <w:t xml:space="preserve">设备。</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2.3有长期的保安管理岗位工作经验，责任心强，有较强的安全意识，具备善于发现各类安全隐患问题及解决问题的能力。</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2.4对治安、防洪防汛、火灾等事故及纠纷应急处置能力强，能第一时间到达现场，并采取措施进行处理。</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2.5每月编制人员排班表及考勤记录、组织召开保安人员工作会议，培训安保知识并总结近期安保状况，不断降低院内的治安案件的发案率。</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 取得当地公安机关颁发的保安证并持证上岗。</w:t>
      </w:r>
      <w:r/>
    </w:p>
    <w:p>
      <w:pPr>
        <w:contextualSpacing/>
        <w:ind w:firstLine="482"/>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一般保安人员能力要求</w:t>
      </w:r>
      <w:r>
        <w:rPr>
          <w:rFonts w:hint="eastAsia" w:ascii="宋体" w:hAnsi="宋体" w:eastAsia="宋体" w:cs="宋体"/>
          <w:b/>
          <w:bCs/>
          <w:sz w:val="24"/>
          <w:szCs w:val="24"/>
          <w:highlight w:val="none"/>
          <w:lang w:eastAsia="zh-CN"/>
        </w:rPr>
        <w:t xml:space="preserve">：</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3.1取得当地公安机关颁发的保安证并持证上岗。</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3.2严格执行医院和保安公司的相关管理制度，具有较强的责任心，头脑灵活，能很好</w:t>
      </w:r>
      <w:r>
        <w:rPr>
          <w:rFonts w:hint="eastAsia" w:ascii="宋体" w:hAnsi="宋体" w:cs="宋体"/>
          <w:sz w:val="24"/>
          <w:szCs w:val="24"/>
          <w:highlight w:val="none"/>
          <w:lang w:eastAsia="zh-CN"/>
        </w:rPr>
        <w:t xml:space="preserve">地</w:t>
      </w:r>
      <w:r>
        <w:rPr>
          <w:rFonts w:hint="eastAsia" w:ascii="宋体" w:hAnsi="宋体" w:eastAsia="宋体" w:cs="宋体"/>
          <w:sz w:val="24"/>
          <w:szCs w:val="24"/>
          <w:highlight w:val="none"/>
        </w:rPr>
        <w:t xml:space="preserve">胜任治安保卫等日常工作，对治安、火灾等事故应急处置能力强，并能第一时间采取措施进行处理和上报。</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3.3掌握疫情防控相关知识，在疫情防控卡口能执行疫情防控规定，并胜任岗位工作。</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3.4服从院方临时安排的安保任务。</w:t>
      </w:r>
      <w:r/>
    </w:p>
    <w:p>
      <w:pPr>
        <w:contextualSpacing/>
        <w:ind w:firstLine="482"/>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消防控制室值班人员要求</w:t>
      </w:r>
      <w:r>
        <w:rPr>
          <w:rFonts w:hint="eastAsia" w:ascii="宋体" w:hAnsi="宋体" w:eastAsia="宋体" w:cs="宋体"/>
          <w:b/>
          <w:bCs/>
          <w:sz w:val="24"/>
          <w:szCs w:val="24"/>
          <w:highlight w:val="none"/>
          <w:lang w:eastAsia="zh-CN"/>
        </w:rPr>
        <w:t xml:space="preserve">：</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4.1持消防行业职业技能鉴定指导中心颁发的消防设施操作员证书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并持证上岗。</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4.2身体素质良好，对消防设备、视频设施有一定的了解，并能熟练使用消防设备、视频</w:t>
      </w:r>
      <w:r>
        <w:rPr>
          <w:rFonts w:hint="eastAsia" w:ascii="宋体" w:hAnsi="宋体" w:cs="宋体"/>
          <w:sz w:val="24"/>
          <w:szCs w:val="24"/>
          <w:highlight w:val="none"/>
          <w:lang w:eastAsia="zh-CN"/>
        </w:rPr>
        <w:t xml:space="preserve">监控</w:t>
      </w:r>
      <w:r>
        <w:rPr>
          <w:rFonts w:hint="eastAsia" w:ascii="宋体" w:hAnsi="宋体" w:eastAsia="宋体" w:cs="宋体"/>
          <w:sz w:val="24"/>
          <w:szCs w:val="24"/>
          <w:highlight w:val="none"/>
        </w:rPr>
        <w:t xml:space="preserve">设备。</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4.3具有扑救初起火灾业务技能，并具备防火巡查基本知识。</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4.4具备一定应急救援知识及紧急救援能力，进行相关紧急巡查、保卫和救援等工作。</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4.5服从院方临时安排的安保任务。</w:t>
      </w:r>
      <w:r/>
    </w:p>
    <w:p>
      <w:pPr>
        <w:contextualSpacing/>
        <w:ind w:firstLine="482"/>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地下停车管理人员能力要求</w:t>
      </w:r>
      <w:r>
        <w:rPr>
          <w:rFonts w:hint="eastAsia" w:ascii="宋体" w:hAnsi="宋体" w:eastAsia="宋体" w:cs="宋体"/>
          <w:b/>
          <w:bCs/>
          <w:sz w:val="24"/>
          <w:szCs w:val="24"/>
          <w:highlight w:val="none"/>
          <w:lang w:eastAsia="zh-CN"/>
        </w:rPr>
        <w:t xml:space="preserve">：</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5.1取得当地公安机关颁发的保安证并持证上岗。</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5.2能熟练操作立体停车设备，了解起重类特种设备安全规定。</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5.3为停放的车辆提供停车引导服务，并对停放车辆尽相应的看管义务</w:t>
      </w:r>
      <w:r>
        <w:rPr>
          <w:rFonts w:hint="eastAsia" w:ascii="宋体" w:hAnsi="宋体" w:cs="宋体"/>
          <w:sz w:val="24"/>
          <w:szCs w:val="24"/>
          <w:lang w:eastAsia="zh-CN"/>
        </w:rPr>
        <w:t xml:space="preserve">，做好</w:t>
      </w:r>
      <w:r>
        <w:rPr>
          <w:rFonts w:hint="eastAsia" w:ascii="宋体" w:hAnsi="宋体" w:eastAsia="宋体" w:cs="宋体"/>
          <w:sz w:val="24"/>
          <w:szCs w:val="24"/>
        </w:rPr>
        <w:t xml:space="preserve">地下</w:t>
      </w:r>
      <w:r>
        <w:rPr>
          <w:rFonts w:hint="eastAsia" w:ascii="宋体" w:hAnsi="宋体" w:cs="宋体"/>
          <w:sz w:val="24"/>
          <w:szCs w:val="24"/>
          <w:lang w:eastAsia="zh-CN"/>
        </w:rPr>
        <w:t xml:space="preserve">停车场</w:t>
      </w:r>
      <w:r>
        <w:rPr>
          <w:rFonts w:hint="eastAsia" w:ascii="宋体" w:hAnsi="宋体" w:eastAsia="宋体" w:cs="宋体"/>
          <w:sz w:val="24"/>
          <w:szCs w:val="24"/>
        </w:rPr>
        <w:t xml:space="preserve">卫生清洁等工作。</w:t>
      </w:r>
      <w:r/>
    </w:p>
    <w:p>
      <w:pPr>
        <w:contextualSpacing/>
        <w:ind w:firstLine="482"/>
        <w:spacing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台账文件资料整理员能力要求</w:t>
      </w:r>
      <w:r>
        <w:rPr>
          <w:rFonts w:hint="eastAsia" w:ascii="宋体" w:hAnsi="宋体" w:eastAsia="宋体" w:cs="宋体"/>
          <w:b/>
          <w:bCs/>
          <w:sz w:val="24"/>
          <w:szCs w:val="24"/>
          <w:lang w:eastAsia="zh-CN"/>
        </w:rPr>
        <w:t xml:space="preserve">：</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.1有较强的组织、指挥、协调能力，能够协调好保安公司和院安全保卫科、队员之间等各方面的关系。</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.2大专及以上文化</w:t>
      </w:r>
      <w:r>
        <w:rPr>
          <w:rFonts w:hint="eastAsia" w:ascii="宋体" w:hAnsi="宋体" w:cs="宋体"/>
          <w:sz w:val="24"/>
          <w:szCs w:val="24"/>
          <w:lang w:eastAsia="zh-CN"/>
        </w:rPr>
        <w:t xml:space="preserve">，有</w:t>
      </w:r>
      <w:r>
        <w:rPr>
          <w:rFonts w:hint="eastAsia" w:ascii="宋体" w:hAnsi="宋体" w:eastAsia="宋体" w:cs="宋体"/>
          <w:sz w:val="24"/>
          <w:szCs w:val="24"/>
        </w:rPr>
        <w:t xml:space="preserve">一定文字编辑功底，熟练使用电脑办公软件。</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.3责任心强，能及时</w:t>
      </w:r>
      <w:r>
        <w:rPr>
          <w:rFonts w:hint="eastAsia" w:ascii="宋体" w:hAnsi="宋体" w:cs="宋体"/>
          <w:sz w:val="24"/>
          <w:szCs w:val="24"/>
          <w:lang w:eastAsia="zh-CN"/>
        </w:rPr>
        <w:t xml:space="preserve">收集、整理</w:t>
      </w:r>
      <w:r>
        <w:rPr>
          <w:rFonts w:hint="eastAsia" w:ascii="宋体" w:hAnsi="宋体" w:eastAsia="宋体" w:cs="宋体"/>
          <w:sz w:val="24"/>
          <w:szCs w:val="24"/>
        </w:rPr>
        <w:t xml:space="preserve">各类文件材料。</w:t>
      </w:r>
      <w:r/>
    </w:p>
    <w:p>
      <w:pPr>
        <w:contextualSpacing/>
        <w:ind w:firstLine="482"/>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contextualSpacing/>
        <w:ind w:firstLine="482"/>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八</w:t>
      </w:r>
      <w:r>
        <w:rPr>
          <w:rFonts w:hint="eastAsia" w:ascii="宋体" w:hAnsi="宋体" w:eastAsia="宋体" w:cs="宋体"/>
          <w:b/>
          <w:bCs/>
          <w:sz w:val="24"/>
          <w:szCs w:val="24"/>
          <w:lang w:val="en-US" w:eastAsia="zh-CN"/>
        </w:rPr>
        <w:t xml:space="preserve">）其他说明：</w:t>
      </w:r>
      <w:r/>
    </w:p>
    <w:p>
      <w:pPr>
        <w:ind w:firstLine="480"/>
        <w:keepLines w:val="0"/>
        <w:keepNext w:val="0"/>
        <w:pageBreakBefore w:val="0"/>
        <w:spacing w:line="240" w:lineRule="auto"/>
        <w:widowControl w:val="off"/>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1.本项目服务区域内南门、北门、行政区传达室、消控室、急诊中心工作时间为24小时服务，其余岗位工作时间为每天8小时，和医院工作日同步作息。</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2.成交供应商</w:t>
      </w:r>
      <w:r>
        <w:rPr>
          <w:rFonts w:hint="eastAsia" w:ascii="宋体" w:hAnsi="宋体" w:eastAsia="宋体" w:cs="Times New Roman"/>
          <w:bCs/>
          <w:color w:val="auto"/>
          <w:sz w:val="24"/>
          <w:szCs w:val="24"/>
          <w:highlight w:val="none"/>
          <w:lang w:val="en-US" w:eastAsia="zh-CN"/>
        </w:rPr>
        <w:t xml:space="preserve">须为本项目配备的所有服务人员按规定缴纳社会保险及人身意外险，若服务人员在服务期间内出现的工伤及其他意外事故，均由</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自行负责，采购人不承担任何责任。</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3.成交供应商</w:t>
      </w:r>
      <w:r>
        <w:rPr>
          <w:rFonts w:hint="eastAsia" w:ascii="宋体" w:hAnsi="宋体" w:eastAsia="宋体" w:cs="Times New Roman"/>
          <w:bCs/>
          <w:color w:val="auto"/>
          <w:sz w:val="24"/>
          <w:szCs w:val="24"/>
          <w:highlight w:val="none"/>
          <w:lang w:val="en-US" w:eastAsia="zh-CN"/>
        </w:rPr>
        <w:t xml:space="preserve">不得将委托管理项目转包给第三方管理，不允许分包或转包管理责任和管理事宜。</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采购人提供办公用房、日常水电费用，采购人协助</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对员工进行工作所需疾病预防知识的培训和技术指导。</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按需求全年365天提供服务，包括处理各项突发事件及紧急任务。如遇采购人有重大基建等特殊情况（工作量减少或增加幅度较大时），采购人将提前三个月告知</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，合同内容经双方协商调整。</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6.成交供应商工作人员应统一着装上岗，佩戴具有成交供应商名称的工作牌，文明礼貌服务。</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服务人员按照采购人的请假流程执行，需经采购人审批确认。对病事假达30日以上（不含国家法定假期）的服务人员，采购人可要求更换服务人员。</w:t>
      </w:r>
      <w:r/>
    </w:p>
    <w:p>
      <w:pPr>
        <w:pStyle w:val="1081"/>
        <w:ind w:firstLine="420"/>
        <w:keepLines w:val="0"/>
        <w:keepNext w:val="0"/>
        <w:pageBreakBefore w:val="0"/>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8.人员名单及相关台账资料及时报安全保卫科备案，如有人员变动，请于1个月内补齐，否则从下一个月起扣除相关人员定额费用。每区每组要有相应台账资料，按规范操作，每月整理提交给安全保卫科留存。</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9</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所需的全部工作装备和耗材按磋商文件要求提供</w:t>
      </w:r>
      <w:r>
        <w:rPr>
          <w:rFonts w:hint="eastAsia" w:ascii="宋体" w:hAnsi="宋体" w:cs="Times New Roman"/>
          <w:bCs/>
          <w:color w:val="auto"/>
          <w:sz w:val="24"/>
          <w:szCs w:val="24"/>
          <w:highlight w:val="none"/>
          <w:lang w:val="en-US" w:eastAsia="zh-CN"/>
        </w:rPr>
        <w:t xml:space="preserve">，并</w:t>
      </w:r>
      <w:r>
        <w:rPr>
          <w:rFonts w:hint="eastAsia" w:ascii="宋体" w:hAnsi="宋体" w:eastAsia="宋体" w:cs="Times New Roman"/>
          <w:bCs/>
          <w:color w:val="auto"/>
          <w:sz w:val="24"/>
          <w:szCs w:val="24"/>
          <w:highlight w:val="none"/>
          <w:lang w:val="en-US" w:eastAsia="zh-CN"/>
        </w:rPr>
        <w:t xml:space="preserve">按照本</w:t>
      </w:r>
      <w:r>
        <w:rPr>
          <w:rFonts w:hint="eastAsia" w:ascii="宋体" w:hAnsi="宋体" w:cs="Times New Roman"/>
          <w:bCs/>
          <w:color w:val="auto"/>
          <w:sz w:val="24"/>
          <w:szCs w:val="24"/>
          <w:highlight w:val="none"/>
          <w:lang w:val="en-US" w:eastAsia="zh-CN"/>
        </w:rPr>
        <w:t xml:space="preserve">磋商</w:t>
      </w:r>
      <w:r>
        <w:rPr>
          <w:rFonts w:hint="eastAsia" w:ascii="宋体" w:hAnsi="宋体" w:eastAsia="宋体" w:cs="Times New Roman"/>
          <w:bCs/>
          <w:color w:val="auto"/>
          <w:sz w:val="24"/>
          <w:szCs w:val="24"/>
          <w:highlight w:val="none"/>
          <w:lang w:val="en-US" w:eastAsia="zh-CN"/>
        </w:rPr>
        <w:t xml:space="preserve">文件的要求对该招标项目</w:t>
      </w:r>
      <w:r>
        <w:rPr>
          <w:rFonts w:hint="eastAsia" w:ascii="宋体" w:hAnsi="宋体" w:cs="Times New Roman"/>
          <w:bCs/>
          <w:color w:val="auto"/>
          <w:sz w:val="24"/>
          <w:szCs w:val="24"/>
          <w:highlight w:val="none"/>
          <w:lang w:val="en-US" w:eastAsia="zh-CN"/>
        </w:rPr>
        <w:t xml:space="preserve">提供服务</w:t>
      </w:r>
      <w:r>
        <w:rPr>
          <w:rFonts w:hint="eastAsia" w:ascii="宋体" w:hAnsi="宋体" w:eastAsia="宋体" w:cs="Times New Roman"/>
          <w:bCs/>
          <w:color w:val="auto"/>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en-US" w:eastAsia="zh-CN"/>
        </w:rPr>
        <w:t xml:space="preserve">采购人有权检查监督</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人员外包服务质量，对不称职的工作人员有权要求</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在规定时间内更换，直至人选合格为止。</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11.成交供应商</w:t>
      </w:r>
      <w:r>
        <w:rPr>
          <w:rFonts w:hint="eastAsia" w:ascii="宋体" w:hAnsi="宋体" w:eastAsia="宋体" w:cs="Times New Roman"/>
          <w:bCs/>
          <w:color w:val="auto"/>
          <w:sz w:val="24"/>
          <w:szCs w:val="24"/>
          <w:highlight w:val="none"/>
          <w:lang w:val="en-US" w:eastAsia="zh-CN"/>
        </w:rPr>
        <w:t xml:space="preserve">员工出现违法、违纪、违规行为，所造成的一切后果及损失，由</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承担，后果严重的采购方有权解除合同。</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zh-TW" w:eastAsia="zh-CN"/>
        </w:rPr>
      </w:pPr>
      <w:r>
        <w:rPr>
          <w:rFonts w:hint="eastAsia" w:ascii="宋体" w:hAnsi="宋体" w:cs="Times New Roman"/>
          <w:bCs/>
          <w:color w:val="auto"/>
          <w:sz w:val="24"/>
          <w:szCs w:val="24"/>
          <w:highlight w:val="none"/>
          <w:lang w:val="en-US" w:eastAsia="zh-CN"/>
        </w:rPr>
        <w:t xml:space="preserve">12.</w:t>
      </w:r>
      <w:r>
        <w:rPr>
          <w:rFonts w:hint="eastAsia" w:ascii="宋体" w:hAnsi="宋体" w:cs="Times New Roman"/>
          <w:bCs/>
          <w:color w:val="auto"/>
          <w:sz w:val="24"/>
          <w:szCs w:val="24"/>
          <w:highlight w:val="none"/>
          <w:lang w:val="zh-TW" w:eastAsia="zh-TW"/>
        </w:rPr>
        <w:t xml:space="preserve">采购单位对供应商</w:t>
      </w:r>
      <w:r>
        <w:rPr>
          <w:rFonts w:hint="eastAsia" w:ascii="宋体" w:hAnsi="宋体" w:cs="Times New Roman"/>
          <w:bCs/>
          <w:color w:val="auto"/>
          <w:sz w:val="24"/>
          <w:szCs w:val="24"/>
          <w:highlight w:val="none"/>
          <w:lang w:val="zh-TW" w:eastAsia="zh-CN"/>
        </w:rPr>
        <w:t xml:space="preserve">服务</w:t>
      </w:r>
      <w:r>
        <w:rPr>
          <w:rFonts w:hint="eastAsia" w:ascii="宋体" w:hAnsi="宋体" w:cs="Times New Roman"/>
          <w:bCs/>
          <w:color w:val="auto"/>
          <w:sz w:val="24"/>
          <w:szCs w:val="24"/>
          <w:highlight w:val="none"/>
          <w:lang w:val="zh-TW" w:eastAsia="zh-TW"/>
        </w:rPr>
        <w:t xml:space="preserve">费用的审核权。采购单位有权审核供应商就本服务项目招录员工的工资性收入发放及员工</w:t>
      </w:r>
      <w:r>
        <w:rPr>
          <w:rFonts w:hint="eastAsia" w:ascii="宋体" w:hAnsi="宋体" w:cs="Times New Roman"/>
          <w:bCs/>
          <w:color w:val="auto"/>
          <w:sz w:val="24"/>
          <w:szCs w:val="24"/>
          <w:highlight w:val="none"/>
          <w:lang w:val="en-US" w:eastAsia="zh-CN"/>
        </w:rPr>
        <w:t xml:space="preserve">保险费用</w:t>
      </w:r>
      <w:r>
        <w:rPr>
          <w:rFonts w:hint="eastAsia" w:ascii="宋体" w:hAnsi="宋体" w:cs="Times New Roman"/>
          <w:bCs/>
          <w:color w:val="auto"/>
          <w:sz w:val="24"/>
          <w:szCs w:val="24"/>
          <w:highlight w:val="none"/>
          <w:lang w:val="zh-TW" w:eastAsia="zh-TW"/>
        </w:rPr>
        <w:t xml:space="preserve">缴纳的情况</w:t>
      </w:r>
      <w:r>
        <w:rPr>
          <w:rFonts w:hint="eastAsia" w:ascii="宋体" w:hAnsi="宋体" w:cs="Times New Roman"/>
          <w:bCs/>
          <w:color w:val="auto"/>
          <w:sz w:val="24"/>
          <w:szCs w:val="24"/>
          <w:highlight w:val="none"/>
          <w:lang w:val="zh-TW" w:eastAsia="zh-CN"/>
        </w:rPr>
        <w:t xml:space="preserve">。</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13.成交供应商</w:t>
      </w:r>
      <w:r>
        <w:rPr>
          <w:rFonts w:hint="eastAsia" w:ascii="宋体" w:hAnsi="宋体" w:eastAsia="宋体" w:cs="Times New Roman"/>
          <w:bCs/>
          <w:color w:val="auto"/>
          <w:sz w:val="24"/>
          <w:szCs w:val="24"/>
          <w:highlight w:val="none"/>
          <w:lang w:val="en-US" w:eastAsia="zh-CN"/>
        </w:rPr>
        <w:t xml:space="preserve">对服务缺陷不予更正，采购人有权另请其他单位更正，所发生的费用在履约保证金中扣除。</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14.成交供应商</w:t>
      </w:r>
      <w:r>
        <w:rPr>
          <w:rFonts w:hint="eastAsia" w:ascii="宋体" w:hAnsi="宋体" w:eastAsia="宋体" w:cs="Times New Roman"/>
          <w:bCs/>
          <w:color w:val="auto"/>
          <w:sz w:val="24"/>
          <w:szCs w:val="24"/>
          <w:highlight w:val="none"/>
          <w:lang w:val="en-US" w:eastAsia="zh-CN"/>
        </w:rPr>
        <w:t xml:space="preserve">在合同期内如因考核不合格或其他原因提前退场的，须无条件配合采购单位做好交接工作。</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15.成交供应商</w:t>
      </w:r>
      <w:r>
        <w:rPr>
          <w:rFonts w:hint="eastAsia" w:ascii="宋体" w:hAnsi="宋体" w:eastAsia="宋体" w:cs="Times New Roman"/>
          <w:bCs/>
          <w:color w:val="auto"/>
          <w:sz w:val="24"/>
          <w:szCs w:val="24"/>
          <w:highlight w:val="none"/>
          <w:lang w:val="en-US" w:eastAsia="zh-CN"/>
        </w:rPr>
        <w:t xml:space="preserve">每月将人员的考勤考核资料交一份给医院。每年应将全体服务人员档案及所有管理及培训资料交一份给医院， </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16.成交供应商</w:t>
      </w:r>
      <w:r>
        <w:rPr>
          <w:rFonts w:hint="eastAsia" w:ascii="宋体" w:hAnsi="宋体" w:eastAsia="宋体" w:cs="Times New Roman"/>
          <w:bCs/>
          <w:color w:val="auto"/>
          <w:sz w:val="24"/>
          <w:szCs w:val="24"/>
          <w:highlight w:val="none"/>
          <w:lang w:val="en-US" w:eastAsia="zh-CN"/>
        </w:rPr>
        <w:t xml:space="preserve">负责员工的工资和社会养老、医疗、工伤、失业等费用，若发生劳动争议均由</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自行负责，采购人无任何连带关系和责任。</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val="en-US" w:eastAsia="zh-CN"/>
        </w:rPr>
        <w:t xml:space="preserve">7.成交供应商</w:t>
      </w:r>
      <w:r>
        <w:rPr>
          <w:rFonts w:hint="eastAsia" w:ascii="宋体" w:hAnsi="宋体" w:eastAsia="宋体" w:cs="Times New Roman"/>
          <w:bCs/>
          <w:color w:val="auto"/>
          <w:sz w:val="24"/>
          <w:szCs w:val="24"/>
          <w:highlight w:val="none"/>
          <w:lang w:val="en-US" w:eastAsia="zh-CN"/>
        </w:rPr>
        <w:t xml:space="preserve">工作人员在岗履行职责期间（包括上下班途中），发生自身的人身伤害，均由</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负责处理并依法承担法律责任和道义上的责任，采购人不承担任何责任。任何法定机关通过仲裁裁决、法院判决等形式判令采购人向该受害劳动者或其他受害人承担赔偿责任后，采购人依法代偿后，有权向</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全额追偿，成交供应商不得以任何理由予以推脱</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18.</w:t>
      </w:r>
      <w:r>
        <w:rPr>
          <w:rFonts w:hint="eastAsia" w:ascii="宋体" w:hAnsi="宋体" w:eastAsia="宋体" w:cs="Times New Roman"/>
          <w:bCs/>
          <w:color w:val="auto"/>
          <w:sz w:val="24"/>
          <w:szCs w:val="24"/>
          <w:highlight w:val="none"/>
          <w:lang w:val="en-US" w:eastAsia="zh-CN"/>
        </w:rPr>
        <w:t xml:space="preserve">因</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管理不善，造成工作范围内的设施、设备等损坏的，由直接负责人赔偿，若直接负责人因故无法赔偿的，采购单位有权要求</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负责赔偿损失，情节严重的可终止合同甚至诉诸法律。</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19.</w:t>
      </w:r>
      <w:r>
        <w:rPr>
          <w:rFonts w:hint="eastAsia" w:ascii="宋体" w:hAnsi="宋体" w:eastAsia="宋体" w:cs="Times New Roman"/>
          <w:bCs/>
          <w:color w:val="auto"/>
          <w:sz w:val="24"/>
          <w:szCs w:val="24"/>
          <w:highlight w:val="none"/>
          <w:lang w:val="en-US" w:eastAsia="zh-CN"/>
        </w:rPr>
        <w:t xml:space="preserve">若</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在提供医院安保及车辆管理服务期间，出现下列情形将被解除医院安保及车辆管理服务合同：</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19.1将承包的服务内容转包他人；</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19.2</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在履行合同期间，在一个年度内若发生10次以上投诉，所提供的服务未能达到磋商文件规定的标准及其响应承诺，经查实并产生不良影响的；</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19.3未按照国家劳动法规定聘用服务人员；</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19.4服务人员的人员工资和社保缴纳基数低于本市最新公布的最低标准；</w:t>
      </w:r>
      <w:r/>
    </w:p>
    <w:p>
      <w:pPr>
        <w:keepLines w:val="0"/>
        <w:keepNext w:val="0"/>
        <w:pageBreakBefore w:val="0"/>
        <w:spacing w:beforeAutospacing="0" w:line="240" w:lineRule="auto"/>
        <w:widowControl w:val="off"/>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r>
      <w:r/>
    </w:p>
    <w:p>
      <w:pPr>
        <w:ind w:firstLine="482"/>
        <w:keepLines w:val="0"/>
        <w:keepNext w:val="0"/>
        <w:pageBreakBefore w:val="0"/>
        <w:spacing w:beforeAutospacing="0" w:line="240" w:lineRule="auto"/>
        <w:widowControl w:val="off"/>
        <w:rPr>
          <w:rFonts w:hint="default" w:ascii="宋体" w:hAnsi="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六、商务要求</w:t>
      </w:r>
      <w:r/>
    </w:p>
    <w:p>
      <w:pPr>
        <w:ind w:firstLine="482"/>
        <w:keepLines w:val="0"/>
        <w:keepNext w:val="0"/>
        <w:pageBreakBefore w:val="0"/>
        <w:spacing w:beforeAutospacing="0"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val="en-US" w:eastAsia="zh-CN"/>
        </w:rPr>
        <w:t xml:space="preserve">报价要求：</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报价中社会保险费用计算要求</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磋商报价中的人员必须依法足额缴纳保险费用，缴纳基数与缴纳费率应按照投标截止日期时南通市的最新文件规定执行。如磋商报价低于根据南通市最新最低工资标准、南通市规定的保险缴纳基数和费率及税务部门规定的服务行业税率计算出的总价，将被评标委员会作无效</w:t>
      </w:r>
      <w:r>
        <w:rPr>
          <w:rFonts w:hint="eastAsia" w:ascii="宋体" w:hAnsi="宋体" w:cs="宋体"/>
          <w:b w:val="0"/>
          <w:bCs/>
          <w:color w:val="auto"/>
          <w:sz w:val="24"/>
          <w:szCs w:val="24"/>
          <w:highlight w:val="none"/>
          <w:lang w:val="en-US" w:eastAsia="zh-CN"/>
        </w:rPr>
        <w:t xml:space="preserve">响应文件</w:t>
      </w:r>
      <w:r>
        <w:rPr>
          <w:rFonts w:hint="eastAsia" w:ascii="宋体" w:hAnsi="宋体" w:eastAsia="宋体" w:cs="宋体"/>
          <w:b w:val="0"/>
          <w:bCs/>
          <w:color w:val="auto"/>
          <w:sz w:val="24"/>
          <w:szCs w:val="24"/>
          <w:highlight w:val="none"/>
          <w:lang w:val="en-US" w:eastAsia="zh-CN"/>
        </w:rPr>
        <w:t xml:space="preserve">处理。</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zh-CN" w:eastAsia="zh-CN"/>
        </w:rPr>
        <w:outlineLvl w:val="9"/>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按照本</w:t>
      </w:r>
      <w:r>
        <w:rPr>
          <w:rFonts w:hint="eastAsia" w:ascii="宋体" w:hAnsi="宋体" w:eastAsia="宋体" w:cs="宋体"/>
          <w:b w:val="0"/>
          <w:bCs/>
          <w:color w:val="auto"/>
          <w:sz w:val="24"/>
          <w:szCs w:val="24"/>
          <w:highlight w:val="none"/>
          <w:lang w:val="en-US" w:eastAsia="zh-CN"/>
        </w:rPr>
        <w:t xml:space="preserve">磋商文件</w:t>
      </w:r>
      <w:r>
        <w:rPr>
          <w:rFonts w:hint="eastAsia" w:ascii="宋体" w:hAnsi="宋体" w:eastAsia="宋体" w:cs="宋体"/>
          <w:b w:val="0"/>
          <w:bCs/>
          <w:color w:val="auto"/>
          <w:sz w:val="24"/>
          <w:szCs w:val="24"/>
          <w:highlight w:val="none"/>
          <w:lang w:val="zh-CN" w:eastAsia="zh-CN"/>
        </w:rPr>
        <w:t xml:space="preserve">载明的人员汇总表中的</w:t>
      </w:r>
      <w:r>
        <w:rPr>
          <w:rFonts w:hint="eastAsia" w:ascii="宋体" w:hAnsi="宋体" w:eastAsia="宋体" w:cs="宋体"/>
          <w:b w:val="0"/>
          <w:bCs/>
          <w:color w:val="auto"/>
          <w:sz w:val="24"/>
          <w:szCs w:val="24"/>
          <w:highlight w:val="none"/>
          <w:lang w:val="en-US" w:eastAsia="zh-CN"/>
        </w:rPr>
        <w:t xml:space="preserve">34</w:t>
      </w:r>
      <w:r>
        <w:rPr>
          <w:rFonts w:hint="eastAsia" w:ascii="宋体" w:hAnsi="宋体" w:eastAsia="宋体" w:cs="宋体"/>
          <w:b w:val="0"/>
          <w:bCs/>
          <w:color w:val="auto"/>
          <w:sz w:val="24"/>
          <w:szCs w:val="24"/>
          <w:highlight w:val="none"/>
          <w:lang w:val="zh-CN" w:eastAsia="zh-CN"/>
        </w:rPr>
        <w:t xml:space="preserve">人，列明每个岗位的综合单价（满勤情况下），计算出人员工资。</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3.供应商对投标报价中的工作量和服务的报价应包括完成本项工作所需的一切费用，投标供应商为采购单位提供服务的所有员工工资、员工缴纳的保险、津补贴、夜班费、加班费（包括执行国家法规所有法定节假日的加班费）、防寒保暖费、防暑降温费、服务所用材料消耗费用、培训费、工具、设备购置、折旧及维护费用、服装与装具费、离职补偿费、管理费、营业利润、应缴的税费、采购单位各种会议服务费用、投标供应商所使用的信息系统、升级、维护和接入采购单位信息系统的费用等其他相关费用。</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4.供应商</w:t>
      </w:r>
      <w:r>
        <w:rPr>
          <w:rFonts w:hint="eastAsia" w:ascii="宋体" w:hAnsi="宋体" w:eastAsia="宋体" w:cs="宋体"/>
          <w:b w:val="0"/>
          <w:bCs/>
          <w:color w:val="auto"/>
          <w:sz w:val="24"/>
          <w:szCs w:val="24"/>
          <w:highlight w:val="none"/>
          <w:lang w:val="en-US" w:eastAsia="zh-CN"/>
        </w:rPr>
        <w:t xml:space="preserve">的员工工资、工作时间应符合南通市最新最低工资标准，需缴纳保险的人员费用应满足保险政策，应符合每月最高工作时间相关规定，</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必须按照《中华人民共和国劳动法》《中华人民共和国民法典》等有关法律法规合法用工。</w:t>
      </w:r>
      <w:r>
        <w:rPr>
          <w:rFonts w:hint="eastAsia" w:ascii="宋体" w:hAnsi="宋体" w:cs="宋体"/>
          <w:b w:val="0"/>
          <w:bCs/>
          <w:color w:val="auto"/>
          <w:sz w:val="24"/>
          <w:szCs w:val="24"/>
          <w:highlight w:val="none"/>
          <w:lang w:val="en-US" w:eastAsia="zh-CN"/>
        </w:rPr>
        <w:t xml:space="preserve"> </w:t>
      </w:r>
      <w:r/>
    </w:p>
    <w:p>
      <w:pPr>
        <w:ind w:firstLine="480"/>
        <w:keepLines w:val="0"/>
        <w:keepNext w:val="0"/>
        <w:pageBreakBefore w:val="0"/>
        <w:spacing w:beforeAutospacing="0" w:line="240" w:lineRule="auto"/>
        <w:widowControl w:val="off"/>
        <w:rPr>
          <w:rFonts w:hint="eastAsia" w:ascii="宋体" w:hAnsi="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5.供应商在合同生效后半月内须向采购单位提供拟派用工人员花名册、缴纳保险等相关证明材料。另外供应商未经采购单位同意超出规定设置管理岗位的，视作供应商的投标让利，相关费用由供应商自行支付。</w:t>
      </w:r>
      <w:r/>
    </w:p>
    <w:p>
      <w:pPr>
        <w:pStyle w:val="1081"/>
        <w:ind w:left="0" w:firstLine="480"/>
        <w:keepLines w:val="0"/>
        <w:keepNext w:val="0"/>
        <w:pageBreakBefore w:val="0"/>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投标报价的调整。</w:t>
      </w:r>
      <w:r/>
    </w:p>
    <w:p>
      <w:pPr>
        <w:pStyle w:val="1081"/>
        <w:ind w:left="0" w:firstLine="480"/>
        <w:keepLines w:val="0"/>
        <w:keepNext w:val="0"/>
        <w:pageBreakBefore w:val="0"/>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6.1</w:t>
      </w:r>
      <w:r>
        <w:rPr>
          <w:rFonts w:hint="eastAsia" w:ascii="宋体" w:hAnsi="宋体" w:eastAsia="宋体" w:cs="宋体"/>
          <w:b w:val="0"/>
          <w:bCs/>
          <w:color w:val="auto"/>
          <w:sz w:val="24"/>
          <w:szCs w:val="24"/>
          <w:highlight w:val="none"/>
          <w:lang w:val="en-US" w:eastAsia="zh-CN" w:bidi="ar-SA"/>
        </w:rPr>
        <w:t xml:space="preserve">未来服务期内采购单位如增加服务范围或项目，采购单位将依据本项目中标供应商所投各工种费用标准，并依据实际核定增加的人员数量支付增加部分的服务费用。该部分费用不在本次供应商投标费用的总额范围内。</w:t>
      </w:r>
      <w:r/>
    </w:p>
    <w:p>
      <w:pPr>
        <w:pStyle w:val="1081"/>
        <w:ind w:left="0" w:firstLine="480"/>
        <w:keepLines w:val="0"/>
        <w:keepNext w:val="0"/>
        <w:pageBreakBefore w:val="0"/>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6.2</w:t>
      </w:r>
      <w:r>
        <w:rPr>
          <w:rFonts w:hint="eastAsia" w:ascii="宋体" w:hAnsi="宋体" w:eastAsia="宋体" w:cs="宋体"/>
          <w:b w:val="0"/>
          <w:bCs/>
          <w:color w:val="auto"/>
          <w:sz w:val="24"/>
          <w:szCs w:val="24"/>
          <w:highlight w:val="none"/>
          <w:lang w:val="en-US" w:eastAsia="zh-CN" w:bidi="ar-SA"/>
        </w:rPr>
        <w:t xml:space="preserve">本项目服务期内，国家或地方政府征收新的或额外的税收、费用、调整最低工资标准等时，供应商必须按照要求根据其服务质量做出相应调整，院方可以根据服务质量审核后适当调整。</w:t>
      </w:r>
      <w:r/>
    </w:p>
    <w:p>
      <w:pPr>
        <w:pStyle w:val="1081"/>
        <w:ind w:left="0" w:firstLine="480"/>
        <w:keepLines w:val="0"/>
        <w:keepNext w:val="0"/>
        <w:pageBreakBefore w:val="0"/>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6.3</w:t>
      </w:r>
      <w:r>
        <w:rPr>
          <w:rFonts w:hint="eastAsia" w:ascii="宋体" w:hAnsi="宋体" w:eastAsia="宋体" w:cs="宋体"/>
          <w:b w:val="0"/>
          <w:bCs/>
          <w:color w:val="auto"/>
          <w:sz w:val="24"/>
          <w:szCs w:val="24"/>
          <w:highlight w:val="none"/>
          <w:lang w:val="en-US" w:eastAsia="zh-CN" w:bidi="ar-SA"/>
        </w:rPr>
        <w:t xml:space="preserve">投标报价的风险因素。供应商报价时应充分考虑所有可能影响到报价的相关因素。因其他工作需要，岗位数动态调整，且持续时间难以预料，供应商报价时需要充分考虑报价的风险。供应商报价除包含</w:t>
      </w:r>
      <w:r>
        <w:rPr>
          <w:rFonts w:hint="eastAsia" w:ascii="宋体" w:hAnsi="宋体" w:cs="宋体"/>
          <w:b w:val="0"/>
          <w:bCs/>
          <w:color w:val="auto"/>
          <w:sz w:val="24"/>
          <w:szCs w:val="24"/>
          <w:highlight w:val="none"/>
          <w:lang w:val="en-US" w:eastAsia="zh-CN" w:bidi="ar-SA"/>
        </w:rPr>
        <w:t xml:space="preserve">磋商文件</w:t>
      </w:r>
      <w:r>
        <w:rPr>
          <w:rFonts w:hint="eastAsia" w:ascii="宋体" w:hAnsi="宋体" w:eastAsia="宋体" w:cs="宋体"/>
          <w:b w:val="0"/>
          <w:bCs/>
          <w:color w:val="auto"/>
          <w:sz w:val="24"/>
          <w:szCs w:val="24"/>
          <w:highlight w:val="none"/>
          <w:lang w:val="en-US" w:eastAsia="zh-CN" w:bidi="ar-SA"/>
        </w:rPr>
        <w:t xml:space="preserve">中列明的项目外还应包括保障该物业服务正常运行应当具有的物资和服务。除本</w:t>
      </w:r>
      <w:r>
        <w:rPr>
          <w:rFonts w:hint="eastAsia" w:ascii="宋体" w:hAnsi="宋体" w:cs="宋体"/>
          <w:b w:val="0"/>
          <w:bCs/>
          <w:color w:val="auto"/>
          <w:sz w:val="24"/>
          <w:szCs w:val="24"/>
          <w:highlight w:val="none"/>
          <w:lang w:val="en-US" w:eastAsia="zh-CN" w:bidi="ar-SA"/>
        </w:rPr>
        <w:t xml:space="preserve">磋商文件</w:t>
      </w:r>
      <w:r>
        <w:rPr>
          <w:rFonts w:hint="eastAsia" w:ascii="宋体" w:hAnsi="宋体" w:eastAsia="宋体" w:cs="宋体"/>
          <w:b w:val="0"/>
          <w:bCs/>
          <w:color w:val="auto"/>
          <w:sz w:val="24"/>
          <w:szCs w:val="24"/>
          <w:highlight w:val="none"/>
          <w:lang w:val="en-US" w:eastAsia="zh-CN" w:bidi="ar-SA"/>
        </w:rPr>
        <w:t xml:space="preserve">规定的相关内容外，还包括参与采购单位各项突发性活动费用，包含创文创卫、等级医院复审、参观来访、上级检查、清扫积雪、消防演练和救火救灾等。对物业服务正常运行应当具有的物资和服务理解不一致的以采购单位理解为准。如发生漏、缺、少项，都将被认为是供应商的报价让利行为，损失自负。</w:t>
      </w:r>
      <w:r>
        <w:rPr>
          <w:rFonts w:hint="eastAsia" w:ascii="宋体" w:hAnsi="宋体" w:cs="宋体"/>
          <w:b w:val="0"/>
          <w:bCs/>
          <w:color w:val="auto"/>
          <w:sz w:val="24"/>
          <w:szCs w:val="24"/>
          <w:highlight w:val="none"/>
          <w:lang w:val="en-US" w:eastAsia="zh-CN" w:bidi="ar-SA"/>
        </w:rPr>
        <w:t xml:space="preserve">供应商</w:t>
      </w:r>
      <w:r>
        <w:rPr>
          <w:rFonts w:hint="eastAsia" w:ascii="宋体" w:hAnsi="宋体" w:eastAsia="宋体" w:cs="宋体"/>
          <w:b w:val="0"/>
          <w:bCs/>
          <w:color w:val="auto"/>
          <w:sz w:val="24"/>
          <w:szCs w:val="24"/>
          <w:highlight w:val="none"/>
          <w:lang w:val="en-US" w:eastAsia="zh-CN" w:bidi="ar-SA"/>
        </w:rPr>
        <w:t xml:space="preserve">的任何错漏、优惠、竞争性报价不得作为减轻责任、减少服务、增加收费、降低质量的理由。</w:t>
      </w:r>
      <w:r/>
    </w:p>
    <w:p>
      <w:pPr>
        <w:pageBreakBefore w:val="0"/>
        <w:spacing w:line="240" w:lineRule="auto"/>
        <w:rPr>
          <w:rFonts w:hint="eastAsia" w:ascii="宋体" w:hAnsi="宋体" w:cs="宋体"/>
          <w:b/>
          <w:bCs w:val="0"/>
          <w:color w:val="auto"/>
          <w:sz w:val="24"/>
          <w:szCs w:val="24"/>
          <w:highlight w:val="none"/>
          <w:lang w:val="en-US" w:eastAsia="zh-CN"/>
        </w:rPr>
        <w:outlineLvl w:val="9"/>
      </w:pPr>
      <w:r/>
      <w:bookmarkStart w:id="311" w:name="_Toc13688"/>
      <w:r/>
      <w:bookmarkStart w:id="312" w:name="_Toc21267"/>
      <w:r/>
      <w:r/>
    </w:p>
    <w:p>
      <w:pPr>
        <w:ind w:firstLine="482"/>
        <w:keepLines w:val="0"/>
        <w:keepNext w:val="0"/>
        <w:pageBreakBefore w:val="0"/>
        <w:spacing w:beforeAutospacing="0" w:line="240" w:lineRule="auto"/>
        <w:widowControl w:val="off"/>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（二）履约保证金</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是否收取：</w:t>
      </w:r>
      <w:r>
        <w:rPr>
          <w:rFonts w:hint="eastAsia" w:ascii="宋体" w:hAnsi="宋体" w:cs="Times New Roman"/>
          <w:bCs/>
          <w:color w:val="auto"/>
          <w:sz w:val="24"/>
          <w:szCs w:val="24"/>
          <w:highlight w:val="none"/>
          <w:lang w:val="en-US" w:eastAsia="zh-CN"/>
        </w:rPr>
        <w:t xml:space="preserve">是，供应商须提交合同金额</w:t>
      </w:r>
      <w:r>
        <w:rPr>
          <w:rFonts w:hint="eastAsia" w:ascii="宋体" w:hAnsi="宋体" w:cs="Times New Roman"/>
          <w:bCs/>
          <w:color w:val="auto"/>
          <w:sz w:val="24"/>
          <w:szCs w:val="24"/>
          <w:highlight w:val="none"/>
          <w:u w:val="single"/>
          <w:lang w:val="en-US" w:eastAsia="zh-CN"/>
        </w:rPr>
        <w:t xml:space="preserve">  5%  </w:t>
      </w:r>
      <w:r>
        <w:rPr>
          <w:rFonts w:hint="eastAsia" w:ascii="宋体" w:hAnsi="宋体" w:cs="Times New Roman"/>
          <w:bCs/>
          <w:color w:val="auto"/>
          <w:sz w:val="24"/>
          <w:szCs w:val="24"/>
          <w:highlight w:val="none"/>
          <w:lang w:val="en-US" w:eastAsia="zh-CN"/>
        </w:rPr>
        <w:t xml:space="preserve">的履约保证金。</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2.政策优惠：对政府采购信用档案中无不良记录的中小企业免收履约保证金</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协商，则视为自动放弃成交资格。</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4.成交供应商全部履行合同义务，经采购单位验收合格无质量、进度等问题的，采购人在验收合格后一次性退还履约保证金，采购人若逾期退还履约保证金的，按照逾期部分的每日0.05%支付违约金；    </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5.发生以下情况的，履约保证金不予退还或部分退还：</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5.1签订合同后，成交供应商不履行合同义务的，采购单位有权全额扣除履约保证金，全额不予退还，同时采购单位亦有权终止合同，中标供应商还须承担相应的法律赔偿责任。</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5.2成交供应商在履约过程中发生违约行为，给采购单位造成损失的，采购单位有权在成交供应商缴纳的履约保证金中扣款，以弥补采购单位经济损失，不足的部分成交供应商另外补齐。</w:t>
      </w:r>
      <w:r/>
    </w:p>
    <w:p>
      <w:pPr>
        <w:pageBreakBefore w:val="0"/>
        <w:spacing w:line="240" w:lineRule="auto"/>
        <w:rPr>
          <w:rFonts w:hint="default" w:ascii="宋体" w:hAnsi="宋体" w:cs="宋体"/>
          <w:b/>
          <w:bCs w:val="0"/>
          <w:color w:val="auto"/>
          <w:sz w:val="24"/>
          <w:szCs w:val="24"/>
          <w:highlight w:val="none"/>
          <w:lang w:val="en-US" w:eastAsia="zh-CN"/>
        </w:rPr>
        <w:outlineLvl w:val="9"/>
      </w:pPr>
      <w:r>
        <w:rPr>
          <w:rFonts w:hint="default" w:ascii="宋体" w:hAnsi="宋体" w:cs="宋体"/>
          <w:b/>
          <w:bCs w:val="0"/>
          <w:color w:val="auto"/>
          <w:sz w:val="24"/>
          <w:szCs w:val="24"/>
          <w:highlight w:val="none"/>
          <w:lang w:val="en-US" w:eastAsia="zh-CN"/>
        </w:rPr>
      </w:r>
      <w:r/>
    </w:p>
    <w:p>
      <w:pPr>
        <w:ind w:firstLine="482"/>
        <w:keepLines w:val="0"/>
        <w:keepNext w:val="0"/>
        <w:pageBreakBefore w:val="0"/>
        <w:spacing w:beforeAutospacing="0" w:line="240" w:lineRule="auto"/>
        <w:widowControl w:val="off"/>
        <w:rPr>
          <w:rFonts w:hint="eastAsia" w:ascii="宋体" w:hAnsi="宋体" w:cs="宋体"/>
          <w:b/>
          <w:bCs w:val="0"/>
          <w:color w:val="auto"/>
          <w:sz w:val="24"/>
          <w:szCs w:val="24"/>
          <w:highlight w:val="none"/>
          <w:lang w:val="zh-CN" w:eastAsia="zh-CN"/>
        </w:rPr>
        <w:outlineLvl w:val="9"/>
      </w:pPr>
      <w:r>
        <w:rPr>
          <w:rFonts w:hint="eastAsia" w:ascii="宋体" w:hAnsi="宋体" w:cs="宋体"/>
          <w:b/>
          <w:bCs w:val="0"/>
          <w:color w:val="auto"/>
          <w:sz w:val="24"/>
          <w:szCs w:val="24"/>
          <w:highlight w:val="none"/>
          <w:lang w:val="en-US" w:eastAsia="zh-CN"/>
        </w:rPr>
        <w:t xml:space="preserve">（三）院部</w:t>
      </w:r>
      <w:r>
        <w:rPr>
          <w:rFonts w:hint="eastAsia" w:ascii="宋体" w:hAnsi="宋体" w:cs="宋体"/>
          <w:b/>
          <w:bCs w:val="0"/>
          <w:color w:val="auto"/>
          <w:sz w:val="24"/>
          <w:szCs w:val="24"/>
          <w:highlight w:val="none"/>
          <w:lang w:val="zh-CN" w:eastAsia="zh-CN"/>
        </w:rPr>
        <w:t xml:space="preserve">考核标准与办法</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考核标准详见</w:t>
      </w:r>
      <w:r>
        <w:rPr>
          <w:rFonts w:hint="eastAsia" w:ascii="宋体" w:hAnsi="宋体" w:eastAsia="宋体" w:cs="宋体"/>
          <w:sz w:val="24"/>
          <w:szCs w:val="24"/>
          <w:lang w:val="en-US" w:eastAsia="zh-CN"/>
        </w:rPr>
        <w:t xml:space="preserve">附件</w:t>
      </w:r>
      <w:r>
        <w:rPr>
          <w:rFonts w:hint="eastAsia" w:ascii="宋体" w:hAnsi="宋体" w:eastAsia="宋体" w:cs="宋体"/>
          <w:sz w:val="24"/>
          <w:szCs w:val="24"/>
        </w:rPr>
        <w:t xml:space="preserve">《南通市第二人民医院保安服务考核表》。</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考核原则</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工作人员遵守医院和公司规章制度，履行工作职责，按规范进行操作。院考核小组定期及不定期抽查考核。</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考核小组：由保卫科、工会和总务科等行政科室以及部分临床科室组成。</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考核办法 </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为便于督促改进，院方或院方上级组织的各项考核检查</w:t>
      </w:r>
      <w:r>
        <w:rPr>
          <w:rFonts w:hint="eastAsia" w:ascii="宋体" w:hAnsi="宋体" w:eastAsia="宋体" w:cs="宋体"/>
          <w:sz w:val="24"/>
          <w:szCs w:val="24"/>
          <w:lang w:eastAsia="zh-CN"/>
        </w:rPr>
        <w:t xml:space="preserve">应邀请成交</w:t>
      </w:r>
      <w:r>
        <w:rPr>
          <w:rFonts w:hint="eastAsia" w:ascii="宋体" w:hAnsi="宋体" w:eastAsia="宋体" w:cs="宋体"/>
          <w:sz w:val="24"/>
          <w:szCs w:val="24"/>
        </w:rPr>
        <w:t xml:space="preserve">供应商相关负责的同志参加。</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考核分月度、年终两部分。</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每月度根据考核情况计算实际考核得分，分3种分值：≥80分、小于80但≥60分和60分以下。 </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月度和年度考核部分的费用扣除方式：≥80分足额支付考核费用；小于80但≥60分</w:t>
      </w:r>
      <w:r>
        <w:rPr>
          <w:rFonts w:hint="eastAsia" w:ascii="宋体" w:hAnsi="宋体" w:eastAsia="宋体" w:cs="宋体"/>
          <w:sz w:val="24"/>
          <w:szCs w:val="24"/>
          <w:lang w:eastAsia="zh-CN"/>
        </w:rPr>
        <w:t xml:space="preserve">时</w:t>
      </w:r>
      <w:r>
        <w:rPr>
          <w:rFonts w:hint="eastAsia" w:ascii="宋体" w:hAnsi="宋体" w:eastAsia="宋体" w:cs="宋体"/>
          <w:sz w:val="24"/>
          <w:szCs w:val="24"/>
        </w:rPr>
        <w:t xml:space="preserve">每下降1分扣除500元，60分以下则每下降1分扣除1000元。连续3次低于80分或一次低于60分，医院有权解除双方合同，并保留追究相应责任的权利。另成交供应商的工作人员着工作服抽烟、群聊每发现一次扣200元。</w:t>
      </w:r>
      <w:r/>
    </w:p>
    <w:p>
      <w:pPr>
        <w:contextualSpacing/>
        <w:ind w:firstLine="480"/>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扣分扣公司，奖励归个人。</w:t>
      </w:r>
      <w:r/>
    </w:p>
    <w:p>
      <w:pPr>
        <w:pageBreakBefore w:val="0"/>
        <w:spacing w:line="24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ind w:firstLine="482"/>
        <w:keepLines w:val="0"/>
        <w:keepNext w:val="0"/>
        <w:pageBreakBefore w:val="0"/>
        <w:spacing w:beforeAutospacing="0" w:line="240" w:lineRule="auto"/>
        <w:widowControl w:val="off"/>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（四）费用支付：</w:t>
      </w:r>
      <w:r/>
    </w:p>
    <w:p>
      <w:pPr>
        <w:ind w:firstLine="48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1.实行独立核算、费用总包、按月结算的承包方式。</w:t>
      </w:r>
      <w:r/>
    </w:p>
    <w:p>
      <w:pPr>
        <w:ind w:firstLine="48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2.合同签订后预付10%，本款项在合同生效后前期结算时抵扣服务款项，其余款项先服务后付费，按月支付。乙方出具相应的发票，甲方支付相应费用。</w:t>
      </w:r>
      <w:r/>
    </w:p>
    <w:p>
      <w:pPr>
        <w:ind w:firstLine="48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3.款项由采购单位按相关财务支付规定办理支付手续。不得故意拖延支付时间。</w:t>
      </w:r>
      <w:r/>
    </w:p>
    <w:p>
      <w:pPr>
        <w:ind w:firstLine="48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4.采购方除以上服务费用之外不再承担其他任何费用，安保人员的薪金、福利、休假日补贴、医疗费用等均由成交人负责，与采购方无关。</w:t>
      </w:r>
      <w:bookmarkEnd w:id="311"/>
      <w:r/>
      <w:bookmarkEnd w:id="312"/>
      <w:r/>
      <w:r/>
    </w:p>
    <w:p>
      <w:pPr>
        <w:ind w:firstLine="482"/>
        <w:keepLines w:val="0"/>
        <w:keepNext w:val="0"/>
        <w:pageBreakBefore w:val="0"/>
        <w:spacing w:line="240" w:lineRule="auto"/>
        <w:widowControl w:val="off"/>
        <w:rPr>
          <w:rFonts w:hint="eastAsia"/>
          <w:b/>
          <w:bCs/>
          <w:sz w:val="24"/>
          <w:szCs w:val="32"/>
          <w:lang w:val="en-US" w:eastAsia="zh-CN"/>
        </w:rPr>
      </w:pPr>
      <w:r>
        <w:rPr>
          <w:rFonts w:hint="eastAsia"/>
          <w:b/>
          <w:bCs/>
          <w:sz w:val="24"/>
          <w:szCs w:val="32"/>
          <w:lang w:val="en-US" w:eastAsia="zh-CN"/>
        </w:rPr>
      </w:r>
      <w:r/>
    </w:p>
    <w:p>
      <w:pPr>
        <w:ind w:firstLine="482"/>
        <w:keepLines w:val="0"/>
        <w:keepNext w:val="0"/>
        <w:pageBreakBefore w:val="0"/>
        <w:spacing w:line="240" w:lineRule="auto"/>
        <w:widowControl w:val="off"/>
        <w:rPr>
          <w:rFonts w:hint="default"/>
          <w:b/>
          <w:bCs/>
          <w:sz w:val="24"/>
          <w:szCs w:val="32"/>
          <w:lang w:val="en-US" w:eastAsia="zh-CN"/>
        </w:rPr>
        <w:outlineLvl w:val="1"/>
      </w:pPr>
      <w:r>
        <w:rPr>
          <w:rFonts w:hint="eastAsia"/>
          <w:b/>
          <w:bCs/>
          <w:sz w:val="24"/>
          <w:szCs w:val="32"/>
          <w:lang w:val="en-US" w:eastAsia="zh-CN"/>
        </w:rPr>
        <w:t xml:space="preserve">七、其他要求</w:t>
      </w:r>
      <w:r/>
    </w:p>
    <w:p>
      <w:pPr>
        <w:ind w:firstLine="482"/>
        <w:keepLines w:val="0"/>
        <w:keepNext w:val="0"/>
        <w:pageBreakBefore w:val="0"/>
        <w:spacing w:line="240" w:lineRule="auto"/>
        <w:widowControl w:val="off"/>
        <w:rPr>
          <w:rFonts w:hint="eastAsia"/>
          <w:b/>
          <w:bCs/>
          <w:sz w:val="24"/>
          <w:szCs w:val="32"/>
        </w:rPr>
      </w:pPr>
      <w:r>
        <w:rPr>
          <w:rFonts w:hint="eastAsia"/>
          <w:b/>
          <w:bCs/>
          <w:sz w:val="24"/>
          <w:szCs w:val="32"/>
          <w:lang w:eastAsia="zh-CN"/>
        </w:rPr>
        <w:t xml:space="preserve">（</w:t>
      </w:r>
      <w:r>
        <w:rPr>
          <w:rFonts w:hint="eastAsia"/>
          <w:b/>
          <w:bCs/>
          <w:sz w:val="24"/>
          <w:szCs w:val="32"/>
          <w:lang w:val="en-US" w:eastAsia="zh-CN"/>
        </w:rPr>
        <w:t xml:space="preserve">一</w:t>
      </w:r>
      <w:r>
        <w:rPr>
          <w:rFonts w:hint="eastAsia"/>
          <w:b/>
          <w:bCs/>
          <w:sz w:val="24"/>
          <w:szCs w:val="32"/>
          <w:lang w:eastAsia="zh-CN"/>
        </w:rPr>
        <w:t xml:space="preserve">）</w:t>
      </w:r>
      <w:r>
        <w:rPr>
          <w:rFonts w:hint="eastAsia"/>
          <w:b/>
          <w:bCs/>
          <w:sz w:val="24"/>
          <w:szCs w:val="32"/>
        </w:rPr>
        <w:t xml:space="preserve">总体实施方案</w:t>
      </w:r>
      <w:r/>
    </w:p>
    <w:p>
      <w:pPr>
        <w:ind w:firstLine="480"/>
        <w:keepLines w:val="0"/>
        <w:keepNext w:val="0"/>
        <w:pageBreakBefore w:val="0"/>
        <w:spacing w:line="240" w:lineRule="auto"/>
        <w:widowControl w:val="off"/>
        <w:rPr>
          <w:rFonts w:hint="eastAsia"/>
          <w:sz w:val="24"/>
          <w:szCs w:val="32"/>
        </w:rPr>
      </w:pPr>
      <w:r>
        <w:rPr>
          <w:rFonts w:hint="eastAsia"/>
          <w:sz w:val="24"/>
          <w:szCs w:val="32"/>
        </w:rPr>
        <w:t xml:space="preserve">供应商应根据采购文件要求并结合医院安保服务特点，制订详细的总体实施方案，包括</w:t>
      </w:r>
      <w:r>
        <w:rPr>
          <w:rFonts w:hint="eastAsia"/>
          <w:sz w:val="24"/>
          <w:szCs w:val="32"/>
          <w:lang w:val="en-US" w:eastAsia="zh-CN"/>
        </w:rPr>
        <w:t xml:space="preserve">不限于</w:t>
      </w:r>
      <w:r>
        <w:rPr>
          <w:rFonts w:hint="eastAsia"/>
          <w:b/>
          <w:bCs/>
          <w:sz w:val="24"/>
          <w:szCs w:val="32"/>
          <w:u w:val="single"/>
        </w:rPr>
        <w:t xml:space="preserve">服务目标与定位、管理架构与职责分工、服务模式与工作流程、质量保障与监督考核机制</w:t>
      </w:r>
      <w:r>
        <w:rPr>
          <w:rFonts w:hint="eastAsia"/>
          <w:sz w:val="24"/>
          <w:szCs w:val="32"/>
        </w:rPr>
        <w:t xml:space="preserve">等。实施方案应科学、完整、全面，具有针对性和可实施性，具体如下：</w:t>
      </w:r>
      <w:r/>
    </w:p>
    <w:p>
      <w:pPr>
        <w:ind w:firstLine="482"/>
        <w:keepLines w:val="0"/>
        <w:keepNext w:val="0"/>
        <w:pageBreakBefore w:val="0"/>
        <w:spacing w:line="240" w:lineRule="auto"/>
        <w:widowControl w:val="off"/>
        <w:rPr>
          <w:rFonts w:hint="eastAsia"/>
          <w:sz w:val="24"/>
          <w:szCs w:val="32"/>
        </w:rPr>
      </w:pPr>
      <w:r>
        <w:rPr>
          <w:rFonts w:hint="eastAsia"/>
          <w:b/>
          <w:bCs/>
          <w:sz w:val="24"/>
          <w:szCs w:val="32"/>
        </w:rPr>
        <w:t xml:space="preserve">1.服务目标与定位：</w:t>
      </w:r>
      <w:r>
        <w:rPr>
          <w:rFonts w:hint="eastAsia"/>
          <w:sz w:val="24"/>
          <w:szCs w:val="32"/>
        </w:rPr>
        <w:t xml:space="preserve"> 供应商应明确本项目安保服务的总体目标，包括但不限于保障医院正常诊疗秩序、维护医务人员及患者人身财产安全、防范和处置各类突发事件等。服务定位须符合国家及地方关于医院安全秩序管理的相关政策法规要求（如《关于推进医院安全秩序管理工作的指导意见》等）。</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2.</w:t>
      </w:r>
      <w:r>
        <w:rPr>
          <w:rFonts w:hint="eastAsia"/>
          <w:b/>
          <w:bCs/>
          <w:sz w:val="24"/>
          <w:szCs w:val="32"/>
        </w:rPr>
        <w:t xml:space="preserve">管理架构与职责分工：</w:t>
      </w:r>
      <w:r>
        <w:rPr>
          <w:rFonts w:hint="eastAsia"/>
          <w:sz w:val="24"/>
          <w:szCs w:val="32"/>
        </w:rPr>
        <w:t xml:space="preserve"> 供应商须设置专职项目负责人，全面负责本项目安保服务的组织协调与日常管理工作。须提供完整清晰的项目管理组织架构图，明确项目经理、班长（队长）、各岗位安保人员等各级人员的岗位职责、权限及汇报关系。项目经理应具备相关专业资质及同类医院安保项目管理经验，且须经采购人书面确认后方可上岗，服务期内未经采购人同意不得擅自更换。</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3.</w:t>
      </w:r>
      <w:r>
        <w:rPr>
          <w:rFonts w:hint="eastAsia"/>
          <w:b/>
          <w:bCs/>
          <w:sz w:val="24"/>
          <w:szCs w:val="32"/>
        </w:rPr>
        <w:t xml:space="preserve">服务模式与工作流程：</w:t>
      </w:r>
      <w:r>
        <w:rPr>
          <w:rFonts w:hint="eastAsia"/>
          <w:sz w:val="24"/>
          <w:szCs w:val="32"/>
        </w:rPr>
        <w:t xml:space="preserve"> 供应商应根据</w:t>
      </w:r>
      <w:r>
        <w:rPr>
          <w:rFonts w:hint="eastAsia"/>
          <w:color w:val="auto"/>
          <w:sz w:val="24"/>
          <w:szCs w:val="32"/>
        </w:rPr>
        <w:t xml:space="preserve">医院门急诊、</w:t>
      </w:r>
      <w:r>
        <w:rPr>
          <w:rFonts w:hint="eastAsia"/>
          <w:color w:val="auto"/>
          <w:sz w:val="24"/>
          <w:szCs w:val="32"/>
          <w:lang w:val="en-US" w:eastAsia="zh-CN"/>
        </w:rPr>
        <w:t xml:space="preserve">消控室、</w:t>
      </w:r>
      <w:r>
        <w:rPr>
          <w:rFonts w:hint="eastAsia"/>
          <w:color w:val="auto"/>
          <w:sz w:val="24"/>
          <w:szCs w:val="32"/>
        </w:rPr>
        <w:t xml:space="preserve">行政办公区、停车场等重点区域</w:t>
      </w:r>
      <w:r>
        <w:rPr>
          <w:rFonts w:hint="eastAsia"/>
          <w:sz w:val="24"/>
          <w:szCs w:val="32"/>
        </w:rPr>
        <w:t xml:space="preserve">的不同特点，制定差异化的安保服务模式（如固定岗值守、流动巡逻、监控中心24小时值守等），并绘制各岗位工作流程图，确保服务覆盖全面、流程清晰、操作规范。服务模式须符合采购人对服务时间、服务范围、服务标准的具体要求。</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4.</w:t>
      </w:r>
      <w:r>
        <w:rPr>
          <w:rFonts w:hint="eastAsia"/>
          <w:b/>
          <w:bCs/>
          <w:sz w:val="24"/>
          <w:szCs w:val="32"/>
        </w:rPr>
        <w:t xml:space="preserve">质量保障与监督考核机制：</w:t>
      </w:r>
      <w:r>
        <w:rPr>
          <w:rFonts w:hint="eastAsia"/>
          <w:sz w:val="24"/>
          <w:szCs w:val="32"/>
        </w:rPr>
        <w:t xml:space="preserve"> 供应商应建立完善的服务质量内部监督体系，包括日常自查、定期抽查、月度考核、季度评估等制度，并对采购人提出的整改意见在规定时限内予以落实。</w:t>
      </w:r>
      <w:r/>
    </w:p>
    <w:p>
      <w:pPr>
        <w:ind w:firstLine="480"/>
        <w:keepLines w:val="0"/>
        <w:keepNext w:val="0"/>
        <w:pageBreakBefore w:val="0"/>
        <w:spacing w:line="240" w:lineRule="auto"/>
        <w:widowControl w:val="off"/>
        <w:rPr>
          <w:rFonts w:hint="eastAsia"/>
          <w:sz w:val="24"/>
          <w:szCs w:val="32"/>
        </w:rPr>
      </w:pPr>
      <w:r>
        <w:rPr>
          <w:rFonts w:hint="eastAsia"/>
          <w:sz w:val="24"/>
          <w:szCs w:val="32"/>
        </w:rPr>
      </w:r>
      <w:r/>
    </w:p>
    <w:p>
      <w:pPr>
        <w:ind w:firstLine="482"/>
        <w:keepLines w:val="0"/>
        <w:keepNext w:val="0"/>
        <w:pageBreakBefore w:val="0"/>
        <w:spacing w:line="240" w:lineRule="auto"/>
        <w:widowControl w:val="off"/>
        <w:rPr>
          <w:rFonts w:hint="eastAsia"/>
          <w:b/>
          <w:bCs/>
          <w:sz w:val="24"/>
          <w:szCs w:val="32"/>
        </w:rPr>
      </w:pPr>
      <w:r>
        <w:rPr>
          <w:rFonts w:hint="eastAsia"/>
          <w:b/>
          <w:bCs/>
          <w:sz w:val="24"/>
          <w:szCs w:val="32"/>
          <w:lang w:eastAsia="zh-CN"/>
        </w:rPr>
        <w:t xml:space="preserve">（</w:t>
      </w:r>
      <w:r>
        <w:rPr>
          <w:rFonts w:hint="eastAsia"/>
          <w:b/>
          <w:bCs/>
          <w:sz w:val="24"/>
          <w:szCs w:val="32"/>
          <w:lang w:val="en-US" w:eastAsia="zh-CN"/>
        </w:rPr>
        <w:t xml:space="preserve">二</w:t>
      </w:r>
      <w:r>
        <w:rPr>
          <w:rFonts w:hint="eastAsia"/>
          <w:b/>
          <w:bCs/>
          <w:sz w:val="24"/>
          <w:szCs w:val="32"/>
          <w:lang w:eastAsia="zh-CN"/>
        </w:rPr>
        <w:t xml:space="preserve">）</w:t>
      </w:r>
      <w:r>
        <w:rPr>
          <w:rFonts w:hint="eastAsia"/>
          <w:b/>
          <w:bCs/>
          <w:sz w:val="24"/>
          <w:szCs w:val="32"/>
        </w:rPr>
        <w:t xml:space="preserve">人员培训与管理方案</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1.</w:t>
      </w:r>
      <w:r>
        <w:rPr>
          <w:rFonts w:hint="eastAsia"/>
          <w:b/>
          <w:bCs/>
          <w:sz w:val="24"/>
          <w:szCs w:val="32"/>
        </w:rPr>
        <w:t xml:space="preserve">人员配备与资质要求：</w:t>
      </w:r>
      <w:r>
        <w:rPr>
          <w:rFonts w:hint="eastAsia"/>
          <w:sz w:val="24"/>
          <w:szCs w:val="32"/>
        </w:rPr>
        <w:t xml:space="preserve">供应商须按采购文件要求配备数量充足、结构合理的安保服务团队。所有安保人员须持有效的《保安员证》，消防控制室值班人员须持有效的《消防设施操作员证》（</w:t>
      </w:r>
      <w:r>
        <w:rPr>
          <w:rFonts w:hint="eastAsia"/>
          <w:sz w:val="24"/>
          <w:szCs w:val="32"/>
          <w:lang w:val="en-US" w:eastAsia="zh-CN"/>
        </w:rPr>
        <w:t xml:space="preserve">四级</w:t>
      </w:r>
      <w:r>
        <w:rPr>
          <w:rFonts w:hint="eastAsia"/>
          <w:sz w:val="24"/>
          <w:szCs w:val="32"/>
        </w:rPr>
        <w:t xml:space="preserve">及以上），项目负责人须具备大专及以上学历和</w:t>
      </w:r>
      <w:r>
        <w:rPr>
          <w:rFonts w:hint="eastAsia"/>
          <w:sz w:val="24"/>
          <w:szCs w:val="32"/>
          <w:lang w:val="en-US" w:eastAsia="zh-CN"/>
        </w:rPr>
        <w:t xml:space="preserve">长期</w:t>
      </w:r>
      <w:r>
        <w:rPr>
          <w:rFonts w:hint="eastAsia"/>
          <w:sz w:val="24"/>
          <w:szCs w:val="32"/>
        </w:rPr>
        <w:t xml:space="preserve">同类项目管理经验。供应商须在投标文件中提供拟派人员名单、简历及资格证明文件，并承诺中标后实际到岗人员与投标文件一致，未经采购人书面同意不得随意更换。</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2.</w:t>
      </w:r>
      <w:r>
        <w:rPr>
          <w:rFonts w:hint="eastAsia"/>
          <w:b/>
          <w:bCs/>
          <w:sz w:val="24"/>
          <w:szCs w:val="32"/>
        </w:rPr>
        <w:t xml:space="preserve">岗前培训：</w:t>
      </w:r>
      <w:r>
        <w:rPr>
          <w:rFonts w:hint="eastAsia"/>
          <w:sz w:val="24"/>
          <w:szCs w:val="32"/>
        </w:rPr>
        <w:t xml:space="preserve">供应商须安排具备相关专业知识、技术能力和丰富教学经验的培训教官与管理人员配合，共同完成项目人员岗前培训工作。所有安保人员上岗前须接受不少于规定学时的系统培训，培训内容包括但不限于：医院安保规章制度与岗位职责、消防安全知识与灭火技能、防暴反恐应急处置技能、医患纠纷现场劝阻与隔离技巧、安保装备（防暴盾牌、钢叉、对讲机等）规范操作、文明执勤与沟通礼仪等。培训结束后须进行考核，考核合格者方可上岗，不合格者不予录用。</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3.</w:t>
      </w:r>
      <w:r>
        <w:rPr>
          <w:rFonts w:hint="eastAsia"/>
          <w:b/>
          <w:bCs/>
          <w:sz w:val="24"/>
          <w:szCs w:val="32"/>
        </w:rPr>
        <w:t xml:space="preserve">在岗培训与继续教育：</w:t>
      </w:r>
      <w:r>
        <w:rPr>
          <w:rFonts w:hint="eastAsia"/>
          <w:sz w:val="24"/>
          <w:szCs w:val="32"/>
        </w:rPr>
        <w:t xml:space="preserve">供应商应制定年度在岗培训计划，每季度至少组织一次全员在岗培训或技能复训。定期开展实战化应急演练（含反恐防暴演练、消防疏散演练等），每半年不少于一次综合演练。培训内容应结合医院安保工作实际需求及行业最新政策法规动态进行动态调整，确保培训的针对性和实效性。</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4.</w:t>
      </w:r>
      <w:r>
        <w:rPr>
          <w:rFonts w:hint="eastAsia"/>
          <w:b/>
          <w:bCs/>
          <w:sz w:val="24"/>
          <w:szCs w:val="32"/>
        </w:rPr>
        <w:t xml:space="preserve">培训考核与档案管理：</w:t>
      </w:r>
      <w:r>
        <w:rPr>
          <w:rFonts w:hint="eastAsia"/>
          <w:sz w:val="24"/>
          <w:szCs w:val="32"/>
        </w:rPr>
        <w:t xml:space="preserve"> 供应商须建立科学合理的培训考核评价体系，对每次培训活动进行书面记录和效果评估，建立“一人一档”的培训档案，如实记录培训时间、内容、考核成绩等信息，培训档案须长期保存并随时接受采购人查阅。培训考核结果应与人员的上岗资格、绩效评价及续聘挂钩。</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5.</w:t>
      </w:r>
      <w:r>
        <w:rPr>
          <w:rFonts w:hint="eastAsia"/>
          <w:b/>
          <w:bCs/>
          <w:sz w:val="24"/>
          <w:szCs w:val="32"/>
        </w:rPr>
        <w:t xml:space="preserve">人员管理与绩效考核：</w:t>
      </w:r>
      <w:r>
        <w:rPr>
          <w:rFonts w:hint="eastAsia"/>
          <w:sz w:val="24"/>
          <w:szCs w:val="32"/>
        </w:rPr>
        <w:t xml:space="preserve">供应商须制定完善的安保人员管理制度，涵盖考勤管理、着装规范、岗位纪律、交接班制度、奖惩办法等内容。须建立绩效考核制度，每月对安保人员的工作表现、服务质量、客户满意度等进行综合考评，考评结果作为人员奖惩、续聘或解聘的依据。</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6.</w:t>
      </w:r>
      <w:r>
        <w:rPr>
          <w:rFonts w:hint="eastAsia"/>
          <w:b/>
          <w:bCs/>
          <w:sz w:val="24"/>
          <w:szCs w:val="32"/>
        </w:rPr>
        <w:t xml:space="preserve">培训费用承担：</w:t>
      </w:r>
      <w:r>
        <w:rPr>
          <w:rFonts w:hint="eastAsia"/>
          <w:sz w:val="24"/>
          <w:szCs w:val="32"/>
        </w:rPr>
        <w:t xml:space="preserve">供应商须承担所有培训相关的费用，包括但不限于教官费用、培训教材费、场地费、考核费用及演练物资等。</w:t>
      </w:r>
      <w:r/>
    </w:p>
    <w:p>
      <w:pPr>
        <w:ind w:firstLine="480"/>
        <w:keepLines w:val="0"/>
        <w:keepNext w:val="0"/>
        <w:pageBreakBefore w:val="0"/>
        <w:spacing w:line="240" w:lineRule="auto"/>
        <w:widowControl w:val="off"/>
        <w:rPr>
          <w:rFonts w:hint="eastAsia"/>
          <w:sz w:val="24"/>
          <w:szCs w:val="32"/>
        </w:rPr>
      </w:pPr>
      <w:r>
        <w:rPr>
          <w:rFonts w:hint="eastAsia"/>
          <w:sz w:val="24"/>
          <w:szCs w:val="32"/>
        </w:rPr>
      </w:r>
      <w:r/>
    </w:p>
    <w:p>
      <w:pPr>
        <w:ind w:firstLine="482"/>
        <w:keepLines w:val="0"/>
        <w:keepNext w:val="0"/>
        <w:pageBreakBefore w:val="0"/>
        <w:spacing w:line="240" w:lineRule="auto"/>
        <w:widowControl w:val="off"/>
        <w:rPr>
          <w:rFonts w:hint="eastAsia"/>
          <w:b/>
          <w:bCs/>
          <w:sz w:val="24"/>
          <w:szCs w:val="32"/>
        </w:rPr>
      </w:pPr>
      <w:r>
        <w:rPr>
          <w:rFonts w:hint="eastAsia"/>
          <w:b/>
          <w:bCs/>
          <w:sz w:val="24"/>
          <w:szCs w:val="32"/>
          <w:lang w:eastAsia="zh-CN"/>
        </w:rPr>
        <w:t xml:space="preserve">（</w:t>
      </w:r>
      <w:r>
        <w:rPr>
          <w:rFonts w:hint="eastAsia"/>
          <w:b/>
          <w:bCs/>
          <w:sz w:val="24"/>
          <w:szCs w:val="32"/>
          <w:lang w:val="en-US" w:eastAsia="zh-CN"/>
        </w:rPr>
        <w:t xml:space="preserve">三</w:t>
      </w:r>
      <w:r>
        <w:rPr>
          <w:rFonts w:hint="eastAsia"/>
          <w:b/>
          <w:bCs/>
          <w:sz w:val="24"/>
          <w:szCs w:val="32"/>
          <w:lang w:eastAsia="zh-CN"/>
        </w:rPr>
        <w:t xml:space="preserve">）</w:t>
      </w:r>
      <w:r>
        <w:rPr>
          <w:rFonts w:hint="eastAsia"/>
          <w:b/>
          <w:bCs/>
          <w:sz w:val="24"/>
          <w:szCs w:val="32"/>
        </w:rPr>
        <w:t xml:space="preserve">进场、退场交接配合方案</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1.</w:t>
      </w:r>
      <w:r>
        <w:rPr>
          <w:rFonts w:hint="eastAsia"/>
          <w:b/>
          <w:bCs/>
          <w:sz w:val="24"/>
          <w:szCs w:val="32"/>
        </w:rPr>
        <w:t xml:space="preserve">进场交接方案：</w:t>
      </w:r>
      <w:r>
        <w:rPr>
          <w:rFonts w:hint="eastAsia"/>
          <w:sz w:val="24"/>
          <w:szCs w:val="32"/>
        </w:rPr>
        <w:t xml:space="preserve">供应商须在中标通知书发出后规定时间内，与采购人及原服务单位进行前期对接，了解医院现有安保工作运行状况、重点防护区域、设施设备分布及历史遗留问题等情况。制定详尽的进场工作计划和时间节点表，有序完成合同签订、人员调配、装备到位、岗前培训、驻场进驻等各环节工作，确保过渡期安保服务无缝衔接、平稳过渡，不影响医院正常诊疗秩序。</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2.</w:t>
      </w:r>
      <w:r>
        <w:rPr>
          <w:rFonts w:hint="eastAsia"/>
          <w:b/>
          <w:bCs/>
          <w:sz w:val="24"/>
          <w:szCs w:val="32"/>
        </w:rPr>
        <w:t xml:space="preserve">人员与物资进驻：</w:t>
      </w:r>
      <w:r>
        <w:rPr>
          <w:rFonts w:hint="eastAsia"/>
          <w:sz w:val="24"/>
          <w:szCs w:val="32"/>
        </w:rPr>
        <w:t xml:space="preserve">供应商须按合同约定时间和人员配置要求，一次性或分批次完成全部安保人员的集结、编组及进驻。进驻前所有人员须完成岗前培训且考核合格，相关服装、装备、通讯器材等物资须同步配齐到位。供应商应在进驻前将人员名单、岗位分配表、装备清单等报采购人备案审核。</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3.</w:t>
      </w:r>
      <w:r>
        <w:rPr>
          <w:rFonts w:hint="eastAsia"/>
          <w:b/>
          <w:bCs/>
          <w:sz w:val="24"/>
          <w:szCs w:val="32"/>
        </w:rPr>
        <w:t xml:space="preserve">退场交接配合方案：</w:t>
      </w:r>
      <w:r>
        <w:rPr>
          <w:rFonts w:hint="eastAsia"/>
          <w:sz w:val="24"/>
          <w:szCs w:val="32"/>
        </w:rPr>
        <w:t xml:space="preserve">供应商应在服务期满或合同终止前规定时间内，主动与采购人及后续服务单位取得联系，制定详细的退场交接工作计划。交接内容包括但不限于：安保服务档案资料（含巡逻记录、监控记录、事件报告等）、办公场所及设施设备、通讯器材及装备、电子巡查系统账号及数据等。所有交接事项须形成书面交接清单，由采购人、原供应商、新供应商三方共同签字确认。</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4.</w:t>
      </w:r>
      <w:r>
        <w:rPr>
          <w:rFonts w:hint="eastAsia"/>
          <w:b/>
          <w:bCs/>
          <w:sz w:val="24"/>
          <w:szCs w:val="32"/>
        </w:rPr>
        <w:t xml:space="preserve">人员安置与过渡配合：</w:t>
      </w:r>
      <w:r>
        <w:rPr>
          <w:rFonts w:hint="eastAsia"/>
          <w:sz w:val="24"/>
          <w:szCs w:val="32"/>
        </w:rPr>
        <w:t xml:space="preserve">供应商应妥善做好退场人员的安置工作，确保退场过程平稳有序。在交接过渡期内，供应商须根据采购人需求，配合新服务单位做好岗位带教、现场引导等工作，确保安保服务的连续性与稳定性，避免出现服务空档。因供应商交接不力导致的服务中断或安全事故，由供应商承担相应责任。</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5.</w:t>
      </w:r>
      <w:r>
        <w:rPr>
          <w:rFonts w:hint="eastAsia"/>
          <w:b/>
          <w:bCs/>
          <w:sz w:val="24"/>
          <w:szCs w:val="32"/>
        </w:rPr>
        <w:t xml:space="preserve">资产与资料清退：</w:t>
      </w:r>
      <w:r>
        <w:rPr>
          <w:rFonts w:hint="eastAsia"/>
          <w:sz w:val="24"/>
          <w:szCs w:val="32"/>
        </w:rPr>
        <w:t xml:space="preserve">退场时供应商须将采购人提供的所有资产（含办公设备、钥匙、门禁卡、制服等）如数归还，如有损坏或遗失须照价赔偿。所有涉及采购人内部信息的资料（含巡逻记录、监控录像拷贝、人员信息等）须全部移交采购人或按规定销毁，不得擅自留存或外泄。</w:t>
      </w:r>
      <w:r/>
    </w:p>
    <w:p>
      <w:pPr>
        <w:ind w:firstLine="480"/>
        <w:keepLines w:val="0"/>
        <w:keepNext w:val="0"/>
        <w:pageBreakBefore w:val="0"/>
        <w:spacing w:line="240" w:lineRule="auto"/>
        <w:widowControl w:val="off"/>
        <w:rPr>
          <w:rFonts w:hint="eastAsia"/>
          <w:sz w:val="24"/>
          <w:szCs w:val="32"/>
        </w:rPr>
      </w:pPr>
      <w:r>
        <w:rPr>
          <w:rFonts w:hint="eastAsia"/>
          <w:sz w:val="24"/>
          <w:szCs w:val="32"/>
        </w:rPr>
      </w:r>
      <w:r/>
    </w:p>
    <w:p>
      <w:pPr>
        <w:ind w:firstLine="482"/>
        <w:keepLines w:val="0"/>
        <w:keepNext w:val="0"/>
        <w:pageBreakBefore w:val="0"/>
        <w:spacing w:line="240" w:lineRule="auto"/>
        <w:widowControl w:val="off"/>
        <w:rPr>
          <w:rFonts w:hint="eastAsia"/>
          <w:b/>
          <w:bCs/>
          <w:sz w:val="24"/>
          <w:szCs w:val="32"/>
        </w:rPr>
      </w:pPr>
      <w:r>
        <w:rPr>
          <w:rFonts w:hint="eastAsia"/>
          <w:b/>
          <w:bCs/>
          <w:sz w:val="24"/>
          <w:szCs w:val="32"/>
          <w:lang w:eastAsia="zh-CN"/>
        </w:rPr>
        <w:t xml:space="preserve">（</w:t>
      </w:r>
      <w:r>
        <w:rPr>
          <w:rFonts w:hint="eastAsia"/>
          <w:b/>
          <w:bCs/>
          <w:sz w:val="24"/>
          <w:szCs w:val="32"/>
          <w:lang w:val="en-US" w:eastAsia="zh-CN"/>
        </w:rPr>
        <w:t xml:space="preserve">四</w:t>
      </w:r>
      <w:r>
        <w:rPr>
          <w:rFonts w:hint="eastAsia"/>
          <w:b/>
          <w:bCs/>
          <w:sz w:val="24"/>
          <w:szCs w:val="32"/>
          <w:lang w:eastAsia="zh-CN"/>
        </w:rPr>
        <w:t xml:space="preserve">）</w:t>
      </w:r>
      <w:r>
        <w:rPr>
          <w:rFonts w:hint="eastAsia"/>
          <w:b/>
          <w:bCs/>
          <w:sz w:val="24"/>
          <w:szCs w:val="32"/>
        </w:rPr>
        <w:t xml:space="preserve">日常巡检方案</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1.</w:t>
      </w:r>
      <w:r>
        <w:rPr>
          <w:rFonts w:hint="eastAsia"/>
          <w:b/>
          <w:bCs/>
          <w:sz w:val="24"/>
          <w:szCs w:val="32"/>
        </w:rPr>
        <w:t xml:space="preserve">巡检内容与频次：</w:t>
      </w:r>
      <w:r>
        <w:rPr>
          <w:rFonts w:hint="eastAsia"/>
          <w:sz w:val="24"/>
          <w:szCs w:val="32"/>
        </w:rPr>
        <w:t xml:space="preserve">供应商应根据医院功能分区和风险等级，制定差异化的日常巡检计划，明确巡检路线、巡检点位、巡检内容及巡检频次。巡检内容应包括但不限于：各出入口值守情况、门急诊及住院部治安秩序、消防设施完好情况、重点要害部位安全状况、车辆出入及停放秩序、监控设备运行状态等。住院区夜间巡查每晚不少于2次，重点部位巡查间隔不超过1小时，所有巡检须使用电子巡更系统或信息化手段进行记录和跟踪。</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2.</w:t>
      </w:r>
      <w:r>
        <w:rPr>
          <w:rFonts w:hint="eastAsia"/>
          <w:b/>
          <w:bCs/>
          <w:sz w:val="24"/>
          <w:szCs w:val="32"/>
        </w:rPr>
        <w:t xml:space="preserve">巡检流程与标准：</w:t>
      </w:r>
      <w:r>
        <w:rPr>
          <w:rFonts w:hint="eastAsia"/>
          <w:sz w:val="24"/>
          <w:szCs w:val="32"/>
        </w:rPr>
        <w:t xml:space="preserve">供应商须编制日常巡检标准作业程序（SOP），明确每次巡检的具体操作步骤、检查要点、记录填写规范及异常情况处置流程。巡检人员发现安全隐患或异常情况时，应立即采取必要的临时防护措施，并在规定时间内向项目负责人和采购人相关部门报告，做好书面记录。巡检记录须内容完整、数据准确、字迹清晰，不得漏检、漏记或弄虚作假。</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3.</w:t>
      </w:r>
      <w:r>
        <w:rPr>
          <w:rFonts w:hint="eastAsia"/>
          <w:b/>
          <w:bCs/>
          <w:sz w:val="24"/>
          <w:szCs w:val="32"/>
        </w:rPr>
        <w:t xml:space="preserve">巡检信息化管理：</w:t>
      </w:r>
      <w:r>
        <w:rPr>
          <w:rFonts w:hint="eastAsia"/>
          <w:sz w:val="24"/>
          <w:szCs w:val="32"/>
        </w:rPr>
        <w:t xml:space="preserve">供应商须采用信息化巡检管理系统（如电子巡更、手机APP打卡等），实现巡检轨迹实时监控、巡检数据自动汇总、异常情况实时报警等功能。巡检数据须在云端或本地服务器保存不少于6个月，并授权采购人随时查阅。监控中心须实行24小时双人值班制度，值班人员应实时关注监控画面，发现异常及时调度处置。</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4.</w:t>
      </w:r>
      <w:r>
        <w:rPr>
          <w:rFonts w:hint="eastAsia"/>
          <w:b/>
          <w:bCs/>
          <w:sz w:val="24"/>
          <w:szCs w:val="32"/>
        </w:rPr>
        <w:t xml:space="preserve">巡检报告与整改闭环：</w:t>
      </w:r>
      <w:r>
        <w:rPr>
          <w:rFonts w:hint="eastAsia"/>
          <w:sz w:val="24"/>
          <w:szCs w:val="32"/>
        </w:rPr>
        <w:t xml:space="preserve">供应商须按日、周、月编制巡检报告，汇总各岗位巡检情况、发现的安全隐患及处置结果，提交采购人备案。对巡检中发现的重大安全隐患，应第一时间向采购人书面报告，提出整改建议，并在采购人指导下限期完成整改。建立“发现—报告—处置—复查—归档”的隐患闭环管理流程，确保每一项安全隐患整改到位。</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5</w:t>
      </w:r>
      <w:r>
        <w:rPr>
          <w:rFonts w:hint="eastAsia"/>
          <w:b/>
          <w:bCs/>
          <w:sz w:val="24"/>
          <w:szCs w:val="32"/>
        </w:rPr>
        <w:t xml:space="preserve">巡检装备保障：</w:t>
      </w:r>
      <w:r>
        <w:rPr>
          <w:rFonts w:hint="eastAsia"/>
          <w:sz w:val="24"/>
          <w:szCs w:val="32"/>
        </w:rPr>
        <w:t xml:space="preserve">供应商须为巡检人员配备必要的巡检装备，包括但不限于强光手电、对讲机、执法记录仪、巡更棒（或巡检打卡手机APP）及个人防护装备等。供应商应确保所有巡检装备始终处于良好工作状态，定期检查维护，损坏或失效的装备须在24小时内更换补充。</w:t>
      </w:r>
      <w:r/>
    </w:p>
    <w:p>
      <w:pPr>
        <w:ind w:firstLine="480"/>
        <w:keepLines w:val="0"/>
        <w:keepNext w:val="0"/>
        <w:pageBreakBefore w:val="0"/>
        <w:spacing w:line="240" w:lineRule="auto"/>
        <w:widowControl w:val="off"/>
        <w:rPr>
          <w:rFonts w:hint="eastAsia"/>
          <w:sz w:val="24"/>
          <w:szCs w:val="32"/>
        </w:rPr>
      </w:pPr>
      <w:r>
        <w:rPr>
          <w:rFonts w:hint="eastAsia"/>
          <w:sz w:val="24"/>
          <w:szCs w:val="32"/>
        </w:rPr>
      </w:r>
      <w:r/>
    </w:p>
    <w:p>
      <w:pPr>
        <w:ind w:firstLine="482"/>
        <w:keepLines w:val="0"/>
        <w:keepNext w:val="0"/>
        <w:pageBreakBefore w:val="0"/>
        <w:spacing w:line="240" w:lineRule="auto"/>
        <w:widowControl w:val="off"/>
        <w:rPr>
          <w:rFonts w:hint="eastAsia"/>
          <w:b/>
          <w:bCs/>
          <w:sz w:val="24"/>
          <w:szCs w:val="32"/>
        </w:rPr>
      </w:pPr>
      <w:r>
        <w:rPr>
          <w:rFonts w:hint="eastAsia"/>
          <w:b/>
          <w:bCs/>
          <w:sz w:val="24"/>
          <w:szCs w:val="32"/>
          <w:lang w:eastAsia="zh-CN"/>
        </w:rPr>
        <w:t xml:space="preserve">（</w:t>
      </w:r>
      <w:r>
        <w:rPr>
          <w:rFonts w:hint="eastAsia"/>
          <w:b/>
          <w:bCs/>
          <w:sz w:val="24"/>
          <w:szCs w:val="32"/>
          <w:lang w:val="en-US" w:eastAsia="zh-CN"/>
        </w:rPr>
        <w:t xml:space="preserve">五</w:t>
      </w:r>
      <w:r>
        <w:rPr>
          <w:rFonts w:hint="eastAsia"/>
          <w:b/>
          <w:bCs/>
          <w:sz w:val="24"/>
          <w:szCs w:val="32"/>
          <w:lang w:eastAsia="zh-CN"/>
        </w:rPr>
        <w:t xml:space="preserve">）</w:t>
      </w:r>
      <w:r>
        <w:rPr>
          <w:rFonts w:hint="eastAsia"/>
          <w:b/>
          <w:bCs/>
          <w:sz w:val="24"/>
          <w:szCs w:val="32"/>
        </w:rPr>
        <w:t xml:space="preserve">突发事件应急处理预案</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1.</w:t>
      </w:r>
      <w:r>
        <w:rPr>
          <w:rFonts w:hint="eastAsia"/>
          <w:b/>
          <w:bCs/>
          <w:sz w:val="24"/>
          <w:szCs w:val="32"/>
        </w:rPr>
        <w:t xml:space="preserve">应急预案编制原则：</w:t>
      </w:r>
      <w:r>
        <w:rPr>
          <w:rFonts w:hint="eastAsia"/>
          <w:sz w:val="24"/>
          <w:szCs w:val="32"/>
        </w:rPr>
        <w:t xml:space="preserve">供应商应根据医院安保服务特点，制定科学、完整、可操作的突发事件应急处理预案。应急预案体系应覆盖医患纠纷及暴力伤医、恐怖袭击及个人极端事件、火灾事故、治安刑事案件（盗窃、斗殴等）、自然灾害（地震、暴雨等）、群体性事件（聚集闹事、医闹等）、危化品泄漏及其他突发性安全事故等各类场景，明确各类事件的启动条件、响应级别、处置流程、责任人及时间节点，并编制应急处置流程图。</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2</w:t>
      </w:r>
      <w:r>
        <w:rPr>
          <w:rFonts w:hint="eastAsia"/>
          <w:b/>
          <w:bCs/>
          <w:sz w:val="24"/>
          <w:szCs w:val="32"/>
        </w:rPr>
        <w:t xml:space="preserve">应急组织指挥体系：</w:t>
      </w:r>
      <w:r>
        <w:rPr>
          <w:rFonts w:hint="eastAsia"/>
          <w:sz w:val="24"/>
          <w:szCs w:val="32"/>
        </w:rPr>
        <w:t xml:space="preserve">供应商须建立完善的应急指挥体系，设立应急指挥部，明确总指挥、现场指挥、联络组、疏散组、警戒组、救护组、后勤保障组等各职能小组及其职责分工，并与采购人内部应急管理组织架构有效对接。应急预案中须明确各类突发事件发生后，供应商应如何在规定时间内（如5分钟内）向采购人值班领导和公安机关报告，并配合做好现场处置工作。</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3</w:t>
      </w:r>
      <w:r>
        <w:rPr>
          <w:rFonts w:hint="eastAsia"/>
          <w:b/>
          <w:bCs/>
          <w:sz w:val="24"/>
          <w:szCs w:val="32"/>
        </w:rPr>
        <w:t xml:space="preserve">应急响应程序：</w:t>
      </w:r>
      <w:r>
        <w:rPr>
          <w:rFonts w:hint="eastAsia"/>
          <w:sz w:val="24"/>
          <w:szCs w:val="32"/>
        </w:rPr>
        <w:t xml:space="preserve">供应商应对每一类突发事件制定标准化的分级响应程序，包括：事件发现与初期评估、信息上报与预警发布、应急资源调配与人员集结、现场管控与人员疏散、事态控制与专业力量支援、事件平息后的秩序恢复、信息发布与舆情配合、善后处置与总结评估等各环节的具体操作流程和时间要求。须明确各类突发事件从发现到完成初步处置的各阶段责任人和具体时间节点。</w:t>
      </w:r>
      <w:r/>
    </w:p>
    <w:p>
      <w:pPr>
        <w:ind w:firstLine="482"/>
        <w:keepLines w:val="0"/>
        <w:keepNext w:val="0"/>
        <w:pageBreakBefore w:val="0"/>
        <w:spacing w:line="240" w:lineRule="auto"/>
        <w:widowControl w:val="off"/>
        <w:rPr>
          <w:rFonts w:hint="eastAsia"/>
          <w:sz w:val="24"/>
          <w:szCs w:val="32"/>
        </w:rPr>
      </w:pPr>
      <w:r>
        <w:rPr>
          <w:rFonts w:hint="eastAsia"/>
          <w:b/>
          <w:bCs/>
          <w:sz w:val="24"/>
          <w:szCs w:val="32"/>
          <w:lang w:val="en-US" w:eastAsia="zh-CN"/>
        </w:rPr>
        <w:t xml:space="preserve">4.</w:t>
      </w:r>
      <w:r>
        <w:rPr>
          <w:rFonts w:hint="eastAsia"/>
          <w:b/>
          <w:bCs/>
          <w:sz w:val="24"/>
          <w:szCs w:val="32"/>
        </w:rPr>
        <w:t xml:space="preserve">应急装备与物资保障：</w:t>
      </w:r>
      <w:r>
        <w:rPr>
          <w:rFonts w:hint="eastAsia"/>
          <w:sz w:val="24"/>
          <w:szCs w:val="32"/>
        </w:rPr>
        <w:t xml:space="preserve">供应商应配备满足应急处置需要的专业装备和物资，包括但不限于防暴盾牌、防暴钢叉、防刺服、防割手套、强光手电、警戒带、扩音器、灭火器等。应急装备和物资应定点存放、专人管理、定期检查，确保始终处于良好的备用状态。供应商应在服务方案中列出完整的应急装备物资清单及存放位置。</w:t>
      </w:r>
      <w:r/>
    </w:p>
    <w:p>
      <w:pPr>
        <w:ind w:firstLine="482"/>
        <w:keepLines w:val="0"/>
        <w:keepNext w:val="0"/>
        <w:pageBreakBefore w:val="0"/>
        <w:spacing w:line="240" w:lineRule="auto"/>
        <w:widowControl w:val="off"/>
        <w:rPr>
          <w:rFonts w:hint="eastAsia"/>
          <w:sz w:val="24"/>
          <w:szCs w:val="32"/>
        </w:rPr>
      </w:pPr>
      <w:r>
        <w:rPr>
          <w:rFonts w:hint="eastAsia"/>
          <w:b/>
          <w:bCs/>
          <w:sz w:val="24"/>
          <w:szCs w:val="32"/>
        </w:rPr>
        <w:t xml:space="preserve">5.应急预案演练与动态更新：</w:t>
      </w:r>
      <w:r>
        <w:rPr>
          <w:rFonts w:hint="eastAsia"/>
          <w:sz w:val="24"/>
          <w:szCs w:val="32"/>
        </w:rPr>
        <w:t xml:space="preserve">供应商须制定年度应急预案演练计划，每半年至少组织一次综合性实战演练（含反恐防暴和消防疏散），每季度至少组织一次专项桌面推演或单项技能训练。演练结束后应进行总结评估，形成书面演练报告，针对演练中发现的问题及时修订完善应急预案，并将修订情况报采购人备案。应急演练的相关资料（含方案、影像记录、总结评估报告等）须归档保存，保存期限不少于3年。</w:t>
      </w:r>
      <w:r/>
    </w:p>
    <w:p>
      <w:pPr>
        <w:ind w:firstLine="482"/>
        <w:keepLines w:val="0"/>
        <w:keepNext w:val="0"/>
        <w:pageBreakBefore w:val="0"/>
        <w:spacing w:line="240" w:lineRule="auto"/>
        <w:widowControl w:val="off"/>
        <w:rPr>
          <w:sz w:val="24"/>
          <w:szCs w:val="32"/>
        </w:rPr>
      </w:pPr>
      <w:r>
        <w:rPr>
          <w:rFonts w:hint="eastAsia"/>
          <w:b/>
          <w:bCs/>
          <w:sz w:val="24"/>
          <w:szCs w:val="32"/>
          <w:lang w:val="en-US" w:eastAsia="zh-CN"/>
        </w:rPr>
        <w:t xml:space="preserve">6.</w:t>
      </w:r>
      <w:r>
        <w:rPr>
          <w:rFonts w:hint="eastAsia"/>
          <w:b/>
          <w:bCs/>
          <w:sz w:val="24"/>
          <w:szCs w:val="32"/>
        </w:rPr>
        <w:t xml:space="preserve">善后处理与责任追究：</w:t>
      </w:r>
      <w:r>
        <w:rPr>
          <w:rFonts w:hint="eastAsia"/>
          <w:sz w:val="24"/>
          <w:szCs w:val="32"/>
        </w:rPr>
        <w:t xml:space="preserve">突发事件处置完毕后，供应商应在规定时间内（一般事件</w:t>
      </w:r>
      <w:r>
        <w:rPr>
          <w:rFonts w:hint="eastAsia"/>
          <w:sz w:val="24"/>
          <w:szCs w:val="32"/>
          <w:lang w:val="en-US" w:eastAsia="zh-CN"/>
        </w:rPr>
        <w:t xml:space="preserve">48</w:t>
      </w:r>
      <w:r>
        <w:rPr>
          <w:rFonts w:hint="eastAsia"/>
          <w:sz w:val="24"/>
          <w:szCs w:val="32"/>
        </w:rPr>
        <w:t xml:space="preserve">小时内，重大事件</w:t>
      </w:r>
      <w:r>
        <w:rPr>
          <w:rFonts w:hint="eastAsia"/>
          <w:sz w:val="24"/>
          <w:szCs w:val="32"/>
          <w:lang w:val="en-US" w:eastAsia="zh-CN"/>
        </w:rPr>
        <w:t xml:space="preserve">5</w:t>
      </w:r>
      <w:r>
        <w:rPr>
          <w:rFonts w:hint="eastAsia"/>
          <w:sz w:val="24"/>
          <w:szCs w:val="32"/>
        </w:rPr>
        <w:t xml:space="preserve">日内）向采购人提交书面总结报告，对事件原因、处置过程、造成损失、经验教训等进行全面分析和评估。涉及供应商人员责任的，应按合同约定追究相关人员的责任；造成采购人损失的，供应商应依法依约承担相应的赔偿责任。</w:t>
      </w:r>
      <w:r/>
    </w:p>
    <w:p>
      <w:pPr>
        <w:pageBreakBefore w:val="0"/>
        <w:spacing w:line="24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en-US" w:eastAsia="zh-CN"/>
        </w:rPr>
        <w:t xml:space="preserve">、重要说明</w:t>
      </w:r>
      <w:r/>
    </w:p>
    <w:p>
      <w:pPr>
        <w:ind w:firstLine="482"/>
        <w:keepLines w:val="0"/>
        <w:keepNext w:val="0"/>
        <w:pageBreakBefore w:val="0"/>
        <w:spacing w:line="240" w:lineRule="auto"/>
        <w:widowControl w:val="off"/>
        <w:rPr>
          <w:rFonts w:hint="eastAsia" w:ascii="宋体" w:hAnsi="宋体" w:eastAsia="宋体" w:cs="宋体"/>
          <w:b/>
          <w:bCs/>
          <w:sz w:val="24"/>
          <w:szCs w:val="24"/>
        </w:rPr>
        <w:outlineLvl w:val="9"/>
      </w:pPr>
      <w:r>
        <w:rPr>
          <w:rFonts w:hint="eastAsia" w:ascii="宋体" w:hAnsi="宋体" w:eastAsia="宋体" w:cs="宋体"/>
          <w:b/>
          <w:bCs w:val="0"/>
          <w:color w:val="auto"/>
          <w:sz w:val="24"/>
          <w:szCs w:val="24"/>
          <w:highlight w:val="none"/>
          <w:lang w:val="en-US" w:eastAsia="zh-CN"/>
        </w:rPr>
        <w:t xml:space="preserve">供应商应全部满足</w:t>
      </w:r>
      <w:r>
        <w:rPr>
          <w:rFonts w:hint="eastAsia" w:ascii="宋体" w:hAnsi="宋体" w:cs="宋体"/>
          <w:b/>
          <w:bCs w:val="0"/>
          <w:color w:val="auto"/>
          <w:sz w:val="24"/>
          <w:szCs w:val="24"/>
          <w:highlight w:val="none"/>
          <w:lang w:val="en-US" w:eastAsia="zh-CN"/>
        </w:rPr>
        <w:t xml:space="preserve">除上述</w:t>
      </w:r>
      <w:r>
        <w:rPr>
          <w:rFonts w:hint="eastAsia" w:ascii="宋体" w:hAnsi="宋体" w:cs="宋体"/>
          <w:b/>
          <w:bCs w:val="0"/>
          <w:color w:val="ff0000"/>
          <w:sz w:val="24"/>
          <w:szCs w:val="24"/>
          <w:highlight w:val="none"/>
          <w:lang w:val="en-US" w:eastAsia="zh-CN"/>
        </w:rPr>
        <w:t xml:space="preserve">第七项（其他要求）</w:t>
      </w:r>
      <w:r>
        <w:rPr>
          <w:rFonts w:hint="eastAsia" w:ascii="宋体" w:hAnsi="宋体" w:cs="宋体"/>
          <w:b/>
          <w:bCs w:val="0"/>
          <w:color w:val="auto"/>
          <w:sz w:val="24"/>
          <w:szCs w:val="24"/>
          <w:highlight w:val="none"/>
          <w:lang w:val="en-US" w:eastAsia="zh-CN"/>
        </w:rPr>
        <w:t xml:space="preserve">外</w:t>
      </w:r>
      <w:r>
        <w:rPr>
          <w:rFonts w:hint="eastAsia" w:ascii="宋体" w:hAnsi="宋体" w:eastAsia="宋体" w:cs="宋体"/>
          <w:b/>
          <w:bCs w:val="0"/>
          <w:color w:val="auto"/>
          <w:sz w:val="24"/>
          <w:szCs w:val="24"/>
          <w:highlight w:val="none"/>
          <w:lang w:val="en-US" w:eastAsia="zh-CN"/>
        </w:rPr>
        <w:t xml:space="preserve">所有的服务</w:t>
      </w:r>
      <w:r>
        <w:rPr>
          <w:rFonts w:hint="eastAsia" w:ascii="宋体" w:hAnsi="宋体" w:cs="宋体"/>
          <w:b/>
          <w:bCs w:val="0"/>
          <w:color w:val="auto"/>
          <w:sz w:val="24"/>
          <w:szCs w:val="24"/>
          <w:highlight w:val="none"/>
          <w:lang w:val="en-US" w:eastAsia="zh-CN"/>
        </w:rPr>
        <w:t xml:space="preserve">和</w:t>
      </w:r>
      <w:r>
        <w:rPr>
          <w:rFonts w:hint="eastAsia" w:ascii="宋体" w:hAnsi="宋体" w:eastAsia="宋体" w:cs="宋体"/>
          <w:b/>
          <w:bCs w:val="0"/>
          <w:color w:val="auto"/>
          <w:sz w:val="24"/>
          <w:szCs w:val="24"/>
          <w:highlight w:val="none"/>
          <w:lang w:val="en-US" w:eastAsia="zh-CN"/>
        </w:rPr>
        <w:t xml:space="preserve">商务要求，并出具相应的服务商务要求响应承诺书，否则响应无效。</w:t>
      </w:r>
      <w:r>
        <w:rPr>
          <w:rFonts w:hint="eastAsia" w:ascii="宋体" w:hAnsi="宋体" w:eastAsia="宋体" w:cs="宋体"/>
          <w:b/>
          <w:bCs/>
          <w:sz w:val="24"/>
          <w:szCs w:val="24"/>
        </w:rPr>
        <w:br w:type="page" w:clear="all"/>
      </w:r>
      <w:r/>
    </w:p>
    <w:p>
      <w:pPr>
        <w:pStyle w:val="1081"/>
        <w:ind w:left="0" w:firstLine="0"/>
        <w:jc w:val="left"/>
        <w:rPr>
          <w:rFonts w:hint="eastAsia" w:ascii="宋体" w:hAnsi="宋体" w:eastAsia="宋体" w:cs="宋体"/>
          <w:b/>
          <w:bCs/>
          <w:sz w:val="24"/>
          <w:szCs w:val="24"/>
          <w:lang w:val="en-US" w:eastAsia="zh-CN"/>
        </w:rPr>
        <w:outlineLvl w:val="1"/>
      </w:pPr>
      <w:r>
        <w:rPr>
          <w:rFonts w:hint="eastAsia" w:ascii="宋体" w:hAnsi="宋体" w:cs="宋体"/>
          <w:b/>
          <w:bCs/>
          <w:sz w:val="24"/>
          <w:szCs w:val="24"/>
          <w:lang w:val="en-US" w:eastAsia="zh-CN"/>
        </w:rPr>
        <w:t xml:space="preserve">九、</w:t>
      </w:r>
      <w:r>
        <w:rPr>
          <w:rFonts w:hint="eastAsia" w:ascii="宋体" w:hAnsi="宋体" w:eastAsia="宋体" w:cs="宋体"/>
          <w:b/>
          <w:bCs/>
          <w:sz w:val="24"/>
          <w:szCs w:val="24"/>
          <w:lang w:val="en-US" w:eastAsia="zh-CN"/>
        </w:rPr>
        <w:t xml:space="preserve">附件</w:t>
      </w:r>
      <w:r/>
    </w:p>
    <w:p>
      <w:pPr>
        <w:pStyle w:val="1081"/>
        <w:ind w:left="0" w:firstLine="0"/>
        <w:jc w:val="center"/>
        <w:rPr>
          <w:rFonts w:hint="eastAsia" w:ascii="宋体" w:hAnsi="宋体" w:eastAsia="宋体" w:cs="宋体"/>
          <w:b/>
          <w:bCs/>
          <w:sz w:val="28"/>
          <w:szCs w:val="28"/>
        </w:rPr>
      </w:pPr>
      <w:r>
        <w:rPr>
          <w:rFonts w:hint="eastAsia" w:ascii="宋体" w:hAnsi="宋体" w:eastAsia="宋体" w:cs="宋体"/>
          <w:b/>
          <w:bCs/>
          <w:sz w:val="28"/>
          <w:szCs w:val="28"/>
        </w:rPr>
        <w:t xml:space="preserve">南通市第二人民医院保安服务考核表</w:t>
      </w:r>
      <w:r/>
    </w:p>
    <w:p>
      <w:pPr>
        <w:pStyle w:val="1067"/>
        <w:jc w:val="righ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 xml:space="preserve">日期：       年     月      日</w:t>
      </w:r>
      <w:r/>
    </w:p>
    <w:tbl>
      <w:tblPr>
        <w:tblStyle w:val="1055"/>
        <w:tblW w:w="97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698"/>
        <w:gridCol w:w="3883"/>
        <w:gridCol w:w="534"/>
        <w:gridCol w:w="529"/>
        <w:gridCol w:w="3397"/>
      </w:tblGrid>
      <w:tr>
        <w:trPr>
          <w:trHeight w:val="685"/>
        </w:trPr>
        <w:tc>
          <w:tcPr>
            <w:gridSpan w:val="6"/>
            <w:tcBorders>
              <w:top w:val="single" w:color="auto" w:sz="4" w:space="0"/>
              <w:left w:val="single" w:color="auto" w:sz="4" w:space="0"/>
              <w:bottom w:val="single" w:color="auto" w:sz="4" w:space="0"/>
              <w:right w:val="single" w:color="auto" w:sz="4" w:space="0"/>
            </w:tcBorders>
            <w:tcW w:w="9772" w:type="dxa"/>
            <w:vAlign w:val="center"/>
            <w:textDirection w:val="lrTb"/>
            <w:noWrap w:val="false"/>
          </w:tcPr>
          <w:p>
            <w:pPr>
              <w:contextualSpacing/>
              <w:ind w:firstLine="48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南通市第二人民医院保安服务考核表</w:t>
            </w:r>
            <w:r/>
          </w:p>
        </w:tc>
      </w:tr>
      <w:tr>
        <w:trPr>
          <w:trHeight w:val="1193"/>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类别</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考  核  内  容</w:t>
            </w:r>
            <w:r/>
          </w:p>
        </w:tc>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值</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扣分</w:t>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48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奖  惩  细  则</w:t>
            </w:r>
            <w:r/>
          </w:p>
        </w:tc>
      </w:tr>
      <w:tr>
        <w:trPr>
          <w:trHeight w:val="621"/>
        </w:trPr>
        <w:tc>
          <w:tcPr>
            <w:tcBorders>
              <w:top w:val="single" w:color="auto" w:sz="4" w:space="0"/>
              <w:left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岗位职责及制度</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制定各岗位的职责和考核制度，服从工作安排</w:t>
            </w:r>
            <w:r/>
          </w:p>
        </w:tc>
        <w:tc>
          <w:tcPr>
            <w:tcBorders>
              <w:top w:val="single" w:color="auto" w:sz="4" w:space="0"/>
              <w:left w:val="single" w:color="auto" w:sz="4" w:space="0"/>
              <w:right w:val="single" w:color="auto" w:sz="4" w:space="0"/>
            </w:tcBorders>
            <w:tcW w:w="534" w:type="dxa"/>
            <w:vAlign w:val="center"/>
            <w:vMerge w:val="restart"/>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w:t>
            </w:r>
            <w:r/>
          </w:p>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未落实有关责任和考核制度每发现1次扣1分</w:t>
            </w:r>
            <w:r/>
          </w:p>
        </w:tc>
      </w:tr>
      <w:tr>
        <w:trPr>
          <w:trHeight w:val="25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派驻保安员需按要求持证上岗</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未持证上岗每发现一人扣2分</w:t>
            </w:r>
            <w:r/>
          </w:p>
        </w:tc>
      </w:tr>
      <w:tr>
        <w:trPr>
          <w:trHeight w:val="606"/>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无责任性投诉次数，每项投诉需及时有效化解,不得激化矛盾</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一次扣5分，责任性投诉未作有效处理一次扣10分</w:t>
            </w:r>
            <w:r/>
          </w:p>
        </w:tc>
      </w:tr>
      <w:tr>
        <w:trPr>
          <w:trHeight w:val="614"/>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定期与安全保卫科沟通，如发现问题\隐患无法处理的应及时上报</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发现隐瞒或误报，每次扣3分</w:t>
            </w:r>
            <w:r/>
          </w:p>
        </w:tc>
      </w:tr>
      <w:tr>
        <w:trPr>
          <w:trHeight w:val="60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遵守采购单位管理制度，完成采购单位安排的日常工作任务及指令性特殊任务</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每次违反或没完成扣2分</w:t>
            </w:r>
            <w:r/>
          </w:p>
        </w:tc>
      </w:tr>
      <w:tr>
        <w:trPr>
          <w:trHeight w:val="318"/>
        </w:trPr>
        <w:tc>
          <w:tcPr>
            <w:tcBorders>
              <w:left w:val="single" w:color="auto" w:sz="4" w:space="0"/>
              <w:bottom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未按合同规定配备人数上岗执勤</w:t>
            </w:r>
            <w:r/>
          </w:p>
        </w:tc>
        <w:tc>
          <w:tcPr>
            <w:tcBorders>
              <w:left w:val="single" w:color="auto" w:sz="4" w:space="0"/>
              <w:bottom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每班每少1人扣1分</w:t>
            </w:r>
            <w:r/>
          </w:p>
        </w:tc>
      </w:tr>
      <w:tr>
        <w:trPr>
          <w:trHeight w:val="349"/>
        </w:trPr>
        <w:tc>
          <w:tcPr>
            <w:tcBorders>
              <w:left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车</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辆</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理</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医院主要通道交通堵塞未及时疏导</w:t>
            </w:r>
            <w:r/>
          </w:p>
        </w:tc>
        <w:tc>
          <w:tcPr>
            <w:tcBorders>
              <w:top w:val="single" w:color="auto" w:sz="4" w:space="0"/>
              <w:left w:val="single" w:color="auto" w:sz="4" w:space="0"/>
              <w:right w:val="single" w:color="auto" w:sz="4" w:space="0"/>
            </w:tcBorders>
            <w:tcW w:w="534" w:type="dxa"/>
            <w:vAlign w:val="center"/>
            <w:vMerge w:val="restart"/>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扣5分/次</w:t>
            </w:r>
            <w:r/>
          </w:p>
        </w:tc>
      </w:tr>
      <w:tr>
        <w:trPr>
          <w:trHeight w:val="62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保安员未按规定检查出门载货车辆,导致医院财物流失的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扣3分/次</w:t>
            </w:r>
            <w:r/>
          </w:p>
        </w:tc>
      </w:tr>
      <w:tr>
        <w:trPr>
          <w:trHeight w:val="62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院区非机动停放秩序混乱未及时整理、机动车乱停乱放未及时引导，不得私放机动车辆（人情车）进出院区的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扣2分/次</w:t>
            </w:r>
            <w:r/>
          </w:p>
        </w:tc>
      </w:tr>
      <w:tr>
        <w:trPr>
          <w:trHeight w:val="360"/>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院内出现非法营运的“黑车”</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扣2分/次</w:t>
            </w:r>
            <w:r/>
          </w:p>
        </w:tc>
      </w:tr>
      <w:tr>
        <w:trPr>
          <w:trHeight w:val="22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保安员违规参与岗亭车辆收费</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扣10分/次</w:t>
            </w:r>
            <w:r/>
          </w:p>
        </w:tc>
      </w:tr>
      <w:tr>
        <w:trPr>
          <w:trHeight w:val="629"/>
        </w:trPr>
        <w:tc>
          <w:tcPr>
            <w:tcBorders>
              <w:left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日常工作管理</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当值期间发现保安员有违法犯罪、监守自盗或参加打架斗殴等</w:t>
            </w:r>
            <w:r/>
          </w:p>
        </w:tc>
        <w:tc>
          <w:tcPr>
            <w:tcBorders>
              <w:left w:val="single" w:color="auto" w:sz="4" w:space="0"/>
              <w:right w:val="single" w:color="auto" w:sz="4" w:space="0"/>
            </w:tcBorders>
            <w:tcW w:w="534"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每发现一宗视情节扣以10-20分</w:t>
            </w:r>
            <w:r/>
          </w:p>
        </w:tc>
      </w:tr>
      <w:tr>
        <w:trPr>
          <w:trHeight w:val="394"/>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未严格落实疫情防控规定,疏于值守的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每发现一次扣5分</w:t>
            </w:r>
            <w:r/>
          </w:p>
        </w:tc>
      </w:tr>
      <w:tr>
        <w:trPr>
          <w:trHeight w:val="41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勾结医托、号贩子、小偷等非法人员从事非法活动</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扣10分/次</w:t>
            </w:r>
            <w:r/>
          </w:p>
        </w:tc>
      </w:tr>
      <w:tr>
        <w:trPr>
          <w:trHeight w:val="319"/>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“医闹”中出现烧纸钱、摆花圈、拉横幅、堵大门等行为，在采购单位下达指令后30分钟内未成功处置</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扣5分/次</w:t>
            </w:r>
            <w:r/>
          </w:p>
        </w:tc>
      </w:tr>
      <w:tr>
        <w:trPr>
          <w:trHeight w:val="361"/>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值班期间消极怠工，出工不出力的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797"/>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本派驻点遇紧急情况需保安支援时应立即响应</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违反每次扣2分</w:t>
            </w:r>
            <w:r/>
          </w:p>
        </w:tc>
      </w:tr>
      <w:tr>
        <w:trPr>
          <w:trHeight w:val="349"/>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保安员在违反纪律或处理事件不当，让事件恶化，损坏医院形象或造成经济损失。</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视情节扣5-10分，追究供应商责任。</w:t>
            </w:r>
            <w:r/>
          </w:p>
        </w:tc>
      </w:tr>
      <w:tr>
        <w:trPr>
          <w:trHeight w:val="338"/>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“门前三包”范围内出现车辆乱停乱放、乱摆摊点，未予制止的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扣5分/次</w:t>
            </w:r>
            <w:r/>
          </w:p>
        </w:tc>
      </w:tr>
      <w:tr>
        <w:trPr>
          <w:trHeight w:val="658"/>
        </w:trPr>
        <w:tc>
          <w:tcPr>
            <w:tcBorders>
              <w:left w:val="single" w:color="auto" w:sz="4" w:space="0"/>
              <w:right w:val="single" w:color="auto" w:sz="4" w:space="0"/>
            </w:tcBorders>
            <w:tcW w:w="731" w:type="dxa"/>
            <w:vAlign w:val="center"/>
            <w:vMerge w:val="restart"/>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应</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急</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处</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置</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类</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处理一般事故：派3-5人、6分钟内到场（小纠纷、财物失窃损坏、人员被困等）</w:t>
            </w:r>
            <w:r/>
          </w:p>
        </w:tc>
        <w:tc>
          <w:tcPr>
            <w:tcBorders>
              <w:top w:val="single" w:color="auto" w:sz="4" w:space="0"/>
              <w:left w:val="single" w:color="auto" w:sz="4" w:space="0"/>
              <w:right w:val="single" w:color="auto" w:sz="4" w:space="0"/>
            </w:tcBorders>
            <w:tcW w:w="534" w:type="dxa"/>
            <w:vAlign w:val="center"/>
            <w:vMerge w:val="restart"/>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没按规定人数或时间到场而造成一定影响的扣1-3分</w:t>
            </w:r>
            <w:r/>
          </w:p>
        </w:tc>
      </w:tr>
      <w:tr>
        <w:trPr>
          <w:trHeight w:val="987"/>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处理重大事故：要派10-15人、2-5分钟内到（人员、重要财物、交通事故、设备火灾及其他灾害等）</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没按规定人数或时间到场而造成负面影响的扣5-10分</w:t>
            </w:r>
            <w:r/>
          </w:p>
        </w:tc>
      </w:tr>
      <w:tr>
        <w:trPr>
          <w:trHeight w:val="1106"/>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医患纠纷发生后，在接到采购单位指令，保安队未在24小时内将尸体移入太平间的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3分/次（处置时间每延长1小时，多扣1分/次，最高扣分不超过5分/次）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保安员在医患纠纷现场防范不力，造成医务人员遭殴打、围攻、控制人身自由等后果</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扣3分/次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保安员值班期间睡岗、脱岗、饮酒、赌博或酒后上岗</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扣3分/次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发现无动火证施工作业，不立即及时制止的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保安队员对各类灭火器、消火栓使用方法不熟悉</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院内消防通道被堵塞，未及时疏导的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178"/>
        </w:trPr>
        <w:tc>
          <w:tcPr>
            <w:tcBorders>
              <w:left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仪</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容</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仪</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表</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类</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28</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保安上岗期间未佩戴工号牌的</w:t>
            </w:r>
            <w:r/>
          </w:p>
        </w:tc>
        <w:tc>
          <w:tcPr>
            <w:tcBorders>
              <w:top w:val="single" w:color="auto" w:sz="4" w:space="0"/>
              <w:left w:val="single" w:color="auto" w:sz="4" w:space="0"/>
              <w:right w:val="single" w:color="auto" w:sz="4" w:space="0"/>
            </w:tcBorders>
            <w:tcW w:w="534"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239"/>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29</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帽徽、肩章、臂章佩带不标准的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369"/>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保安员在岗期间，不得喝酒、抽烟，不得闲聊、吃零食，严禁挑拨是非、恶意中伤他人，严禁打架斗殴</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扣2分/次</w:t>
            </w:r>
            <w:r/>
          </w:p>
        </w:tc>
      </w:tr>
      <w:tr>
        <w:trPr>
          <w:trHeight w:val="648"/>
        </w:trPr>
        <w:tc>
          <w:tcPr>
            <w:gridSpan w:val="3"/>
            <w:tcBorders>
              <w:left w:val="single" w:color="auto" w:sz="4" w:space="0"/>
              <w:right w:val="single" w:color="auto" w:sz="4" w:space="0"/>
            </w:tcBorders>
            <w:tcW w:w="5312"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合计</w:t>
            </w:r>
            <w:r/>
          </w:p>
        </w:tc>
        <w:tc>
          <w:tcPr>
            <w:tcBorders>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20"/>
        </w:trPr>
        <w:tc>
          <w:tcPr>
            <w:tcBorders>
              <w:left w:val="single" w:color="auto" w:sz="4" w:space="0"/>
              <w:bottom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奖</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励</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发现险情或隐患及时上报并采取果断措施排除</w:t>
            </w:r>
            <w:r/>
          </w:p>
        </w:tc>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1次奖5分，并按医院奖惩条例进行奖励</w:t>
            </w:r>
            <w:r/>
          </w:p>
        </w:tc>
      </w:tr>
      <w:tr>
        <w:trPr>
          <w:trHeight w:val="553"/>
        </w:trPr>
        <w:tc>
          <w:tcPr>
            <w:tcBorders>
              <w:left w:val="single" w:color="auto" w:sz="4" w:space="0"/>
              <w:bottom w:val="single" w:color="auto" w:sz="4" w:space="0"/>
              <w:right w:val="single" w:color="auto" w:sz="4" w:space="0"/>
            </w:tcBorders>
            <w:tcW w:w="731" w:type="dxa"/>
            <w:vAlign w:val="center"/>
            <w:vMerge w:val="continue"/>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提出有建议性意见</w:t>
            </w:r>
            <w:r/>
          </w:p>
        </w:tc>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1次奖1-3分，并按医院奖惩条例进行奖励</w:t>
            </w:r>
            <w:r/>
          </w:p>
        </w:tc>
      </w:tr>
      <w:tr>
        <w:trPr>
          <w:trHeight w:val="364"/>
        </w:trPr>
        <w:tc>
          <w:tcPr>
            <w:tcBorders>
              <w:left w:val="single" w:color="auto" w:sz="4" w:space="0"/>
              <w:bottom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其他院部认定事由</w:t>
            </w:r>
            <w:r/>
          </w:p>
        </w:tc>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1次奖5分，并按医院奖惩条例进行奖励</w:t>
            </w:r>
            <w:r/>
          </w:p>
        </w:tc>
      </w:tr>
    </w:tbl>
    <w:p>
      <w:pPr>
        <w:pageBreakBefore w:val="0"/>
        <w:spacing w:line="240" w:lineRule="auto"/>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r>
      <w:r/>
    </w:p>
    <w:p>
      <w:pPr>
        <w:ind w:firstLine="883"/>
        <w:jc w:val="center"/>
        <w:keepLines w:val="0"/>
        <w:keepNext w:val="0"/>
        <w:pageBreakBefore w:val="0"/>
        <w:spacing w:line="240" w:lineRule="auto"/>
        <w:widowControl w:val="off"/>
        <w:rPr>
          <w:rFonts w:hint="eastAsia" w:ascii="宋体" w:hAnsi="宋体" w:eastAsia="宋体" w:cs="宋体"/>
          <w:b/>
          <w:sz w:val="24"/>
          <w:szCs w:val="24"/>
        </w:rPr>
        <w:outlineLvl w:val="0"/>
      </w:pPr>
      <w:r>
        <w:rPr>
          <w:rFonts w:hint="eastAsia" w:ascii="黑体" w:hAnsi="Arial" w:eastAsia="黑体" w:cs="Arial"/>
          <w:b/>
          <w:bCs/>
          <w:color w:val="auto"/>
          <w:sz w:val="44"/>
          <w:szCs w:val="44"/>
          <w:highlight w:val="none"/>
        </w:rPr>
        <w:br w:type="page" w:clear="all"/>
      </w:r>
      <w:bookmarkStart w:id="313" w:name="_Toc29079"/>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4"/>
      <w:r/>
      <w:bookmarkEnd w:id="313"/>
      <w:r/>
      <w:r/>
    </w:p>
    <w:p>
      <w:pPr>
        <w:keepLines w:val="0"/>
        <w:keepNext w:val="0"/>
        <w:pageBreakBefore w:val="0"/>
        <w:spacing w:line="240" w:lineRule="auto"/>
        <w:widowControl w:val="off"/>
        <w:rPr>
          <w:rFonts w:hint="eastAsia" w:ascii="宋体" w:hAnsi="宋体" w:eastAsia="宋体" w:cs="宋体"/>
          <w:b/>
          <w:bCs/>
          <w:sz w:val="21"/>
          <w:szCs w:val="21"/>
          <w:lang w:val="en-US" w:eastAsia="zh-CN" w:bidi="ar-SA"/>
        </w:rPr>
        <w:outlineLvl w:val="9"/>
      </w:pPr>
      <w:r>
        <w:rPr>
          <w:rFonts w:hint="eastAsia" w:ascii="宋体" w:hAnsi="宋体" w:eastAsia="宋体" w:cs="宋体"/>
          <w:b/>
          <w:bCs/>
          <w:sz w:val="21"/>
          <w:szCs w:val="21"/>
          <w:lang w:val="en-US" w:eastAsia="zh-CN" w:bidi="ar-SA"/>
        </w:rPr>
        <w:t xml:space="preserve">（注：本合同仅为框架性条款，中标后需根据</w:t>
      </w:r>
      <w:r>
        <w:rPr>
          <w:rFonts w:hint="eastAsia" w:ascii="宋体" w:hAnsi="宋体" w:cs="宋体"/>
          <w:b/>
          <w:bCs/>
          <w:sz w:val="21"/>
          <w:szCs w:val="21"/>
          <w:lang w:val="en-US" w:eastAsia="zh-CN" w:bidi="ar-SA"/>
        </w:rPr>
        <w:t xml:space="preserve">磋商文件</w:t>
      </w:r>
      <w:r>
        <w:rPr>
          <w:rFonts w:hint="eastAsia" w:ascii="宋体" w:hAnsi="宋体" w:eastAsia="宋体" w:cs="宋体"/>
          <w:b/>
          <w:bCs/>
          <w:sz w:val="21"/>
          <w:szCs w:val="21"/>
          <w:lang w:val="en-US" w:eastAsia="zh-CN" w:bidi="ar-SA"/>
        </w:rPr>
        <w:t xml:space="preserve">及</w:t>
      </w:r>
      <w:r>
        <w:rPr>
          <w:rFonts w:hint="eastAsia" w:ascii="宋体" w:hAnsi="宋体" w:cs="宋体"/>
          <w:b/>
          <w:bCs/>
          <w:sz w:val="21"/>
          <w:szCs w:val="21"/>
          <w:lang w:val="en-US" w:eastAsia="zh-CN" w:bidi="ar-SA"/>
        </w:rPr>
        <w:t xml:space="preserve">响应文件</w:t>
      </w:r>
      <w:r>
        <w:rPr>
          <w:rFonts w:hint="eastAsia" w:ascii="宋体" w:hAnsi="宋体" w:eastAsia="宋体" w:cs="宋体"/>
          <w:b/>
          <w:bCs/>
          <w:sz w:val="21"/>
          <w:szCs w:val="21"/>
          <w:lang w:val="en-US" w:eastAsia="zh-CN" w:bidi="ar-SA"/>
        </w:rPr>
        <w:t xml:space="preserve">情况进行细化，</w:t>
      </w:r>
      <w:r>
        <w:rPr>
          <w:rFonts w:hint="eastAsia" w:ascii="宋体" w:hAnsi="宋体" w:cs="宋体"/>
          <w:b/>
          <w:bCs/>
          <w:sz w:val="21"/>
          <w:szCs w:val="21"/>
          <w:lang w:val="en-US" w:eastAsia="zh-CN" w:bidi="ar-SA"/>
        </w:rPr>
        <w:t xml:space="preserve">磋商文件</w:t>
      </w:r>
      <w:r>
        <w:rPr>
          <w:rFonts w:hint="eastAsia" w:ascii="宋体" w:hAnsi="宋体" w:eastAsia="宋体" w:cs="宋体"/>
          <w:b/>
          <w:bCs/>
          <w:sz w:val="21"/>
          <w:szCs w:val="21"/>
          <w:lang w:val="en-US" w:eastAsia="zh-CN" w:bidi="ar-SA"/>
        </w:rPr>
        <w:t xml:space="preserve">及</w:t>
      </w:r>
      <w:r>
        <w:rPr>
          <w:rFonts w:hint="eastAsia" w:ascii="宋体" w:hAnsi="宋体" w:cs="宋体"/>
          <w:b/>
          <w:bCs/>
          <w:sz w:val="21"/>
          <w:szCs w:val="21"/>
          <w:lang w:val="en-US" w:eastAsia="zh-CN" w:bidi="ar-SA"/>
        </w:rPr>
        <w:t xml:space="preserve">响应文件</w:t>
      </w:r>
      <w:r>
        <w:rPr>
          <w:rFonts w:hint="eastAsia" w:ascii="宋体" w:hAnsi="宋体" w:eastAsia="宋体" w:cs="宋体"/>
          <w:b/>
          <w:bCs/>
          <w:sz w:val="21"/>
          <w:szCs w:val="21"/>
          <w:lang w:val="en-US" w:eastAsia="zh-CN" w:bidi="ar-SA"/>
        </w:rPr>
        <w:t xml:space="preserve">均作为合同的重要组成部分）</w:t>
      </w:r>
      <w:r/>
    </w:p>
    <w:p>
      <w:pPr>
        <w:keepLines w:val="0"/>
        <w:keepNext w:val="0"/>
        <w:pageBreakBefore w:val="0"/>
        <w:spacing w:line="240" w:lineRule="auto"/>
        <w:widowControl w:val="off"/>
        <w:rPr>
          <w:rFonts w:hint="eastAsia" w:ascii="宋体" w:hAnsi="宋体" w:eastAsia="宋体" w:cs="宋体"/>
          <w:b/>
          <w:bCs/>
          <w:spacing w:val="-20"/>
          <w:sz w:val="21"/>
          <w:szCs w:val="21"/>
          <w:highlight w:val="none"/>
        </w:rPr>
        <w:outlineLvl w:val="9"/>
      </w:pPr>
      <w:r>
        <w:rPr>
          <w:rFonts w:hint="eastAsia" w:ascii="宋体" w:hAnsi="宋体" w:eastAsia="宋体" w:cs="宋体"/>
          <w:b/>
          <w:bCs/>
          <w:spacing w:val="-20"/>
          <w:sz w:val="21"/>
          <w:szCs w:val="21"/>
          <w:highlight w:val="none"/>
        </w:rPr>
      </w:r>
      <w:r/>
    </w:p>
    <w:p>
      <w:pPr>
        <w:keepLines w:val="0"/>
        <w:keepNext w:val="0"/>
        <w:pageBreakBefore w:val="0"/>
        <w:spacing w:line="240" w:lineRule="auto"/>
        <w:widowControl w:val="off"/>
        <w:rPr>
          <w:rFonts w:ascii="宋体" w:hAnsi="宋体" w:cs="宋体"/>
          <w:b/>
          <w:bCs/>
          <w:spacing w:val="-20"/>
          <w:sz w:val="40"/>
          <w:szCs w:val="40"/>
          <w:highlight w:val="none"/>
        </w:rPr>
        <w:outlineLvl w:val="9"/>
      </w:pPr>
      <w:r>
        <w:rPr>
          <w:rFonts w:ascii="宋体" w:hAnsi="宋体" w:cs="宋体"/>
          <w:b/>
          <w:bCs/>
          <w:spacing w:val="-20"/>
          <w:sz w:val="40"/>
          <w:szCs w:val="40"/>
          <w:highlight w:val="none"/>
        </w:rPr>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                                       项目编号：</w:t>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firstLine="480"/>
        <w:keepLines w:val="0"/>
        <w:keepNext w:val="0"/>
        <w:pageBreakBefore w:val="0"/>
        <w:spacing w:line="24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根据《中华人民共和国民法典》以及</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项目</w:t>
      </w:r>
      <w:r>
        <w:rPr>
          <w:rFonts w:hint="eastAsia" w:ascii="宋体" w:hAnsi="宋体" w:eastAsia="宋体" w:cs="宋体"/>
          <w:sz w:val="24"/>
          <w:szCs w:val="24"/>
          <w:highlight w:val="none"/>
          <w:u w:val="single"/>
          <w:lang w:val="en-US" w:eastAsia="zh-CN"/>
        </w:rPr>
        <w:t xml:space="preserve">名称</w:t>
      </w:r>
      <w:r>
        <w:rPr>
          <w:rFonts w:hint="eastAsia" w:ascii="宋体" w:hAnsi="宋体" w:eastAsia="宋体" w:cs="宋体"/>
          <w:sz w:val="24"/>
          <w:szCs w:val="24"/>
          <w:highlight w:val="none"/>
          <w:u w:val="single"/>
        </w:rPr>
        <w:t xml:space="preserve">（项目编号：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磋商文件</w:t>
      </w:r>
      <w:r>
        <w:rPr>
          <w:rFonts w:hint="eastAsia" w:ascii="宋体" w:hAnsi="宋体" w:eastAsia="宋体" w:cs="宋体"/>
          <w:sz w:val="24"/>
          <w:szCs w:val="24"/>
          <w:highlight w:val="none"/>
        </w:rPr>
        <w:t xml:space="preserve">》、乙方《</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rPr>
        <w:t xml:space="preserve">》，遵循平等、自愿、公平和诚实信用等原则</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甲乙双方同意按下述条款和条件签订本合同，并共同遵守。</w:t>
      </w:r>
      <w:r/>
    </w:p>
    <w:p>
      <w:pPr>
        <w:pStyle w:val="1067"/>
        <w:numPr>
          <w:ilvl w:val="0"/>
          <w:numId w:val="0"/>
        </w:numPr>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w:t>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标的质量：</w:t>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w:t>
      </w:r>
      <w:r>
        <w:rPr>
          <w:rFonts w:hint="eastAsia" w:hAnsi="宋体" w:cs="宋体"/>
          <w:sz w:val="24"/>
          <w:szCs w:val="24"/>
          <w:lang w:val="en-US" w:eastAsia="zh-CN"/>
        </w:rPr>
        <w:t xml:space="preserve">服务内容</w:t>
      </w:r>
      <w:r>
        <w:rPr>
          <w:rFonts w:hint="eastAsia" w:ascii="宋体" w:hAnsi="宋体" w:eastAsia="宋体" w:cs="宋体"/>
          <w:sz w:val="24"/>
          <w:szCs w:val="24"/>
        </w:rPr>
        <w:t xml:space="preserve">：</w:t>
      </w:r>
      <w:r/>
    </w:p>
    <w:p>
      <w:pPr>
        <w:pStyle w:val="1067"/>
        <w:keepLines w:val="0"/>
        <w:keepNext w:val="0"/>
        <w:pageBreakBefore w:val="0"/>
        <w:spacing w:before="120" w:after="12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1.4 </w:t>
      </w:r>
      <w:r>
        <w:rPr>
          <w:rFonts w:hint="eastAsia" w:hAnsi="宋体" w:cs="宋体"/>
          <w:sz w:val="24"/>
          <w:szCs w:val="24"/>
          <w:lang w:val="en-US" w:eastAsia="zh-CN"/>
        </w:rPr>
        <w:t xml:space="preserve">服务要求</w:t>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1.5服务期限</w:t>
      </w:r>
      <w:r>
        <w:rPr>
          <w:rFonts w:hint="eastAsia" w:ascii="宋体" w:hAnsi="宋体" w:eastAsia="宋体" w:cs="宋体"/>
          <w:sz w:val="24"/>
          <w:szCs w:val="24"/>
        </w:rPr>
        <w:t xml:space="preserve">：</w:t>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6</w:t>
      </w:r>
      <w:r>
        <w:rPr>
          <w:rFonts w:hint="eastAsia" w:ascii="宋体" w:hAnsi="宋体" w:eastAsia="宋体" w:cs="宋体"/>
          <w:sz w:val="24"/>
          <w:szCs w:val="24"/>
        </w:rPr>
        <w:t xml:space="preserve"> 履行地点：</w:t>
      </w:r>
      <w:r/>
    </w:p>
    <w:p>
      <w:pPr>
        <w:pStyle w:val="1067"/>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pStyle w:val="1067"/>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本合同金额为（大写）：____________________________________圆（_______________元）人民币或其他币种。</w:t>
      </w:r>
      <w:r/>
    </w:p>
    <w:p>
      <w:pPr>
        <w:pStyle w:val="1067"/>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pStyle w:val="1067"/>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w:t>
      </w:r>
      <w:r>
        <w:rPr>
          <w:rFonts w:hint="eastAsia" w:hAnsi="宋体" w:cs="宋体"/>
          <w:sz w:val="24"/>
          <w:szCs w:val="24"/>
          <w:lang w:eastAsia="zh-CN"/>
        </w:rPr>
        <w:t xml:space="preserve">磋商文件</w:t>
      </w:r>
      <w:r>
        <w:rPr>
          <w:rFonts w:hint="eastAsia" w:ascii="宋体" w:hAnsi="宋体" w:eastAsia="宋体" w:cs="宋体"/>
          <w:sz w:val="24"/>
          <w:szCs w:val="24"/>
        </w:rPr>
        <w:t xml:space="preserve">规定的时间向甲方提供与合同标的有关的技术资料。</w:t>
      </w:r>
      <w:r/>
    </w:p>
    <w:p>
      <w:pPr>
        <w:pStyle w:val="1067"/>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67"/>
        <w:ind w:left="411" w:hanging="41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pStyle w:val="1067"/>
        <w:ind w:left="408" w:hanging="408"/>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pStyle w:val="1067"/>
        <w:keepLines w:val="0"/>
        <w:keepNext w:val="0"/>
        <w:pageBreakBefore w:val="0"/>
        <w:spacing w:before="120" w:after="120" w:line="240" w:lineRule="auto"/>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pStyle w:val="1067"/>
        <w:ind w:left="408" w:hanging="408"/>
        <w:keepLines w:val="0"/>
        <w:keepNext w:val="0"/>
        <w:pageBreakBefore w:val="0"/>
        <w:spacing w:before="120" w:after="120" w:line="24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乙方保证所交付的合同标的的所有权完全属于乙方且无任何抵押、查封等产权瑕疵。</w:t>
      </w:r>
      <w:r/>
    </w:p>
    <w:p>
      <w:pPr>
        <w:pStyle w:val="1067"/>
        <w:ind w:left="408" w:hanging="410"/>
        <w:keepLines w:val="0"/>
        <w:keepNext w:val="0"/>
        <w:pageBreakBefore w:val="0"/>
        <w:spacing w:before="120" w:after="120" w:line="24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六、履约保证金</w:t>
      </w:r>
      <w:r/>
    </w:p>
    <w:p>
      <w:pPr>
        <w:pStyle w:val="1067"/>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乙方交纳合同金额的</w:t>
      </w:r>
      <w:r>
        <w:rPr>
          <w:rFonts w:hint="eastAsia" w:hAnsi="宋体" w:cs="宋体"/>
          <w:sz w:val="24"/>
          <w:szCs w:val="24"/>
          <w:highlight w:val="none"/>
          <w:lang w:val="en-US" w:eastAsia="zh-CN"/>
        </w:rPr>
        <w:t xml:space="preserve">5</w:t>
      </w:r>
      <w:r>
        <w:rPr>
          <w:rFonts w:hint="eastAsia" w:ascii="宋体" w:hAnsi="宋体" w:eastAsia="宋体" w:cs="宋体"/>
          <w:sz w:val="24"/>
          <w:szCs w:val="24"/>
          <w:highlight w:val="none"/>
        </w:rPr>
        <w:t xml:space="preserve">%作为本合同的履约保证金。（不得超过合同金额的10%）</w:t>
      </w:r>
      <w:r/>
    </w:p>
    <w:p>
      <w:pPr>
        <w:pStyle w:val="1067"/>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6.2合同履行结束后，甲方应及时退还交纳的履约保证金。</w:t>
      </w:r>
      <w:r/>
    </w:p>
    <w:p>
      <w:pPr>
        <w:pStyle w:val="1067"/>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6.2.1履约保证金退还方式：</w:t>
      </w:r>
      <w:r/>
    </w:p>
    <w:p>
      <w:pPr>
        <w:pStyle w:val="1067"/>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6.2.2履约保证金退还时间：</w:t>
      </w:r>
      <w:r/>
    </w:p>
    <w:p>
      <w:pPr>
        <w:pStyle w:val="1067"/>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6.2.3履约保证金退还条件：</w:t>
      </w:r>
      <w:r/>
    </w:p>
    <w:p>
      <w:pPr>
        <w:pStyle w:val="1067"/>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6.2.4履约保证金不予退还的情形：</w:t>
      </w:r>
      <w:r/>
    </w:p>
    <w:p>
      <w:pPr>
        <w:keepLines w:val="0"/>
        <w:keepNext w:val="0"/>
        <w:pageBreakBefore w:val="0"/>
        <w:spacing w:before="145" w:after="145"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pStyle w:val="1067"/>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pStyle w:val="1067"/>
        <w:keepLines w:val="0"/>
        <w:keepNext w:val="0"/>
        <w:pageBreakBefore w:val="0"/>
        <w:spacing w:before="120" w:after="120"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8.1合同款项的支付方式及进度安排</w:t>
      </w:r>
      <w:r/>
    </w:p>
    <w:p>
      <w:pPr>
        <w:pStyle w:val="1067"/>
        <w:keepLines w:val="0"/>
        <w:keepNext w:val="0"/>
        <w:pageBreakBefore w:val="0"/>
        <w:spacing w:before="120" w:after="120"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预付款支付时间：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，预付款支付比例：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pStyle w:val="1067"/>
        <w:keepLines w:val="0"/>
        <w:keepNext w:val="0"/>
        <w:pageBreakBefore w:val="0"/>
        <w:spacing w:before="120" w:after="120" w:line="240" w:lineRule="auto"/>
        <w:widowControl w:val="off"/>
        <w:rPr>
          <w:rFonts w:hint="eastAsia" w:ascii="宋体" w:hAnsi="宋体" w:eastAsia="宋体" w:cs="宋体"/>
          <w:sz w:val="24"/>
          <w:szCs w:val="24"/>
          <w:u w:val="single"/>
        </w:rPr>
      </w:pPr>
      <w:r>
        <w:rPr>
          <w:rFonts w:hint="eastAsia" w:ascii="宋体" w:hAnsi="宋体" w:eastAsia="宋体" w:cs="宋体"/>
          <w:bCs/>
          <w:sz w:val="24"/>
          <w:szCs w:val="24"/>
        </w:rPr>
        <w:t xml:space="preserve">……</w:t>
      </w:r>
      <w:r/>
    </w:p>
    <w:p>
      <w:pPr>
        <w:keepLines w:val="0"/>
        <w:keepNext w:val="0"/>
        <w:pageBreakBefore w:val="0"/>
        <w:spacing w:before="145" w:after="145"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pStyle w:val="1067"/>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十、项目验收</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10.4 如有必要，甲方邀请参加本项目的其他</w:t>
      </w:r>
      <w:r>
        <w:rPr>
          <w:rFonts w:hint="eastAsia" w:hAnsi="宋体" w:cs="宋体"/>
          <w:sz w:val="24"/>
          <w:szCs w:val="24"/>
          <w:lang w:val="en-US" w:eastAsia="zh-CN"/>
        </w:rPr>
        <w:t xml:space="preserve">供应商</w:t>
      </w:r>
      <w:r>
        <w:rPr>
          <w:rFonts w:hint="eastAsia" w:ascii="宋体" w:hAnsi="宋体" w:eastAsia="宋体" w:cs="宋体"/>
          <w:sz w:val="24"/>
          <w:szCs w:val="24"/>
        </w:rPr>
        <w:t xml:space="preserve">或第三方专业机构及专家参与验收，相关意见将作为验收书的参考资料。</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甲方成立验收小组，按照采购合同的约定对乙方的履约情况进行验收。验收时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甲方按照采购合同的约定对每一项技术、服务、安全标准的履约情况进行确认。验收结束后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验收小组出具验收书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列明各项标准的验收情况及项目总体评价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由验收双方共同签署。验收结果与采购合同约定的资金支付及履约保证金返还条件挂钩。履约验收的各项资料存档备查。</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10.6 验收合格的项目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甲方将及时报告本级财政部门。</w:t>
      </w:r>
      <w:r/>
    </w:p>
    <w:p>
      <w:pPr>
        <w:pStyle w:val="1067"/>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十一、违约责任</w:t>
      </w:r>
      <w:r/>
    </w:p>
    <w:p>
      <w:pPr>
        <w:pStyle w:val="1067"/>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甲方无正当理由拒绝接受乙方提供服务的，甲方向乙方偿付拒绝接受服务合同价款总值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pStyle w:val="1067"/>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11.2签订合同后，乙方无正当理由拒绝履行其合同义务时，乙方需向甲方支付合同金额的</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作为违约金;违约行为对甲方造成经济损失的，乙方还须承担相应的法律赔偿责任，同时甲方亦有权终止合同。</w:t>
      </w:r>
      <w:r/>
    </w:p>
    <w:p>
      <w:pPr>
        <w:pStyle w:val="1067"/>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乙方保证服务人员具备与所提供服务相适配的资质能力并拥有相关资证书，符合招投标文件的约定，是乙方合法雇员，否则，每发现一人不符合招文件的定，乙方方支付合额</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作乙方违约金，由甲方从合同金额中扣除。 </w:t>
      </w:r>
      <w:r/>
    </w:p>
    <w:p>
      <w:pPr>
        <w:pStyle w:val="1067"/>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乙方交付合同标的的标准不符合合同规定及</w:t>
      </w:r>
      <w:r>
        <w:rPr>
          <w:rFonts w:hint="eastAsia" w:hAnsi="宋体" w:cs="宋体"/>
          <w:sz w:val="24"/>
          <w:szCs w:val="24"/>
          <w:lang w:eastAsia="zh-CN"/>
        </w:rPr>
        <w:t xml:space="preserve">磋商文件</w:t>
      </w:r>
      <w:r>
        <w:rPr>
          <w:rFonts w:hint="eastAsia" w:ascii="宋体" w:hAnsi="宋体" w:eastAsia="宋体" w:cs="宋体"/>
          <w:sz w:val="24"/>
          <w:szCs w:val="24"/>
        </w:rPr>
        <w:t xml:space="preserve">规定标准的，甲方有权拒绝接受合同标的，并可单方面解除合同。</w:t>
      </w:r>
      <w:r/>
    </w:p>
    <w:p>
      <w:pPr>
        <w:pStyle w:val="1067"/>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十二、不可抗力事件处理</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 期相同。</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pStyle w:val="1067"/>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十三、诉讼</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双方在执行合同中所发生的一切争议，应通过协商解决。如协商不成，可向甲方实际所在地法院起诉。</w:t>
      </w:r>
      <w:r/>
    </w:p>
    <w:p>
      <w:pPr>
        <w:pStyle w:val="1067"/>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十四、合同生效及其它</w:t>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合同经双方法定代表人或授权委托代表人签字并加盖单位公章后生效。</w:t>
      </w:r>
      <w:r/>
    </w:p>
    <w:p>
      <w:pPr>
        <w:pStyle w:val="1067"/>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本合同未尽事宜，遵照《</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》有关条文执行。</w:t>
      </w:r>
      <w:r/>
    </w:p>
    <w:p>
      <w:pPr>
        <w:pStyle w:val="1067"/>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14.3 本合同一式肆份，甲乙双方各执贰份，具有同等法律效力，自双方盖章确认后生效。</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乙方：</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乙方代表：</w:t>
      </w:r>
      <w:r/>
    </w:p>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分管院长：                                          纳税人识别号：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p>
    <w:p>
      <w:pPr>
        <w:jc w:val="both"/>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____年__ 月__日</w:t>
      </w:r>
      <w:r>
        <w:rPr>
          <w:rFonts w:hint="eastAsia" w:ascii="宋体" w:hAnsi="宋体" w:eastAsia="宋体" w:cs="宋体"/>
          <w:sz w:val="24"/>
          <w:szCs w:val="24"/>
          <w:lang w:val="en-US" w:eastAsia="zh-CN"/>
        </w:rPr>
        <w:t xml:space="preserve">                                     银行账户：                                  </w:t>
      </w:r>
      <w:r/>
    </w:p>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开户行：                 </w:t>
      </w:r>
      <w:r/>
    </w:p>
    <w:p>
      <w:pPr>
        <w:numPr>
          <w:ilvl w:val="0"/>
          <w:numId w:val="0"/>
        </w:numPr>
        <w:ind w:left="0" w:firstLine="0"/>
        <w:jc w:val="center"/>
        <w:keepNext/>
        <w:pageBreakBefore w:val="0"/>
        <w:spacing w:line="240" w:lineRule="auto"/>
        <w:rPr>
          <w:rFonts w:hint="eastAsia" w:ascii="宋体" w:hAnsi="宋体" w:eastAsia="宋体" w:cs="宋体"/>
          <w:b w:val="0"/>
          <w:position w:val="0"/>
          <w:sz w:val="24"/>
          <w:szCs w:val="24"/>
          <w:highlight w:val="none"/>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____年__月__日</w:t>
      </w:r>
      <w:r/>
    </w:p>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14" w:name="_Toc9116"/>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5"/>
      <w:r/>
      <w:bookmarkEnd w:id="306"/>
      <w:r/>
      <w:bookmarkEnd w:id="307"/>
      <w:r/>
      <w:bookmarkEnd w:id="308"/>
      <w:r/>
      <w:bookmarkEnd w:id="309"/>
      <w:r/>
      <w:bookmarkEnd w:id="314"/>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15" w:name="_Toc19303"/>
      <w:r/>
      <w:bookmarkStart w:id="316" w:name="_Toc12686"/>
      <w:r/>
      <w:bookmarkStart w:id="317" w:name="_Toc428"/>
      <w:r/>
      <w:bookmarkStart w:id="318" w:name="_Toc25842"/>
      <w:r>
        <w:rPr>
          <w:rFonts w:hint="eastAsia" w:ascii="宋体" w:hAnsi="宋体" w:eastAsia="宋体" w:cs="宋体"/>
          <w:b/>
          <w:bCs/>
          <w:color w:val="auto"/>
          <w:sz w:val="24"/>
          <w:szCs w:val="24"/>
          <w:highlight w:val="none"/>
          <w:lang w:val="en-US" w:eastAsia="zh-CN"/>
        </w:rPr>
        <w:t xml:space="preserve">一、评审方法</w:t>
      </w:r>
      <w:bookmarkEnd w:id="315"/>
      <w:r/>
      <w:bookmarkEnd w:id="316"/>
      <w:r/>
      <w:bookmarkEnd w:id="317"/>
      <w:r/>
      <w:bookmarkEnd w:id="318"/>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19" w:name="_Toc24984"/>
      <w:r/>
      <w:bookmarkStart w:id="320" w:name="_Toc29321"/>
      <w:r/>
      <w:bookmarkStart w:id="321" w:name="_Toc13550"/>
      <w:r>
        <w:rPr>
          <w:rFonts w:hint="eastAsia" w:ascii="宋体" w:hAnsi="宋体" w:eastAsia="宋体" w:cs="宋体"/>
          <w:b/>
          <w:bCs/>
          <w:color w:val="auto"/>
          <w:sz w:val="24"/>
          <w:szCs w:val="24"/>
          <w:highlight w:val="none"/>
          <w:lang w:eastAsia="zh-CN"/>
        </w:rPr>
        <w:t xml:space="preserve">1.资格审查</w:t>
      </w:r>
      <w:bookmarkEnd w:id="319"/>
      <w:r/>
      <w:bookmarkEnd w:id="320"/>
      <w:r/>
      <w:bookmarkEnd w:id="321"/>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22" w:name="_Toc24372"/>
      <w:r/>
      <w:bookmarkStart w:id="323" w:name="_Toc1685"/>
      <w:r/>
      <w:bookmarkStart w:id="324" w:name="_Toc11698"/>
      <w:r>
        <w:rPr>
          <w:rFonts w:hint="eastAsia" w:ascii="宋体" w:hAnsi="宋体" w:eastAsia="宋体" w:cs="宋体"/>
          <w:b/>
          <w:bCs/>
          <w:color w:val="auto"/>
          <w:sz w:val="24"/>
          <w:szCs w:val="24"/>
          <w:highlight w:val="none"/>
          <w:lang w:eastAsia="zh-CN"/>
        </w:rPr>
        <w:t xml:space="preserve">2.符合性审查</w:t>
      </w:r>
      <w:bookmarkEnd w:id="322"/>
      <w:r/>
      <w:bookmarkEnd w:id="323"/>
      <w:r/>
      <w:bookmarkEnd w:id="324"/>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25" w:name="_Toc5830"/>
      <w:r/>
      <w:bookmarkStart w:id="326" w:name="_Toc4205"/>
      <w:r/>
      <w:bookmarkStart w:id="327" w:name="_Toc23724"/>
      <w:r>
        <w:rPr>
          <w:rFonts w:hint="eastAsia" w:ascii="宋体" w:hAnsi="宋体" w:eastAsia="宋体" w:cs="宋体"/>
          <w:b/>
          <w:bCs/>
          <w:color w:val="auto"/>
          <w:sz w:val="24"/>
          <w:szCs w:val="24"/>
          <w:highlight w:val="none"/>
          <w:lang w:eastAsia="zh-CN"/>
        </w:rPr>
        <w:t xml:space="preserve">3.响应文件的澄清</w:t>
      </w:r>
      <w:bookmarkEnd w:id="325"/>
      <w:r/>
      <w:bookmarkEnd w:id="326"/>
      <w:r/>
      <w:bookmarkEnd w:id="327"/>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28" w:name="_Toc7715"/>
      <w:r/>
      <w:bookmarkStart w:id="329" w:name="_Toc11158"/>
      <w:r/>
      <w:bookmarkStart w:id="330" w:name="_Toc978"/>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28"/>
      <w:r/>
      <w:bookmarkEnd w:id="329"/>
      <w:r/>
      <w:bookmarkEnd w:id="330"/>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31" w:name="_Toc20672"/>
      <w:r/>
      <w:bookmarkStart w:id="332" w:name="_Toc21142"/>
      <w:r/>
      <w:bookmarkStart w:id="333" w:name="_Toc24376"/>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31"/>
      <w:r/>
      <w:bookmarkEnd w:id="332"/>
      <w:r/>
      <w:bookmarkEnd w:id="333"/>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34" w:name="_Toc28930"/>
      <w:r/>
      <w:bookmarkStart w:id="335" w:name="_Toc31550"/>
      <w:r/>
      <w:bookmarkStart w:id="336" w:name="_Toc22905"/>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34"/>
      <w:r/>
      <w:bookmarkEnd w:id="335"/>
      <w:r/>
      <w:bookmarkEnd w:id="336"/>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37" w:name="_Toc29696"/>
      <w:r/>
      <w:bookmarkStart w:id="338" w:name="_Toc2151"/>
      <w:r/>
      <w:bookmarkStart w:id="339" w:name="_Toc1035"/>
      <w:r/>
      <w:bookmarkStart w:id="340" w:name="_Toc20552"/>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37"/>
      <w:r/>
      <w:bookmarkEnd w:id="338"/>
      <w:r/>
      <w:bookmarkEnd w:id="339"/>
      <w:r/>
      <w:bookmarkEnd w:id="340"/>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41" w:name="_Toc24573"/>
      <w:r>
        <w:rPr>
          <w:rFonts w:hint="eastAsia" w:ascii="宋体" w:hAnsi="宋体" w:eastAsia="宋体" w:cs="Times New Roman"/>
          <w:b/>
          <w:bCs/>
          <w:color w:val="auto"/>
          <w:sz w:val="24"/>
          <w:szCs w:val="24"/>
          <w:highlight w:val="none"/>
          <w:lang w:eastAsia="zh-CN"/>
        </w:rPr>
        <w:t xml:space="preserve">1.小微型企业价格扣除</w:t>
      </w:r>
      <w:bookmarkEnd w:id="341"/>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42" w:name="_Toc13263"/>
      <w:r>
        <w:rPr>
          <w:rFonts w:hint="eastAsia" w:ascii="宋体" w:hAnsi="宋体" w:eastAsia="宋体" w:cs="Times New Roman"/>
          <w:b/>
          <w:bCs/>
          <w:color w:val="auto"/>
          <w:sz w:val="24"/>
          <w:szCs w:val="24"/>
          <w:highlight w:val="none"/>
          <w:lang w:eastAsia="zh-CN"/>
        </w:rPr>
        <w:t xml:space="preserve">2.残疾人福利单位价格扣除</w:t>
      </w:r>
      <w:bookmarkEnd w:id="342"/>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43" w:name="_Toc20871"/>
      <w:r>
        <w:rPr>
          <w:rFonts w:hint="eastAsia" w:ascii="宋体" w:hAnsi="宋体" w:eastAsia="宋体" w:cs="Times New Roman"/>
          <w:b/>
          <w:bCs/>
          <w:color w:val="auto"/>
          <w:sz w:val="24"/>
          <w:szCs w:val="24"/>
          <w:highlight w:val="none"/>
          <w:lang w:eastAsia="zh-CN"/>
        </w:rPr>
        <w:t xml:space="preserve">3.监狱和戒毒企业价格扣除</w:t>
      </w:r>
      <w:bookmarkEnd w:id="343"/>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eastAsia="zh-CN"/>
        </w:rPr>
        <w:t xml:space="preserve">.联合体各方均为小型、微型企业（残疾人福利单位、监狱企业）的，联合体享受上述同类价格扣除，用扣除后的价格参与评审。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rPr>
          <w:rFonts w:hint="eastAsia" w:ascii="宋体" w:hAnsi="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本项目不适用</w:t>
      </w:r>
      <w:r>
        <w:rPr>
          <w:rFonts w:hint="eastAsia" w:ascii="宋体" w:hAnsi="宋体" w:cs="Times New Roman"/>
          <w:b/>
          <w:bCs/>
          <w:color w:val="auto"/>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需在“第六章 </w:t>
      </w:r>
      <w:r>
        <w:rPr>
          <w:rFonts w:hint="eastAsia" w:ascii="宋体" w:hAnsi="宋体" w:cs="Times New Roman"/>
          <w:b w:val="0"/>
          <w:bCs w:val="0"/>
          <w:color w:val="auto"/>
          <w:sz w:val="24"/>
          <w:szCs w:val="24"/>
          <w:highlight w:val="none"/>
          <w:lang w:eastAsia="zh-CN"/>
        </w:rPr>
        <w:t xml:space="preserve">响应文件</w:t>
      </w:r>
      <w:r>
        <w:rPr>
          <w:rFonts w:hint="eastAsia" w:ascii="宋体" w:hAnsi="宋体" w:eastAsia="宋体" w:cs="Times New Roman"/>
          <w:b w:val="0"/>
          <w:bCs w:val="0"/>
          <w:color w:val="auto"/>
          <w:sz w:val="24"/>
          <w:szCs w:val="24"/>
          <w:highlight w:val="none"/>
          <w:lang w:eastAsia="zh-CN"/>
        </w:rPr>
        <w:t xml:space="preserve">格式”的“分项报价表”中填写比例数值），依法对该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需按照</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规定的，</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44" w:name="_Toc12996"/>
      <w:r/>
      <w:bookmarkStart w:id="345" w:name="_Toc29185"/>
      <w:r/>
      <w:bookmarkStart w:id="346" w:name="_Toc3701"/>
      <w:r/>
      <w:bookmarkStart w:id="347" w:name="_Toc8469"/>
      <w:r>
        <w:rPr>
          <w:rFonts w:hint="eastAsia" w:ascii="宋体" w:hAnsi="宋体" w:eastAsia="宋体" w:cs="宋体"/>
          <w:b/>
          <w:bCs/>
          <w:color w:val="auto"/>
          <w:sz w:val="24"/>
          <w:szCs w:val="24"/>
          <w:highlight w:val="none"/>
          <w:lang w:val="en-US" w:eastAsia="zh-CN"/>
        </w:rPr>
        <w:t xml:space="preserve">三、评审标准</w:t>
      </w:r>
      <w:bookmarkEnd w:id="344"/>
      <w:r/>
      <w:bookmarkEnd w:id="345"/>
      <w:r/>
      <w:bookmarkEnd w:id="346"/>
      <w:r/>
      <w:bookmarkEnd w:id="347"/>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48" w:name="_Toc10391"/>
      <w:r/>
      <w:bookmarkStart w:id="349" w:name="_Toc14998"/>
      <w:r/>
      <w:bookmarkStart w:id="350" w:name="_Toc5152"/>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48"/>
      <w:r/>
      <w:bookmarkEnd w:id="349"/>
      <w:r/>
      <w:bookmarkEnd w:id="350"/>
      <w:r/>
      <w:r/>
    </w:p>
    <w:tbl>
      <w:tblPr>
        <w:tblStyle w:val="1055"/>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textDirection w:val="lrTb"/>
            <w:noWrap w:val="false"/>
          </w:tcPr>
          <w:p>
            <w:pPr>
              <w:jc w:val="center"/>
              <w:pageBreakBefore w:val="0"/>
              <w:spacing w:line="24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落实政府采购政策</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本项目属于</w:t>
            </w:r>
            <w:r>
              <w:rPr>
                <w:rFonts w:hint="eastAsia" w:ascii="宋体" w:hAnsi="宋体" w:eastAsia="宋体" w:cs="宋体"/>
                <w:color w:val="ff0000"/>
                <w:sz w:val="24"/>
                <w:szCs w:val="24"/>
                <w:highlight w:val="none"/>
                <w:lang w:val="en-US" w:eastAsia="zh-CN"/>
              </w:rPr>
              <w:t xml:space="preserve">专门面向中小企业采</w:t>
            </w:r>
            <w:r>
              <w:rPr>
                <w:rFonts w:hint="eastAsia" w:ascii="宋体" w:hAnsi="宋体" w:eastAsia="宋体" w:cs="宋体"/>
                <w:color w:val="auto"/>
                <w:sz w:val="24"/>
                <w:szCs w:val="24"/>
                <w:highlight w:val="none"/>
                <w:lang w:val="en-US" w:eastAsia="zh-CN"/>
              </w:rPr>
              <w:t xml:space="preserve">购的项目，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应为中小微企业、监狱和戒毒企业、残疾人福利性单位。并按照</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要求提供《中小企业声明函》《残疾人福利性单位声明函》或监狱和戒毒企业证明材料。</w:t>
            </w:r>
            <w:r/>
          </w:p>
        </w:tc>
      </w:tr>
      <w:tr>
        <w:trPr>
          <w:trHeight w:val="155"/>
          <w:tblHeader/>
        </w:trPr>
        <w:tc>
          <w:tcPr>
            <w:tcW w:w="2023" w:type="dxa"/>
            <w:vAlign w:val="center"/>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供应商须具有公安部门颁发的有效期内的《保安服务许可证》</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51" w:name="_Toc17599"/>
      <w:r/>
      <w:bookmarkStart w:id="352" w:name="_Toc4560"/>
      <w:r/>
      <w:bookmarkStart w:id="353" w:name="_Toc30364"/>
      <w:r>
        <w:rPr>
          <w:rFonts w:hint="eastAsia" w:ascii="宋体" w:hAnsi="宋体" w:eastAsia="宋体" w:cs="Times New Roman"/>
          <w:b/>
          <w:bCs/>
          <w:color w:val="auto"/>
          <w:sz w:val="24"/>
          <w:szCs w:val="24"/>
          <w:highlight w:val="none"/>
          <w:lang w:val="en-US" w:eastAsia="zh-CN"/>
        </w:rPr>
        <w:t xml:space="preserve">2.符合性审查标准</w:t>
      </w:r>
      <w:bookmarkEnd w:id="351"/>
      <w:r/>
      <w:bookmarkEnd w:id="352"/>
      <w:r/>
      <w:bookmarkEnd w:id="353"/>
      <w:r/>
      <w:r/>
    </w:p>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tbl>
      <w:tblPr>
        <w:tblStyle w:val="1055"/>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rPr>
                <w:rFonts w:hint="eastAsia" w:ascii="宋体" w:hAnsi="宋体" w:cs="宋体"/>
                <w:color w:val="auto"/>
                <w:sz w:val="24"/>
                <w:szCs w:val="24"/>
                <w:highlight w:val="none"/>
                <w:lang w:val="en-US" w:eastAsia="zh-CN"/>
              </w:rPr>
              <w:t xml:space="preserve">。</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rPr>
                <w:rFonts w:hint="eastAsia" w:ascii="宋体" w:hAnsi="宋体" w:cs="宋体"/>
                <w:color w:val="auto"/>
                <w:sz w:val="24"/>
                <w:szCs w:val="24"/>
                <w:highlight w:val="none"/>
                <w:lang w:eastAsia="zh-CN"/>
              </w:rPr>
              <w:t xml:space="preserve">，须提供相关承诺函，格式自拟。</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供应商应全部满足磋商文件《第三章：采购需求》中所有商务要求，并出具相应的响应承诺书，否则响应无效。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供应商应全部满足磋商文件《第三章：采购需求》除第七项（其他要求）外所有的服务要求，并出具相应的响应承诺书，否则响应无效。</w:t>
            </w:r>
            <w:r/>
          </w:p>
        </w:tc>
      </w:tr>
    </w:tbl>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numPr>
          <w:ilvl w:val="0"/>
          <w:numId w:val="0"/>
        </w:numPr>
        <w:ind w:left="0" w:firstLine="0"/>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54" w:name="_Toc27771"/>
      <w:r/>
      <w:bookmarkStart w:id="355" w:name="_Toc29459"/>
      <w:r/>
      <w:bookmarkStart w:id="356" w:name="_Toc24715"/>
      <w:r/>
      <w:bookmarkStart w:id="363" w:name="_GoBack"/>
      <w:r/>
      <w:bookmarkEnd w:id="363"/>
      <w:r>
        <w:rPr>
          <w:rFonts w:hint="eastAsia" w:ascii="宋体" w:hAnsi="宋体" w:cs="Times New Roman"/>
          <w:b/>
          <w:bCs/>
          <w:color w:val="auto"/>
          <w:sz w:val="24"/>
          <w:szCs w:val="24"/>
          <w:highlight w:val="none"/>
          <w:lang w:val="en-US" w:eastAsia="zh-CN"/>
        </w:rPr>
        <w:t xml:space="preserve">3. </w:t>
      </w:r>
      <w:r>
        <w:rPr>
          <w:rFonts w:hint="eastAsia" w:ascii="宋体" w:hAnsi="宋体" w:eastAsia="宋体" w:cs="Times New Roman"/>
          <w:b/>
          <w:bCs/>
          <w:color w:val="auto"/>
          <w:sz w:val="24"/>
          <w:szCs w:val="24"/>
          <w:highlight w:val="none"/>
          <w:lang w:val="en-US" w:eastAsia="zh-CN"/>
        </w:rPr>
        <w:t xml:space="preserve">综合评分标准</w:t>
      </w:r>
      <w:bookmarkEnd w:id="354"/>
      <w:r/>
      <w:bookmarkEnd w:id="355"/>
      <w:r/>
      <w:bookmarkEnd w:id="356"/>
      <w:r/>
      <w:r/>
    </w:p>
    <w:tbl>
      <w:tblPr>
        <w:tblStyle w:val="1055"/>
        <w:tblW w:w="91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08"/>
        <w:gridCol w:w="1073"/>
        <w:gridCol w:w="6768"/>
        <w:gridCol w:w="822"/>
      </w:tblGrid>
      <w:tr>
        <w:trPr>
          <w:jc w:val="center"/>
          <w:trHeight w:val="479"/>
          <w:tblHeader/>
        </w:trPr>
        <w:tc>
          <w:tcPr>
            <w:tcW w:w="508"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b/>
                <w:bCs/>
                <w:spacing w:val="-3"/>
              </w:rPr>
            </w:pPr>
            <w:r>
              <w:rPr>
                <w:rFonts w:hint="eastAsia" w:ascii="宋体" w:hAnsi="宋体" w:cs="宋体"/>
                <w:b/>
                <w:bCs/>
                <w:spacing w:val="-3"/>
              </w:rPr>
              <w:t xml:space="preserve">序号</w:t>
            </w:r>
            <w:r/>
          </w:p>
        </w:tc>
        <w:tc>
          <w:tcPr>
            <w:tcW w:w="1073"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b/>
                <w:bCs/>
                <w:spacing w:val="-3"/>
              </w:rPr>
            </w:pPr>
            <w:r>
              <w:rPr>
                <w:rFonts w:hint="eastAsia" w:ascii="宋体" w:hAnsi="宋体" w:cs="宋体"/>
                <w:b/>
                <w:bCs/>
                <w:spacing w:val="-3"/>
              </w:rPr>
              <w:t xml:space="preserve">评审因素</w:t>
            </w:r>
            <w:r/>
          </w:p>
        </w:tc>
        <w:tc>
          <w:tcPr>
            <w:tcW w:w="6768"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b/>
                <w:bCs/>
                <w:spacing w:val="-3"/>
              </w:rPr>
            </w:pPr>
            <w:r>
              <w:rPr>
                <w:rFonts w:hint="eastAsia" w:ascii="宋体" w:hAnsi="宋体" w:cs="宋体"/>
                <w:b/>
                <w:bCs/>
                <w:spacing w:val="-3"/>
              </w:rPr>
              <w:t xml:space="preserve">评审细则</w:t>
            </w:r>
            <w:r/>
          </w:p>
        </w:tc>
        <w:tc>
          <w:tcPr>
            <w:tcW w:w="822"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b/>
                <w:bCs/>
                <w:spacing w:val="-3"/>
              </w:rPr>
            </w:pPr>
            <w:r>
              <w:rPr>
                <w:rFonts w:hint="eastAsia" w:ascii="宋体" w:hAnsi="宋体" w:cs="宋体"/>
                <w:b/>
                <w:bCs/>
                <w:spacing w:val="-3"/>
              </w:rPr>
              <w:t xml:space="preserve">类型</w:t>
            </w:r>
            <w:r/>
          </w:p>
        </w:tc>
      </w:tr>
      <w:tr>
        <w:trPr>
          <w:jc w:val="center"/>
          <w:trHeight w:val="90"/>
        </w:trPr>
        <w:tc>
          <w:tcPr>
            <w:tcW w:w="50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Cs w:val="21"/>
                <w:lang w:eastAsia="zh-CN"/>
              </w:rPr>
            </w:pPr>
            <w:r>
              <w:rPr>
                <w:rFonts w:hint="eastAsia" w:ascii="宋体" w:hAnsi="宋体" w:cs="宋体"/>
                <w:spacing w:val="-6"/>
                <w:szCs w:val="21"/>
                <w:lang w:val="en-US" w:eastAsia="zh-CN"/>
              </w:rPr>
              <w:t xml:space="preserve">1</w:t>
            </w:r>
            <w:r/>
          </w:p>
        </w:tc>
        <w:tc>
          <w:tcPr>
            <w:tcW w:w="1073"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价格分</w:t>
            </w:r>
            <w:r/>
          </w:p>
          <w:p>
            <w:pPr>
              <w:pStyle w:val="1081"/>
              <w:ind w:left="0" w:firstLine="0"/>
              <w:jc w:val="both"/>
              <w:rPr>
                <w:rFonts w:hint="eastAsia" w:eastAsia="宋体"/>
                <w:lang w:eastAsia="zh-CN"/>
              </w:rPr>
            </w:pPr>
            <w:r>
              <w:rPr>
                <w:rFonts w:hint="eastAsia" w:ascii="宋体" w:hAnsi="宋体" w:cs="宋体"/>
                <w:spacing w:val="-2"/>
                <w:sz w:val="24"/>
                <w:szCs w:val="24"/>
                <w:lang w:eastAsia="zh-CN"/>
              </w:rPr>
              <w:t xml:space="preserve">（</w:t>
            </w:r>
            <w:r>
              <w:rPr>
                <w:rFonts w:hint="eastAsia" w:ascii="宋体" w:hAnsi="宋体" w:cs="宋体"/>
                <w:spacing w:val="-2"/>
                <w:sz w:val="24"/>
                <w:szCs w:val="24"/>
                <w:lang w:val="en-US" w:eastAsia="zh-CN"/>
              </w:rPr>
              <w:t xml:space="preserve">30分</w:t>
            </w:r>
            <w:r>
              <w:rPr>
                <w:rFonts w:hint="eastAsia" w:ascii="宋体" w:hAnsi="宋体" w:cs="宋体"/>
                <w:spacing w:val="-2"/>
                <w:sz w:val="24"/>
                <w:szCs w:val="24"/>
                <w:lang w:eastAsia="zh-CN"/>
              </w:rPr>
              <w:t xml:space="preserve">）</w:t>
            </w:r>
            <w:r/>
          </w:p>
        </w:tc>
        <w:tc>
          <w:tcPr>
            <w:tcW w:w="6768"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报价为评标基准价，其价格分为满分</w:t>
            </w:r>
            <w:r>
              <w:rPr>
                <w:rFonts w:hint="eastAsia" w:ascii="宋体" w:hAnsi="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val="en-US" w:eastAsia="zh-CN"/>
              </w:rPr>
              <w:t xml:space="preserve">，其他供应商的价格分按照下列公式计算：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c>
          <w:tcPr>
            <w:tcW w:w="82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客观</w:t>
            </w:r>
            <w:r/>
          </w:p>
        </w:tc>
      </w:tr>
      <w:tr>
        <w:trPr>
          <w:jc w:val="center"/>
          <w:trHeight w:val="6514"/>
        </w:trPr>
        <w:tc>
          <w:tcPr>
            <w:tcW w:w="50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Cs w:val="21"/>
                <w:lang w:eastAsia="zh-CN"/>
              </w:rPr>
            </w:pPr>
            <w:r>
              <w:rPr>
                <w:rFonts w:hint="eastAsia" w:ascii="宋体" w:hAnsi="宋体" w:cs="宋体"/>
                <w:spacing w:val="-2"/>
                <w:szCs w:val="21"/>
                <w:lang w:val="en-US" w:eastAsia="zh-CN"/>
              </w:rPr>
              <w:t xml:space="preserve">2</w:t>
            </w:r>
            <w:r/>
          </w:p>
        </w:tc>
        <w:tc>
          <w:tcPr>
            <w:tcW w:w="1073" w:type="dxa"/>
            <w:vAlign w:val="center"/>
            <w:textDirection w:val="lrTb"/>
            <w:noWrap w:val="false"/>
          </w:tcPr>
          <w:p>
            <w:pPr>
              <w:jc w:val="center"/>
              <w:keepLines w:val="0"/>
              <w:keepNext w:val="0"/>
              <w:pageBreakBefore w:val="0"/>
              <w:spacing w:before="69" w:line="240" w:lineRule="auto"/>
              <w:widowControl w:val="off"/>
              <w:rPr>
                <w:rFonts w:hint="eastAsia" w:ascii="宋体" w:hAnsi="宋体" w:cs="宋体"/>
                <w:color w:val="000000"/>
                <w:spacing w:val="-1"/>
                <w:sz w:val="24"/>
                <w:szCs w:val="24"/>
                <w:lang w:val="en-US" w:eastAsia="zh-CN"/>
              </w:rPr>
            </w:pPr>
            <w:r>
              <w:rPr>
                <w:rFonts w:hint="eastAsia" w:ascii="宋体" w:hAnsi="宋体" w:cs="宋体"/>
                <w:color w:val="000000"/>
                <w:spacing w:val="-1"/>
                <w:sz w:val="24"/>
                <w:szCs w:val="24"/>
                <w:lang w:val="en-US" w:eastAsia="zh-CN"/>
              </w:rPr>
              <w:t xml:space="preserve">人员配备</w:t>
            </w:r>
            <w:r/>
          </w:p>
          <w:p>
            <w:pPr>
              <w:pStyle w:val="1081"/>
              <w:ind w:left="0" w:firstLine="0"/>
              <w:rPr>
                <w:rFonts w:hint="default"/>
                <w:lang w:val="en-US" w:eastAsia="zh-CN"/>
              </w:rPr>
            </w:pPr>
            <w:r>
              <w:rPr>
                <w:rFonts w:hint="eastAsia" w:ascii="宋体" w:hAnsi="宋体" w:cs="宋体"/>
                <w:spacing w:val="-2"/>
                <w:sz w:val="24"/>
                <w:szCs w:val="24"/>
                <w:lang w:eastAsia="zh-CN"/>
              </w:rPr>
              <w:t xml:space="preserve">（</w:t>
            </w:r>
            <w:r>
              <w:rPr>
                <w:rFonts w:hint="eastAsia" w:ascii="宋体" w:hAnsi="宋体" w:cs="宋体"/>
                <w:color w:val="ff0000"/>
                <w:spacing w:val="-2"/>
                <w:sz w:val="24"/>
                <w:szCs w:val="24"/>
                <w:lang w:val="en-US" w:eastAsia="zh-CN"/>
              </w:rPr>
              <w:t xml:space="preserve">15</w:t>
            </w:r>
            <w:r>
              <w:rPr>
                <w:rFonts w:hint="eastAsia" w:ascii="宋体" w:hAnsi="宋体" w:cs="宋体"/>
                <w:spacing w:val="-2"/>
                <w:sz w:val="24"/>
                <w:szCs w:val="24"/>
                <w:lang w:val="en-US" w:eastAsia="zh-CN"/>
              </w:rPr>
              <w:t xml:space="preserve">分</w:t>
            </w:r>
            <w:r>
              <w:rPr>
                <w:rFonts w:hint="eastAsia" w:ascii="宋体" w:hAnsi="宋体" w:cs="宋体"/>
                <w:spacing w:val="-2"/>
                <w:sz w:val="24"/>
                <w:szCs w:val="24"/>
                <w:lang w:eastAsia="zh-CN"/>
              </w:rPr>
              <w:t xml:space="preserve">）</w:t>
            </w:r>
            <w:r/>
          </w:p>
        </w:tc>
        <w:tc>
          <w:tcPr>
            <w:tcW w:w="676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项目经理</w:t>
            </w:r>
            <w:r>
              <w:rPr>
                <w:rFonts w:hint="eastAsia" w:ascii="宋体" w:hAnsi="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eastAsia="zh-CN"/>
              </w:rPr>
              <w:t xml:space="preserve">队长</w:t>
            </w:r>
            <w:r>
              <w:rPr>
                <w:rFonts w:hint="eastAsia" w:ascii="宋体" w:hAnsi="宋体" w:cs="宋体"/>
                <w:b/>
                <w:bCs/>
                <w:color w:val="000000"/>
                <w:sz w:val="24"/>
                <w:szCs w:val="24"/>
                <w:highlight w:val="none"/>
                <w:lang w:val="en-US" w:eastAsia="zh-CN"/>
              </w:rPr>
              <w:t xml:space="preserve">（4分）</w:t>
            </w:r>
            <w:r>
              <w:rPr>
                <w:rFonts w:hint="eastAsia" w:ascii="宋体" w:hAnsi="宋体" w:eastAsia="宋体" w:cs="宋体"/>
                <w:b/>
                <w:bCs/>
                <w:color w:val="000000"/>
                <w:sz w:val="24"/>
                <w:szCs w:val="24"/>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基本要求：</w:t>
            </w:r>
            <w:r>
              <w:rPr>
                <w:rFonts w:hint="eastAsia" w:ascii="宋体" w:hAnsi="宋体" w:eastAsia="宋体" w:cs="宋体"/>
                <w:color w:val="000000"/>
                <w:sz w:val="24"/>
                <w:szCs w:val="24"/>
                <w:highlight w:val="none"/>
                <w:lang w:eastAsia="zh-CN"/>
              </w:rPr>
              <w:t xml:space="preserve">年龄在</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eastAsia="zh-CN"/>
              </w:rPr>
              <w:t xml:space="preserve">周岁以内，</w:t>
            </w:r>
            <w:r>
              <w:rPr>
                <w:rFonts w:hint="eastAsia" w:ascii="宋体" w:hAnsi="宋体" w:eastAsia="宋体" w:cs="宋体"/>
                <w:color w:val="000000"/>
                <w:sz w:val="24"/>
                <w:szCs w:val="24"/>
                <w:highlight w:val="none"/>
                <w:lang w:val="en-US" w:eastAsia="zh-CN"/>
              </w:rPr>
              <w:t xml:space="preserve">身体健康、无犯罪记录，持有保安员证书。</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男性得0.2分、45岁以下得0.2分，中共</w:t>
            </w:r>
            <w:r>
              <w:rPr>
                <w:rFonts w:hint="eastAsia" w:ascii="宋体" w:hAnsi="宋体" w:eastAsia="宋体" w:cs="宋体"/>
                <w:color w:val="000000"/>
                <w:sz w:val="24"/>
                <w:szCs w:val="24"/>
                <w:highlight w:val="none"/>
                <w:lang w:eastAsia="zh-CN"/>
              </w:rPr>
              <w:t xml:space="preserve">党员</w:t>
            </w:r>
            <w:r>
              <w:rPr>
                <w:rFonts w:hint="eastAsia" w:ascii="宋体" w:hAnsi="宋体" w:eastAsia="宋体" w:cs="宋体"/>
                <w:color w:val="000000"/>
                <w:sz w:val="24"/>
                <w:szCs w:val="24"/>
                <w:highlight w:val="none"/>
                <w:lang w:val="en-US" w:eastAsia="zh-CN"/>
              </w:rPr>
              <w:t xml:space="preserve">得0.2分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本科</w:t>
            </w:r>
            <w:r>
              <w:rPr>
                <w:rFonts w:hint="eastAsia" w:ascii="宋体" w:hAnsi="宋体" w:eastAsia="宋体" w:cs="宋体"/>
                <w:color w:val="000000"/>
                <w:sz w:val="24"/>
                <w:szCs w:val="24"/>
                <w:highlight w:val="none"/>
                <w:lang w:eastAsia="zh-CN"/>
              </w:rPr>
              <w:t xml:space="preserve">及以上学历</w:t>
            </w:r>
            <w:r>
              <w:rPr>
                <w:rFonts w:hint="eastAsia" w:ascii="宋体" w:hAnsi="宋体" w:eastAsia="宋体" w:cs="宋体"/>
                <w:color w:val="000000"/>
                <w:sz w:val="24"/>
                <w:szCs w:val="24"/>
                <w:highlight w:val="none"/>
                <w:lang w:val="en-US" w:eastAsia="zh-CN"/>
              </w:rPr>
              <w:t xml:space="preserve">得0.2分</w:t>
            </w:r>
            <w:r>
              <w:rPr>
                <w:rFonts w:hint="eastAsia" w:ascii="宋体" w:hAnsi="宋体" w:eastAsia="宋体" w:cs="宋体"/>
                <w:color w:val="000000"/>
                <w:sz w:val="24"/>
                <w:szCs w:val="24"/>
                <w:highlight w:val="none"/>
                <w:lang w:eastAsia="zh-CN"/>
              </w:rPr>
              <w:t xml:space="preserve">，退伍军人身份的得</w:t>
            </w:r>
            <w:r>
              <w:rPr>
                <w:rFonts w:hint="eastAsia" w:ascii="宋体" w:hAnsi="宋体" w:eastAsia="宋体" w:cs="宋体"/>
                <w:color w:val="000000"/>
                <w:sz w:val="24"/>
                <w:szCs w:val="24"/>
                <w:highlight w:val="none"/>
                <w:lang w:val="en-US" w:eastAsia="zh-CN"/>
              </w:rPr>
              <w:t xml:space="preserve">0.2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提供退役军人证明</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最高得1分</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）具有</w:t>
            </w:r>
            <w:r>
              <w:rPr>
                <w:rFonts w:hint="eastAsia" w:ascii="宋体" w:hAnsi="宋体" w:cs="宋体"/>
                <w:color w:val="000000"/>
                <w:sz w:val="24"/>
                <w:szCs w:val="24"/>
                <w:highlight w:val="none"/>
                <w:lang w:val="en-US" w:eastAsia="zh-CN"/>
              </w:rPr>
              <w:t xml:space="preserve">相关部门（公安部门、人社部、或</w:t>
            </w:r>
            <w:r>
              <w:rPr>
                <w:rFonts w:hint="eastAsia" w:ascii="宋体" w:hAnsi="宋体" w:eastAsia="宋体" w:cs="宋体"/>
                <w:color w:val="000000"/>
                <w:sz w:val="24"/>
                <w:szCs w:val="24"/>
                <w:highlight w:val="none"/>
                <w:lang w:eastAsia="zh-CN"/>
              </w:rPr>
              <w:t xml:space="preserve">应急管理部消防救援局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颁发的消防设施操作员证（四级）得1分；</w:t>
            </w:r>
            <w:r/>
          </w:p>
          <w:p>
            <w:pP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）具有人力资源和社会保障部门</w:t>
            </w:r>
            <w:r>
              <w:rPr>
                <w:rFonts w:hint="eastAsia" w:ascii="宋体" w:hAnsi="宋体" w:cs="宋体"/>
                <w:color w:val="000000"/>
                <w:sz w:val="24"/>
                <w:szCs w:val="24"/>
                <w:highlight w:val="none"/>
                <w:lang w:val="en-US" w:eastAsia="zh-CN"/>
              </w:rPr>
              <w:t xml:space="preserve">备案（</w:t>
            </w:r>
            <w:r>
              <w:rPr>
                <w:rFonts w:hint="eastAsia" w:ascii="宋体" w:hAnsi="宋体" w:eastAsia="宋体" w:cs="宋体"/>
                <w:color w:val="000000"/>
                <w:sz w:val="24"/>
                <w:szCs w:val="24"/>
                <w:highlight w:val="none"/>
                <w:lang w:eastAsia="zh-CN"/>
              </w:rPr>
              <w:t xml:space="preserve">颁发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的有效的保安员职业技能等级三级及以上证书的得1分；</w:t>
            </w:r>
            <w:r>
              <w:rPr>
                <w:rFonts w:hint="eastAsia" w:ascii="宋体" w:hAnsi="宋体" w:eastAsia="宋体" w:cs="宋体"/>
                <w:color w:val="000000"/>
                <w:sz w:val="24"/>
                <w:szCs w:val="24"/>
                <w:highlight w:val="none"/>
                <w:lang w:eastAsia="zh-CN"/>
              </w:rPr>
              <w:br/>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具有管理30人以上安保队员工作经历的得1分（提供公司聘用合同）。</w:t>
            </w:r>
            <w:r/>
          </w:p>
          <w:p>
            <w:pPr>
              <w:keepLines w:val="0"/>
              <w:keepNext w:val="0"/>
              <w:pageBreakBefore w:val="0"/>
              <w:spacing w:line="240" w:lineRule="auto"/>
              <w:widowControl w:val="off"/>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拟派保安人员（除保安队长</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11分</w:t>
            </w:r>
            <w:r>
              <w:rPr>
                <w:rFonts w:hint="eastAsia" w:ascii="宋体" w:hAnsi="宋体" w:eastAsia="宋体" w:cs="宋体"/>
                <w:b/>
                <w:bCs/>
                <w:color w:val="000000"/>
                <w:sz w:val="24"/>
                <w:szCs w:val="24"/>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基本要求：男性，55周岁以下，女50周岁以下，初中以上学历，身体健康，无犯罪记录，持保安员证。</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lang w:val="en-US" w:eastAsia="zh-CN"/>
              </w:rPr>
              <w:t xml:space="preserve">在三级以上医疗单位安保工作经历的</w:t>
            </w:r>
            <w:r>
              <w:rPr>
                <w:rFonts w:hint="eastAsia" w:ascii="宋体" w:hAnsi="宋体" w:eastAsia="宋体" w:cs="宋体"/>
                <w:color w:val="000000"/>
                <w:sz w:val="24"/>
                <w:szCs w:val="24"/>
                <w:highlight w:val="none"/>
                <w:lang w:eastAsia="zh-CN"/>
              </w:rPr>
              <w:t xml:space="preserve">，每提供1个得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最高得</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具有应急管理部门颁发的“应急救援员”职业资格证，每提供一个得1分，最高得4分</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注：</w:t>
            </w:r>
            <w:r>
              <w:rPr>
                <w:rFonts w:hint="eastAsia" w:ascii="宋体" w:hAnsi="宋体" w:cs="宋体"/>
                <w:b/>
                <w:bCs/>
                <w:color w:val="000000"/>
                <w:sz w:val="24"/>
                <w:szCs w:val="24"/>
                <w:highlight w:val="none"/>
                <w:lang w:val="en-US" w:eastAsia="zh-CN"/>
              </w:rPr>
              <w:t xml:space="preserve">须提供相关证明材料及供应商为其缴纳</w:t>
            </w:r>
            <w:r>
              <w:rPr>
                <w:rFonts w:hint="eastAsia" w:ascii="宋体" w:hAnsi="宋体" w:eastAsia="宋体" w:cs="宋体"/>
                <w:b/>
                <w:bCs/>
                <w:color w:val="000000"/>
                <w:sz w:val="24"/>
                <w:szCs w:val="24"/>
                <w:highlight w:val="none"/>
                <w:lang w:val="en-US" w:eastAsia="zh-CN"/>
              </w:rPr>
              <w:t xml:space="preserve">近</w:t>
            </w:r>
            <w:r>
              <w:rPr>
                <w:rFonts w:hint="eastAsia" w:ascii="宋体" w:hAnsi="宋体" w:cs="宋体"/>
                <w:b/>
                <w:bCs/>
                <w:color w:val="000000"/>
                <w:sz w:val="24"/>
                <w:szCs w:val="24"/>
                <w:highlight w:val="none"/>
                <w:lang w:val="en-US" w:eastAsia="zh-CN"/>
              </w:rPr>
              <w:t xml:space="preserve">6个月</w:t>
            </w:r>
            <w:r>
              <w:rPr>
                <w:rFonts w:hint="eastAsia" w:ascii="宋体" w:hAnsi="宋体" w:eastAsia="宋体" w:cs="宋体"/>
                <w:b/>
                <w:bCs/>
                <w:color w:val="000000"/>
                <w:sz w:val="24"/>
                <w:szCs w:val="24"/>
                <w:highlight w:val="none"/>
                <w:lang w:val="en-US" w:eastAsia="zh-CN"/>
              </w:rPr>
              <w:t xml:space="preserve">内任意一个月</w:t>
            </w:r>
            <w:r>
              <w:rPr>
                <w:rFonts w:hint="eastAsia" w:ascii="宋体" w:hAnsi="宋体" w:eastAsia="宋体" w:cs="宋体"/>
                <w:b/>
                <w:bCs/>
                <w:color w:val="000000"/>
                <w:sz w:val="24"/>
                <w:szCs w:val="24"/>
                <w:highlight w:val="none"/>
              </w:rPr>
              <w:t xml:space="preserve">的社保证明材料</w:t>
            </w:r>
            <w:r>
              <w:rPr>
                <w:rFonts w:hint="eastAsia" w:ascii="宋体" w:hAnsi="宋体" w:cs="宋体"/>
                <w:b/>
                <w:bCs/>
                <w:color w:val="000000"/>
                <w:sz w:val="24"/>
                <w:szCs w:val="24"/>
                <w:highlight w:val="none"/>
                <w:lang w:eastAsia="zh-CN"/>
              </w:rPr>
              <w:t xml:space="preserve">。</w:t>
            </w:r>
            <w:r/>
          </w:p>
        </w:tc>
        <w:tc>
          <w:tcPr>
            <w:tcW w:w="82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90"/>
        </w:trPr>
        <w:tc>
          <w:tcPr>
            <w:shd w:val="clear" w:color="auto" w:fill="auto"/>
            <w:tcW w:w="5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pacing w:val="-3"/>
                <w:sz w:val="21"/>
                <w:szCs w:val="21"/>
                <w:lang w:val="en-US" w:eastAsia="zh-CN" w:bidi="ar-SA"/>
              </w:rPr>
            </w:pPr>
            <w:r>
              <w:rPr>
                <w:rFonts w:hint="eastAsia" w:ascii="宋体" w:hAnsi="宋体" w:cs="宋体"/>
                <w:spacing w:val="-3"/>
                <w:szCs w:val="21"/>
                <w:lang w:val="en-US" w:eastAsia="zh-CN"/>
              </w:rPr>
              <w:t xml:space="preserve">3</w:t>
            </w:r>
            <w:r/>
          </w:p>
        </w:tc>
        <w:tc>
          <w:tcPr>
            <w:shd w:val="clear" w:color="auto" w:fill="auto"/>
            <w:tcW w:w="10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企业认证（6分）</w:t>
            </w:r>
            <w:r/>
          </w:p>
        </w:tc>
        <w:tc>
          <w:tcPr>
            <w:shd w:val="clear" w:color="auto" w:fill="auto"/>
            <w:tcW w:w="6768" w:type="dxa"/>
            <w:vAlign w:val="center"/>
            <w:textDirection w:val="lrTb"/>
            <w:noWrap w:val="false"/>
          </w:tcPr>
          <w:p>
            <w:pPr>
              <w:keepLines w:val="0"/>
              <w:keepNext w:val="0"/>
              <w:pageBreakBefore w:val="0"/>
              <w:spacing w:line="24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（1）供应商具有《保安服务认证证书》五星级得3分，四星级得2分，三星级得1分，本项最高得3分；</w:t>
            </w:r>
            <w:r/>
          </w:p>
          <w:p>
            <w:pPr>
              <w:keepLines w:val="0"/>
              <w:keepNext w:val="0"/>
              <w:pageBreakBefore w:val="0"/>
              <w:spacing w:line="24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（2）供应商具有 ISO9001、14001、45001 系列管理体系认证证书（认证范围需体现有安保或保安相关内容，有一项得 1分，本项最多得3 分。</w:t>
            </w:r>
            <w:r/>
          </w:p>
          <w:p>
            <w:pP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
                <w:bCs/>
                <w:color w:val="000000"/>
                <w:sz w:val="24"/>
                <w:szCs w:val="24"/>
                <w:highlight w:val="none"/>
                <w:lang w:val="en-US" w:eastAsia="zh-CN"/>
              </w:rPr>
              <w:t xml:space="preserve">注：须提供有效期内的证书复印件并加盖</w:t>
            </w:r>
            <w:r>
              <w:rPr>
                <w:rFonts w:hint="eastAsia" w:ascii="宋体" w:hAnsi="宋体" w:eastAsia="宋体" w:cs="宋体"/>
                <w:b/>
                <w:bCs/>
                <w:color w:val="000000"/>
                <w:sz w:val="24"/>
                <w:szCs w:val="24"/>
                <w:highlight w:val="none"/>
              </w:rPr>
              <w:t xml:space="preserve">供应商</w:t>
            </w:r>
            <w:r>
              <w:rPr>
                <w:rFonts w:hint="eastAsia" w:ascii="宋体" w:hAnsi="宋体" w:cs="宋体"/>
                <w:b/>
                <w:bCs/>
                <w:color w:val="000000"/>
                <w:sz w:val="24"/>
                <w:szCs w:val="24"/>
                <w:highlight w:val="none"/>
                <w:lang w:val="en-US" w:eastAsia="zh-CN"/>
              </w:rPr>
              <w:t xml:space="preserve">公章</w:t>
            </w:r>
            <w:r/>
          </w:p>
        </w:tc>
        <w:tc>
          <w:tcPr>
            <w:shd w:val="clear" w:color="auto" w:fill="auto"/>
            <w:tcW w:w="822" w:type="dxa"/>
            <w:vAlign w:val="center"/>
            <w:textDirection w:val="lrTb"/>
            <w:noWrap w:val="false"/>
          </w:tcPr>
          <w:p>
            <w:pPr>
              <w:ind w:right="89"/>
              <w:jc w:val="center"/>
              <w:keepLines w:val="0"/>
              <w:keepNext w:val="0"/>
              <w:pageBreakBefore w:val="0"/>
              <w:spacing w:before="68" w:line="240" w:lineRule="auto"/>
              <w:widowControl w:val="off"/>
              <w:rPr>
                <w:rFonts w:hint="eastAsia" w:ascii="宋体" w:hAnsi="宋体" w:eastAsia="宋体" w:cs="宋体"/>
                <w:spacing w:val="-6"/>
                <w:sz w:val="24"/>
                <w:szCs w:val="24"/>
                <w:lang w:val="en-US" w:eastAsia="zh-CN" w:bidi="ar-SA"/>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90"/>
        </w:trPr>
        <w:tc>
          <w:tcPr>
            <w:shd w:val="clear" w:color="auto" w:fill="auto"/>
            <w:tcW w:w="5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pacing w:val="-3"/>
                <w:sz w:val="21"/>
                <w:szCs w:val="21"/>
                <w:lang w:val="en-US" w:eastAsia="zh-CN" w:bidi="ar-SA"/>
              </w:rPr>
            </w:pPr>
            <w:r>
              <w:rPr>
                <w:rFonts w:hint="eastAsia" w:ascii="宋体" w:hAnsi="宋体" w:cs="宋体"/>
                <w:spacing w:val="-3"/>
                <w:szCs w:val="21"/>
                <w:lang w:val="en-US" w:eastAsia="zh-CN"/>
              </w:rPr>
              <w:t xml:space="preserve">4</w:t>
            </w:r>
            <w:r/>
          </w:p>
        </w:tc>
        <w:tc>
          <w:tcPr>
            <w:shd w:val="clear" w:color="auto" w:fill="auto"/>
            <w:tcW w:w="1073" w:type="dxa"/>
            <w:vAlign w:val="center"/>
            <w:textDirection w:val="lrTb"/>
            <w:noWrap w:val="false"/>
          </w:tcPr>
          <w:p>
            <w:pPr>
              <w:jc w:val="center"/>
              <w:keepLines w:val="0"/>
              <w:keepNext w:val="0"/>
              <w:pageBreakBefore w:val="0"/>
              <w:spacing w:before="69" w:line="240" w:lineRule="auto"/>
              <w:widowControl w:val="off"/>
              <w:rPr>
                <w:rFonts w:hint="eastAsia" w:ascii="宋体" w:hAnsi="宋体" w:eastAsia="宋体" w:cs="宋体"/>
                <w:color w:val="000000"/>
                <w:spacing w:val="-1"/>
                <w:sz w:val="24"/>
                <w:szCs w:val="24"/>
                <w:lang w:val="en-US" w:eastAsia="zh-CN" w:bidi="ar-SA"/>
              </w:rPr>
            </w:pPr>
            <w:r>
              <w:rPr>
                <w:rFonts w:hint="eastAsia" w:ascii="宋体" w:hAnsi="宋体" w:cs="宋体"/>
                <w:color w:val="000000"/>
                <w:spacing w:val="-1"/>
                <w:sz w:val="24"/>
                <w:szCs w:val="24"/>
                <w:lang w:val="en-US" w:eastAsia="zh-CN"/>
              </w:rPr>
              <w:t xml:space="preserve">企业荣誉（7分）</w:t>
            </w:r>
            <w:r/>
          </w:p>
        </w:tc>
        <w:tc>
          <w:tcPr>
            <w:shd w:val="clear" w:color="auto" w:fill="auto"/>
            <w:tcW w:w="6768" w:type="dxa"/>
            <w:vAlign w:val="center"/>
            <w:textDirection w:val="lrTb"/>
            <w:noWrap w:val="false"/>
          </w:tcPr>
          <w:p>
            <w:pPr>
              <w:numPr>
                <w:ilvl w:val="0"/>
                <w:numId w:val="0"/>
              </w:numPr>
              <w:contextualSpacing/>
              <w:spacing w:line="4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近</w:t>
            </w:r>
            <w:r>
              <w:rPr>
                <w:rFonts w:hint="eastAsia" w:ascii="宋体" w:hAnsi="宋体" w:cs="宋体"/>
                <w:color w:val="ff0000"/>
                <w:sz w:val="24"/>
                <w:szCs w:val="24"/>
                <w:highlight w:val="none"/>
                <w:lang w:val="en-US" w:eastAsia="zh-CN"/>
              </w:rPr>
              <w:t xml:space="preserve">5年</w:t>
            </w:r>
            <w:r>
              <w:rPr>
                <w:rFonts w:hint="eastAsia" w:ascii="宋体" w:hAnsi="宋体" w:cs="宋体"/>
                <w:color w:val="000000"/>
                <w:sz w:val="24"/>
                <w:szCs w:val="24"/>
                <w:highlight w:val="none"/>
                <w:lang w:val="en-US" w:eastAsia="zh-CN"/>
              </w:rPr>
              <w:t xml:space="preserve">来</w:t>
            </w:r>
            <w:r>
              <w:rPr>
                <w:rFonts w:hint="eastAsia" w:ascii="宋体" w:hAnsi="宋体" w:eastAsia="宋体" w:cs="宋体"/>
                <w:color w:val="000000"/>
                <w:sz w:val="24"/>
                <w:szCs w:val="24"/>
                <w:highlight w:val="none"/>
                <w:lang w:val="en-US" w:eastAsia="zh-CN"/>
              </w:rPr>
              <w:t xml:space="preserve">获得过政府部门或行政主管部门</w:t>
            </w:r>
            <w:r>
              <w:rPr>
                <w:rFonts w:hint="eastAsia" w:ascii="宋体" w:hAnsi="宋体" w:cs="宋体"/>
                <w:color w:val="000000"/>
                <w:sz w:val="24"/>
                <w:szCs w:val="24"/>
                <w:highlight w:val="none"/>
                <w:lang w:val="en-US" w:eastAsia="zh-CN"/>
              </w:rPr>
              <w:t xml:space="preserve">（公安机关）</w:t>
            </w:r>
            <w:r>
              <w:rPr>
                <w:rFonts w:hint="eastAsia" w:ascii="宋体" w:hAnsi="宋体" w:eastAsia="宋体" w:cs="宋体"/>
                <w:color w:val="000000"/>
                <w:sz w:val="24"/>
                <w:szCs w:val="24"/>
                <w:highlight w:val="none"/>
                <w:lang w:val="en-US" w:eastAsia="zh-CN"/>
              </w:rPr>
              <w:t xml:space="preserve">颁发的</w:t>
            </w:r>
            <w:r>
              <w:rPr>
                <w:rFonts w:hint="eastAsia" w:ascii="宋体" w:hAnsi="宋体" w:cs="宋体"/>
                <w:color w:val="ff0000"/>
                <w:sz w:val="24"/>
                <w:szCs w:val="24"/>
                <w:highlight w:val="none"/>
                <w:lang w:val="en-US" w:eastAsia="zh-CN"/>
              </w:rPr>
              <w:t xml:space="preserve">与安保服务相关</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表彰、奖励等荣誉证明</w:t>
            </w:r>
            <w:r>
              <w:rPr>
                <w:rFonts w:hint="eastAsia" w:ascii="宋体" w:hAnsi="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lang w:val="en-US" w:eastAsia="zh-CN"/>
              </w:rPr>
              <w:t xml:space="preserve">省级及以上的得4分；地市级的得2分；区县级的得1分</w:t>
            </w:r>
            <w:r>
              <w:rPr>
                <w:rFonts w:hint="eastAsia" w:ascii="宋体" w:hAnsi="宋体" w:cs="宋体"/>
                <w:color w:val="000000"/>
                <w:sz w:val="24"/>
                <w:szCs w:val="24"/>
                <w:highlight w:val="none"/>
                <w:lang w:val="en-US" w:eastAsia="zh-CN"/>
              </w:rPr>
              <w:t xml:space="preserve">。本项最高7分</w:t>
            </w:r>
            <w:r/>
          </w:p>
          <w:p>
            <w:pP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
                <w:bCs/>
                <w:color w:val="000000"/>
                <w:sz w:val="24"/>
                <w:szCs w:val="24"/>
                <w:highlight w:val="none"/>
                <w:lang w:val="en-US" w:eastAsia="zh-CN"/>
              </w:rPr>
              <w:t xml:space="preserve">注：须</w:t>
            </w:r>
            <w:r>
              <w:rPr>
                <w:rFonts w:hint="eastAsia" w:ascii="宋体" w:hAnsi="宋体" w:eastAsia="宋体" w:cs="宋体"/>
                <w:b/>
                <w:bCs/>
                <w:color w:val="000000"/>
                <w:sz w:val="24"/>
                <w:szCs w:val="24"/>
                <w:highlight w:val="none"/>
              </w:rPr>
              <w:t xml:space="preserve">提供</w:t>
            </w:r>
            <w:r>
              <w:rPr>
                <w:rFonts w:hint="eastAsia" w:ascii="宋体" w:hAnsi="宋体" w:cs="宋体"/>
                <w:b/>
                <w:bCs/>
                <w:color w:val="000000"/>
                <w:sz w:val="24"/>
                <w:szCs w:val="24"/>
                <w:highlight w:val="none"/>
                <w:lang w:val="en-US" w:eastAsia="zh-CN"/>
              </w:rPr>
              <w:t xml:space="preserve">相关</w:t>
            </w:r>
            <w:r>
              <w:rPr>
                <w:rFonts w:hint="eastAsia" w:ascii="宋体" w:hAnsi="宋体" w:eastAsia="宋体" w:cs="宋体"/>
                <w:b/>
                <w:bCs/>
                <w:color w:val="000000"/>
                <w:sz w:val="24"/>
                <w:szCs w:val="24"/>
                <w:highlight w:val="none"/>
              </w:rPr>
              <w:t xml:space="preserve">证明材料</w:t>
            </w:r>
            <w:r>
              <w:rPr>
                <w:rFonts w:hint="eastAsia" w:ascii="宋体" w:hAnsi="宋体" w:cs="宋体"/>
                <w:b/>
                <w:bCs/>
                <w:color w:val="000000"/>
                <w:sz w:val="24"/>
                <w:szCs w:val="24"/>
                <w:highlight w:val="none"/>
                <w:lang w:val="en-US" w:eastAsia="zh-CN"/>
              </w:rPr>
              <w:t xml:space="preserve">扫描件或</w:t>
            </w:r>
            <w:r>
              <w:rPr>
                <w:rFonts w:hint="eastAsia" w:ascii="宋体" w:hAnsi="宋体" w:eastAsia="宋体" w:cs="宋体"/>
                <w:b/>
                <w:bCs/>
                <w:color w:val="000000"/>
                <w:sz w:val="24"/>
                <w:szCs w:val="24"/>
                <w:highlight w:val="none"/>
              </w:rPr>
              <w:t xml:space="preserve">复印件</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并加盖供应商公章</w:t>
            </w:r>
            <w:r/>
          </w:p>
        </w:tc>
        <w:tc>
          <w:tcPr>
            <w:shd w:val="clear" w:color="auto" w:fill="auto"/>
            <w:tcW w:w="822" w:type="dxa"/>
            <w:vAlign w:val="center"/>
            <w:textDirection w:val="lrTb"/>
            <w:noWrap w:val="false"/>
          </w:tcPr>
          <w:p>
            <w:pPr>
              <w:ind w:right="89"/>
              <w:jc w:val="center"/>
              <w:keepLines w:val="0"/>
              <w:keepNext w:val="0"/>
              <w:pageBreakBefore w:val="0"/>
              <w:spacing w:before="68" w:line="240" w:lineRule="auto"/>
              <w:widowControl w:val="off"/>
              <w:rPr>
                <w:rFonts w:hint="eastAsia" w:ascii="宋体" w:hAnsi="宋体" w:eastAsia="宋体" w:cs="宋体"/>
                <w:spacing w:val="-6"/>
                <w:sz w:val="24"/>
                <w:szCs w:val="24"/>
                <w:lang w:val="en-US" w:eastAsia="zh-CN" w:bidi="ar-SA"/>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90"/>
        </w:trPr>
        <w:tc>
          <w:tcPr>
            <w:shd w:val="clear" w:color="auto" w:fill="auto"/>
            <w:tcW w:w="50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1"/>
                <w:szCs w:val="21"/>
                <w:lang w:val="en-US" w:eastAsia="zh-CN" w:bidi="ar-SA"/>
              </w:rPr>
            </w:pPr>
            <w:r>
              <w:rPr>
                <w:rFonts w:hint="eastAsia" w:ascii="宋体" w:hAnsi="宋体" w:cs="宋体"/>
                <w:spacing w:val="-2"/>
                <w:szCs w:val="21"/>
                <w:lang w:val="en-US" w:eastAsia="zh-CN"/>
              </w:rPr>
              <w:t xml:space="preserve">5</w:t>
            </w:r>
            <w:r/>
          </w:p>
        </w:tc>
        <w:tc>
          <w:tcPr>
            <w:shd w:val="clear" w:color="auto" w:fill="auto"/>
            <w:tcW w:w="1073" w:type="dxa"/>
            <w:vAlign w:val="center"/>
            <w:textDirection w:val="lrTb"/>
            <w:noWrap w:val="false"/>
          </w:tcPr>
          <w:p>
            <w:pPr>
              <w:jc w:val="center"/>
              <w:keepLines w:val="0"/>
              <w:keepNext w:val="0"/>
              <w:pageBreakBefore w:val="0"/>
              <w:spacing w:before="69" w:line="240" w:lineRule="auto"/>
              <w:widowControl w:val="off"/>
              <w:rPr>
                <w:rFonts w:hint="eastAsia" w:ascii="宋体" w:hAnsi="宋体" w:eastAsia="宋体" w:cs="宋体"/>
                <w:spacing w:val="-1"/>
                <w:sz w:val="24"/>
                <w:szCs w:val="24"/>
              </w:rPr>
            </w:pPr>
            <w:r>
              <w:rPr>
                <w:rFonts w:hint="eastAsia" w:ascii="宋体" w:hAnsi="宋体" w:cs="宋体"/>
                <w:spacing w:val="-1"/>
                <w:sz w:val="24"/>
                <w:szCs w:val="24"/>
                <w:lang w:val="en-US" w:eastAsia="zh-CN"/>
              </w:rPr>
              <w:t xml:space="preserve">企业</w:t>
            </w:r>
            <w:r>
              <w:rPr>
                <w:rFonts w:hint="eastAsia" w:ascii="宋体" w:hAnsi="宋体" w:eastAsia="宋体" w:cs="宋体"/>
                <w:spacing w:val="-1"/>
                <w:sz w:val="24"/>
                <w:szCs w:val="24"/>
              </w:rPr>
              <w:t xml:space="preserve">业绩</w:t>
            </w:r>
            <w:r/>
          </w:p>
          <w:p>
            <w:pPr>
              <w:pStyle w:val="1081"/>
              <w:ind w:left="0" w:firstLine="0"/>
              <w:rPr>
                <w:rFonts w:hint="eastAsia" w:eastAsia="宋体"/>
                <w:lang w:val="en-US" w:eastAsia="zh-CN"/>
              </w:rPr>
            </w:pPr>
            <w:r>
              <w:rPr>
                <w:rFonts w:hint="eastAsia" w:ascii="宋体" w:hAnsi="宋体" w:cs="宋体"/>
                <w:spacing w:val="-1"/>
                <w:sz w:val="24"/>
                <w:szCs w:val="24"/>
                <w:lang w:eastAsia="zh-CN"/>
              </w:rPr>
              <w:t xml:space="preserve">（</w:t>
            </w:r>
            <w:r>
              <w:rPr>
                <w:rFonts w:hint="eastAsia" w:ascii="宋体" w:hAnsi="宋体" w:cs="宋体"/>
                <w:color w:val="ff0000"/>
                <w:spacing w:val="-1"/>
                <w:sz w:val="24"/>
                <w:szCs w:val="24"/>
                <w:lang w:val="en-US" w:eastAsia="zh-CN"/>
              </w:rPr>
              <w:t xml:space="preserve">12</w:t>
            </w:r>
            <w:r>
              <w:rPr>
                <w:rFonts w:hint="eastAsia" w:ascii="宋体" w:hAnsi="宋体" w:cs="宋体"/>
                <w:spacing w:val="-1"/>
                <w:sz w:val="24"/>
                <w:szCs w:val="24"/>
                <w:lang w:val="en-US" w:eastAsia="zh-CN"/>
              </w:rPr>
              <w:t xml:space="preserve">分</w:t>
            </w:r>
            <w:r>
              <w:rPr>
                <w:rFonts w:hint="eastAsia" w:ascii="宋体" w:hAnsi="宋体" w:cs="宋体"/>
                <w:spacing w:val="-1"/>
                <w:sz w:val="24"/>
                <w:szCs w:val="24"/>
                <w:lang w:eastAsia="zh-CN"/>
              </w:rPr>
              <w:t xml:space="preserve">）</w:t>
            </w:r>
            <w:r/>
          </w:p>
        </w:tc>
        <w:tc>
          <w:tcPr>
            <w:shd w:val="clear" w:color="auto" w:fill="auto"/>
            <w:tcW w:w="676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lang w:val="en-US" w:eastAsia="zh-CN"/>
              </w:rPr>
              <w:t xml:space="preserve">2023年7月</w:t>
            </w:r>
            <w:r>
              <w:rPr>
                <w:rFonts w:hint="eastAsia" w:ascii="宋体" w:hAnsi="宋体" w:cs="宋体"/>
                <w:color w:val="000000"/>
                <w:sz w:val="24"/>
                <w:szCs w:val="24"/>
                <w:highlight w:val="none"/>
                <w:lang w:val="en-US" w:eastAsia="zh-CN"/>
              </w:rPr>
              <w:t xml:space="preserve">1日</w:t>
            </w:r>
            <w:r>
              <w:rPr>
                <w:rFonts w:hint="eastAsia" w:ascii="宋体" w:hAnsi="宋体" w:eastAsia="宋体" w:cs="宋体"/>
                <w:color w:val="000000"/>
                <w:sz w:val="24"/>
                <w:szCs w:val="24"/>
                <w:highlight w:val="none"/>
                <w:lang w:val="en-US" w:eastAsia="zh-CN"/>
              </w:rPr>
              <w:t xml:space="preserve">以来</w:t>
            </w:r>
            <w:r>
              <w:rPr>
                <w:rFonts w:hint="eastAsia" w:ascii="宋体" w:hAnsi="宋体" w:cs="宋体"/>
                <w:color w:val="000000"/>
                <w:sz w:val="24"/>
                <w:szCs w:val="24"/>
                <w:highlight w:val="none"/>
                <w:lang w:val="en-US" w:eastAsia="zh-CN"/>
              </w:rPr>
              <w:t xml:space="preserve">医疗单位</w:t>
            </w:r>
            <w:r>
              <w:rPr>
                <w:rFonts w:hint="eastAsia" w:ascii="宋体" w:hAnsi="宋体" w:eastAsia="宋体" w:cs="宋体"/>
                <w:color w:val="000000"/>
                <w:sz w:val="24"/>
                <w:szCs w:val="24"/>
                <w:highlight w:val="none"/>
                <w:lang w:val="en-US" w:eastAsia="zh-CN"/>
              </w:rPr>
              <w:t xml:space="preserve">安保服务</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业绩，每提供一个</w:t>
            </w:r>
            <w:r>
              <w:rPr>
                <w:rFonts w:hint="eastAsia" w:ascii="宋体" w:hAnsi="宋体" w:cs="宋体"/>
                <w:color w:val="000000"/>
                <w:sz w:val="24"/>
                <w:szCs w:val="24"/>
                <w:highlight w:val="none"/>
                <w:lang w:val="en-US" w:eastAsia="zh-CN"/>
              </w:rPr>
              <w:t xml:space="preserve">业绩合同</w:t>
            </w:r>
            <w:r>
              <w:rPr>
                <w:rFonts w:hint="eastAsia" w:ascii="宋体" w:hAnsi="宋体" w:eastAsia="宋体" w:cs="宋体"/>
                <w:color w:val="000000"/>
                <w:sz w:val="24"/>
                <w:szCs w:val="24"/>
                <w:highlight w:val="none"/>
              </w:rPr>
              <w:t xml:space="preserve">得</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分，满分</w:t>
            </w:r>
            <w:r>
              <w:rPr>
                <w:rFonts w:hint="eastAsia" w:ascii="宋体" w:hAnsi="宋体" w:cs="宋体"/>
                <w:color w:val="ff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注：供应商须提供合同复印件（加盖供应商公章），</w:t>
            </w:r>
            <w:r>
              <w:rPr>
                <w:rFonts w:hint="eastAsia" w:ascii="宋体" w:hAnsi="宋体" w:cs="宋体"/>
                <w:b/>
                <w:bCs/>
                <w:color w:val="000000"/>
                <w:sz w:val="24"/>
                <w:szCs w:val="24"/>
                <w:highlight w:val="none"/>
                <w:lang w:val="en-US" w:eastAsia="zh-CN"/>
              </w:rPr>
              <w:t xml:space="preserve">以</w:t>
            </w:r>
            <w:r>
              <w:rPr>
                <w:rFonts w:hint="eastAsia" w:ascii="宋体" w:hAnsi="宋体" w:eastAsia="宋体" w:cs="宋体"/>
                <w:b/>
                <w:bCs/>
                <w:color w:val="000000"/>
                <w:sz w:val="24"/>
                <w:szCs w:val="24"/>
                <w:highlight w:val="none"/>
                <w:lang w:val="en-US" w:eastAsia="zh-CN"/>
              </w:rPr>
              <w:t xml:space="preserve">合同签订时间</w:t>
            </w:r>
            <w:r>
              <w:rPr>
                <w:rFonts w:hint="eastAsia" w:ascii="宋体" w:hAnsi="宋体" w:cs="宋体"/>
                <w:b/>
                <w:bCs/>
                <w:color w:val="000000"/>
                <w:sz w:val="24"/>
                <w:szCs w:val="24"/>
                <w:highlight w:val="none"/>
                <w:lang w:val="en-US" w:eastAsia="zh-CN"/>
              </w:rPr>
              <w:t xml:space="preserve">为准</w:t>
            </w:r>
            <w:r>
              <w:rPr>
                <w:rFonts w:hint="eastAsia" w:ascii="宋体" w:hAnsi="宋体" w:eastAsia="宋体" w:cs="宋体"/>
                <w:b/>
                <w:bCs/>
                <w:color w:val="000000"/>
                <w:sz w:val="24"/>
                <w:szCs w:val="24"/>
                <w:highlight w:val="none"/>
                <w:lang w:val="en-US" w:eastAsia="zh-CN"/>
              </w:rPr>
              <w:t xml:space="preserve">。同时，须在《业绩一览表》中完整填写采购单位、联系人、联系方式、项目型号（</w:t>
            </w:r>
            <w:r>
              <w:rPr>
                <w:rFonts w:hint="eastAsia" w:ascii="宋体" w:hAnsi="宋体" w:cs="宋体"/>
                <w:b/>
                <w:bCs/>
                <w:color w:val="000000"/>
                <w:sz w:val="24"/>
                <w:szCs w:val="24"/>
                <w:highlight w:val="none"/>
                <w:lang w:val="en-US" w:eastAsia="zh-CN"/>
              </w:rPr>
              <w:t xml:space="preserve">安保服务</w:t>
            </w:r>
            <w:r>
              <w:rPr>
                <w:rFonts w:hint="eastAsia" w:ascii="宋体" w:hAnsi="宋体" w:eastAsia="宋体" w:cs="宋体"/>
                <w:b/>
                <w:bCs/>
                <w:color w:val="000000"/>
                <w:sz w:val="24"/>
                <w:szCs w:val="24"/>
                <w:highlight w:val="none"/>
                <w:lang w:val="en-US" w:eastAsia="zh-CN"/>
              </w:rPr>
              <w:t xml:space="preserve">）及合同签订时间等信息，以供磋商小组核查。信息不全或无法核实的业绩不予认可。</w:t>
            </w:r>
            <w:r/>
          </w:p>
        </w:tc>
        <w:tc>
          <w:tcPr>
            <w:shd w:val="clear" w:color="auto" w:fill="auto"/>
            <w:tcW w:w="82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90"/>
        </w:trPr>
        <w:tc>
          <w:tcPr>
            <w:shd w:val="clear" w:color="auto" w:fill="auto"/>
            <w:tcW w:w="508" w:type="dxa"/>
            <w:vAlign w:val="center"/>
            <w:vMerge w:val="restart"/>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Cs w:val="21"/>
                <w:lang w:val="en-US" w:eastAsia="zh-CN"/>
              </w:rPr>
            </w:pPr>
            <w:r>
              <w:rPr>
                <w:rFonts w:hint="eastAsia" w:ascii="宋体" w:hAnsi="宋体" w:cs="宋体"/>
                <w:spacing w:val="-2"/>
                <w:szCs w:val="21"/>
                <w:lang w:val="en-US" w:eastAsia="zh-CN"/>
              </w:rPr>
              <w:t xml:space="preserve">6</w:t>
            </w:r>
            <w:r/>
          </w:p>
        </w:tc>
        <w:tc>
          <w:tcPr>
            <w:shd w:val="clear" w:color="auto" w:fill="auto"/>
            <w:tcW w:w="1073" w:type="dxa"/>
            <w:vAlign w:val="center"/>
            <w:vMerge w:val="restart"/>
            <w:textDirection w:val="lrTb"/>
            <w:noWrap w:val="false"/>
          </w:tcPr>
          <w:p>
            <w:pPr>
              <w:pStyle w:val="1081"/>
              <w:ind w:left="0" w:firstLine="0"/>
              <w:rPr>
                <w:rFonts w:hint="eastAsia" w:ascii="宋体" w:hAnsi="宋体" w:cs="宋体"/>
                <w:spacing w:val="-1"/>
                <w:sz w:val="24"/>
                <w:szCs w:val="24"/>
                <w:lang w:val="en-US" w:eastAsia="zh-CN"/>
              </w:rPr>
            </w:pPr>
            <w:r>
              <w:rPr>
                <w:rFonts w:hint="eastAsia" w:ascii="宋体" w:hAnsi="宋体" w:cs="宋体"/>
                <w:spacing w:val="-1"/>
                <w:sz w:val="24"/>
                <w:szCs w:val="24"/>
                <w:lang w:val="en-US" w:eastAsia="zh-CN"/>
              </w:rPr>
              <w:t xml:space="preserve">服务方案</w:t>
            </w:r>
            <w:r/>
          </w:p>
          <w:p>
            <w:pPr>
              <w:pStyle w:val="1081"/>
              <w:ind w:left="0" w:firstLine="0"/>
              <w:rPr>
                <w:rFonts w:hint="eastAsia" w:ascii="宋体" w:hAnsi="宋体" w:cs="宋体"/>
                <w:spacing w:val="-1"/>
                <w:sz w:val="24"/>
                <w:szCs w:val="24"/>
                <w:lang w:val="en-US" w:eastAsia="zh-CN"/>
              </w:rPr>
            </w:pPr>
            <w:r>
              <w:rPr>
                <w:rFonts w:hint="eastAsia" w:ascii="宋体" w:hAnsi="宋体" w:cs="宋体"/>
                <w:spacing w:val="-1"/>
                <w:sz w:val="24"/>
                <w:szCs w:val="24"/>
                <w:lang w:val="en-US" w:eastAsia="zh-CN"/>
              </w:rPr>
              <w:t xml:space="preserve">（30分）</w:t>
            </w:r>
            <w:r/>
          </w:p>
          <w:p>
            <w:pPr>
              <w:pStyle w:val="1081"/>
              <w:ind w:left="0" w:firstLine="0"/>
              <w:rPr>
                <w:rFonts w:hint="default" w:ascii="宋体" w:hAnsi="宋体" w:cs="宋体"/>
                <w:spacing w:val="-1"/>
                <w:sz w:val="24"/>
                <w:szCs w:val="24"/>
                <w:lang w:val="en-US" w:eastAsia="zh-CN"/>
              </w:rPr>
            </w:pPr>
            <w:r>
              <w:rPr>
                <w:rFonts w:hint="default" w:ascii="宋体" w:hAnsi="宋体" w:cs="宋体"/>
                <w:spacing w:val="-1"/>
                <w:sz w:val="24"/>
                <w:szCs w:val="24"/>
                <w:lang w:val="en-US" w:eastAsia="zh-CN"/>
              </w:rPr>
            </w:r>
            <w:r/>
          </w:p>
        </w:tc>
        <w:tc>
          <w:tcPr>
            <w:shd w:val="clear" w:color="auto" w:fill="auto"/>
            <w:tcW w:w="6768"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zh-CN"/>
              </w:rPr>
              <w:t xml:space="preserve">供应商</w:t>
            </w:r>
            <w:r>
              <w:rPr>
                <w:rFonts w:hint="eastAsia" w:ascii="宋体" w:hAnsi="宋体" w:cs="宋体"/>
                <w:sz w:val="24"/>
                <w:szCs w:val="24"/>
                <w:lang w:val="en-US" w:eastAsia="zh-CN"/>
              </w:rPr>
              <w:t xml:space="preserve">根据</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zh-CN" w:eastAsia="zh-CN"/>
              </w:rPr>
              <w:t xml:space="preserve">文件（</w:t>
            </w:r>
            <w:r>
              <w:rPr>
                <w:rFonts w:hint="eastAsia" w:ascii="宋体" w:hAnsi="宋体" w:eastAsia="宋体" w:cs="宋体"/>
                <w:sz w:val="24"/>
                <w:szCs w:val="24"/>
                <w:lang w:val="en-US" w:eastAsia="zh-CN"/>
              </w:rPr>
              <w:t xml:space="preserve">第三章采购需求·其他要求·第一款）</w:t>
            </w:r>
            <w:r>
              <w:rPr>
                <w:rFonts w:hint="eastAsia" w:ascii="宋体" w:hAnsi="宋体" w:eastAsia="宋体" w:cs="宋体"/>
                <w:sz w:val="24"/>
                <w:szCs w:val="24"/>
                <w:lang w:val="zh-CN"/>
              </w:rPr>
              <w:t xml:space="preserve">要求</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提供具体详实的</w:t>
            </w:r>
            <w:r>
              <w:rPr>
                <w:rFonts w:hint="eastAsia" w:ascii="宋体" w:hAnsi="宋体" w:eastAsia="宋体" w:cs="宋体"/>
                <w:b/>
                <w:bCs/>
                <w:sz w:val="24"/>
                <w:szCs w:val="24"/>
                <w:lang w:val="zh-CN"/>
              </w:rPr>
              <w:t xml:space="preserve">总体实施方案</w:t>
            </w:r>
            <w:r>
              <w:rPr>
                <w:rFonts w:hint="eastAsia" w:ascii="宋体" w:hAnsi="宋体" w:eastAsia="宋体" w:cs="宋体"/>
                <w:sz w:val="24"/>
                <w:szCs w:val="24"/>
                <w:lang w:val="zh-CN"/>
              </w:rPr>
              <w:t xml:space="preserve">，方案优于</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分，完全符合</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分，基本满足</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分，不符合或未提供的不得分</w:t>
            </w:r>
            <w:r>
              <w:rPr>
                <w:rFonts w:hint="eastAsia" w:ascii="宋体" w:hAnsi="宋体" w:eastAsia="宋体" w:cs="宋体"/>
                <w:sz w:val="24"/>
                <w:szCs w:val="24"/>
                <w:lang w:val="zh-CN" w:eastAsia="zh-CN"/>
              </w:rPr>
              <w:t xml:space="preserve">。</w:t>
            </w:r>
            <w:r/>
          </w:p>
        </w:tc>
        <w:tc>
          <w:tcPr>
            <w:shd w:val="clear" w:color="auto" w:fill="auto"/>
            <w:tcW w:w="822" w:type="dxa"/>
            <w:vAlign w:val="center"/>
            <w:vMerge w:val="restart"/>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lang w:val="en-US" w:eastAsia="zh-CN"/>
              </w:rPr>
            </w:pPr>
            <w:r>
              <w:rPr>
                <w:rFonts w:hint="eastAsia" w:ascii="宋体" w:hAnsi="宋体" w:cs="宋体"/>
                <w:spacing w:val="-6"/>
                <w:sz w:val="24"/>
                <w:szCs w:val="24"/>
                <w:lang w:val="en-US" w:eastAsia="zh-CN"/>
              </w:rPr>
              <w:t xml:space="preserve">主观分</w:t>
            </w:r>
            <w:r/>
          </w:p>
        </w:tc>
      </w:tr>
      <w:tr>
        <w:trPr>
          <w:jc w:val="center"/>
          <w:trHeight w:val="90"/>
        </w:trPr>
        <w:tc>
          <w:tcPr>
            <w:shd w:val="clear" w:color="auto" w:fill="auto"/>
            <w:tcW w:w="508" w:type="dxa"/>
            <w:vAlign w:val="center"/>
            <w:vMerge w:val="continue"/>
            <w:textDirection w:val="lrTb"/>
            <w:noWrap w:val="false"/>
          </w:tcPr>
          <w:p>
            <w:pPr>
              <w:jc w:val="center"/>
              <w:keepLines w:val="0"/>
              <w:keepNext w:val="0"/>
              <w:pageBreakBefore w:val="0"/>
              <w:spacing w:before="68" w:line="240" w:lineRule="auto"/>
              <w:widowControl w:val="off"/>
              <w:rPr>
                <w:rFonts w:ascii="宋体" w:hAnsi="宋体" w:cs="宋体"/>
                <w:spacing w:val="-2"/>
                <w:szCs w:val="21"/>
              </w:rPr>
            </w:pPr>
            <w:r>
              <w:rPr>
                <w:rFonts w:ascii="宋体" w:hAnsi="宋体" w:cs="宋体"/>
                <w:spacing w:val="-2"/>
                <w:szCs w:val="21"/>
              </w:rPr>
            </w:r>
            <w:r/>
          </w:p>
        </w:tc>
        <w:tc>
          <w:tcPr>
            <w:shd w:val="clear" w:color="auto" w:fill="auto"/>
            <w:tcW w:w="1073" w:type="dxa"/>
            <w:vAlign w:val="center"/>
            <w:vMerge w:val="continue"/>
            <w:textDirection w:val="lrTb"/>
            <w:noWrap w:val="false"/>
          </w:tcPr>
          <w:p>
            <w:pPr>
              <w:pStyle w:val="1081"/>
              <w:ind w:left="0" w:firstLine="0"/>
              <w:rPr>
                <w:rFonts w:hint="eastAsia" w:ascii="宋体" w:hAnsi="宋体" w:cs="宋体"/>
                <w:spacing w:val="-1"/>
                <w:sz w:val="24"/>
                <w:szCs w:val="24"/>
                <w:lang w:eastAsia="zh-CN"/>
              </w:rPr>
            </w:pPr>
            <w:r>
              <w:rPr>
                <w:rFonts w:hint="eastAsia" w:ascii="宋体" w:hAnsi="宋体" w:cs="宋体"/>
                <w:spacing w:val="-1"/>
                <w:sz w:val="24"/>
                <w:szCs w:val="24"/>
                <w:lang w:eastAsia="zh-CN"/>
              </w:rPr>
            </w:r>
            <w:r/>
          </w:p>
        </w:tc>
        <w:tc>
          <w:tcPr>
            <w:shd w:val="clear" w:color="auto" w:fill="auto"/>
            <w:tcW w:w="676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zh-CN"/>
              </w:rPr>
              <w:t xml:space="preserve">供应商</w:t>
            </w:r>
            <w:r>
              <w:rPr>
                <w:rFonts w:hint="eastAsia" w:ascii="宋体" w:hAnsi="宋体" w:cs="宋体"/>
                <w:sz w:val="24"/>
                <w:szCs w:val="24"/>
                <w:lang w:val="en-US" w:eastAsia="zh-CN"/>
              </w:rPr>
              <w:t xml:space="preserve">根据</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zh-CN" w:eastAsia="zh-CN"/>
              </w:rPr>
              <w:t xml:space="preserve">文件（</w:t>
            </w:r>
            <w:r>
              <w:rPr>
                <w:rFonts w:hint="eastAsia" w:ascii="宋体" w:hAnsi="宋体" w:eastAsia="宋体" w:cs="宋体"/>
                <w:sz w:val="24"/>
                <w:szCs w:val="24"/>
                <w:lang w:val="en-US" w:eastAsia="zh-CN"/>
              </w:rPr>
              <w:t xml:space="preserve">第三章采购需求·其他要求·第二款）</w:t>
            </w:r>
            <w:r>
              <w:rPr>
                <w:rFonts w:hint="eastAsia" w:ascii="宋体" w:hAnsi="宋体" w:eastAsia="宋体" w:cs="宋体"/>
                <w:sz w:val="24"/>
                <w:szCs w:val="24"/>
                <w:lang w:val="zh-CN"/>
              </w:rPr>
              <w:t xml:space="preserve">要求</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提供具体详实的</w:t>
            </w:r>
            <w:r>
              <w:rPr>
                <w:rFonts w:hint="eastAsia" w:ascii="宋体" w:hAnsi="宋体" w:eastAsia="宋体" w:cs="宋体"/>
                <w:b/>
                <w:bCs/>
                <w:sz w:val="24"/>
                <w:szCs w:val="24"/>
                <w:lang w:val="zh-CN"/>
              </w:rPr>
              <w:t xml:space="preserve">人员培训与管理方案</w:t>
            </w:r>
            <w:r>
              <w:rPr>
                <w:rFonts w:hint="eastAsia" w:ascii="宋体" w:hAnsi="宋体" w:eastAsia="宋体" w:cs="宋体"/>
                <w:sz w:val="24"/>
                <w:szCs w:val="24"/>
                <w:lang w:val="zh-CN"/>
              </w:rPr>
              <w:t xml:space="preserve">，方案优于</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cs="宋体"/>
                <w:sz w:val="24"/>
                <w:szCs w:val="24"/>
                <w:lang w:val="en-US" w:eastAsia="zh-CN"/>
              </w:rPr>
              <w:t xml:space="preserve">6</w:t>
            </w:r>
            <w:r>
              <w:rPr>
                <w:rFonts w:hint="eastAsia" w:ascii="宋体" w:hAnsi="宋体" w:eastAsia="宋体" w:cs="宋体"/>
                <w:sz w:val="24"/>
                <w:szCs w:val="24"/>
                <w:lang w:val="zh-CN"/>
              </w:rPr>
              <w:t xml:space="preserve">分，完全符合</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lang w:val="zh-CN"/>
              </w:rPr>
              <w:t xml:space="preserve">分，基本满足</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lang w:val="zh-CN"/>
              </w:rPr>
              <w:t xml:space="preserve">分，不符合或未提供的不得分</w:t>
            </w:r>
            <w:r>
              <w:rPr>
                <w:rFonts w:hint="eastAsia" w:ascii="宋体" w:hAnsi="宋体" w:eastAsia="宋体" w:cs="宋体"/>
                <w:sz w:val="24"/>
                <w:szCs w:val="24"/>
                <w:lang w:val="zh-CN" w:eastAsia="zh-CN"/>
              </w:rPr>
              <w:t xml:space="preserve">。</w:t>
            </w:r>
            <w:r/>
          </w:p>
        </w:tc>
        <w:tc>
          <w:tcPr>
            <w:shd w:val="clear" w:color="auto" w:fill="auto"/>
            <w:tcW w:w="822" w:type="dxa"/>
            <w:vAlign w:val="center"/>
            <w:vMerge w:val="continue"/>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r>
            <w:r/>
          </w:p>
        </w:tc>
      </w:tr>
      <w:tr>
        <w:trPr>
          <w:jc w:val="center"/>
          <w:trHeight w:val="90"/>
        </w:trPr>
        <w:tc>
          <w:tcPr>
            <w:shd w:val="clear" w:color="auto" w:fill="auto"/>
            <w:tcW w:w="508" w:type="dxa"/>
            <w:vAlign w:val="center"/>
            <w:vMerge w:val="continue"/>
            <w:textDirection w:val="lrTb"/>
            <w:noWrap w:val="false"/>
          </w:tcPr>
          <w:p>
            <w:pPr>
              <w:jc w:val="center"/>
              <w:keepLines w:val="0"/>
              <w:keepNext w:val="0"/>
              <w:pageBreakBefore w:val="0"/>
              <w:spacing w:before="68" w:line="240" w:lineRule="auto"/>
              <w:widowControl w:val="off"/>
              <w:rPr>
                <w:rFonts w:ascii="宋体" w:hAnsi="宋体" w:cs="宋体"/>
                <w:spacing w:val="-2"/>
                <w:szCs w:val="21"/>
              </w:rPr>
            </w:pPr>
            <w:r>
              <w:rPr>
                <w:rFonts w:ascii="宋体" w:hAnsi="宋体" w:cs="宋体"/>
                <w:spacing w:val="-2"/>
                <w:szCs w:val="21"/>
              </w:rPr>
            </w:r>
            <w:r/>
          </w:p>
        </w:tc>
        <w:tc>
          <w:tcPr>
            <w:shd w:val="clear" w:color="auto" w:fill="auto"/>
            <w:tcW w:w="1073" w:type="dxa"/>
            <w:vAlign w:val="center"/>
            <w:vMerge w:val="continue"/>
            <w:textDirection w:val="lrTb"/>
            <w:noWrap w:val="false"/>
          </w:tcPr>
          <w:p>
            <w:pPr>
              <w:pStyle w:val="1081"/>
              <w:ind w:left="0" w:firstLine="0"/>
              <w:rPr>
                <w:rFonts w:hint="eastAsia" w:ascii="宋体" w:hAnsi="宋体" w:cs="宋体"/>
                <w:spacing w:val="-1"/>
                <w:sz w:val="24"/>
                <w:szCs w:val="24"/>
                <w:lang w:eastAsia="zh-CN"/>
              </w:rPr>
            </w:pPr>
            <w:r>
              <w:rPr>
                <w:rFonts w:hint="eastAsia" w:ascii="宋体" w:hAnsi="宋体" w:cs="宋体"/>
                <w:spacing w:val="-1"/>
                <w:sz w:val="24"/>
                <w:szCs w:val="24"/>
                <w:lang w:eastAsia="zh-CN"/>
              </w:rPr>
            </w:r>
            <w:r/>
          </w:p>
        </w:tc>
        <w:tc>
          <w:tcPr>
            <w:shd w:val="clear" w:color="auto" w:fill="auto"/>
            <w:tcW w:w="676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供应商</w:t>
            </w:r>
            <w:r>
              <w:rPr>
                <w:rFonts w:hint="eastAsia" w:ascii="宋体" w:hAnsi="宋体" w:cs="宋体"/>
                <w:sz w:val="24"/>
                <w:szCs w:val="24"/>
                <w:lang w:val="en-US" w:eastAsia="zh-CN"/>
              </w:rPr>
              <w:t xml:space="preserve">根据</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zh-CN" w:eastAsia="zh-CN"/>
              </w:rPr>
              <w:t xml:space="preserve">文件（</w:t>
            </w:r>
            <w:r>
              <w:rPr>
                <w:rFonts w:hint="eastAsia" w:ascii="宋体" w:hAnsi="宋体" w:eastAsia="宋体" w:cs="宋体"/>
                <w:sz w:val="24"/>
                <w:szCs w:val="24"/>
                <w:lang w:val="en-US" w:eastAsia="zh-CN"/>
              </w:rPr>
              <w:t xml:space="preserve">第三章采购需求·其他要求·第三款）</w:t>
            </w:r>
            <w:r>
              <w:rPr>
                <w:rFonts w:hint="eastAsia" w:ascii="宋体" w:hAnsi="宋体" w:eastAsia="宋体" w:cs="宋体"/>
                <w:sz w:val="24"/>
                <w:szCs w:val="24"/>
                <w:lang w:val="zh-CN"/>
              </w:rPr>
              <w:t xml:space="preserve">要求</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提供具体详实的</w:t>
            </w:r>
            <w:r>
              <w:rPr>
                <w:rFonts w:hint="eastAsia" w:ascii="宋体" w:hAnsi="宋体" w:eastAsia="宋体" w:cs="宋体"/>
                <w:b/>
                <w:bCs/>
                <w:sz w:val="24"/>
                <w:szCs w:val="24"/>
                <w:lang w:val="zh-CN"/>
              </w:rPr>
              <w:t xml:space="preserve">进场、退场交接配合方案</w:t>
            </w:r>
            <w:r>
              <w:rPr>
                <w:rFonts w:hint="eastAsia" w:ascii="宋体" w:hAnsi="宋体" w:eastAsia="宋体" w:cs="宋体"/>
                <w:sz w:val="24"/>
                <w:szCs w:val="24"/>
                <w:lang w:val="zh-CN"/>
              </w:rPr>
              <w:t xml:space="preserve">，方案优于</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分，完全符合</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分，基本满足</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分，不符合或未提供的不得分</w:t>
            </w:r>
            <w:r>
              <w:rPr>
                <w:rFonts w:hint="eastAsia" w:ascii="宋体" w:hAnsi="宋体" w:eastAsia="宋体" w:cs="宋体"/>
                <w:sz w:val="24"/>
                <w:szCs w:val="24"/>
                <w:lang w:val="zh-CN" w:eastAsia="zh-CN"/>
              </w:rPr>
              <w:t xml:space="preserve">。</w:t>
            </w:r>
            <w:r/>
          </w:p>
        </w:tc>
        <w:tc>
          <w:tcPr>
            <w:shd w:val="clear" w:color="auto" w:fill="auto"/>
            <w:tcW w:w="822" w:type="dxa"/>
            <w:vAlign w:val="center"/>
            <w:vMerge w:val="continue"/>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r>
            <w:r/>
          </w:p>
        </w:tc>
      </w:tr>
      <w:tr>
        <w:trPr>
          <w:jc w:val="center"/>
          <w:trHeight w:val="90"/>
        </w:trPr>
        <w:tc>
          <w:tcPr>
            <w:shd w:val="clear" w:color="auto" w:fill="auto"/>
            <w:tcW w:w="508" w:type="dxa"/>
            <w:vAlign w:val="center"/>
            <w:vMerge w:val="continue"/>
            <w:textDirection w:val="lrTb"/>
            <w:noWrap w:val="false"/>
          </w:tcPr>
          <w:p>
            <w:pPr>
              <w:jc w:val="center"/>
              <w:keepLines w:val="0"/>
              <w:keepNext w:val="0"/>
              <w:pageBreakBefore w:val="0"/>
              <w:spacing w:before="68" w:line="240" w:lineRule="auto"/>
              <w:widowControl w:val="off"/>
              <w:rPr>
                <w:rFonts w:ascii="宋体" w:hAnsi="宋体" w:cs="宋体"/>
                <w:spacing w:val="-2"/>
                <w:szCs w:val="21"/>
              </w:rPr>
            </w:pPr>
            <w:r>
              <w:rPr>
                <w:rFonts w:ascii="宋体" w:hAnsi="宋体" w:cs="宋体"/>
                <w:spacing w:val="-2"/>
                <w:szCs w:val="21"/>
              </w:rPr>
            </w:r>
            <w:r/>
          </w:p>
        </w:tc>
        <w:tc>
          <w:tcPr>
            <w:shd w:val="clear" w:color="auto" w:fill="auto"/>
            <w:tcW w:w="1073" w:type="dxa"/>
            <w:vAlign w:val="center"/>
            <w:vMerge w:val="continue"/>
            <w:textDirection w:val="lrTb"/>
            <w:noWrap w:val="false"/>
          </w:tcPr>
          <w:p>
            <w:pPr>
              <w:pStyle w:val="1081"/>
              <w:ind w:left="0" w:firstLine="0"/>
              <w:rPr>
                <w:rFonts w:hint="eastAsia" w:ascii="宋体" w:hAnsi="宋体" w:cs="宋体"/>
                <w:spacing w:val="-1"/>
                <w:sz w:val="24"/>
                <w:szCs w:val="24"/>
                <w:lang w:eastAsia="zh-CN"/>
              </w:rPr>
            </w:pPr>
            <w:r>
              <w:rPr>
                <w:rFonts w:hint="eastAsia" w:ascii="宋体" w:hAnsi="宋体" w:cs="宋体"/>
                <w:spacing w:val="-1"/>
                <w:sz w:val="24"/>
                <w:szCs w:val="24"/>
                <w:lang w:eastAsia="zh-CN"/>
              </w:rPr>
            </w:r>
            <w:r/>
          </w:p>
        </w:tc>
        <w:tc>
          <w:tcPr>
            <w:shd w:val="clear" w:color="auto" w:fill="auto"/>
            <w:tcW w:w="676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zh-CN"/>
              </w:rPr>
              <w:t xml:space="preserve">供应商</w:t>
            </w:r>
            <w:r>
              <w:rPr>
                <w:rFonts w:hint="eastAsia" w:ascii="宋体" w:hAnsi="宋体" w:cs="宋体"/>
                <w:sz w:val="24"/>
                <w:szCs w:val="24"/>
                <w:lang w:val="en-US" w:eastAsia="zh-CN"/>
              </w:rPr>
              <w:t xml:space="preserve">根据</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zh-CN" w:eastAsia="zh-CN"/>
              </w:rPr>
              <w:t xml:space="preserve">文件（</w:t>
            </w:r>
            <w:r>
              <w:rPr>
                <w:rFonts w:hint="eastAsia" w:ascii="宋体" w:hAnsi="宋体" w:eastAsia="宋体" w:cs="宋体"/>
                <w:sz w:val="24"/>
                <w:szCs w:val="24"/>
                <w:lang w:val="en-US" w:eastAsia="zh-CN"/>
              </w:rPr>
              <w:t xml:space="preserve">第三章采购需求·其他要求·第四款）</w:t>
            </w:r>
            <w:r>
              <w:rPr>
                <w:rFonts w:hint="eastAsia" w:ascii="宋体" w:hAnsi="宋体" w:eastAsia="宋体" w:cs="宋体"/>
                <w:sz w:val="24"/>
                <w:szCs w:val="24"/>
                <w:lang w:val="zh-CN"/>
              </w:rPr>
              <w:t xml:space="preserve">要求</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提供具体详实的</w:t>
            </w:r>
            <w:r>
              <w:rPr>
                <w:rFonts w:hint="eastAsia" w:ascii="宋体" w:hAnsi="宋体" w:eastAsia="宋体" w:cs="宋体"/>
                <w:b/>
                <w:bCs/>
                <w:sz w:val="24"/>
                <w:szCs w:val="24"/>
                <w:lang w:val="zh-CN"/>
              </w:rPr>
              <w:t xml:space="preserve">日常巡检方案</w:t>
            </w:r>
            <w:r>
              <w:rPr>
                <w:rFonts w:hint="eastAsia" w:ascii="宋体" w:hAnsi="宋体" w:eastAsia="宋体" w:cs="宋体"/>
                <w:sz w:val="24"/>
                <w:szCs w:val="24"/>
                <w:lang w:val="zh-CN"/>
              </w:rPr>
              <w:t xml:space="preserve">，方案优于</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分，完全符合</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分，基本满足</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分，不符合或未提供的不得分</w:t>
            </w:r>
            <w:r>
              <w:rPr>
                <w:rFonts w:hint="eastAsia" w:ascii="宋体" w:hAnsi="宋体" w:eastAsia="宋体" w:cs="宋体"/>
                <w:sz w:val="24"/>
                <w:szCs w:val="24"/>
                <w:lang w:val="zh-CN" w:eastAsia="zh-CN"/>
              </w:rPr>
              <w:t xml:space="preserve">。</w:t>
            </w:r>
            <w:r/>
          </w:p>
        </w:tc>
        <w:tc>
          <w:tcPr>
            <w:shd w:val="clear" w:color="auto" w:fill="auto"/>
            <w:tcW w:w="822" w:type="dxa"/>
            <w:vAlign w:val="center"/>
            <w:vMerge w:val="continue"/>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r>
            <w:r/>
          </w:p>
        </w:tc>
      </w:tr>
      <w:tr>
        <w:trPr>
          <w:jc w:val="center"/>
          <w:trHeight w:val="90"/>
        </w:trPr>
        <w:tc>
          <w:tcPr>
            <w:shd w:val="clear" w:color="auto" w:fill="auto"/>
            <w:tcW w:w="508" w:type="dxa"/>
            <w:vAlign w:val="center"/>
            <w:vMerge w:val="continue"/>
            <w:textDirection w:val="lrTb"/>
            <w:noWrap w:val="false"/>
          </w:tcPr>
          <w:p>
            <w:pPr>
              <w:jc w:val="center"/>
              <w:keepLines w:val="0"/>
              <w:keepNext w:val="0"/>
              <w:pageBreakBefore w:val="0"/>
              <w:spacing w:before="68" w:line="240" w:lineRule="auto"/>
              <w:widowControl w:val="off"/>
              <w:rPr>
                <w:rFonts w:ascii="宋体" w:hAnsi="宋体" w:cs="宋体"/>
                <w:spacing w:val="-2"/>
                <w:szCs w:val="21"/>
              </w:rPr>
            </w:pPr>
            <w:r>
              <w:rPr>
                <w:rFonts w:ascii="宋体" w:hAnsi="宋体" w:cs="宋体"/>
                <w:spacing w:val="-2"/>
                <w:szCs w:val="21"/>
              </w:rPr>
            </w:r>
            <w:r/>
          </w:p>
        </w:tc>
        <w:tc>
          <w:tcPr>
            <w:shd w:val="clear" w:color="auto" w:fill="auto"/>
            <w:tcW w:w="1073" w:type="dxa"/>
            <w:vAlign w:val="center"/>
            <w:vMerge w:val="continue"/>
            <w:textDirection w:val="lrTb"/>
            <w:noWrap w:val="false"/>
          </w:tcPr>
          <w:p>
            <w:pPr>
              <w:pStyle w:val="1081"/>
              <w:ind w:left="0" w:firstLine="0"/>
              <w:rPr>
                <w:rFonts w:hint="eastAsia" w:ascii="宋体" w:hAnsi="宋体" w:cs="宋体"/>
                <w:spacing w:val="-1"/>
                <w:sz w:val="24"/>
                <w:szCs w:val="24"/>
                <w:lang w:eastAsia="zh-CN"/>
              </w:rPr>
            </w:pPr>
            <w:r>
              <w:rPr>
                <w:rFonts w:hint="eastAsia" w:ascii="宋体" w:hAnsi="宋体" w:cs="宋体"/>
                <w:spacing w:val="-1"/>
                <w:sz w:val="24"/>
                <w:szCs w:val="24"/>
                <w:lang w:eastAsia="zh-CN"/>
              </w:rPr>
            </w:r>
            <w:r/>
          </w:p>
        </w:tc>
        <w:tc>
          <w:tcPr>
            <w:shd w:val="clear" w:color="auto" w:fill="auto"/>
            <w:tcW w:w="6768"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zh-CN"/>
              </w:rPr>
              <w:t xml:space="preserve">供应商</w:t>
            </w:r>
            <w:r>
              <w:rPr>
                <w:rFonts w:hint="eastAsia" w:ascii="宋体" w:hAnsi="宋体" w:cs="宋体"/>
                <w:sz w:val="24"/>
                <w:szCs w:val="24"/>
                <w:lang w:val="en-US" w:eastAsia="zh-CN"/>
              </w:rPr>
              <w:t xml:space="preserve">根据</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zh-CN" w:eastAsia="zh-CN"/>
              </w:rPr>
              <w:t xml:space="preserve">文件（</w:t>
            </w:r>
            <w:r>
              <w:rPr>
                <w:rFonts w:hint="eastAsia" w:ascii="宋体" w:hAnsi="宋体" w:eastAsia="宋体" w:cs="宋体"/>
                <w:sz w:val="24"/>
                <w:szCs w:val="24"/>
                <w:lang w:val="en-US" w:eastAsia="zh-CN"/>
              </w:rPr>
              <w:t xml:space="preserve">第三章采购需求·其他要求·第五款）</w:t>
            </w:r>
            <w:r>
              <w:rPr>
                <w:rFonts w:hint="eastAsia" w:ascii="宋体" w:hAnsi="宋体" w:eastAsia="宋体" w:cs="宋体"/>
                <w:sz w:val="24"/>
                <w:szCs w:val="24"/>
                <w:lang w:val="zh-CN"/>
              </w:rPr>
              <w:t xml:space="preserve">要求</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提供具体详实的</w:t>
            </w:r>
            <w:r>
              <w:rPr>
                <w:rFonts w:hint="eastAsia" w:ascii="宋体" w:hAnsi="宋体" w:eastAsia="宋体" w:cs="宋体"/>
                <w:b/>
                <w:bCs/>
                <w:sz w:val="24"/>
                <w:szCs w:val="24"/>
                <w:lang w:val="zh-CN"/>
              </w:rPr>
              <w:t xml:space="preserve">突发事件应急处理预案</w:t>
            </w:r>
            <w:r>
              <w:rPr>
                <w:rFonts w:hint="eastAsia" w:ascii="宋体" w:hAnsi="宋体" w:eastAsia="宋体" w:cs="宋体"/>
                <w:sz w:val="24"/>
                <w:szCs w:val="24"/>
                <w:lang w:val="zh-CN"/>
              </w:rPr>
              <w:t xml:space="preserve">，方案优于</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分，完全符合</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分，基本满足</w:t>
            </w:r>
            <w:r>
              <w:rPr>
                <w:rFonts w:hint="eastAsia" w:ascii="宋体" w:hAnsi="宋体" w:eastAsia="宋体" w:cs="宋体"/>
                <w:sz w:val="24"/>
                <w:szCs w:val="24"/>
                <w:lang w:val="zh-CN" w:eastAsia="zh-CN"/>
              </w:rPr>
              <w:t xml:space="preserve">磋商文件</w:t>
            </w:r>
            <w:r>
              <w:rPr>
                <w:rFonts w:hint="eastAsia" w:ascii="宋体" w:hAnsi="宋体" w:eastAsia="宋体" w:cs="宋体"/>
                <w:sz w:val="24"/>
                <w:szCs w:val="24"/>
                <w:lang w:val="zh-CN"/>
              </w:rPr>
              <w:t xml:space="preserve">要求的得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分，不符合或未提供的不得分</w:t>
            </w:r>
            <w:r>
              <w:rPr>
                <w:rFonts w:hint="eastAsia" w:ascii="宋体" w:hAnsi="宋体" w:eastAsia="宋体" w:cs="宋体"/>
                <w:sz w:val="24"/>
                <w:szCs w:val="24"/>
                <w:lang w:val="zh-CN" w:eastAsia="zh-CN"/>
              </w:rPr>
              <w:t xml:space="preserve">。</w:t>
            </w:r>
            <w:r/>
          </w:p>
        </w:tc>
        <w:tc>
          <w:tcPr>
            <w:shd w:val="clear" w:color="auto" w:fill="auto"/>
            <w:tcW w:w="822" w:type="dxa"/>
            <w:vAlign w:val="center"/>
            <w:vMerge w:val="continue"/>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r>
            <w:r/>
          </w:p>
        </w:tc>
      </w:tr>
    </w:tbl>
    <w:p>
      <w:p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w:t>
      </w:r>
      <w:r>
        <w:rPr>
          <w:rFonts w:hint="eastAsia" w:ascii="宋体" w:hAnsi="宋体" w:cs="宋体"/>
          <w:color w:val="auto"/>
          <w:sz w:val="24"/>
          <w:szCs w:val="24"/>
          <w:highlight w:val="none"/>
          <w:lang w:val="en-US" w:eastAsia="zh-CN"/>
        </w:rPr>
        <w:t xml:space="preserve">位在</w:t>
      </w:r>
      <w:r>
        <w:rPr>
          <w:rFonts w:hint="eastAsia" w:ascii="宋体" w:hAnsi="宋体" w:eastAsia="宋体" w:cs="宋体"/>
          <w:color w:val="auto"/>
          <w:sz w:val="24"/>
          <w:szCs w:val="24"/>
          <w:highlight w:val="none"/>
          <w:lang w:val="en-US" w:eastAsia="zh-CN"/>
        </w:rPr>
        <w:t xml:space="preserve">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57" w:name="_Toc2952"/>
      <w:r/>
      <w:bookmarkStart w:id="358" w:name="_Toc295"/>
      <w:r/>
      <w:bookmarkStart w:id="359" w:name="_Toc7042"/>
      <w:r/>
      <w:bookmarkStart w:id="360" w:name="_Toc29260"/>
      <w:r/>
      <w:bookmarkStart w:id="361" w:name="_Toc11420"/>
      <w:r>
        <w:rPr>
          <w:rFonts w:hint="eastAsia" w:ascii="黑体" w:hAnsi="Times New Roman" w:eastAsia="黑体"/>
          <w:bCs/>
          <w:color w:val="auto"/>
          <w:sz w:val="44"/>
          <w:szCs w:val="28"/>
          <w:highlight w:val="none"/>
        </w:rPr>
        <w:br w:type="page" w:clear="all"/>
      </w:r>
      <w:r/>
    </w:p>
    <w:p>
      <w:pPr>
        <w:jc w:val="center"/>
        <w:keepLines w:val="0"/>
        <w:keepNext/>
        <w:pageBreakBefore w:val="0"/>
        <w:spacing w:line="240" w:lineRule="auto"/>
        <w:rPr>
          <w:rFonts w:hint="eastAsia" w:ascii="黑体" w:hAnsi="Times New Roman" w:eastAsia="黑体"/>
          <w:bCs/>
          <w:color w:val="auto"/>
          <w:sz w:val="44"/>
          <w:szCs w:val="28"/>
          <w:highlight w:val="none"/>
        </w:rPr>
        <w:outlineLvl w:val="0"/>
      </w:pPr>
      <w:r/>
      <w:bookmarkStart w:id="362" w:name="_Toc13120"/>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响应文件格式</w:t>
      </w:r>
      <w:bookmarkEnd w:id="362"/>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一、资格审查证明材料</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落实政府采购的政策：提供《中小企业声明函》等材料，详见附件9-11；</w:t>
      </w:r>
      <w:r/>
    </w:p>
    <w:p>
      <w:pPr>
        <w:numPr>
          <w:ilvl w:val="0"/>
          <w:numId w:val="0"/>
        </w:numPr>
        <w:ind w:firstLine="480"/>
        <w:keepLines w:val="0"/>
        <w:keepNext w:val="0"/>
        <w:pageBreakBefore w:val="0"/>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特定资格要求：供应商须具有公安部门颁发的有效期内的《保安服务许可证》</w:t>
      </w:r>
      <w:r>
        <w:rPr>
          <w:rFonts w:hint="eastAsia" w:ascii="宋体" w:hAnsi="宋体"/>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服务要求响应承诺书（</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（格式见附件6）；</w:t>
      </w:r>
      <w:r/>
    </w:p>
    <w:p>
      <w:pPr>
        <w:ind w:firstLine="480"/>
        <w:pageBreakBefore w:val="0"/>
        <w:spacing w:line="240" w:lineRule="auto"/>
        <w:rPr>
          <w:rFonts w:hint="eastAsia" w:ascii="黑体" w:hAnsi="黑体" w:eastAsia="黑体"/>
          <w:color w:val="auto"/>
          <w:sz w:val="32"/>
          <w:szCs w:val="32"/>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三、价格标</w:t>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p>
    <w:p>
      <w:pPr>
        <w:ind w:firstLine="480"/>
        <w:pageBreakBefore w:val="0"/>
        <w:spacing w:line="24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3.关于符合本国产品标准的声明函（格式见附件15）</w:t>
      </w:r>
      <w:r>
        <w:rPr>
          <w:rFonts w:hint="eastAsia" w:ascii="宋体" w:hAnsi="宋体"/>
          <w:b/>
          <w:bCs/>
          <w:color w:val="auto"/>
          <w:sz w:val="24"/>
          <w:szCs w:val="24"/>
          <w:highlight w:val="none"/>
          <w:lang w:val="en-US" w:eastAsia="zh-CN"/>
        </w:rPr>
        <w:t xml:space="preserve">本项目不适用</w:t>
      </w:r>
      <w:r>
        <w:rPr>
          <w:rFonts w:hint="eastAsia" w:ascii="宋体" w:hAnsi="宋体"/>
          <w:color w:val="auto"/>
          <w:sz w:val="24"/>
          <w:szCs w:val="24"/>
          <w:highlight w:val="none"/>
          <w:lang w:val="en-US"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四、其他资料（如有）</w:t>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附件1</w:t>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/南通市第二人民医院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w:t>
      </w:r>
      <w:r>
        <w:rPr>
          <w:rFonts w:hint="eastAsia" w:ascii="宋体" w:hAnsi="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1055"/>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1055"/>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1055"/>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r/>
    </w:p>
    <w:p>
      <w:pPr>
        <w:ind w:firstLine="281"/>
        <w:jc w:val="center"/>
        <w:spacing w:line="24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服务要求响应承诺书</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pageBreakBefore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致南通市第二人民医院：</w:t>
      </w:r>
      <w:r/>
    </w:p>
    <w:p>
      <w:pPr>
        <w:pageBreakBefore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   </w:t>
      </w:r>
      <w:r/>
    </w:p>
    <w:p>
      <w:pPr>
        <w:ind w:firstLine="480"/>
        <w:pageBreakBefore w:val="0"/>
        <w:spacing w:line="24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我公司郑重声明：完全响应磋商文件</w:t>
      </w:r>
      <w:r>
        <w:rPr>
          <w:rFonts w:hint="eastAsia" w:ascii="宋体" w:hAnsi="宋体" w:eastAsia="宋体" w:cs="Times New Roman"/>
          <w:color w:val="auto"/>
          <w:sz w:val="24"/>
          <w:szCs w:val="24"/>
          <w:highlight w:val="none"/>
          <w:lang w:val="en-US" w:eastAsia="zh-CN"/>
        </w:rPr>
        <w:t xml:space="preserve">《第三章：采购需求》</w:t>
      </w:r>
      <w:r>
        <w:rPr>
          <w:rFonts w:hint="eastAsia" w:ascii="宋体" w:hAnsi="宋体" w:cs="Times New Roman"/>
          <w:color w:val="auto"/>
          <w:sz w:val="24"/>
          <w:szCs w:val="24"/>
          <w:highlight w:val="none"/>
          <w:lang w:val="en-US" w:eastAsia="zh-CN"/>
        </w:rPr>
        <w:t xml:space="preserve">（除其他要求外）和第四章《合同条款》</w:t>
      </w:r>
      <w:r>
        <w:rPr>
          <w:rFonts w:hint="eastAsia" w:ascii="宋体" w:hAnsi="宋体" w:eastAsia="宋体" w:cs="Times New Roman"/>
          <w:color w:val="auto"/>
          <w:sz w:val="24"/>
          <w:szCs w:val="24"/>
          <w:highlight w:val="none"/>
          <w:lang w:val="en-US" w:eastAsia="zh-CN"/>
        </w:rPr>
        <w:t xml:space="preserve">中所有的服务</w:t>
      </w:r>
      <w:r>
        <w:rPr>
          <w:rFonts w:hint="eastAsia" w:ascii="宋体" w:hAnsi="宋体" w:cs="Times New Roman"/>
          <w:color w:val="auto"/>
          <w:sz w:val="24"/>
          <w:szCs w:val="24"/>
          <w:highlight w:val="none"/>
          <w:lang w:val="en-US" w:eastAsia="zh-CN"/>
        </w:rPr>
        <w:t xml:space="preserve">及</w:t>
      </w:r>
      <w:r>
        <w:rPr>
          <w:rFonts w:hint="eastAsia" w:ascii="宋体" w:hAnsi="宋体" w:eastAsia="宋体" w:cs="Times New Roman"/>
          <w:color w:val="auto"/>
          <w:sz w:val="24"/>
          <w:szCs w:val="24"/>
          <w:highlight w:val="none"/>
          <w:lang w:val="en-US" w:eastAsia="zh-CN"/>
        </w:rPr>
        <w:t xml:space="preserve">商务要求，无任何负偏离。</w:t>
      </w:r>
      <w:r/>
    </w:p>
    <w:p>
      <w:pPr>
        <w:ind w:firstLine="480"/>
        <w:pageBreakBefore w:val="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特此声明！</w:t>
      </w:r>
      <w:r/>
    </w:p>
    <w:p>
      <w:pPr>
        <w:ind w:firstLine="480"/>
        <w:jc w:val="right"/>
        <w:spacing w:line="24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    </w:t>
      </w:r>
      <w:r/>
    </w:p>
    <w:p>
      <w:pPr>
        <w:ind w:firstLine="480"/>
        <w:jc w:val="right"/>
        <w:spacing w:line="240" w:lineRule="auto"/>
        <w:rPr>
          <w:rFonts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供应商名称：（盖章）</w:t>
      </w:r>
      <w:r/>
    </w:p>
    <w:p>
      <w:pPr>
        <w:ind w:firstLine="480"/>
        <w:jc w:val="right"/>
        <w:spacing w:line="240" w:lineRule="auto"/>
        <w:rPr>
          <w:rFonts w:ascii="宋体" w:hAnsi="宋体"/>
          <w:sz w:val="24"/>
          <w:szCs w:val="24"/>
          <w:highlight w:val="none"/>
        </w:rPr>
      </w:pPr>
      <w:r>
        <w:rPr>
          <w:rFonts w:hint="eastAsia" w:ascii="宋体" w:hAnsi="宋体"/>
          <w:sz w:val="24"/>
          <w:szCs w:val="24"/>
          <w:highlight w:val="none"/>
        </w:rPr>
        <w:t xml:space="preserve">法定代表人（或授权委托人）签字：</w:t>
      </w:r>
      <w:r/>
    </w:p>
    <w:p>
      <w:pPr>
        <w:ind w:firstLine="480"/>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                                        日期：    年   月    日</w:t>
      </w:r>
      <w:r/>
    </w:p>
    <w:p>
      <w:pPr>
        <w:jc w:val="left"/>
        <w:spacing w:line="240" w:lineRule="auto"/>
        <w:widowControl/>
        <w:rPr>
          <w:rFonts w:hint="eastAsia" w:ascii="宋体" w:hAnsi="宋体"/>
          <w:sz w:val="24"/>
          <w:szCs w:val="24"/>
          <w:highlight w:val="none"/>
        </w:rPr>
        <w:outlineLvl w:val="9"/>
      </w:pPr>
      <w:r>
        <w:rPr>
          <w:rFonts w:hint="eastAsia" w:ascii="宋体" w:hAnsi="宋体"/>
          <w:sz w:val="24"/>
          <w:szCs w:val="24"/>
          <w:highlight w:val="none"/>
        </w:rPr>
      </w:r>
      <w:r/>
    </w:p>
    <w:p>
      <w:pPr>
        <w:rPr>
          <w:rFonts w:hint="eastAsia" w:ascii="宋体" w:hAnsi="宋体"/>
          <w:szCs w:val="21"/>
          <w:highlight w:val="none"/>
        </w:rPr>
      </w:pPr>
      <w:r>
        <w:rPr>
          <w:rFonts w:hint="eastAsia" w:ascii="宋体" w:hAnsi="宋体"/>
          <w:szCs w:val="21"/>
          <w:highlight w:val="none"/>
        </w:rPr>
        <w:br w:type="page" w:clear="all"/>
      </w:r>
      <w:r/>
    </w:p>
    <w:p>
      <w:pPr>
        <w:rPr>
          <w:rFonts w:hint="eastAsia" w:ascii="宋体" w:hAnsi="宋体"/>
          <w:bCs/>
          <w:color w:val="auto"/>
          <w:sz w:val="22"/>
          <w:szCs w:val="22"/>
          <w:highlight w:val="none"/>
        </w:rPr>
      </w:pPr>
      <w:r>
        <w:rPr>
          <w:rFonts w:hint="eastAsia" w:ascii="宋体" w:hAnsi="宋体"/>
          <w:bCs/>
          <w:color w:val="auto"/>
          <w:sz w:val="22"/>
          <w:szCs w:val="22"/>
          <w:highlight w:val="none"/>
        </w:rPr>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1055"/>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hint="eastAsia" w:eastAsia="宋体"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rPr>
              <w:t xml:space="preserve">合同</w:t>
            </w:r>
            <w:r>
              <w:rPr>
                <w:rFonts w:hint="eastAsia" w:asciiTheme="minorEastAsia" w:hAnsiTheme="minorEastAsia" w:cstheme="minorEastAsia"/>
                <w:b/>
                <w:bCs/>
                <w:color w:val="auto"/>
                <w:sz w:val="24"/>
                <w:szCs w:val="24"/>
                <w:highlight w:val="none"/>
                <w:lang w:val="en-US" w:eastAsia="zh-CN"/>
              </w:rPr>
              <w:t xml:space="preserve">标的</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签约时间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cs="宋体"/>
          <w:color w:val="auto"/>
          <w:sz w:val="24"/>
          <w:szCs w:val="21"/>
          <w:highlight w:val="none"/>
          <w:lang w:val="en-US" w:eastAsia="zh-CN"/>
        </w:rPr>
        <w:outlineLvl w:val="9"/>
      </w:pPr>
      <w:r>
        <w:rPr>
          <w:rFonts w:hint="eastAsia" w:ascii="宋体" w:hAnsi="宋体" w:cs="宋体"/>
          <w:color w:val="auto"/>
          <w:sz w:val="24"/>
          <w:szCs w:val="21"/>
          <w:highlight w:val="none"/>
          <w:lang w:val="en-US" w:eastAsia="zh-CN"/>
        </w:rPr>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cs="宋体"/>
          <w:sz w:val="24"/>
          <w:szCs w:val="24"/>
          <w:highlight w:val="none"/>
          <w:shd w:val="clear" w:color="auto" w:fill="auto"/>
          <w:lang w:val="en-US" w:eastAsia="zh-CN"/>
        </w:rPr>
        <w:t xml:space="preserve">供应商</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1055"/>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60"/>
        <w:gridCol w:w="907"/>
        <w:gridCol w:w="338"/>
        <w:gridCol w:w="487"/>
        <w:gridCol w:w="491"/>
        <w:gridCol w:w="651"/>
        <w:gridCol w:w="512"/>
        <w:gridCol w:w="415"/>
        <w:gridCol w:w="578"/>
        <w:gridCol w:w="670"/>
        <w:gridCol w:w="485"/>
        <w:gridCol w:w="557"/>
        <w:gridCol w:w="862"/>
        <w:gridCol w:w="933"/>
        <w:gridCol w:w="931"/>
      </w:tblGrid>
      <w:tr>
        <w:trPr/>
        <w:tc>
          <w:tcPr>
            <w:gridSpan w:val="15"/>
            <w:tcBorders>
              <w:top w:val="none" w:color="000000" w:sz="4" w:space="0"/>
              <w:left w:val="none" w:color="000000" w:sz="4" w:space="0"/>
              <w:bottom w:val="none" w:color="000000" w:sz="4" w:space="0"/>
              <w:right w:val="none" w:color="000000" w:sz="4" w:space="0"/>
            </w:tcBorders>
            <w:tcW w:w="14176" w:type="dxa"/>
            <w:vAlign w:val="center"/>
            <w:textDirection w:val="lrTb"/>
            <w:noWrap/>
          </w:tcPr>
          <w:p>
            <w:pPr>
              <w:jc w:val="center"/>
              <w:widowControl/>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r>
      <w:tr>
        <w:trPr/>
        <w:tc>
          <w:tcPr>
            <w:gridSpan w:val="15"/>
            <w:tcBorders>
              <w:top w:val="single" w:color="000000" w:sz="4" w:space="0"/>
              <w:left w:val="single" w:color="000000" w:sz="4" w:space="0"/>
              <w:bottom w:val="single" w:color="000000" w:sz="4" w:space="0"/>
              <w:right w:val="single" w:color="000000" w:sz="4" w:space="0"/>
            </w:tcBorders>
            <w:tcW w:w="14176" w:type="dxa"/>
            <w:vAlign w:val="center"/>
            <w:textDirection w:val="lrTb"/>
            <w:noWrap w:val="false"/>
          </w:tcPr>
          <w:p>
            <w:pPr>
              <w:jc w:val="left"/>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一、人工费</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岗位</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数量</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员工工资</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社会保险</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法定节假日加班费</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员工福利</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高温费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办公通讯费</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安保工具与耗材</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服装费</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公积金</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人均月费用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(元/人/月)</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人均年费用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(元/人/年)</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合计年费用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color w:val="000000"/>
                <w:sz w:val="22"/>
                <w:szCs w:val="21"/>
                <w:lang w:val="zh-CN" w:bidi="zh-CN"/>
              </w:rPr>
            </w:pPr>
            <w:r>
              <w:rPr>
                <w:rFonts w:hint="eastAsia" w:ascii="宋体" w:hAnsi="宋体" w:cs="等线"/>
                <w:color w:val="000000"/>
                <w:sz w:val="22"/>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color w:val="000000"/>
                <w:sz w:val="22"/>
                <w:szCs w:val="21"/>
                <w:lang w:val="zh-CN" w:bidi="zh-CN"/>
              </w:rPr>
            </w:pPr>
            <w:r>
              <w:rPr>
                <w:rFonts w:hint="eastAsia" w:ascii="宋体" w:hAnsi="宋体" w:cs="等线"/>
                <w:color w:val="000000"/>
                <w:sz w:val="22"/>
                <w:szCs w:val="21"/>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left"/>
              <w:widowControl/>
              <w:rPr>
                <w:rFonts w:ascii="宋体" w:hAnsi="宋体" w:cs="等线"/>
                <w:color w:val="000000"/>
                <w:sz w:val="22"/>
                <w:szCs w:val="21"/>
                <w:lang w:val="zh-CN" w:bidi="zh-CN"/>
              </w:rPr>
            </w:pPr>
            <w:r>
              <w:rPr>
                <w:rFonts w:ascii="宋体" w:hAnsi="宋体" w:cs="等线"/>
                <w:color w:val="000000"/>
                <w:sz w:val="22"/>
                <w:szCs w:val="21"/>
                <w:lang w:val="zh-CN" w:bidi="zh-CN"/>
              </w:rPr>
              <w:t xml:space="preserve">…</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color w:val="000000"/>
                <w:sz w:val="22"/>
                <w:szCs w:val="21"/>
                <w:lang w:val="zh-CN" w:bidi="zh-CN"/>
              </w:rPr>
            </w:pPr>
            <w:r>
              <w:rPr>
                <w:rFonts w:ascii="宋体" w:hAnsi="宋体" w:cs="等线"/>
                <w:color w:val="000000"/>
                <w:sz w:val="22"/>
                <w:szCs w:val="21"/>
                <w:lang w:val="zh-CN" w:bidi="zh-CN"/>
              </w:rPr>
              <w:t xml:space="preserve">…</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人工费小计</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r>
      <w:tr>
        <w:trPr/>
        <w:tc>
          <w:tcPr>
            <w:gridSpan w:val="15"/>
            <w:tcBorders>
              <w:top w:val="single" w:color="000000" w:sz="4" w:space="0"/>
              <w:left w:val="single" w:color="000000" w:sz="4" w:space="0"/>
              <w:bottom w:val="single" w:color="000000" w:sz="4" w:space="0"/>
              <w:right w:val="single" w:color="000000" w:sz="4" w:space="0"/>
            </w:tcBorders>
            <w:tcW w:w="14176" w:type="dxa"/>
            <w:vAlign w:val="center"/>
            <w:textDirection w:val="lrTb"/>
            <w:noWrap/>
          </w:tcPr>
          <w:p>
            <w:pPr>
              <w:jc w:val="left"/>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二、其它费用</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项目名称</w:t>
            </w:r>
            <w:r/>
          </w:p>
        </w:tc>
        <w:tc>
          <w:tcPr>
            <w:gridSpan w:val="10"/>
            <w:tcBorders>
              <w:top w:val="single" w:color="000000" w:sz="4" w:space="0"/>
              <w:left w:val="single" w:color="000000" w:sz="4" w:space="0"/>
              <w:bottom w:val="single" w:color="000000" w:sz="4" w:space="0"/>
              <w:right w:val="single" w:color="000000" w:sz="4" w:space="0"/>
            </w:tcBorders>
            <w:tcW w:w="7639" w:type="dxa"/>
            <w:vAlign w:val="center"/>
            <w:textDirection w:val="lrTb"/>
            <w:noWrap/>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测算依据</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月费用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(元/月)</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年费用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(元/年)</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合计年费用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color w:val="000000"/>
                <w:sz w:val="22"/>
                <w:szCs w:val="21"/>
                <w:lang w:val="zh-CN" w:bidi="zh-CN"/>
              </w:rPr>
            </w:pPr>
            <w:r>
              <w:rPr>
                <w:rFonts w:hint="eastAsia" w:ascii="宋体" w:hAnsi="宋体" w:cs="等线"/>
                <w:color w:val="000000"/>
                <w:sz w:val="22"/>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gridSpan w:val="10"/>
            <w:tcBorders>
              <w:top w:val="single" w:color="000000" w:sz="4" w:space="0"/>
              <w:left w:val="single" w:color="000000" w:sz="4" w:space="0"/>
              <w:bottom w:val="single" w:color="000000" w:sz="4" w:space="0"/>
              <w:right w:val="single" w:color="000000" w:sz="4" w:space="0"/>
            </w:tcBorders>
            <w:tcW w:w="76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gridSpan w:val="10"/>
            <w:tcBorders>
              <w:top w:val="single" w:color="000000" w:sz="4" w:space="0"/>
              <w:left w:val="single" w:color="000000" w:sz="4" w:space="0"/>
              <w:bottom w:val="single" w:color="000000" w:sz="4" w:space="0"/>
              <w:right w:val="none" w:color="000000" w:sz="4" w:space="0"/>
            </w:tcBorders>
            <w:tcW w:w="7639"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费用总计</w:t>
            </w:r>
            <w:r/>
          </w:p>
        </w:tc>
        <w:tc>
          <w:tcPr>
            <w:gridSpan w:val="13"/>
            <w:tcBorders>
              <w:top w:val="single" w:color="000000" w:sz="4" w:space="0"/>
              <w:left w:val="single" w:color="000000" w:sz="4" w:space="0"/>
              <w:bottom w:val="single" w:color="000000" w:sz="4" w:space="0"/>
              <w:right w:val="single" w:color="000000" w:sz="4" w:space="0"/>
            </w:tcBorders>
            <w:tcW w:w="12050" w:type="dxa"/>
            <w:vAlign w:val="center"/>
            <w:textDirection w:val="lrTb"/>
            <w:noWrap/>
          </w:tcPr>
          <w:p>
            <w:pPr>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元/年</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月人均费用</w:t>
            </w:r>
            <w:r/>
          </w:p>
        </w:tc>
        <w:tc>
          <w:tcPr>
            <w:gridSpan w:val="13"/>
            <w:tcBorders>
              <w:top w:val="single" w:color="000000" w:sz="4" w:space="0"/>
              <w:left w:val="single" w:color="000000" w:sz="4" w:space="0"/>
              <w:bottom w:val="single" w:color="000000" w:sz="4" w:space="0"/>
              <w:right w:val="single" w:color="000000" w:sz="4" w:space="0"/>
            </w:tcBorders>
            <w:tcW w:w="12050" w:type="dxa"/>
            <w:vAlign w:val="center"/>
            <w:textDirection w:val="lrTb"/>
            <w:noWrap/>
          </w:tcPr>
          <w:p>
            <w:pPr>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元/人/月</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注：</w:t>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lang w:val="zh-CN"/>
        </w:rPr>
        <w:t xml:space="preserve">分项报价表中项目类别投标人可以根据实际情况修改，涉及人员工资福利等标准应符合项目所在地法律法规要求。</w:t>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备注： </w:t>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lang w:val="zh-CN"/>
        </w:rPr>
        <w:t xml:space="preserve">.“总报价”应包括为完成整个项目所产生的所有费用，采购文件另有规定的除外。</w:t>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lang w:val="zh-CN"/>
        </w:rPr>
        <w:t xml:space="preserve">.《分项报价表》中“总报价”应当与《磋商报价表》中“总报价”一致。</w:t>
      </w:r>
      <w:r/>
    </w:p>
    <w:p>
      <w:pPr>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lang w:val="zh-CN"/>
        </w:rPr>
        <w:t xml:space="preserve">.行数不够，可自行添加</w:t>
      </w:r>
      <w:r>
        <w:rPr>
          <w:rFonts w:hint="eastAsia" w:ascii="宋体" w:hAnsi="宋体"/>
          <w:color w:val="auto"/>
          <w:sz w:val="22"/>
          <w:szCs w:val="22"/>
          <w:highlight w:val="none"/>
          <w:lang w:val="en-US" w:eastAsia="zh-CN"/>
        </w:rPr>
        <w:t xml:space="preserve">。</w:t>
      </w:r>
      <w:r/>
    </w:p>
    <w:p>
      <w:pPr>
        <w:pStyle w:val="1056"/>
        <w:ind w:left="0" w:firstLine="0"/>
        <w:rPr>
          <w:rFonts w:hint="default"/>
          <w:color w:val="ff0000"/>
          <w:lang w:val="en-US" w:eastAsia="zh-CN"/>
        </w:rPr>
      </w:pPr>
      <w:r>
        <w:rPr>
          <w:rFonts w:hint="eastAsia" w:ascii="宋体" w:hAnsi="宋体"/>
          <w:color w:val="ff0000"/>
          <w:sz w:val="22"/>
          <w:szCs w:val="22"/>
          <w:highlight w:val="none"/>
          <w:lang w:val="en-US" w:eastAsia="zh-CN"/>
        </w:rPr>
        <w:t xml:space="preserve">5.最终报价与初次报价价格有差异时，本明细表将同比例调整。</w:t>
      </w:r>
      <w:r/>
    </w:p>
    <w:p>
      <w:pPr>
        <w:pStyle w:val="1081"/>
        <w:ind w:left="0" w:firstLine="0"/>
        <w:rPr>
          <w:rFonts w:hint="default"/>
          <w:lang w:val="en-US" w:eastAsia="zh-CN"/>
        </w:rPr>
      </w:pPr>
      <w:r>
        <w:rPr>
          <w:rFonts w:hint="default"/>
          <w:lang w:val="en-US" w:eastAsia="zh-CN"/>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Times New Roman" w:hAnsi="Times New Roman" w:eastAsia="方正黑体_GBK"/>
          <w:color w:val="auto"/>
          <w:sz w:val="22"/>
          <w:szCs w:val="22"/>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b/>
          <w:bCs/>
          <w:sz w:val="28"/>
          <w:szCs w:val="28"/>
          <w:lang w:bidi="zh-CN"/>
        </w:rPr>
        <w:outlineLvl w:val="9"/>
      </w:pPr>
      <w:r>
        <w:rPr>
          <w:b/>
          <w:bCs/>
          <w:sz w:val="28"/>
          <w:szCs w:val="28"/>
          <w:lang w:bidi="zh-CN"/>
        </w:rPr>
        <w:t xml:space="preserve">中小企业声明函（工程、服务）</w:t>
      </w:r>
      <w:r/>
    </w:p>
    <w:p>
      <w:pPr>
        <w:ind w:firstLine="480"/>
        <w:jc w:val="left"/>
        <w:spacing w:line="240" w:lineRule="auto"/>
        <w:rPr>
          <w:sz w:val="24"/>
          <w:szCs w:val="24"/>
          <w:lang w:bidi="zh-CN"/>
        </w:rPr>
        <w:outlineLvl w:val="9"/>
      </w:pPr>
      <w:r>
        <w:rPr>
          <w:sz w:val="24"/>
          <w:szCs w:val="24"/>
          <w:lang w:bidi="zh-CN"/>
        </w:rPr>
        <w:t xml:space="preserve">本公司（联合体）郑重声明，根据《政府采购促进中小企业发展管理办法》（财库</w:t>
      </w:r>
      <w:r>
        <w:rPr>
          <w:rFonts w:hint="eastAsia"/>
          <w:sz w:val="24"/>
          <w:szCs w:val="24"/>
          <w:lang w:bidi="zh-CN"/>
        </w:rPr>
        <w:t xml:space="preserve">﹝</w:t>
      </w:r>
      <w:r>
        <w:rPr>
          <w:sz w:val="24"/>
          <w:szCs w:val="24"/>
          <w:lang w:bidi="zh-CN"/>
        </w:rPr>
        <w:t xml:space="preserve">2020</w:t>
      </w:r>
      <w:r>
        <w:rPr>
          <w:rFonts w:hint="eastAsia"/>
          <w:sz w:val="24"/>
          <w:szCs w:val="24"/>
          <w:lang w:bidi="zh-CN"/>
        </w:rPr>
        <w:t xml:space="preserve">﹞</w:t>
      </w:r>
      <w:r>
        <w:rPr>
          <w:sz w:val="24"/>
          <w:szCs w:val="24"/>
          <w:lang w:bidi="zh-CN"/>
        </w:rPr>
        <w:t xml:space="preserve">46 号）的规定，本公司（联合体）参加</w:t>
      </w:r>
      <w:r>
        <w:rPr>
          <w:sz w:val="24"/>
          <w:szCs w:val="24"/>
          <w:u w:val="single"/>
          <w:lang w:bidi="zh-CN"/>
        </w:rPr>
        <w:t xml:space="preserve">（单位名称）</w:t>
      </w:r>
      <w:r>
        <w:rPr>
          <w:sz w:val="24"/>
          <w:szCs w:val="24"/>
          <w:lang w:bidi="zh-CN"/>
        </w:rPr>
        <w:t xml:space="preserve">的</w:t>
      </w:r>
      <w:r>
        <w:rPr>
          <w:sz w:val="24"/>
          <w:szCs w:val="24"/>
          <w:u w:val="single"/>
          <w:lang w:bidi="zh-CN"/>
        </w:rPr>
        <w:t xml:space="preserve">（项目名称）</w:t>
      </w:r>
      <w:r>
        <w:rPr>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240" w:lineRule="auto"/>
        <w:rPr>
          <w:sz w:val="24"/>
          <w:szCs w:val="24"/>
          <w:lang w:bidi="zh-CN"/>
        </w:rPr>
        <w:outlineLvl w:val="9"/>
      </w:pPr>
      <w:r>
        <w:rPr>
          <w:rFonts w:hint="eastAsia"/>
          <w:sz w:val="24"/>
          <w:szCs w:val="24"/>
          <w:lang w:bidi="zh-CN"/>
        </w:rPr>
        <w:t xml:space="preserve">1.</w:t>
      </w:r>
      <w:r>
        <w:rPr>
          <w:sz w:val="24"/>
          <w:szCs w:val="24"/>
          <w:u w:val="single"/>
          <w:lang w:bidi="zh-CN"/>
        </w:rPr>
        <w:t xml:space="preserve">（标的名称）</w:t>
      </w:r>
      <w:r>
        <w:rPr>
          <w:sz w:val="24"/>
          <w:szCs w:val="24"/>
          <w:lang w:bidi="zh-CN"/>
        </w:rPr>
        <w:t xml:space="preserve">，属于（</w:t>
      </w:r>
      <w:r>
        <w:rPr>
          <w:rFonts w:hint="eastAsia"/>
          <w:sz w:val="24"/>
          <w:szCs w:val="24"/>
          <w:u w:val="single"/>
          <w:lang w:bidi="zh-CN"/>
        </w:rPr>
        <w:t xml:space="preserve">磋商文件</w:t>
      </w:r>
      <w:r>
        <w:rPr>
          <w:sz w:val="24"/>
          <w:szCs w:val="24"/>
          <w:u w:val="single"/>
          <w:lang w:bidi="zh-CN"/>
        </w:rPr>
        <w:t xml:space="preserve">中明确的所属行业）</w:t>
      </w:r>
      <w:r>
        <w:rPr>
          <w:sz w:val="24"/>
          <w:szCs w:val="24"/>
          <w:lang w:bidi="zh-CN"/>
        </w:rPr>
        <w:t xml:space="preserve">；承建（承接）企业为</w:t>
      </w:r>
      <w:r>
        <w:rPr>
          <w:sz w:val="24"/>
          <w:szCs w:val="24"/>
          <w:u w:val="single"/>
          <w:lang w:bidi="zh-CN"/>
        </w:rPr>
        <w:t xml:space="preserve">（企业名称）</w:t>
      </w:r>
      <w:r>
        <w:rPr>
          <w:sz w:val="24"/>
          <w:szCs w:val="24"/>
          <w:lang w:bidi="zh-CN"/>
        </w:rPr>
        <w:t xml:space="preserve">，从业人员</w:t>
      </w:r>
      <w:r>
        <w:rPr>
          <w:sz w:val="24"/>
          <w:szCs w:val="24"/>
          <w:u w:val="single"/>
          <w:lang w:bidi="zh-CN"/>
        </w:rPr>
        <w:t xml:space="preserve"> </w:t>
      </w:r>
      <w:r>
        <w:rPr>
          <w:sz w:val="24"/>
          <w:szCs w:val="24"/>
          <w:u w:val="single"/>
          <w:lang w:bidi="zh-CN"/>
        </w:rPr>
        <w:tab/>
      </w:r>
      <w:r>
        <w:rPr>
          <w:sz w:val="24"/>
          <w:szCs w:val="24"/>
          <w:lang w:bidi="zh-CN"/>
        </w:rPr>
        <w:t xml:space="preserve">人，营业收入为</w:t>
      </w:r>
      <w:r>
        <w:rPr>
          <w:sz w:val="24"/>
          <w:szCs w:val="24"/>
          <w:u w:val="single"/>
          <w:lang w:bidi="zh-CN"/>
        </w:rPr>
        <w:t xml:space="preserve"> </w:t>
      </w:r>
      <w:r>
        <w:rPr>
          <w:sz w:val="24"/>
          <w:szCs w:val="24"/>
          <w:u w:val="single"/>
          <w:lang w:bidi="zh-CN"/>
        </w:rPr>
        <w:tab/>
      </w:r>
      <w:r>
        <w:rPr>
          <w:sz w:val="24"/>
          <w:szCs w:val="24"/>
          <w:lang w:bidi="zh-CN"/>
        </w:rPr>
        <w:t xml:space="preserve">万元，资产总额为</w:t>
      </w:r>
      <w:r>
        <w:rPr>
          <w:sz w:val="24"/>
          <w:szCs w:val="24"/>
          <w:u w:val="single"/>
          <w:lang w:bidi="zh-CN"/>
        </w:rPr>
        <w:t xml:space="preserve"> </w:t>
      </w:r>
      <w:r>
        <w:rPr>
          <w:sz w:val="24"/>
          <w:szCs w:val="24"/>
          <w:u w:val="single"/>
          <w:lang w:bidi="zh-CN"/>
        </w:rPr>
        <w:tab/>
      </w:r>
      <w:r>
        <w:rPr>
          <w:sz w:val="24"/>
          <w:szCs w:val="24"/>
          <w:lang w:bidi="zh-CN"/>
        </w:rPr>
        <w:t xml:space="preserve">万元，属于</w:t>
      </w:r>
      <w:r>
        <w:rPr>
          <w:sz w:val="24"/>
          <w:szCs w:val="24"/>
          <w:u w:val="single"/>
          <w:lang w:bidi="zh-CN"/>
        </w:rPr>
        <w:t xml:space="preserve">（中型企业、小型企业、微型企业）</w:t>
      </w:r>
      <w:r>
        <w:rPr>
          <w:sz w:val="24"/>
          <w:szCs w:val="24"/>
          <w:lang w:bidi="zh-CN"/>
        </w:rPr>
        <w:t xml:space="preserve">；</w:t>
      </w:r>
      <w:r/>
    </w:p>
    <w:p>
      <w:pPr>
        <w:jc w:val="left"/>
        <w:spacing w:line="240" w:lineRule="auto"/>
        <w:rPr>
          <w:sz w:val="24"/>
          <w:szCs w:val="24"/>
          <w:lang w:bidi="zh-CN"/>
        </w:rPr>
        <w:outlineLvl w:val="9"/>
      </w:pPr>
      <w:r>
        <w:rPr>
          <w:rFonts w:hint="eastAsia"/>
          <w:sz w:val="24"/>
          <w:szCs w:val="24"/>
          <w:lang w:bidi="zh-CN"/>
        </w:rPr>
        <w:t xml:space="preserve">2.</w:t>
      </w:r>
      <w:r>
        <w:rPr>
          <w:sz w:val="24"/>
          <w:szCs w:val="24"/>
          <w:u w:val="single"/>
          <w:lang w:bidi="zh-CN"/>
        </w:rPr>
        <w:t xml:space="preserve">（标的名称）</w:t>
      </w:r>
      <w:r>
        <w:rPr>
          <w:sz w:val="24"/>
          <w:szCs w:val="24"/>
          <w:lang w:bidi="zh-CN"/>
        </w:rPr>
        <w:t xml:space="preserve">，属于（</w:t>
      </w:r>
      <w:r>
        <w:rPr>
          <w:rFonts w:hint="eastAsia"/>
          <w:sz w:val="24"/>
          <w:szCs w:val="24"/>
          <w:u w:val="single"/>
          <w:lang w:bidi="zh-CN"/>
        </w:rPr>
        <w:t xml:space="preserve">磋商文件</w:t>
      </w:r>
      <w:r>
        <w:rPr>
          <w:sz w:val="24"/>
          <w:szCs w:val="24"/>
          <w:u w:val="single"/>
          <w:lang w:bidi="zh-CN"/>
        </w:rPr>
        <w:t xml:space="preserve">中明确的所属行业）</w:t>
      </w:r>
      <w:r>
        <w:rPr>
          <w:sz w:val="24"/>
          <w:szCs w:val="24"/>
          <w:lang w:bidi="zh-CN"/>
        </w:rPr>
        <w:t xml:space="preserve">；承建（承接）企业为</w:t>
      </w:r>
      <w:r>
        <w:rPr>
          <w:sz w:val="24"/>
          <w:szCs w:val="24"/>
          <w:u w:val="single"/>
          <w:lang w:bidi="zh-CN"/>
        </w:rPr>
        <w:t xml:space="preserve">（企业名称）</w:t>
      </w:r>
      <w:r>
        <w:rPr>
          <w:sz w:val="24"/>
          <w:szCs w:val="24"/>
          <w:lang w:bidi="zh-CN"/>
        </w:rPr>
        <w:t xml:space="preserve">，从业人员</w:t>
      </w:r>
      <w:r>
        <w:rPr>
          <w:sz w:val="24"/>
          <w:szCs w:val="24"/>
          <w:u w:val="single"/>
          <w:lang w:bidi="zh-CN"/>
        </w:rPr>
        <w:t xml:space="preserve"> </w:t>
      </w:r>
      <w:r>
        <w:rPr>
          <w:sz w:val="24"/>
          <w:szCs w:val="24"/>
          <w:u w:val="single"/>
          <w:lang w:bidi="zh-CN"/>
        </w:rPr>
        <w:tab/>
      </w:r>
      <w:r>
        <w:rPr>
          <w:sz w:val="24"/>
          <w:szCs w:val="24"/>
          <w:lang w:bidi="zh-CN"/>
        </w:rPr>
        <w:t xml:space="preserve">人，营业收入为</w:t>
      </w:r>
      <w:r>
        <w:rPr>
          <w:sz w:val="24"/>
          <w:szCs w:val="24"/>
          <w:u w:val="single"/>
          <w:lang w:bidi="zh-CN"/>
        </w:rPr>
        <w:t xml:space="preserve"> </w:t>
      </w:r>
      <w:r>
        <w:rPr>
          <w:sz w:val="24"/>
          <w:szCs w:val="24"/>
          <w:u w:val="single"/>
          <w:lang w:bidi="zh-CN"/>
        </w:rPr>
        <w:tab/>
      </w:r>
      <w:r>
        <w:rPr>
          <w:sz w:val="24"/>
          <w:szCs w:val="24"/>
          <w:lang w:bidi="zh-CN"/>
        </w:rPr>
        <w:t xml:space="preserve">万元，资产总额为</w:t>
      </w:r>
      <w:r>
        <w:rPr>
          <w:sz w:val="24"/>
          <w:szCs w:val="24"/>
          <w:u w:val="single"/>
          <w:lang w:bidi="zh-CN"/>
        </w:rPr>
        <w:t xml:space="preserve"> </w:t>
      </w:r>
      <w:r>
        <w:rPr>
          <w:sz w:val="24"/>
          <w:szCs w:val="24"/>
          <w:u w:val="single"/>
          <w:lang w:bidi="zh-CN"/>
        </w:rPr>
        <w:tab/>
      </w:r>
      <w:r>
        <w:rPr>
          <w:sz w:val="24"/>
          <w:szCs w:val="24"/>
          <w:lang w:bidi="zh-CN"/>
        </w:rPr>
        <w:t xml:space="preserve">万元，属于</w:t>
      </w:r>
      <w:r>
        <w:rPr>
          <w:sz w:val="24"/>
          <w:szCs w:val="24"/>
          <w:u w:val="single"/>
          <w:lang w:bidi="zh-CN"/>
        </w:rPr>
        <w:t xml:space="preserve">（中型企业、小型企业、微型企业）</w:t>
      </w:r>
      <w:r>
        <w:rPr>
          <w:sz w:val="24"/>
          <w:szCs w:val="24"/>
          <w:lang w:bidi="zh-CN"/>
        </w:rPr>
        <w:t xml:space="preserve">；</w:t>
      </w:r>
      <w:r/>
    </w:p>
    <w:p>
      <w:pPr>
        <w:jc w:val="left"/>
        <w:spacing w:line="240" w:lineRule="auto"/>
        <w:rPr>
          <w:sz w:val="24"/>
          <w:szCs w:val="24"/>
          <w:lang w:bidi="zh-CN"/>
        </w:rPr>
        <w:outlineLvl w:val="9"/>
      </w:pPr>
      <w:r>
        <w:rPr>
          <w:sz w:val="24"/>
          <w:szCs w:val="24"/>
          <w:lang w:bidi="zh-CN"/>
        </w:rPr>
        <w:t xml:space="preserve">……</w:t>
      </w:r>
      <w:r/>
    </w:p>
    <w:p>
      <w:pPr>
        <w:ind w:firstLine="480"/>
        <w:jc w:val="left"/>
        <w:spacing w:line="240" w:lineRule="auto"/>
        <w:rPr>
          <w:sz w:val="24"/>
          <w:szCs w:val="24"/>
          <w:lang w:bidi="zh-CN"/>
        </w:rPr>
        <w:outlineLvl w:val="9"/>
      </w:pPr>
      <w:r>
        <w:rPr>
          <w:sz w:val="24"/>
          <w:szCs w:val="24"/>
          <w:lang w:bidi="zh-CN"/>
        </w:rPr>
        <w:t xml:space="preserve">以上企业，不属于大企业的分支机构，不存在控股股东为大企业的情形，也不存在与大企业的负责人为同一人的情形。</w:t>
      </w:r>
      <w:r/>
    </w:p>
    <w:p>
      <w:pPr>
        <w:ind w:firstLine="480"/>
        <w:jc w:val="left"/>
        <w:spacing w:line="240" w:lineRule="auto"/>
        <w:rPr>
          <w:rFonts w:hint="eastAsia"/>
          <w:sz w:val="24"/>
          <w:szCs w:val="24"/>
          <w:lang w:bidi="zh-CN"/>
        </w:rPr>
        <w:outlineLvl w:val="9"/>
      </w:pPr>
      <w:r>
        <w:rPr>
          <w:sz w:val="24"/>
          <w:szCs w:val="24"/>
          <w:lang w:bidi="zh-CN"/>
        </w:rPr>
        <w:t xml:space="preserve">本企业对上述声明内容的真实性负责。如有虚假，将依法承担相应责任。</w:t>
      </w:r>
      <w:r/>
    </w:p>
    <w:p>
      <w:pPr>
        <w:ind w:firstLine="560"/>
        <w:spacing w:line="360" w:lineRule="auto"/>
        <w:rPr>
          <w:sz w:val="28"/>
          <w:szCs w:val="28"/>
          <w:lang w:bidi="zh-CN"/>
        </w:rPr>
        <w:outlineLvl w:val="9"/>
      </w:pPr>
      <w:r>
        <w:rPr>
          <w:sz w:val="28"/>
          <w:szCs w:val="28"/>
          <w:lang w:bidi="zh-CN"/>
        </w:rPr>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注：1.</w:t>
      </w:r>
      <w:r>
        <w:rPr>
          <w:rFonts w:hint="eastAsia" w:ascii="宋体" w:hAnsi="宋体" w:cs="宋体"/>
          <w:lang w:bidi="zh-CN"/>
        </w:rPr>
        <w:t xml:space="preserve">如项目属性为“服务”或“工程”，请按本表填写。</w:t>
      </w:r>
      <w:r/>
    </w:p>
    <w:p>
      <w:pPr>
        <w:ind w:firstLine="420"/>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color w:val="auto"/>
          <w:sz w:val="21"/>
          <w:szCs w:val="21"/>
          <w:highlight w:val="none"/>
          <w:lang w:bidi="zh-CN"/>
        </w:rPr>
        <w:outlineLvl w:val="9"/>
      </w:pPr>
      <w:r>
        <w:rPr>
          <w:rFonts w:hint="eastAsia" w:ascii="宋体" w:hAnsi="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bidi="zh-CN"/>
        </w:rPr>
        <w:t xml:space="preserve">.</w:t>
      </w:r>
      <w:r>
        <w:rPr>
          <w:rFonts w:hint="eastAsia" w:ascii="宋体" w:hAnsi="宋体" w:cs="宋体"/>
          <w:color w:val="auto"/>
          <w:sz w:val="21"/>
          <w:szCs w:val="21"/>
          <w:highlight w:val="none"/>
          <w:lang w:val="en-US" w:bidi="zh-CN"/>
        </w:rPr>
        <w:t xml:space="preserve">成交供应商</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2"/>
        <w:spacing w:line="360" w:lineRule="auto"/>
        <w:rPr>
          <w:rFonts w:hint="default" w:ascii="宋体" w:hAnsi="宋体" w:eastAsia="宋体" w:cs="宋体"/>
          <w:b/>
          <w:bCs/>
          <w:color w:val="auto"/>
          <w:sz w:val="21"/>
          <w:szCs w:val="21"/>
          <w:highlight w:val="none"/>
          <w:lang w:val="en-US" w:bidi="zh-CN"/>
        </w:rPr>
        <w:outlineLvl w:val="9"/>
      </w:pPr>
      <w:r>
        <w:rPr>
          <w:rFonts w:hint="eastAsia" w:ascii="宋体" w:hAnsi="宋体" w:cs="宋体"/>
          <w:b/>
          <w:bCs/>
          <w:color w:val="auto"/>
          <w:sz w:val="21"/>
          <w:szCs w:val="21"/>
          <w:highlight w:val="none"/>
          <w:lang w:val="en-US" w:bidi="zh-CN"/>
        </w:rPr>
        <w:t xml:space="preserve">4</w:t>
      </w:r>
      <w:r>
        <w:rPr>
          <w:rFonts w:hint="eastAsia" w:ascii="宋体" w:hAnsi="宋体" w:eastAsia="宋体" w:cs="宋体"/>
          <w:b/>
          <w:bCs/>
          <w:color w:val="auto"/>
          <w:sz w:val="21"/>
          <w:szCs w:val="21"/>
          <w:highlight w:val="none"/>
          <w:lang w:val="en-US" w:bidi="zh-CN"/>
        </w:rPr>
        <w:t xml:space="preserve">.</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none"/>
          <w:lang w:val="en-US" w:bidi="zh-CN"/>
        </w:rPr>
        <w:t xml:space="preserve">下划线的内容须填写完整准确，因内容缺失导致的问题由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p>
    <w:p>
      <w:pPr>
        <w:pStyle w:val="1064"/>
        <w:ind w:left="0" w:firstLine="0"/>
        <w:jc w:val="right"/>
        <w:rPr>
          <w:rFonts w:hint="eastAsia"/>
          <w:color w:val="auto"/>
          <w:sz w:val="24"/>
          <w:szCs w:val="24"/>
          <w:highlight w:val="none"/>
        </w:rPr>
        <w:outlineLvl w:val="9"/>
      </w:pPr>
      <w:r>
        <w:rPr>
          <w:rFonts w:hint="eastAsia"/>
          <w:color w:val="auto"/>
          <w:sz w:val="24"/>
          <w:szCs w:val="24"/>
          <w:highlight w:val="none"/>
        </w:rPr>
      </w:r>
      <w:r/>
    </w:p>
    <w:p>
      <w:pPr>
        <w:ind w:firstLine="4200"/>
        <w:jc w:val="right"/>
        <w:spacing w:line="300" w:lineRule="auto"/>
        <w:rPr>
          <w:rFonts w:hint="eastAsia"/>
          <w:sz w:val="24"/>
          <w:szCs w:val="24"/>
          <w:lang w:bidi="zh-CN"/>
        </w:rPr>
        <w:outlineLvl w:val="9"/>
      </w:pPr>
      <w:r>
        <w:rPr>
          <w:sz w:val="24"/>
          <w:szCs w:val="24"/>
          <w:lang w:bidi="zh-CN"/>
        </w:rPr>
        <w:t xml:space="preserve">企业名称（盖章）：</w:t>
      </w:r>
      <w:r/>
    </w:p>
    <w:p>
      <w:pPr>
        <w:ind w:firstLine="4200"/>
        <w:jc w:val="right"/>
        <w:spacing w:line="300" w:lineRule="auto"/>
        <w:rPr>
          <w:sz w:val="24"/>
          <w:szCs w:val="24"/>
          <w:lang w:bidi="zh-CN"/>
        </w:rPr>
        <w:outlineLvl w:val="9"/>
      </w:pPr>
      <w:r>
        <w:rPr>
          <w:sz w:val="24"/>
          <w:szCs w:val="24"/>
          <w:lang w:bidi="zh-CN"/>
        </w:rPr>
        <w:t xml:space="preserve">日期：</w:t>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Style w:val="1107"/>
        <w:jc w:val="center"/>
        <w:spacing w:before="300" w:after="300" w:line="360" w:lineRule="auto"/>
        <w:widowControl/>
        <w:rPr>
          <w:rFonts w:hint="eastAsia" w:ascii="宋体" w:hAnsi="宋体" w:eastAsia="宋体" w:cs="宋体"/>
          <w:color w:val="auto"/>
          <w:sz w:val="28"/>
          <w:szCs w:val="28"/>
          <w:highlight w:val="none"/>
        </w:rPr>
        <w:outlineLvl w:val="9"/>
      </w:pPr>
      <w:r>
        <w:rPr>
          <w:rFonts w:ascii="Times New Roman" w:hAnsi="Times New Roman" w:eastAsia="方正黑体_GBK"/>
          <w:color w:val="auto"/>
          <w:sz w:val="32"/>
          <w:szCs w:val="32"/>
          <w:highlight w:val="none"/>
        </w:rPr>
        <w:br w:type="page" w:clear="all"/>
      </w:r>
      <w:r>
        <w:rPr>
          <w:rFonts w:hint="eastAsia" w:ascii="宋体" w:hAnsi="宋体" w:eastAsia="宋体" w:cs="宋体"/>
          <w:color w:val="auto"/>
          <w:sz w:val="28"/>
          <w:szCs w:val="28"/>
          <w:highlight w:val="none"/>
        </w:rPr>
        <w:t xml:space="preserve">中小微企业划型标准 </w:t>
      </w:r>
      <w:r/>
    </w:p>
    <w:tbl>
      <w:tblPr>
        <w:tblStyle w:val="1055"/>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85"/>
        <w:gridCol w:w="1788"/>
        <w:gridCol w:w="517"/>
        <w:gridCol w:w="2147"/>
        <w:gridCol w:w="1757"/>
        <w:gridCol w:w="1540"/>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8"/>
              <w:jc w:val="center"/>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ff0000"/>
                <w:sz w:val="21"/>
                <w:szCs w:val="21"/>
                <w:highlight w:val="none"/>
              </w:rPr>
            </w:pPr>
            <w:r>
              <w:rPr>
                <w:rStyle w:val="1109"/>
                <w:rFonts w:hint="eastAsia" w:hAnsi="宋体" w:cs="宋体"/>
                <w:color w:val="ff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8"/>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8"/>
              <w:jc w:val="center"/>
              <w:spacing w:line="360" w:lineRule="auto"/>
              <w:rPr>
                <w:rFonts w:hint="eastAsia" w:hAnsi="宋体" w:cs="宋体"/>
                <w:color w:val="auto"/>
                <w:sz w:val="21"/>
                <w:szCs w:val="21"/>
                <w:highlight w:val="none"/>
              </w:rPr>
            </w:pPr>
            <w:r>
              <w:rPr>
                <w:rStyle w:val="1109"/>
                <w:rFonts w:hint="eastAsia" w:hAnsi="宋体" w:cs="宋体"/>
                <w:color w:val="auto"/>
                <w:sz w:val="21"/>
                <w:szCs w:val="21"/>
                <w:highlight w:val="none"/>
              </w:rPr>
              <w:t xml:space="preserve">X＜10</w:t>
            </w:r>
            <w:r/>
          </w:p>
        </w:tc>
      </w:tr>
    </w:tbl>
    <w:p>
      <w:pPr>
        <w:pStyle w:val="1108"/>
        <w:ind w:firstLine="420"/>
        <w:spacing w:before="300" w:after="452" w:line="360" w:lineRule="auto"/>
        <w:rPr>
          <w:rStyle w:val="1109"/>
          <w:rFonts w:hint="eastAsia" w:hAnsi="宋体" w:cs="宋体"/>
          <w:color w:val="auto"/>
          <w:sz w:val="21"/>
          <w:szCs w:val="21"/>
          <w:highlight w:val="none"/>
        </w:rPr>
      </w:pPr>
      <w:r>
        <w:rPr>
          <w:rStyle w:val="1109"/>
          <w:rFonts w:hint="eastAsia" w:hAnsi="宋体" w:cs="宋体"/>
          <w:color w:val="auto"/>
          <w:sz w:val="21"/>
          <w:szCs w:val="21"/>
          <w:highlight w:val="none"/>
        </w:rPr>
        <w:t xml:space="preserve">说明：上述标准参照《关于印发中小企业划型标准规定的通知》（工信部联企业</w:t>
      </w:r>
      <w:r>
        <w:rPr>
          <w:rStyle w:val="1109"/>
          <w:rFonts w:hint="eastAsia" w:hAnsi="宋体" w:cs="宋体"/>
          <w:color w:val="auto"/>
          <w:sz w:val="21"/>
          <w:szCs w:val="21"/>
          <w:highlight w:val="none"/>
          <w:lang w:eastAsia="zh-CN"/>
        </w:rPr>
        <w:t xml:space="preserve">〔2011〕300号</w:t>
      </w:r>
      <w:r>
        <w:rPr>
          <w:rStyle w:val="1109"/>
          <w:rFonts w:hint="eastAsia" w:hAnsi="宋体" w:cs="宋体"/>
          <w:color w:val="auto"/>
          <w:sz w:val="21"/>
          <w:szCs w:val="21"/>
          <w:highlight w:val="none"/>
        </w:rPr>
        <w:t xml:space="preserve">），大型、中型和小型企业须同时满足所列指标的下限，否则下划一档；微型企业只</w:t>
      </w:r>
      <w:r>
        <w:rPr>
          <w:rStyle w:val="1109"/>
          <w:rFonts w:hint="eastAsia" w:hAnsi="宋体" w:cs="宋体"/>
          <w:color w:val="auto"/>
          <w:sz w:val="21"/>
          <w:szCs w:val="21"/>
          <w:highlight w:val="none"/>
          <w:lang w:eastAsia="zh-CN"/>
        </w:rPr>
        <w:t xml:space="preserve">需</w:t>
      </w:r>
      <w:r>
        <w:rPr>
          <w:rStyle w:val="1109"/>
          <w:rFonts w:hint="eastAsia" w:hAnsi="宋体" w:cs="宋体"/>
          <w:color w:val="auto"/>
          <w:sz w:val="21"/>
          <w:szCs w:val="21"/>
          <w:highlight w:val="none"/>
        </w:rPr>
        <w:t xml:space="preserve">满足所列指标中的一项即可。</w:t>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10</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3</w:t>
      </w:r>
      <w:r/>
    </w:p>
    <w:p>
      <w:pPr>
        <w:pStyle w:val="1086"/>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r/>
    </w:p>
    <w:p>
      <w:pPr>
        <w:pStyle w:val="1086"/>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1086"/>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1086"/>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4</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无重大违法行为声明</w:t>
      </w:r>
      <w:r/>
    </w:p>
    <w:p>
      <w:pPr>
        <w:pStyle w:val="1086"/>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1087"/>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1087"/>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1087"/>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87"/>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240" w:lineRule="auto"/>
        <w:rPr>
          <w:rFonts w:hint="eastAsia" w:ascii="宋体" w:hAnsi="宋体" w:cs="宋体"/>
          <w:sz w:val="24"/>
          <w:szCs w:val="24"/>
          <w:highlight w:val="none"/>
          <w:lang w:val="en-US" w:eastAsia="zh-CN"/>
        </w:rPr>
        <w:outlineLvl w:val="2"/>
      </w:pPr>
      <w:r>
        <w:rPr>
          <w:rFonts w:hint="eastAsia" w:ascii="宋体" w:hAnsi="宋体" w:eastAsia="宋体" w:cs="宋体"/>
          <w:color w:val="auto"/>
          <w:sz w:val="32"/>
          <w:szCs w:val="32"/>
          <w:highlight w:val="none"/>
        </w:rPr>
        <w:br w:type="page" w:clear="all"/>
      </w:r>
      <w:r>
        <w:rPr>
          <w:rFonts w:hint="eastAsia" w:ascii="Times New Roman" w:hAnsi="Times New Roman" w:eastAsia="方正黑体_GBK" w:cs="Times New Roman"/>
          <w:color w:val="auto"/>
          <w:sz w:val="32"/>
          <w:szCs w:val="32"/>
          <w:highlight w:val="none"/>
        </w:rPr>
        <w:t xml:space="preserve">附件</w:t>
      </w:r>
      <w:r>
        <w:rPr>
          <w:rFonts w:hint="eastAsia" w:ascii="Times New Roman" w:hAnsi="Times New Roman" w:eastAsia="方正黑体_GBK" w:cs="Times New Roman"/>
          <w:color w:val="auto"/>
          <w:sz w:val="32"/>
          <w:szCs w:val="32"/>
          <w:highlight w:val="none"/>
          <w:lang w:val="en-US" w:eastAsia="zh-CN"/>
        </w:rPr>
        <w:t xml:space="preserve">15</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rPr>
          <w:rFonts w:hint="eastAsia" w:ascii="宋体" w:hAnsi="宋体" w:cs="宋体"/>
          <w:b/>
          <w:bCs/>
          <w:sz w:val="28"/>
          <w:szCs w:val="28"/>
          <w:highlight w:val="none"/>
          <w:lang w:val="en-US" w:eastAsia="zh-CN" w:bidi="ar-SA"/>
        </w:rPr>
        <w:t xml:space="preserve">（本项目不适用）</w:t>
      </w:r>
      <w:r/>
    </w:p>
    <w:p>
      <w:pPr>
        <w:keepLines w:val="0"/>
        <w:keepNext w:val="0"/>
        <w:pageBreakBefore w:val="0"/>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3"/>
        <w:ind w:firstLine="420"/>
        <w:keepLines w:val="0"/>
        <w:keepNext w:val="0"/>
        <w:pageBreakBefore w:val="0"/>
        <w:spacing w:before="30" w:beforeAutospacing="0" w:after="30" w:afterAutospacing="0" w:line="240" w:lineRule="atLeas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2442845</wp:posOffset>
                </wp:positionH>
                <wp:positionV relativeFrom="paragraph">
                  <wp:posOffset>434975</wp:posOffset>
                </wp:positionV>
                <wp:extent cx="816610" cy="147320"/>
                <wp:effectExtent l="635" t="4445" r="8255" b="13335"/>
                <wp:wrapNone/>
                <wp:docPr id="8"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4624;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1278255</wp:posOffset>
                </wp:positionH>
                <wp:positionV relativeFrom="paragraph">
                  <wp:posOffset>455295</wp:posOffset>
                </wp:positionV>
                <wp:extent cx="876300" cy="120015"/>
                <wp:effectExtent l="635" t="4445" r="12065" b="15240"/>
                <wp:wrapNone/>
                <wp:docPr id="9"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4744085</wp:posOffset>
                </wp:positionH>
                <wp:positionV relativeFrom="paragraph">
                  <wp:posOffset>254000</wp:posOffset>
                </wp:positionV>
                <wp:extent cx="565785" cy="130810"/>
                <wp:effectExtent l="1270" t="4445" r="4445" b="17145"/>
                <wp:wrapNone/>
                <wp:docPr id="10"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5648;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3444240</wp:posOffset>
                </wp:positionH>
                <wp:positionV relativeFrom="paragraph">
                  <wp:posOffset>256540</wp:posOffset>
                </wp:positionV>
                <wp:extent cx="816610" cy="103505"/>
                <wp:effectExtent l="635" t="4445" r="8255" b="6350"/>
                <wp:wrapNone/>
                <wp:docPr id="11"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2324735</wp:posOffset>
                </wp:positionH>
                <wp:positionV relativeFrom="paragraph">
                  <wp:posOffset>282575</wp:posOffset>
                </wp:positionV>
                <wp:extent cx="816610" cy="76200"/>
                <wp:effectExtent l="635" t="4445" r="8255" b="8255"/>
                <wp:wrapNone/>
                <wp:docPr id="12"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4833620</wp:posOffset>
                </wp:positionH>
                <wp:positionV relativeFrom="paragraph">
                  <wp:posOffset>67945</wp:posOffset>
                </wp:positionV>
                <wp:extent cx="577215" cy="92075"/>
                <wp:effectExtent l="635" t="4445" r="6350" b="5080"/>
                <wp:wrapNone/>
                <wp:docPr id="13"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1079"/>
          <w:rFonts w:hint="eastAsia" w:ascii="宋体" w:hAnsi="宋体" w:eastAsia="宋体" w:cs="宋体"/>
          <w:i w:val="0"/>
          <w:color w:val="ff0000"/>
          <w:sz w:val="24"/>
          <w:szCs w:val="24"/>
          <w:highlight w:val="none"/>
          <w:u w:val="single"/>
          <w:shd w:val="clear" w:color="auto" w:fill="ffffff"/>
        </w:rPr>
        <w:t xml:space="preserve">（产品名称1）</w:t>
      </w:r>
      <w:r>
        <w:rPr>
          <w:rStyle w:val="1079"/>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1079"/>
          <w:rFonts w:hint="eastAsia" w:ascii="宋体" w:hAnsi="宋体" w:eastAsia="宋体" w:cs="宋体"/>
          <w:i w:val="0"/>
          <w:color w:val="ff0000"/>
          <w:sz w:val="24"/>
          <w:szCs w:val="24"/>
          <w:highlight w:val="none"/>
          <w:u w:val="single"/>
          <w:shd w:val="clear" w:color="auto" w:fill="ffffff"/>
        </w:rPr>
        <w:t xml:space="preserve">（厂名）</w:t>
      </w:r>
      <w:r>
        <w:rPr>
          <w:rStyle w:val="1079"/>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1079"/>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1079"/>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079"/>
          <w:rFonts w:hint="eastAsia" w:ascii="宋体" w:hAnsi="宋体" w:eastAsia="宋体" w:cs="宋体"/>
          <w:i w:val="0"/>
          <w:color w:val="ff0000"/>
          <w:sz w:val="24"/>
          <w:szCs w:val="24"/>
          <w:highlight w:val="none"/>
          <w:u w:val="single"/>
          <w:shd w:val="clear" w:color="auto" w:fill="ffffff"/>
        </w:rPr>
        <w:t xml:space="preserve">（规定比例）</w:t>
      </w:r>
      <w:r>
        <w:rPr>
          <w:rStyle w:val="1079"/>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1079"/>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079"/>
          <w:rFonts w:hint="eastAsia" w:ascii="宋体" w:hAnsi="宋体" w:eastAsia="宋体" w:cs="宋体"/>
          <w:i w:val="0"/>
          <w:color w:val="ff0000"/>
          <w:sz w:val="24"/>
          <w:szCs w:val="24"/>
          <w:highlight w:val="none"/>
          <w:u w:val="single"/>
          <w:shd w:val="clear" w:color="auto" w:fill="ffffff"/>
        </w:rPr>
        <w:t xml:space="preserve">（关键组件）</w:t>
      </w:r>
      <w:r>
        <w:rPr>
          <w:rStyle w:val="1079"/>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1079"/>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079"/>
          <w:rFonts w:hint="eastAsia" w:ascii="宋体" w:hAnsi="宋体" w:eastAsia="宋体" w:cs="宋体"/>
          <w:i w:val="0"/>
          <w:color w:val="ff0000"/>
          <w:sz w:val="24"/>
          <w:szCs w:val="24"/>
          <w:highlight w:val="none"/>
          <w:u w:val="single"/>
          <w:shd w:val="clear" w:color="auto" w:fill="ffffff"/>
        </w:rPr>
        <w:t xml:space="preserve">（关键工序）</w:t>
      </w:r>
      <w:r>
        <w:rPr>
          <w:rStyle w:val="1079"/>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2318385</wp:posOffset>
                </wp:positionH>
                <wp:positionV relativeFrom="paragraph">
                  <wp:posOffset>231775</wp:posOffset>
                </wp:positionV>
                <wp:extent cx="843915" cy="125730"/>
                <wp:effectExtent l="635" t="4445" r="6350" b="9525"/>
                <wp:wrapNone/>
                <wp:docPr id="14"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4622800</wp:posOffset>
                </wp:positionH>
                <wp:positionV relativeFrom="paragraph">
                  <wp:posOffset>229870</wp:posOffset>
                </wp:positionV>
                <wp:extent cx="821690" cy="102870"/>
                <wp:effectExtent l="635" t="4445" r="3175" b="6985"/>
                <wp:wrapNone/>
                <wp:docPr id="15"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3544570</wp:posOffset>
                </wp:positionH>
                <wp:positionV relativeFrom="paragraph">
                  <wp:posOffset>245110</wp:posOffset>
                </wp:positionV>
                <wp:extent cx="767080" cy="116840"/>
                <wp:effectExtent l="635" t="4445" r="6985" b="5715"/>
                <wp:wrapNone/>
                <wp:docPr id="16"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7696;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2268855</wp:posOffset>
                </wp:positionH>
                <wp:positionV relativeFrom="paragraph">
                  <wp:posOffset>458470</wp:posOffset>
                </wp:positionV>
                <wp:extent cx="849630" cy="120015"/>
                <wp:effectExtent l="635" t="4445" r="635" b="15240"/>
                <wp:wrapNone/>
                <wp:docPr id="18"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4758055</wp:posOffset>
                </wp:positionH>
                <wp:positionV relativeFrom="paragraph">
                  <wp:posOffset>50165</wp:posOffset>
                </wp:positionV>
                <wp:extent cx="718185" cy="97790"/>
                <wp:effectExtent l="635" t="4445" r="5080" b="12065"/>
                <wp:wrapNone/>
                <wp:docPr id="19"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6672;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1079"/>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1079"/>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1079"/>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1079"/>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079"/>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1079"/>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1079"/>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1079"/>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079"/>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keepLines w:val="0"/>
        <w:keepNext w:val="0"/>
        <w:pageBreakBefore w:val="0"/>
        <w:widowControl w:val="off"/>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keepLines w:val="0"/>
        <w:keepNext w:val="0"/>
        <w:pageBreakBefore w:val="0"/>
        <w:widowControl w:val="off"/>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1.产品如有型号，请在“产品名称”栏一并填写。</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Times New Roman" w:hAnsi="Times New Roman" w:eastAsia="方正黑体_GBK" w:cs="Times New Roman"/>
          <w:color w:val="auto"/>
          <w:sz w:val="32"/>
          <w:szCs w:val="32"/>
          <w:highlight w:val="none"/>
        </w:rPr>
      </w:pPr>
      <w:r>
        <w:rPr>
          <w:rFonts w:hint="eastAsia" w:ascii="Times New Roman" w:hAnsi="Times New Roman" w:eastAsia="方正黑体_GBK" w:cs="Times New Roman"/>
          <w:color w:val="auto"/>
          <w:sz w:val="32"/>
          <w:szCs w:val="32"/>
          <w:highlight w:val="none"/>
        </w:rPr>
        <w:br w:type="page" w:clear="all"/>
      </w:r>
      <w:r/>
    </w:p>
    <w:p>
      <w:pPr>
        <w:pageBreakBefore w:val="0"/>
        <w:spacing w:line="240" w:lineRule="auto"/>
        <w:rPr>
          <w:rFonts w:hint="eastAsia" w:ascii="Times New Roman" w:hAnsi="Times New Roman" w:eastAsia="方正黑体_GBK"/>
          <w:color w:val="auto"/>
          <w:sz w:val="32"/>
          <w:szCs w:val="32"/>
          <w:highlight w:val="none"/>
          <w:lang w:val="en-US" w:eastAsia="zh-CN"/>
        </w:rPr>
        <w:outlineLvl w:val="2"/>
      </w:pPr>
      <w:r>
        <w:rPr>
          <w:rFonts w:hint="eastAsia" w:ascii="Times New Roman" w:hAnsi="Times New Roman" w:eastAsia="方正黑体_GBK" w:cs="Times New Roman"/>
          <w:color w:val="auto"/>
          <w:sz w:val="32"/>
          <w:szCs w:val="32"/>
          <w:highlight w:val="none"/>
        </w:rPr>
        <w:t xml:space="preserve">附件</w:t>
      </w:r>
      <w:r>
        <w:rPr>
          <w:rFonts w:hint="eastAsia" w:eastAsia="方正黑体_GBK" w:cs="Times New Roman"/>
          <w:color w:val="auto"/>
          <w:sz w:val="32"/>
          <w:szCs w:val="32"/>
          <w:highlight w:val="none"/>
          <w:lang w:val="en-US" w:eastAsia="zh-CN"/>
        </w:rPr>
        <w:t xml:space="preserve">16</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一、质疑供应商基本信息</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二、质疑项目基本情况</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lang w:eastAsia="zh-CN"/>
        </w:rPr>
        <w:t xml:space="preserve">磋商文件</w:t>
      </w:r>
      <w:r>
        <w:rPr>
          <w:rFonts w:hint="eastAsia" w:ascii="宋体" w:hAnsi="宋体" w:cs="仿宋"/>
          <w:color w:val="auto"/>
          <w:sz w:val="24"/>
          <w:szCs w:val="24"/>
          <w:highlight w:val="none"/>
        </w:rPr>
        <w:t xml:space="preserve">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三、质疑事项具体内容</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四、与质疑事项相关的质疑请求</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1.供应商提出质疑时，应提交质疑函和必要的证明材料。</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5.质疑函的质疑请求应与质疑事项相关。</w:t>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hint="default" w:ascii="仿宋_GB2312" w:eastAsia="方正黑体_GBK"/>
          <w:b/>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bookmarkEnd w:id="294"/>
      <w:r/>
      <w:bookmarkEnd w:id="295"/>
      <w:r/>
      <w:bookmarkEnd w:id="302"/>
      <w:r/>
      <w:bookmarkEnd w:id="303"/>
      <w:r/>
      <w:bookmarkEnd w:id="310"/>
      <w:r/>
      <w:bookmarkEnd w:id="357"/>
      <w:r/>
      <w:bookmarkEnd w:id="358"/>
      <w:r/>
      <w:bookmarkEnd w:id="359"/>
      <w:r/>
      <w:bookmarkEnd w:id="360"/>
      <w:r/>
      <w:bookmarkEnd w:id="361"/>
      <w:r/>
      <w:r/>
    </w:p>
    <w:p>
      <w:pPr>
        <w:pageBreakBefore w:val="0"/>
        <w:spacing w:line="240" w:lineRule="auto"/>
        <w:rPr>
          <w:color w:val="auto"/>
          <w:highlight w:val="none"/>
        </w:rPr>
      </w:pPr>
      <w:r>
        <w:rPr>
          <w:color w:val="auto"/>
          <w:highlight w:val="none"/>
        </w:rPr>
      </w:r>
      <w:r/>
    </w:p>
    <w:sectPr>
      <w:headerReference w:type="default" r:id="rId11"/>
      <w:footerReference w:type="default" r:id="rId15"/>
      <w:footerReference w:type="even" r:id="rId16"/>
      <w:footerReference w:type="first" r:id="rId17"/>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楷体_GB2312">
    <w:panose1 w:val="02010609060101010101"/>
  </w:font>
  <w:font w:name="华文楷体">
    <w:panose1 w:val="02010600040101010101"/>
  </w:font>
  <w:font w:name="Wingdings">
    <w:panose1 w:val="05000000000000000000"/>
  </w:font>
  <w:font w:name="Courier New">
    <w:panose1 w:val="02070309020205020404"/>
  </w:font>
  <w:font w:name="方正黑体_GBK">
    <w:panose1 w:val="020B0503020202020204"/>
  </w:font>
  <w:font w:name="Cambria">
    <w:panose1 w:val="0204050305040603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p>
    <w:pPr>
      <w:pStyle w:val="1068"/>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78"/>
      </w:rPr>
      <w:framePr w:wrap="around" w:vAnchor="text" w:hAnchor="margin" w:xAlign="center" w:y="1"/>
    </w:pPr>
    <w:r>
      <w:fldChar w:fldCharType="begin"/>
    </w:r>
    <w:r>
      <w:rPr>
        <w:rStyle w:val="1078"/>
      </w:rPr>
      <w:instrText xml:space="preserve">PAGE  </w:instrText>
    </w:r>
    <w:r>
      <w:fldChar w:fldCharType="separate"/>
    </w:r>
    <w:r>
      <w:rPr>
        <w:rStyle w:val="1078"/>
      </w:rPr>
      <w:t xml:space="preserve">1</w:t>
    </w:r>
    <w:r>
      <w:fldChar w:fldCharType="end"/>
    </w:r>
    <w:r/>
  </w:p>
  <w:p>
    <w:pPr>
      <w:pStyle w:val="106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6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basedOn w:val="1054"/>
    <w:link w:val="1051"/>
    <w:uiPriority w:val="9"/>
    <w:rPr>
      <w:rFonts w:ascii="Arial" w:hAnsi="Arial" w:eastAsia="Arial" w:cs="Arial"/>
      <w:sz w:val="40"/>
      <w:szCs w:val="40"/>
    </w:rPr>
  </w:style>
  <w:style w:type="character" w:styleId="884">
    <w:name w:val="Heading 2 Char"/>
    <w:basedOn w:val="1054"/>
    <w:link w:val="1052"/>
    <w:uiPriority w:val="9"/>
    <w:rPr>
      <w:rFonts w:ascii="Arial" w:hAnsi="Arial" w:eastAsia="Arial" w:cs="Arial"/>
      <w:sz w:val="34"/>
    </w:rPr>
  </w:style>
  <w:style w:type="paragraph" w:styleId="885">
    <w:name w:val="Heading 3"/>
    <w:basedOn w:val="1050"/>
    <w:next w:val="1050"/>
    <w:link w:val="886"/>
    <w:uiPriority w:val="9"/>
    <w:unhideWhenUsed/>
    <w:qFormat/>
    <w:pPr>
      <w:keepLines/>
      <w:keepNext/>
      <w:spacing w:before="320" w:after="200"/>
      <w:outlineLvl w:val="2"/>
    </w:pPr>
    <w:rPr>
      <w:rFonts w:ascii="Arial" w:hAnsi="Arial" w:eastAsia="Arial" w:cs="Arial"/>
      <w:sz w:val="30"/>
      <w:szCs w:val="30"/>
    </w:rPr>
  </w:style>
  <w:style w:type="character" w:styleId="886">
    <w:name w:val="Heading 3 Char"/>
    <w:basedOn w:val="1054"/>
    <w:link w:val="885"/>
    <w:uiPriority w:val="9"/>
    <w:rPr>
      <w:rFonts w:ascii="Arial" w:hAnsi="Arial" w:eastAsia="Arial" w:cs="Arial"/>
      <w:sz w:val="30"/>
      <w:szCs w:val="30"/>
    </w:rPr>
  </w:style>
  <w:style w:type="character" w:styleId="887">
    <w:name w:val="Heading 4 Char"/>
    <w:basedOn w:val="1054"/>
    <w:link w:val="1053"/>
    <w:uiPriority w:val="9"/>
    <w:rPr>
      <w:rFonts w:ascii="Arial" w:hAnsi="Arial" w:eastAsia="Arial" w:cs="Arial"/>
      <w:b/>
      <w:bCs/>
      <w:sz w:val="26"/>
      <w:szCs w:val="26"/>
    </w:rPr>
  </w:style>
  <w:style w:type="paragraph" w:styleId="888">
    <w:name w:val="Heading 5"/>
    <w:basedOn w:val="1050"/>
    <w:next w:val="1050"/>
    <w:link w:val="889"/>
    <w:uiPriority w:val="9"/>
    <w:unhideWhenUsed/>
    <w:qFormat/>
    <w:pPr>
      <w:keepLines/>
      <w:keepNext/>
      <w:spacing w:before="320" w:after="200"/>
      <w:outlineLvl w:val="4"/>
    </w:pPr>
    <w:rPr>
      <w:rFonts w:ascii="Arial" w:hAnsi="Arial" w:eastAsia="Arial" w:cs="Arial"/>
      <w:b/>
      <w:bCs/>
      <w:sz w:val="24"/>
      <w:szCs w:val="24"/>
    </w:rPr>
  </w:style>
  <w:style w:type="character" w:styleId="889">
    <w:name w:val="Heading 5 Char"/>
    <w:basedOn w:val="1054"/>
    <w:link w:val="888"/>
    <w:uiPriority w:val="9"/>
    <w:rPr>
      <w:rFonts w:ascii="Arial" w:hAnsi="Arial" w:eastAsia="Arial" w:cs="Arial"/>
      <w:b/>
      <w:bCs/>
      <w:sz w:val="24"/>
      <w:szCs w:val="24"/>
    </w:rPr>
  </w:style>
  <w:style w:type="paragraph" w:styleId="890">
    <w:name w:val="Heading 6"/>
    <w:basedOn w:val="1050"/>
    <w:next w:val="1050"/>
    <w:link w:val="891"/>
    <w:uiPriority w:val="9"/>
    <w:unhideWhenUsed/>
    <w:qFormat/>
    <w:pPr>
      <w:keepLines/>
      <w:keepNext/>
      <w:spacing w:before="320" w:after="200"/>
      <w:outlineLvl w:val="5"/>
    </w:pPr>
    <w:rPr>
      <w:rFonts w:ascii="Arial" w:hAnsi="Arial" w:eastAsia="Arial" w:cs="Arial"/>
      <w:b/>
      <w:bCs/>
      <w:sz w:val="22"/>
      <w:szCs w:val="22"/>
    </w:rPr>
  </w:style>
  <w:style w:type="character" w:styleId="891">
    <w:name w:val="Heading 6 Char"/>
    <w:basedOn w:val="1054"/>
    <w:link w:val="890"/>
    <w:uiPriority w:val="9"/>
    <w:rPr>
      <w:rFonts w:ascii="Arial" w:hAnsi="Arial" w:eastAsia="Arial" w:cs="Arial"/>
      <w:b/>
      <w:bCs/>
      <w:sz w:val="22"/>
      <w:szCs w:val="22"/>
    </w:rPr>
  </w:style>
  <w:style w:type="paragraph" w:styleId="892">
    <w:name w:val="Heading 7"/>
    <w:basedOn w:val="1050"/>
    <w:next w:val="1050"/>
    <w:link w:val="893"/>
    <w:uiPriority w:val="9"/>
    <w:unhideWhenUsed/>
    <w:qFormat/>
    <w:pPr>
      <w:keepLines/>
      <w:keepNext/>
      <w:spacing w:before="320" w:after="200"/>
      <w:outlineLvl w:val="6"/>
    </w:pPr>
    <w:rPr>
      <w:rFonts w:ascii="Arial" w:hAnsi="Arial" w:eastAsia="Arial" w:cs="Arial"/>
      <w:b/>
      <w:bCs/>
      <w:i/>
      <w:iCs/>
      <w:sz w:val="22"/>
      <w:szCs w:val="22"/>
    </w:rPr>
  </w:style>
  <w:style w:type="character" w:styleId="893">
    <w:name w:val="Heading 7 Char"/>
    <w:basedOn w:val="1054"/>
    <w:link w:val="892"/>
    <w:uiPriority w:val="9"/>
    <w:rPr>
      <w:rFonts w:ascii="Arial" w:hAnsi="Arial" w:eastAsia="Arial" w:cs="Arial"/>
      <w:b/>
      <w:bCs/>
      <w:i/>
      <w:iCs/>
      <w:sz w:val="22"/>
      <w:szCs w:val="22"/>
    </w:rPr>
  </w:style>
  <w:style w:type="paragraph" w:styleId="894">
    <w:name w:val="Heading 8"/>
    <w:basedOn w:val="1050"/>
    <w:next w:val="1050"/>
    <w:link w:val="895"/>
    <w:uiPriority w:val="9"/>
    <w:unhideWhenUsed/>
    <w:qFormat/>
    <w:pPr>
      <w:keepLines/>
      <w:keepNext/>
      <w:spacing w:before="320" w:after="200"/>
      <w:outlineLvl w:val="7"/>
    </w:pPr>
    <w:rPr>
      <w:rFonts w:ascii="Arial" w:hAnsi="Arial" w:eastAsia="Arial" w:cs="Arial"/>
      <w:i/>
      <w:iCs/>
      <w:sz w:val="22"/>
      <w:szCs w:val="22"/>
    </w:rPr>
  </w:style>
  <w:style w:type="character" w:styleId="895">
    <w:name w:val="Heading 8 Char"/>
    <w:basedOn w:val="1054"/>
    <w:link w:val="894"/>
    <w:uiPriority w:val="9"/>
    <w:rPr>
      <w:rFonts w:ascii="Arial" w:hAnsi="Arial" w:eastAsia="Arial" w:cs="Arial"/>
      <w:i/>
      <w:iCs/>
      <w:sz w:val="22"/>
      <w:szCs w:val="22"/>
    </w:rPr>
  </w:style>
  <w:style w:type="paragraph" w:styleId="896">
    <w:name w:val="Heading 9"/>
    <w:basedOn w:val="1050"/>
    <w:next w:val="1050"/>
    <w:link w:val="897"/>
    <w:uiPriority w:val="9"/>
    <w:unhideWhenUsed/>
    <w:qFormat/>
    <w:pPr>
      <w:keepLines/>
      <w:keepNext/>
      <w:spacing w:before="320" w:after="200"/>
      <w:outlineLvl w:val="8"/>
    </w:pPr>
    <w:rPr>
      <w:rFonts w:ascii="Arial" w:hAnsi="Arial" w:eastAsia="Arial" w:cs="Arial"/>
      <w:i/>
      <w:iCs/>
      <w:sz w:val="21"/>
      <w:szCs w:val="21"/>
    </w:rPr>
  </w:style>
  <w:style w:type="character" w:styleId="897">
    <w:name w:val="Heading 9 Char"/>
    <w:basedOn w:val="1054"/>
    <w:link w:val="896"/>
    <w:uiPriority w:val="9"/>
    <w:rPr>
      <w:rFonts w:ascii="Arial" w:hAnsi="Arial" w:eastAsia="Arial" w:cs="Arial"/>
      <w:i/>
      <w:iCs/>
      <w:sz w:val="21"/>
      <w:szCs w:val="21"/>
    </w:rPr>
  </w:style>
  <w:style w:type="paragraph" w:styleId="898">
    <w:name w:val="No Spacing"/>
    <w:uiPriority w:val="1"/>
    <w:qFormat/>
    <w:pPr>
      <w:spacing w:before="0" w:after="0" w:line="240" w:lineRule="auto"/>
    </w:pPr>
  </w:style>
  <w:style w:type="paragraph" w:styleId="899">
    <w:name w:val="Title"/>
    <w:basedOn w:val="1050"/>
    <w:next w:val="1050"/>
    <w:link w:val="900"/>
    <w:uiPriority w:val="10"/>
    <w:qFormat/>
    <w:pPr>
      <w:contextualSpacing/>
      <w:spacing w:before="300" w:after="200"/>
    </w:pPr>
    <w:rPr>
      <w:sz w:val="48"/>
      <w:szCs w:val="48"/>
    </w:rPr>
  </w:style>
  <w:style w:type="character" w:styleId="900">
    <w:name w:val="Title Char"/>
    <w:basedOn w:val="1054"/>
    <w:link w:val="899"/>
    <w:uiPriority w:val="10"/>
    <w:rPr>
      <w:sz w:val="48"/>
      <w:szCs w:val="48"/>
    </w:rPr>
  </w:style>
  <w:style w:type="paragraph" w:styleId="901">
    <w:name w:val="Subtitle"/>
    <w:basedOn w:val="1050"/>
    <w:next w:val="1050"/>
    <w:link w:val="902"/>
    <w:uiPriority w:val="11"/>
    <w:qFormat/>
    <w:pPr>
      <w:spacing w:before="200" w:after="200"/>
    </w:pPr>
    <w:rPr>
      <w:sz w:val="24"/>
      <w:szCs w:val="24"/>
    </w:rPr>
  </w:style>
  <w:style w:type="character" w:styleId="902">
    <w:name w:val="Subtitle Char"/>
    <w:basedOn w:val="1054"/>
    <w:link w:val="901"/>
    <w:uiPriority w:val="11"/>
    <w:rPr>
      <w:sz w:val="24"/>
      <w:szCs w:val="24"/>
    </w:rPr>
  </w:style>
  <w:style w:type="paragraph" w:styleId="903">
    <w:name w:val="Quote"/>
    <w:basedOn w:val="1050"/>
    <w:next w:val="1050"/>
    <w:link w:val="904"/>
    <w:uiPriority w:val="29"/>
    <w:qFormat/>
    <w:pPr>
      <w:ind w:left="720" w:right="720"/>
    </w:pPr>
    <w:rPr>
      <w:i/>
    </w:rPr>
  </w:style>
  <w:style w:type="character" w:styleId="904">
    <w:name w:val="Quote Char"/>
    <w:link w:val="903"/>
    <w:uiPriority w:val="29"/>
    <w:rPr>
      <w:i/>
    </w:rPr>
  </w:style>
  <w:style w:type="paragraph" w:styleId="905">
    <w:name w:val="Intense Quote"/>
    <w:basedOn w:val="1050"/>
    <w:next w:val="1050"/>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name w:val="Intense Quote Char"/>
    <w:link w:val="905"/>
    <w:uiPriority w:val="30"/>
    <w:rPr>
      <w:i/>
    </w:rPr>
  </w:style>
  <w:style w:type="character" w:styleId="907">
    <w:name w:val="Header Char"/>
    <w:basedOn w:val="1054"/>
    <w:link w:val="1069"/>
    <w:uiPriority w:val="99"/>
  </w:style>
  <w:style w:type="character" w:styleId="908">
    <w:name w:val="Footer Char"/>
    <w:basedOn w:val="1054"/>
    <w:link w:val="1068"/>
    <w:uiPriority w:val="99"/>
  </w:style>
  <w:style w:type="paragraph" w:styleId="909">
    <w:name w:val="Caption"/>
    <w:basedOn w:val="1050"/>
    <w:next w:val="1050"/>
    <w:uiPriority w:val="35"/>
    <w:semiHidden/>
    <w:unhideWhenUsed/>
    <w:qFormat/>
    <w:pPr>
      <w:spacing w:line="276" w:lineRule="auto"/>
    </w:pPr>
    <w:rPr>
      <w:b/>
      <w:bCs/>
      <w:color w:val="4f81bd" w:themeColor="accent1"/>
      <w:sz w:val="18"/>
      <w:szCs w:val="18"/>
    </w:rPr>
  </w:style>
  <w:style w:type="character" w:styleId="910">
    <w:name w:val="Caption Char"/>
    <w:basedOn w:val="909"/>
    <w:link w:val="1068"/>
    <w:uiPriority w:val="99"/>
  </w:style>
  <w:style w:type="table" w:styleId="911">
    <w:name w:val="Table Grid Light"/>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2">
    <w:name w:val="Plain Table 1"/>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basedOn w:val="10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basedOn w:val="10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1 Light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9">
    <w:name w:val="Grid Table 1 Light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0">
    <w:name w:val="Grid Table 1 Light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1">
    <w:name w:val="Grid Table 1 Light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2">
    <w:name w:val="Grid Table 1 Light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3">
    <w:name w:val="Grid Table 1 Light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4">
    <w:name w:val="Grid Table 2"/>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2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6">
    <w:name w:val="Grid Table 2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2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2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2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0">
    <w:name w:val="Grid Table 2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1">
    <w:name w:val="Grid Table 3"/>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basedOn w:val="10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4 - Accent 1"/>
    <w:basedOn w:val="10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0">
    <w:name w:val="Grid Table 4 - Accent 2"/>
    <w:basedOn w:val="10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1">
    <w:name w:val="Grid Table 4 - Accent 3"/>
    <w:basedOn w:val="10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2">
    <w:name w:val="Grid Table 4 - Accent 4"/>
    <w:basedOn w:val="10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3">
    <w:name w:val="Grid Table 4 - Accent 5"/>
    <w:basedOn w:val="10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4">
    <w:name w:val="Grid Table 4 - Accent 6"/>
    <w:basedOn w:val="10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5">
    <w:name w:val="Grid Table 5 Dark"/>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5 Dark- Accent 1"/>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7">
    <w:name w:val="Grid Table 5 Dark - Accent 2"/>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8">
    <w:name w:val="Grid Table 5 Dark - Accent 3"/>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9">
    <w:name w:val="Grid Table 5 Dark- Accent 4"/>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50">
    <w:name w:val="Grid Table 5 Dark - Accent 5"/>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51">
    <w:name w:val="Grid Table 5 Dark - Accent 6"/>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52">
    <w:name w:val="Grid Table 6 Colorful"/>
    <w:basedOn w:val="10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6 Colorful - Accent 1"/>
    <w:basedOn w:val="10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4">
    <w:name w:val="Grid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5">
    <w:name w:val="Grid Table 6 Colorful - Accent 3"/>
    <w:basedOn w:val="10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6">
    <w:name w:val="Grid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7">
    <w:name w:val="Grid Table 6 Colorful - Accent 5"/>
    <w:basedOn w:val="10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8">
    <w:name w:val="Grid Table 6 Colorful - Accent 6"/>
    <w:basedOn w:val="10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9">
    <w:name w:val="Grid Table 7 Colorful"/>
    <w:basedOn w:val="10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Grid Table 7 Colorful - Accent 1"/>
    <w:basedOn w:val="10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1">
    <w:name w:val="Grid Table 7 Colorful - Accent 2"/>
    <w:basedOn w:val="10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7 Colorful - Accent 3"/>
    <w:basedOn w:val="10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7 Colorful - Accent 4"/>
    <w:basedOn w:val="10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7 Colorful - Accent 5"/>
    <w:basedOn w:val="10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5">
    <w:name w:val="Grid Table 7 Colorful - Accent 6"/>
    <w:basedOn w:val="10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6">
    <w:name w:val="List Table 1 Light"/>
    <w:basedOn w:val="10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1 Light - Accent 1"/>
    <w:basedOn w:val="10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8">
    <w:name w:val="List Table 1 Light - Accent 2"/>
    <w:basedOn w:val="10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9">
    <w:name w:val="List Table 1 Light - Accent 3"/>
    <w:basedOn w:val="10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0">
    <w:name w:val="List Table 1 Light - Accent 4"/>
    <w:basedOn w:val="10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1">
    <w:name w:val="List Table 1 Light - Accent 5"/>
    <w:basedOn w:val="10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2">
    <w:name w:val="List Table 1 Light - Accent 6"/>
    <w:basedOn w:val="10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3">
    <w:name w:val="List Table 2"/>
    <w:basedOn w:val="10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2 - Accent 1"/>
    <w:basedOn w:val="10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5">
    <w:name w:val="List Table 2 - Accent 2"/>
    <w:basedOn w:val="10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6">
    <w:name w:val="List Table 2 - Accent 3"/>
    <w:basedOn w:val="10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7">
    <w:name w:val="List Table 2 - Accent 4"/>
    <w:basedOn w:val="10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8">
    <w:name w:val="List Table 2 - Accent 5"/>
    <w:basedOn w:val="10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9">
    <w:name w:val="List Table 2 - Accent 6"/>
    <w:basedOn w:val="10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0">
    <w:name w:val="List Table 3"/>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3 - Accent 1"/>
    <w:basedOn w:val="10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2">
    <w:name w:val="List Table 3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83">
    <w:name w:val="List Table 3 - Accent 3"/>
    <w:basedOn w:val="10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4">
    <w:name w:val="List Table 3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5">
    <w:name w:val="List Table 3 - Accent 5"/>
    <w:basedOn w:val="10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6">
    <w:name w:val="List Table 3 - Accent 6"/>
    <w:basedOn w:val="10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7">
    <w:name w:val="List Table 4"/>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 Accent 1"/>
    <w:basedOn w:val="10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9">
    <w:name w:val="List Table 4 - Accent 2"/>
    <w:basedOn w:val="10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90">
    <w:name w:val="List Table 4 - Accent 3"/>
    <w:basedOn w:val="10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91">
    <w:name w:val="List Table 4 - Accent 4"/>
    <w:basedOn w:val="10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92">
    <w:name w:val="List Table 4 - Accent 5"/>
    <w:basedOn w:val="10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93">
    <w:name w:val="List Table 4 - Accent 6"/>
    <w:basedOn w:val="10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4">
    <w:name w:val="List Table 5 Dark"/>
    <w:basedOn w:val="10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1"/>
    <w:basedOn w:val="10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2"/>
    <w:basedOn w:val="10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3"/>
    <w:basedOn w:val="10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4"/>
    <w:basedOn w:val="10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5"/>
    <w:basedOn w:val="10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6"/>
    <w:basedOn w:val="10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6 Colorful"/>
    <w:basedOn w:val="10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2">
    <w:name w:val="List Table 6 Colorful - Accent 1"/>
    <w:basedOn w:val="10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03">
    <w:name w:val="List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4">
    <w:name w:val="List Table 6 Colorful - Accent 3"/>
    <w:basedOn w:val="10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5">
    <w:name w:val="List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6">
    <w:name w:val="List Table 6 Colorful - Accent 5"/>
    <w:basedOn w:val="10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7">
    <w:name w:val="List Table 6 Colorful - Accent 6"/>
    <w:basedOn w:val="10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8">
    <w:name w:val="List Table 7 Colorful"/>
    <w:basedOn w:val="10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9">
    <w:name w:val="List Table 7 Colorful - Accent 1"/>
    <w:basedOn w:val="10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10">
    <w:name w:val="List Table 7 Colorful - Accent 2"/>
    <w:basedOn w:val="10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11">
    <w:name w:val="List Table 7 Colorful - Accent 3"/>
    <w:basedOn w:val="10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12">
    <w:name w:val="List Table 7 Colorful - Accent 4"/>
    <w:basedOn w:val="10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13">
    <w:name w:val="List Table 7 Colorful - Accent 5"/>
    <w:basedOn w:val="10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4">
    <w:name w:val="List Table 7 Colorful - Accent 6"/>
    <w:basedOn w:val="10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5">
    <w:name w:val="Lined - Accent"/>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Lined - Accent 1"/>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7">
    <w:name w:val="Lined - Accent 2"/>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8">
    <w:name w:val="Lined - Accent 3"/>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9">
    <w:name w:val="Lined - Accent 4"/>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0">
    <w:name w:val="Lined - Accent 5"/>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1">
    <w:name w:val="Lined - Accent 6"/>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2">
    <w:name w:val="Bordered &amp; Lined - Accent"/>
    <w:basedOn w:val="10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Bordered &amp; Lined - Accent 1"/>
    <w:basedOn w:val="10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4">
    <w:name w:val="Bordered &amp; Lined - Accent 2"/>
    <w:basedOn w:val="10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5">
    <w:name w:val="Bordered &amp; Lined - Accent 3"/>
    <w:basedOn w:val="10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6">
    <w:name w:val="Bordered &amp; Lined - Accent 4"/>
    <w:basedOn w:val="10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7">
    <w:name w:val="Bordered &amp; Lined - Accent 5"/>
    <w:basedOn w:val="10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8">
    <w:name w:val="Bordered &amp; Lined - Accent 6"/>
    <w:basedOn w:val="10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9">
    <w:name w:val="Bordered"/>
    <w:basedOn w:val="10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0">
    <w:name w:val="Bordered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1">
    <w:name w:val="Bordered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2">
    <w:name w:val="Bordered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3">
    <w:name w:val="Bordered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4">
    <w:name w:val="Bordered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5">
    <w:name w:val="Bordered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6">
    <w:name w:val="footnote text"/>
    <w:basedOn w:val="1050"/>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basedOn w:val="1054"/>
    <w:uiPriority w:val="99"/>
    <w:unhideWhenUsed/>
    <w:rPr>
      <w:vertAlign w:val="superscript"/>
    </w:rPr>
  </w:style>
  <w:style w:type="paragraph" w:styleId="1039">
    <w:name w:val="endnote text"/>
    <w:basedOn w:val="1050"/>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basedOn w:val="1054"/>
    <w:uiPriority w:val="99"/>
    <w:semiHidden/>
    <w:unhideWhenUsed/>
    <w:rPr>
      <w:vertAlign w:val="superscript"/>
    </w:rPr>
  </w:style>
  <w:style w:type="paragraph" w:styleId="1042">
    <w:name w:val="toc 4"/>
    <w:basedOn w:val="1050"/>
    <w:next w:val="1050"/>
    <w:uiPriority w:val="39"/>
    <w:unhideWhenUsed/>
    <w:pPr>
      <w:ind w:left="850" w:right="0" w:firstLine="0"/>
      <w:spacing w:after="57"/>
    </w:pPr>
  </w:style>
  <w:style w:type="paragraph" w:styleId="1043">
    <w:name w:val="toc 5"/>
    <w:basedOn w:val="1050"/>
    <w:next w:val="1050"/>
    <w:uiPriority w:val="39"/>
    <w:unhideWhenUsed/>
    <w:pPr>
      <w:ind w:left="1134" w:right="0" w:firstLine="0"/>
      <w:spacing w:after="57"/>
    </w:pPr>
  </w:style>
  <w:style w:type="paragraph" w:styleId="1044">
    <w:name w:val="toc 6"/>
    <w:basedOn w:val="1050"/>
    <w:next w:val="1050"/>
    <w:uiPriority w:val="39"/>
    <w:unhideWhenUsed/>
    <w:pPr>
      <w:ind w:left="1417"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next w:val="1056"/>
    <w:link w:val="1109"/>
    <w:uiPriority w:val="0"/>
    <w:qFormat/>
    <w:pPr>
      <w:jc w:val="both"/>
      <w:widowControl w:val="off"/>
    </w:pPr>
    <w:rPr>
      <w:rFonts w:ascii="Times New Roman" w:hAnsi="Times New Roman" w:eastAsia="宋体" w:cs="Times New Roman"/>
      <w:sz w:val="21"/>
      <w:szCs w:val="22"/>
      <w:lang w:val="en-US" w:eastAsia="zh-CN" w:bidi="ar-SA"/>
    </w:rPr>
  </w:style>
  <w:style w:type="paragraph" w:styleId="1051">
    <w:name w:val="Heading 1"/>
    <w:basedOn w:val="1050"/>
    <w:next w:val="1050"/>
    <w:uiPriority w:val="0"/>
    <w:qFormat/>
    <w:pPr>
      <w:ind w:left="100" w:right="100"/>
      <w:keepLines/>
      <w:keepNext/>
      <w:spacing w:before="120" w:after="120"/>
      <w:outlineLvl w:val="0"/>
    </w:pPr>
    <w:rPr>
      <w:b/>
      <w:bCs/>
      <w:szCs w:val="44"/>
    </w:rPr>
  </w:style>
  <w:style w:type="paragraph" w:styleId="1052">
    <w:name w:val="Heading 2"/>
    <w:basedOn w:val="1050"/>
    <w:next w:val="10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3">
    <w:name w:val="Heading 4"/>
    <w:basedOn w:val="1050"/>
    <w:next w:val="1050"/>
    <w:uiPriority w:val="0"/>
    <w:qFormat/>
    <w:pPr>
      <w:keepLines/>
      <w:keepNext/>
      <w:spacing w:before="280" w:after="290" w:line="376" w:lineRule="auto"/>
      <w:outlineLvl w:val="3"/>
    </w:pPr>
    <w:rPr>
      <w:rFonts w:ascii="Arial" w:hAnsi="Arial" w:eastAsia="黑体" w:cs="Arial"/>
      <w:b/>
      <w:bCs/>
      <w:sz w:val="28"/>
      <w:szCs w:val="28"/>
    </w:rPr>
  </w:style>
  <w:style w:type="character" w:styleId="1054" w:default="1">
    <w:name w:val="Default Paragraph Font"/>
    <w:uiPriority w:val="0"/>
    <w:semiHidden/>
    <w:qFormat/>
  </w:style>
  <w:style w:type="table" w:styleId="1055" w:default="1">
    <w:name w:val="Normal Table"/>
    <w:uiPriority w:val="0"/>
    <w:semiHidden/>
    <w:qFormat/>
    <w:tblPr>
      <w:tblCellMar>
        <w:left w:w="108" w:type="dxa"/>
        <w:top w:w="0" w:type="dxa"/>
        <w:right w:w="108" w:type="dxa"/>
        <w:bottom w:w="0" w:type="dxa"/>
      </w:tblCellMar>
    </w:tblPr>
  </w:style>
  <w:style w:type="paragraph" w:styleId="1056" w:customStyle="1">
    <w:name w:val="索引 41"/>
    <w:basedOn w:val="1050"/>
    <w:next w:val="1050"/>
    <w:uiPriority w:val="0"/>
    <w:semiHidden/>
    <w:qFormat/>
    <w:pPr>
      <w:ind w:left="1260"/>
    </w:pPr>
    <w:rPr>
      <w:rFonts w:ascii="Calibri" w:hAnsi="Calibri" w:eastAsia="Calibri" w:cs="宋体"/>
      <w:sz w:val="20"/>
      <w:lang w:val="zh-CN"/>
    </w:rPr>
  </w:style>
  <w:style w:type="paragraph" w:styleId="1057">
    <w:name w:val="Note Heading"/>
    <w:basedOn w:val="1050"/>
    <w:next w:val="1050"/>
    <w:uiPriority w:val="99"/>
    <w:qFormat/>
    <w:rPr>
      <w:rFonts w:ascii="Verdana" w:hAnsi="Verdana"/>
      <w:szCs w:val="20"/>
    </w:rPr>
  </w:style>
  <w:style w:type="paragraph" w:styleId="1058">
    <w:name w:val="Normal Indent"/>
    <w:basedOn w:val="1050"/>
    <w:uiPriority w:val="0"/>
    <w:qFormat/>
    <w:pPr>
      <w:ind w:firstLine="420"/>
    </w:pPr>
    <w:rPr>
      <w:sz w:val="20"/>
      <w:szCs w:val="21"/>
    </w:rPr>
  </w:style>
  <w:style w:type="paragraph" w:styleId="1059">
    <w:name w:val="toa heading"/>
    <w:basedOn w:val="1050"/>
    <w:next w:val="1050"/>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060">
    <w:name w:val="annotation text"/>
    <w:basedOn w:val="1050"/>
    <w:uiPriority w:val="0"/>
    <w:qFormat/>
    <w:pPr>
      <w:jc w:val="left"/>
    </w:pPr>
  </w:style>
  <w:style w:type="paragraph" w:styleId="1061">
    <w:name w:val="Body Text"/>
    <w:basedOn w:val="1050"/>
    <w:next w:val="1050"/>
    <w:uiPriority w:val="1"/>
    <w:qFormat/>
    <w:pPr>
      <w:ind w:left="120"/>
      <w:spacing w:before="150"/>
    </w:pPr>
    <w:rPr>
      <w:sz w:val="24"/>
      <w:szCs w:val="24"/>
    </w:rPr>
  </w:style>
  <w:style w:type="paragraph" w:styleId="1062">
    <w:name w:val="Body Text Indent"/>
    <w:basedOn w:val="1050"/>
    <w:next w:val="1063"/>
    <w:uiPriority w:val="0"/>
    <w:unhideWhenUsed/>
    <w:qFormat/>
    <w:pPr>
      <w:ind w:left="420"/>
      <w:spacing w:after="120"/>
    </w:pPr>
  </w:style>
  <w:style w:type="paragraph" w:styleId="1063">
    <w:name w:val="envelope return"/>
    <w:basedOn w:val="1050"/>
    <w:uiPriority w:val="99"/>
    <w:unhideWhenUsed/>
    <w:qFormat/>
    <w:rPr>
      <w:rFonts w:ascii="Arial" w:hAnsi="Arial" w:cs="Arial"/>
    </w:rPr>
  </w:style>
  <w:style w:type="paragraph" w:styleId="1064">
    <w:name w:val="Block Text"/>
    <w:basedOn w:val="1050"/>
    <w:uiPriority w:val="0"/>
    <w:qFormat/>
    <w:pPr>
      <w:ind w:left="1440" w:right="700"/>
      <w:spacing w:after="120"/>
    </w:pPr>
    <w:rPr>
      <w:rFonts w:ascii="Times New Roman" w:hAnsi="Times New Roman"/>
    </w:rPr>
  </w:style>
  <w:style w:type="paragraph" w:styleId="1065">
    <w:name w:val="index 4"/>
    <w:basedOn w:val="1050"/>
    <w:next w:val="1050"/>
    <w:uiPriority w:val="0"/>
    <w:qFormat/>
    <w:pPr>
      <w:ind w:left="600"/>
    </w:pPr>
    <w:rPr>
      <w:rFonts w:ascii="Calibri" w:hAnsi="Calibri"/>
    </w:rPr>
  </w:style>
  <w:style w:type="paragraph" w:styleId="1066">
    <w:name w:val="toc 3"/>
    <w:basedOn w:val="1050"/>
    <w:next w:val="1050"/>
    <w:uiPriority w:val="0"/>
    <w:qFormat/>
    <w:pPr>
      <w:ind w:left="840"/>
    </w:pPr>
  </w:style>
  <w:style w:type="paragraph" w:styleId="1067">
    <w:name w:val="Plain Text"/>
    <w:basedOn w:val="1050"/>
    <w:uiPriority w:val="0"/>
    <w:qFormat/>
    <w:rPr>
      <w:rFonts w:ascii="宋体" w:hAnsi="Courier New" w:eastAsia="宋体" w:cs="Courier New"/>
      <w:szCs w:val="21"/>
    </w:rPr>
  </w:style>
  <w:style w:type="paragraph" w:styleId="1068">
    <w:name w:val="Footer"/>
    <w:basedOn w:val="1050"/>
    <w:uiPriority w:val="99"/>
    <w:qFormat/>
    <w:pPr>
      <w:jc w:val="left"/>
      <w:tabs>
        <w:tab w:val="center" w:pos="4153" w:leader="none"/>
        <w:tab w:val="right" w:pos="8306" w:leader="none"/>
      </w:tabs>
    </w:pPr>
    <w:rPr>
      <w:rFonts w:ascii="Times New Roman" w:hAnsi="Times New Roman"/>
      <w:sz w:val="18"/>
      <w:szCs w:val="18"/>
    </w:rPr>
  </w:style>
  <w:style w:type="paragraph" w:styleId="1069">
    <w:name w:val="Header"/>
    <w:basedOn w:val="1050"/>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70">
    <w:name w:val="toc 1"/>
    <w:basedOn w:val="1050"/>
    <w:next w:val="1050"/>
    <w:uiPriority w:val="0"/>
    <w:qFormat/>
  </w:style>
  <w:style w:type="paragraph" w:styleId="1071">
    <w:name w:val="Body Text Indent 3"/>
    <w:basedOn w:val="1050"/>
    <w:uiPriority w:val="0"/>
    <w:qFormat/>
    <w:pPr>
      <w:ind w:firstLine="412"/>
    </w:pPr>
    <w:rPr>
      <w:sz w:val="16"/>
      <w:szCs w:val="16"/>
    </w:rPr>
  </w:style>
  <w:style w:type="paragraph" w:styleId="1072">
    <w:name w:val="toc 2"/>
    <w:basedOn w:val="1050"/>
    <w:next w:val="1050"/>
    <w:uiPriority w:val="0"/>
    <w:qFormat/>
    <w:pPr>
      <w:ind w:left="420"/>
    </w:pPr>
  </w:style>
  <w:style w:type="paragraph" w:styleId="1073">
    <w:name w:val="Normal (Web)"/>
    <w:basedOn w:val="1050"/>
    <w:uiPriority w:val="0"/>
    <w:qFormat/>
    <w:pPr>
      <w:ind w:left="0" w:right="0"/>
      <w:jc w:val="left"/>
      <w:spacing w:before="0" w:beforeAutospacing="1" w:after="0" w:afterAutospacing="1"/>
    </w:pPr>
    <w:rPr>
      <w:sz w:val="24"/>
      <w:lang w:val="en-US" w:eastAsia="zh-CN" w:bidi="ar"/>
    </w:rPr>
  </w:style>
  <w:style w:type="paragraph" w:styleId="1074">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075">
    <w:name w:val="Body Text First Indent 2"/>
    <w:basedOn w:val="1062"/>
    <w:next w:val="1071"/>
    <w:uiPriority w:val="0"/>
    <w:qFormat/>
    <w:pPr>
      <w:ind w:firstLine="420"/>
    </w:pPr>
  </w:style>
  <w:style w:type="table" w:styleId="1076">
    <w:name w:val="Table Grid"/>
    <w:basedOn w:val="105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7">
    <w:name w:val="Strong"/>
    <w:basedOn w:val="1054"/>
    <w:uiPriority w:val="0"/>
    <w:qFormat/>
    <w:rPr>
      <w:b/>
    </w:rPr>
  </w:style>
  <w:style w:type="character" w:styleId="1078">
    <w:name w:val="page number"/>
    <w:uiPriority w:val="0"/>
    <w:qFormat/>
  </w:style>
  <w:style w:type="character" w:styleId="1079">
    <w:name w:val="Emphasis"/>
    <w:uiPriority w:val="0"/>
    <w:unhideWhenUsed/>
    <w:qFormat/>
    <w:rPr>
      <w:rFonts w:hint="default"/>
      <w:i/>
      <w:sz w:val="24"/>
      <w:szCs w:val="24"/>
    </w:rPr>
  </w:style>
  <w:style w:type="character" w:styleId="1080">
    <w:name w:val="Hyperlink"/>
    <w:uiPriority w:val="0"/>
    <w:qFormat/>
    <w:rPr>
      <w:color w:val="0000ff"/>
      <w:u w:val="single"/>
    </w:rPr>
  </w:style>
  <w:style w:type="paragraph" w:styleId="1081" w:customStyle="1">
    <w:name w:val="正文缩进1"/>
    <w:basedOn w:val="1050"/>
    <w:uiPriority w:val="0"/>
    <w:qFormat/>
    <w:pPr>
      <w:ind w:firstLine="420"/>
      <w:jc w:val="left"/>
      <w:widowControl/>
    </w:pPr>
  </w:style>
  <w:style w:type="paragraph" w:styleId="1082">
    <w:name w:val="List Paragraph"/>
    <w:basedOn w:val="1050"/>
    <w:uiPriority w:val="34"/>
    <w:unhideWhenUsed/>
    <w:qFormat/>
    <w:pPr>
      <w:ind w:firstLine="420"/>
    </w:pPr>
  </w:style>
  <w:style w:type="paragraph" w:styleId="1083" w:customStyle="1">
    <w:name w:val="论文正文"/>
    <w:basedOn w:val="1050"/>
    <w:uiPriority w:val="99"/>
    <w:qFormat/>
    <w:pPr>
      <w:ind w:firstLine="200"/>
      <w:spacing w:line="360" w:lineRule="auto"/>
    </w:pPr>
    <w:rPr>
      <w:rFonts w:eastAsia="宋体"/>
    </w:rPr>
  </w:style>
  <w:style w:type="paragraph" w:styleId="108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085" w:customStyle="1">
    <w:name w:val="bot_zi"/>
    <w:basedOn w:val="1054"/>
    <w:uiPriority w:val="0"/>
    <w:qFormat/>
  </w:style>
  <w:style w:type="paragraph" w:styleId="1086"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0" w:customStyle="1">
    <w:name w:val="列出段落1"/>
    <w:basedOn w:val="1050"/>
    <w:uiPriority w:val="0"/>
    <w:qFormat/>
    <w:pPr>
      <w:contextualSpacing/>
      <w:ind w:left="720"/>
      <w:jc w:val="left"/>
      <w:widowControl/>
    </w:pPr>
    <w:rPr>
      <w:rFonts w:ascii="Calibri" w:hAnsi="Calibri"/>
      <w:sz w:val="24"/>
      <w:szCs w:val="24"/>
      <w:lang w:eastAsia="en-US" w:bidi="en-US"/>
    </w:rPr>
  </w:style>
  <w:style w:type="paragraph" w:styleId="1091" w:customStyle="1">
    <w:name w:val="WPSOffice手动目录 1"/>
    <w:uiPriority w:val="0"/>
    <w:qFormat/>
    <w:rPr>
      <w:rFonts w:ascii="Times New Roman" w:hAnsi="Times New Roman" w:eastAsia="宋体" w:cs="Times New Roman"/>
      <w:sz w:val="20"/>
      <w:szCs w:val="20"/>
    </w:rPr>
  </w:style>
  <w:style w:type="paragraph" w:styleId="1092" w:customStyle="1">
    <w:name w:val="WPSOffice手动目录 2"/>
    <w:uiPriority w:val="0"/>
    <w:qFormat/>
    <w:rPr>
      <w:rFonts w:ascii="Times New Roman" w:hAnsi="Times New Roman" w:eastAsia="宋体" w:cs="Times New Roman"/>
      <w:sz w:val="20"/>
      <w:szCs w:val="20"/>
    </w:rPr>
  </w:style>
  <w:style w:type="paragraph" w:styleId="1093" w:customStyle="1">
    <w:name w:val="WPSOffice手动目录 3"/>
    <w:uiPriority w:val="0"/>
    <w:qFormat/>
    <w:rPr>
      <w:rFonts w:ascii="Times New Roman" w:hAnsi="Times New Roman" w:eastAsia="宋体" w:cs="Times New Roman"/>
      <w:sz w:val="20"/>
      <w:szCs w:val="20"/>
    </w:rPr>
  </w:style>
  <w:style w:type="paragraph" w:styleId="1094" w:customStyle="1">
    <w:name w:val="正文首行缩进1"/>
    <w:basedOn w:val="1095"/>
    <w:uiPriority w:val="0"/>
    <w:unhideWhenUsed/>
    <w:qFormat/>
    <w:pPr>
      <w:ind w:firstLine="420"/>
    </w:pPr>
  </w:style>
  <w:style w:type="paragraph" w:styleId="1095" w:customStyle="1">
    <w:name w:val="正文文本11"/>
    <w:basedOn w:val="1050"/>
    <w:next w:val="1096"/>
    <w:uiPriority w:val="0"/>
    <w:qFormat/>
    <w:rPr>
      <w:rFonts w:ascii="楷体_GB2312" w:hAnsi="Arial" w:eastAsia="楷体_GB2312"/>
      <w:sz w:val="28"/>
      <w:szCs w:val="20"/>
    </w:rPr>
  </w:style>
  <w:style w:type="paragraph" w:styleId="1096" w:customStyle="1">
    <w:name w:val="正文文本 21"/>
    <w:basedOn w:val="1050"/>
    <w:uiPriority w:val="99"/>
    <w:qFormat/>
    <w:pPr>
      <w:jc w:val="center"/>
    </w:pPr>
    <w:rPr>
      <w:rFonts w:ascii="仿宋_GB2312" w:eastAsia="仿宋_GB2312"/>
      <w:sz w:val="44"/>
    </w:rPr>
  </w:style>
  <w:style w:type="paragraph" w:styleId="1097" w:customStyle="1">
    <w:name w:val="纯文本1"/>
    <w:basedOn w:val="1050"/>
    <w:uiPriority w:val="0"/>
    <w:qFormat/>
    <w:rPr>
      <w:rFonts w:ascii="宋体" w:hAnsi="Courier New" w:eastAsia="楷体_GB2312"/>
      <w:sz w:val="26"/>
      <w:szCs w:val="22"/>
    </w:rPr>
  </w:style>
  <w:style w:type="paragraph" w:styleId="1098" w:customStyle="1">
    <w:name w:val="首行缩进_0"/>
    <w:basedOn w:val="1099"/>
    <w:uiPriority w:val="0"/>
    <w:qFormat/>
    <w:pPr>
      <w:ind w:firstLine="480"/>
      <w:jc w:val="left"/>
      <w:spacing w:line="360" w:lineRule="auto"/>
    </w:pPr>
    <w:rPr>
      <w:rFonts w:ascii="宋体" w:hAnsi="宋体"/>
      <w:sz w:val="24"/>
    </w:rPr>
  </w:style>
  <w:style w:type="paragraph" w:styleId="1099" w:customStyle="1">
    <w:name w:val="Normal_0"/>
    <w:basedOn w:val="1100"/>
    <w:next w:val="1100"/>
    <w:uiPriority w:val="0"/>
    <w:qFormat/>
    <w:pPr>
      <w:ind w:firstLine="200"/>
      <w:jc w:val="both"/>
      <w:spacing w:line="440" w:lineRule="exact"/>
      <w:widowControl w:val="off"/>
    </w:pPr>
    <w:rPr>
      <w:rFonts w:eastAsia="宋体"/>
      <w:sz w:val="21"/>
    </w:rPr>
  </w:style>
  <w:style w:type="paragraph" w:styleId="1100" w:customStyle="1">
    <w:name w:val="Normal_1"/>
    <w:next w:val="110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01" w:customStyle="1">
    <w:name w:val="首行缩进_0_0"/>
    <w:basedOn w:val="1100"/>
    <w:uiPriority w:val="0"/>
    <w:qFormat/>
    <w:pPr>
      <w:ind w:firstLine="480"/>
      <w:spacing w:line="360" w:lineRule="auto"/>
    </w:pPr>
    <w:rPr>
      <w:rFonts w:ascii="宋体" w:hAnsi="宋体"/>
    </w:rPr>
  </w:style>
  <w:style w:type="paragraph" w:styleId="1102"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03" w:customStyle="1">
    <w:name w:val="Normal_5"/>
    <w:next w:val="109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04" w:customStyle="1">
    <w:name w:val="+正文"/>
    <w:basedOn w:val="1050"/>
    <w:uiPriority w:val="0"/>
    <w:qFormat/>
    <w:pPr>
      <w:ind w:firstLine="200"/>
      <w:spacing w:line="360" w:lineRule="auto"/>
    </w:pPr>
    <w:rPr>
      <w:rFonts w:ascii="Times New Roman" w:hAnsi="Times New Roman"/>
      <w:sz w:val="24"/>
      <w:szCs w:val="28"/>
    </w:rPr>
  </w:style>
  <w:style w:type="paragraph" w:styleId="1105" w:customStyle="1">
    <w:name w:val="彩色列表1"/>
    <w:basedOn w:val="1050"/>
    <w:uiPriority w:val="0"/>
    <w:qFormat/>
    <w:pPr>
      <w:ind w:firstLine="420"/>
    </w:pPr>
  </w:style>
  <w:style w:type="paragraph" w:styleId="1106" w:customStyle="1">
    <w:name w:val="正文文本1"/>
    <w:basedOn w:val="1050"/>
    <w:next w:val="1050"/>
    <w:uiPriority w:val="0"/>
    <w:qFormat/>
    <w:rPr>
      <w:rFonts w:ascii="宋体" w:eastAsia="宋体"/>
      <w:sz w:val="28"/>
    </w:rPr>
  </w:style>
  <w:style w:type="paragraph" w:styleId="1107" w:customStyle="1">
    <w:name w:val="标题 21"/>
    <w:basedOn w:val="1050"/>
    <w:next w:val="10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08" w:customStyle="1">
    <w:name w:val="普通(网站)1"/>
    <w:basedOn w:val="1050"/>
    <w:uiPriority w:val="99"/>
    <w:qFormat/>
    <w:pPr>
      <w:jc w:val="left"/>
      <w:spacing w:before="100" w:beforeAutospacing="1" w:after="100" w:afterAutospacing="1"/>
      <w:widowControl/>
    </w:pPr>
    <w:rPr>
      <w:rFonts w:ascii="宋体" w:hAnsi="宋体" w:eastAsia="宋体" w:cs="宋体"/>
      <w:sz w:val="24"/>
      <w:szCs w:val="24"/>
    </w:rPr>
  </w:style>
  <w:style w:type="character" w:styleId="1109" w:customStyle="1">
    <w:name w:val="要点1"/>
    <w:link w:val="1050"/>
    <w:uiPriority w:val="0"/>
    <w:qFormat/>
    <w:rPr>
      <w:rFonts w:ascii="Times New Roman" w:hAnsi="Times New Roman" w:eastAsia="宋体" w:cs="Times New Roman"/>
      <w:sz w:val="21"/>
      <w:szCs w:val="22"/>
      <w:lang w:val="en-US" w:eastAsia="zh-CN" w:bidi="ar-SA"/>
    </w:rPr>
  </w:style>
  <w:style w:type="character" w:styleId="1110" w:customStyle="1">
    <w:name w:val="标题 1 Char Char"/>
    <w:uiPriority w:val="0"/>
    <w:qFormat/>
    <w:rPr>
      <w:rFonts w:hint="eastAsia" w:ascii="宋体" w:hAnsi="宋体" w:eastAsia="宋体"/>
      <w:b/>
      <w:spacing w:val="-2"/>
      <w:sz w:val="24"/>
      <w:lang w:val="en-US" w:eastAsia="zh-CN"/>
    </w:r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5f5e9624-d8ff-4da0-bd86-eaa95962e1d6</errorID>
      <errorWord>：/</errorWord>
      <group>L1_Punc</group>
      <groupName>标点问题</groupName>
      <ability>L2_Punc_CN</ability>
      <abilityName>标点符号问题</abilityName>
      <candidateList>
        <item>：</item>
      </candidateList>
      <explain/>
      <paraID>152DB554</paraID>
      <start>6</start>
      <end>8</end>
      <status>ignored</status>
      <modifiedWord/>
      <trackRevisions>false</trackRevisions>
    </reviewItem>
    <reviewItem>
      <errorID>39683057-0a13-4e1f-b022-b7fe2f384e56</errorID>
      <errorWord>南通市第二人民医院医院</errorWord>
      <group>L1_Other</group>
      <groupName>其他问题</groupName>
      <ability>L2_Consistency</ability>
      <abilityName>一致性检查</abilityName>
      <candidateList>
        <item>南通市第二人民医院</item>
      </candidateList>
      <explain>实体一致性，同一采购人名称表述不一致，原文统一表述为南通市第二人民医院</explain>
      <paraID>2E783443</paraID>
      <start>7</start>
      <end>16</end>
      <status>modified</status>
      <modifiedWord>南通市第二人民医院</modifiedWord>
      <trackRevisions>false</trackRevisions>
    </reviewItem>
    <reviewItem>
      <errorID>f4f3e709-4e61-4a39-a659-c08bb8217cfc</errorID>
      <errorWord>格</errorWord>
      <group>L1_Word</group>
      <groupName>字词问题</groupName>
      <ability>L2_Typo</ability>
      <abilityName>字词错误</abilityName>
      <candidateList>
        <item>格后</item>
      </candidateList>
      <explain/>
      <paraID>362D3D3B</paraID>
      <start>20</start>
      <end>22</end>
      <status>modified</status>
      <modifiedWord>格后</modifiedWord>
      <trackRevisions>false</trackRevisions>
    </reviewItem>
    <reviewItem>
      <errorID>e83e2e93-88b0-4c3a-8071-25adcf6565d3</errorID>
      <errorWord>－－</errorWord>
      <group>L1_Punc</group>
      <groupName>标点问题</groupName>
      <ability>L2_Punc_CN</ability>
      <abilityName>标点符号问题</abilityName>
      <candidateList>
        <item>——</item>
      </candidateList>
      <explain/>
      <paraID> F3F9057</paraID>
      <start>14</start>
      <end>16</end>
      <status>modified</status>
      <modifiedWord>——</modifiedWord>
      <trackRevisions>false</trackRevisions>
    </reviewItem>
    <reviewItem>
      <errorID>e77ec950-f9d7-4fba-8d5a-c32ae6416859</errorID>
      <errorWord>--</errorWord>
      <group>L1_Punc</group>
      <groupName>标点问题</groupName>
      <ability>L2_Punc_CN</ability>
      <abilityName>标点符号问题</abilityName>
      <candidateList>
        <item>——</item>
      </candidateList>
      <explain/>
      <paraID> F3F9057</paraID>
      <start>26</start>
      <end>28</end>
      <status>modified</status>
      <modifiedWord>——</modifiedWord>
      <trackRevisions>false</trackRevisions>
    </reviewItem>
    <reviewItem>
      <errorID>1448df1b-f06b-4885-9a12-a5a783c3ac7e</errorID>
      <errorWord>--</errorWord>
      <group>L1_Punc</group>
      <groupName>标点问题</groupName>
      <ability>L2_Punc_CN</ability>
      <abilityName>标点符号问题</abilityName>
      <candidateList>
        <item>——</item>
      </candidateList>
      <explain/>
      <paraID> F3F9057</paraID>
      <start>35</start>
      <end>37</end>
      <status>modified</status>
      <modifiedWord>——</modifiedWord>
      <trackRevisions>false</trackRevisions>
    </reviewItem>
    <reviewItem>
      <errorID>2bc7feb5-fba8-4d74-b1ac-e4383000527c</errorID>
      <errorWord>－－</errorWord>
      <group>L1_Punc</group>
      <groupName>标点问题</groupName>
      <ability>L2_Punc_CN</ability>
      <abilityName>标点符号问题</abilityName>
      <candidateList>
        <item>——</item>
      </candidateList>
      <explain/>
      <paraID> F3F9057</paraID>
      <start>41</start>
      <end>43</end>
      <status>modified</status>
      <modifiedWord>——</modifiedWord>
      <trackRevisions>false</trackRevisions>
    </reviewItem>
    <reviewItem>
      <errorID>87fd6573-3945-4c4c-858f-568f8597cb16</errorID>
      <errorWord>--</errorWord>
      <group>L1_Punc</group>
      <groupName>标点问题</groupName>
      <ability>L2_Punc_CN</ability>
      <abilityName>标点符号问题</abilityName>
      <candidateList>
        <item>——</item>
      </candidateList>
      <explain/>
      <paraID> F3F9057</paraID>
      <start>61</start>
      <end>63</end>
      <status>modified</status>
      <modifiedWord>——</modifiedWord>
      <trackRevisions>false</trackRevisions>
    </reviewItem>
    <reviewItem>
      <errorID>7594f793-bc77-444c-a4fb-afbb451e3c12</errorID>
      <errorWord>－－</errorWord>
      <group>L1_Punc</group>
      <groupName>标点问题</groupName>
      <ability>L2_Punc_CN</ability>
      <abilityName>标点符号问题</abilityName>
      <candidateList>
        <item>——</item>
      </candidateList>
      <explain/>
      <paraID> F3F9057</paraID>
      <start>90</start>
      <end>92</end>
      <status>modified</status>
      <modifiedWord>——</modifiedWord>
      <trackRevisions>false</trackRevisions>
    </reviewItem>
    <reviewItem>
      <errorID>fbe85e13-fd1a-43ad-b94e-0c42849155be</errorID>
      <errorWord>－－</errorWord>
      <group>L1_Punc</group>
      <groupName>标点问题</groupName>
      <ability>L2_Punc_CN</ability>
      <abilityName>标点符号问题</abilityName>
      <candidateList>
        <item>——</item>
      </candidateList>
      <explain/>
      <paraID> F3F9057</paraID>
      <start>98</start>
      <end>100</end>
      <status>modified</status>
      <modifiedWord>——</modifiedWord>
      <trackRevisions>false</trackRevisions>
    </reviewItem>
    <reviewItem>
      <errorID>439a1977-bd3c-4add-a1a2-5c696ef3e34f</errorID>
      <errorWord>--</errorWord>
      <group>L1_Punc</group>
      <groupName>标点问题</groupName>
      <ability>L2_Punc_CN</ability>
      <abilityName>标点符号问题</abilityName>
      <candidateList>
        <item>——</item>
      </candidateList>
      <explain/>
      <paraID> F3F9057</paraID>
      <start>118</start>
      <end>120</end>
      <status>modified</status>
      <modifiedWord>——</modifiedWord>
      <trackRevisions>false</trackRevisions>
    </reviewItem>
    <reviewItem>
      <errorID>0288ac96-23e0-4729-926a-35ad60610385</errorID>
      <errorWord>kedt</errorWord>
      <group>L1_English</group>
      <groupName>英文问题</groupName>
      <ability>L2_Spell</ability>
      <abilityName>拼写问题</abilityName>
      <candidateList>
        <item>kdt</item>
      </candidateList>
      <explain>疑似单词拼写有误，建议将kedt修改为kdt</explain>
      <paraID>637E2AAA</paraID>
      <start>12</start>
      <end>16</end>
      <status>ignored</status>
      <modifiedWord/>
      <trackRevisions>false</trackRevisions>
    </reviewItem>
    <reviewItem>
      <errorID>ec680d8a-831f-478a-a421-83defcd3cbaa</errorID>
      <errorWord>（</errorWord>
      <group>L1_Punc</group>
      <groupName>标点问题</groupName>
      <ability>L2_Punc_CN</ability>
      <abilityName>标点符号问题</abilityName>
      <candidateList/>
      <explain>同一形式括号套用。</explain>
      <paraID>5979AD65</paraID>
      <start>36</start>
      <end>37</end>
      <status>ignored</status>
      <modifiedWord/>
      <trackRevisions>false</trackRevisions>
    </reviewItem>
    <reviewItem>
      <errorID>c38ae007-2e63-48a1-892e-54aca034be45</errorID>
      <errorWord>）</errorWord>
      <group>L1_Punc</group>
      <groupName>标点问题</groupName>
      <ability>L2_Punc_CN</ability>
      <abilityName>标点符号问题</abilityName>
      <candidateList/>
      <explain>同一形式括号套用。</explain>
      <paraID>5979AD65</paraID>
      <start>40</start>
      <end>41</end>
      <status>ignored</status>
      <modifiedWord/>
      <trackRevisions>false</trackRevisions>
    </reviewItem>
    <reviewItem>
      <errorID>f5b058a5-9d9c-47f6-9c72-efdc500a6e52</errorID>
      <errorWord>国家</errorWord>
      <group>L1_Punc</group>
      <groupName>标点问题</groupName>
      <ability>L2_Punc_CN</ability>
      <abilityName>标点符号问题</abilityName>
      <candidateList>
        <item>、国家</item>
      </candidateList>
      <explain/>
      <paraID>4FEA34F0</paraID>
      <start>13</start>
      <end>16</end>
      <status>modified</status>
      <modifiedWord>、国家</modifiedWord>
      <trackRevisions>false</trackRevisions>
    </reviewItem>
    <reviewItem>
      <errorID>466a2423-5b64-4939-bd23-cf68022a0f49</errorID>
      <errorWord>财政部</errorWord>
      <group>L1_Punc</group>
      <groupName>标点问题</groupName>
      <ability>L2_Punc_CN</ability>
      <abilityName>标点符号问题</abilityName>
      <candidateList>
        <item>《财政部</item>
      </candidateList>
      <explain/>
      <paraID>337D9AE4</paraID>
      <start>24</start>
      <end>28</end>
      <status>modified</status>
      <modifiedWord>《财政部</modifiedWord>
      <trackRevisions>false</trackRevisions>
    </reviewItem>
    <reviewItem>
      <errorID>cead3bb9-695e-45d9-ba19-0768a75707d6</errorID>
      <errorWord>《</errorWord>
      <group>L1_Punc</group>
      <groupName>标点问题</groupName>
      <ability>L2_Punc_CN</ability>
      <abilityName>标点符号问题</abilityName>
      <candidateList>
        <item>〈</item>
      </candidateList>
      <explain/>
      <paraID>337D9AE4</paraID>
      <start>35</start>
      <end>36</end>
      <status>modified</status>
      <modifiedWord>〈</modifiedWord>
      <trackRevisions>false</trackRevisions>
    </reviewItem>
    <reviewItem>
      <errorID>2170ead2-a11c-43fa-b3b3-bb4c9d54900b</errorID>
      <errorWord>》《</errorWord>
      <group>L1_Punc</group>
      <groupName>标点问题</groupName>
      <ability>L2_Punc_CN</ability>
      <abilityName>标点符号问题</abilityName>
      <candidateList>
        <item>〉〈</item>
      </candidateList>
      <explain/>
      <paraID>337D9AE4</paraID>
      <start>52</start>
      <end>54</end>
      <status>modified</status>
      <modifiedWord>〉〈</modifiedWord>
      <trackRevisions>false</trackRevisions>
    </reviewItem>
    <reviewItem>
      <errorID>915f76fa-4157-4831-adcd-4da8149dfa37</errorID>
      <errorWord>》</errorWord>
      <group>L1_Punc</group>
      <groupName>标点问题</groupName>
      <ability>L2_Punc_CN</ability>
      <abilityName>标点符号问题</abilityName>
      <candidateList>
        <item>〉</item>
      </candidateList>
      <explain/>
      <paraID>337D9AE4</paraID>
      <start>70</start>
      <end>71</end>
      <status>modified</status>
      <modifiedWord>〉</modifiedWord>
      <trackRevisions>false</trackRevisions>
    </reviewItem>
    <reviewItem>
      <errorID>3252b9d6-b4a4-40e8-8833-d5e0712974e0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337D9AE4</paraID>
      <start>74</start>
      <end>75</end>
      <status>ignored</status>
      <modifiedWord/>
      <trackRevisions>false</trackRevisions>
    </reviewItem>
    <reviewItem>
      <errorID>8e98a64f-672c-4b3f-a001-fcdd68180fa6</errorID>
      <errorWord>财政部</errorWord>
      <group>L1_Punc</group>
      <groupName>标点问题</groupName>
      <ability>L2_Punc_CN</ability>
      <abilityName>标点符号问题</abilityName>
      <candidateList>
        <item>《财政部</item>
      </candidateList>
      <explain/>
      <paraID>5502FCF2</paraID>
      <start>27</start>
      <end>31</end>
      <status>modified</status>
      <modifiedWord>《财政部</modifiedWord>
      <trackRevisions>false</trackRevisions>
    </reviewItem>
    <reviewItem>
      <errorID>a0b4ee48-6e66-41ea-81e1-40e32f44597a</errorID>
      <errorWord>《</errorWord>
      <group>L1_Punc</group>
      <groupName>标点问题</groupName>
      <ability>L2_Punc_CN</ability>
      <abilityName>标点符号问题</abilityName>
      <candidateList>
        <item>〈</item>
      </candidateList>
      <explain/>
      <paraID>5502FCF2</paraID>
      <start>61</start>
      <end>62</end>
      <status>modified</status>
      <modifiedWord>〈</modifiedWord>
      <trackRevisions>false</trackRevisions>
    </reviewItem>
    <reviewItem>
      <errorID>5e7f6175-c944-43ab-8331-2be0c8947246</errorID>
      <errorWord>》</errorWord>
      <group>L1_Punc</group>
      <groupName>标点问题</groupName>
      <ability>L2_Punc_CN</ability>
      <abilityName>标点符号问题</abilityName>
      <candidateList>
        <item>〉</item>
      </candidateList>
      <explain/>
      <paraID>5502FCF2</paraID>
      <start>88</start>
      <end>89</end>
      <status>modified</status>
      <modifiedWord>〉</modifiedWord>
      <trackRevisions>false</trackRevisions>
    </reviewItem>
    <reviewItem>
      <errorID>476d35ca-6d75-466a-9b09-74358ba63c2c</errorID>
      <errorWord>（</errorWord>
      <group>L1_Punc</group>
      <groupName>标点问题</groupName>
      <ability>L2_Punc_CN</ability>
      <abilityName>标点符号问题</abilityName>
      <candidateList>
        <item>》（</item>
      </candidateList>
      <explain/>
      <paraID>5502FCF2</paraID>
      <start>92</start>
      <end>94</end>
      <status>modified</status>
      <modifiedWord>》（</modifiedWord>
      <trackRevisions>false</trackRevisions>
    </reviewItem>
    <reviewItem>
      <errorID>287d8ff2-c7e6-4c4c-b03c-fe9dab8f1f9e</errorID>
      <errorWord> </errorWord>
      <group>L1_Punc</group>
      <groupName>标点问题</groupName>
      <ability>L2_Punc_CN</ability>
      <abilityName>标点符号问题</abilityName>
      <candidateList>
        <item/>
      </candidateList>
      <explain>此处空格冗余，建议删除。</explain>
      <paraID>219D338F</paraID>
      <start>103</start>
      <end>103</end>
      <status>modified</status>
      <modifiedWord/>
      <trackRevisions>false</trackRevisions>
    </reviewItem>
    <reviewItem>
      <errorID>5e8ad95b-3b80-4c45-9c8f-aca6f839564e</errorID>
      <errorWord>供应商都</errorWord>
      <group>L1_Word</group>
      <groupName>字词问题</groupName>
      <ability>L2_Typo</ability>
      <abilityName>字词错误</abilityName>
      <candidateList>
        <item>供应商</item>
      </candidateList>
      <explain/>
      <paraID>5951AD1C</paraID>
      <start>105</start>
      <end>108</end>
      <status>modified</status>
      <modifiedWord>供应商</modifiedWord>
      <trackRevisions>false</trackRevisions>
    </reviewItem>
    <reviewItem>
      <errorID>16da4f98-f2bf-47e3-8b0e-b0421c5d5a4c</errorID>
      <errorWord>13.3</errorWord>
      <group>L1_Format</group>
      <groupName>格式问题</groupName>
      <ability>L2_Ordinal</ability>
      <abilityName>序号格式</abilityName>
      <candidateList>
        <item>11.3</item>
      </candidateList>
      <explain>标题顺序错误，请检查标题顺序是否合理。</explain>
      <paraID>2CFEE68F</paraID>
      <start>0</start>
      <end>4</end>
      <status>ignored</status>
      <modifiedWord/>
      <trackRevisions>false</trackRevisions>
    </reviewItem>
    <reviewItem>
      <errorID>91a71eb6-e941-42aa-a56a-8ef6692d908b</errorID>
      <errorWord>13.4</errorWord>
      <group>L1_Format</group>
      <groupName>格式问题</groupName>
      <ability>L2_Ordinal</ability>
      <abilityName>序号格式</abilityName>
      <candidateList>
        <item>11.4</item>
      </candidateList>
      <explain>标题顺序错误，请检查标题顺序是否合理。</explain>
      <paraID>75ADB955</paraID>
      <start>0</start>
      <end>4</end>
      <status>ignored</status>
      <modifiedWord/>
      <trackRevisions>false</trackRevisions>
    </reviewItem>
    <reviewItem>
      <errorID>9dce6ba2-8290-4d2b-b812-afa736d00bce</errorID>
      <errorWord>，</errorWord>
      <group>L1_Punc</group>
      <groupName>标点问题</groupName>
      <ability>L2_Punc_CN</ability>
      <abilityName>标点符号问题</abilityName>
      <candidateList>
        <item>。</item>
      </candidateList>
      <explain/>
      <paraID>75ADB955</paraID>
      <start>26</start>
      <end>27</end>
      <status>modified</status>
      <modifiedWord>。</modifiedWord>
      <trackRevisions>false</trackRevisions>
    </reviewItem>
    <reviewItem>
      <errorID>1339f2af-d347-46cf-b7f7-912cd13ab8b1</errorID>
      <errorWord>小组会</errorWord>
      <group>L1_Word</group>
      <groupName>字词问题</groupName>
      <ability>L2_Typo</ability>
      <abilityName>字词错误</abilityName>
      <candidateList>
        <item>小组</item>
      </candidateList>
      <explain/>
      <paraID>75ADB955</paraID>
      <start>46</start>
      <end>48</end>
      <status>modified</status>
      <modifiedWord>小组</modifiedWord>
      <trackRevisions>false</trackRevisions>
    </reviewItem>
    <reviewItem>
      <errorID>f23b3d56-f371-4b14-b8a1-0950a0b0ab11</errorID>
      <errorWord>13.5</errorWord>
      <group>L1_Format</group>
      <groupName>格式问题</groupName>
      <ability>L2_Ordinal</ability>
      <abilityName>序号格式</abilityName>
      <candidateList>
        <item>11.5</item>
      </candidateList>
      <explain>标题顺序错误，请检查标题顺序是否合理。</explain>
      <paraID> 9E0FEB5</paraID>
      <start>0</start>
      <end>4</end>
      <status>ignored</status>
      <modifiedWord/>
      <trackRevisions>false</trackRevisions>
    </reviewItem>
    <reviewItem>
      <errorID>2de9fdfc-b025-4fc0-b1a6-35c315d264bf</errorID>
      <errorWord>响应</errorWord>
      <group>L1_Word</group>
      <groupName>字词问题</groupName>
      <ability>L2_Typo</ability>
      <abilityName>字词错误</abilityName>
      <candidateList>
        <item> 响应</item>
      </candidateList>
      <explain/>
      <paraID>  712609</paraID>
      <start>4</start>
      <end>7</end>
      <status>modified</status>
      <modifiedWord> 响应</modifiedWord>
      <trackRevisions>false</trackRevisions>
    </reviewItem>
    <reviewItem>
      <errorID>51a8ba3c-ea78-4cb0-9511-316c1501e08f</errorID>
      <errorWord>撤回</errorWord>
      <group>L1_Punc</group>
      <groupName>标点问题</groupName>
      <ability>L2_Punc_CN</ability>
      <abilityName>标点符号问题</abilityName>
      <candidateList>
        <item>撤回。</item>
      </candidateList>
      <explain/>
      <paraID>24F91D57</paraID>
      <start>14</start>
      <end>17</end>
      <status>modified</status>
      <modifiedWord>撤回。</modifiedWord>
      <trackRevisions>false</trackRevisions>
    </reviewItem>
    <reviewItem>
      <errorID>95c91183-be41-4ca9-9eb5-fb947f74c557</errorID>
      <errorWord>，</errorWord>
      <group>L1_Punc</group>
      <groupName>标点问题</groupName>
      <ability>L2_Punc_CN</ability>
      <abilityName>标点符号问题</abilityName>
      <candidateList>
        <item>，。</item>
      </candidateList>
      <explain/>
      <paraID>73F44609</paraID>
      <start>19</start>
      <end>20</end>
      <status>ignored</status>
      <modifiedWord/>
      <trackRevisions>false</trackRevisions>
    </reviewItem>
    <reviewItem>
      <errorID>a34d94ac-758c-4bcb-85eb-c7e839f2f6e7</errorID>
      <errorWord>响应</errorWord>
      <group>L1_Word</group>
      <groupName>字词问题</groupName>
      <ability>L2_Typo</ability>
      <abilityName>字词错误</abilityName>
      <candidateList>
        <item> 响应</item>
      </candidateList>
      <explain/>
      <paraID>513D4A49</paraID>
      <start>4</start>
      <end>7</end>
      <status>modified</status>
      <modifiedWord> 响应</modifiedWord>
      <trackRevisions>false</trackRevisions>
    </reviewItem>
    <reviewItem>
      <errorID>3082c7bb-7dd2-40db-8011-92445be71050</errorID>
      <errorWord>，</errorWord>
      <group>L1_Punc</group>
      <groupName>标点问题</groupName>
      <ability>L2_Punc_CN</ability>
      <abilityName>标点符号问题</abilityName>
      <candidateList>
        <item>，。</item>
      </candidateList>
      <explain/>
      <paraID>4A7117F2</paraID>
      <start>39</start>
      <end>40</end>
      <status>ignored</status>
      <modifiedWord/>
      <trackRevisions>false</trackRevisions>
    </reviewItem>
    <reviewItem>
      <errorID>8ec22ee7-5751-4917-98f1-5f9a319f9bf2</errorID>
      <errorWord>响应</errorWord>
      <group>L1_Word</group>
      <groupName>字词问题</groupName>
      <ability>L2_Typo</ability>
      <abilityName>字词错误</abilityName>
      <candidateList>
        <item> 响应</item>
      </candidateList>
      <explain/>
      <paraID>511112A5</paraID>
      <start>3</start>
      <end>6</end>
      <status>modified</status>
      <modifiedWord> 响应</modifiedWord>
      <trackRevisions>false</trackRevisions>
    </reviewItem>
    <reviewItem>
      <errorID>e85f4c1f-5031-4640-8cae-224b1d033f5c</errorID>
      <errorWord>供应商</errorWord>
      <group>L1_Word</group>
      <groupName>字词问题</groupName>
      <ability>L2_Typo</ability>
      <abilityName>字词错误</abilityName>
      <candidateList>
        <item> 供应商</item>
      </candidateList>
      <explain/>
      <paraID>7E8A18D7</paraID>
      <start>4</start>
      <end>8</end>
      <status>modified</status>
      <modifiedWord> 供应商</modifiedWord>
      <trackRevisions>false</trackRevisions>
    </reviewItem>
    <reviewItem>
      <errorID>f4794df3-8a70-4ccb-8dbe-2f8cbc2f2990</errorID>
      <errorWord>，</errorWord>
      <group>L1_Punc</group>
      <groupName>标点问题</groupName>
      <ability>L2_Punc_CN</ability>
      <abilityName>标点符号问题</abilityName>
      <candidateList>
        <item>，。</item>
      </candidateList>
      <explain/>
      <paraID>7E8A18D7</paraID>
      <start>20</start>
      <end>21</end>
      <status>ignored</status>
      <modifiedWord/>
      <trackRevisions>false</trackRevisions>
    </reviewItem>
    <reviewItem>
      <errorID>afb8890e-f094-45d2-9a73-7a32fd41a9b3</errorID>
      <errorWord>磋商</errorWord>
      <group>L1_Word</group>
      <groupName>字词问题</groupName>
      <ability>L2_Typo</ability>
      <abilityName>字词错误</abilityName>
      <candidateList>
        <item> 磋商</item>
      </candidateList>
      <explain/>
      <paraID> FD566A3</paraID>
      <start>3</start>
      <end>6</end>
      <status>modified</status>
      <modifiedWord> 磋商</modifiedWord>
      <trackRevisions>false</trackRevisions>
    </reviewItem>
    <reviewItem>
      <errorID>1a92f4ec-ad1d-4763-adbb-f318a31b3bd1</errorID>
      <errorWord>代理</errorWord>
      <group>L1_Word</group>
      <groupName>字词问题</groupName>
      <ability>L2_Typo</ability>
      <abilityName>字词错误</abilityName>
      <candidateList>
        <item> 代理</item>
      </candidateList>
      <explain/>
      <paraID> 952948D</paraID>
      <start>4</start>
      <end>7</end>
      <status>modified</status>
      <modifiedWord> 代理</modifiedWord>
      <trackRevisions>false</trackRevisions>
    </reviewItem>
    <reviewItem>
      <errorID>ca350120-f088-4b38-a522-f193c400337b</errorID>
      <errorWord>磋商</errorWord>
      <group>L1_Word</group>
      <groupName>字词问题</groupName>
      <ability>L2_Typo</ability>
      <abilityName>字词错误</abilityName>
      <candidateList>
        <item> 磋商</item>
      </candidateList>
      <explain/>
      <paraID>1A5621A8</paraID>
      <start>4</start>
      <end>7</end>
      <status>modified</status>
      <modifiedWord> 磋商</modifiedWord>
      <trackRevisions>false</trackRevisions>
    </reviewItem>
    <reviewItem>
      <errorID>ea7876f4-99f3-48f9-96b3-abd138b3fe3c</errorID>
      <errorWord>，</errorWord>
      <group>L1_Punc</group>
      <groupName>标点问题</groupName>
      <ability>L2_Punc_CN</ability>
      <abilityName>标点符号问题</abilityName>
      <candidateList>
        <item>，。</item>
      </candidateList>
      <explain/>
      <paraID> 7BA9329</paraID>
      <start>18</start>
      <end>19</end>
      <status>ignored</status>
      <modifiedWord/>
      <trackRevisions>false</trackRevisions>
    </reviewItem>
    <reviewItem>
      <errorID>af64790c-fa24-4611-a005-e107a9f2f00e</errorID>
      <errorWord>市场竞争</errorWord>
      <group>L1_Word</group>
      <groupName>字词问题</groupName>
      <ability>L2_Typo</ability>
      <abilityName>字词错误</abilityName>
      <candidateList>
        <item> 市场竞争</item>
      </candidateList>
      <explain/>
      <paraID>78051BAD</paraID>
      <start>4</start>
      <end>9</end>
      <status>modified</status>
      <modifiedWord> 市场竞争</modifiedWord>
      <trackRevisions>false</trackRevisions>
    </reviewItem>
    <reviewItem>
      <errorID>f9273156-09a2-42c8-bb10-1e08cc72b870</errorID>
      <errorWord>，</errorWord>
      <group>L1_Punc</group>
      <groupName>标点问题</groupName>
      <ability>L2_Punc_CN</ability>
      <abilityName>标点符号问题</abilityName>
      <candidateList>
        <item>，。</item>
      </candidateList>
      <explain/>
      <paraID>78051BAD</paraID>
      <start>31</start>
      <end>32</end>
      <status>ignored</status>
      <modifiedWord/>
      <trackRevisions>false</trackRevisions>
    </reviewItem>
    <reviewItem>
      <errorID>4569bec1-62f3-4cc4-939a-4b0a86c7d521</errorID>
      <errorWord>评审</errorWord>
      <group>L1_Word</group>
      <groupName>字词问题</groupName>
      <ability>L2_Typo</ability>
      <abilityName>字词错误</abilityName>
      <candidateList>
        <item> 评审</item>
      </candidateList>
      <explain/>
      <paraID>60EA04BA</paraID>
      <start>3</start>
      <end>6</end>
      <status>modified</status>
      <modifiedWord> 评审</modifiedWord>
      <trackRevisions>false</trackRevisions>
    </reviewItem>
    <reviewItem>
      <errorID>d8cdd049-bd70-4cec-b6b8-7944971797e7</errorID>
      <errorWord>磋商</errorWord>
      <group>L1_Word</group>
      <groupName>字词问题</groupName>
      <ability>L2_Typo</ability>
      <abilityName>字词错误</abilityName>
      <candidateList>
        <item> 磋商</item>
      </candidateList>
      <explain/>
      <paraID>5826817B</paraID>
      <start>4</start>
      <end>7</end>
      <status>modified</status>
      <modifiedWord> 磋商</modifiedWord>
      <trackRevisions>false</trackRevisions>
    </reviewItem>
    <reviewItem>
      <errorID>7c69a80e-efc7-4e7c-b59c-7bd502583091</errorID>
      <errorWord>，</errorWord>
      <group>L1_Punc</group>
      <groupName>标点问题</groupName>
      <ability>L2_Punc_CN</ability>
      <abilityName>标点符号问题</abilityName>
      <candidateList>
        <item>，。</item>
      </candidateList>
      <explain/>
      <paraID>5826817B</paraID>
      <start>40</start>
      <end>41</end>
      <status>ignored</status>
      <modifiedWord/>
      <trackRevisions>false</trackRevisions>
    </reviewItem>
    <reviewItem>
      <errorID>4878bc79-cb2b-447b-b2b3-4ec64f69ae92</errorID>
      <errorWord>在</errorWord>
      <group>L1_Word</group>
      <groupName>字词问题</groupName>
      <ability>L2_Typo</ability>
      <abilityName>字词错误</abilityName>
      <candidateList>
        <item> 在</item>
      </candidateList>
      <explain/>
      <paraID>21C783EE</paraID>
      <start>4</start>
      <end>6</end>
      <status>modified</status>
      <modifiedWord> 在</modifiedWord>
      <trackRevisions>false</trackRevisions>
    </reviewItem>
    <reviewItem>
      <errorID>f0935f03-7c79-478a-9bc5-dcca5ae22636</errorID>
      <errorWord>，</errorWord>
      <group>L1_Punc</group>
      <groupName>标点问题</groupName>
      <ability>L2_Punc_CN</ability>
      <abilityName>标点符号问题</abilityName>
      <candidateList>
        <item>，。</item>
      </candidateList>
      <explain/>
      <paraID>21C783EE</paraID>
      <start>11</start>
      <end>12</end>
      <status>ignored</status>
      <modifiedWord/>
      <trackRevisions>false</trackRevisions>
    </reviewItem>
    <reviewItem>
      <errorID>d86043d1-9174-4937-a513-388ada0fd2cb</errorID>
      <errorWord>磋商</errorWord>
      <group>L1_Word</group>
      <groupName>字词问题</groupName>
      <ability>L2_Typo</ability>
      <abilityName>字词错误</abilityName>
      <candidateList>
        <item> 磋商</item>
      </candidateList>
      <explain/>
      <paraID>737FE8E2</paraID>
      <start>4</start>
      <end>7</end>
      <status>modified</status>
      <modifiedWord> 磋商</modifiedWord>
      <trackRevisions>false</trackRevisions>
    </reviewItem>
    <reviewItem>
      <errorID>f79fca32-0806-431d-a05f-4a3c824d9344</errorID>
      <errorWord>，</errorWord>
      <group>L1_Punc</group>
      <groupName>标点问题</groupName>
      <ability>L2_Punc_CN</ability>
      <abilityName>标点符号问题</abilityName>
      <candidateList>
        <item>，。</item>
      </candidateList>
      <explain/>
      <paraID>737FE8E2</paraID>
      <start>26</start>
      <end>27</end>
      <status>ignored</status>
      <modifiedWord/>
      <trackRevisions>false</trackRevisions>
    </reviewItem>
    <reviewItem>
      <errorID>2f688c9d-a1c9-410f-a327-03d048c7845a</errorID>
      <errorWord>评审</errorWord>
      <group>L1_Word</group>
      <groupName>字词问题</groupName>
      <ability>L2_Typo</ability>
      <abilityName>字词错误</abilityName>
      <candidateList>
        <item> 评审</item>
      </candidateList>
      <explain/>
      <paraID>561E2958</paraID>
      <start>4</start>
      <end>7</end>
      <status>modified</status>
      <modifiedWord> 评审</modifiedWord>
      <trackRevisions>false</trackRevisions>
    </reviewItem>
    <reviewItem>
      <errorID>e4069cda-e9f7-48c0-9016-83ada6af631e</errorID>
      <errorWord>，</errorWord>
      <group>L1_Punc</group>
      <groupName>标点问题</groupName>
      <ability>L2_Punc_CN</ability>
      <abilityName>标点符号问题</abilityName>
      <candidateList>
        <item>，。</item>
      </candidateList>
      <explain/>
      <paraID>561E2958</paraID>
      <start>10</start>
      <end>11</end>
      <status>ignored</status>
      <modifiedWord/>
      <trackRevisions>false</trackRevisions>
    </reviewItem>
    <reviewItem>
      <errorID>7c8ca11c-8f19-473c-9d36-6565577dce0f</errorID>
      <errorWord>在</errorWord>
      <group>L1_Word</group>
      <groupName>字词问题</groupName>
      <ability>L2_Typo</ability>
      <abilityName>字词错误</abilityName>
      <candidateList>
        <item> 在</item>
      </candidateList>
      <explain/>
      <paraID>53871D9E</paraID>
      <start>4</start>
      <end>6</end>
      <status>modified</status>
      <modifiedWord> 在</modifiedWord>
      <trackRevisions>false</trackRevisions>
    </reviewItem>
    <reviewItem>
      <errorID>897b637d-b393-421a-8352-25a6b9b7adb2</errorID>
      <errorWord>，</errorWord>
      <group>L1_Punc</group>
      <groupName>标点问题</groupName>
      <ability>L2_Punc_CN</ability>
      <abilityName>标点符号问题</abilityName>
      <candidateList>
        <item>，。</item>
      </candidateList>
      <explain/>
      <paraID>53871D9E</paraID>
      <start>12</start>
      <end>13</end>
      <status>ignored</status>
      <modifiedWord/>
      <trackRevisions>false</trackRevisions>
    </reviewItem>
    <reviewItem>
      <errorID>3f4d24cf-cb0d-4da0-b7a5-b363b7c83e4d</errorID>
      <errorWord>代理</errorWord>
      <group>L1_Word</group>
      <groupName>字词问题</groupName>
      <ability>L2_Typo</ability>
      <abilityName>字词错误</abilityName>
      <candidateList>
        <item> 代理</item>
      </candidateList>
      <explain/>
      <paraID>3B411C91</paraID>
      <start>4</start>
      <end>7</end>
      <status>modified</status>
      <modifiedWord> 代理</modifiedWord>
      <trackRevisions>false</trackRevisions>
    </reviewItem>
    <reviewItem>
      <errorID>89ec42a6-6aaa-45e5-bc1a-c21adfe20cad</errorID>
      <errorWord>，</errorWord>
      <group>L1_Punc</group>
      <groupName>标点问题</groupName>
      <ability>L2_Punc_CN</ability>
      <abilityName>标点符号问题</abilityName>
      <candidateList>
        <item>，。</item>
      </candidateList>
      <explain/>
      <paraID>3B411C91</paraID>
      <start>30</start>
      <end>31</end>
      <status>ignored</status>
      <modifiedWord/>
      <trackRevisions>false</trackRevisions>
    </reviewItem>
    <reviewItem>
      <errorID>48a42c22-48c8-4774-8578-c35caf974b73</errorID>
      <errorWord>评审</errorWord>
      <group>L1_Word</group>
      <groupName>字词问题</groupName>
      <ability>L2_Typo</ability>
      <abilityName>字词错误</abilityName>
      <candidateList>
        <item> 评审</item>
      </candidateList>
      <explain/>
      <paraID>767F307B</paraID>
      <start>3</start>
      <end>6</end>
      <status>modified</status>
      <modifiedWord> 评审</modifiedWord>
      <trackRevisions>false</trackRevisions>
    </reviewItem>
    <reviewItem>
      <errorID>c632efe7-1dd6-4d9b-ae5c-f987455ac156</errorID>
      <errorWord>项目</errorWord>
      <group>L1_Word</group>
      <groupName>字词问题</groupName>
      <ability>L2_Typo</ability>
      <abilityName>字词错误</abilityName>
      <candidateList>
        <item> 项目</item>
      </candidateList>
      <explain/>
      <paraID>1CCC7E0A</paraID>
      <start>4</start>
      <end>7</end>
      <status>modified</status>
      <modifiedWord> 项目</modifiedWord>
      <trackRevisions>false</trackRevisions>
    </reviewItem>
    <reviewItem>
      <errorID>7d7a96f1-0f36-4a29-b001-35a0ef16ac5c</errorID>
      <errorWord>，</errorWord>
      <group>L1_Punc</group>
      <groupName>标点问题</groupName>
      <ability>L2_Punc_CN</ability>
      <abilityName>标点符号问题</abilityName>
      <candidateList>
        <item>，。</item>
      </candidateList>
      <explain/>
      <paraID>1CCC7E0A</paraID>
      <start>11</start>
      <end>12</end>
      <status>ignored</status>
      <modifiedWord/>
      <trackRevisions>false</trackRevisions>
    </reviewItem>
    <reviewItem>
      <errorID>46c81888-8ab4-49d1-b0a8-6a2411b9fd09</errorID>
      <errorWord>磋商</errorWord>
      <group>L1_Word</group>
      <groupName>字词问题</groupName>
      <ability>L2_Typo</ability>
      <abilityName>字词错误</abilityName>
      <candidateList>
        <item> 磋商</item>
      </candidateList>
      <explain/>
      <paraID>2D2F9176</paraID>
      <start>4</start>
      <end>7</end>
      <status>modified</status>
      <modifiedWord> 磋商</modifiedWord>
      <trackRevisions>false</trackRevisions>
    </reviewItem>
    <reviewItem>
      <errorID>590b1566-1ca1-485e-b422-6b6c67c07206</errorID>
      <errorWord>需要</errorWord>
      <group>L1_Word</group>
      <groupName>字词问题</groupName>
      <ability>L2_Typo</ability>
      <abilityName>字词错误</abilityName>
      <candidateList>
        <item> 需要</item>
      </candidateList>
      <explain/>
      <paraID>133AED95</paraID>
      <start>4</start>
      <end>7</end>
      <status>modified</status>
      <modifiedWord> 需要</modifiedWord>
      <trackRevisions>false</trackRevisions>
    </reviewItem>
    <reviewItem>
      <errorID>134cdfbd-2701-4043-a870-3371466ca6cb</errorID>
      <errorWord>，</errorWord>
      <group>L1_Punc</group>
      <groupName>标点问题</groupName>
      <ability>L2_Punc_CN</ability>
      <abilityName>标点符号问题</abilityName>
      <candidateList>
        <item>，。</item>
      </candidateList>
      <explain/>
      <paraID>133AED95</paraID>
      <start>21</start>
      <end>22</end>
      <status>ignored</status>
      <modifiedWord/>
      <trackRevisions>false</trackRevisions>
    </reviewItem>
    <reviewItem>
      <errorID>d9c56e7d-1bbc-44fb-b463-fc681beb4260</errorID>
      <errorWord>接到</errorWord>
      <group>L1_Word</group>
      <groupName>字词问题</groupName>
      <ability>L2_Typo</ability>
      <abilityName>字词错误</abilityName>
      <candidateList>
        <item> 接到</item>
      </candidateList>
      <explain/>
      <paraID>2D71E431</paraID>
      <start>4</start>
      <end>7</end>
      <status>modified</status>
      <modifiedWord> 接到</modifiedWord>
      <trackRevisions>false</trackRevisions>
    </reviewItem>
    <reviewItem>
      <errorID>ea658a6c-76b4-4f52-94f8-67b3477e1c2a</errorID>
      <errorWord>，</errorWord>
      <group>L1_Punc</group>
      <groupName>标点问题</groupName>
      <ability>L2_Punc_CN</ability>
      <abilityName>标点符号问题</abilityName>
      <candidateList>
        <item>，。</item>
      </candidateList>
      <explain/>
      <paraID>2D71E431</paraID>
      <start>40</start>
      <end>41</end>
      <status>ignored</status>
      <modifiedWord/>
      <trackRevisions>false</trackRevisions>
    </reviewItem>
    <reviewItem>
      <errorID>bc70a618-f925-4fed-8841-b3ee52528404</errorID>
      <errorWord>对</errorWord>
      <group>L1_Word</group>
      <groupName>字词问题</groupName>
      <ability>L2_Typo</ability>
      <abilityName>字词错误</abilityName>
      <candidateList>
        <item> 对</item>
      </candidateList>
      <explain/>
      <paraID>7E05F9BE</paraID>
      <start>3</start>
      <end>5</end>
      <status>modified</status>
      <modifiedWord> 对</modifiedWord>
      <trackRevisions>false</trackRevisions>
    </reviewItem>
    <reviewItem>
      <errorID>fc77d6e5-fee6-48bd-bec7-db5f8d6867cd</errorID>
      <errorWord>响应</errorWord>
      <group>L1_Word</group>
      <groupName>字词问题</groupName>
      <ability>L2_Typo</ability>
      <abilityName>字词错误</abilityName>
      <candidateList>
        <item> 响应</item>
      </candidateList>
      <explain/>
      <paraID>43478591</paraID>
      <start>4</start>
      <end>6</end>
      <status>ignored</status>
      <modifiedWord/>
      <trackRevisions>false</trackRevisions>
    </reviewItem>
    <reviewItem>
      <errorID>f8715e64-6415-41e9-a64f-ef7edbf58c12</errorID>
      <errorWord>：</errorWord>
      <group>L1_Punc</group>
      <groupName>标点问题</groupName>
      <ability>L2_Punc_CN</ability>
      <abilityName>标点符号问题</abilityName>
      <candidateList>
        <item>：。</item>
      </candidateList>
      <explain/>
      <paraID>424FD37E</paraID>
      <start>11</start>
      <end>12</end>
      <status>ignored</status>
      <modifiedWord/>
      <trackRevisions>false</trackRevisions>
    </reviewItem>
    <reviewItem>
      <errorID>50fc54ff-095f-45c9-826c-b8d821f7a78d</errorID>
      <errorWord>：</errorWord>
      <group>L1_Punc</group>
      <groupName>标点问题</groupName>
      <ability>L2_Punc_CN</ability>
      <abilityName>标点符号问题</abilityName>
      <candidateList>
        <item>：。</item>
      </candidateList>
      <explain/>
      <paraID>2EBDE87C</paraID>
      <start>12</start>
      <end>13</end>
      <status>ignored</status>
      <modifiedWord/>
      <trackRevisions>false</trackRevisions>
    </reviewItem>
    <reviewItem>
      <errorID>417cd3a2-80b0-4d0e-b858-af3f0d6e7492</errorID>
      <errorWord>未</errorWord>
      <group>L1_Word</group>
      <groupName>字词问题</groupName>
      <ability>L2_Typo</ability>
      <abilityName>字词错误</abilityName>
      <candidateList>
        <item> 未</item>
      </candidateList>
      <explain/>
      <paraID>1B365347</paraID>
      <start>6</start>
      <end>8</end>
      <status>modified</status>
      <modifiedWord> 未</modifiedWord>
      <trackRevisions>false</trackRevisions>
    </reviewItem>
    <reviewItem>
      <errorID>8f3ae52d-8c67-4ac8-aa0a-42964b44ca81</errorID>
      <errorWord>，</errorWord>
      <group>L1_Punc</group>
      <groupName>标点问题</groupName>
      <ability>L2_Punc_CN</ability>
      <abilityName>标点符号问题</abilityName>
      <candidateList>
        <item>，。</item>
      </candidateList>
      <explain/>
      <paraID>1B365347</paraID>
      <start>24</start>
      <end>25</end>
      <status>ignored</status>
      <modifiedWord/>
      <trackRevisions>false</trackRevisions>
    </reviewItem>
    <reviewItem>
      <errorID>0c5ecc15-b724-4437-8fe2-f2eb3f3197bb</errorID>
      <errorWord>在</errorWord>
      <group>L1_Word</group>
      <groupName>字词问题</groupName>
      <ability>L2_Typo</ability>
      <abilityName>字词错误</abilityName>
      <candidateList>
        <item> 在</item>
      </candidateList>
      <explain/>
      <paraID>46B0B25D</paraID>
      <start>4</start>
      <end>6</end>
      <status>modified</status>
      <modifiedWord> 在</modifiedWord>
      <trackRevisions>false</trackRevisions>
    </reviewItem>
    <reviewItem>
      <errorID>25f01621-d4c8-419d-808c-bde46a510e17</errorID>
      <errorWord>，</errorWord>
      <group>L1_Punc</group>
      <groupName>标点问题</groupName>
      <ability>L2_Punc_CN</ability>
      <abilityName>标点符号问题</abilityName>
      <candidateList>
        <item>，。</item>
      </candidateList>
      <explain/>
      <paraID>46B0B25D</paraID>
      <start>12</start>
      <end>13</end>
      <status>ignored</status>
      <modifiedWord/>
      <trackRevisions>false</trackRevisions>
    </reviewItem>
    <reviewItem>
      <errorID>ca589ebe-867b-4af9-ad26-edbee7b5313a</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17428DA3</paraID>
      <start>25</start>
      <end>27</end>
      <status>ignored</status>
      <modifiedWord/>
      <trackRevisions>false</trackRevisions>
    </reviewItem>
    <reviewItem>
      <errorID>0ea08bbd-88b8-4741-8174-5c3a3a7ee52a</errorID>
      <errorWord>，</errorWord>
      <group>L1_Word</group>
      <groupName>字词问题</groupName>
      <ability>L2_Typo</ability>
      <abilityName>字词错误</abilityName>
      <candidateList>
        <item>，并</item>
      </candidateList>
      <explain/>
      <paraID>143F8BA0</paraID>
      <start>69</start>
      <end>71</end>
      <status>modified</status>
      <modifiedWord>，并</modifiedWord>
      <trackRevisions>false</trackRevisions>
    </reviewItem>
    <reviewItem>
      <errorID>47dd56cb-dd68-44e2-8092-3aa50f62be6a</errorID>
      <errorWord>评审</errorWord>
      <group>L1_Word</group>
      <groupName>字词问题</groupName>
      <ability>L2_Typo</ability>
      <abilityName>字词错误</abilityName>
      <candidateList>
        <item> 评审</item>
      </candidateList>
      <explain/>
      <paraID>246D7464</paraID>
      <start>6</start>
      <end>9</end>
      <status>modified</status>
      <modifiedWord> 评审</modifiedWord>
      <trackRevisions>false</trackRevisions>
    </reviewItem>
    <reviewItem>
      <errorID>e7a1c17b-a02d-4226-90f7-406dc0bf4d55</errorID>
      <errorWord>中标</errorWord>
      <group>L1_Word</group>
      <groupName>字词问题</groupName>
      <ability>L2_Typo</ability>
      <abilityName>字词错误</abilityName>
      <candidateList>
        <item>成交</item>
      </candidateList>
      <explain/>
      <paraID>2DAEA728</paraID>
      <start>134</start>
      <end>136</end>
      <status>modified</status>
      <modifiedWord>成交</modifiedWord>
      <trackRevisions>false</trackRevisions>
    </reviewItem>
    <reviewItem>
      <errorID>d9dd2f07-311a-464e-95f0-859f8a6f21ae</errorID>
      <errorWord>人确定成交供应商</errorWord>
      <group>L1_Word</group>
      <groupName>字词问题</groupName>
      <ability>L2_Typo</ability>
      <abilityName>字词错误</abilityName>
      <candidateList>
        <item>人在确定成交供应商</item>
      </candidateList>
      <explain/>
      <paraID>76402073</paraID>
      <start>35</start>
      <end>44</end>
      <status>modified</status>
      <modifiedWord>人在确定成交供应商</modifiedWord>
      <trackRevisions>false</trackRevisions>
    </reviewItem>
    <reviewItem>
      <errorID>e4b58a9c-2709-4781-9c98-28af810d3ebb</errorID>
      <errorWord>，</errorWord>
      <group>L1_Grammar</group>
      <groupName>语法问题</groupName>
      <ability>L2_Grammar</ability>
      <abilityName>语法错误</abilityName>
      <candidateList>
        <item>，经查实，</item>
      </candidateList>
      <explain/>
      <paraID>53EE6030</paraID>
      <start>28</start>
      <end>33</end>
      <status>modified</status>
      <modifiedWord>，经查实，</modifiedWord>
      <trackRevisions>false</trackRevisions>
    </reviewItem>
    <reviewItem>
      <errorID>7538035c-2112-42fa-9022-7327050440c4</errorID>
      <errorWord>受理</errorWord>
      <group>L1_Punc</group>
      <groupName>标点问题</groupName>
      <ability>L2_Punc_CN</ability>
      <abilityName>标点符号问题</abilityName>
      <candidateList>
        <item>受理：</item>
      </candidateList>
      <explain/>
      <paraID>3C5E1111</paraID>
      <start>14</start>
      <end>17</end>
      <status>modified</status>
      <modifiedWord>受理：</modifiedWord>
      <trackRevisions>false</trackRevisions>
    </reviewItem>
    <reviewItem>
      <errorID>40890b24-1a6f-4215-8b21-25dca39527c2</errorID>
      <errorWord>、加盖公章的</errorWord>
      <group>L1_Word</group>
      <groupName>字词问题</groupName>
      <ability>L2_Typo</ability>
      <abilityName>字词错误</abilityName>
      <candidateList>
        <item>的，可进行</item>
      </candidateList>
      <explain/>
      <paraID>6E68E07B</paraID>
      <start>40</start>
      <end>45</end>
      <status>modified</status>
      <modifiedWord>的，可进行</modifiedWord>
      <trackRevisions>false</trackRevisions>
    </reviewItem>
    <reviewItem>
      <errorID>cbb64f30-5120-4c85-b54f-76ce565503d3</errorID>
      <errorWord>和</errorWord>
      <group>L1_Word</group>
      <groupName>字词问题</groupName>
      <ability>L2_Typo</ability>
      <abilityName>字词错误</abilityName>
      <candidateList>
        <item>，并</item>
      </candidateList>
      <explain/>
      <paraID>67E27ACF</paraID>
      <start>92</start>
      <end>94</end>
      <status>modified</status>
      <modifiedWord>，并</modifiedWord>
      <trackRevisions>false</trackRevisions>
    </reviewItem>
    <reviewItem>
      <errorID>282665eb-c7c0-412e-acd5-0079487f8f76</errorID>
      <errorWord>结果的，</errorWord>
      <group>L1_Grammar</group>
      <groupName>语法问题</groupName>
      <ability>L2_Grammar</ability>
      <abilityName>语法错误</abilityName>
      <candidateList>
        <item>结果</item>
      </candidateList>
      <explain/>
      <paraID>41E81D02</paraID>
      <start>56</start>
      <end>58</end>
      <status>modified</status>
      <modifiedWord>结果</modifiedWord>
      <trackRevisions>false</trackRevisions>
    </reviewItem>
    <reviewItem>
      <errorID>5af5ed2d-d094-4760-9928-8108e6c9c1a2</errorID>
      <errorWord>项目的</errorWord>
      <group>L1_Word</group>
      <groupName>字词问题</groupName>
      <ability>L2_Typo</ability>
      <abilityName>字词错误</abilityName>
      <candidateList>
        <item>项目</item>
      </candidateList>
      <explain/>
      <paraID>41E81D02</paraID>
      <start>69</start>
      <end>71</end>
      <status>modified</status>
      <modifiedWord>项目</modifiedWord>
      <trackRevisions>false</trackRevisions>
    </reviewItem>
    <reviewItem>
      <errorID>b8e9ab0c-a5a3-4d1a-a763-16a79c93fb59</errorID>
      <errorWord>运转</errorWord>
      <group>L1_Word</group>
      <groupName>字词问题</groupName>
      <ability>L2_Typo</ability>
      <abilityName>字词错误</abilityName>
      <candidateList>
        <item>倒</item>
      </candidateList>
      <explain/>
      <paraID>4C14CF7B</paraID>
      <start>8</start>
      <end>9</end>
      <status>modified</status>
      <modifiedWord>倒</modifiedWord>
      <trackRevisions>false</trackRevisions>
    </reviewItem>
    <reviewItem>
      <errorID>7c5be5d6-ef92-4cae-b92a-62acfb780612</errorID>
      <errorWord>则</errorWord>
      <group>L1_Punc</group>
      <groupName>标点问题</groupName>
      <ability>L2_Punc_CN</ability>
      <abilityName>标点符号问题</abilityName>
      <candidateList>
        <item>，则</item>
      </candidateList>
      <explain/>
      <paraID>78739732</paraID>
      <start>16</start>
      <end>18</end>
      <status>modified</status>
      <modifiedWord>，则</modifiedWord>
      <trackRevisions>false</trackRevisions>
    </reviewItem>
    <reviewItem>
      <errorID>6625a8f2-41f3-4cdb-8502-e84662e20c1d</errorID>
      <errorWord>则</errorWord>
      <group>L1_Punc</group>
      <groupName>标点问题</groupName>
      <ability>L2_Punc_CN</ability>
      <abilityName>标点符号问题</abilityName>
      <candidateList>
        <item>，则</item>
      </candidateList>
      <explain/>
      <paraID>2E784B15</paraID>
      <start>29</start>
      <end>31</end>
      <status>modified</status>
      <modifiedWord>，则</modifiedWord>
      <trackRevisions>false</trackRevisions>
    </reviewItem>
    <reviewItem>
      <errorID>239a2ff8-ef51-428f-a877-4c15120a2d24</errorID>
      <errorWord>,</errorWord>
      <group>L1_Punc</group>
      <groupName>标点问题</groupName>
      <ability>L2_Punc_CN</ability>
      <abilityName>标点符号问题</abilityName>
      <candidateList>
        <item>，</item>
      </candidateList>
      <explain/>
      <paraID>57EC819B</paraID>
      <start>33</start>
      <end>34</end>
      <status>modified</status>
      <modifiedWord>，</modifiedWord>
      <trackRevisions>false</trackRevisions>
    </reviewItem>
    <reviewItem>
      <errorID>224c40e9-94ab-4e84-9b5d-6af4175733db</errorID>
      <errorWord>及时处理控制</errorWord>
      <group>L1_Grammar</group>
      <groupName>语法问题</groupName>
      <ability>L2_Grammar</ability>
      <abilityName>语法错误</abilityName>
      <candidateList>
        <item>及时处理</item>
      </candidateList>
      <explain/>
      <paraID>57EC819B</paraID>
      <start>42</start>
      <end>46</end>
      <status>modified</status>
      <modifiedWord>及时处理</modifiedWord>
      <trackRevisions>false</trackRevisions>
    </reviewItem>
    <reviewItem>
      <errorID>1bc9aa3b-fa49-4ac2-91ed-b880cc2370b8</errorID>
      <errorWord>会</errorWord>
      <group>L1_Punc</group>
      <groupName>标点问题</groupName>
      <ability>L2_Punc_CN</ability>
      <abilityName>标点符号问题</abilityName>
      <candidateList>
        <item>，会</item>
      </candidateList>
      <explain/>
      <paraID>612226AB</paraID>
      <start>7</start>
      <end>9</end>
      <status>modified</status>
      <modifiedWord>，会</modifiedWord>
      <trackRevisions>false</trackRevisions>
    </reviewItem>
    <reviewItem>
      <errorID>01911db0-dfaf-40e4-92a5-59ef2cb1acf9</errorID>
      <errorWord>有</errorWord>
      <group>L1_Punc</group>
      <groupName>标点问题</groupName>
      <ability>L2_Punc_CN</ability>
      <abilityName>标点符号问题</abilityName>
      <candidateList>
        <item>，有</item>
      </candidateList>
      <explain/>
      <paraID>5BD64FB6</paraID>
      <start>7</start>
      <end>9</end>
      <status>modified</status>
      <modifiedWord>，有</modifiedWord>
      <trackRevisions>false</trackRevisions>
    </reviewItem>
    <reviewItem>
      <errorID>6b22ec47-f4ae-417a-b59d-e0522909455e</errorID>
      <errorWord>会</errorWord>
      <group>L1_Punc</group>
      <groupName>标点问题</groupName>
      <ability>L2_Punc_CN</ability>
      <abilityName>标点符号问题</abilityName>
      <candidateList>
        <item>，会</item>
      </candidateList>
      <explain/>
      <paraID>5BD64FB6</paraID>
      <start>15</start>
      <end>17</end>
      <status>modified</status>
      <modifiedWord>，会</modifiedWord>
      <trackRevisions>false</trackRevisions>
    </reviewItem>
    <reviewItem>
      <errorID>098e2b68-a6c8-4ffc-bf15-00338518c5a5</errorID>
      <errorWord>主项目</errorWord>
      <group>L1_Grammar</group>
      <groupName>语法问题</groupName>
      <ability>L2_Grammar</ability>
      <abilityName>语法错误</abilityName>
      <candidateList>
        <item>主</item>
      </candidateList>
      <explain/>
      <paraID>30D77A7D</paraID>
      <start>11</start>
      <end>12</end>
      <status>modified</status>
      <modifiedWord>主</modifiedWord>
      <trackRevisions>false</trackRevisions>
    </reviewItem>
    <reviewItem>
      <errorID>cb8db966-4d58-43a5-8ca5-34d2c95bdf21</errorID>
      <errorWord>清政廉洁，奉公守法，应具有较强的遵纪守法意识和清政廉洁</errorWord>
      <group>L1_Word</group>
      <groupName>字词问题</groupName>
      <ability>L2_Typo</ability>
      <abilityName>字词错误</abilityName>
      <candidateList>
        <item>清正廉洁，奉公守法，应具有较强的遵纪守法意识和清正廉洁</item>
      </candidateList>
      <explain/>
      <paraID>28A73804</paraID>
      <start>3</start>
      <end>30</end>
      <status>modified</status>
      <modifiedWord>清正廉洁，奉公守法，应具有较强的遵纪守法意识和清正廉洁</modifiedWord>
      <trackRevisions>false</trackRevisions>
    </reviewItem>
    <reviewItem>
      <errorID>f31c3da8-c3c5-4d7a-b014-995ecd9981e3</errorID>
      <errorWord>监守自盗，</errorWord>
      <group>L1_Grammar</group>
      <groupName>语法问题</groupName>
      <ability>L2_Grammar</ability>
      <abilityName>语法错误</abilityName>
      <candidateList>
        <item>进行监守自盗、</item>
      </candidateList>
      <explain/>
      <paraID>28A73804</paraID>
      <start>38</start>
      <end>45</end>
      <status>modified</status>
      <modifiedWord>进行监守自盗、</modifiedWord>
      <trackRevisions>false</trackRevisions>
    </reviewItem>
    <reviewItem>
      <errorID>ea9e4f72-492a-41c1-8e01-4073fdf84e8f</errorID>
      <errorWord>队员之间</errorWord>
      <group>L1_Grammar</group>
      <groupName>语法问题</groupName>
      <ability>L2_Grammar</ability>
      <abilityName>语法错误</abilityName>
      <candidateList>
        <item>队员</item>
      </candidateList>
      <explain/>
      <paraID>74698E97</paraID>
      <start>35</start>
      <end>37</end>
      <status>modified</status>
      <modifiedWord>队员</modifiedWord>
      <trackRevisions>false</trackRevisions>
    </reviewItem>
    <reviewItem>
      <errorID>c5d57a28-5990-4060-9061-57000737efd7</errorID>
      <errorWord>监控的</errorWord>
      <group>L1_Word</group>
      <groupName>字词问题</groupName>
      <ability>L2_Typo</ability>
      <abilityName>字词错误</abilityName>
      <candidateList>
        <item>监控</item>
      </candidateList>
      <explain/>
      <paraID>68182270</paraID>
      <start>35</start>
      <end>37</end>
      <status>modified</status>
      <modifiedWord>监控</modifiedWord>
      <trackRevisions>false</trackRevisions>
    </reviewItem>
    <reviewItem>
      <errorID>57c04b7c-c3d0-4825-8648-078ec9fb1f02</errorID>
      <errorWord>的</errorWord>
      <group>L1_Word</group>
      <groupName>字词问题</groupName>
      <ability>L2_Typo</ability>
      <abilityName>字词错误</abilityName>
      <candidateList>
        <item>地</item>
      </candidateList>
      <explain/>
      <paraID>3236726B</paraID>
      <start>39</start>
      <end>40</end>
      <status>modified</status>
      <modifiedWord>地</modifiedWord>
      <trackRevisions>false</trackRevisions>
    </reviewItem>
    <reviewItem>
      <errorID>7b9b12d1-f6ae-48d3-ba43-2fb7dab47787</errorID>
      <errorWord>监控的</errorWord>
      <group>L1_Word</group>
      <groupName>字词问题</groupName>
      <ability>L2_Typo</ability>
      <abilityName>字词错误</abilityName>
      <candidateList>
        <item>监控</item>
      </candidateList>
      <explain/>
      <paraID>72ED3262</paraID>
      <start>40</start>
      <end>42</end>
      <status>modified</status>
      <modifiedWord>监控</modifiedWord>
      <trackRevisions>false</trackRevisions>
    </reviewItem>
    <reviewItem>
      <errorID>fdb13a7b-2de4-4179-989a-c89ec4dc828f</errorID>
      <errorWord>及</errorWord>
      <group>L1_Grammar</group>
      <groupName>语法问题</groupName>
      <ability>L2_Grammar</ability>
      <abilityName>语法错误</abilityName>
      <candidateList>
        <item>，做好</item>
      </candidateList>
      <explain/>
      <paraID>6141F8C9</paraID>
      <start>32</start>
      <end>35</end>
      <status>modified</status>
      <modifiedWord>，做好</modifiedWord>
      <trackRevisions>false</trackRevisions>
    </reviewItem>
    <reviewItem>
      <errorID>a6b95f31-8ede-4d56-999b-ead501dddd59</errorID>
      <errorWord>停车场里</errorWord>
      <group>L1_Word</group>
      <groupName>字词问题</groupName>
      <ability>L2_Typo</ability>
      <abilityName>字词错误</abilityName>
      <candidateList>
        <item>停车场</item>
      </candidateList>
      <explain/>
      <paraID>6141F8C9</paraID>
      <start>37</start>
      <end>40</end>
      <status>modified</status>
      <modifiedWord>停车场</modifiedWord>
      <trackRevisions>false</trackRevisions>
    </reviewItem>
    <reviewItem>
      <errorID>29e5a1ef-5e5a-4fba-a672-fe70743158bf</errorID>
      <errorWord>有</errorWord>
      <group>L1_Punc</group>
      <groupName>标点问题</groupName>
      <ability>L2_Punc_CN</ability>
      <abilityName>标点符号问题</abilityName>
      <candidateList>
        <item>，有</item>
      </candidateList>
      <explain/>
      <paraID>18E69503</paraID>
      <start>10</start>
      <end>12</end>
      <status>modified</status>
      <modifiedWord>，有</modifiedWord>
      <trackRevisions>false</trackRevisions>
    </reviewItem>
    <reviewItem>
      <errorID>4c015ce6-45df-4f3f-8084-fe4719d7f538</errorID>
      <errorWord>整理收集</errorWord>
      <group>L1_Word</group>
      <groupName>字词问题</groupName>
      <ability>L2_Typo</ability>
      <abilityName>字词错误</abilityName>
      <candidateList>
        <item>收集、整理</item>
      </candidateList>
      <explain/>
      <paraID>2A505BAE</paraID>
      <start>11</start>
      <end>16</end>
      <status>modified</status>
      <modifiedWord>收集、整理</modifiedWord>
      <trackRevisions>false</trackRevisions>
    </reviewItem>
    <reviewItem>
      <errorID>ffdaffc3-1744-4747-98b2-57f1b6abea39</errorID>
      <errorWord>、</errorWord>
      <group>L1_Punc</group>
      <groupName>标点问题</groupName>
      <ability>L2_Punc_CN</ability>
      <abilityName>标点符号问题</abilityName>
      <candidateList>
        <item/>
      </candidateList>
      <explain/>
      <paraID>543C95A4</paraID>
      <start>198</start>
      <end>199</end>
      <status>ignored</status>
      <modifiedWord/>
      <trackRevisions>false</trackRevisions>
    </reviewItem>
    <reviewItem>
      <errorID>b722fd85-6e34-4a50-b4d8-2eca4f262731</errorID>
      <errorWord>其它</errorWord>
      <group>L1_Word</group>
      <groupName>字词问题</groupName>
      <ability>L2_Alias</ability>
      <abilityName>也作/曾用词</abilityName>
      <candidateList>
        <item>其他</item>
      </candidateList>
      <explain>词汇[其它]为不规范表述或旧称，其规范书面表述为[其他]。</explain>
      <paraID>543C95A4</paraID>
      <start>219</start>
      <end>221</end>
      <status>modified</status>
      <modifiedWord>其他</modifiedWord>
      <trackRevisions>false</trackRevisions>
    </reviewItem>
    <reviewItem>
      <errorID>38b726fb-1a04-4ff2-bf4d-bbe9312d66d3</errorID>
      <errorWord>报安全保卫科及时</errorWord>
      <group>L1_Word</group>
      <groupName>字词问题</groupName>
      <ability>L2_Typo</ability>
      <abilityName>字词错误</abilityName>
      <candidateList>
        <item>及时报安全保卫科</item>
      </candidateList>
      <explain/>
      <paraID>74C803EE</paraID>
      <start>13</start>
      <end>21</end>
      <status>modified</status>
      <modifiedWord>及时报安全保卫科</modifiedWord>
      <trackRevisions>false</trackRevisions>
    </reviewItem>
    <reviewItem>
      <errorID>6f0f7c4f-abdf-43fd-8ea7-f6ebbf863072</errorID>
      <errorWord>伤害、伤亡</errorWord>
      <group>L1_Grammar</group>
      <groupName>语法问题</groupName>
      <ability>L2_Grammar</ability>
      <abilityName>语法错误</abilityName>
      <candidateList>
        <item>伤害</item>
      </candidateList>
      <explain/>
      <paraID>450A89AF</paraID>
      <start>37</start>
      <end>39</end>
      <status>modified</status>
      <modifiedWord>伤害</modifiedWord>
      <trackRevisions>false</trackRevisions>
    </reviewItem>
    <reviewItem>
      <errorID>6e1515e3-f66f-422c-b79c-d0998be1eacf</errorID>
      <errorWord>，则</errorWord>
      <group>L1_Word</group>
      <groupName>字词问题</groupName>
      <ability>L2_Typo</ability>
      <abilityName>字词错误</abilityName>
      <candidateList>
        <item>，</item>
      </candidateList>
      <explain/>
      <paraID>450A89AF</paraID>
      <start>124</start>
      <end>125</end>
      <status>modified</status>
      <modifiedWord>，</modifiedWord>
      <trackRevisions>false</trackRevisions>
    </reviewItem>
    <reviewItem>
      <errorID>61471579-e1a6-4860-b1ba-f16ba7aebfb6</errorID>
      <errorWord>中标</errorWord>
      <group>L1_Grammar</group>
      <groupName>语法问题</groupName>
      <ability>L2_Grammar</ability>
      <abilityName>语法错误</abilityName>
      <candidateList>
        <item>成交供应商</item>
      </candidateList>
      <explain/>
      <paraID>450A89AF</paraID>
      <start>147</start>
      <end>152</end>
      <status>modified</status>
      <modifiedWord>成交供应商</modifiedWord>
      <trackRevisions>false</trackRevisions>
    </reviewItem>
    <reviewItem>
      <errorID>7f1fc4fd-b528-4f5a-b338-2274aa934525</errorID>
      <errorWord>服务管理</errorWord>
      <group>L1_Grammar</group>
      <groupName>语法问题</groupName>
      <ability>L2_Grammar</ability>
      <abilityName>语法错误</abilityName>
      <candidateList>
        <item>服务</item>
      </candidateList>
      <explain/>
      <paraID>5335E13D</paraID>
      <start>21</start>
      <end>23</end>
      <status>modified</status>
      <modifiedWord>服务</modifiedWord>
      <trackRevisions>false</trackRevisions>
    </reviewItem>
    <reviewItem>
      <errorID>215d3f94-3ae1-4251-b570-811d0c172822</errorID>
      <errorWord>编制对</errorWord>
      <group>L1_Word</group>
      <groupName>字词问题</groupName>
      <ability>L2_Typo</ability>
      <abilityName>字词错误</abilityName>
      <candidateList>
        <item>编制</item>
      </candidateList>
      <explain/>
      <paraID>39BE480B</paraID>
      <start>16</start>
      <end>18</end>
      <status>modified</status>
      <modifiedWord>编制</modifiedWord>
      <trackRevisions>false</trackRevisions>
    </reviewItem>
    <reviewItem>
      <errorID>8a95a922-abba-4280-a674-cb3041a206fc</errorID>
      <errorWord>方案等</errorWord>
      <group>L1_Word</group>
      <groupName>字词问题</groupName>
      <ability>L2_Typo</ability>
      <abilityName>字词错误</abilityName>
      <candidateList>
        <item>方案</item>
      </candidateList>
      <explain/>
      <paraID>39BE480B</paraID>
      <start>32</start>
      <end>34</end>
      <status>modified</status>
      <modifiedWord>方案</modifiedWord>
      <trackRevisions>false</trackRevisions>
    </reviewItem>
    <reviewItem>
      <errorID>729b6d95-d0a3-47ab-b875-726669dcc726</errorID>
      <errorWord>应邀投标</errorWord>
      <group>L1_Word</group>
      <groupName>字词问题</groupName>
      <ability>L2_Typo</ability>
      <abilityName>字词错误</abilityName>
      <candidateList>
        <item>应邀请成交</item>
      </candidateList>
      <explain/>
      <paraID>34B36240</paraID>
      <start>27</start>
      <end>32</end>
      <status>modified</status>
      <modifiedWord>应邀请成交</modifiedWord>
      <trackRevisions>false</trackRevisions>
    </reviewItem>
    <reviewItem>
      <errorID>e5bef238-3b9a-4db1-b8a5-07a85e18a0ef</errorID>
      <errorWord>之间</errorWord>
      <group>L1_Word</group>
      <groupName>字词问题</groupName>
      <ability>L2_Typo</ability>
      <abilityName>字词错误</abilityName>
      <candidateList>
        <item>时</item>
      </candidateList>
      <explain/>
      <paraID>38EEB337</paraID>
      <start>42</start>
      <end>43</end>
      <status>modified</status>
      <modifiedWord>时</modifiedWord>
      <trackRevisions>false</trackRevisions>
    </reviewItem>
    <reviewItem>
      <errorID>5b94a455-7aab-46da-b7bb-a3329c440963</errorID>
      <errorWord>未有</errorWord>
      <group>L1_Word</group>
      <groupName>字词问题</groupName>
      <ability>L2_Typo</ability>
      <abilityName>字词错误</abilityName>
      <candidateList>
        <item>未</item>
      </candidateList>
      <explain>〈副〉❶没（跟“已”相对）：尚～成年｜健康仍～恢复。❷不：～便｜～敢苟同｜～可厚非。</explain>
      <paraID>70E70C53</paraID>
      <start>103</start>
      <end>104</end>
      <status>modified</status>
      <modifiedWord>未</modifiedWord>
      <trackRevisions>false</trackRevisions>
    </reviewItem>
    <reviewItem>
      <errorID>8c3f648b-e327-442e-aa7c-8a9a63ec1c65</errorID>
      <errorWord>履约合同</errorWord>
      <group>L1_Word</group>
      <groupName>字词问题</groupName>
      <ability>L2_Typo</ability>
      <abilityName>字词错误</abilityName>
      <candidateList>
        <item>履行合同</item>
      </candidateList>
      <explain/>
      <paraID>67B16767</paraID>
      <start>9</start>
      <end>13</end>
      <status>modified</status>
      <modifiedWord>履行合同</modifiedWord>
      <trackRevisions>false</trackRevisions>
    </reviewItem>
    <reviewItem>
      <errorID>e224e49d-96c5-46c5-bd61-bb940d0a340b</errorID>
      <errorWord>中予以</errorWord>
      <group>L1_Grammar</group>
      <groupName>语法问题</groupName>
      <ability>L2_Grammar</ability>
      <abilityName>语法错误</abilityName>
      <candidateList>
        <item>中</item>
      </candidateList>
      <explain/>
      <paraID>685951EF</paraID>
      <start>52</start>
      <end>53</end>
      <status>modified</status>
      <modifiedWord>中</modifiedWord>
      <trackRevisions>false</trackRevisions>
    </reviewItem>
    <reviewItem>
      <errorID>14e7e325-c1c4-4195-ac46-3fd4f6bab673</errorID>
      <errorWord>.承包方式</errorWord>
      <group>L1_Grammar</group>
      <groupName>语法问题</groupName>
      <ability>L2_Grammar</ability>
      <abilityName>语法错误</abilityName>
      <candidateList>
        <item>.</item>
      </candidateList>
      <explain/>
      <paraID>4C688C66</paraID>
      <start>1</start>
      <end>2</end>
      <status>modified</status>
      <modifiedWord>.</modifiedWord>
      <trackRevisions>false</trackRevisions>
    </reviewItem>
    <reviewItem>
      <errorID>0f62536c-3c50-4274-b406-117be4f96d0f</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6F7227CC</paraID>
      <start>16</start>
      <end>22</end>
      <status>modified</status>
      <modifiedWord>承担其他任何</modifiedWord>
      <trackRevisions>false</trackRevisions>
    </reviewItem>
    <reviewItem>
      <errorID>1d8a3ecf-162e-4ee2-bb56-8f65cac70814</errorID>
      <errorWord>《</errorWord>
      <group>L1_Punc</group>
      <groupName>标点问题</groupName>
      <ability>L2_Punc_CN</ability>
      <abilityName>标点符号问题</abilityName>
      <candidateList>
        <item/>
      </candidateList>
      <explain/>
      <paraID>79267048</paraID>
      <start>13</start>
      <end>13</end>
      <status>modified</status>
      <modifiedWord/>
      <trackRevisions>false</trackRevisions>
    </reviewItem>
    <reviewItem>
      <errorID>837eebf3-e4c1-444c-8235-09cc5ce0b874</errorID>
      <errorWord>：采购需求》</errorWord>
      <group>L1_Punc</group>
      <groupName>标点问题</groupName>
      <ability>L2_Punc_CN</ability>
      <abilityName>标点符号问题</abilityName>
      <candidateList>
        <item>“采购需求”</item>
      </candidateList>
      <explain/>
      <paraID>79267048</paraID>
      <start>16</start>
      <end>22</end>
      <status>modified</status>
      <modifiedWord>“采购需求”</modifiedWord>
      <trackRevisions>false</trackRevisions>
    </reviewItem>
    <reviewItem>
      <errorID>e3e0845b-a3a9-4d91-b7a5-8fc89c167c83</errorID>
      <errorWord>电话等通讯</errorWord>
      <group>L1_Word</group>
      <groupName>字词问题</groupName>
      <ability>L2_Alias</ability>
      <abilityName>也作/曾用词</abilityName>
      <candidateList>
        <item>电话等通信</item>
      </candidateList>
      <explain>词汇[电话等通讯]为不规范表述或旧称，其规范书面表述为[电话等通信]。</explain>
      <paraID>5BF58A1D</paraID>
      <start>4</start>
      <end>9</end>
      <status>modified</status>
      <modifiedWord>电话等通信</modifiedWord>
      <trackRevisions>false</trackRevisions>
    </reviewItem>
    <reviewItem>
      <errorID>3b1da6fd-34bd-408a-a819-404c1f450efc</errorID>
      <errorWord>:</errorWord>
      <group>L1_Format</group>
      <groupName>格式问题</groupName>
      <ability>L2_HalfPunc_CN</ability>
      <abilityName>全半角问题</abilityName>
      <candidateList>
        <item>：</item>
      </candidateList>
      <explain>文本全半角错误。</explain>
      <paraID>772B94DF</paraID>
      <start>7</start>
      <end>8</end>
      <status>modified</status>
      <modifiedWord>：</modifiedWord>
      <trackRevisions>false</trackRevisions>
    </reviewItem>
    <reviewItem>
      <errorID>9f74a38d-9854-40be-9f01-4c76e28f31ea</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2490A77C</paraID>
      <start>4</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6C475F-C628-468F-BB67-848DA008E5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杜淑娴</cp:lastModifiedBy>
  <cp:revision>4</cp:revision>
  <dcterms:created xsi:type="dcterms:W3CDTF">2024-04-24T14:46:00Z</dcterms:created>
  <dcterms:modified xsi:type="dcterms:W3CDTF">2026-07-23T08:06:48Z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B59692641D954C6A8CABA22CDCEBE534_13</vt:lpwstr>
  </property>
  <property fmtid="{D5CDD505-2E9C-101B-9397-08002B2CF9AE}" pid="4" name="KSOTemplateDocerSaveRecord">
    <vt:lpwstr>eyJoZGlkIjoiNzNmNzE2NTViM2MyZDhkM2Q0ZjBiNDE1ZWQ1NGRjYjkiLCJ1c2VySWQiOiI0NTQwNzYzOTEifQ==</vt:lpwstr>
  </property>
</Properties>
</file>