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4"/>
        <w:rPr>
          <w:rFonts w:hint="eastAsia"/>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-349249</wp:posOffset>
                </wp:positionH>
                <wp:positionV relativeFrom="paragraph">
                  <wp:posOffset>-270509</wp:posOffset>
                </wp:positionV>
                <wp:extent cx="6714490" cy="953706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6714490" cy="9537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524288;o:allowoverlap:true;o:allowincell:true;mso-position-horizontal-relative:text;margin-left:-27.5pt;mso-position-horizontal:absolute;mso-position-vertical-relative:text;margin-top:-21.3pt;mso-position-vertical:absolute;width:528.7pt;height:750.9pt;mso-wrap-distance-left:9.0pt;mso-wrap-distance-top:0.0pt;mso-wrap-distance-right:9.0pt;mso-wrap-distance-bottom:0.0pt;" stroked="f">
                <v:path textboxrect="0,0,0,0"/>
                <v:imagedata r:id="rId17" o:title=""/>
              </v:shape>
            </w:pict>
          </mc:Fallback>
        </mc:AlternateContent>
      </w:r>
      <w:r>
        <w:rPr>
          <w:rFonts w:hint="eastAsia"/>
          <w:highlight w:val="none"/>
        </w:rPr>
      </w:r>
      <w:r/>
    </w:p>
    <w:p>
      <w:pPr>
        <w:pStyle w:val="1012"/>
        <w:spacing w:after="120"/>
        <w:rPr>
          <w:sz w:val="28"/>
          <w:highlight w:val="none"/>
        </w:rPr>
      </w:pPr>
      <w:r>
        <w:rPr>
          <w:sz w:val="28"/>
          <w:highlight w:val="none"/>
        </w:rPr>
      </w:r>
      <w:r/>
    </w:p>
    <w:p>
      <w:pPr>
        <w:pStyle w:val="1012"/>
        <w:jc w:val="center"/>
        <w:spacing w:line="360" w:lineRule="auto"/>
        <w:rPr>
          <w:rFonts w:hint="eastAsia" w:ascii="宋体" w:hAnsi="宋体"/>
          <w:b/>
          <w:bCs/>
          <w:color w:val="000000"/>
          <w:sz w:val="56"/>
          <w:szCs w:val="72"/>
          <w:highlight w:val="none"/>
        </w:rPr>
      </w:pPr>
      <w:r>
        <w:rPr>
          <w:rFonts w:hint="eastAsia" w:ascii="宋体" w:hAnsi="宋体"/>
          <w:b/>
          <w:bCs/>
          <w:color w:val="000000"/>
          <w:sz w:val="56"/>
          <w:szCs w:val="72"/>
          <w:highlight w:val="none"/>
        </w:rPr>
      </w:r>
      <w:r/>
    </w:p>
    <w:p>
      <w:pPr>
        <w:pStyle w:val="1012"/>
        <w:spacing w:line="360" w:lineRule="auto"/>
        <w:rPr>
          <w:rFonts w:ascii="宋体" w:hAnsi="宋体"/>
          <w:color w:val="000000"/>
          <w:highlight w:val="none"/>
        </w:rPr>
      </w:pPr>
      <w:r>
        <w:rPr>
          <w:rFonts w:ascii="宋体" w:hAnsi="宋体"/>
          <w:color w:val="000000"/>
          <w:highlight w:val="none"/>
        </w:rPr>
      </w:r>
      <w:r/>
    </w:p>
    <w:p>
      <w:pPr>
        <w:pStyle w:val="1012"/>
        <w:spacing w:after="120"/>
        <w:rPr>
          <w:sz w:val="28"/>
          <w:highlight w:val="none"/>
        </w:rPr>
      </w:pPr>
      <w:r>
        <w:rPr>
          <w:sz w:val="28"/>
          <w:highlight w:val="none"/>
        </w:rPr>
      </w:r>
      <w:r/>
    </w:p>
    <w:p>
      <w:pPr>
        <w:pStyle w:val="1012"/>
        <w:ind w:firstLine="680"/>
        <w:jc w:val="left"/>
        <w:spacing w:line="493" w:lineRule="atLeast"/>
        <w:rPr>
          <w:rFonts w:ascii="宋体" w:hAnsi="宋体"/>
          <w:color w:val="000000"/>
          <w:sz w:val="32"/>
          <w:szCs w:val="32"/>
          <w:highlight w:val="none"/>
        </w:rPr>
      </w:pPr>
      <w:r>
        <w:rPr>
          <w:rFonts w:hint="eastAsia" w:ascii="宋体" w:hAnsi="宋体"/>
          <w:color w:val="000000"/>
          <w:sz w:val="32"/>
          <w:szCs w:val="32"/>
          <w:highlight w:val="none"/>
        </w:rPr>
        <w:t xml:space="preserve">        </w:t>
      </w:r>
      <w:r>
        <w:rPr>
          <w:rFonts w:ascii="宋体" w:hAnsi="宋体"/>
          <w:color w:val="000000"/>
          <w:sz w:val="32"/>
          <w:szCs w:val="32"/>
          <w:highlight w:val="none"/>
        </w:rPr>
      </w:r>
      <w:r/>
    </w:p>
    <w:p>
      <w:pPr>
        <w:pStyle w:val="1012"/>
        <w:jc w:val="left"/>
        <w:spacing w:line="368" w:lineRule="atLeast"/>
        <w:rPr>
          <w:rFonts w:ascii="宋体" w:hAnsi="宋体"/>
          <w:color w:val="000000"/>
          <w:sz w:val="32"/>
          <w:szCs w:val="32"/>
          <w:highlight w:val="none"/>
        </w:rPr>
      </w:pPr>
      <w:r>
        <w:rPr>
          <w:rFonts w:hint="eastAsia" w:ascii="宋体" w:hAnsi="宋体"/>
          <w:color w:val="000000"/>
          <w:sz w:val="32"/>
          <w:szCs w:val="32"/>
          <w:highlight w:val="none"/>
        </w:rPr>
        <w:t xml:space="preserve">　　   </w:t>
      </w:r>
      <w:r>
        <w:rPr>
          <w:rFonts w:ascii="宋体" w:hAnsi="宋体"/>
          <w:color w:val="000000"/>
          <w:sz w:val="32"/>
          <w:szCs w:val="32"/>
          <w:highlight w:val="none"/>
        </w:rPr>
      </w:r>
      <w:r/>
    </w:p>
    <w:p>
      <w:pPr>
        <w:pStyle w:val="1012"/>
        <w:jc w:val="left"/>
        <w:spacing w:line="453" w:lineRule="atLeast"/>
        <w:rPr>
          <w:rFonts w:ascii="宋体" w:hAnsi="宋体"/>
          <w:color w:val="000000"/>
          <w:sz w:val="32"/>
          <w:szCs w:val="32"/>
          <w:highlight w:val="none"/>
        </w:rPr>
      </w:pPr>
      <w:r>
        <w:rPr>
          <w:rFonts w:ascii="宋体" w:hAnsi="宋体"/>
          <w:color w:val="000000"/>
          <w:sz w:val="32"/>
          <w:szCs w:val="32"/>
          <w:highlight w:val="none"/>
        </w:rPr>
      </w:r>
      <w:r/>
    </w:p>
    <w:p>
      <w:pPr>
        <w:pStyle w:val="1012"/>
        <w:jc w:val="left"/>
        <w:spacing w:line="453" w:lineRule="atLeast"/>
        <w:rPr>
          <w:rFonts w:ascii="宋体" w:hAnsi="宋体"/>
          <w:color w:val="000000"/>
          <w:sz w:val="32"/>
          <w:szCs w:val="32"/>
          <w:highlight w:val="none"/>
        </w:rPr>
      </w:pPr>
      <w:r>
        <w:rPr>
          <w:rFonts w:ascii="宋体" w:hAnsi="宋体"/>
          <w:color w:val="000000"/>
          <w:sz w:val="32"/>
          <w:szCs w:val="32"/>
          <w:highlight w:val="none"/>
        </w:rPr>
      </w:r>
      <w:r/>
    </w:p>
    <w:p>
      <w:pPr>
        <w:pStyle w:val="1012"/>
        <w:jc w:val="center"/>
        <w:spacing w:line="453" w:lineRule="atLeast"/>
        <w:rPr>
          <w:rFonts w:ascii="宋体" w:hAnsi="宋体"/>
          <w:color w:val="000000"/>
          <w:sz w:val="32"/>
          <w:szCs w:val="32"/>
          <w:highlight w:val="none"/>
        </w:rPr>
      </w:pPr>
      <w:r>
        <w:rPr>
          <w:rFonts w:hint="eastAsia" w:ascii="宋体" w:hAnsi="宋体"/>
          <w:color w:val="000000"/>
          <w:sz w:val="32"/>
          <w:szCs w:val="32"/>
          <w:highlight w:val="none"/>
        </w:rPr>
        <w:t xml:space="preserve"> </w:t>
      </w:r>
      <w:r>
        <w:rPr>
          <w:rFonts w:ascii="宋体" w:hAnsi="宋体"/>
          <w:color w:val="000000"/>
          <w:sz w:val="32"/>
          <w:szCs w:val="32"/>
          <w:highlight w:val="none"/>
        </w:rPr>
      </w:r>
      <w:r/>
    </w:p>
    <w:p>
      <w:pPr>
        <w:pStyle w:val="1058"/>
        <w:ind w:right="-351"/>
        <w:spacing w:line="240" w:lineRule="auto"/>
        <w:rPr>
          <w:rFonts w:hint="eastAsia"/>
          <w:highlight w:val="none"/>
        </w:rPr>
      </w:pPr>
      <w:r>
        <w:rPr>
          <w:rFonts w:hint="eastAsia"/>
          <w:highlight w:val="none"/>
        </w:rPr>
      </w:r>
      <w:r/>
    </w:p>
    <w:p>
      <w:pPr>
        <w:pStyle w:val="1012"/>
        <w:spacing w:line="480" w:lineRule="exact"/>
        <w:rPr>
          <w:rFonts w:hint="eastAsia" w:ascii="宋体" w:hAnsi="宋体"/>
          <w:b/>
          <w:sz w:val="48"/>
          <w:highlight w:val="none"/>
        </w:rPr>
      </w:pPr>
      <w:r>
        <w:rPr>
          <w:rFonts w:hint="eastAsia" w:ascii="宋体" w:hAnsi="宋体"/>
          <w:b/>
          <w:sz w:val="48"/>
          <w:highlight w:val="none"/>
        </w:rPr>
      </w:r>
      <w:r/>
    </w:p>
    <w:p>
      <w:pPr>
        <w:pStyle w:val="1012"/>
        <w:ind w:firstLine="3855"/>
        <w:spacing w:line="480" w:lineRule="exact"/>
        <w:rPr>
          <w:rFonts w:hint="eastAsia" w:ascii="宋体" w:hAnsi="宋体"/>
          <w:b/>
          <w:sz w:val="48"/>
          <w:highlight w:val="none"/>
        </w:rPr>
        <w:sectPr>
          <w:footerReference w:type="default" r:id="rId11"/>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ascii="宋体" w:hAnsi="宋体"/>
          <w:b/>
          <w:sz w:val="48"/>
          <w:highlight w:val="none"/>
        </w:rPr>
      </w:r>
      <w:r/>
    </w:p>
    <w:p>
      <w:pPr>
        <w:pStyle w:val="1012"/>
        <w:ind w:firstLine="3855"/>
        <w:spacing w:line="480" w:lineRule="exact"/>
        <w:rPr>
          <w:rFonts w:hint="eastAsia" w:ascii="宋体" w:hAnsi="宋体"/>
          <w:b/>
          <w:sz w:val="48"/>
          <w:highlight w:val="none"/>
        </w:rPr>
      </w:pPr>
      <w:r>
        <w:rPr>
          <w:rFonts w:hint="eastAsia" w:ascii="宋体" w:hAnsi="宋体"/>
          <w:b/>
          <w:sz w:val="48"/>
          <w:highlight w:val="none"/>
        </w:rPr>
        <w:t xml:space="preserve">目    录</w:t>
      </w:r>
      <w:r>
        <w:rPr>
          <w:rFonts w:hint="eastAsia" w:ascii="宋体" w:hAnsi="宋体"/>
          <w:b/>
          <w:sz w:val="48"/>
          <w:highlight w:val="none"/>
        </w:rPr>
      </w:r>
      <w:r/>
    </w:p>
    <w:p>
      <w:pPr>
        <w:pStyle w:val="1012"/>
        <w:spacing w:line="480" w:lineRule="exact"/>
        <w:rPr>
          <w:rFonts w:ascii="宋体" w:hAnsi="宋体"/>
          <w:sz w:val="28"/>
          <w:highlight w:val="none"/>
        </w:rPr>
      </w:pPr>
      <w:r>
        <w:rPr>
          <w:rFonts w:ascii="宋体" w:hAnsi="宋体"/>
          <w:sz w:val="28"/>
          <w:highlight w:val="none"/>
        </w:rPr>
      </w:r>
      <w:r/>
    </w:p>
    <w:p>
      <w:pPr>
        <w:pStyle w:val="1012"/>
        <w:ind w:firstLine="1050"/>
        <w:jc w:val="left"/>
        <w:spacing w:line="800" w:lineRule="exact"/>
        <w:rPr>
          <w:rFonts w:hint="eastAsia" w:ascii="宋体" w:hAnsi="宋体"/>
          <w:sz w:val="30"/>
          <w:highlight w:val="none"/>
        </w:rPr>
      </w:pPr>
      <w:r>
        <w:rPr>
          <w:rFonts w:hint="eastAsia" w:ascii="宋体" w:hAnsi="宋体"/>
          <w:sz w:val="30"/>
          <w:highlight w:val="none"/>
        </w:rPr>
        <w:t xml:space="preserve">第一章 招标公告…………………………………………</w:t>
      </w:r>
      <w:r>
        <w:rPr>
          <w:rFonts w:ascii="宋体" w:hAnsi="宋体"/>
          <w:sz w:val="30"/>
          <w:highlight w:val="none"/>
        </w:rPr>
        <w:t xml:space="preserve">……</w:t>
      </w:r>
      <w:r>
        <w:rPr>
          <w:rFonts w:hint="eastAsia" w:ascii="宋体" w:hAnsi="宋体"/>
          <w:sz w:val="30"/>
          <w:highlight w:val="none"/>
        </w:rPr>
        <w:t xml:space="preserve">1</w:t>
      </w:r>
      <w:r>
        <w:rPr>
          <w:rFonts w:hint="eastAsia" w:ascii="宋体" w:hAnsi="宋体"/>
          <w:sz w:val="30"/>
          <w:highlight w:val="none"/>
        </w:rPr>
      </w:r>
      <w:r/>
    </w:p>
    <w:p>
      <w:pPr>
        <w:pStyle w:val="1012"/>
        <w:jc w:val="left"/>
        <w:spacing w:line="800" w:lineRule="exact"/>
        <w:rPr>
          <w:rFonts w:hint="eastAsia" w:ascii="宋体" w:hAnsi="宋体"/>
          <w:sz w:val="30"/>
          <w:highlight w:val="none"/>
        </w:rPr>
      </w:pPr>
      <w:r>
        <w:rPr>
          <w:rFonts w:hint="eastAsia" w:ascii="宋体" w:hAnsi="宋体"/>
          <w:sz w:val="30"/>
          <w:highlight w:val="none"/>
        </w:rPr>
        <w:t xml:space="preserve">       第二章 投标人须知…………………………………………</w:t>
      </w:r>
      <w:r>
        <w:rPr>
          <w:rFonts w:ascii="宋体" w:hAnsi="宋体"/>
          <w:sz w:val="30"/>
          <w:highlight w:val="none"/>
        </w:rPr>
        <w:t xml:space="preserve">…</w:t>
      </w:r>
      <w:r>
        <w:rPr>
          <w:rFonts w:hint="eastAsia" w:ascii="宋体" w:hAnsi="宋体"/>
          <w:sz w:val="30"/>
          <w:highlight w:val="none"/>
        </w:rPr>
        <w:t xml:space="preserve">5</w:t>
      </w:r>
      <w:r>
        <w:rPr>
          <w:rFonts w:hint="eastAsia" w:ascii="宋体" w:hAnsi="宋体"/>
          <w:sz w:val="30"/>
          <w:highlight w:val="none"/>
        </w:rPr>
      </w:r>
      <w:r/>
    </w:p>
    <w:p>
      <w:pPr>
        <w:pStyle w:val="1012"/>
        <w:ind w:firstLine="1200"/>
        <w:jc w:val="left"/>
        <w:spacing w:line="800" w:lineRule="exact"/>
        <w:rPr>
          <w:rFonts w:hint="eastAsia" w:ascii="宋体" w:hAnsi="宋体"/>
          <w:sz w:val="30"/>
          <w:highlight w:val="none"/>
        </w:rPr>
      </w:pPr>
      <w:r>
        <w:rPr>
          <w:rFonts w:hint="eastAsia" w:ascii="宋体" w:hAnsi="宋体"/>
          <w:sz w:val="30"/>
          <w:highlight w:val="none"/>
        </w:rPr>
        <w:t xml:space="preserve">一、投标人须知前附表……………………………………</w:t>
      </w:r>
      <w:r>
        <w:rPr>
          <w:rFonts w:ascii="宋体" w:hAnsi="宋体"/>
          <w:sz w:val="30"/>
          <w:highlight w:val="none"/>
        </w:rPr>
        <w:t xml:space="preserve">…</w:t>
      </w:r>
      <w:r>
        <w:rPr>
          <w:rFonts w:hint="eastAsia" w:ascii="宋体" w:hAnsi="宋体"/>
          <w:sz w:val="30"/>
          <w:highlight w:val="none"/>
        </w:rPr>
        <w:t xml:space="preserve">5</w:t>
      </w:r>
      <w:r>
        <w:rPr>
          <w:rFonts w:hint="eastAsia" w:ascii="宋体" w:hAnsi="宋体"/>
          <w:sz w:val="30"/>
          <w:highlight w:val="none"/>
        </w:rPr>
      </w:r>
      <w:r/>
    </w:p>
    <w:p>
      <w:pPr>
        <w:pStyle w:val="1012"/>
        <w:ind w:firstLine="1200"/>
        <w:jc w:val="left"/>
        <w:spacing w:line="800" w:lineRule="exact"/>
        <w:rPr>
          <w:rFonts w:ascii="宋体" w:hAnsi="宋体"/>
          <w:sz w:val="30"/>
          <w:highlight w:val="none"/>
        </w:rPr>
      </w:pPr>
      <w:r>
        <w:rPr>
          <w:rFonts w:hint="eastAsia" w:ascii="宋体" w:hAnsi="宋体"/>
          <w:sz w:val="30"/>
          <w:highlight w:val="none"/>
        </w:rPr>
        <w:t xml:space="preserve">二、总则……………………………………………</w:t>
      </w:r>
      <w:r>
        <w:rPr>
          <w:rFonts w:ascii="宋体" w:hAnsi="宋体"/>
          <w:sz w:val="30"/>
          <w:highlight w:val="none"/>
        </w:rPr>
        <w:t xml:space="preserve">…………</w:t>
      </w:r>
      <w:r>
        <w:rPr>
          <w:rFonts w:hint="eastAsia" w:ascii="宋体" w:hAnsi="宋体"/>
          <w:sz w:val="30"/>
          <w:highlight w:val="none"/>
        </w:rPr>
        <w:t xml:space="preserve">6</w:t>
      </w:r>
      <w:r>
        <w:rPr>
          <w:rFonts w:ascii="宋体" w:hAnsi="宋体"/>
          <w:sz w:val="30"/>
          <w:highlight w:val="none"/>
        </w:rPr>
      </w:r>
      <w:r/>
    </w:p>
    <w:p>
      <w:pPr>
        <w:pStyle w:val="1012"/>
        <w:ind w:firstLine="1050"/>
        <w:jc w:val="left"/>
        <w:spacing w:line="800" w:lineRule="exact"/>
        <w:rPr>
          <w:rFonts w:hint="eastAsia" w:ascii="宋体" w:hAnsi="宋体"/>
          <w:sz w:val="30"/>
          <w:highlight w:val="none"/>
        </w:rPr>
      </w:pPr>
      <w:r>
        <w:rPr>
          <w:rFonts w:hint="eastAsia" w:ascii="宋体" w:hAnsi="宋体"/>
          <w:sz w:val="30"/>
          <w:highlight w:val="none"/>
        </w:rPr>
        <w:t xml:space="preserve"> 三、招标文件………………………………………………</w:t>
      </w:r>
      <w:r>
        <w:rPr>
          <w:rFonts w:ascii="宋体" w:hAnsi="宋体"/>
          <w:sz w:val="30"/>
          <w:highlight w:val="none"/>
        </w:rPr>
        <w:t xml:space="preserve">…</w:t>
      </w:r>
      <w:r>
        <w:rPr>
          <w:rFonts w:hint="eastAsia" w:ascii="宋体" w:hAnsi="宋体"/>
          <w:sz w:val="30"/>
          <w:highlight w:val="none"/>
        </w:rPr>
        <w:t xml:space="preserve">7</w:t>
      </w:r>
      <w:r>
        <w:rPr>
          <w:rFonts w:hint="eastAsia" w:ascii="宋体" w:hAnsi="宋体"/>
          <w:sz w:val="30"/>
          <w:highlight w:val="none"/>
        </w:rPr>
      </w:r>
      <w:r/>
    </w:p>
    <w:p>
      <w:pPr>
        <w:pStyle w:val="1012"/>
        <w:ind w:firstLine="1200"/>
        <w:jc w:val="left"/>
        <w:spacing w:line="800" w:lineRule="exact"/>
        <w:rPr>
          <w:rFonts w:hint="eastAsia" w:ascii="宋体" w:hAnsi="宋体"/>
          <w:sz w:val="30"/>
          <w:highlight w:val="none"/>
        </w:rPr>
      </w:pPr>
      <w:r>
        <w:rPr>
          <w:rFonts w:hint="eastAsia" w:ascii="宋体" w:hAnsi="宋体"/>
          <w:sz w:val="30"/>
          <w:highlight w:val="none"/>
        </w:rPr>
        <w:t xml:space="preserve">四、投标文件…………………………………………………8</w:t>
      </w:r>
      <w:r>
        <w:rPr>
          <w:rFonts w:hint="eastAsia" w:ascii="宋体" w:hAnsi="宋体"/>
          <w:sz w:val="30"/>
          <w:highlight w:val="none"/>
        </w:rPr>
      </w:r>
      <w:r/>
    </w:p>
    <w:p>
      <w:pPr>
        <w:pStyle w:val="1012"/>
        <w:ind w:firstLine="1050"/>
        <w:jc w:val="left"/>
        <w:spacing w:line="800" w:lineRule="exact"/>
        <w:rPr>
          <w:rFonts w:hint="eastAsia" w:ascii="宋体" w:hAnsi="宋体" w:eastAsia="宋体"/>
          <w:sz w:val="30"/>
          <w:highlight w:val="none"/>
          <w:lang w:eastAsia="zh-CN"/>
        </w:rPr>
      </w:pPr>
      <w:r>
        <w:rPr>
          <w:rFonts w:hint="eastAsia" w:ascii="宋体" w:hAnsi="宋体"/>
          <w:sz w:val="30"/>
          <w:highlight w:val="none"/>
        </w:rPr>
        <w:t xml:space="preserve"> 五、开标及资格审查………………………</w:t>
      </w:r>
      <w:r>
        <w:rPr>
          <w:rFonts w:ascii="宋体" w:hAnsi="宋体"/>
          <w:sz w:val="30"/>
          <w:highlight w:val="none"/>
        </w:rPr>
        <w:t xml:space="preserve">…………………</w:t>
      </w:r>
      <w:r>
        <w:rPr>
          <w:rFonts w:hint="eastAsia" w:ascii="宋体" w:hAnsi="宋体"/>
          <w:sz w:val="30"/>
          <w:highlight w:val="none"/>
        </w:rPr>
        <w:t xml:space="preserve">1</w:t>
      </w:r>
      <w:r>
        <w:rPr>
          <w:rFonts w:hint="eastAsia" w:ascii="宋体" w:hAnsi="宋体"/>
          <w:sz w:val="30"/>
          <w:highlight w:val="none"/>
          <w:lang w:val="en-US" w:eastAsia="zh-CN"/>
        </w:rPr>
        <w:t xml:space="preserve">2</w:t>
      </w:r>
      <w:r>
        <w:rPr>
          <w:rFonts w:hint="eastAsia" w:ascii="宋体" w:hAnsi="宋体" w:eastAsia="宋体"/>
          <w:sz w:val="30"/>
          <w:highlight w:val="none"/>
          <w:lang w:eastAsia="zh-CN"/>
        </w:rPr>
      </w:r>
      <w:r/>
    </w:p>
    <w:p>
      <w:pPr>
        <w:pStyle w:val="1012"/>
        <w:ind w:firstLine="1050"/>
        <w:jc w:val="left"/>
        <w:spacing w:line="800" w:lineRule="exact"/>
        <w:rPr>
          <w:rFonts w:hint="eastAsia" w:ascii="宋体" w:hAnsi="宋体"/>
          <w:sz w:val="30"/>
          <w:highlight w:val="none"/>
          <w:lang w:val="en-US" w:eastAsia="zh-CN"/>
        </w:rPr>
      </w:pPr>
      <w:r>
        <w:rPr>
          <w:rFonts w:hint="eastAsia" w:ascii="宋体" w:hAnsi="宋体"/>
          <w:sz w:val="30"/>
          <w:highlight w:val="none"/>
        </w:rPr>
        <w:t xml:space="preserve"> 六、评标…………………………………</w:t>
      </w:r>
      <w:r>
        <w:rPr>
          <w:rFonts w:ascii="宋体" w:hAnsi="宋体"/>
          <w:sz w:val="30"/>
          <w:highlight w:val="none"/>
        </w:rPr>
        <w:t xml:space="preserve">……………………</w:t>
      </w:r>
      <w:r>
        <w:rPr>
          <w:rFonts w:hint="eastAsia" w:ascii="宋体" w:hAnsi="宋体"/>
          <w:sz w:val="30"/>
          <w:highlight w:val="none"/>
        </w:rPr>
        <w:t xml:space="preserve">1</w:t>
      </w:r>
      <w:r>
        <w:rPr>
          <w:rFonts w:hint="eastAsia" w:ascii="宋体" w:hAnsi="宋体"/>
          <w:sz w:val="30"/>
          <w:highlight w:val="none"/>
          <w:lang w:val="en-US" w:eastAsia="zh-CN"/>
        </w:rPr>
        <w:t xml:space="preserve">3</w:t>
      </w:r>
      <w:r>
        <w:rPr>
          <w:rFonts w:hint="eastAsia" w:ascii="宋体" w:hAnsi="宋体"/>
          <w:sz w:val="30"/>
          <w:highlight w:val="none"/>
          <w:lang w:val="en-US" w:eastAsia="zh-CN"/>
        </w:rPr>
      </w:r>
      <w:r/>
    </w:p>
    <w:p>
      <w:pPr>
        <w:pStyle w:val="1012"/>
        <w:ind w:firstLine="1050"/>
        <w:jc w:val="left"/>
        <w:spacing w:line="800" w:lineRule="exact"/>
        <w:rPr>
          <w:rFonts w:hint="eastAsia" w:ascii="宋体" w:hAnsi="宋体"/>
          <w:sz w:val="30"/>
          <w:highlight w:val="none"/>
        </w:rPr>
      </w:pPr>
      <w:r>
        <w:rPr>
          <w:rFonts w:hint="eastAsia" w:ascii="宋体" w:hAnsi="宋体"/>
          <w:sz w:val="30"/>
          <w:highlight w:val="none"/>
        </w:rPr>
        <w:t xml:space="preserve"> 七、定标…………………………………</w:t>
      </w:r>
      <w:r>
        <w:rPr>
          <w:rFonts w:ascii="宋体" w:hAnsi="宋体"/>
          <w:sz w:val="30"/>
          <w:highlight w:val="none"/>
        </w:rPr>
        <w:t xml:space="preserve">……………………</w:t>
      </w:r>
      <w:r>
        <w:rPr>
          <w:rFonts w:hint="eastAsia" w:ascii="宋体" w:hAnsi="宋体"/>
          <w:sz w:val="30"/>
          <w:highlight w:val="none"/>
        </w:rPr>
        <w:t xml:space="preserve">17</w:t>
      </w:r>
      <w:r>
        <w:rPr>
          <w:rFonts w:hint="eastAsia" w:ascii="宋体" w:hAnsi="宋体"/>
          <w:sz w:val="30"/>
          <w:highlight w:val="none"/>
        </w:rPr>
      </w:r>
      <w:r/>
    </w:p>
    <w:p>
      <w:pPr>
        <w:pStyle w:val="1012"/>
        <w:ind w:firstLine="1050"/>
        <w:jc w:val="left"/>
        <w:spacing w:line="800" w:lineRule="exact"/>
        <w:rPr>
          <w:rFonts w:hint="eastAsia" w:ascii="宋体" w:hAnsi="宋体"/>
          <w:sz w:val="30"/>
          <w:highlight w:val="none"/>
        </w:rPr>
      </w:pPr>
      <w:r>
        <w:rPr>
          <w:rFonts w:hint="eastAsia" w:ascii="宋体" w:hAnsi="宋体"/>
          <w:sz w:val="30"/>
          <w:highlight w:val="none"/>
        </w:rPr>
        <w:t xml:space="preserve">第三章   招标内容及要求………………</w:t>
      </w:r>
      <w:r>
        <w:rPr>
          <w:rFonts w:ascii="宋体" w:hAnsi="宋体"/>
          <w:sz w:val="30"/>
          <w:highlight w:val="none"/>
        </w:rPr>
        <w:t xml:space="preserve">……………………</w:t>
      </w:r>
      <w:r>
        <w:rPr>
          <w:rFonts w:hint="eastAsia" w:ascii="宋体" w:hAnsi="宋体"/>
          <w:sz w:val="30"/>
          <w:highlight w:val="none"/>
        </w:rPr>
        <w:t xml:space="preserve">21</w:t>
      </w:r>
      <w:r>
        <w:rPr>
          <w:rFonts w:hint="eastAsia" w:ascii="宋体" w:hAnsi="宋体"/>
          <w:sz w:val="30"/>
          <w:highlight w:val="none"/>
        </w:rPr>
      </w:r>
      <w:r/>
    </w:p>
    <w:p>
      <w:pPr>
        <w:pStyle w:val="1012"/>
        <w:ind w:firstLine="1050"/>
        <w:jc w:val="left"/>
        <w:spacing w:line="800" w:lineRule="exact"/>
        <w:rPr>
          <w:rFonts w:hint="eastAsia" w:ascii="宋体" w:hAnsi="宋体" w:eastAsia="宋体"/>
          <w:sz w:val="30"/>
          <w:highlight w:val="none"/>
          <w:lang w:eastAsia="zh-CN"/>
        </w:rPr>
      </w:pPr>
      <w:r>
        <w:rPr>
          <w:rFonts w:hint="eastAsia" w:ascii="宋体" w:hAnsi="宋体"/>
          <w:sz w:val="30"/>
          <w:highlight w:val="none"/>
        </w:rPr>
        <w:t xml:space="preserve">第四章   评标办法及评分标准……</w:t>
      </w:r>
      <w:r>
        <w:rPr>
          <w:rFonts w:ascii="宋体" w:hAnsi="宋体"/>
          <w:sz w:val="30"/>
          <w:highlight w:val="none"/>
        </w:rPr>
        <w:t xml:space="preserve">…………………………</w:t>
      </w:r>
      <w:r>
        <w:rPr>
          <w:rFonts w:hint="eastAsia" w:ascii="宋体" w:hAnsi="宋体"/>
          <w:sz w:val="30"/>
          <w:highlight w:val="none"/>
        </w:rPr>
        <w:t xml:space="preserve">3</w:t>
      </w:r>
      <w:r>
        <w:rPr>
          <w:rFonts w:hint="eastAsia" w:ascii="宋体" w:hAnsi="宋体"/>
          <w:sz w:val="30"/>
          <w:highlight w:val="none"/>
          <w:lang w:val="en-US" w:eastAsia="zh-CN"/>
        </w:rPr>
        <w:t xml:space="preserve">0</w:t>
      </w:r>
      <w:r>
        <w:rPr>
          <w:rFonts w:hint="eastAsia" w:ascii="宋体" w:hAnsi="宋体" w:eastAsia="宋体"/>
          <w:sz w:val="30"/>
          <w:highlight w:val="none"/>
          <w:lang w:eastAsia="zh-CN"/>
        </w:rPr>
      </w:r>
      <w:r/>
    </w:p>
    <w:p>
      <w:pPr>
        <w:pStyle w:val="1012"/>
        <w:ind w:firstLine="1050"/>
        <w:jc w:val="left"/>
        <w:spacing w:line="800" w:lineRule="exact"/>
        <w:rPr>
          <w:rFonts w:ascii="宋体" w:hAnsi="宋体" w:eastAsia="宋体"/>
          <w:sz w:val="30"/>
          <w:highlight w:val="none"/>
          <w:lang w:val="en-US" w:eastAsia="zh-CN"/>
        </w:rPr>
      </w:pPr>
      <w:r>
        <w:rPr>
          <w:rFonts w:hint="eastAsia" w:ascii="宋体" w:hAnsi="宋体"/>
          <w:sz w:val="30"/>
          <w:highlight w:val="none"/>
        </w:rPr>
        <w:t xml:space="preserve">第五章   合同主要条款……</w:t>
      </w:r>
      <w:r>
        <w:rPr>
          <w:rFonts w:ascii="宋体" w:hAnsi="宋体"/>
          <w:sz w:val="30"/>
          <w:highlight w:val="none"/>
        </w:rPr>
        <w:t xml:space="preserve">…………………………………</w:t>
      </w:r>
      <w:r>
        <w:rPr>
          <w:rFonts w:hint="eastAsia" w:ascii="宋体" w:hAnsi="宋体"/>
          <w:sz w:val="30"/>
          <w:highlight w:val="none"/>
          <w:lang w:val="en-US" w:eastAsia="zh-CN"/>
        </w:rPr>
        <w:t xml:space="preserve">34</w:t>
      </w:r>
      <w:r>
        <w:rPr>
          <w:rFonts w:ascii="宋体" w:hAnsi="宋体" w:eastAsia="宋体"/>
          <w:sz w:val="30"/>
          <w:highlight w:val="none"/>
          <w:lang w:val="en-US" w:eastAsia="zh-CN"/>
        </w:rPr>
      </w:r>
      <w:r/>
    </w:p>
    <w:p>
      <w:pPr>
        <w:pStyle w:val="1012"/>
        <w:ind w:firstLine="1050"/>
        <w:jc w:val="left"/>
        <w:spacing w:line="800" w:lineRule="exact"/>
        <w:rPr>
          <w:rFonts w:ascii="宋体" w:hAnsi="宋体" w:eastAsia="宋体"/>
          <w:sz w:val="30"/>
          <w:highlight w:val="none"/>
          <w:lang w:val="en-US" w:eastAsia="zh-CN"/>
        </w:rPr>
      </w:pPr>
      <w:r>
        <w:rPr>
          <w:rFonts w:hint="eastAsia" w:ascii="宋体" w:hAnsi="宋体"/>
          <w:sz w:val="30"/>
          <w:highlight w:val="none"/>
        </w:rPr>
        <w:t xml:space="preserve">第六章   投标文件及格式……</w:t>
      </w:r>
      <w:r>
        <w:rPr>
          <w:rFonts w:ascii="宋体" w:hAnsi="宋体"/>
          <w:sz w:val="30"/>
          <w:highlight w:val="none"/>
        </w:rPr>
        <w:t xml:space="preserve">………………………………</w:t>
      </w:r>
      <w:r>
        <w:rPr>
          <w:rFonts w:hint="eastAsia" w:ascii="宋体" w:hAnsi="宋体"/>
          <w:sz w:val="30"/>
          <w:highlight w:val="none"/>
          <w:lang w:val="en-US" w:eastAsia="zh-CN"/>
        </w:rPr>
        <w:t xml:space="preserve">39</w:t>
      </w:r>
      <w:r>
        <w:rPr>
          <w:rFonts w:ascii="宋体" w:hAnsi="宋体" w:eastAsia="宋体"/>
          <w:sz w:val="30"/>
          <w:highlight w:val="none"/>
          <w:lang w:val="en-US" w:eastAsia="zh-CN"/>
        </w:rPr>
      </w:r>
      <w:r/>
    </w:p>
    <w:p>
      <w:pPr>
        <w:pStyle w:val="1034"/>
        <w:ind w:firstLine="482"/>
        <w:rPr>
          <w:rFonts w:hint="eastAsia" w:ascii="宋体" w:hAnsi="宋体"/>
          <w:b/>
          <w:sz w:val="48"/>
          <w:highlight w:val="none"/>
        </w:rPr>
      </w:pPr>
      <w:r>
        <w:rPr>
          <w:rFonts w:hint="eastAsia" w:ascii="宋体" w:hAnsi="宋体"/>
          <w:b/>
          <w:sz w:val="48"/>
          <w:highlight w:val="none"/>
        </w:rPr>
      </w:r>
      <w:r/>
    </w:p>
    <w:p>
      <w:pPr>
        <w:pStyle w:val="1012"/>
        <w:rPr>
          <w:rFonts w:hint="eastAsia" w:ascii="宋体" w:hAnsi="宋体"/>
          <w:b/>
          <w:sz w:val="48"/>
          <w:highlight w:val="none"/>
        </w:rPr>
      </w:pPr>
      <w:r>
        <w:rPr>
          <w:rFonts w:hint="eastAsia" w:ascii="宋体" w:hAnsi="宋体"/>
          <w:b/>
          <w:sz w:val="48"/>
          <w:highlight w:val="none"/>
        </w:rPr>
      </w:r>
      <w:r/>
    </w:p>
    <w:p>
      <w:pPr>
        <w:pStyle w:val="1012"/>
        <w:rPr>
          <w:rFonts w:hint="eastAsia"/>
          <w:highlight w:val="none"/>
        </w:rPr>
        <w:sectPr>
          <w:footerReference w:type="default" r:id="rId12"/>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highlight w:val="none"/>
        </w:rPr>
      </w:r>
      <w:r/>
    </w:p>
    <w:p>
      <w:pPr>
        <w:pStyle w:val="1025"/>
        <w:numPr>
          <w:ilvl w:val="0"/>
          <w:numId w:val="1"/>
        </w:numPr>
        <w:ind w:firstLine="2409"/>
        <w:spacing w:before="120" w:after="120" w:line="500" w:lineRule="exact"/>
        <w:rPr>
          <w:rFonts w:hint="eastAsia" w:hAnsi="宋体"/>
          <w:b/>
          <w:color w:val="000000"/>
          <w:sz w:val="48"/>
          <w:szCs w:val="24"/>
          <w:highlight w:val="none"/>
        </w:rPr>
        <w:outlineLvl w:val="0"/>
      </w:pPr>
      <w:r>
        <w:rPr>
          <w:rFonts w:hint="eastAsia" w:hAnsi="宋体"/>
          <w:b/>
          <w:color w:val="000000"/>
          <w:sz w:val="48"/>
          <w:szCs w:val="24"/>
          <w:highlight w:val="none"/>
        </w:rPr>
        <w:t xml:space="preserve"> 招标公告</w:t>
      </w:r>
      <w:r>
        <w:rPr>
          <w:rFonts w:hint="eastAsia" w:hAnsi="宋体"/>
          <w:b/>
          <w:color w:val="000000"/>
          <w:sz w:val="48"/>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28"/>
      </w:tblGrid>
      <w:tr>
        <w:trPr/>
        <w:tc>
          <w:tcPr>
            <w:tcW w:w="9428" w:type="dxa"/>
            <w:vAlign w:val="top"/>
            <w:textDirection w:val="lrTb"/>
            <w:noWrap/>
          </w:tcPr>
          <w:p>
            <w:pPr>
              <w:pStyle w:val="1012"/>
              <w:ind w:firstLine="482"/>
              <w:jc w:val="left"/>
              <w:spacing w:line="440" w:lineRule="exact"/>
              <w:widowControl/>
              <w:rPr>
                <w:rFonts w:ascii="宋体" w:hAnsi="宋体"/>
                <w:b/>
                <w:bCs/>
                <w:color w:val="000000"/>
                <w:sz w:val="24"/>
                <w:highlight w:val="none"/>
              </w:rPr>
            </w:pPr>
            <w:r>
              <w:rPr>
                <w:rFonts w:ascii="宋体" w:hAnsi="宋体"/>
                <w:b/>
                <w:bCs/>
                <w:color w:val="000000"/>
                <w:sz w:val="24"/>
                <w:highlight w:val="none"/>
              </w:rPr>
              <w:t xml:space="preserve">项目概况</w:t>
            </w:r>
            <w:r>
              <w:rPr>
                <w:rFonts w:ascii="宋体" w:hAnsi="宋体"/>
                <w:b/>
                <w:bCs/>
                <w:color w:val="000000"/>
                <w:sz w:val="24"/>
                <w:highlight w:val="none"/>
              </w:rPr>
            </w:r>
            <w:r/>
          </w:p>
          <w:p>
            <w:pPr>
              <w:pStyle w:val="1012"/>
              <w:ind w:firstLine="480"/>
              <w:jc w:val="left"/>
              <w:spacing w:line="440" w:lineRule="exact"/>
              <w:widowControl/>
              <w:rPr>
                <w:rFonts w:ascii="宋体" w:hAnsi="宋体" w:cs="Arial"/>
                <w:bCs/>
                <w:color w:val="000000"/>
                <w:sz w:val="24"/>
                <w:szCs w:val="24"/>
                <w:highlight w:val="none"/>
              </w:rPr>
            </w:pPr>
            <w:r>
              <w:rPr>
                <w:rFonts w:hint="eastAsia" w:ascii="宋体" w:hAnsi="宋体"/>
                <w:color w:val="000000"/>
                <w:sz w:val="24"/>
                <w:highlight w:val="none"/>
                <w:lang w:eastAsia="zh-CN"/>
              </w:rPr>
              <w:t xml:space="preserve">建湖县2026年度老旧小区三网改造项目</w:t>
            </w:r>
            <w:r>
              <w:rPr>
                <w:rFonts w:hint="eastAsia" w:ascii="宋体" w:hAnsi="宋体" w:cs="宋体"/>
                <w:bCs/>
                <w:color w:val="000000"/>
                <w:sz w:val="24"/>
                <w:highlight w:val="none"/>
                <w:lang w:eastAsia="zh-CN"/>
              </w:rPr>
              <w:t xml:space="preserve">JSZC-320925-YCJR-G2026-0004</w:t>
            </w:r>
            <w:r>
              <w:rPr>
                <w:rFonts w:hint="eastAsia" w:ascii="宋体" w:hAnsi="宋体"/>
                <w:color w:val="000000"/>
                <w:sz w:val="24"/>
                <w:highlight w:val="none"/>
              </w:rPr>
              <w:t xml:space="preserve">招标项目的潜在投标人应在“苏采云”系统内免费下载（投标人必须在苏采云系统中获取采购文件，方能参与政府采购项目）获取招标文件，并于2026-</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23 </w:t>
            </w:r>
            <w:r>
              <w:rPr>
                <w:rFonts w:hint="eastAsia" w:ascii="宋体" w:hAnsi="宋体"/>
                <w:color w:val="000000"/>
                <w:sz w:val="24"/>
                <w:highlight w:val="none"/>
              </w:rPr>
              <w:t xml:space="preserve"> </w:t>
            </w:r>
            <w:r>
              <w:rPr>
                <w:rFonts w:hint="eastAsia" w:ascii="宋体" w:hAnsi="宋体"/>
                <w:color w:val="000000"/>
                <w:sz w:val="24"/>
                <w:highlight w:val="none"/>
                <w:lang w:val="en-US" w:eastAsia="zh-CN"/>
              </w:rPr>
              <w:t xml:space="preserve">15</w:t>
            </w:r>
            <w:r>
              <w:rPr>
                <w:rFonts w:hint="eastAsia" w:ascii="宋体" w:hAnsi="宋体"/>
                <w:color w:val="000000"/>
                <w:sz w:val="24"/>
                <w:highlight w:val="none"/>
              </w:rPr>
              <w:t xml:space="preserve">:00（北京时间）前递交投标文件。</w:t>
            </w:r>
            <w:r>
              <w:rPr>
                <w:rFonts w:ascii="宋体" w:hAnsi="宋体" w:cs="Arial"/>
                <w:bCs/>
                <w:color w:val="000000"/>
                <w:sz w:val="24"/>
                <w:szCs w:val="24"/>
                <w:highlight w:val="none"/>
              </w:rPr>
            </w:r>
            <w:r/>
          </w:p>
        </w:tc>
      </w:tr>
    </w:tbl>
    <w:p>
      <w:pPr>
        <w:pStyle w:val="1012"/>
        <w:ind w:firstLine="482"/>
        <w:jc w:val="left"/>
        <w:spacing w:line="480" w:lineRule="exact"/>
        <w:widowControl/>
        <w:rPr>
          <w:rFonts w:ascii="宋体" w:hAnsi="宋体" w:cs="Arial"/>
          <w:b/>
          <w:color w:val="000000"/>
          <w:sz w:val="24"/>
          <w:szCs w:val="24"/>
          <w:highlight w:val="none"/>
        </w:rPr>
      </w:pPr>
      <w:r>
        <w:rPr>
          <w:rFonts w:hint="eastAsia" w:ascii="宋体" w:hAnsi="宋体" w:cs="Arial"/>
          <w:b/>
          <w:color w:val="000000"/>
          <w:sz w:val="24"/>
          <w:szCs w:val="24"/>
          <w:highlight w:val="none"/>
        </w:rPr>
        <w:t xml:space="preserve">一、项目基本情况</w:t>
      </w:r>
      <w:r>
        <w:rPr>
          <w:rFonts w:ascii="宋体" w:hAnsi="宋体" w:cs="Arial"/>
          <w:b/>
          <w:color w:val="000000"/>
          <w:sz w:val="24"/>
          <w:szCs w:val="24"/>
          <w:highlight w:val="none"/>
        </w:rPr>
      </w:r>
      <w:r/>
    </w:p>
    <w:p>
      <w:pPr>
        <w:pStyle w:val="1012"/>
        <w:ind w:firstLine="480"/>
        <w:jc w:val="left"/>
        <w:keepLines w:val="0"/>
        <w:keepNext w:val="0"/>
        <w:pageBreakBefore w:val="0"/>
        <w:spacing w:line="48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项目编号：</w:t>
      </w:r>
      <w:r>
        <w:rPr>
          <w:rFonts w:hint="eastAsia" w:ascii="宋体" w:hAnsi="宋体" w:cs="Arial"/>
          <w:bCs/>
          <w:color w:val="000000"/>
          <w:sz w:val="24"/>
          <w:szCs w:val="24"/>
          <w:highlight w:val="none"/>
          <w:lang w:eastAsia="zh-CN"/>
        </w:rPr>
        <w:t xml:space="preserve">JSZC-320925-YCJR-G2026-0004</w:t>
      </w:r>
      <w:r>
        <w:rPr>
          <w:rFonts w:hint="eastAsia" w:ascii="宋体" w:hAnsi="宋体" w:eastAsia="宋体" w:cs="Arial"/>
          <w:bCs/>
          <w:color w:val="000000"/>
          <w:sz w:val="24"/>
          <w:szCs w:val="24"/>
          <w:highlight w:val="none"/>
          <w:lang w:eastAsia="zh-CN"/>
        </w:rPr>
      </w:r>
      <w:r/>
    </w:p>
    <w:p>
      <w:pPr>
        <w:pStyle w:val="1012"/>
        <w:ind w:firstLine="480"/>
        <w:jc w:val="left"/>
        <w:keepLines w:val="0"/>
        <w:keepNext w:val="0"/>
        <w:pageBreakBefore w:val="0"/>
        <w:spacing w:line="480" w:lineRule="exact"/>
        <w:widowControl/>
        <w:rPr>
          <w:rFonts w:hint="eastAsia" w:ascii="宋体" w:hAnsi="宋体" w:eastAsia="宋体" w:cs="宋体"/>
          <w:color w:val="000000"/>
          <w:sz w:val="24"/>
          <w:highlight w:val="none"/>
          <w:lang w:eastAsia="zh-CN"/>
        </w:rPr>
      </w:pPr>
      <w:r>
        <w:rPr>
          <w:rFonts w:hint="eastAsia" w:ascii="宋体" w:hAnsi="宋体" w:cs="Arial"/>
          <w:bCs/>
          <w:color w:val="000000"/>
          <w:sz w:val="24"/>
          <w:szCs w:val="24"/>
          <w:highlight w:val="none"/>
        </w:rPr>
        <w:t xml:space="preserve">项目名称：</w:t>
      </w:r>
      <w:r>
        <w:rPr>
          <w:rFonts w:hint="eastAsia" w:ascii="宋体" w:hAnsi="宋体" w:cs="宋体"/>
          <w:color w:val="000000"/>
          <w:sz w:val="24"/>
          <w:highlight w:val="none"/>
          <w:lang w:eastAsia="zh-CN"/>
        </w:rPr>
        <w:t xml:space="preserve">建湖县2026年度老旧小区三网改造项目</w:t>
      </w:r>
      <w:r>
        <w:rPr>
          <w:rFonts w:hint="eastAsia" w:ascii="宋体" w:hAnsi="宋体" w:eastAsia="宋体" w:cs="宋体"/>
          <w:color w:val="000000"/>
          <w:sz w:val="24"/>
          <w:highlight w:val="none"/>
          <w:lang w:eastAsia="zh-CN"/>
        </w:rPr>
      </w:r>
      <w:r/>
    </w:p>
    <w:p>
      <w:pPr>
        <w:pStyle w:val="1012"/>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预算金额：</w:t>
      </w:r>
      <w:r>
        <w:rPr>
          <w:rFonts w:hint="eastAsia" w:ascii="宋体" w:hAnsi="宋体" w:cs="Arial"/>
          <w:bCs/>
          <w:color w:val="000000"/>
          <w:sz w:val="24"/>
          <w:szCs w:val="24"/>
          <w:highlight w:val="none"/>
          <w:lang w:eastAsia="zh-CN"/>
        </w:rPr>
        <w:t xml:space="preserve">179.08万元</w:t>
      </w:r>
      <w:r>
        <w:rPr>
          <w:rFonts w:hint="eastAsia" w:ascii="宋体" w:hAnsi="宋体" w:cs="Arial"/>
          <w:bCs/>
          <w:color w:val="000000"/>
          <w:sz w:val="24"/>
          <w:szCs w:val="24"/>
          <w:highlight w:val="none"/>
        </w:rPr>
      </w:r>
      <w:r/>
    </w:p>
    <w:p>
      <w:pPr>
        <w:pStyle w:val="1012"/>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最高限价（如有）：</w:t>
      </w:r>
      <w:r>
        <w:rPr>
          <w:rFonts w:hint="eastAsia" w:ascii="宋体" w:hAnsi="宋体" w:cs="Arial"/>
          <w:bCs/>
          <w:color w:val="000000"/>
          <w:sz w:val="24"/>
          <w:szCs w:val="24"/>
          <w:highlight w:val="none"/>
          <w:lang w:eastAsia="zh-CN"/>
        </w:rPr>
        <w:t xml:space="preserve">179.08万元</w:t>
      </w:r>
      <w:r>
        <w:rPr>
          <w:rFonts w:hint="eastAsia" w:ascii="宋体" w:hAnsi="宋体" w:cs="Arial"/>
          <w:bCs/>
          <w:color w:val="000000"/>
          <w:sz w:val="24"/>
          <w:szCs w:val="24"/>
          <w:highlight w:val="none"/>
        </w:rPr>
      </w:r>
      <w:r/>
    </w:p>
    <w:p>
      <w:pPr>
        <w:pStyle w:val="1012"/>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采购需求：</w:t>
      </w:r>
      <w:r>
        <w:rPr>
          <w:rFonts w:hint="eastAsia" w:ascii="宋体" w:hAnsi="宋体" w:cs="Arial"/>
          <w:bCs/>
          <w:color w:val="000000"/>
          <w:sz w:val="24"/>
          <w:szCs w:val="24"/>
          <w:highlight w:val="none"/>
          <w:lang w:eastAsia="zh-CN"/>
        </w:rPr>
        <w:t xml:space="preserve">县城老旧小区（包含森达小区、船厂家属区、县院家属区、影剧院家属区、防疫站家属区、泽园理想城）三网线路改造，项目主要围绕改造升级光纤宽带、广播有线传播线路、电话通信三张网络，优化基础设施布局，清理规整乱拉乱接管线，替换老化损坏设备，提升网络传输速率与稳定性，改善居民居住体险，具体内容详见招标文件要求</w:t>
      </w:r>
      <w:r>
        <w:rPr>
          <w:rFonts w:hint="eastAsia" w:ascii="宋体" w:hAnsi="宋体" w:cs="宋体"/>
          <w:bCs/>
          <w:color w:val="000000"/>
          <w:sz w:val="24"/>
          <w:szCs w:val="22"/>
          <w:highlight w:val="none"/>
        </w:rPr>
        <w:t xml:space="preserve">。</w:t>
      </w:r>
      <w:r>
        <w:rPr>
          <w:rFonts w:hint="eastAsia" w:ascii="宋体" w:hAnsi="宋体" w:cs="Arial"/>
          <w:bCs/>
          <w:color w:val="000000"/>
          <w:sz w:val="24"/>
          <w:szCs w:val="24"/>
          <w:highlight w:val="none"/>
        </w:rPr>
      </w:r>
      <w:r/>
    </w:p>
    <w:p>
      <w:pPr>
        <w:pStyle w:val="1012"/>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宋体"/>
          <w:bCs/>
          <w:color w:val="000000"/>
          <w:sz w:val="24"/>
          <w:highlight w:val="none"/>
        </w:rPr>
        <w:t xml:space="preserve">合同履行期限：</w:t>
      </w:r>
      <w:r>
        <w:rPr>
          <w:rFonts w:hint="eastAsia" w:ascii="宋体" w:hAnsi="宋体" w:cs="Arial"/>
          <w:bCs/>
          <w:color w:val="000000"/>
          <w:sz w:val="24"/>
          <w:szCs w:val="24"/>
          <w:highlight w:val="none"/>
          <w:lang w:eastAsia="zh-CN"/>
        </w:rPr>
        <w:t xml:space="preserve">合同签订后60个日历天内完成全部供货、安装、改造及调试并经验收合格</w:t>
      </w:r>
      <w:r>
        <w:rPr>
          <w:rFonts w:hint="eastAsia" w:ascii="宋体" w:hAnsi="宋体" w:cs="Arial"/>
          <w:bCs/>
          <w:color w:val="000000"/>
          <w:sz w:val="24"/>
          <w:szCs w:val="24"/>
          <w:highlight w:val="none"/>
        </w:rPr>
        <w:t xml:space="preserve">。</w:t>
      </w:r>
      <w:r>
        <w:rPr>
          <w:rFonts w:hint="eastAsia" w:ascii="宋体" w:hAnsi="宋体" w:cs="Arial"/>
          <w:bCs/>
          <w:color w:val="000000"/>
          <w:sz w:val="24"/>
          <w:szCs w:val="24"/>
          <w:highlight w:val="none"/>
        </w:rPr>
      </w:r>
      <w:r/>
    </w:p>
    <w:p>
      <w:pPr>
        <w:pStyle w:val="1034"/>
        <w:ind w:firstLine="480"/>
        <w:keepLines w:val="0"/>
        <w:keepNext w:val="0"/>
        <w:pageBreakBefore w:val="0"/>
        <w:spacing w:after="0" w:line="480" w:lineRule="exact"/>
        <w:rPr>
          <w:color w:val="000000"/>
          <w:highlight w:val="none"/>
        </w:rPr>
      </w:pPr>
      <w:r>
        <w:rPr>
          <w:rFonts w:hint="eastAsia" w:ascii="宋体" w:hAnsi="宋体" w:cs="Arial"/>
          <w:bCs/>
          <w:color w:val="000000"/>
          <w:sz w:val="24"/>
          <w:szCs w:val="24"/>
          <w:highlight w:val="none"/>
        </w:rPr>
        <w:t xml:space="preserve">质保期：</w:t>
      </w:r>
      <w:r>
        <w:rPr>
          <w:rFonts w:hint="eastAsia" w:ascii="宋体" w:hAnsi="宋体" w:cs="Arial"/>
          <w:bCs/>
          <w:color w:val="000000"/>
          <w:sz w:val="24"/>
          <w:szCs w:val="24"/>
          <w:highlight w:val="none"/>
          <w:lang w:val="en-US" w:eastAsia="zh-CN"/>
        </w:rPr>
        <w:t xml:space="preserve">三</w:t>
      </w:r>
      <w:r>
        <w:rPr>
          <w:rFonts w:hint="eastAsia" w:ascii="宋体" w:hAnsi="宋体" w:cs="Arial"/>
          <w:bCs/>
          <w:color w:val="000000"/>
          <w:sz w:val="24"/>
          <w:szCs w:val="24"/>
          <w:highlight w:val="none"/>
        </w:rPr>
        <w:t xml:space="preserve">年。</w:t>
      </w:r>
      <w:r>
        <w:rPr>
          <w:color w:val="000000"/>
          <w:highlight w:val="none"/>
        </w:rPr>
      </w:r>
      <w:r/>
    </w:p>
    <w:p>
      <w:pPr>
        <w:pStyle w:val="1012"/>
        <w:ind w:firstLine="480"/>
        <w:jc w:val="left"/>
        <w:keepLines w:val="0"/>
        <w:keepNext w:val="0"/>
        <w:pageBreakBefore w:val="0"/>
        <w:spacing w:line="480" w:lineRule="exact"/>
        <w:widowControl/>
        <w:rPr>
          <w:rFonts w:hint="eastAsia" w:ascii="宋体" w:hAnsi="宋体" w:cs="Arial"/>
          <w:b/>
          <w:color w:val="000000"/>
          <w:sz w:val="24"/>
          <w:szCs w:val="24"/>
          <w:highlight w:val="none"/>
        </w:rPr>
      </w:pPr>
      <w:r>
        <w:rPr>
          <w:rFonts w:hint="eastAsia" w:ascii="宋体" w:hAnsi="宋体" w:cs="Arial"/>
          <w:bCs/>
          <w:color w:val="000000"/>
          <w:sz w:val="24"/>
          <w:szCs w:val="24"/>
          <w:highlight w:val="none"/>
        </w:rPr>
        <w:t xml:space="preserve">本项目（是/否）接受联合体投标：否。</w:t>
      </w:r>
      <w:r>
        <w:rPr>
          <w:rFonts w:hint="eastAsia" w:ascii="宋体" w:hAnsi="宋体" w:cs="Arial"/>
          <w:b/>
          <w:color w:val="000000"/>
          <w:sz w:val="24"/>
          <w:szCs w:val="24"/>
          <w:highlight w:val="none"/>
        </w:rPr>
      </w:r>
      <w:r/>
    </w:p>
    <w:p>
      <w:pPr>
        <w:pStyle w:val="1012"/>
        <w:ind w:firstLine="482"/>
        <w:jc w:val="left"/>
        <w:spacing w:line="480" w:lineRule="exact"/>
        <w:widowControl/>
        <w:rPr>
          <w:rFonts w:ascii="宋体" w:hAnsi="宋体" w:cs="Arial"/>
          <w:b/>
          <w:color w:val="000000"/>
          <w:sz w:val="24"/>
          <w:szCs w:val="24"/>
          <w:highlight w:val="none"/>
        </w:rPr>
      </w:pPr>
      <w:r>
        <w:rPr>
          <w:rFonts w:hint="eastAsia" w:ascii="宋体" w:hAnsi="宋体" w:cs="Arial"/>
          <w:b/>
          <w:color w:val="000000"/>
          <w:sz w:val="24"/>
          <w:szCs w:val="24"/>
          <w:highlight w:val="none"/>
        </w:rPr>
        <w:t xml:space="preserve">二、申请人的资格要求</w:t>
      </w:r>
      <w:r>
        <w:rPr>
          <w:rFonts w:ascii="宋体" w:hAnsi="宋体" w:cs="Arial"/>
          <w:b/>
          <w:color w:val="000000"/>
          <w:sz w:val="24"/>
          <w:szCs w:val="24"/>
          <w:highlight w:val="none"/>
        </w:rPr>
      </w:r>
      <w:r/>
    </w:p>
    <w:p>
      <w:pPr>
        <w:pStyle w:val="1012"/>
        <w:ind w:firstLine="482"/>
        <w:jc w:val="left"/>
        <w:spacing w:line="480" w:lineRule="exact"/>
        <w:widowControl/>
        <w:rPr>
          <w:rFonts w:ascii="宋体" w:hAnsi="宋体" w:cs="Arial"/>
          <w:b/>
          <w:color w:val="000000"/>
          <w:sz w:val="24"/>
          <w:szCs w:val="24"/>
          <w:highlight w:val="none"/>
        </w:rPr>
      </w:pPr>
      <w:r>
        <w:rPr>
          <w:rFonts w:hint="eastAsia" w:ascii="宋体" w:hAnsi="宋体" w:cs="Arial"/>
          <w:b/>
          <w:color w:val="000000"/>
          <w:sz w:val="24"/>
          <w:szCs w:val="24"/>
          <w:highlight w:val="none"/>
        </w:rPr>
        <w:t xml:space="preserve">（一）满足《中华人民共和国政府采购法》第二十二条规定；</w:t>
      </w:r>
      <w:r>
        <w:rPr>
          <w:rFonts w:ascii="宋体" w:hAnsi="宋体" w:cs="Arial"/>
          <w:b/>
          <w:color w:val="000000"/>
          <w:sz w:val="24"/>
          <w:szCs w:val="24"/>
          <w:highlight w:val="none"/>
        </w:rPr>
      </w:r>
      <w:r/>
    </w:p>
    <w:p>
      <w:pPr>
        <w:pStyle w:val="1012"/>
        <w:ind w:firstLine="480"/>
        <w:jc w:val="left"/>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1.法人或者其他组织的营业执照等证明文件，自然人的身份证明；</w:t>
      </w:r>
      <w:r>
        <w:rPr>
          <w:rFonts w:hint="eastAsia" w:ascii="宋体" w:hAnsi="宋体" w:cs="Arial"/>
          <w:bCs/>
          <w:color w:val="000000"/>
          <w:sz w:val="24"/>
          <w:szCs w:val="24"/>
          <w:highlight w:val="none"/>
        </w:rPr>
      </w:r>
      <w:r/>
    </w:p>
    <w:p>
      <w:pPr>
        <w:pStyle w:val="1012"/>
        <w:ind w:firstLine="480"/>
        <w:jc w:val="left"/>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2.上一年度的财务状况报表（成立不满一年无需提供）；</w:t>
      </w:r>
      <w:r>
        <w:rPr>
          <w:rFonts w:hint="eastAsia" w:ascii="宋体" w:hAnsi="宋体" w:cs="Arial"/>
          <w:bCs/>
          <w:color w:val="000000"/>
          <w:sz w:val="24"/>
          <w:szCs w:val="24"/>
          <w:highlight w:val="none"/>
        </w:rPr>
      </w:r>
      <w:r/>
    </w:p>
    <w:p>
      <w:pPr>
        <w:pStyle w:val="1012"/>
        <w:ind w:firstLine="480"/>
        <w:jc w:val="left"/>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cs="Arial"/>
          <w:bCs/>
          <w:color w:val="000000"/>
          <w:sz w:val="24"/>
          <w:szCs w:val="24"/>
          <w:highlight w:val="none"/>
        </w:rPr>
      </w:r>
      <w:r/>
    </w:p>
    <w:p>
      <w:pPr>
        <w:pStyle w:val="1012"/>
        <w:ind w:firstLine="480"/>
        <w:jc w:val="left"/>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4.具备履行合同所必需的设备和专业技术能力的书面声明；</w:t>
      </w:r>
      <w:r>
        <w:rPr>
          <w:rFonts w:hint="eastAsia" w:ascii="宋体" w:hAnsi="宋体" w:cs="Arial"/>
          <w:bCs/>
          <w:color w:val="000000"/>
          <w:sz w:val="24"/>
          <w:szCs w:val="24"/>
          <w:highlight w:val="none"/>
        </w:rPr>
      </w:r>
      <w:r/>
    </w:p>
    <w:p>
      <w:pPr>
        <w:pStyle w:val="1012"/>
        <w:ind w:firstLine="480"/>
        <w:jc w:val="left"/>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5.参加政府采购活动前3年内在经营活动中没有重大违法记录的书面声明。</w:t>
      </w:r>
      <w:r>
        <w:rPr>
          <w:rFonts w:hint="eastAsia" w:ascii="宋体" w:hAnsi="宋体" w:cs="Arial"/>
          <w:bCs/>
          <w:color w:val="000000"/>
          <w:sz w:val="24"/>
          <w:szCs w:val="24"/>
          <w:highlight w:val="none"/>
        </w:rPr>
      </w:r>
      <w:r/>
    </w:p>
    <w:p>
      <w:pPr>
        <w:pStyle w:val="1012"/>
        <w:ind w:firstLine="482"/>
        <w:jc w:val="left"/>
        <w:spacing w:line="480" w:lineRule="exact"/>
        <w:widowControl/>
        <w:rPr>
          <w:rFonts w:ascii="宋体" w:hAnsi="宋体" w:cs="Arial"/>
          <w:b/>
          <w:color w:val="000000"/>
          <w:sz w:val="24"/>
          <w:szCs w:val="24"/>
          <w:highlight w:val="none"/>
        </w:rPr>
      </w:pPr>
      <w:r>
        <w:rPr>
          <w:rFonts w:hint="eastAsia" w:ascii="宋体" w:hAnsi="宋体" w:cs="Arial"/>
          <w:b/>
          <w:color w:val="000000"/>
          <w:sz w:val="24"/>
          <w:szCs w:val="24"/>
          <w:highlight w:val="none"/>
        </w:rPr>
        <w:t xml:space="preserve">（二）落实政府采购政策需满足的资格要求：</w:t>
      </w:r>
      <w:r>
        <w:rPr>
          <w:rFonts w:ascii="宋体" w:hAnsi="宋体" w:cs="Arial"/>
          <w:b/>
          <w:color w:val="000000"/>
          <w:sz w:val="24"/>
          <w:szCs w:val="24"/>
          <w:highlight w:val="none"/>
        </w:rPr>
      </w:r>
      <w:r/>
    </w:p>
    <w:p>
      <w:pPr>
        <w:pStyle w:val="1012"/>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1.政策采购促进中小企业发展；</w:t>
      </w:r>
      <w:r>
        <w:rPr>
          <w:rFonts w:hint="eastAsia" w:ascii="宋体" w:hAnsi="宋体"/>
          <w:color w:val="000000"/>
          <w:sz w:val="24"/>
          <w:highlight w:val="none"/>
        </w:rPr>
      </w:r>
      <w:r/>
    </w:p>
    <w:p>
      <w:pPr>
        <w:pStyle w:val="1012"/>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2.政府采购促进残疾人福利单位发展；</w:t>
      </w:r>
      <w:r>
        <w:rPr>
          <w:rFonts w:hint="eastAsia" w:ascii="宋体" w:hAnsi="宋体"/>
          <w:color w:val="000000"/>
          <w:sz w:val="24"/>
          <w:highlight w:val="none"/>
        </w:rPr>
      </w:r>
      <w:r/>
    </w:p>
    <w:p>
      <w:pPr>
        <w:pStyle w:val="1012"/>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3.政府采购促进监狱和戒毒企业发展；</w:t>
      </w:r>
      <w:r>
        <w:rPr>
          <w:rFonts w:hint="eastAsia" w:ascii="宋体" w:hAnsi="宋体"/>
          <w:color w:val="000000"/>
          <w:sz w:val="24"/>
          <w:highlight w:val="none"/>
        </w:rPr>
      </w:r>
      <w:r/>
    </w:p>
    <w:p>
      <w:pPr>
        <w:pStyle w:val="1012"/>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4.政府采购鼓励采购节能环保产品；</w:t>
      </w:r>
      <w:r>
        <w:rPr>
          <w:rFonts w:hint="eastAsia" w:ascii="宋体" w:hAnsi="宋体"/>
          <w:color w:val="000000"/>
          <w:sz w:val="24"/>
          <w:highlight w:val="none"/>
        </w:rPr>
      </w:r>
      <w:r/>
    </w:p>
    <w:p>
      <w:pPr>
        <w:pStyle w:val="1012"/>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5.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rPr>
          <w:rFonts w:hint="eastAsia" w:ascii="宋体" w:hAnsi="宋体"/>
          <w:color w:val="000000"/>
          <w:sz w:val="24"/>
          <w:highlight w:val="none"/>
        </w:rPr>
      </w:r>
      <w:r/>
    </w:p>
    <w:p>
      <w:pPr>
        <w:pStyle w:val="1012"/>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6.政府采购鼓励优先采购节能产品、环境标志产品：严格执行政府采购关于支持</w:t>
      </w:r>
      <w:r>
        <w:rPr>
          <w:rFonts w:hint="eastAsia" w:ascii="宋体" w:hAnsi="宋体"/>
          <w:color w:val="000000"/>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olor w:val="000000"/>
          <w:sz w:val="24"/>
          <w:highlight w:val="none"/>
        </w:rPr>
      </w:r>
      <w:r/>
    </w:p>
    <w:p>
      <w:pPr>
        <w:pStyle w:val="1012"/>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7.执行投标产品的商品包装、快递包装相关政策：供应商对于投标产品的商品包装、快递包装应按照“关于印发《商品包装政府采购需求标准（试行）》、《快递包装政府采购需求标准（试行）》的通知（财办库〔2020〕123号）”执行；</w:t>
      </w:r>
      <w:r>
        <w:rPr>
          <w:rFonts w:hint="eastAsia" w:ascii="宋体" w:hAnsi="宋体"/>
          <w:color w:val="000000"/>
          <w:sz w:val="24"/>
          <w:highlight w:val="none"/>
        </w:rPr>
      </w:r>
      <w:r/>
    </w:p>
    <w:p>
      <w:pPr>
        <w:pStyle w:val="1012"/>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8.执行数据中心采购相关政策：若涉及到数据中心采购，应按照“关于印发《绿色数据中心政府采购需求标准（试行）》的通知（财库〔2023〕7号）”执行。</w:t>
      </w:r>
      <w:r>
        <w:rPr>
          <w:rFonts w:hint="eastAsia" w:ascii="宋体" w:hAnsi="宋体"/>
          <w:color w:val="000000"/>
          <w:sz w:val="24"/>
          <w:highlight w:val="none"/>
        </w:rPr>
      </w:r>
      <w:r/>
    </w:p>
    <w:p>
      <w:pPr>
        <w:pStyle w:val="1012"/>
        <w:ind w:firstLine="482"/>
        <w:jc w:val="left"/>
        <w:spacing w:line="480" w:lineRule="exact"/>
        <w:widowControl/>
        <w:rPr>
          <w:rFonts w:hint="eastAsia" w:ascii="宋体" w:hAnsi="宋体" w:cs="Arial"/>
          <w:b/>
          <w:color w:val="000000"/>
          <w:sz w:val="24"/>
          <w:szCs w:val="24"/>
          <w:highlight w:val="none"/>
        </w:rPr>
      </w:pPr>
      <w:r>
        <w:rPr>
          <w:rFonts w:hint="eastAsia" w:ascii="宋体" w:hAnsi="宋体" w:cs="Arial"/>
          <w:b/>
          <w:color w:val="000000"/>
          <w:sz w:val="24"/>
          <w:szCs w:val="24"/>
          <w:highlight w:val="none"/>
        </w:rPr>
        <w:t xml:space="preserve">（三）本项目特定资格要求：</w:t>
      </w:r>
      <w:r>
        <w:rPr>
          <w:rFonts w:hint="eastAsia" w:ascii="宋体" w:hAnsi="宋体" w:cs="Arial"/>
          <w:b/>
          <w:color w:val="000000"/>
          <w:sz w:val="24"/>
          <w:szCs w:val="24"/>
          <w:highlight w:val="none"/>
        </w:rPr>
      </w:r>
      <w:r/>
    </w:p>
    <w:p>
      <w:pPr>
        <w:pStyle w:val="1012"/>
        <w:ind w:firstLine="480"/>
        <w:jc w:val="left"/>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1.投标申请人应是中华人民共和国境内注册的供应商；</w:t>
      </w:r>
      <w:r>
        <w:rPr>
          <w:rFonts w:hint="eastAsia" w:ascii="宋体" w:hAnsi="宋体" w:cs="Arial"/>
          <w:bCs/>
          <w:color w:val="000000"/>
          <w:sz w:val="24"/>
          <w:szCs w:val="24"/>
          <w:highlight w:val="none"/>
        </w:rPr>
      </w:r>
      <w:r/>
    </w:p>
    <w:p>
      <w:pPr>
        <w:pStyle w:val="1012"/>
        <w:ind w:firstLine="480"/>
        <w:jc w:val="left"/>
        <w:spacing w:line="48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2.投标人须具有《中华人民共和国基础电信业务经营许可证》的供应商</w:t>
      </w:r>
      <w:r>
        <w:rPr>
          <w:rFonts w:hint="eastAsia" w:ascii="宋体" w:hAnsi="宋体" w:cs="Arial"/>
          <w:bCs/>
          <w:color w:val="000000"/>
          <w:sz w:val="24"/>
          <w:szCs w:val="24"/>
          <w:highlight w:val="none"/>
          <w:lang w:val="en-US" w:eastAsia="zh-CN"/>
        </w:rPr>
        <w:t xml:space="preserve">或</w:t>
      </w:r>
      <w:r>
        <w:rPr>
          <w:rFonts w:hint="eastAsia" w:ascii="宋体" w:hAnsi="宋体" w:cs="Arial"/>
          <w:bCs/>
          <w:color w:val="000000"/>
          <w:sz w:val="24"/>
          <w:szCs w:val="24"/>
          <w:highlight w:val="none"/>
        </w:rPr>
        <w:t xml:space="preserve">其授权分支</w:t>
      </w:r>
      <w:r>
        <w:rPr>
          <w:rFonts w:hint="eastAsia" w:ascii="宋体" w:hAnsi="宋体" w:cs="Arial"/>
          <w:bCs/>
          <w:color w:val="000000"/>
          <w:sz w:val="24"/>
          <w:szCs w:val="24"/>
          <w:highlight w:val="none"/>
          <w:lang w:eastAsia="zh-CN"/>
        </w:rPr>
        <w:t xml:space="preserve">机构，或具有《广播电视节目传送业务经营许可证》</w:t>
      </w:r>
      <w:r>
        <w:rPr>
          <w:rFonts w:hint="eastAsia" w:ascii="宋体" w:hAnsi="宋体" w:cs="Arial"/>
          <w:bCs/>
          <w:color w:val="000000"/>
          <w:sz w:val="24"/>
          <w:szCs w:val="24"/>
          <w:highlight w:val="none"/>
          <w:lang w:val="en-US" w:eastAsia="zh-CN"/>
        </w:rPr>
        <w:t xml:space="preserve">；</w:t>
      </w:r>
      <w:r>
        <w:rPr>
          <w:rFonts w:hint="eastAsia" w:ascii="宋体" w:hAnsi="宋体" w:eastAsia="宋体" w:cs="Arial"/>
          <w:bCs/>
          <w:color w:val="000000"/>
          <w:sz w:val="24"/>
          <w:szCs w:val="24"/>
          <w:highlight w:val="none"/>
          <w:lang w:eastAsia="zh-CN"/>
        </w:rPr>
      </w:r>
      <w:r/>
    </w:p>
    <w:p>
      <w:pPr>
        <w:pStyle w:val="1012"/>
        <w:ind w:firstLine="480"/>
        <w:jc w:val="left"/>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3.未被“信用中国”网站（www.creditchina.gov.cn）列入失信被执行人、重大税收违法案件当事人名单、政府采购严重失信行为记录名单；</w:t>
      </w:r>
      <w:r>
        <w:rPr>
          <w:rFonts w:hint="eastAsia" w:ascii="宋体" w:hAnsi="宋体" w:cs="Arial"/>
          <w:bCs/>
          <w:color w:val="000000"/>
          <w:sz w:val="24"/>
          <w:szCs w:val="24"/>
          <w:highlight w:val="none"/>
        </w:rPr>
      </w:r>
      <w:r/>
    </w:p>
    <w:p>
      <w:pPr>
        <w:pStyle w:val="1012"/>
        <w:ind w:firstLine="480"/>
        <w:jc w:val="left"/>
        <w:spacing w:line="480" w:lineRule="exact"/>
        <w:widowControl/>
        <w:rPr>
          <w:color w:val="000000"/>
          <w:highlight w:val="none"/>
        </w:rPr>
      </w:pPr>
      <w:r>
        <w:rPr>
          <w:rFonts w:hint="eastAsia" w:ascii="宋体" w:hAnsi="宋体" w:cs="Arial"/>
          <w:bCs/>
          <w:color w:val="000000"/>
          <w:sz w:val="24"/>
          <w:szCs w:val="24"/>
          <w:highlight w:val="none"/>
        </w:rPr>
        <w:t xml:space="preserve">4.单位负责人为同一人或者存在直接控股、管理关系的不同供应商，不得参加同一合同项下的政府采购活动。</w:t>
      </w:r>
      <w:r>
        <w:rPr>
          <w:color w:val="000000"/>
          <w:highlight w:val="none"/>
        </w:rPr>
      </w:r>
      <w:r/>
    </w:p>
    <w:p>
      <w:pPr>
        <w:pStyle w:val="1012"/>
        <w:ind w:firstLine="482"/>
        <w:jc w:val="left"/>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三、获取招标文件</w:t>
      </w:r>
      <w:r>
        <w:rPr>
          <w:rFonts w:hint="eastAsia" w:ascii="宋体" w:hAnsi="宋体" w:cs="宋体"/>
          <w:b/>
          <w:bCs/>
          <w:color w:val="000000"/>
          <w:sz w:val="24"/>
          <w:highlight w:val="none"/>
        </w:rPr>
      </w:r>
      <w:r/>
    </w:p>
    <w:p>
      <w:pPr>
        <w:pStyle w:val="1012"/>
        <w:ind w:firstLine="480"/>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时间：自招标文件公告发布之日起5个工作日</w:t>
      </w:r>
      <w:r>
        <w:rPr>
          <w:rFonts w:hint="eastAsia" w:ascii="宋体" w:hAnsi="宋体" w:cs="宋体"/>
          <w:color w:val="000000"/>
          <w:sz w:val="24"/>
          <w:szCs w:val="24"/>
          <w:highlight w:val="none"/>
        </w:rPr>
      </w:r>
      <w:r/>
    </w:p>
    <w:p>
      <w:pPr>
        <w:pStyle w:val="1012"/>
        <w:ind w:firstLine="480"/>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地点：“苏采云”系统内免费下载（投标人必须在苏采云系统中获取采购文件，方能参与政府采购项目）</w:t>
      </w:r>
      <w:r>
        <w:rPr>
          <w:rFonts w:hint="eastAsia" w:ascii="宋体" w:hAnsi="宋体" w:cs="宋体"/>
          <w:color w:val="000000"/>
          <w:sz w:val="24"/>
          <w:szCs w:val="24"/>
          <w:highlight w:val="none"/>
        </w:rPr>
      </w:r>
      <w:r/>
    </w:p>
    <w:p>
      <w:pPr>
        <w:pStyle w:val="1012"/>
        <w:ind w:firstLine="480"/>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方式：本项目采用网上注册登记方式</w:t>
      </w:r>
      <w:r>
        <w:rPr>
          <w:rFonts w:hint="eastAsia" w:ascii="宋体" w:hAnsi="宋体" w:cs="宋体"/>
          <w:color w:val="000000"/>
          <w:sz w:val="24"/>
          <w:szCs w:val="24"/>
          <w:highlight w:val="none"/>
        </w:rPr>
      </w:r>
      <w:r/>
    </w:p>
    <w:p>
      <w:pPr>
        <w:pStyle w:val="1012"/>
        <w:ind w:firstLine="480"/>
        <w:jc w:val="left"/>
        <w:spacing w:line="480" w:lineRule="exact"/>
        <w:widowControl/>
        <w:rPr>
          <w:rFonts w:ascii="宋体" w:hAnsi="宋体"/>
          <w:b/>
          <w:bCs/>
          <w:color w:val="000000"/>
          <w:sz w:val="24"/>
          <w:highlight w:val="none"/>
        </w:rPr>
      </w:pPr>
      <w:r>
        <w:rPr>
          <w:rFonts w:hint="eastAsia" w:ascii="宋体" w:hAnsi="宋体" w:cs="宋体"/>
          <w:color w:val="000000"/>
          <w:sz w:val="24"/>
          <w:szCs w:val="24"/>
          <w:highlight w:val="none"/>
        </w:rPr>
        <w:t xml:space="preserve">售价：0.00元</w:t>
      </w:r>
      <w:r>
        <w:rPr>
          <w:rFonts w:ascii="宋体" w:hAnsi="宋体"/>
          <w:b/>
          <w:bCs/>
          <w:color w:val="000000"/>
          <w:sz w:val="24"/>
          <w:highlight w:val="none"/>
        </w:rPr>
      </w:r>
      <w:r/>
    </w:p>
    <w:p>
      <w:pPr>
        <w:pStyle w:val="1012"/>
        <w:ind w:firstLine="482"/>
        <w:jc w:val="left"/>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四、提交投标</w:t>
      </w:r>
      <w:r>
        <w:rPr>
          <w:rFonts w:ascii="宋体" w:hAnsi="宋体" w:cs="宋体"/>
          <w:b/>
          <w:bCs/>
          <w:color w:val="000000"/>
          <w:sz w:val="24"/>
          <w:highlight w:val="none"/>
        </w:rPr>
        <w:t xml:space="preserve">文件截止时间、开标时间和地点</w:t>
      </w:r>
      <w:r>
        <w:rPr>
          <w:rFonts w:hint="eastAsia" w:ascii="宋体" w:hAnsi="宋体" w:cs="宋体"/>
          <w:b/>
          <w:bCs/>
          <w:color w:val="000000"/>
          <w:sz w:val="24"/>
          <w:highlight w:val="none"/>
        </w:rPr>
      </w:r>
      <w:r/>
    </w:p>
    <w:p>
      <w:pPr>
        <w:pStyle w:val="1012"/>
        <w:ind w:firstLine="480"/>
        <w:jc w:val="left"/>
        <w:spacing w:line="480" w:lineRule="exact"/>
        <w:widowControl/>
        <w:rPr>
          <w:rFonts w:hint="eastAsia" w:ascii="宋体" w:hAnsi="宋体"/>
          <w:bCs/>
          <w:color w:val="000000"/>
          <w:sz w:val="24"/>
          <w:highlight w:val="none"/>
        </w:rPr>
      </w:pPr>
      <w:r>
        <w:rPr>
          <w:rFonts w:hint="eastAsia" w:ascii="宋体" w:hAnsi="宋体"/>
          <w:bCs/>
          <w:color w:val="000000"/>
          <w:sz w:val="24"/>
          <w:highlight w:val="none"/>
        </w:rPr>
        <w:t xml:space="preserve">2026-</w:t>
      </w:r>
      <w:r>
        <w:rPr>
          <w:rFonts w:hint="eastAsia" w:ascii="宋体" w:hAnsi="宋体"/>
          <w:bCs/>
          <w:color w:val="000000"/>
          <w:sz w:val="24"/>
          <w:highlight w:val="none"/>
          <w:lang w:val="en-US" w:eastAsia="zh-CN"/>
        </w:rPr>
        <w:t xml:space="preserve">0</w:t>
      </w:r>
      <w:r>
        <w:rPr>
          <w:rFonts w:hint="eastAsia" w:ascii="宋体" w:hAnsi="宋体"/>
          <w:bCs/>
          <w:color w:val="000000"/>
          <w:sz w:val="24"/>
          <w:highlight w:val="none"/>
          <w:lang w:val="en-US" w:eastAsia="zh-CN"/>
        </w:rPr>
        <w:t xml:space="preserve">7</w:t>
      </w: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 </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:00 （北京时间）</w:t>
      </w:r>
      <w:r>
        <w:rPr>
          <w:rFonts w:hint="eastAsia" w:ascii="宋体" w:hAnsi="宋体"/>
          <w:bCs/>
          <w:color w:val="000000"/>
          <w:sz w:val="24"/>
          <w:highlight w:val="none"/>
        </w:rPr>
      </w:r>
      <w:r/>
    </w:p>
    <w:p>
      <w:pPr>
        <w:pStyle w:val="1012"/>
        <w:ind w:firstLine="480"/>
        <w:jc w:val="left"/>
        <w:spacing w:line="480" w:lineRule="exact"/>
        <w:widowControl/>
        <w:rPr>
          <w:rFonts w:ascii="宋体" w:hAnsi="宋体"/>
          <w:bCs/>
          <w:color w:val="000000"/>
          <w:sz w:val="24"/>
          <w:highlight w:val="none"/>
        </w:rPr>
      </w:pPr>
      <w:r>
        <w:rPr>
          <w:rFonts w:hint="eastAsia" w:ascii="宋体" w:hAnsi="宋体"/>
          <w:bCs/>
          <w:color w:val="000000"/>
          <w:sz w:val="24"/>
          <w:highlight w:val="none"/>
        </w:rPr>
        <w:t xml:space="preserve">地点：“苏采云”政府采购交易系统网上开标大厅</w:t>
      </w:r>
      <w:r>
        <w:rPr>
          <w:rFonts w:ascii="宋体" w:hAnsi="宋体"/>
          <w:bCs/>
          <w:color w:val="000000"/>
          <w:sz w:val="24"/>
          <w:highlight w:val="none"/>
        </w:rPr>
      </w:r>
      <w:r/>
    </w:p>
    <w:p>
      <w:pPr>
        <w:pStyle w:val="1012"/>
        <w:ind w:firstLine="482"/>
        <w:jc w:val="left"/>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w:t>
      </w:r>
      <w:r>
        <w:rPr>
          <w:rFonts w:ascii="宋体" w:hAnsi="宋体" w:cs="宋体"/>
          <w:b/>
          <w:bCs/>
          <w:color w:val="000000"/>
          <w:sz w:val="24"/>
          <w:highlight w:val="none"/>
        </w:rPr>
        <w:t xml:space="preserve">、公告期限</w:t>
      </w:r>
      <w:r>
        <w:rPr>
          <w:rFonts w:hint="eastAsia" w:ascii="宋体" w:hAnsi="宋体" w:cs="宋体"/>
          <w:b/>
          <w:bCs/>
          <w:color w:val="000000"/>
          <w:sz w:val="24"/>
          <w:highlight w:val="none"/>
        </w:rPr>
      </w:r>
      <w:r/>
    </w:p>
    <w:p>
      <w:pPr>
        <w:pStyle w:val="101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自</w:t>
      </w:r>
      <w:r>
        <w:rPr>
          <w:rFonts w:ascii="宋体" w:hAnsi="宋体" w:cs="宋体"/>
          <w:bCs/>
          <w:color w:val="000000"/>
          <w:sz w:val="24"/>
          <w:highlight w:val="none"/>
        </w:rPr>
        <w:t xml:space="preserve">本公告发布之日起</w:t>
      </w:r>
      <w:r>
        <w:rPr>
          <w:rFonts w:hint="eastAsia" w:ascii="宋体" w:hAnsi="宋体" w:cs="宋体"/>
          <w:bCs/>
          <w:color w:val="000000"/>
          <w:sz w:val="24"/>
          <w:highlight w:val="none"/>
        </w:rPr>
        <w:t xml:space="preserve">5个</w:t>
      </w:r>
      <w:r>
        <w:rPr>
          <w:rFonts w:ascii="宋体" w:hAnsi="宋体" w:cs="宋体"/>
          <w:bCs/>
          <w:color w:val="000000"/>
          <w:sz w:val="24"/>
          <w:highlight w:val="none"/>
        </w:rPr>
        <w:t xml:space="preserve">工作日</w:t>
      </w:r>
      <w:r>
        <w:rPr>
          <w:rFonts w:hint="eastAsia" w:ascii="宋体" w:hAnsi="宋体" w:cs="宋体"/>
          <w:bCs/>
          <w:color w:val="000000"/>
          <w:sz w:val="24"/>
          <w:highlight w:val="none"/>
        </w:rPr>
      </w:r>
      <w:r/>
    </w:p>
    <w:p>
      <w:pPr>
        <w:pStyle w:val="1012"/>
        <w:ind w:firstLine="482"/>
        <w:jc w:val="left"/>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w:t>
      </w:r>
      <w:r>
        <w:rPr>
          <w:rFonts w:ascii="宋体" w:hAnsi="宋体" w:cs="宋体"/>
          <w:b/>
          <w:bCs/>
          <w:color w:val="000000"/>
          <w:sz w:val="24"/>
          <w:highlight w:val="none"/>
        </w:rPr>
        <w:t xml:space="preserve">、其他补充事宜</w:t>
      </w:r>
      <w:r>
        <w:rPr>
          <w:rFonts w:hint="eastAsia" w:ascii="宋体" w:hAnsi="宋体" w:cs="宋体"/>
          <w:b/>
          <w:bCs/>
          <w:color w:val="000000"/>
          <w:sz w:val="24"/>
          <w:highlight w:val="none"/>
        </w:rPr>
      </w:r>
      <w:r/>
    </w:p>
    <w:p>
      <w:pPr>
        <w:pStyle w:val="1012"/>
        <w:ind w:firstLine="480"/>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1.招标文件获取方式：本项目采用网上注册登记方式。</w:t>
      </w:r>
      <w:r>
        <w:rPr>
          <w:rFonts w:hint="eastAsia" w:ascii="宋体" w:hAnsi="宋体" w:cs="宋体"/>
          <w:color w:val="000000"/>
          <w:sz w:val="24"/>
          <w:szCs w:val="24"/>
          <w:highlight w:val="none"/>
        </w:rPr>
      </w:r>
      <w:r/>
    </w:p>
    <w:p>
      <w:pPr>
        <w:pStyle w:val="1012"/>
        <w:ind w:firstLine="480"/>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1.1潜在供应商访问电子招标响应交易平台的网络地址和方法：</w:t>
      </w:r>
      <w:r>
        <w:rPr>
          <w:rFonts w:hint="eastAsia" w:ascii="宋体" w:hAnsi="宋体" w:cs="宋体"/>
          <w:color w:val="000000"/>
          <w:sz w:val="24"/>
          <w:szCs w:val="24"/>
          <w:highlight w:val="none"/>
        </w:rPr>
      </w:r>
      <w:r/>
    </w:p>
    <w:p>
      <w:pPr>
        <w:pStyle w:val="1012"/>
        <w:ind w:firstLine="480"/>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rPr>
          <w:rFonts w:hint="eastAsia" w:ascii="宋体" w:hAnsi="宋体" w:cs="宋体"/>
          <w:color w:val="000000"/>
          <w:sz w:val="24"/>
          <w:szCs w:val="24"/>
          <w:highlight w:val="none"/>
        </w:rPr>
      </w:r>
      <w:r/>
    </w:p>
    <w:p>
      <w:pPr>
        <w:pStyle w:val="1012"/>
        <w:ind w:firstLine="480"/>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1.2潜在投标人访问“苏采云”系统的网络地址和方法：</w:t>
      </w:r>
      <w:r>
        <w:rPr>
          <w:rFonts w:hint="eastAsia" w:ascii="宋体" w:hAnsi="宋体" w:cs="宋体"/>
          <w:color w:val="000000"/>
          <w:sz w:val="24"/>
          <w:szCs w:val="24"/>
          <w:highlight w:val="none"/>
        </w:rPr>
      </w:r>
      <w:r/>
    </w:p>
    <w:p>
      <w:pPr>
        <w:pStyle w:val="1012"/>
        <w:ind w:firstLine="480"/>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“苏采云”系统的网址：http://jszfcg.jsczt.cn/。</w:t>
      </w:r>
      <w:r>
        <w:rPr>
          <w:rFonts w:hint="eastAsia" w:ascii="宋体" w:hAnsi="宋体" w:cs="宋体"/>
          <w:color w:val="000000"/>
          <w:sz w:val="24"/>
          <w:szCs w:val="24"/>
          <w:highlight w:val="none"/>
        </w:rPr>
      </w:r>
      <w:r/>
    </w:p>
    <w:p>
      <w:pPr>
        <w:pStyle w:val="1012"/>
        <w:ind w:firstLine="480"/>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1.3“CA数字证书”的获取：</w:t>
      </w:r>
      <w:r>
        <w:rPr>
          <w:rFonts w:hint="eastAsia" w:ascii="宋体" w:hAnsi="宋体" w:cs="宋体"/>
          <w:color w:val="000000"/>
          <w:sz w:val="24"/>
          <w:szCs w:val="24"/>
          <w:highlight w:val="none"/>
        </w:rPr>
      </w:r>
      <w:r/>
    </w:p>
    <w:p>
      <w:pPr>
        <w:pStyle w:val="1012"/>
        <w:ind w:firstLine="480"/>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需办理CA锁，“苏采云”系统目前仅支持意源CA，省内各地区办理的用于“苏采云”平台的意源CA全省通用。“CA数字证书”的办理方法详见《江苏省政府采购（供应商）意源CA数字证书及电子签章办理指南》。</w:t>
      </w:r>
      <w:r>
        <w:rPr>
          <w:rFonts w:hint="eastAsia" w:ascii="宋体" w:hAnsi="宋体" w:cs="宋体"/>
          <w:color w:val="000000"/>
          <w:sz w:val="24"/>
          <w:szCs w:val="24"/>
          <w:highlight w:val="none"/>
        </w:rPr>
      </w:r>
      <w:r/>
    </w:p>
    <w:p>
      <w:pPr>
        <w:pStyle w:val="1012"/>
        <w:ind w:firstLine="480"/>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1.4采购文件（后缀名为“.kedt”）、供应商操作手册及政府采购客户端工具可通过“苏采云”系统--已报名项目--报名详情页面内相应链接进行下载。</w:t>
      </w:r>
      <w:r>
        <w:rPr>
          <w:rFonts w:hint="eastAsia" w:ascii="宋体" w:hAnsi="宋体" w:cs="宋体"/>
          <w:color w:val="000000"/>
          <w:sz w:val="24"/>
          <w:szCs w:val="24"/>
          <w:highlight w:val="none"/>
        </w:rPr>
      </w:r>
      <w:r/>
    </w:p>
    <w:p>
      <w:pPr>
        <w:pStyle w:val="1012"/>
        <w:ind w:firstLine="480"/>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1.5招标代理机构（采购代理机构）将数据电文形式的招标文件加载至“苏采云”系统，供潜在供应商下载或者查阅。</w:t>
      </w:r>
      <w:r>
        <w:rPr>
          <w:rFonts w:hint="eastAsia" w:ascii="宋体" w:hAnsi="宋体" w:cs="宋体"/>
          <w:color w:val="000000"/>
          <w:sz w:val="24"/>
          <w:szCs w:val="24"/>
          <w:highlight w:val="none"/>
        </w:rPr>
      </w:r>
      <w:r/>
    </w:p>
    <w:p>
      <w:pPr>
        <w:pStyle w:val="1012"/>
        <w:ind w:firstLine="480"/>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1.6请潜在投标单位提前安装相应的控件（详见《江苏省政府采购管理交易系统（苏采云）供应商操作手册》）并使用谷歌浏览器登录“苏采云”系统参与不见面开评标。</w:t>
      </w:r>
      <w:r>
        <w:rPr>
          <w:rFonts w:hint="eastAsia" w:ascii="宋体" w:hAnsi="宋体" w:cs="宋体"/>
          <w:color w:val="000000"/>
          <w:sz w:val="24"/>
          <w:szCs w:val="24"/>
          <w:highlight w:val="none"/>
        </w:rPr>
      </w:r>
      <w:r/>
    </w:p>
    <w:p>
      <w:pPr>
        <w:pStyle w:val="1012"/>
        <w:ind w:firstLine="482"/>
        <w:jc w:val="left"/>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szCs w:val="24"/>
          <w:highlight w:val="none"/>
        </w:rPr>
        <w:t xml:space="preserve">如潜在投标人未按上述要求操作，将自行承担所产生的风险。</w:t>
      </w:r>
      <w:r>
        <w:rPr>
          <w:rFonts w:hint="eastAsia" w:ascii="宋体" w:hAnsi="宋体" w:cs="宋体"/>
          <w:b/>
          <w:bCs/>
          <w:color w:val="000000"/>
          <w:sz w:val="24"/>
          <w:highlight w:val="none"/>
        </w:rPr>
      </w:r>
      <w:r/>
    </w:p>
    <w:p>
      <w:pPr>
        <w:pStyle w:val="1012"/>
        <w:ind w:firstLine="480"/>
        <w:jc w:val="left"/>
        <w:spacing w:line="480" w:lineRule="exact"/>
        <w:widowControl/>
        <w:rPr>
          <w:rFonts w:hint="eastAsia" w:ascii="宋体" w:hAnsi="宋体" w:cs="宋体"/>
          <w:color w:val="000000"/>
          <w:spacing w:val="-4"/>
          <w:sz w:val="24"/>
          <w:highlight w:val="none"/>
        </w:rPr>
      </w:pPr>
      <w:r>
        <w:rPr>
          <w:rFonts w:hint="eastAsia" w:ascii="宋体" w:hAnsi="宋体" w:cs="宋体"/>
          <w:color w:val="000000"/>
          <w:sz w:val="24"/>
          <w:highlight w:val="none"/>
        </w:rPr>
        <w:t xml:space="preserve">2.</w:t>
      </w:r>
      <w:r>
        <w:rPr>
          <w:rFonts w:hint="eastAsia" w:ascii="宋体" w:hAnsi="宋体" w:cs="宋体"/>
          <w:color w:val="000000"/>
          <w:spacing w:val="-4"/>
          <w:sz w:val="24"/>
          <w:highlight w:val="none"/>
        </w:rPr>
        <w:t xml:space="preserve">各投标人在投标截止时间前应当每天都上网查询，以便获取更新的澄清、修改、补充内容。凡涉及到该项目的补充说明和修改，均以江苏政府采购网上的更正或补充通知为准。</w:t>
      </w:r>
      <w:r>
        <w:rPr>
          <w:rFonts w:hint="eastAsia" w:ascii="宋体" w:hAnsi="宋体" w:cs="宋体"/>
          <w:color w:val="000000"/>
          <w:spacing w:val="-4"/>
          <w:sz w:val="24"/>
          <w:highlight w:val="none"/>
        </w:rPr>
      </w:r>
      <w:r/>
    </w:p>
    <w:p>
      <w:pPr>
        <w:pStyle w:val="1012"/>
        <w:ind w:firstLine="480"/>
        <w:jc w:val="left"/>
        <w:spacing w:line="480" w:lineRule="exact"/>
        <w:widowControl/>
        <w:rPr>
          <w:rFonts w:hint="eastAsia" w:ascii="宋体" w:hAnsi="宋体" w:cs="宋体"/>
          <w:bCs/>
          <w:color w:val="000000"/>
          <w:sz w:val="24"/>
          <w:highlight w:val="none"/>
        </w:rPr>
      </w:pPr>
      <w:r>
        <w:rPr>
          <w:rFonts w:hint="eastAsia" w:ascii="宋体" w:hAnsi="宋体" w:cs="宋体"/>
          <w:color w:val="000000"/>
          <w:sz w:val="24"/>
          <w:highlight w:val="none"/>
        </w:rPr>
        <w:t xml:space="preserve">3. 投标人如在投标过程中存在以下行为，将被列入不良行为记录名单。</w:t>
      </w:r>
      <w:r>
        <w:rPr>
          <w:rFonts w:hint="eastAsia" w:ascii="宋体" w:hAnsi="宋体" w:cs="宋体"/>
          <w:bCs/>
          <w:color w:val="000000"/>
          <w:sz w:val="24"/>
          <w:highlight w:val="none"/>
        </w:rPr>
      </w:r>
      <w:r/>
    </w:p>
    <w:p>
      <w:pPr>
        <w:pStyle w:val="101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3.1提供虚假材料谋取中标成交的或采取不正当手段诋毁、排挤其他供应商的；</w:t>
      </w:r>
      <w:r>
        <w:rPr>
          <w:rFonts w:hint="eastAsia" w:ascii="宋体" w:hAnsi="宋体" w:cs="宋体"/>
          <w:bCs/>
          <w:color w:val="000000"/>
          <w:sz w:val="24"/>
          <w:highlight w:val="none"/>
        </w:rPr>
      </w:r>
      <w:r/>
    </w:p>
    <w:p>
      <w:pPr>
        <w:pStyle w:val="101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3.2投标人递交无竞争力投标文件的。</w:t>
      </w:r>
      <w:r>
        <w:rPr>
          <w:rFonts w:hint="eastAsia" w:ascii="宋体" w:hAnsi="宋体" w:cs="宋体"/>
          <w:bCs/>
          <w:color w:val="000000"/>
          <w:sz w:val="24"/>
          <w:highlight w:val="none"/>
        </w:rPr>
      </w:r>
      <w:r/>
    </w:p>
    <w:p>
      <w:pPr>
        <w:pStyle w:val="101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4.投标人存在串通投标、以他人名义投标、弄虚作假等违法违规行为，或者无正当理由放弃投标、中标资格，造成项目招标失败的，不得参加该项目重新招标的投标。</w:t>
      </w:r>
      <w:r>
        <w:rPr>
          <w:rFonts w:hint="eastAsia" w:ascii="宋体" w:hAnsi="宋体" w:cs="宋体"/>
          <w:color w:val="000000"/>
          <w:sz w:val="24"/>
          <w:highlight w:val="none"/>
        </w:rPr>
      </w:r>
      <w:r/>
    </w:p>
    <w:p>
      <w:pPr>
        <w:pStyle w:val="101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5.因供应商的系统环境、操作等原因导致报名、开评标过程中出现问题由供应商自行承担负责。</w:t>
      </w:r>
      <w:r>
        <w:rPr>
          <w:rFonts w:hint="eastAsia" w:ascii="宋体" w:hAnsi="宋体" w:cs="宋体"/>
          <w:color w:val="000000"/>
          <w:sz w:val="24"/>
          <w:highlight w:val="none"/>
        </w:rPr>
      </w:r>
      <w:r/>
    </w:p>
    <w:p>
      <w:pPr>
        <w:pStyle w:val="1012"/>
        <w:ind w:firstLine="480"/>
        <w:jc w:val="left"/>
        <w:spacing w:line="480" w:lineRule="exact"/>
        <w:widowControl/>
        <w:rPr>
          <w:rFonts w:hint="eastAsia" w:ascii="宋体" w:hAnsi="宋体" w:cs="宋体"/>
          <w:b/>
          <w:bCs/>
          <w:color w:val="000000"/>
          <w:sz w:val="24"/>
          <w:highlight w:val="none"/>
        </w:rPr>
      </w:pPr>
      <w:r>
        <w:rPr>
          <w:rFonts w:hint="eastAsia" w:ascii="宋体" w:hAnsi="宋体" w:cs="宋体"/>
          <w:color w:val="000000"/>
          <w:sz w:val="24"/>
          <w:szCs w:val="22"/>
          <w:highlight w:val="none"/>
        </w:rPr>
        <w:t xml:space="preserve">6. 除单一来源采购项目外，为采购项目提供整体设计、规范编制或者项目管理、监理、检测等服务的供应商，不得再参加该采购项目的其他采购活动。</w:t>
      </w:r>
      <w:r>
        <w:rPr>
          <w:rFonts w:hint="eastAsia" w:ascii="宋体" w:hAnsi="宋体" w:cs="宋体"/>
          <w:b/>
          <w:bCs/>
          <w:color w:val="000000"/>
          <w:sz w:val="24"/>
          <w:highlight w:val="none"/>
        </w:rPr>
      </w:r>
      <w:r/>
    </w:p>
    <w:p>
      <w:pPr>
        <w:pStyle w:val="1012"/>
        <w:ind w:firstLine="482"/>
        <w:spacing w:line="48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七、对本次招标提出询问，请按以下方式联系。</w:t>
      </w:r>
      <w:r>
        <w:rPr>
          <w:rFonts w:ascii="宋体" w:hAnsi="宋体" w:cs="宋体"/>
          <w:b/>
          <w:bCs/>
          <w:color w:val="000000"/>
          <w:sz w:val="24"/>
          <w:highlight w:val="none"/>
        </w:rPr>
      </w:r>
      <w:r/>
    </w:p>
    <w:p>
      <w:pPr>
        <w:pStyle w:val="1012"/>
        <w:ind w:right="360" w:firstLine="480"/>
        <w:jc w:val="left"/>
        <w:spacing w:line="460" w:lineRule="exact"/>
        <w:widowControl/>
        <w:rPr>
          <w:rFonts w:hint="eastAsia" w:ascii="宋体" w:hAnsi="宋体"/>
          <w:bCs/>
          <w:color w:val="000000"/>
          <w:sz w:val="24"/>
          <w:highlight w:val="none"/>
        </w:rPr>
      </w:pPr>
      <w:r>
        <w:rPr>
          <w:rFonts w:hint="eastAsia" w:ascii="宋体" w:hAnsi="宋体"/>
          <w:bCs/>
          <w:color w:val="000000"/>
          <w:sz w:val="24"/>
          <w:highlight w:val="none"/>
        </w:rPr>
        <w:t xml:space="preserve">1.采购人信息</w:t>
      </w:r>
      <w:r>
        <w:rPr>
          <w:rFonts w:hint="eastAsia" w:ascii="宋体" w:hAnsi="宋体"/>
          <w:bCs/>
          <w:color w:val="000000"/>
          <w:sz w:val="24"/>
          <w:highlight w:val="none"/>
        </w:rPr>
      </w:r>
      <w:r/>
    </w:p>
    <w:p>
      <w:pPr>
        <w:pStyle w:val="1012"/>
        <w:ind w:right="360" w:firstLine="480"/>
        <w:jc w:val="left"/>
        <w:spacing w:line="460" w:lineRule="exact"/>
        <w:widowControl/>
        <w:rPr>
          <w:rFonts w:hint="eastAsia" w:ascii="宋体" w:hAnsi="宋体"/>
          <w:bCs/>
          <w:color w:val="000000"/>
          <w:sz w:val="24"/>
          <w:highlight w:val="none"/>
        </w:rPr>
      </w:pPr>
      <w:r>
        <w:rPr>
          <w:rFonts w:hint="eastAsia" w:ascii="宋体" w:hAnsi="宋体"/>
          <w:bCs/>
          <w:color w:val="000000"/>
          <w:sz w:val="24"/>
          <w:highlight w:val="none"/>
        </w:rPr>
        <w:t xml:space="preserve">单位名称：建湖县住房管理办公室</w:t>
      </w:r>
      <w:r>
        <w:rPr>
          <w:rFonts w:hint="eastAsia" w:ascii="宋体" w:hAnsi="宋体"/>
          <w:bCs/>
          <w:color w:val="000000"/>
          <w:sz w:val="24"/>
          <w:highlight w:val="none"/>
        </w:rPr>
      </w:r>
      <w:r/>
    </w:p>
    <w:p>
      <w:pPr>
        <w:pStyle w:val="1012"/>
        <w:ind w:right="360" w:firstLine="480"/>
        <w:jc w:val="left"/>
        <w:spacing w:line="460" w:lineRule="exact"/>
        <w:widowControl/>
        <w:rPr>
          <w:rFonts w:hint="eastAsia" w:ascii="宋体" w:hAnsi="宋体"/>
          <w:bCs/>
          <w:color w:val="000000"/>
          <w:sz w:val="24"/>
          <w:highlight w:val="none"/>
        </w:rPr>
      </w:pPr>
      <w:r>
        <w:rPr>
          <w:rFonts w:hint="eastAsia" w:ascii="宋体" w:hAnsi="宋体"/>
          <w:bCs/>
          <w:color w:val="000000"/>
          <w:sz w:val="24"/>
          <w:highlight w:val="none"/>
        </w:rPr>
        <w:t xml:space="preserve">单位地址：建湖县公安路3号(住房和城乡建设局5、6楼)</w:t>
      </w:r>
      <w:r>
        <w:rPr>
          <w:rFonts w:hint="eastAsia" w:ascii="宋体" w:hAnsi="宋体"/>
          <w:bCs/>
          <w:color w:val="000000"/>
          <w:sz w:val="24"/>
          <w:highlight w:val="none"/>
        </w:rPr>
      </w:r>
      <w:r/>
    </w:p>
    <w:p>
      <w:pPr>
        <w:pStyle w:val="1012"/>
        <w:ind w:right="360" w:firstLine="480"/>
        <w:jc w:val="left"/>
        <w:spacing w:line="460" w:lineRule="exact"/>
        <w:widowControl/>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联系人：</w:t>
      </w:r>
      <w:r>
        <w:rPr>
          <w:rFonts w:hint="eastAsia" w:ascii="宋体" w:hAnsi="宋体"/>
          <w:bCs/>
          <w:color w:val="000000"/>
          <w:sz w:val="24"/>
          <w:highlight w:val="none"/>
          <w:lang w:eastAsia="zh-CN"/>
        </w:rPr>
        <w:t xml:space="preserve">李先生</w:t>
      </w:r>
      <w:r>
        <w:rPr>
          <w:rFonts w:hint="eastAsia" w:ascii="宋体" w:hAnsi="宋体" w:eastAsia="宋体"/>
          <w:bCs/>
          <w:color w:val="000000"/>
          <w:sz w:val="24"/>
          <w:highlight w:val="none"/>
          <w:lang w:eastAsia="zh-CN"/>
        </w:rPr>
      </w:r>
      <w:r/>
    </w:p>
    <w:p>
      <w:pPr>
        <w:pStyle w:val="1012"/>
        <w:ind w:right="360" w:firstLine="480"/>
        <w:jc w:val="left"/>
        <w:spacing w:line="460" w:lineRule="exact"/>
        <w:widowControl/>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联系电话：</w:t>
      </w:r>
      <w:r>
        <w:rPr>
          <w:rFonts w:hint="eastAsia" w:ascii="宋体" w:hAnsi="宋体"/>
          <w:bCs/>
          <w:color w:val="000000"/>
          <w:sz w:val="24"/>
          <w:highlight w:val="none"/>
          <w:lang w:eastAsia="zh-CN"/>
        </w:rPr>
        <w:t xml:space="preserve">17802591387</w:t>
      </w:r>
      <w:r>
        <w:rPr>
          <w:rFonts w:hint="eastAsia" w:ascii="宋体" w:hAnsi="宋体" w:eastAsia="宋体"/>
          <w:bCs/>
          <w:color w:val="000000"/>
          <w:sz w:val="24"/>
          <w:highlight w:val="none"/>
          <w:lang w:eastAsia="zh-CN"/>
        </w:rPr>
      </w:r>
      <w:r/>
    </w:p>
    <w:p>
      <w:pPr>
        <w:pStyle w:val="1012"/>
        <w:ind w:right="360" w:firstLine="480"/>
        <w:jc w:val="left"/>
        <w:spacing w:line="460" w:lineRule="exact"/>
        <w:widowControl/>
        <w:rPr>
          <w:rFonts w:hint="eastAsia" w:ascii="宋体" w:hAnsi="宋体"/>
          <w:bCs/>
          <w:color w:val="000000"/>
          <w:sz w:val="24"/>
          <w:highlight w:val="none"/>
        </w:rPr>
      </w:pPr>
      <w:r>
        <w:rPr>
          <w:rFonts w:hint="eastAsia" w:ascii="宋体" w:hAnsi="宋体"/>
          <w:bCs/>
          <w:color w:val="000000"/>
          <w:sz w:val="24"/>
          <w:highlight w:val="none"/>
        </w:rPr>
        <w:t xml:space="preserve">2.采购代理机构信息（如有）</w:t>
      </w:r>
      <w:r>
        <w:rPr>
          <w:rFonts w:hint="eastAsia" w:ascii="宋体" w:hAnsi="宋体"/>
          <w:bCs/>
          <w:color w:val="000000"/>
          <w:sz w:val="24"/>
          <w:highlight w:val="none"/>
        </w:rPr>
      </w:r>
      <w:r/>
    </w:p>
    <w:p>
      <w:pPr>
        <w:pStyle w:val="1012"/>
        <w:ind w:right="360" w:firstLine="480"/>
        <w:jc w:val="left"/>
        <w:spacing w:line="460" w:lineRule="exact"/>
        <w:widowControl/>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单位名称：</w:t>
      </w:r>
      <w:r>
        <w:rPr>
          <w:rFonts w:hint="eastAsia" w:ascii="宋体" w:hAnsi="宋体"/>
          <w:bCs/>
          <w:color w:val="000000"/>
          <w:sz w:val="24"/>
          <w:highlight w:val="none"/>
          <w:lang w:eastAsia="zh-CN"/>
        </w:rPr>
        <w:t xml:space="preserve">盐城嘉瑞兴项目管理有限公司</w:t>
      </w:r>
      <w:r>
        <w:rPr>
          <w:rFonts w:hint="eastAsia" w:ascii="宋体" w:hAnsi="宋体" w:eastAsia="宋体"/>
          <w:bCs/>
          <w:color w:val="000000"/>
          <w:sz w:val="24"/>
          <w:highlight w:val="none"/>
          <w:lang w:eastAsia="zh-CN"/>
        </w:rPr>
      </w:r>
      <w:r/>
    </w:p>
    <w:p>
      <w:pPr>
        <w:pStyle w:val="1012"/>
        <w:ind w:right="360" w:firstLine="480"/>
        <w:jc w:val="left"/>
        <w:spacing w:line="460" w:lineRule="exact"/>
        <w:widowControl/>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单位地址：</w:t>
      </w:r>
      <w:r>
        <w:rPr>
          <w:rFonts w:hint="eastAsia" w:ascii="宋体" w:hAnsi="宋体"/>
          <w:bCs/>
          <w:color w:val="000000"/>
          <w:sz w:val="24"/>
          <w:highlight w:val="none"/>
          <w:lang w:eastAsia="zh-CN"/>
        </w:rPr>
        <w:t xml:space="preserve">建湖县木材大厦4楼</w:t>
      </w:r>
      <w:r>
        <w:rPr>
          <w:rFonts w:hint="eastAsia" w:ascii="宋体" w:hAnsi="宋体" w:eastAsia="宋体"/>
          <w:bCs/>
          <w:color w:val="000000"/>
          <w:sz w:val="24"/>
          <w:highlight w:val="none"/>
          <w:lang w:eastAsia="zh-CN"/>
        </w:rPr>
      </w:r>
      <w:r/>
    </w:p>
    <w:p>
      <w:pPr>
        <w:pStyle w:val="1012"/>
        <w:ind w:right="360" w:firstLine="480"/>
        <w:jc w:val="left"/>
        <w:spacing w:line="460" w:lineRule="exact"/>
        <w:widowControl/>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联系人：</w:t>
      </w:r>
      <w:r>
        <w:rPr>
          <w:rFonts w:hint="eastAsia" w:ascii="宋体" w:hAnsi="宋体"/>
          <w:bCs/>
          <w:color w:val="000000"/>
          <w:sz w:val="24"/>
          <w:highlight w:val="none"/>
          <w:lang w:eastAsia="zh-CN"/>
        </w:rPr>
        <w:t xml:space="preserve">徐先生</w:t>
      </w:r>
      <w:r>
        <w:rPr>
          <w:rFonts w:hint="eastAsia" w:ascii="宋体" w:hAnsi="宋体" w:eastAsia="宋体"/>
          <w:bCs/>
          <w:color w:val="000000"/>
          <w:sz w:val="24"/>
          <w:highlight w:val="none"/>
          <w:lang w:eastAsia="zh-CN"/>
        </w:rPr>
      </w:r>
      <w:r/>
    </w:p>
    <w:p>
      <w:pPr>
        <w:pStyle w:val="1012"/>
        <w:ind w:right="360" w:firstLine="480"/>
        <w:jc w:val="left"/>
        <w:spacing w:line="460" w:lineRule="exact"/>
        <w:widowControl/>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联系电话：</w:t>
      </w:r>
      <w:r>
        <w:rPr>
          <w:rFonts w:hint="eastAsia" w:ascii="宋体" w:hAnsi="宋体"/>
          <w:bCs/>
          <w:color w:val="000000"/>
          <w:sz w:val="24"/>
          <w:highlight w:val="none"/>
          <w:lang w:eastAsia="zh-CN"/>
        </w:rPr>
        <w:t xml:space="preserve">19951521878</w:t>
      </w:r>
      <w:r>
        <w:rPr>
          <w:rFonts w:hint="eastAsia" w:ascii="宋体" w:hAnsi="宋体" w:eastAsia="宋体"/>
          <w:bCs/>
          <w:color w:val="000000"/>
          <w:sz w:val="24"/>
          <w:highlight w:val="none"/>
          <w:lang w:eastAsia="zh-CN"/>
        </w:rPr>
      </w:r>
      <w:r/>
    </w:p>
    <w:p>
      <w:pPr>
        <w:pStyle w:val="1012"/>
        <w:ind w:right="360" w:firstLine="480"/>
        <w:jc w:val="left"/>
        <w:spacing w:line="460" w:lineRule="exact"/>
        <w:widowControl/>
        <w:rPr>
          <w:rFonts w:hint="eastAsia" w:ascii="宋体" w:hAnsi="宋体"/>
          <w:bCs/>
          <w:color w:val="000000"/>
          <w:sz w:val="24"/>
          <w:highlight w:val="none"/>
        </w:rPr>
      </w:pPr>
      <w:r>
        <w:rPr>
          <w:rFonts w:hint="eastAsia" w:ascii="宋体" w:hAnsi="宋体"/>
          <w:bCs/>
          <w:color w:val="000000"/>
          <w:sz w:val="24"/>
          <w:highlight w:val="none"/>
        </w:rPr>
        <w:t xml:space="preserve">3.项目联系方式</w:t>
      </w:r>
      <w:r>
        <w:rPr>
          <w:rFonts w:hint="eastAsia" w:ascii="宋体" w:hAnsi="宋体"/>
          <w:bCs/>
          <w:color w:val="000000"/>
          <w:sz w:val="24"/>
          <w:highlight w:val="none"/>
        </w:rPr>
      </w:r>
      <w:r/>
    </w:p>
    <w:p>
      <w:pPr>
        <w:pStyle w:val="1012"/>
        <w:ind w:right="360" w:firstLine="480"/>
        <w:jc w:val="left"/>
        <w:spacing w:line="460" w:lineRule="exact"/>
        <w:widowControl/>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项目联系人：</w:t>
      </w:r>
      <w:r>
        <w:rPr>
          <w:rFonts w:hint="eastAsia" w:ascii="宋体" w:hAnsi="宋体"/>
          <w:bCs/>
          <w:color w:val="000000"/>
          <w:sz w:val="24"/>
          <w:highlight w:val="none"/>
          <w:lang w:eastAsia="zh-CN"/>
        </w:rPr>
        <w:t xml:space="preserve">徐先生</w:t>
      </w:r>
      <w:r>
        <w:rPr>
          <w:rFonts w:hint="eastAsia" w:ascii="宋体" w:hAnsi="宋体" w:eastAsia="宋体"/>
          <w:bCs/>
          <w:color w:val="000000"/>
          <w:sz w:val="24"/>
          <w:highlight w:val="none"/>
          <w:lang w:eastAsia="zh-CN"/>
        </w:rPr>
      </w:r>
      <w:r/>
    </w:p>
    <w:p>
      <w:pPr>
        <w:pStyle w:val="1012"/>
        <w:ind w:right="360" w:firstLine="480"/>
        <w:jc w:val="left"/>
        <w:spacing w:line="460" w:lineRule="exact"/>
        <w:widowControl/>
        <w:rPr>
          <w:rFonts w:hint="eastAsia" w:ascii="宋体" w:hAnsi="宋体" w:eastAsia="宋体" w:cs="宋体"/>
          <w:color w:val="000000"/>
          <w:sz w:val="24"/>
          <w:highlight w:val="none"/>
          <w:lang w:eastAsia="zh-CN"/>
        </w:rPr>
      </w:pPr>
      <w:r>
        <w:rPr>
          <w:rFonts w:hint="eastAsia" w:ascii="宋体" w:hAnsi="宋体"/>
          <w:bCs/>
          <w:color w:val="000000"/>
          <w:sz w:val="24"/>
          <w:highlight w:val="none"/>
        </w:rPr>
        <w:t xml:space="preserve">电话：</w:t>
      </w:r>
      <w:r>
        <w:rPr>
          <w:rFonts w:hint="eastAsia" w:ascii="宋体" w:hAnsi="宋体"/>
          <w:bCs/>
          <w:color w:val="000000"/>
          <w:sz w:val="24"/>
          <w:highlight w:val="none"/>
          <w:lang w:eastAsia="zh-CN"/>
        </w:rPr>
        <w:t xml:space="preserve">19951521878</w:t>
      </w:r>
      <w:r>
        <w:rPr>
          <w:rFonts w:hint="eastAsia" w:ascii="宋体" w:hAnsi="宋体" w:eastAsia="宋体" w:cs="宋体"/>
          <w:color w:val="000000"/>
          <w:sz w:val="24"/>
          <w:highlight w:val="none"/>
          <w:lang w:eastAsia="zh-CN"/>
        </w:rPr>
      </w:r>
      <w:r/>
    </w:p>
    <w:p>
      <w:pPr>
        <w:pStyle w:val="1012"/>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12"/>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12"/>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12"/>
        <w:jc w:val="center"/>
        <w:rPr>
          <w:rFonts w:ascii="黑体" w:hAnsi="黑体" w:eastAsia="黑体" w:cs="黑体"/>
          <w:b/>
          <w:color w:val="000000"/>
          <w:sz w:val="40"/>
          <w:szCs w:val="40"/>
          <w:highlight w:val="none"/>
        </w:rPr>
      </w:pPr>
      <w:r>
        <w:rPr>
          <w:rFonts w:hint="eastAsia" w:ascii="宋体" w:hAnsi="宋体" w:cs="宋体"/>
          <w:b/>
          <w:color w:val="000000"/>
          <w:sz w:val="44"/>
          <w:szCs w:val="44"/>
          <w:highlight w:val="none"/>
        </w:rPr>
        <w:t xml:space="preserve">第二章  投标须知</w:t>
      </w:r>
      <w:r>
        <w:rPr>
          <w:rFonts w:ascii="黑体" w:hAnsi="黑体" w:eastAsia="黑体" w:cs="黑体"/>
          <w:b/>
          <w:color w:val="000000"/>
          <w:sz w:val="40"/>
          <w:szCs w:val="40"/>
          <w:highlight w:val="none"/>
        </w:rPr>
      </w:r>
      <w:r/>
    </w:p>
    <w:p>
      <w:pPr>
        <w:pStyle w:val="1012"/>
        <w:ind w:left="238"/>
        <w:jc w:val="center"/>
        <w:spacing w:before="161" w:after="161" w:line="400" w:lineRule="exact"/>
        <w:rPr>
          <w:rFonts w:hint="eastAsia" w:ascii="宋体" w:hAnsi="宋体" w:cs="宋体"/>
          <w:b/>
          <w:color w:val="000000"/>
          <w:sz w:val="36"/>
          <w:szCs w:val="36"/>
          <w:highlight w:val="none"/>
        </w:rPr>
        <w:outlineLvl w:val="1"/>
      </w:pPr>
      <w:r>
        <w:rPr>
          <w:rFonts w:hint="eastAsia" w:ascii="宋体" w:hAnsi="宋体" w:cs="宋体"/>
          <w:b/>
          <w:color w:val="000000"/>
          <w:sz w:val="36"/>
          <w:szCs w:val="36"/>
          <w:highlight w:val="none"/>
        </w:rPr>
        <w:t xml:space="preserve">一、投标须知前附表</w:t>
      </w:r>
      <w:r>
        <w:rPr>
          <w:rFonts w:hint="eastAsia" w:ascii="宋体" w:hAnsi="宋体" w:cs="宋体"/>
          <w:b/>
          <w:color w:val="000000"/>
          <w:sz w:val="36"/>
          <w:szCs w:val="36"/>
          <w:highlight w:val="none"/>
        </w:rPr>
      </w:r>
      <w:r/>
    </w:p>
    <w:tbl>
      <w:tblPr>
        <w:tblW w:w="1014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84"/>
        <w:gridCol w:w="1624"/>
        <w:gridCol w:w="4057"/>
      </w:tblGrid>
      <w:tr>
        <w:trPr>
          <w:trHeight w:val="596"/>
        </w:trPr>
        <w:tc>
          <w:tcPr>
            <w:tcW w:w="2183" w:type="dxa"/>
            <w:vAlign w:val="center"/>
            <w:textDirection w:val="lrTb"/>
            <w:noWrap/>
          </w:tcPr>
          <w:p>
            <w:pPr>
              <w:pStyle w:val="1012"/>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项目名称</w:t>
            </w:r>
            <w:r>
              <w:rPr>
                <w:rFonts w:ascii="宋体" w:hAnsi="宋体"/>
                <w:bCs/>
                <w:color w:val="000000"/>
                <w:sz w:val="24"/>
                <w:highlight w:val="none"/>
              </w:rPr>
            </w:r>
            <w:r/>
          </w:p>
        </w:tc>
        <w:tc>
          <w:tcPr>
            <w:gridSpan w:val="3"/>
            <w:tcW w:w="7965" w:type="dxa"/>
            <w:vAlign w:val="center"/>
            <w:textDirection w:val="lrTb"/>
            <w:noWrap/>
          </w:tcPr>
          <w:p>
            <w:pPr>
              <w:pStyle w:val="1012"/>
              <w:ind w:firstLine="1680"/>
              <w:jc w:val="left"/>
              <w:spacing w:line="480" w:lineRule="exact"/>
              <w:widowControl/>
              <w:rPr>
                <w:rFonts w:hint="eastAsia" w:ascii="宋体" w:hAnsi="宋体" w:eastAsia="宋体" w:cs="宋体"/>
                <w:bCs/>
                <w:color w:val="000000"/>
                <w:sz w:val="24"/>
                <w:highlight w:val="none"/>
                <w:lang w:eastAsia="zh-CN"/>
              </w:rPr>
            </w:pPr>
            <w:r>
              <w:rPr>
                <w:rFonts w:hint="eastAsia" w:ascii="宋体" w:hAnsi="宋体" w:cs="宋体"/>
                <w:color w:val="000000"/>
                <w:sz w:val="24"/>
                <w:highlight w:val="none"/>
                <w:lang w:eastAsia="zh-CN"/>
              </w:rPr>
              <w:t xml:space="preserve">建湖县2026年度老旧小区三网改造项目</w:t>
            </w:r>
            <w:r>
              <w:rPr>
                <w:rFonts w:hint="eastAsia" w:ascii="宋体" w:hAnsi="宋体" w:eastAsia="宋体" w:cs="宋体"/>
                <w:bCs/>
                <w:color w:val="000000"/>
                <w:sz w:val="24"/>
                <w:highlight w:val="none"/>
                <w:lang w:eastAsia="zh-CN"/>
              </w:rPr>
            </w:r>
            <w:r/>
          </w:p>
        </w:tc>
      </w:tr>
      <w:tr>
        <w:trPr>
          <w:trHeight w:val="605"/>
        </w:trPr>
        <w:tc>
          <w:tcPr>
            <w:tcW w:w="2183" w:type="dxa"/>
            <w:vAlign w:val="center"/>
            <w:textDirection w:val="lrTb"/>
            <w:noWrap/>
          </w:tcPr>
          <w:p>
            <w:pPr>
              <w:pStyle w:val="1012"/>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采购需求</w:t>
            </w:r>
            <w:r>
              <w:rPr>
                <w:rFonts w:ascii="宋体" w:hAnsi="宋体"/>
                <w:bCs/>
                <w:color w:val="000000"/>
                <w:sz w:val="24"/>
                <w:highlight w:val="none"/>
              </w:rPr>
            </w:r>
            <w:r/>
          </w:p>
        </w:tc>
        <w:tc>
          <w:tcPr>
            <w:gridSpan w:val="3"/>
            <w:tcW w:w="7965" w:type="dxa"/>
            <w:vAlign w:val="center"/>
            <w:textDirection w:val="lrTb"/>
            <w:noWrap/>
          </w:tcPr>
          <w:p>
            <w:pPr>
              <w:pStyle w:val="1012"/>
              <w:ind w:firstLine="480"/>
              <w:spacing w:line="480" w:lineRule="exact"/>
              <w:tabs>
                <w:tab w:val="left" w:pos="900" w:leader="none"/>
              </w:tabs>
              <w:rPr>
                <w:rFonts w:hint="eastAsia" w:ascii="宋体" w:hAnsi="宋体" w:cs="宋体"/>
                <w:color w:val="000000"/>
                <w:sz w:val="24"/>
                <w:highlight w:val="none"/>
              </w:rPr>
            </w:pPr>
            <w:r>
              <w:rPr>
                <w:rFonts w:hint="eastAsia" w:ascii="宋体" w:hAnsi="宋体" w:cs="Arial"/>
                <w:bCs/>
                <w:color w:val="000000"/>
                <w:sz w:val="24"/>
                <w:szCs w:val="24"/>
                <w:highlight w:val="none"/>
                <w:lang w:eastAsia="zh-CN"/>
              </w:rPr>
              <w:t xml:space="preserve">县城老旧小区（包含森达小区、船厂家属区、县院家属区、影剧院家属区、防疫站家属区、泽园理想城）三网线路改造，项目主要围绕改造升级光纤宽带、广播有线传播线路、电话通信三张网络，优化基础设施布局，清理规整乱拉乱接管线，替换老化损坏设备，提升网络传输速率与稳定性，改善居民居住体险，具体内容详见招标文件要求</w:t>
            </w:r>
            <w:r>
              <w:rPr>
                <w:rFonts w:hint="eastAsia" w:ascii="宋体" w:hAnsi="宋体" w:cs="宋体"/>
                <w:bCs/>
                <w:color w:val="000000"/>
                <w:sz w:val="24"/>
                <w:szCs w:val="22"/>
                <w:highlight w:val="none"/>
              </w:rPr>
              <w:t xml:space="preserve">。</w:t>
            </w:r>
            <w:r>
              <w:rPr>
                <w:rFonts w:hint="eastAsia" w:ascii="宋体" w:hAnsi="宋体" w:cs="宋体"/>
                <w:color w:val="000000"/>
                <w:sz w:val="24"/>
                <w:highlight w:val="none"/>
              </w:rPr>
            </w:r>
            <w:r/>
          </w:p>
        </w:tc>
      </w:tr>
      <w:tr>
        <w:trPr>
          <w:trHeight w:val="511"/>
        </w:trPr>
        <w:tc>
          <w:tcPr>
            <w:tcW w:w="2183" w:type="dxa"/>
            <w:vAlign w:val="center"/>
            <w:textDirection w:val="lrTb"/>
            <w:noWrap/>
          </w:tcPr>
          <w:p>
            <w:pPr>
              <w:pStyle w:val="1012"/>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项目地点</w:t>
            </w:r>
            <w:r>
              <w:rPr>
                <w:rFonts w:ascii="宋体" w:hAnsi="宋体"/>
                <w:bCs/>
                <w:color w:val="000000"/>
                <w:sz w:val="24"/>
                <w:highlight w:val="none"/>
              </w:rPr>
            </w:r>
            <w:r/>
          </w:p>
        </w:tc>
        <w:tc>
          <w:tcPr>
            <w:gridSpan w:val="3"/>
            <w:tcW w:w="7965" w:type="dxa"/>
            <w:vAlign w:val="center"/>
            <w:textDirection w:val="lrTb"/>
            <w:noWrap/>
          </w:tcPr>
          <w:p>
            <w:pPr>
              <w:pStyle w:val="1012"/>
              <w:jc w:val="center"/>
              <w:rPr>
                <w:rFonts w:ascii="宋体" w:hAnsi="宋体"/>
                <w:b/>
                <w:color w:val="000000"/>
                <w:spacing w:val="14"/>
                <w:sz w:val="24"/>
                <w:highlight w:val="none"/>
                <w:shd w:val="clear" w:color="auto" w:fill="ffffff"/>
              </w:rPr>
            </w:pPr>
            <w:r>
              <w:rPr>
                <w:rFonts w:hint="eastAsia" w:ascii="宋体" w:hAnsi="宋体"/>
                <w:bCs/>
                <w:color w:val="000000"/>
                <w:spacing w:val="14"/>
                <w:sz w:val="24"/>
                <w:highlight w:val="none"/>
                <w:shd w:val="clear" w:color="auto" w:fill="ffffff"/>
              </w:rPr>
              <w:t xml:space="preserve">采购人指定地点</w:t>
            </w:r>
            <w:r>
              <w:rPr>
                <w:rFonts w:ascii="宋体" w:hAnsi="宋体"/>
                <w:b/>
                <w:color w:val="000000"/>
                <w:spacing w:val="14"/>
                <w:sz w:val="24"/>
                <w:highlight w:val="none"/>
                <w:shd w:val="clear" w:color="auto" w:fill="ffffff"/>
              </w:rPr>
            </w:r>
            <w:r/>
          </w:p>
        </w:tc>
      </w:tr>
      <w:tr>
        <w:trPr>
          <w:trHeight w:val="592"/>
        </w:trPr>
        <w:tc>
          <w:tcPr>
            <w:tcW w:w="2183" w:type="dxa"/>
            <w:vAlign w:val="center"/>
            <w:textDirection w:val="lrTb"/>
            <w:noWrap/>
          </w:tcPr>
          <w:p>
            <w:pPr>
              <w:pStyle w:val="1012"/>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标段划分</w:t>
            </w:r>
            <w:r>
              <w:rPr>
                <w:rFonts w:ascii="宋体" w:hAnsi="宋体"/>
                <w:bCs/>
                <w:color w:val="000000"/>
                <w:sz w:val="24"/>
                <w:highlight w:val="none"/>
              </w:rPr>
            </w:r>
            <w:r/>
          </w:p>
        </w:tc>
        <w:tc>
          <w:tcPr>
            <w:gridSpan w:val="3"/>
            <w:tcW w:w="7965" w:type="dxa"/>
            <w:vAlign w:val="center"/>
            <w:textDirection w:val="lrTb"/>
            <w:noWrap/>
          </w:tcPr>
          <w:p>
            <w:pPr>
              <w:pStyle w:val="1012"/>
              <w:jc w:val="center"/>
              <w:rPr>
                <w:rFonts w:ascii="宋体" w:hAnsi="宋体"/>
                <w:bCs/>
                <w:color w:val="000000"/>
                <w:sz w:val="24"/>
                <w:highlight w:val="none"/>
              </w:rPr>
            </w:pPr>
            <w:r>
              <w:rPr>
                <w:rFonts w:hint="eastAsia" w:ascii="宋体" w:hAnsi="宋体" w:cs="Arial"/>
                <w:bCs/>
                <w:color w:val="000000"/>
                <w:sz w:val="24"/>
                <w:highlight w:val="none"/>
              </w:rPr>
              <w:t xml:space="preserve">一个标段</w:t>
            </w:r>
            <w:r>
              <w:rPr>
                <w:rFonts w:ascii="宋体" w:hAnsi="宋体"/>
                <w:bCs/>
                <w:color w:val="000000"/>
                <w:sz w:val="24"/>
                <w:highlight w:val="none"/>
              </w:rPr>
            </w:r>
            <w:r/>
          </w:p>
        </w:tc>
      </w:tr>
      <w:tr>
        <w:trPr>
          <w:trHeight w:val="624" w:hRule="exact"/>
        </w:trPr>
        <w:tc>
          <w:tcPr>
            <w:tcW w:w="2183" w:type="dxa"/>
            <w:vAlign w:val="center"/>
            <w:textDirection w:val="lrTb"/>
            <w:noWrap/>
          </w:tcPr>
          <w:p>
            <w:pPr>
              <w:pStyle w:val="1012"/>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采购单位联系人</w:t>
            </w:r>
            <w:r>
              <w:rPr>
                <w:rFonts w:ascii="宋体" w:hAnsi="宋体"/>
                <w:bCs/>
                <w:color w:val="000000"/>
                <w:sz w:val="24"/>
                <w:highlight w:val="none"/>
              </w:rPr>
            </w:r>
            <w:r/>
          </w:p>
        </w:tc>
        <w:tc>
          <w:tcPr>
            <w:tcW w:w="2284" w:type="dxa"/>
            <w:vAlign w:val="center"/>
            <w:textDirection w:val="lrTb"/>
            <w:noWrap/>
          </w:tcPr>
          <w:p>
            <w:pPr>
              <w:pStyle w:val="1012"/>
              <w:jc w:val="center"/>
              <w:spacing w:line="320" w:lineRule="exact"/>
              <w:rPr>
                <w:rFonts w:hint="eastAsia" w:ascii="宋体" w:hAnsi="宋体" w:eastAsia="新宋体"/>
                <w:bCs/>
                <w:color w:val="000000"/>
                <w:sz w:val="24"/>
                <w:highlight w:val="none"/>
                <w:lang w:eastAsia="zh-CN"/>
              </w:rPr>
            </w:pPr>
            <w:r>
              <w:rPr>
                <w:rFonts w:hint="eastAsia" w:ascii="宋体" w:hAnsi="宋体" w:eastAsia="宋体" w:cs="Times New Roman"/>
                <w:bCs/>
                <w:color w:val="000000"/>
                <w:sz w:val="24"/>
                <w:highlight w:val="none"/>
                <w:lang w:eastAsia="zh-CN"/>
              </w:rPr>
              <w:t xml:space="preserve">李先生</w:t>
            </w:r>
            <w:r>
              <w:rPr>
                <w:rFonts w:hint="eastAsia" w:ascii="宋体" w:hAnsi="宋体" w:eastAsia="新宋体"/>
                <w:bCs/>
                <w:color w:val="000000"/>
                <w:sz w:val="24"/>
                <w:highlight w:val="none"/>
                <w:lang w:eastAsia="zh-CN"/>
              </w:rPr>
            </w:r>
            <w:r/>
          </w:p>
        </w:tc>
        <w:tc>
          <w:tcPr>
            <w:tcW w:w="1624" w:type="dxa"/>
            <w:vAlign w:val="center"/>
            <w:textDirection w:val="lrTb"/>
            <w:noWrap/>
          </w:tcPr>
          <w:p>
            <w:pPr>
              <w:pStyle w:val="1012"/>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电  话</w:t>
            </w:r>
            <w:r>
              <w:rPr>
                <w:rFonts w:ascii="宋体" w:hAnsi="宋体"/>
                <w:bCs/>
                <w:color w:val="000000"/>
                <w:sz w:val="24"/>
                <w:highlight w:val="none"/>
              </w:rPr>
            </w:r>
            <w:r/>
          </w:p>
        </w:tc>
        <w:tc>
          <w:tcPr>
            <w:tcW w:w="4057" w:type="dxa"/>
            <w:vAlign w:val="center"/>
            <w:textDirection w:val="lrTb"/>
            <w:noWrap/>
          </w:tcPr>
          <w:p>
            <w:pPr>
              <w:pStyle w:val="1012"/>
              <w:jc w:val="center"/>
              <w:spacing w:line="32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lang w:eastAsia="zh-CN"/>
              </w:rPr>
              <w:t xml:space="preserve">17802591387</w:t>
            </w:r>
            <w:r>
              <w:rPr>
                <w:rFonts w:hint="eastAsia" w:ascii="宋体" w:hAnsi="宋体" w:eastAsia="宋体"/>
                <w:bCs/>
                <w:color w:val="000000"/>
                <w:sz w:val="24"/>
                <w:highlight w:val="none"/>
                <w:lang w:eastAsia="zh-CN"/>
              </w:rPr>
            </w:r>
            <w:r/>
          </w:p>
        </w:tc>
      </w:tr>
      <w:tr>
        <w:trPr>
          <w:trHeight w:val="624" w:hRule="exact"/>
        </w:trPr>
        <w:tc>
          <w:tcPr>
            <w:tcW w:w="2183" w:type="dxa"/>
            <w:vAlign w:val="center"/>
            <w:textDirection w:val="lrTb"/>
            <w:noWrap/>
          </w:tcPr>
          <w:p>
            <w:pPr>
              <w:pStyle w:val="1012"/>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代理机构联系人</w:t>
            </w:r>
            <w:r>
              <w:rPr>
                <w:rFonts w:ascii="宋体" w:hAnsi="宋体"/>
                <w:bCs/>
                <w:color w:val="000000"/>
                <w:sz w:val="24"/>
                <w:highlight w:val="none"/>
              </w:rPr>
            </w:r>
            <w:r/>
          </w:p>
        </w:tc>
        <w:tc>
          <w:tcPr>
            <w:tcW w:w="2284" w:type="dxa"/>
            <w:vAlign w:val="center"/>
            <w:textDirection w:val="lrTb"/>
            <w:noWrap/>
          </w:tcPr>
          <w:p>
            <w:pPr>
              <w:pStyle w:val="1012"/>
              <w:jc w:val="center"/>
              <w:spacing w:line="32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lang w:eastAsia="zh-CN"/>
              </w:rPr>
              <w:t xml:space="preserve">徐先生</w:t>
            </w:r>
            <w:r>
              <w:rPr>
                <w:rFonts w:hint="eastAsia" w:ascii="宋体" w:hAnsi="宋体" w:eastAsia="宋体"/>
                <w:bCs/>
                <w:color w:val="000000"/>
                <w:sz w:val="24"/>
                <w:highlight w:val="none"/>
                <w:lang w:eastAsia="zh-CN"/>
              </w:rPr>
            </w:r>
            <w:r/>
          </w:p>
        </w:tc>
        <w:tc>
          <w:tcPr>
            <w:tcW w:w="1624" w:type="dxa"/>
            <w:vAlign w:val="center"/>
            <w:textDirection w:val="lrTb"/>
            <w:noWrap/>
          </w:tcPr>
          <w:p>
            <w:pPr>
              <w:pStyle w:val="1012"/>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电  话</w:t>
            </w:r>
            <w:r>
              <w:rPr>
                <w:rFonts w:ascii="宋体" w:hAnsi="宋体"/>
                <w:bCs/>
                <w:color w:val="000000"/>
                <w:sz w:val="24"/>
                <w:highlight w:val="none"/>
              </w:rPr>
            </w:r>
            <w:r/>
          </w:p>
        </w:tc>
        <w:tc>
          <w:tcPr>
            <w:tcW w:w="4057" w:type="dxa"/>
            <w:vAlign w:val="center"/>
            <w:textDirection w:val="lrTb"/>
            <w:noWrap/>
          </w:tcPr>
          <w:p>
            <w:pPr>
              <w:pStyle w:val="1012"/>
              <w:jc w:val="center"/>
              <w:spacing w:line="32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lang w:eastAsia="zh-CN"/>
              </w:rPr>
              <w:t xml:space="preserve">19951521878</w:t>
            </w:r>
            <w:r>
              <w:rPr>
                <w:rFonts w:hint="eastAsia" w:ascii="宋体" w:hAnsi="宋体" w:eastAsia="宋体"/>
                <w:bCs/>
                <w:color w:val="000000"/>
                <w:sz w:val="24"/>
                <w:highlight w:val="none"/>
                <w:lang w:eastAsia="zh-CN"/>
              </w:rPr>
            </w:r>
            <w:r/>
          </w:p>
        </w:tc>
      </w:tr>
      <w:tr>
        <w:trPr>
          <w:trHeight w:val="893" w:hRule="exact"/>
        </w:trPr>
        <w:tc>
          <w:tcPr>
            <w:tcW w:w="2183" w:type="dxa"/>
            <w:vAlign w:val="center"/>
            <w:textDirection w:val="lrTb"/>
            <w:noWrap/>
          </w:tcPr>
          <w:p>
            <w:pPr>
              <w:pStyle w:val="1012"/>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投标保证金</w:t>
            </w:r>
            <w:r>
              <w:rPr>
                <w:rFonts w:ascii="宋体" w:hAnsi="宋体"/>
                <w:bCs/>
                <w:color w:val="000000"/>
                <w:sz w:val="24"/>
                <w:highlight w:val="none"/>
              </w:rPr>
            </w:r>
            <w:r/>
          </w:p>
        </w:tc>
        <w:tc>
          <w:tcPr>
            <w:gridSpan w:val="3"/>
            <w:tcW w:w="7965" w:type="dxa"/>
            <w:vAlign w:val="center"/>
            <w:textDirection w:val="lrTb"/>
            <w:noWrap/>
          </w:tcPr>
          <w:p>
            <w:pPr>
              <w:pStyle w:val="1012"/>
              <w:ind w:firstLine="241"/>
              <w:spacing w:line="400" w:lineRule="exact"/>
              <w:rPr>
                <w:rFonts w:ascii="宋体" w:hAnsi="宋体"/>
                <w:bCs/>
                <w:color w:val="000000"/>
                <w:sz w:val="24"/>
                <w:highlight w:val="none"/>
              </w:rPr>
            </w:pPr>
            <w:r>
              <w:rPr>
                <w:rFonts w:hint="eastAsia" w:ascii="宋体" w:hAnsi="宋体"/>
                <w:b/>
                <w:bCs/>
                <w:color w:val="000000"/>
                <w:sz w:val="24"/>
                <w:highlight w:val="none"/>
              </w:rPr>
              <w:t xml:space="preserve">为贯彻落实苏财购[2020]52号文件精神，该项目投标人可免交投标保证金。</w:t>
            </w:r>
            <w:r>
              <w:rPr>
                <w:rFonts w:ascii="宋体" w:hAnsi="宋体"/>
                <w:bCs/>
                <w:color w:val="000000"/>
                <w:sz w:val="24"/>
                <w:highlight w:val="none"/>
              </w:rPr>
            </w:r>
            <w:r/>
          </w:p>
        </w:tc>
      </w:tr>
      <w:tr>
        <w:trPr>
          <w:trHeight w:val="794"/>
        </w:trPr>
        <w:tc>
          <w:tcPr>
            <w:tcW w:w="2183" w:type="dxa"/>
            <w:vAlign w:val="center"/>
            <w:textDirection w:val="lrTb"/>
            <w:noWrap/>
          </w:tcPr>
          <w:p>
            <w:pPr>
              <w:pStyle w:val="1012"/>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履约保证金</w:t>
            </w:r>
            <w:r>
              <w:rPr>
                <w:rFonts w:ascii="宋体" w:hAnsi="宋体"/>
                <w:bCs/>
                <w:color w:val="000000"/>
                <w:sz w:val="24"/>
                <w:highlight w:val="none"/>
              </w:rPr>
            </w:r>
            <w:r/>
          </w:p>
        </w:tc>
        <w:tc>
          <w:tcPr>
            <w:gridSpan w:val="3"/>
            <w:tcW w:w="7965" w:type="dxa"/>
            <w:vAlign w:val="center"/>
            <w:textDirection w:val="lrTb"/>
            <w:noWrap/>
          </w:tcPr>
          <w:p>
            <w:pPr>
              <w:pStyle w:val="1012"/>
              <w:ind w:firstLine="480"/>
              <w:jc w:val="left"/>
              <w:spacing w:line="3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中标单位在签订合同时，须向采购人交纳项目中标价5%的履约保证金，于供货结束验收合格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rPr>
                <w:rFonts w:hint="eastAsia" w:ascii="宋体" w:hAnsi="宋体" w:cs="宋体"/>
                <w:color w:val="000000"/>
                <w:sz w:val="24"/>
                <w:highlight w:val="none"/>
              </w:rPr>
            </w:r>
            <w:r/>
          </w:p>
          <w:p>
            <w:pPr>
              <w:pStyle w:val="1012"/>
              <w:ind w:firstLine="480"/>
              <w:jc w:val="left"/>
              <w:spacing w:line="340" w:lineRule="exact"/>
              <w:widowControl/>
              <w:rPr>
                <w:rFonts w:ascii="宋体" w:hAnsi="宋体" w:cs="宋体"/>
                <w:color w:val="000000"/>
                <w:sz w:val="24"/>
                <w:highlight w:val="none"/>
              </w:rPr>
            </w:pPr>
            <w:r>
              <w:rPr>
                <w:rFonts w:hint="eastAsia" w:ascii="宋体" w:hAnsi="宋体" w:cs="宋体"/>
                <w:color w:val="000000"/>
                <w:sz w:val="24"/>
                <w:highlight w:val="none"/>
              </w:rPr>
              <w:t xml:space="preserve">依据《关于在全省政府采购领域推行电子履约保函（保险）的通知》，鼓励供应商自愿使用履约保函（保险）代替缴纳履约保证金。</w:t>
            </w:r>
            <w:r>
              <w:rPr>
                <w:rFonts w:ascii="宋体" w:hAnsi="宋体" w:cs="宋体"/>
                <w:color w:val="000000"/>
                <w:sz w:val="24"/>
                <w:highlight w:val="none"/>
              </w:rPr>
            </w:r>
            <w:r/>
          </w:p>
        </w:tc>
      </w:tr>
      <w:tr>
        <w:trPr>
          <w:trHeight w:val="732"/>
        </w:trPr>
        <w:tc>
          <w:tcPr>
            <w:tcW w:w="2183" w:type="dxa"/>
            <w:vAlign w:val="center"/>
            <w:textDirection w:val="lrTb"/>
            <w:noWrap/>
          </w:tcPr>
          <w:p>
            <w:pPr>
              <w:pStyle w:val="1012"/>
              <w:jc w:val="center"/>
              <w:spacing w:line="480" w:lineRule="exact"/>
              <w:rPr>
                <w:rFonts w:hint="eastAsia" w:ascii="宋体" w:hAnsi="宋体" w:cs="Arial"/>
                <w:bCs/>
                <w:color w:val="000000"/>
                <w:sz w:val="24"/>
                <w:highlight w:val="none"/>
              </w:rPr>
            </w:pPr>
            <w:r>
              <w:rPr>
                <w:rFonts w:hint="eastAsia" w:ascii="宋体" w:hAnsi="宋体" w:cs="宋体"/>
                <w:bCs/>
                <w:color w:val="000000"/>
                <w:sz w:val="24"/>
                <w:highlight w:val="none"/>
              </w:rPr>
              <w:t xml:space="preserve">合同履行期限</w:t>
            </w:r>
            <w:r>
              <w:rPr>
                <w:rFonts w:hint="eastAsia" w:ascii="宋体" w:hAnsi="宋体" w:cs="Arial"/>
                <w:bCs/>
                <w:color w:val="000000"/>
                <w:sz w:val="24"/>
                <w:highlight w:val="none"/>
              </w:rPr>
            </w:r>
            <w:r/>
          </w:p>
        </w:tc>
        <w:tc>
          <w:tcPr>
            <w:gridSpan w:val="3"/>
            <w:tcW w:w="7965" w:type="dxa"/>
            <w:vAlign w:val="center"/>
            <w:textDirection w:val="lrTb"/>
            <w:noWrap/>
          </w:tcPr>
          <w:p>
            <w:pPr>
              <w:pStyle w:val="1012"/>
              <w:jc w:val="center"/>
              <w:rPr>
                <w:rFonts w:hint="eastAsia" w:ascii="宋体" w:hAnsi="宋体" w:eastAsia="宋体" w:cs="Arial"/>
                <w:color w:val="000000"/>
                <w:sz w:val="24"/>
                <w:highlight w:val="none"/>
                <w:lang w:eastAsia="zh-CN"/>
              </w:rPr>
            </w:pPr>
            <w:r>
              <w:rPr>
                <w:rFonts w:hint="eastAsia" w:ascii="宋体" w:hAnsi="宋体" w:cs="Arial"/>
                <w:color w:val="000000"/>
                <w:sz w:val="24"/>
                <w:highlight w:val="none"/>
                <w:lang w:eastAsia="zh-CN"/>
              </w:rPr>
              <w:t xml:space="preserve">合同签订后60个日历天内完成全部供货、安装、改造及调试并经验收合格</w:t>
            </w:r>
            <w:r>
              <w:rPr>
                <w:rFonts w:hint="eastAsia" w:ascii="宋体" w:hAnsi="宋体" w:eastAsia="宋体" w:cs="Arial"/>
                <w:color w:val="000000"/>
                <w:sz w:val="24"/>
                <w:highlight w:val="none"/>
                <w:lang w:eastAsia="zh-CN"/>
              </w:rPr>
            </w:r>
            <w:r/>
          </w:p>
        </w:tc>
      </w:tr>
      <w:tr>
        <w:trPr>
          <w:trHeight w:val="732"/>
        </w:trPr>
        <w:tc>
          <w:tcPr>
            <w:tcW w:w="2183" w:type="dxa"/>
            <w:vAlign w:val="center"/>
            <w:textDirection w:val="lrTb"/>
            <w:noWrap/>
          </w:tcPr>
          <w:p>
            <w:pPr>
              <w:pStyle w:val="1012"/>
              <w:jc w:val="center"/>
              <w:spacing w:line="480" w:lineRule="exact"/>
              <w:rPr>
                <w:rFonts w:hint="eastAsia" w:ascii="宋体" w:hAnsi="宋体" w:cs="Arial"/>
                <w:bCs/>
                <w:color w:val="000000"/>
                <w:sz w:val="24"/>
                <w:highlight w:val="none"/>
              </w:rPr>
            </w:pPr>
            <w:r>
              <w:rPr>
                <w:rFonts w:hint="eastAsia" w:ascii="宋体" w:hAnsi="宋体" w:cs="Arial"/>
                <w:bCs/>
                <w:color w:val="000000"/>
                <w:sz w:val="24"/>
                <w:highlight w:val="none"/>
              </w:rPr>
              <w:t xml:space="preserve">质保期</w:t>
            </w:r>
            <w:r>
              <w:rPr>
                <w:rFonts w:hint="eastAsia" w:ascii="宋体" w:hAnsi="宋体" w:cs="Arial"/>
                <w:bCs/>
                <w:color w:val="000000"/>
                <w:sz w:val="24"/>
                <w:highlight w:val="none"/>
              </w:rPr>
            </w:r>
            <w:r/>
          </w:p>
        </w:tc>
        <w:tc>
          <w:tcPr>
            <w:gridSpan w:val="3"/>
            <w:tcW w:w="7965" w:type="dxa"/>
            <w:vAlign w:val="center"/>
            <w:textDirection w:val="lrTb"/>
            <w:noWrap/>
          </w:tcPr>
          <w:p>
            <w:pPr>
              <w:pStyle w:val="1012"/>
              <w:jc w:val="center"/>
              <w:rPr>
                <w:rFonts w:hint="eastAsia" w:ascii="宋体" w:hAnsi="宋体"/>
                <w:color w:val="000000"/>
                <w:sz w:val="24"/>
                <w:highlight w:val="none"/>
              </w:rPr>
            </w:pPr>
            <w:r>
              <w:rPr>
                <w:rFonts w:hint="eastAsia" w:ascii="宋体" w:hAnsi="宋体" w:cs="Arial"/>
                <w:bCs/>
                <w:color w:val="000000"/>
                <w:sz w:val="24"/>
                <w:szCs w:val="24"/>
                <w:highlight w:val="none"/>
                <w:lang w:val="en-US" w:eastAsia="zh-CN"/>
              </w:rPr>
              <w:t xml:space="preserve">三</w:t>
            </w:r>
            <w:r>
              <w:rPr>
                <w:rFonts w:hint="eastAsia" w:ascii="宋体" w:hAnsi="宋体" w:cs="Arial"/>
                <w:bCs/>
                <w:color w:val="000000"/>
                <w:sz w:val="24"/>
                <w:szCs w:val="24"/>
                <w:highlight w:val="none"/>
              </w:rPr>
              <w:t xml:space="preserve">年</w:t>
            </w:r>
            <w:r>
              <w:rPr>
                <w:rFonts w:hint="eastAsia" w:ascii="宋体" w:hAnsi="宋体"/>
                <w:color w:val="000000"/>
                <w:sz w:val="24"/>
                <w:highlight w:val="none"/>
              </w:rPr>
            </w:r>
            <w:r/>
          </w:p>
        </w:tc>
      </w:tr>
      <w:tr>
        <w:trPr>
          <w:trHeight w:val="607" w:hRule="exact"/>
        </w:trPr>
        <w:tc>
          <w:tcPr>
            <w:tcW w:w="2183" w:type="dxa"/>
            <w:vAlign w:val="center"/>
            <w:textDirection w:val="lrTb"/>
            <w:noWrap/>
          </w:tcPr>
          <w:p>
            <w:pPr>
              <w:pStyle w:val="1012"/>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投标有效期</w:t>
            </w:r>
            <w:r>
              <w:rPr>
                <w:rFonts w:ascii="宋体" w:hAnsi="宋体"/>
                <w:bCs/>
                <w:color w:val="000000"/>
                <w:sz w:val="24"/>
                <w:highlight w:val="none"/>
              </w:rPr>
            </w:r>
            <w:r/>
          </w:p>
        </w:tc>
        <w:tc>
          <w:tcPr>
            <w:gridSpan w:val="3"/>
            <w:tcW w:w="7965" w:type="dxa"/>
            <w:vAlign w:val="center"/>
            <w:textDirection w:val="lrTb"/>
            <w:noWrap/>
          </w:tcPr>
          <w:p>
            <w:pPr>
              <w:pStyle w:val="1012"/>
              <w:jc w:val="center"/>
              <w:spacing w:line="480" w:lineRule="exact"/>
              <w:rPr>
                <w:rFonts w:ascii="宋体" w:hAnsi="宋体"/>
                <w:b/>
                <w:bCs/>
                <w:color w:val="000000"/>
                <w:sz w:val="24"/>
                <w:highlight w:val="none"/>
              </w:rPr>
            </w:pPr>
            <w:r>
              <w:rPr>
                <w:rFonts w:hint="eastAsia" w:ascii="宋体" w:hAnsi="宋体"/>
                <w:color w:val="000000"/>
                <w:sz w:val="24"/>
                <w:highlight w:val="none"/>
              </w:rPr>
              <w:t xml:space="preserve">投标截止日起</w:t>
            </w:r>
            <w:r>
              <w:rPr>
                <w:rFonts w:hint="eastAsia" w:ascii="宋体" w:hAnsi="宋体"/>
                <w:color w:val="000000"/>
                <w:sz w:val="24"/>
                <w:highlight w:val="none"/>
                <w:u w:val="single"/>
              </w:rPr>
              <w:t xml:space="preserve"> 60 </w:t>
            </w:r>
            <w:r>
              <w:rPr>
                <w:rFonts w:hint="eastAsia" w:ascii="宋体" w:hAnsi="宋体"/>
                <w:color w:val="000000"/>
                <w:sz w:val="24"/>
                <w:highlight w:val="none"/>
              </w:rPr>
              <w:t xml:space="preserve">天（日历天）</w:t>
            </w:r>
            <w:r>
              <w:rPr>
                <w:rFonts w:ascii="宋体" w:hAnsi="宋体"/>
                <w:b/>
                <w:bCs/>
                <w:color w:val="000000"/>
                <w:sz w:val="24"/>
                <w:highlight w:val="none"/>
              </w:rPr>
            </w:r>
            <w:r/>
          </w:p>
        </w:tc>
      </w:tr>
      <w:tr>
        <w:trPr>
          <w:trHeight w:val="858"/>
        </w:trPr>
        <w:tc>
          <w:tcPr>
            <w:tcW w:w="2183" w:type="dxa"/>
            <w:vAlign w:val="center"/>
            <w:textDirection w:val="lrTb"/>
            <w:noWrap/>
          </w:tcPr>
          <w:p>
            <w:pPr>
              <w:pStyle w:val="1012"/>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投标截止时间</w:t>
            </w:r>
            <w:r>
              <w:rPr>
                <w:rFonts w:ascii="宋体" w:hAnsi="宋体"/>
                <w:bCs/>
                <w:color w:val="000000"/>
                <w:sz w:val="24"/>
                <w:highlight w:val="none"/>
              </w:rPr>
            </w:r>
            <w:r/>
          </w:p>
        </w:tc>
        <w:tc>
          <w:tcPr>
            <w:gridSpan w:val="3"/>
            <w:tcW w:w="7965" w:type="dxa"/>
            <w:vAlign w:val="center"/>
            <w:textDirection w:val="lrTb"/>
            <w:noWrap/>
          </w:tcPr>
          <w:p>
            <w:pPr>
              <w:pStyle w:val="1012"/>
              <w:jc w:val="center"/>
              <w:spacing w:line="300" w:lineRule="exact"/>
              <w:rPr>
                <w:rFonts w:ascii="宋体" w:hAnsi="宋体"/>
                <w:bCs/>
                <w:color w:val="000000"/>
                <w:szCs w:val="21"/>
                <w:highlight w:val="none"/>
              </w:rPr>
            </w:pP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rPr>
              <w:t xml:space="preserve">2026年</w:t>
            </w:r>
            <w:r>
              <w:rPr>
                <w:rFonts w:hint="eastAsia" w:ascii="宋体" w:hAnsi="宋体"/>
                <w:b/>
                <w:bCs/>
                <w:color w:val="000000"/>
                <w:sz w:val="24"/>
                <w:highlight w:val="none"/>
                <w:u w:val="single"/>
                <w:lang w:val="en-US" w:eastAsia="zh-CN"/>
              </w:rPr>
              <w:t xml:space="preserve">7</w:t>
            </w:r>
            <w:r>
              <w:rPr>
                <w:rFonts w:hint="eastAsia"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2</w:t>
            </w:r>
            <w:r>
              <w:rPr>
                <w:rFonts w:hint="eastAsia" w:ascii="宋体" w:hAnsi="宋体"/>
                <w:b/>
                <w:bCs/>
                <w:color w:val="000000"/>
                <w:sz w:val="24"/>
                <w:highlight w:val="none"/>
                <w:u w:val="single"/>
                <w:lang w:val="en-US" w:eastAsia="zh-CN"/>
              </w:rPr>
              <w:t xml:space="preserve">3</w:t>
            </w:r>
            <w:r>
              <w:rPr>
                <w:rFonts w:hint="eastAsia" w:ascii="宋体" w:hAnsi="宋体"/>
                <w:b/>
                <w:bCs/>
                <w:color w:val="000000"/>
                <w:sz w:val="24"/>
                <w:highlight w:val="none"/>
                <w:u w:val="single"/>
              </w:rPr>
              <w:t xml:space="preserve">日</w:t>
            </w:r>
            <w:r>
              <w:rPr>
                <w:rFonts w:hint="eastAsia" w:ascii="宋体" w:hAnsi="宋体"/>
                <w:b/>
                <w:bCs/>
                <w:color w:val="000000"/>
                <w:sz w:val="24"/>
                <w:highlight w:val="none"/>
                <w:u w:val="single"/>
                <w:lang w:val="en-US" w:eastAsia="zh-CN"/>
              </w:rPr>
              <w:t xml:space="preserve">1</w:t>
            </w:r>
            <w:r>
              <w:rPr>
                <w:rFonts w:hint="eastAsia" w:ascii="宋体" w:hAnsi="宋体"/>
                <w:b/>
                <w:bCs/>
                <w:color w:val="000000"/>
                <w:sz w:val="24"/>
                <w:highlight w:val="none"/>
                <w:u w:val="single"/>
                <w:lang w:val="en-US" w:eastAsia="zh-CN"/>
              </w:rPr>
              <w:t xml:space="preserve">5</w:t>
            </w:r>
            <w:r>
              <w:rPr>
                <w:rFonts w:hint="eastAsia" w:ascii="宋体" w:hAnsi="宋体"/>
                <w:b/>
                <w:bCs/>
                <w:color w:val="000000"/>
                <w:sz w:val="24"/>
                <w:highlight w:val="none"/>
                <w:u w:val="single"/>
              </w:rPr>
              <w:t xml:space="preserve">时00分 </w:t>
            </w:r>
            <w:r>
              <w:rPr>
                <w:rFonts w:ascii="宋体" w:hAnsi="宋体"/>
                <w:bCs/>
                <w:color w:val="000000"/>
                <w:szCs w:val="21"/>
                <w:highlight w:val="none"/>
              </w:rPr>
            </w:r>
            <w:r/>
          </w:p>
        </w:tc>
      </w:tr>
      <w:tr>
        <w:trPr>
          <w:trHeight w:val="925"/>
        </w:trPr>
        <w:tc>
          <w:tcPr>
            <w:tcW w:w="2183" w:type="dxa"/>
            <w:vAlign w:val="center"/>
            <w:textDirection w:val="lrTb"/>
            <w:noWrap/>
          </w:tcPr>
          <w:p>
            <w:pPr>
              <w:pStyle w:val="1012"/>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开标时间及地点</w:t>
            </w:r>
            <w:r>
              <w:rPr>
                <w:rFonts w:ascii="宋体" w:hAnsi="宋体"/>
                <w:bCs/>
                <w:color w:val="000000"/>
                <w:sz w:val="24"/>
                <w:highlight w:val="none"/>
              </w:rPr>
            </w:r>
            <w:r/>
          </w:p>
        </w:tc>
        <w:tc>
          <w:tcPr>
            <w:gridSpan w:val="3"/>
            <w:tcW w:w="7965" w:type="dxa"/>
            <w:vAlign w:val="center"/>
            <w:textDirection w:val="lrTb"/>
            <w:noWrap/>
          </w:tcPr>
          <w:p>
            <w:pPr>
              <w:pStyle w:val="1012"/>
              <w:jc w:val="center"/>
              <w:spacing w:line="400" w:lineRule="exact"/>
              <w:rPr>
                <w:rFonts w:hint="eastAsia" w:ascii="宋体" w:hAnsi="宋体"/>
                <w:b/>
                <w:bCs/>
                <w:color w:val="000000"/>
                <w:sz w:val="24"/>
                <w:highlight w:val="none"/>
                <w:u w:val="single"/>
              </w:rPr>
            </w:pP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rPr>
              <w:t xml:space="preserve"> 2026年</w:t>
            </w:r>
            <w:r>
              <w:rPr>
                <w:rFonts w:hint="eastAsia" w:ascii="宋体" w:hAnsi="宋体"/>
                <w:b/>
                <w:bCs/>
                <w:color w:val="000000"/>
                <w:sz w:val="24"/>
                <w:highlight w:val="none"/>
                <w:u w:val="single"/>
                <w:lang w:val="en-US" w:eastAsia="zh-CN"/>
              </w:rPr>
              <w:t xml:space="preserve">7</w:t>
            </w:r>
            <w:r>
              <w:rPr>
                <w:rFonts w:hint="eastAsia"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2</w:t>
            </w:r>
            <w:r>
              <w:rPr>
                <w:rFonts w:hint="eastAsia" w:ascii="宋体" w:hAnsi="宋体"/>
                <w:b/>
                <w:bCs/>
                <w:color w:val="000000"/>
                <w:sz w:val="24"/>
                <w:highlight w:val="none"/>
                <w:u w:val="single"/>
                <w:lang w:val="en-US" w:eastAsia="zh-CN"/>
              </w:rPr>
              <w:t xml:space="preserve">3</w:t>
            </w:r>
            <w:r>
              <w:rPr>
                <w:rFonts w:hint="eastAsia" w:ascii="宋体" w:hAnsi="宋体"/>
                <w:b/>
                <w:bCs/>
                <w:color w:val="000000"/>
                <w:sz w:val="24"/>
                <w:highlight w:val="none"/>
                <w:u w:val="single"/>
              </w:rPr>
              <w:t xml:space="preserve">日</w:t>
            </w:r>
            <w:r>
              <w:rPr>
                <w:rFonts w:hint="eastAsia" w:ascii="宋体" w:hAnsi="宋体"/>
                <w:b/>
                <w:bCs/>
                <w:color w:val="000000"/>
                <w:sz w:val="24"/>
                <w:highlight w:val="none"/>
                <w:u w:val="single"/>
                <w:lang w:val="en-US" w:eastAsia="zh-CN"/>
              </w:rPr>
              <w:t xml:space="preserve">1</w:t>
            </w:r>
            <w:r>
              <w:rPr>
                <w:rFonts w:hint="eastAsia" w:ascii="宋体" w:hAnsi="宋体"/>
                <w:b/>
                <w:bCs/>
                <w:color w:val="000000"/>
                <w:sz w:val="24"/>
                <w:highlight w:val="none"/>
                <w:u w:val="single"/>
                <w:lang w:val="en-US" w:eastAsia="zh-CN"/>
              </w:rPr>
              <w:t xml:space="preserve">5</w:t>
            </w:r>
            <w:r>
              <w:rPr>
                <w:rFonts w:hint="eastAsia" w:ascii="宋体" w:hAnsi="宋体"/>
                <w:b/>
                <w:bCs/>
                <w:color w:val="000000"/>
                <w:sz w:val="24"/>
                <w:highlight w:val="none"/>
                <w:u w:val="single"/>
              </w:rPr>
              <w:t xml:space="preserve">时00分 </w:t>
            </w:r>
            <w:r>
              <w:rPr>
                <w:rFonts w:hint="eastAsia" w:ascii="宋体" w:hAnsi="宋体"/>
                <w:b/>
                <w:bCs/>
                <w:color w:val="000000"/>
                <w:sz w:val="24"/>
                <w:highlight w:val="none"/>
                <w:u w:val="single"/>
              </w:rPr>
            </w:r>
            <w:r/>
          </w:p>
          <w:p>
            <w:pPr>
              <w:pStyle w:val="1012"/>
              <w:jc w:val="center"/>
              <w:spacing w:line="400" w:lineRule="exact"/>
              <w:rPr>
                <w:rFonts w:ascii="宋体" w:hAnsi="宋体" w:cs="宋体"/>
                <w:color w:val="000000"/>
                <w:szCs w:val="21"/>
                <w:highlight w:val="none"/>
              </w:rPr>
            </w:pPr>
            <w:r>
              <w:rPr>
                <w:rFonts w:hint="eastAsia" w:ascii="宋体" w:hAnsi="宋体" w:cs="宋体"/>
                <w:color w:val="000000"/>
                <w:sz w:val="24"/>
                <w:highlight w:val="none"/>
              </w:rPr>
              <w:t xml:space="preserve">地点:</w:t>
            </w:r>
            <w:r>
              <w:rPr>
                <w:rFonts w:hint="eastAsia" w:hAnsi="宋体"/>
                <w:bCs/>
                <w:color w:val="000000"/>
                <w:sz w:val="24"/>
                <w:highlight w:val="none"/>
              </w:rPr>
              <w:t xml:space="preserve">建湖县公共资源交易中心不见面开标厅</w:t>
            </w:r>
            <w:r>
              <w:rPr>
                <w:rFonts w:ascii="宋体" w:hAnsi="宋体" w:cs="宋体"/>
                <w:color w:val="000000"/>
                <w:szCs w:val="21"/>
                <w:highlight w:val="none"/>
              </w:rPr>
            </w:r>
            <w:r/>
          </w:p>
        </w:tc>
      </w:tr>
      <w:tr>
        <w:trPr>
          <w:trHeight w:val="1265"/>
        </w:trPr>
        <w:tc>
          <w:tcPr>
            <w:tcW w:w="2183" w:type="dxa"/>
            <w:vAlign w:val="center"/>
            <w:textDirection w:val="lrTb"/>
            <w:noWrap/>
          </w:tcPr>
          <w:p>
            <w:pPr>
              <w:pStyle w:val="1012"/>
              <w:jc w:val="center"/>
              <w:spacing w:line="320" w:lineRule="exact"/>
              <w:rPr>
                <w:rFonts w:hint="eastAsia" w:ascii="宋体" w:hAnsi="宋体"/>
                <w:bCs/>
                <w:color w:val="000000"/>
                <w:sz w:val="24"/>
                <w:highlight w:val="none"/>
              </w:rPr>
            </w:pPr>
            <w:r>
              <w:rPr>
                <w:rFonts w:hint="eastAsia" w:ascii="宋体" w:hAnsi="宋体"/>
                <w:bCs/>
                <w:color w:val="000000"/>
                <w:sz w:val="24"/>
                <w:highlight w:val="none"/>
              </w:rPr>
              <w:t xml:space="preserve">投标文件</w:t>
            </w:r>
            <w:r>
              <w:rPr>
                <w:rFonts w:hint="eastAsia" w:ascii="宋体" w:hAnsi="宋体"/>
                <w:bCs/>
                <w:color w:val="000000"/>
                <w:sz w:val="24"/>
                <w:highlight w:val="none"/>
              </w:rPr>
            </w:r>
            <w:r/>
          </w:p>
        </w:tc>
        <w:tc>
          <w:tcPr>
            <w:gridSpan w:val="3"/>
            <w:tcW w:w="7965" w:type="dxa"/>
            <w:vAlign w:val="center"/>
            <w:textDirection w:val="lrTb"/>
            <w:noWrap/>
          </w:tcPr>
          <w:p>
            <w:pPr>
              <w:pStyle w:val="1012"/>
              <w:jc w:val="center"/>
              <w:spacing w:line="300" w:lineRule="exact"/>
              <w:rPr>
                <w:rFonts w:ascii="宋体" w:hAnsi="宋体" w:cs="宋体"/>
                <w:b/>
                <w:color w:val="000000"/>
                <w:szCs w:val="21"/>
                <w:highlight w:val="none"/>
              </w:rPr>
            </w:pPr>
            <w:r>
              <w:rPr>
                <w:rFonts w:hint="eastAsia" w:ascii="宋体" w:hAnsi="宋体"/>
                <w:b/>
                <w:bCs/>
                <w:color w:val="000000"/>
                <w:sz w:val="24"/>
                <w:szCs w:val="24"/>
                <w:highlight w:val="none"/>
              </w:rPr>
              <w:t xml:space="preserve">电子投标文件一份</w:t>
            </w:r>
            <w:r>
              <w:rPr>
                <w:rFonts w:ascii="宋体" w:hAnsi="宋体"/>
                <w:b/>
                <w:bCs/>
                <w:color w:val="000000"/>
                <w:sz w:val="24"/>
                <w:szCs w:val="24"/>
                <w:highlight w:val="none"/>
              </w:rPr>
              <w:t xml:space="preserve">(通过系统提交)；纸质投标文件正本一份，副本</w:t>
            </w:r>
            <w:r>
              <w:rPr>
                <w:rFonts w:hint="eastAsia" w:ascii="宋体" w:hAnsi="宋体"/>
                <w:b/>
                <w:bCs/>
                <w:color w:val="000000"/>
                <w:sz w:val="24"/>
                <w:szCs w:val="24"/>
                <w:highlight w:val="none"/>
              </w:rPr>
              <w:t xml:space="preserve">贰</w:t>
            </w:r>
            <w:r>
              <w:rPr>
                <w:rFonts w:ascii="宋体" w:hAnsi="宋体"/>
                <w:b/>
                <w:bCs/>
                <w:color w:val="000000"/>
                <w:sz w:val="24"/>
                <w:szCs w:val="24"/>
                <w:highlight w:val="none"/>
              </w:rPr>
              <w:t xml:space="preserve">份（评审结束后由中标人邮寄至</w:t>
            </w:r>
            <w:r>
              <w:rPr>
                <w:rFonts w:hint="eastAsia" w:ascii="宋体" w:hAnsi="宋体"/>
                <w:b/>
                <w:bCs/>
                <w:color w:val="000000"/>
                <w:sz w:val="24"/>
                <w:szCs w:val="24"/>
                <w:highlight w:val="none"/>
                <w:lang w:eastAsia="zh-CN"/>
              </w:rPr>
              <w:t xml:space="preserve">盐城嘉瑞兴项目管理有限公司</w:t>
            </w:r>
            <w:r>
              <w:rPr>
                <w:rFonts w:ascii="宋体" w:hAnsi="宋体"/>
                <w:b/>
                <w:bCs/>
                <w:color w:val="000000"/>
                <w:sz w:val="24"/>
                <w:szCs w:val="24"/>
                <w:highlight w:val="none"/>
              </w:rPr>
              <w:t xml:space="preserve">，未中标单位不需要提供）。</w:t>
            </w:r>
            <w:r>
              <w:rPr>
                <w:rFonts w:ascii="宋体" w:hAnsi="宋体" w:cs="宋体"/>
                <w:b/>
                <w:color w:val="000000"/>
                <w:szCs w:val="21"/>
                <w:highlight w:val="none"/>
              </w:rPr>
            </w:r>
            <w:r/>
          </w:p>
        </w:tc>
      </w:tr>
      <w:tr>
        <w:trPr>
          <w:trHeight w:val="710"/>
        </w:trPr>
        <w:tc>
          <w:tcPr>
            <w:tcW w:w="2183" w:type="dxa"/>
            <w:vAlign w:val="center"/>
            <w:textDirection w:val="lrTb"/>
            <w:noWrap/>
          </w:tcPr>
          <w:p>
            <w:pPr>
              <w:pStyle w:val="1012"/>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采购预算</w:t>
            </w:r>
            <w:r>
              <w:rPr>
                <w:rFonts w:ascii="宋体" w:hAnsi="宋体"/>
                <w:bCs/>
                <w:color w:val="000000"/>
                <w:sz w:val="24"/>
                <w:highlight w:val="none"/>
              </w:rPr>
            </w:r>
            <w:r/>
          </w:p>
        </w:tc>
        <w:tc>
          <w:tcPr>
            <w:gridSpan w:val="3"/>
            <w:tcW w:w="7965" w:type="dxa"/>
            <w:vAlign w:val="center"/>
            <w:textDirection w:val="lrTb"/>
            <w:noWrap/>
          </w:tcPr>
          <w:p>
            <w:pPr>
              <w:pStyle w:val="1012"/>
              <w:jc w:val="center"/>
              <w:spacing w:line="300" w:lineRule="exact"/>
              <w:rPr>
                <w:rFonts w:ascii="宋体" w:hAnsi="宋体"/>
                <w:b/>
                <w:bCs/>
                <w:color w:val="000000"/>
                <w:sz w:val="24"/>
                <w:highlight w:val="none"/>
              </w:rPr>
            </w:pPr>
            <w:r>
              <w:rPr>
                <w:rFonts w:hint="eastAsia" w:ascii="宋体" w:hAnsi="宋体"/>
                <w:color w:val="000000"/>
                <w:sz w:val="24"/>
                <w:highlight w:val="none"/>
              </w:rPr>
              <w:t xml:space="preserve">预算价为</w:t>
            </w:r>
            <w:r>
              <w:rPr>
                <w:rFonts w:hint="eastAsia" w:ascii="宋体" w:hAnsi="宋体"/>
                <w:color w:val="000000"/>
                <w:sz w:val="24"/>
                <w:highlight w:val="none"/>
                <w:lang w:eastAsia="zh-CN"/>
              </w:rPr>
              <w:t xml:space="preserve">179.08万元</w:t>
            </w:r>
            <w:r>
              <w:rPr>
                <w:rFonts w:hint="eastAsia" w:ascii="宋体" w:hAnsi="宋体"/>
                <w:color w:val="000000"/>
                <w:sz w:val="24"/>
                <w:highlight w:val="none"/>
              </w:rPr>
              <w:t xml:space="preserve">，高于该预算的作无效标论处</w:t>
            </w:r>
            <w:r>
              <w:rPr>
                <w:rFonts w:ascii="宋体" w:hAnsi="宋体"/>
                <w:b/>
                <w:bCs/>
                <w:color w:val="000000"/>
                <w:sz w:val="24"/>
                <w:highlight w:val="none"/>
              </w:rPr>
            </w:r>
            <w:r/>
          </w:p>
        </w:tc>
      </w:tr>
      <w:tr>
        <w:trPr>
          <w:trHeight w:val="646"/>
        </w:trPr>
        <w:tc>
          <w:tcPr>
            <w:tcW w:w="2183" w:type="dxa"/>
            <w:vAlign w:val="center"/>
            <w:textDirection w:val="lrTb"/>
            <w:noWrap/>
          </w:tcPr>
          <w:p>
            <w:pPr>
              <w:pStyle w:val="1012"/>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评标办法</w:t>
            </w:r>
            <w:r>
              <w:rPr>
                <w:rFonts w:ascii="宋体" w:hAnsi="宋体"/>
                <w:bCs/>
                <w:color w:val="000000"/>
                <w:sz w:val="24"/>
                <w:highlight w:val="none"/>
              </w:rPr>
            </w:r>
            <w:r/>
          </w:p>
        </w:tc>
        <w:tc>
          <w:tcPr>
            <w:gridSpan w:val="3"/>
            <w:tcW w:w="7965" w:type="dxa"/>
            <w:vAlign w:val="center"/>
            <w:textDirection w:val="lrTb"/>
            <w:noWrap/>
          </w:tcPr>
          <w:p>
            <w:pPr>
              <w:pStyle w:val="1012"/>
              <w:jc w:val="center"/>
              <w:spacing w:line="480" w:lineRule="exact"/>
              <w:rPr>
                <w:rFonts w:ascii="宋体" w:hAnsi="宋体"/>
                <w:b/>
                <w:bCs/>
                <w:color w:val="000000"/>
                <w:sz w:val="24"/>
                <w:highlight w:val="none"/>
              </w:rPr>
            </w:pPr>
            <w:r>
              <w:rPr>
                <w:rFonts w:hint="eastAsia" w:ascii="宋体" w:hAnsi="宋体"/>
                <w:b/>
                <w:bCs/>
                <w:color w:val="000000"/>
                <w:sz w:val="24"/>
                <w:highlight w:val="none"/>
              </w:rPr>
              <w:t xml:space="preserve">综合评分法</w:t>
            </w:r>
            <w:r>
              <w:rPr>
                <w:rFonts w:ascii="宋体" w:hAnsi="宋体"/>
                <w:b/>
                <w:bCs/>
                <w:color w:val="000000"/>
                <w:sz w:val="24"/>
                <w:highlight w:val="none"/>
              </w:rPr>
            </w:r>
            <w:r/>
          </w:p>
        </w:tc>
      </w:tr>
      <w:tr>
        <w:trPr>
          <w:trHeight w:val="1017"/>
        </w:trPr>
        <w:tc>
          <w:tcPr>
            <w:tcW w:w="2183" w:type="dxa"/>
            <w:vAlign w:val="center"/>
            <w:textDirection w:val="lrTb"/>
            <w:noWrap/>
          </w:tcPr>
          <w:p>
            <w:pPr>
              <w:pStyle w:val="1012"/>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其他要求</w:t>
            </w:r>
            <w:r>
              <w:rPr>
                <w:rFonts w:ascii="宋体" w:hAnsi="宋体"/>
                <w:bCs/>
                <w:color w:val="000000"/>
                <w:sz w:val="24"/>
                <w:highlight w:val="none"/>
              </w:rPr>
            </w:r>
            <w:r/>
          </w:p>
        </w:tc>
        <w:tc>
          <w:tcPr>
            <w:gridSpan w:val="3"/>
            <w:tcW w:w="7965" w:type="dxa"/>
            <w:vAlign w:val="center"/>
            <w:textDirection w:val="lrTb"/>
            <w:noWrap/>
          </w:tcPr>
          <w:p>
            <w:pPr>
              <w:pStyle w:val="1012"/>
              <w:spacing w:line="400" w:lineRule="exact"/>
              <w:rPr>
                <w:rFonts w:ascii="宋体" w:hAnsi="宋体" w:cs="宋体"/>
                <w:b/>
                <w:color w:val="000000"/>
                <w:spacing w:val="-2"/>
                <w:sz w:val="24"/>
                <w:highlight w:val="none"/>
              </w:rPr>
            </w:pPr>
            <w:r>
              <w:rPr>
                <w:rFonts w:hint="eastAsia" w:ascii="宋体" w:hAnsi="宋体" w:cs="宋体"/>
                <w:b/>
                <w:bCs/>
                <w:color w:val="000000"/>
                <w:sz w:val="24"/>
                <w:highlight w:val="none"/>
              </w:rPr>
              <w:t xml:space="preserve">投标人如在投标过程中提供虚假材料谋取中标成交的或采取不正当手段诋毁、排挤其他供应商的,列入不良行为记录名单。</w:t>
            </w:r>
            <w:r>
              <w:rPr>
                <w:rFonts w:ascii="宋体" w:hAnsi="宋体" w:cs="宋体"/>
                <w:b/>
                <w:color w:val="000000"/>
                <w:spacing w:val="-2"/>
                <w:sz w:val="24"/>
                <w:highlight w:val="none"/>
              </w:rPr>
            </w:r>
            <w:r/>
          </w:p>
        </w:tc>
      </w:tr>
      <w:tr>
        <w:trPr>
          <w:trHeight w:val="757"/>
        </w:trPr>
        <w:tc>
          <w:tcPr>
            <w:tcW w:w="2183" w:type="dxa"/>
            <w:vAlign w:val="center"/>
            <w:textDirection w:val="lrTb"/>
            <w:noWrap/>
          </w:tcPr>
          <w:p>
            <w:pPr>
              <w:pStyle w:val="1012"/>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解释权</w:t>
            </w:r>
            <w:r>
              <w:rPr>
                <w:rFonts w:ascii="宋体" w:hAnsi="宋体"/>
                <w:bCs/>
                <w:color w:val="000000"/>
                <w:sz w:val="24"/>
                <w:highlight w:val="none"/>
              </w:rPr>
            </w:r>
            <w:r/>
          </w:p>
        </w:tc>
        <w:tc>
          <w:tcPr>
            <w:gridSpan w:val="3"/>
            <w:tcW w:w="7965" w:type="dxa"/>
            <w:vAlign w:val="center"/>
            <w:textDirection w:val="lrTb"/>
            <w:noWrap/>
          </w:tcPr>
          <w:p>
            <w:pPr>
              <w:pStyle w:val="1012"/>
              <w:jc w:val="center"/>
              <w:spacing w:line="400" w:lineRule="exact"/>
              <w:rPr>
                <w:rFonts w:ascii="宋体" w:hAnsi="宋体"/>
                <w:b/>
                <w:bCs/>
                <w:color w:val="000000"/>
                <w:sz w:val="24"/>
                <w:highlight w:val="none"/>
              </w:rPr>
            </w:pPr>
            <w:r>
              <w:rPr>
                <w:rFonts w:hint="eastAsia" w:ascii="宋体" w:hAnsi="宋体"/>
                <w:b/>
                <w:bCs/>
                <w:color w:val="000000"/>
                <w:sz w:val="24"/>
                <w:highlight w:val="none"/>
              </w:rPr>
              <w:t xml:space="preserve">本采购文件的最终解释权归采购单位所有。</w:t>
            </w:r>
            <w:r>
              <w:rPr>
                <w:rFonts w:ascii="宋体" w:hAnsi="宋体"/>
                <w:b/>
                <w:bCs/>
                <w:color w:val="000000"/>
                <w:sz w:val="24"/>
                <w:highlight w:val="none"/>
              </w:rPr>
            </w:r>
            <w:r/>
          </w:p>
        </w:tc>
      </w:tr>
      <w:tr>
        <w:trPr>
          <w:trHeight w:val="1353"/>
        </w:trPr>
        <w:tc>
          <w:tcPr>
            <w:tcW w:w="2183" w:type="dxa"/>
            <w:vAlign w:val="center"/>
            <w:textDirection w:val="lrTb"/>
            <w:noWrap/>
          </w:tcPr>
          <w:p>
            <w:pPr>
              <w:pStyle w:val="1012"/>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质疑</w:t>
            </w:r>
            <w:r>
              <w:rPr>
                <w:rFonts w:ascii="宋体" w:hAnsi="宋体"/>
                <w:bCs/>
                <w:color w:val="000000"/>
                <w:sz w:val="24"/>
                <w:highlight w:val="none"/>
              </w:rPr>
              <w:t xml:space="preserve">受理部门</w:t>
            </w:r>
            <w:r>
              <w:rPr>
                <w:rFonts w:ascii="宋体" w:hAnsi="宋体"/>
                <w:bCs/>
                <w:color w:val="000000"/>
                <w:sz w:val="24"/>
                <w:highlight w:val="none"/>
              </w:rPr>
            </w:r>
            <w:r/>
          </w:p>
        </w:tc>
        <w:tc>
          <w:tcPr>
            <w:gridSpan w:val="3"/>
            <w:tcW w:w="7965" w:type="dxa"/>
            <w:vAlign w:val="center"/>
            <w:textDirection w:val="lrTb"/>
            <w:noWrap/>
          </w:tcPr>
          <w:p>
            <w:pPr>
              <w:pStyle w:val="1012"/>
              <w:spacing w:line="360" w:lineRule="exact"/>
              <w:rPr>
                <w:rFonts w:hint="eastAsia" w:ascii="宋体" w:hAnsi="宋体" w:eastAsia="宋体" w:cs="Arial"/>
                <w:color w:val="000000"/>
                <w:sz w:val="24"/>
                <w:szCs w:val="22"/>
                <w:highlight w:val="none"/>
                <w:lang w:eastAsia="zh-CN"/>
              </w:rPr>
            </w:pPr>
            <w:r>
              <w:rPr>
                <w:rFonts w:hint="eastAsia" w:ascii="宋体" w:hAnsi="宋体" w:cs="Arial"/>
                <w:color w:val="000000"/>
                <w:sz w:val="24"/>
                <w:highlight w:val="none"/>
              </w:rPr>
              <w:t xml:space="preserve">联系部门</w:t>
            </w:r>
            <w:r>
              <w:rPr>
                <w:rFonts w:hint="eastAsia" w:ascii="宋体" w:hAnsi="宋体" w:cs="Arial"/>
                <w:color w:val="000000"/>
                <w:sz w:val="24"/>
                <w:szCs w:val="22"/>
                <w:highlight w:val="none"/>
              </w:rPr>
              <w:t xml:space="preserve">：建湖县住房管理办公室/</w:t>
            </w:r>
            <w:r>
              <w:rPr>
                <w:rFonts w:hint="eastAsia" w:ascii="宋体" w:hAnsi="宋体" w:cs="Arial"/>
                <w:color w:val="000000"/>
                <w:sz w:val="24"/>
                <w:szCs w:val="22"/>
                <w:highlight w:val="none"/>
                <w:lang w:eastAsia="zh-CN"/>
              </w:rPr>
              <w:t xml:space="preserve">盐城嘉瑞兴项目管理有限公司</w:t>
            </w:r>
            <w:r>
              <w:rPr>
                <w:rFonts w:hint="eastAsia" w:ascii="宋体" w:hAnsi="宋体" w:eastAsia="宋体" w:cs="Arial"/>
                <w:color w:val="000000"/>
                <w:sz w:val="24"/>
                <w:szCs w:val="22"/>
                <w:highlight w:val="none"/>
                <w:lang w:eastAsia="zh-CN"/>
              </w:rPr>
            </w:r>
            <w:r/>
          </w:p>
          <w:p>
            <w:pPr>
              <w:pStyle w:val="1012"/>
              <w:spacing w:line="360" w:lineRule="exact"/>
              <w:rPr>
                <w:rFonts w:hint="eastAsia" w:ascii="宋体" w:hAnsi="宋体" w:eastAsia="宋体" w:cs="Arial"/>
                <w:color w:val="000000"/>
                <w:sz w:val="24"/>
                <w:szCs w:val="22"/>
                <w:highlight w:val="none"/>
                <w:lang w:eastAsia="zh-CN"/>
              </w:rPr>
            </w:pPr>
            <w:r>
              <w:rPr>
                <w:rFonts w:hint="eastAsia" w:ascii="宋体" w:hAnsi="宋体" w:cs="Arial"/>
                <w:color w:val="000000"/>
                <w:sz w:val="24"/>
                <w:szCs w:val="22"/>
                <w:highlight w:val="none"/>
              </w:rPr>
              <w:t xml:space="preserve">联系电话：</w:t>
            </w:r>
            <w:r>
              <w:rPr>
                <w:rFonts w:hint="eastAsia" w:ascii="宋体" w:hAnsi="宋体" w:cs="Arial"/>
                <w:color w:val="000000"/>
                <w:sz w:val="24"/>
                <w:szCs w:val="22"/>
                <w:highlight w:val="none"/>
                <w:lang w:eastAsia="zh-CN"/>
              </w:rPr>
              <w:t xml:space="preserve">17802591387</w:t>
            </w:r>
            <w:r>
              <w:rPr>
                <w:rFonts w:hint="eastAsia" w:ascii="宋体" w:hAnsi="宋体" w:cs="Arial"/>
                <w:color w:val="000000"/>
                <w:sz w:val="24"/>
                <w:szCs w:val="22"/>
                <w:highlight w:val="none"/>
              </w:rPr>
              <w:t xml:space="preserve">/</w:t>
            </w:r>
            <w:r>
              <w:rPr>
                <w:rFonts w:hint="eastAsia" w:ascii="宋体" w:hAnsi="宋体" w:cs="Arial"/>
                <w:color w:val="000000"/>
                <w:sz w:val="24"/>
                <w:szCs w:val="22"/>
                <w:highlight w:val="none"/>
                <w:lang w:eastAsia="zh-CN"/>
              </w:rPr>
              <w:t xml:space="preserve">19951521878</w:t>
            </w:r>
            <w:r>
              <w:rPr>
                <w:rFonts w:hint="eastAsia" w:ascii="宋体" w:hAnsi="宋体" w:eastAsia="宋体" w:cs="Arial"/>
                <w:color w:val="000000"/>
                <w:sz w:val="24"/>
                <w:szCs w:val="22"/>
                <w:highlight w:val="none"/>
                <w:lang w:eastAsia="zh-CN"/>
              </w:rPr>
            </w:r>
            <w:r/>
          </w:p>
          <w:p>
            <w:pPr>
              <w:pStyle w:val="1012"/>
              <w:spacing w:line="400" w:lineRule="exact"/>
              <w:rPr>
                <w:rFonts w:hint="eastAsia" w:ascii="宋体" w:hAnsi="宋体" w:eastAsia="宋体"/>
                <w:b/>
                <w:bCs/>
                <w:color w:val="000000"/>
                <w:sz w:val="24"/>
                <w:highlight w:val="none"/>
                <w:lang w:eastAsia="zh-CN"/>
              </w:rPr>
            </w:pPr>
            <w:r>
              <w:rPr>
                <w:rFonts w:hint="eastAsia" w:ascii="宋体" w:hAnsi="宋体" w:cs="Arial"/>
                <w:color w:val="000000"/>
                <w:sz w:val="24"/>
                <w:szCs w:val="22"/>
                <w:highlight w:val="none"/>
              </w:rPr>
              <w:t xml:space="preserve">通讯地址：</w:t>
            </w:r>
            <w:r>
              <w:rPr>
                <w:rFonts w:hint="eastAsia" w:ascii="宋体" w:hAnsi="宋体" w:cs="Arial"/>
                <w:color w:val="000000"/>
                <w:sz w:val="24"/>
                <w:szCs w:val="22"/>
                <w:highlight w:val="none"/>
                <w:lang w:eastAsia="zh-CN"/>
              </w:rPr>
              <w:t xml:space="preserve">建湖县木材大厦4楼</w:t>
            </w:r>
            <w:r>
              <w:rPr>
                <w:rFonts w:hint="eastAsia" w:ascii="宋体" w:hAnsi="宋体" w:cs="Arial"/>
                <w:color w:val="000000"/>
                <w:sz w:val="24"/>
                <w:szCs w:val="22"/>
                <w:highlight w:val="none"/>
              </w:rPr>
              <w:t xml:space="preserve">/</w:t>
            </w:r>
            <w:r>
              <w:rPr>
                <w:rFonts w:hint="eastAsia" w:ascii="宋体" w:hAnsi="宋体" w:cs="Arial"/>
                <w:color w:val="000000"/>
                <w:sz w:val="24"/>
                <w:szCs w:val="22"/>
                <w:highlight w:val="none"/>
                <w:lang w:eastAsia="zh-CN"/>
              </w:rPr>
              <w:t xml:space="preserve">建湖县木材大厦4楼</w:t>
            </w:r>
            <w:r>
              <w:rPr>
                <w:rFonts w:hint="eastAsia" w:ascii="宋体" w:hAnsi="宋体" w:eastAsia="宋体"/>
                <w:b/>
                <w:bCs/>
                <w:color w:val="000000"/>
                <w:sz w:val="24"/>
                <w:highlight w:val="none"/>
                <w:lang w:eastAsia="zh-CN"/>
              </w:rPr>
            </w:r>
            <w:r/>
          </w:p>
        </w:tc>
      </w:tr>
      <w:tr>
        <w:trPr>
          <w:trHeight w:val="1017"/>
        </w:trPr>
        <w:tc>
          <w:tcPr>
            <w:tcW w:w="2183" w:type="dxa"/>
            <w:vAlign w:val="center"/>
            <w:textDirection w:val="lrTb"/>
            <w:noWrap/>
          </w:tcPr>
          <w:p>
            <w:pPr>
              <w:pStyle w:val="1012"/>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投诉</w:t>
            </w:r>
            <w:r>
              <w:rPr>
                <w:rFonts w:ascii="宋体" w:hAnsi="宋体"/>
                <w:bCs/>
                <w:color w:val="000000"/>
                <w:sz w:val="24"/>
                <w:highlight w:val="none"/>
              </w:rPr>
              <w:t xml:space="preserve">受理部门</w:t>
            </w:r>
            <w:r>
              <w:rPr>
                <w:rFonts w:ascii="宋体" w:hAnsi="宋体"/>
                <w:bCs/>
                <w:color w:val="000000"/>
                <w:sz w:val="24"/>
                <w:highlight w:val="none"/>
              </w:rPr>
            </w:r>
            <w:r/>
          </w:p>
        </w:tc>
        <w:tc>
          <w:tcPr>
            <w:gridSpan w:val="3"/>
            <w:tcW w:w="7965" w:type="dxa"/>
            <w:vAlign w:val="center"/>
            <w:textDirection w:val="lrTb"/>
            <w:noWrap/>
          </w:tcPr>
          <w:p>
            <w:pPr>
              <w:pStyle w:val="1012"/>
              <w:spacing w:line="440" w:lineRule="exact"/>
              <w:rPr>
                <w:rFonts w:ascii="宋体" w:hAnsi="宋体" w:cs="Arial"/>
                <w:color w:val="000000"/>
                <w:sz w:val="24"/>
                <w:highlight w:val="none"/>
              </w:rPr>
            </w:pPr>
            <w:r>
              <w:rPr>
                <w:rFonts w:hint="eastAsia" w:ascii="宋体" w:hAnsi="宋体" w:cs="Arial"/>
                <w:color w:val="000000"/>
                <w:sz w:val="24"/>
                <w:highlight w:val="none"/>
              </w:rPr>
              <w:t xml:space="preserve">联系部门：建湖县财政局</w:t>
            </w:r>
            <w:r>
              <w:rPr>
                <w:rFonts w:ascii="宋体" w:hAnsi="宋体" w:cs="Arial"/>
                <w:color w:val="000000"/>
                <w:sz w:val="24"/>
                <w:highlight w:val="none"/>
              </w:rPr>
            </w:r>
            <w:r/>
          </w:p>
          <w:p>
            <w:pPr>
              <w:pStyle w:val="1012"/>
              <w:spacing w:line="440" w:lineRule="exact"/>
              <w:rPr>
                <w:color w:val="000000"/>
                <w:highlight w:val="none"/>
              </w:rPr>
            </w:pPr>
            <w:r>
              <w:rPr>
                <w:rFonts w:hint="eastAsia" w:ascii="宋体" w:hAnsi="宋体" w:cs="Arial"/>
                <w:color w:val="000000"/>
                <w:sz w:val="24"/>
                <w:highlight w:val="none"/>
              </w:rPr>
              <w:t xml:space="preserve">通讯</w:t>
            </w:r>
            <w:r>
              <w:rPr>
                <w:rFonts w:ascii="宋体" w:hAnsi="宋体" w:cs="Arial"/>
                <w:color w:val="000000"/>
                <w:sz w:val="24"/>
                <w:highlight w:val="none"/>
              </w:rPr>
              <w:t xml:space="preserve">地址：</w:t>
            </w:r>
            <w:r>
              <w:rPr>
                <w:rFonts w:hint="eastAsia" w:ascii="宋体" w:hAnsi="宋体" w:cs="Arial"/>
                <w:color w:val="000000"/>
                <w:sz w:val="24"/>
                <w:highlight w:val="none"/>
              </w:rPr>
              <w:t xml:space="preserve">建湖县</w:t>
            </w:r>
            <w:r>
              <w:rPr>
                <w:rFonts w:ascii="宋体" w:hAnsi="宋体" w:cs="Arial"/>
                <w:color w:val="000000"/>
                <w:sz w:val="24"/>
                <w:highlight w:val="none"/>
              </w:rPr>
              <w:t xml:space="preserve">双湖路建设大厦</w:t>
            </w:r>
            <w:r>
              <w:rPr>
                <w:color w:val="000000"/>
                <w:highlight w:val="none"/>
              </w:rPr>
            </w:r>
            <w:r/>
          </w:p>
        </w:tc>
      </w:tr>
      <w:tr>
        <w:trPr>
          <w:trHeight w:val="1017"/>
        </w:trPr>
        <w:tc>
          <w:tcPr>
            <w:tcW w:w="2183" w:type="dxa"/>
            <w:vAlign w:val="center"/>
            <w:textDirection w:val="lrTb"/>
            <w:noWrap/>
          </w:tcPr>
          <w:p>
            <w:pPr>
              <w:pStyle w:val="1012"/>
              <w:jc w:val="center"/>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财政监督电话</w:t>
            </w:r>
            <w:r>
              <w:rPr>
                <w:rFonts w:hint="eastAsia" w:ascii="宋体" w:hAnsi="宋体"/>
                <w:bCs/>
                <w:color w:val="000000"/>
                <w:sz w:val="24"/>
                <w:highlight w:val="none"/>
              </w:rPr>
            </w:r>
            <w:r/>
          </w:p>
        </w:tc>
        <w:tc>
          <w:tcPr>
            <w:gridSpan w:val="3"/>
            <w:tcW w:w="7965" w:type="dxa"/>
            <w:vAlign w:val="center"/>
            <w:textDirection w:val="lrTb"/>
            <w:noWrap/>
          </w:tcPr>
          <w:p>
            <w:pPr>
              <w:pStyle w:val="1012"/>
              <w:spacing w:line="480" w:lineRule="exact"/>
              <w:rPr>
                <w:rFonts w:ascii="宋体" w:hAnsi="宋体" w:cs="宋体"/>
                <w:bCs/>
                <w:color w:val="000000"/>
                <w:sz w:val="24"/>
                <w:highlight w:val="none"/>
              </w:rPr>
            </w:pPr>
            <w:r>
              <w:rPr>
                <w:rFonts w:hint="eastAsia" w:ascii="宋体" w:hAnsi="宋体" w:cs="宋体"/>
                <w:bCs/>
                <w:color w:val="000000"/>
                <w:sz w:val="24"/>
                <w:highlight w:val="none"/>
              </w:rPr>
              <w:t xml:space="preserve">名称：建湖县财政局</w:t>
            </w:r>
            <w:r>
              <w:rPr>
                <w:rFonts w:ascii="宋体" w:hAnsi="宋体" w:cs="宋体"/>
                <w:bCs/>
                <w:color w:val="000000"/>
                <w:sz w:val="24"/>
                <w:highlight w:val="none"/>
              </w:rPr>
            </w:r>
            <w:r/>
          </w:p>
          <w:p>
            <w:pPr>
              <w:pStyle w:val="1012"/>
              <w:spacing w:line="480" w:lineRule="exact"/>
              <w:rPr>
                <w:rFonts w:hint="eastAsia" w:ascii="宋体" w:hAnsi="宋体" w:cs="宋体"/>
                <w:color w:val="000000"/>
                <w:sz w:val="24"/>
                <w:szCs w:val="24"/>
                <w:highlight w:val="none"/>
                <w:shd w:val="clear" w:color="auto" w:fill="ffffff"/>
              </w:rPr>
            </w:pPr>
            <w:r>
              <w:rPr>
                <w:rFonts w:hint="eastAsia" w:ascii="宋体" w:hAnsi="宋体" w:cs="宋体"/>
                <w:bCs/>
                <w:color w:val="000000"/>
                <w:sz w:val="24"/>
                <w:highlight w:val="none"/>
              </w:rPr>
              <w:t xml:space="preserve">地址：</w:t>
            </w:r>
            <w:r>
              <w:rPr>
                <w:rFonts w:hint="eastAsia" w:ascii="宋体" w:hAnsi="宋体" w:cs="宋体"/>
                <w:color w:val="000000"/>
                <w:sz w:val="24"/>
                <w:szCs w:val="24"/>
                <w:highlight w:val="none"/>
                <w:shd w:val="clear" w:color="auto" w:fill="ffffff"/>
              </w:rPr>
              <w:t xml:space="preserve">建湖县双湖路建设大厦</w:t>
            </w:r>
            <w:r>
              <w:rPr>
                <w:rFonts w:hint="eastAsia" w:ascii="宋体" w:hAnsi="宋体" w:cs="宋体"/>
                <w:color w:val="000000"/>
                <w:sz w:val="24"/>
                <w:szCs w:val="24"/>
                <w:highlight w:val="none"/>
                <w:shd w:val="clear" w:color="auto" w:fill="ffffff"/>
              </w:rPr>
            </w:r>
            <w:r/>
          </w:p>
          <w:p>
            <w:pPr>
              <w:pStyle w:val="1012"/>
              <w:spacing w:line="480" w:lineRule="exact"/>
              <w:rPr>
                <w:rFonts w:hint="eastAsia" w:ascii="宋体" w:hAnsi="宋体" w:cs="Arial"/>
                <w:color w:val="000000"/>
                <w:sz w:val="24"/>
                <w:highlight w:val="none"/>
              </w:rPr>
            </w:pPr>
            <w:r>
              <w:rPr>
                <w:rFonts w:hint="eastAsia" w:ascii="宋体" w:hAnsi="宋体" w:cs="宋体"/>
                <w:bCs/>
                <w:color w:val="000000"/>
                <w:sz w:val="24"/>
                <w:highlight w:val="none"/>
              </w:rPr>
              <w:t xml:space="preserve">联系方式：0515-86233622</w:t>
            </w:r>
            <w:r>
              <w:rPr>
                <w:rFonts w:hint="eastAsia" w:ascii="宋体" w:hAnsi="宋体" w:cs="Arial"/>
                <w:color w:val="000000"/>
                <w:sz w:val="24"/>
                <w:highlight w:val="none"/>
              </w:rPr>
            </w:r>
            <w:r/>
          </w:p>
        </w:tc>
      </w:tr>
    </w:tbl>
    <w:p>
      <w:pPr>
        <w:pStyle w:val="1012"/>
        <w:jc w:val="center"/>
        <w:spacing w:before="100" w:beforeAutospacing="1" w:after="100" w:afterAutospacing="1" w:line="460" w:lineRule="exact"/>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12"/>
        <w:jc w:val="center"/>
        <w:spacing w:before="100" w:beforeAutospacing="1" w:after="100" w:afterAutospacing="1" w:line="460" w:lineRule="exact"/>
        <w:widowControl/>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二、总  则</w:t>
      </w:r>
      <w:r>
        <w:rPr>
          <w:rFonts w:ascii="宋体" w:hAnsi="宋体" w:cs="宋体"/>
          <w:b/>
          <w:color w:val="000000"/>
          <w:sz w:val="36"/>
          <w:szCs w:val="36"/>
          <w:highlight w:val="none"/>
        </w:rPr>
      </w:r>
      <w:r/>
    </w:p>
    <w:p>
      <w:pPr>
        <w:pStyle w:val="1012"/>
        <w:ind w:firstLine="472"/>
        <w:spacing w:line="480" w:lineRule="exact"/>
        <w:tabs>
          <w:tab w:val="left" w:pos="7665" w:leader="none"/>
        </w:tabs>
        <w:rPr>
          <w:rFonts w:ascii="宋体" w:hAnsi="宋体" w:cs="宋体"/>
          <w:b/>
          <w:color w:val="000000"/>
          <w:sz w:val="24"/>
          <w:highlight w:val="none"/>
        </w:rPr>
      </w:pPr>
      <w:r>
        <w:rPr>
          <w:rFonts w:hint="eastAsia" w:ascii="宋体" w:hAnsi="宋体" w:cs="宋体"/>
          <w:b/>
          <w:color w:val="000000"/>
          <w:sz w:val="24"/>
          <w:highlight w:val="none"/>
        </w:rPr>
        <w:t xml:space="preserve">1. 适用范围</w:t>
      </w:r>
      <w:r>
        <w:rPr>
          <w:rFonts w:ascii="宋体" w:hAnsi="宋体" w:cs="宋体"/>
          <w:b/>
          <w:color w:val="000000"/>
          <w:sz w:val="24"/>
          <w:highlight w:val="none"/>
        </w:rPr>
      </w:r>
      <w:r/>
    </w:p>
    <w:p>
      <w:pPr>
        <w:pStyle w:val="1012"/>
        <w:ind w:firstLine="480"/>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1.1 本次项目仅适用于招标文件中所叙述项目的货物采购。</w:t>
      </w:r>
      <w:r>
        <w:rPr>
          <w:rFonts w:ascii="宋体" w:hAnsi="宋体" w:cs="宋体"/>
          <w:color w:val="000000"/>
          <w:sz w:val="24"/>
          <w:highlight w:val="none"/>
        </w:rPr>
      </w:r>
      <w:r/>
    </w:p>
    <w:p>
      <w:pPr>
        <w:pStyle w:val="1012"/>
        <w:ind w:firstLine="472"/>
        <w:spacing w:line="480" w:lineRule="exact"/>
        <w:tabs>
          <w:tab w:val="left" w:pos="7665" w:leader="none"/>
        </w:tabs>
        <w:rPr>
          <w:rFonts w:ascii="宋体" w:hAnsi="宋体" w:cs="宋体"/>
          <w:b/>
          <w:color w:val="000000"/>
          <w:sz w:val="24"/>
          <w:highlight w:val="none"/>
        </w:rPr>
      </w:pPr>
      <w:r>
        <w:rPr>
          <w:rFonts w:hint="eastAsia" w:ascii="宋体" w:hAnsi="宋体" w:cs="宋体"/>
          <w:b/>
          <w:color w:val="000000"/>
          <w:sz w:val="24"/>
          <w:highlight w:val="none"/>
        </w:rPr>
        <w:t xml:space="preserve">2. 定义</w:t>
      </w:r>
      <w:r>
        <w:rPr>
          <w:rFonts w:ascii="宋体" w:hAnsi="宋体" w:cs="宋体"/>
          <w:b/>
          <w:color w:val="000000"/>
          <w:sz w:val="24"/>
          <w:highlight w:val="none"/>
        </w:rPr>
      </w:r>
      <w:r/>
    </w:p>
    <w:p>
      <w:pPr>
        <w:pStyle w:val="1012"/>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    2.1 “采购人”、“采购单位”系指本次采购项目的业主方。</w:t>
      </w:r>
      <w:r>
        <w:rPr>
          <w:rFonts w:ascii="宋体" w:hAnsi="宋体" w:cs="宋体"/>
          <w:color w:val="000000"/>
          <w:sz w:val="24"/>
          <w:highlight w:val="none"/>
        </w:rPr>
      </w:r>
      <w:r/>
    </w:p>
    <w:p>
      <w:pPr>
        <w:pStyle w:val="1012"/>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    2.2 “采购代理机构”系指本次招标采购项目活动组织方。</w:t>
      </w:r>
      <w:r>
        <w:rPr>
          <w:rFonts w:ascii="宋体" w:hAnsi="宋体" w:cs="宋体"/>
          <w:color w:val="000000"/>
          <w:sz w:val="24"/>
          <w:highlight w:val="none"/>
        </w:rPr>
      </w:r>
      <w:r/>
    </w:p>
    <w:p>
      <w:pPr>
        <w:pStyle w:val="1012"/>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 “投标人”系指获取了本招标文件，且已经提交或者准备提交本次投标文件的制造商或供货商。</w:t>
      </w:r>
      <w:r>
        <w:rPr>
          <w:rFonts w:hint="eastAsia" w:ascii="宋体" w:hAnsi="宋体" w:cs="宋体"/>
          <w:color w:val="000000"/>
          <w:sz w:val="24"/>
          <w:highlight w:val="none"/>
        </w:rPr>
      </w:r>
      <w:r/>
    </w:p>
    <w:p>
      <w:pPr>
        <w:pStyle w:val="1012"/>
        <w:ind w:firstLine="480"/>
        <w:spacing w:line="480" w:lineRule="exact"/>
        <w:tabs>
          <w:tab w:val="left" w:pos="7665" w:leader="none"/>
        </w:tabs>
        <w:rPr>
          <w:rFonts w:ascii="宋体" w:hAnsi="宋体" w:cs="宋体"/>
          <w:color w:val="000000"/>
          <w:sz w:val="24"/>
          <w:highlight w:val="none"/>
        </w:rPr>
      </w:pPr>
      <w:r>
        <w:rPr>
          <w:rFonts w:ascii="宋体" w:hAnsi="宋体"/>
          <w:color w:val="000000"/>
          <w:sz w:val="24"/>
          <w:highlight w:val="none"/>
        </w:rPr>
        <w:t xml:space="preserve">2.4</w:t>
      </w:r>
      <w:r>
        <w:rPr>
          <w:rFonts w:hint="eastAsia" w:ascii="宋体" w:hAnsi="宋体"/>
          <w:color w:val="000000"/>
          <w:sz w:val="24"/>
          <w:highlight w:val="none"/>
        </w:rPr>
        <w:t xml:space="preserve">“投标文件有效期”系指投标截止日起60天（日历天）；</w:t>
      </w:r>
      <w:r>
        <w:rPr>
          <w:rFonts w:ascii="宋体" w:hAnsi="宋体" w:cs="宋体"/>
          <w:color w:val="000000"/>
          <w:sz w:val="24"/>
          <w:highlight w:val="none"/>
        </w:rPr>
      </w:r>
      <w:r/>
    </w:p>
    <w:p>
      <w:pPr>
        <w:pStyle w:val="1012"/>
        <w:ind w:firstLine="480"/>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2.5 不可抗力：不可预见、不能避免并且不能克服的客观情况。</w:t>
      </w:r>
      <w:r>
        <w:rPr>
          <w:rFonts w:ascii="宋体" w:hAnsi="宋体" w:cs="宋体"/>
          <w:color w:val="000000"/>
          <w:sz w:val="24"/>
          <w:highlight w:val="none"/>
        </w:rPr>
      </w:r>
      <w:r/>
    </w:p>
    <w:p>
      <w:pPr>
        <w:pStyle w:val="1012"/>
        <w:ind w:firstLine="482"/>
        <w:spacing w:line="480" w:lineRule="exact"/>
        <w:tabs>
          <w:tab w:val="left" w:pos="7665" w:leader="none"/>
        </w:tabs>
        <w:rPr>
          <w:rFonts w:hint="eastAsia" w:ascii="宋体" w:hAnsi="宋体" w:cs="宋体"/>
          <w:b/>
          <w:color w:val="000000"/>
          <w:sz w:val="36"/>
          <w:szCs w:val="36"/>
          <w:highlight w:val="none"/>
        </w:rPr>
      </w:pPr>
      <w:r>
        <w:rPr>
          <w:rFonts w:hint="eastAsia" w:ascii="宋体" w:hAnsi="宋体" w:cs="宋体"/>
          <w:b/>
          <w:color w:val="000000"/>
          <w:sz w:val="24"/>
          <w:highlight w:val="none"/>
        </w:rPr>
        <w:t xml:space="preserve">3. 申请人的资格要求：</w:t>
      </w:r>
      <w:r>
        <w:rPr>
          <w:rFonts w:hint="eastAsia" w:ascii="宋体" w:hAnsi="宋体" w:cs="Arial"/>
          <w:b/>
          <w:color w:val="000000"/>
          <w:sz w:val="24"/>
          <w:szCs w:val="24"/>
          <w:highlight w:val="none"/>
        </w:rPr>
        <w:t xml:space="preserve">详见招标公告。</w:t>
      </w:r>
      <w:r>
        <w:rPr>
          <w:rFonts w:hint="eastAsia" w:ascii="宋体" w:hAnsi="宋体" w:cs="宋体"/>
          <w:b/>
          <w:color w:val="000000"/>
          <w:sz w:val="36"/>
          <w:szCs w:val="36"/>
          <w:highlight w:val="none"/>
        </w:rPr>
      </w:r>
      <w:r/>
    </w:p>
    <w:p>
      <w:pPr>
        <w:pStyle w:val="1012"/>
        <w:jc w:val="center"/>
        <w:spacing w:before="100" w:beforeAutospacing="1" w:after="100" w:afterAutospacing="1" w:line="480" w:lineRule="exact"/>
        <w:widowControl/>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三、招标文件</w:t>
      </w:r>
      <w:r>
        <w:rPr>
          <w:rFonts w:ascii="宋体" w:hAnsi="宋体" w:cs="宋体"/>
          <w:b/>
          <w:color w:val="000000"/>
          <w:sz w:val="36"/>
          <w:szCs w:val="36"/>
          <w:highlight w:val="none"/>
        </w:rPr>
      </w:r>
      <w:r/>
    </w:p>
    <w:p>
      <w:pPr>
        <w:pStyle w:val="1012"/>
        <w:ind w:firstLine="48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4．招标文件的构成</w:t>
      </w:r>
      <w:r>
        <w:rPr>
          <w:rFonts w:hint="eastAsia" w:ascii="宋体" w:hAnsi="宋体"/>
          <w:b/>
          <w:color w:val="000000"/>
          <w:sz w:val="24"/>
          <w:highlight w:val="none"/>
        </w:rPr>
      </w:r>
      <w:r/>
    </w:p>
    <w:p>
      <w:pPr>
        <w:pStyle w:val="1012"/>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    4.1招标文件用以阐明招标项目所需的资质、技术、服务及报价等要求、招标投标程序、有关规定和注意事项以及合同主要条款等。本招标文件包括以下内容：</w:t>
      </w:r>
      <w:r>
        <w:rPr>
          <w:rFonts w:hint="eastAsia" w:ascii="宋体" w:hAnsi="宋体"/>
          <w:color w:val="000000"/>
          <w:sz w:val="24"/>
          <w:highlight w:val="none"/>
        </w:rPr>
      </w:r>
      <w:r/>
    </w:p>
    <w:p>
      <w:pPr>
        <w:pStyle w:val="1012"/>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4.1.1招标公告；</w:t>
      </w:r>
      <w:r>
        <w:rPr>
          <w:rFonts w:hint="eastAsia" w:ascii="宋体" w:hAnsi="宋体"/>
          <w:color w:val="000000"/>
          <w:sz w:val="24"/>
          <w:highlight w:val="none"/>
        </w:rPr>
      </w:r>
      <w:r/>
    </w:p>
    <w:p>
      <w:pPr>
        <w:pStyle w:val="1012"/>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4.1.2投标人须知；</w:t>
      </w:r>
      <w:r>
        <w:rPr>
          <w:rFonts w:hint="eastAsia" w:ascii="宋体" w:hAnsi="宋体"/>
          <w:color w:val="000000"/>
          <w:sz w:val="24"/>
          <w:highlight w:val="none"/>
        </w:rPr>
      </w:r>
      <w:r/>
    </w:p>
    <w:p>
      <w:pPr>
        <w:pStyle w:val="1012"/>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4.1.3招标内容及要求；</w:t>
      </w:r>
      <w:r>
        <w:rPr>
          <w:rFonts w:hint="eastAsia" w:ascii="宋体" w:hAnsi="宋体"/>
          <w:color w:val="000000"/>
          <w:sz w:val="24"/>
          <w:highlight w:val="none"/>
        </w:rPr>
      </w:r>
      <w:r/>
    </w:p>
    <w:p>
      <w:pPr>
        <w:pStyle w:val="1012"/>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4.1.4评标办法及评分标准；</w:t>
      </w:r>
      <w:r>
        <w:rPr>
          <w:rFonts w:hint="eastAsia" w:ascii="宋体" w:hAnsi="宋体"/>
          <w:color w:val="000000"/>
          <w:sz w:val="24"/>
          <w:highlight w:val="none"/>
        </w:rPr>
      </w:r>
      <w:r/>
    </w:p>
    <w:p>
      <w:pPr>
        <w:pStyle w:val="1012"/>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4.1.5合同主要条款；</w:t>
      </w:r>
      <w:r>
        <w:rPr>
          <w:rFonts w:hint="eastAsia" w:ascii="宋体" w:hAnsi="宋体"/>
          <w:color w:val="000000"/>
          <w:sz w:val="24"/>
          <w:highlight w:val="none"/>
        </w:rPr>
      </w:r>
      <w:r/>
    </w:p>
    <w:p>
      <w:pPr>
        <w:pStyle w:val="1012"/>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4.1.6投标文件格式。</w:t>
      </w:r>
      <w:r>
        <w:rPr>
          <w:rFonts w:hint="eastAsia" w:ascii="宋体" w:hAnsi="宋体"/>
          <w:color w:val="000000"/>
          <w:sz w:val="24"/>
          <w:highlight w:val="none"/>
        </w:rPr>
      </w:r>
      <w:r/>
    </w:p>
    <w:p>
      <w:pPr>
        <w:pStyle w:val="1012"/>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hint="eastAsia" w:ascii="宋体" w:hAnsi="宋体"/>
          <w:color w:val="000000"/>
          <w:sz w:val="24"/>
          <w:highlight w:val="none"/>
        </w:rPr>
      </w:r>
      <w:r/>
    </w:p>
    <w:p>
      <w:pPr>
        <w:pStyle w:val="1012"/>
        <w:ind w:firstLine="480"/>
        <w:spacing w:line="460" w:lineRule="exact"/>
        <w:rPr>
          <w:rFonts w:hint="eastAsia" w:ascii="宋体" w:hAnsi="宋体" w:cs="宋体"/>
          <w:b/>
          <w:color w:val="000000"/>
          <w:sz w:val="24"/>
          <w:highlight w:val="none"/>
        </w:rPr>
      </w:pPr>
      <w:r>
        <w:rPr>
          <w:rFonts w:hint="eastAsia" w:ascii="宋体" w:hAnsi="宋体" w:cs="宋体"/>
          <w:color w:val="000000"/>
          <w:sz w:val="24"/>
          <w:highlight w:val="none"/>
        </w:rPr>
        <w:t xml:space="preserve">4.3 </w:t>
      </w:r>
      <w:r>
        <w:rPr>
          <w:rFonts w:hint="eastAsia" w:ascii="宋体" w:hAnsi="宋体" w:cs="宋体"/>
          <w:b/>
          <w:color w:val="000000"/>
          <w:sz w:val="24"/>
          <w:highlight w:val="none"/>
        </w:rPr>
        <w:t xml:space="preserve">勘察现场</w:t>
      </w:r>
      <w:r>
        <w:rPr>
          <w:rFonts w:hint="eastAsia" w:ascii="宋体" w:hAnsi="宋体" w:cs="宋体"/>
          <w:b/>
          <w:color w:val="000000"/>
          <w:sz w:val="24"/>
          <w:highlight w:val="none"/>
        </w:rPr>
      </w:r>
      <w:r/>
    </w:p>
    <w:p>
      <w:pPr>
        <w:pStyle w:val="101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rPr>
          <w:rFonts w:hint="eastAsia" w:ascii="宋体" w:hAnsi="宋体" w:cs="宋体"/>
          <w:color w:val="000000"/>
          <w:sz w:val="24"/>
          <w:highlight w:val="none"/>
        </w:rPr>
      </w:r>
      <w:r/>
    </w:p>
    <w:p>
      <w:pPr>
        <w:pStyle w:val="101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4.3.2 无论投标人踏勘与否，都将被视为熟悉履行该项目有关的一切情况，并承担一切与投标有关的风险、责任和义务。</w:t>
      </w:r>
      <w:r>
        <w:rPr>
          <w:rFonts w:hint="eastAsia" w:ascii="宋体" w:hAnsi="宋体" w:cs="宋体"/>
          <w:color w:val="000000"/>
          <w:sz w:val="24"/>
          <w:highlight w:val="none"/>
        </w:rPr>
      </w:r>
      <w:r/>
    </w:p>
    <w:p>
      <w:pPr>
        <w:pStyle w:val="101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4.3.3 现场踏勘由各投标人自行实施，采购人不统一组织现场踏勘。</w:t>
      </w:r>
      <w:r>
        <w:rPr>
          <w:rFonts w:hint="eastAsia" w:ascii="宋体" w:hAnsi="宋体" w:cs="宋体"/>
          <w:color w:val="000000"/>
          <w:sz w:val="24"/>
          <w:highlight w:val="none"/>
        </w:rPr>
      </w:r>
      <w:r/>
    </w:p>
    <w:p>
      <w:pPr>
        <w:pStyle w:val="1019"/>
        <w:ind w:firstLine="480"/>
        <w:spacing w:line="460" w:lineRule="exact"/>
        <w:rPr>
          <w:rFonts w:hint="eastAsia"/>
          <w:color w:val="000000"/>
          <w:highlight w:val="none"/>
        </w:rPr>
      </w:pPr>
      <w:r>
        <w:rPr>
          <w:rFonts w:hint="eastAsia" w:ascii="宋体" w:hAnsi="宋体" w:cs="宋体"/>
          <w:color w:val="000000"/>
          <w:sz w:val="24"/>
          <w:highlight w:val="none"/>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rPr>
          <w:rFonts w:hint="eastAsia"/>
          <w:color w:val="000000"/>
          <w:highlight w:val="none"/>
        </w:rPr>
      </w:r>
      <w:r/>
    </w:p>
    <w:p>
      <w:pPr>
        <w:pStyle w:val="1012"/>
        <w:ind w:firstLine="482"/>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5．招标文件的澄清、修改及补充：</w:t>
      </w:r>
      <w:r>
        <w:rPr>
          <w:rFonts w:hint="eastAsia" w:ascii="宋体" w:hAnsi="宋体"/>
          <w:b/>
          <w:bCs/>
          <w:color w:val="000000"/>
          <w:sz w:val="24"/>
          <w:highlight w:val="none"/>
        </w:rPr>
      </w:r>
      <w:r/>
    </w:p>
    <w:p>
      <w:pPr>
        <w:pStyle w:val="1012"/>
        <w:ind w:firstLine="480"/>
        <w:jc w:val="left"/>
        <w:spacing w:line="480" w:lineRule="exact"/>
        <w:widowControl/>
        <w:tabs>
          <w:tab w:val="left" w:pos="7665" w:leader="none"/>
        </w:tabs>
        <w:rPr>
          <w:rFonts w:ascii="宋体" w:hAnsi="宋体"/>
          <w:bCs/>
          <w:color w:val="000000"/>
          <w:sz w:val="24"/>
          <w:highlight w:val="none"/>
        </w:rPr>
      </w:pPr>
      <w:r>
        <w:rPr>
          <w:rFonts w:ascii="宋体" w:hAnsi="宋体"/>
          <w:bCs/>
          <w:color w:val="000000"/>
          <w:sz w:val="24"/>
          <w:highlight w:val="none"/>
        </w:rPr>
        <w:t xml:space="preserve">5.1投标人在收到招标文件后，如有疑问需要澄清，应以规定的时间和方式（202</w:t>
      </w:r>
      <w:r>
        <w:rPr>
          <w:rFonts w:hint="eastAsia" w:ascii="宋体" w:hAnsi="宋体"/>
          <w:bCs/>
          <w:color w:val="000000"/>
          <w:sz w:val="24"/>
          <w:highlight w:val="none"/>
        </w:rPr>
        <w:t xml:space="preserve">6</w:t>
      </w:r>
      <w:r>
        <w:rPr>
          <w:rFonts w:ascii="宋体" w:hAnsi="宋体"/>
          <w:bCs/>
          <w:color w:val="000000"/>
          <w:sz w:val="24"/>
          <w:highlight w:val="none"/>
        </w:rPr>
        <w:t xml:space="preserve">年</w:t>
      </w:r>
      <w:r>
        <w:rPr>
          <w:rFonts w:hint="eastAsia" w:ascii="宋体" w:hAnsi="宋体"/>
          <w:bCs/>
          <w:color w:val="000000"/>
          <w:sz w:val="24"/>
          <w:highlight w:val="none"/>
          <w:lang w:val="en-US" w:eastAsia="zh-CN"/>
        </w:rPr>
        <w:t xml:space="preserve">7</w:t>
      </w:r>
      <w:r>
        <w:rPr>
          <w:rFonts w:ascii="宋体" w:hAnsi="宋体"/>
          <w:bCs/>
          <w:color w:val="000000"/>
          <w:sz w:val="24"/>
          <w:highlight w:val="none"/>
        </w:rPr>
        <w:t xml:space="preserve">月</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lang w:val="en-US" w:eastAsia="zh-CN"/>
        </w:rPr>
        <w:t xml:space="preserve">0</w:t>
      </w:r>
      <w:r>
        <w:rPr>
          <w:rFonts w:ascii="宋体" w:hAnsi="宋体"/>
          <w:bCs/>
          <w:color w:val="000000"/>
          <w:sz w:val="24"/>
          <w:highlight w:val="none"/>
        </w:rPr>
        <w:t xml:space="preserve">日17:00前）向采购人或代理机构提出，如在规定期限内未递交疑问或未按规定提交投标疑问的，则视为该投标人无疑问。</w:t>
      </w:r>
      <w:r>
        <w:rPr>
          <w:rFonts w:ascii="宋体" w:hAnsi="宋体"/>
          <w:bCs/>
          <w:color w:val="000000"/>
          <w:sz w:val="24"/>
          <w:highlight w:val="none"/>
        </w:rPr>
      </w:r>
      <w:r/>
    </w:p>
    <w:p>
      <w:pPr>
        <w:pStyle w:val="1012"/>
        <w:ind w:firstLine="480"/>
        <w:jc w:val="left"/>
        <w:spacing w:line="480" w:lineRule="exact"/>
        <w:widowControl/>
        <w:tabs>
          <w:tab w:val="left" w:pos="7665" w:leader="none"/>
        </w:tabs>
        <w:rPr>
          <w:rFonts w:ascii="宋体" w:hAnsi="宋体"/>
          <w:color w:val="000000"/>
          <w:sz w:val="24"/>
          <w:highlight w:val="none"/>
        </w:rPr>
      </w:pPr>
      <w:r>
        <w:rPr>
          <w:rFonts w:ascii="宋体" w:hAnsi="宋体"/>
          <w:color w:val="000000"/>
          <w:sz w:val="24"/>
          <w:highlight w:val="none"/>
        </w:rPr>
        <w:t xml:space="preserve">5.2 在投标截止日期前，采购单位</w:t>
      </w:r>
      <w:r>
        <w:rPr>
          <w:rFonts w:hint="eastAsia" w:ascii="宋体" w:hAnsi="宋体"/>
          <w:color w:val="000000"/>
          <w:sz w:val="24"/>
          <w:highlight w:val="none"/>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color w:val="000000"/>
          <w:sz w:val="24"/>
          <w:highlight w:val="none"/>
        </w:rPr>
      </w:r>
      <w:r/>
    </w:p>
    <w:p>
      <w:pPr>
        <w:pStyle w:val="1012"/>
        <w:ind w:firstLine="480"/>
        <w:jc w:val="left"/>
        <w:spacing w:line="480" w:lineRule="exact"/>
        <w:widowControl/>
        <w:rPr>
          <w:rFonts w:ascii="宋体" w:hAnsi="宋体"/>
          <w:bCs/>
          <w:color w:val="000000"/>
          <w:sz w:val="24"/>
          <w:highlight w:val="none"/>
        </w:rPr>
      </w:pPr>
      <w:r>
        <w:rPr>
          <w:rFonts w:ascii="宋体" w:hAnsi="宋体"/>
          <w:bCs/>
          <w:color w:val="000000"/>
          <w:sz w:val="24"/>
          <w:highlight w:val="none"/>
        </w:rPr>
        <w:t xml:space="preserve">5.3 标书以外的内容，一律拒绝答复。</w:t>
      </w:r>
      <w:r>
        <w:rPr>
          <w:rFonts w:ascii="宋体" w:hAnsi="宋体"/>
          <w:bCs/>
          <w:color w:val="000000"/>
          <w:sz w:val="24"/>
          <w:highlight w:val="none"/>
        </w:rPr>
      </w:r>
      <w:r/>
    </w:p>
    <w:p>
      <w:pPr>
        <w:pStyle w:val="1012"/>
        <w:ind w:firstLine="480"/>
        <w:jc w:val="left"/>
        <w:spacing w:line="480" w:lineRule="exact"/>
        <w:widowControl/>
        <w:rPr>
          <w:rFonts w:ascii="宋体" w:hAnsi="宋体"/>
          <w:bCs/>
          <w:color w:val="000000"/>
          <w:sz w:val="24"/>
          <w:highlight w:val="none"/>
        </w:rPr>
      </w:pPr>
      <w:r>
        <w:rPr>
          <w:rFonts w:ascii="宋体" w:hAnsi="宋体"/>
          <w:bCs/>
          <w:color w:val="000000"/>
          <w:sz w:val="24"/>
          <w:highlight w:val="none"/>
        </w:rPr>
        <w:t xml:space="preserve">5.4 投标人对采购人提供的采购文件所做出的推论、解释和结论，采购人概不负责。投标人由于对招标文件的任何推论和误解以及采购人对有关问题的口头解释所造成的后果，均由投标人自负。</w:t>
      </w:r>
      <w:r>
        <w:rPr>
          <w:rFonts w:ascii="宋体" w:hAnsi="宋体"/>
          <w:bCs/>
          <w:color w:val="000000"/>
          <w:sz w:val="24"/>
          <w:highlight w:val="none"/>
        </w:rPr>
      </w:r>
      <w:r/>
    </w:p>
    <w:p>
      <w:pPr>
        <w:pStyle w:val="1012"/>
        <w:ind w:firstLine="480"/>
        <w:jc w:val="left"/>
        <w:spacing w:line="480" w:lineRule="exact"/>
        <w:widowControl/>
        <w:rPr>
          <w:rFonts w:hint="eastAsia" w:ascii="宋体" w:hAnsi="宋体" w:cs="宋体"/>
          <w:bCs/>
          <w:color w:val="000000"/>
          <w:sz w:val="24"/>
          <w:highlight w:val="none"/>
        </w:rPr>
      </w:pPr>
      <w:r>
        <w:rPr>
          <w:rFonts w:ascii="宋体" w:hAnsi="宋体"/>
          <w:bCs/>
          <w:color w:val="000000"/>
          <w:sz w:val="24"/>
          <w:highlight w:val="none"/>
        </w:rPr>
        <w:t xml:space="preserve">5.5 本采购文件的最终解释权归采购单位所有</w:t>
      </w:r>
      <w:r>
        <w:rPr>
          <w:rFonts w:hint="eastAsia" w:ascii="宋体" w:hAnsi="宋体"/>
          <w:bCs/>
          <w:color w:val="000000"/>
          <w:sz w:val="24"/>
          <w:highlight w:val="none"/>
        </w:rPr>
        <w:t xml:space="preserve">。</w:t>
      </w:r>
      <w:r>
        <w:rPr>
          <w:rFonts w:hint="eastAsia" w:ascii="宋体" w:hAnsi="宋体" w:cs="宋体"/>
          <w:bCs/>
          <w:color w:val="000000"/>
          <w:sz w:val="24"/>
          <w:highlight w:val="none"/>
        </w:rPr>
      </w:r>
      <w:r/>
    </w:p>
    <w:p>
      <w:pPr>
        <w:pStyle w:val="1012"/>
        <w:ind w:firstLine="3253"/>
        <w:spacing w:before="376" w:after="100" w:afterAutospacing="1" w:line="48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四、投标文件</w:t>
      </w:r>
      <w:r>
        <w:rPr>
          <w:rFonts w:ascii="宋体" w:hAnsi="宋体" w:cs="宋体"/>
          <w:b/>
          <w:color w:val="000000"/>
          <w:sz w:val="36"/>
          <w:szCs w:val="32"/>
          <w:highlight w:val="none"/>
        </w:rPr>
      </w:r>
      <w:r/>
    </w:p>
    <w:p>
      <w:pPr>
        <w:pStyle w:val="1012"/>
        <w:ind w:firstLine="482"/>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6．投标文件的编制</w:t>
      </w:r>
      <w:r>
        <w:rPr>
          <w:rFonts w:hint="eastAsia" w:ascii="宋体" w:hAnsi="宋体"/>
          <w:b/>
          <w:bCs/>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6.1要求</w:t>
      </w:r>
      <w:r>
        <w:rPr>
          <w:rFonts w:ascii="宋体" w:hAnsi="宋体"/>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6.1.1投标人应仔细阅读招标文件的所有内容，按招标文件的要求提供投标文件，并保证所提供的全部资料的真实性，以使其投标对招标文件作出实质性响应，否则，其投标可能被拒绝。</w:t>
      </w:r>
      <w:r>
        <w:rPr>
          <w:rFonts w:ascii="宋体" w:hAnsi="宋体"/>
          <w:color w:val="000000"/>
          <w:sz w:val="24"/>
          <w:highlight w:val="none"/>
        </w:rPr>
      </w:r>
      <w:r/>
    </w:p>
    <w:p>
      <w:pPr>
        <w:pStyle w:val="1012"/>
        <w:ind w:firstLine="480"/>
        <w:jc w:val="left"/>
        <w:spacing w:line="480" w:lineRule="exact"/>
        <w:widowControl/>
        <w:tabs>
          <w:tab w:val="left" w:pos="7665" w:leader="none"/>
        </w:tabs>
        <w:rPr>
          <w:rFonts w:ascii="宋体" w:hAnsi="宋体"/>
          <w:color w:val="000000"/>
          <w:sz w:val="24"/>
          <w:highlight w:val="none"/>
        </w:rPr>
      </w:pPr>
      <w:r>
        <w:rPr>
          <w:rFonts w:ascii="宋体" w:hAnsi="宋体"/>
          <w:color w:val="000000"/>
          <w:sz w:val="24"/>
          <w:highlight w:val="none"/>
        </w:rPr>
        <w:t xml:space="preserve">6.1.2无论投标过程中的做法和结果如何，投标人自行承担所有与参加投标有关的全部费用</w:t>
      </w:r>
      <w:r>
        <w:rPr>
          <w:rFonts w:hint="eastAsia" w:ascii="宋体" w:hAnsi="宋体"/>
          <w:color w:val="000000"/>
          <w:sz w:val="24"/>
          <w:highlight w:val="none"/>
        </w:rPr>
        <w:t xml:space="preserve">。</w:t>
      </w:r>
      <w:r>
        <w:rPr>
          <w:rFonts w:ascii="宋体" w:hAnsi="宋体"/>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6.2投标语言及计量单位  </w:t>
      </w:r>
      <w:r>
        <w:rPr>
          <w:rFonts w:ascii="宋体" w:hAnsi="宋体"/>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6.2.1投标文件以及投标人与采购单位就有关投标事宜的所有来往函电均应使用简体中文书写。</w:t>
      </w:r>
      <w:r>
        <w:rPr>
          <w:rFonts w:ascii="宋体" w:hAnsi="宋体"/>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6.2.2关于投标计量单位，招标文件已有明确规定的，使用招标文件规定的计量单位；招标文件没有规定的，应采用中华人民共和国法定计量单位。</w:t>
      </w:r>
      <w:r>
        <w:rPr>
          <w:rFonts w:ascii="宋体" w:hAnsi="宋体"/>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ascii="宋体" w:hAnsi="宋体"/>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6.2.4翻译的中文文件与外文文件如果出现差异和矛盾时，以中文为准。但不能故意错误翻译，否则，投标人的投标文件将作为无效投标处理。</w:t>
      </w:r>
      <w:r>
        <w:rPr>
          <w:rFonts w:ascii="宋体" w:hAnsi="宋体"/>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6.3电子投标文件其他要求</w:t>
      </w:r>
      <w:r>
        <w:rPr>
          <w:rFonts w:ascii="宋体" w:hAnsi="宋体"/>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.3.1电子招标投标交易平台（即“苏采云”系统）相关要求是本招标文件的组成部分。</w:t>
      </w:r>
      <w:r>
        <w:rPr>
          <w:rFonts w:ascii="宋体" w:hAnsi="宋体"/>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6.3.2投标人应对CA证书妥善保管，如被他人盗用投标，因此带来的结果均由投标人自行承担。</w:t>
      </w:r>
      <w:r>
        <w:rPr>
          <w:rFonts w:ascii="宋体" w:hAnsi="宋体"/>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.3.3投标人应当对招标文件提出的实质性要求和条件作出实质性响应，并在电子投标系统逐条应答。</w:t>
      </w:r>
      <w:r>
        <w:rPr>
          <w:rFonts w:ascii="宋体" w:hAnsi="宋体"/>
          <w:color w:val="000000"/>
          <w:sz w:val="24"/>
          <w:highlight w:val="none"/>
        </w:rPr>
      </w:r>
      <w:r/>
    </w:p>
    <w:p>
      <w:pPr>
        <w:pStyle w:val="1012"/>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6.3.4投标人应对要求提供的资格证明文件（如资质证书、资格证书）、技术资料（如白皮书、彩页、手册、检测报告等）扫描上传至投标系统。</w:t>
      </w:r>
      <w:r>
        <w:rPr>
          <w:rFonts w:hint="eastAsia" w:ascii="宋体" w:hAnsi="宋体"/>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6.4投标人应当在招标文件要求提交投标文件的截止时间前，将投标文件提交至“苏采云”系统，逾期提交的投标文件，“苏采云”系统将自动拒收。各投标人应在规定时间内凭CA证书进行网上解密。</w:t>
      </w:r>
      <w:r>
        <w:rPr>
          <w:rFonts w:ascii="宋体" w:hAnsi="宋体"/>
          <w:color w:val="000000"/>
          <w:sz w:val="24"/>
          <w:highlight w:val="none"/>
        </w:rPr>
      </w:r>
      <w:r/>
    </w:p>
    <w:p>
      <w:pPr>
        <w:pStyle w:val="1012"/>
        <w:ind w:firstLine="480"/>
        <w:spacing w:line="480" w:lineRule="exact"/>
        <w:rPr>
          <w:rFonts w:hint="eastAsia" w:ascii="宋体" w:hAnsi="宋体"/>
          <w:color w:val="000000"/>
          <w:sz w:val="24"/>
          <w:highlight w:val="none"/>
        </w:rPr>
      </w:pPr>
      <w:r>
        <w:rPr>
          <w:rFonts w:ascii="宋体" w:hAnsi="宋体"/>
          <w:color w:val="000000"/>
          <w:sz w:val="24"/>
          <w:highlight w:val="none"/>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19"/>
        <w:ind w:firstLine="48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7．</w:t>
      </w:r>
      <w:r>
        <w:rPr>
          <w:rFonts w:hint="eastAsia" w:ascii="宋体" w:hAnsi="宋体"/>
          <w:b/>
          <w:bCs/>
          <w:color w:val="000000"/>
          <w:sz w:val="24"/>
          <w:highlight w:val="none"/>
        </w:rPr>
        <w:t xml:space="preserve">为贯彻落实苏财购[2020]52号文件精神，该项目投标人可免交投标保证金。</w:t>
      </w:r>
      <w:r>
        <w:rPr>
          <w:rFonts w:hint="eastAsia" w:ascii="宋体" w:hAnsi="宋体"/>
          <w:b/>
          <w:color w:val="000000"/>
          <w:sz w:val="24"/>
          <w:highlight w:val="none"/>
        </w:rPr>
      </w:r>
      <w:r/>
    </w:p>
    <w:p>
      <w:pPr>
        <w:pStyle w:val="1012"/>
        <w:ind w:firstLine="472"/>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8. 投标报价：</w:t>
      </w:r>
      <w:r>
        <w:rPr>
          <w:rFonts w:hint="eastAsia" w:ascii="宋体" w:hAnsi="宋体"/>
          <w:b/>
          <w:bCs/>
          <w:color w:val="000000"/>
          <w:sz w:val="24"/>
          <w:highlight w:val="none"/>
        </w:rPr>
      </w:r>
      <w:r/>
    </w:p>
    <w:p>
      <w:pPr>
        <w:pStyle w:val="1012"/>
        <w:ind w:firstLine="463"/>
        <w:spacing w:line="480" w:lineRule="exact"/>
        <w:rPr>
          <w:rFonts w:ascii="宋体" w:hAnsi="宋体"/>
          <w:color w:val="000000"/>
          <w:sz w:val="24"/>
          <w:highlight w:val="none"/>
        </w:rPr>
      </w:pPr>
      <w:r>
        <w:rPr>
          <w:rFonts w:hint="eastAsia" w:ascii="宋体" w:hAnsi="宋体"/>
          <w:b/>
          <w:color w:val="000000"/>
          <w:sz w:val="24"/>
          <w:highlight w:val="none"/>
        </w:rPr>
        <w:t xml:space="preserve">8.1</w:t>
      </w:r>
      <w:r>
        <w:rPr>
          <w:rFonts w:hint="eastAsia" w:ascii="宋体" w:hAnsi="宋体"/>
          <w:color w:val="000000"/>
          <w:sz w:val="24"/>
          <w:highlight w:val="none"/>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rPr>
          <w:rFonts w:ascii="宋体" w:hAnsi="宋体"/>
          <w:color w:val="000000"/>
          <w:sz w:val="24"/>
          <w:highlight w:val="none"/>
        </w:rPr>
      </w:r>
      <w:r/>
    </w:p>
    <w:p>
      <w:pPr>
        <w:pStyle w:val="1012"/>
        <w:ind w:firstLine="482"/>
        <w:spacing w:line="480" w:lineRule="exact"/>
        <w:widowControl/>
        <w:rPr>
          <w:rFonts w:hint="eastAsia" w:ascii="宋体" w:hAnsi="宋体"/>
          <w:color w:val="000000"/>
          <w:sz w:val="24"/>
          <w:highlight w:val="none"/>
        </w:rPr>
      </w:pPr>
      <w:r>
        <w:rPr>
          <w:rFonts w:hint="eastAsia" w:ascii="宋体" w:hAnsi="宋体"/>
          <w:b/>
          <w:color w:val="000000"/>
          <w:sz w:val="24"/>
          <w:highlight w:val="none"/>
        </w:rPr>
        <w:t xml:space="preserve">8.2预算金额</w:t>
      </w:r>
      <w:r>
        <w:rPr>
          <w:rFonts w:hint="eastAsia" w:ascii="宋体" w:hAnsi="宋体"/>
          <w:b/>
          <w:bCs/>
          <w:color w:val="000000"/>
          <w:sz w:val="24"/>
          <w:highlight w:val="none"/>
        </w:rPr>
        <w:t xml:space="preserve">：预算价为</w:t>
      </w:r>
      <w:r>
        <w:rPr>
          <w:rFonts w:hint="eastAsia" w:ascii="宋体" w:hAnsi="宋体"/>
          <w:b/>
          <w:bCs/>
          <w:color w:val="000000"/>
          <w:sz w:val="24"/>
          <w:highlight w:val="none"/>
          <w:lang w:eastAsia="zh-CN"/>
        </w:rPr>
        <w:t xml:space="preserve">179.08万元</w:t>
      </w:r>
      <w:r>
        <w:rPr>
          <w:rFonts w:hint="eastAsia" w:ascii="宋体" w:hAnsi="宋体"/>
          <w:b/>
          <w:bCs/>
          <w:color w:val="000000"/>
          <w:sz w:val="24"/>
          <w:highlight w:val="none"/>
        </w:rPr>
        <w:t xml:space="preserve">，高于该预算的作无效标论处</w:t>
      </w:r>
      <w:r>
        <w:rPr>
          <w:rFonts w:hint="eastAsia" w:ascii="宋体" w:hAnsi="宋体"/>
          <w:color w:val="000000"/>
          <w:sz w:val="24"/>
          <w:highlight w:val="none"/>
        </w:rPr>
      </w:r>
      <w:r/>
    </w:p>
    <w:p>
      <w:pPr>
        <w:pStyle w:val="1012"/>
        <w:ind w:firstLine="463"/>
        <w:spacing w:line="480" w:lineRule="exact"/>
        <w:rPr>
          <w:rFonts w:hint="eastAsia" w:ascii="宋体" w:hAnsi="宋体"/>
          <w:bCs/>
          <w:color w:val="000000"/>
          <w:sz w:val="24"/>
          <w:highlight w:val="none"/>
        </w:rPr>
      </w:pPr>
      <w:r>
        <w:rPr>
          <w:rFonts w:hint="eastAsia" w:ascii="宋体" w:hAnsi="宋体"/>
          <w:b/>
          <w:color w:val="000000"/>
          <w:sz w:val="24"/>
          <w:highlight w:val="none"/>
        </w:rPr>
        <w:t xml:space="preserve">8.3 投标报价</w:t>
      </w:r>
      <w:r>
        <w:rPr>
          <w:rFonts w:hint="eastAsia" w:ascii="宋体" w:hAnsi="宋体"/>
          <w:bCs/>
          <w:color w:val="000000"/>
          <w:sz w:val="24"/>
          <w:highlight w:val="none"/>
        </w:rPr>
      </w:r>
      <w:r/>
    </w:p>
    <w:p>
      <w:pPr>
        <w:pStyle w:val="1012"/>
        <w:ind w:firstLine="480"/>
        <w:jc w:val="left"/>
        <w:spacing w:line="480" w:lineRule="exact"/>
        <w:widowControl/>
        <w:rPr>
          <w:rFonts w:hint="eastAsia" w:ascii="宋体" w:hAnsi="宋体"/>
          <w:color w:val="000000"/>
          <w:sz w:val="24"/>
          <w:szCs w:val="24"/>
          <w:highlight w:val="none"/>
        </w:rPr>
      </w:pPr>
      <w:r>
        <w:rPr>
          <w:rFonts w:hint="eastAsia" w:ascii="宋体" w:hAnsi="宋体"/>
          <w:bCs/>
          <w:color w:val="000000"/>
          <w:sz w:val="24"/>
          <w:highlight w:val="none"/>
        </w:rPr>
        <w:t xml:space="preserve">8.3.1</w:t>
      </w:r>
      <w:r>
        <w:rPr>
          <w:rFonts w:hint="eastAsia" w:ascii="宋体" w:hAnsi="宋体"/>
          <w:color w:val="000000"/>
          <w:spacing w:val="-2"/>
          <w:sz w:val="24"/>
          <w:highlight w:val="none"/>
        </w:rPr>
        <w:t xml:space="preserve">投标报价应是招标范围内全部工作内容的价格体现，包括全部产品采购、安装、调试、检验及售后服务等内容的价格，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012"/>
        <w:ind w:firstLine="460"/>
        <w:spacing w:line="480" w:lineRule="exact"/>
        <w:rPr>
          <w:rFonts w:hint="eastAsia" w:ascii="宋体" w:hAnsi="宋体"/>
          <w:color w:val="000000"/>
          <w:sz w:val="24"/>
          <w:highlight w:val="none"/>
        </w:rPr>
      </w:pPr>
      <w:r>
        <w:rPr>
          <w:rFonts w:hint="eastAsia" w:ascii="宋体" w:hAnsi="宋体"/>
          <w:color w:val="000000"/>
          <w:sz w:val="24"/>
          <w:highlight w:val="none"/>
        </w:rPr>
        <w:t xml:space="preserve">8.3.2 </w:t>
      </w:r>
      <w:r>
        <w:rPr>
          <w:rFonts w:hint="eastAsia" w:ascii="宋体" w:hAnsi="宋体"/>
          <w:color w:val="000000"/>
          <w:sz w:val="24"/>
          <w:highlight w:val="none"/>
        </w:rPr>
        <w:t xml:space="preserve">开标一览表、投标价格表的报价一律用人民币（单位：元）填报。</w:t>
      </w:r>
      <w:r>
        <w:rPr>
          <w:rFonts w:hint="eastAsia" w:ascii="宋体" w:hAnsi="宋体"/>
          <w:color w:val="000000"/>
          <w:sz w:val="24"/>
          <w:highlight w:val="none"/>
        </w:rPr>
      </w:r>
      <w:r/>
    </w:p>
    <w:p>
      <w:pPr>
        <w:pStyle w:val="1012"/>
        <w:ind w:firstLine="463"/>
        <w:jc w:val="left"/>
        <w:spacing w:line="440" w:lineRule="exact"/>
        <w:rPr>
          <w:rFonts w:hint="eastAsia" w:ascii="宋体" w:hAnsi="宋体"/>
          <w:b/>
          <w:color w:val="000000"/>
          <w:sz w:val="24"/>
          <w:highlight w:val="none"/>
        </w:rPr>
      </w:pPr>
      <w:r>
        <w:rPr>
          <w:rFonts w:hint="eastAsia" w:ascii="宋体" w:hAnsi="宋体"/>
          <w:b/>
          <w:color w:val="000000"/>
          <w:sz w:val="24"/>
          <w:highlight w:val="none"/>
        </w:rPr>
        <w:t xml:space="preserve">8.4 </w:t>
      </w:r>
      <w:r>
        <w:rPr>
          <w:rFonts w:hint="eastAsia" w:ascii="宋体" w:hAnsi="宋体"/>
          <w:b/>
          <w:color w:val="000000"/>
          <w:sz w:val="24"/>
          <w:highlight w:val="none"/>
        </w:rPr>
        <w:t xml:space="preserve">招标代理服务费：</w:t>
      </w:r>
      <w:r>
        <w:rPr>
          <w:rFonts w:hint="eastAsia" w:ascii="宋体" w:hAnsi="宋体" w:cs="宋体"/>
          <w:b/>
          <w:color w:val="000000"/>
          <w:sz w:val="24"/>
          <w:highlight w:val="none"/>
        </w:rPr>
        <w:t xml:space="preserve">如中标人响应成交，中标人领取中标通知书签订合同后向招标代理机构交纳</w:t>
      </w:r>
      <w:r>
        <w:rPr>
          <w:rFonts w:hint="eastAsia" w:ascii="宋体" w:hAnsi="宋体"/>
          <w:b/>
          <w:color w:val="000000"/>
          <w:sz w:val="24"/>
          <w:highlight w:val="none"/>
        </w:rPr>
        <w:t xml:space="preserve">本项目招标代理服务费</w:t>
      </w:r>
      <w:r>
        <w:rPr>
          <w:rFonts w:hint="eastAsia" w:ascii="宋体" w:hAnsi="宋体"/>
          <w:b/>
          <w:color w:val="000000"/>
          <w:sz w:val="24"/>
          <w:highlight w:val="none"/>
          <w:lang w:val="en-US" w:eastAsia="zh-CN"/>
        </w:rPr>
        <w:t xml:space="preserve">1</w:t>
      </w:r>
      <w:r>
        <w:rPr>
          <w:rFonts w:hint="eastAsia" w:ascii="宋体" w:hAnsi="宋体"/>
          <w:b/>
          <w:color w:val="000000"/>
          <w:sz w:val="24"/>
          <w:highlight w:val="none"/>
          <w:lang w:val="en-US" w:eastAsia="zh-CN"/>
        </w:rPr>
        <w:t xml:space="preserve">4300.00</w:t>
      </w:r>
      <w:r>
        <w:rPr>
          <w:rFonts w:hint="eastAsia" w:ascii="宋体" w:hAnsi="宋体"/>
          <w:b/>
          <w:color w:val="000000"/>
          <w:sz w:val="24"/>
          <w:highlight w:val="none"/>
        </w:rPr>
        <w:t xml:space="preserve">元（通过数字人民币方式交款）；</w:t>
      </w:r>
      <w:r>
        <w:rPr>
          <w:rFonts w:hint="eastAsia" w:ascii="宋体" w:hAnsi="宋体"/>
          <w:b/>
          <w:color w:val="000000"/>
          <w:sz w:val="24"/>
          <w:highlight w:val="none"/>
        </w:rPr>
      </w:r>
      <w:r/>
    </w:p>
    <w:p>
      <w:pPr>
        <w:pStyle w:val="1076"/>
        <w:ind w:firstLine="480"/>
        <w:spacing w:line="440" w:lineRule="exact"/>
        <w:rPr>
          <w:rFonts w:hint="eastAsia" w:ascii="宋体" w:hAnsi="宋体"/>
          <w:b/>
          <w:color w:val="000000"/>
          <w:sz w:val="24"/>
          <w:highlight w:val="none"/>
        </w:rPr>
      </w:pPr>
      <w:r>
        <w:rPr>
          <w:rFonts w:hint="eastAsia" w:ascii="宋体" w:hAnsi="宋体"/>
          <w:b/>
          <w:color w:val="000000"/>
          <w:sz w:val="24"/>
          <w:highlight w:val="none"/>
        </w:rPr>
        <w:t xml:space="preserve">该费用由中标单位在领取中标通知书并签订合同后一次性支付，此项费用含在投标报价中，不单独列项，由投标单位在报价时综合考虑。</w:t>
      </w:r>
      <w:r>
        <w:rPr>
          <w:rFonts w:hint="eastAsia" w:ascii="宋体" w:hAnsi="宋体"/>
          <w:b/>
          <w:color w:val="000000"/>
          <w:sz w:val="24"/>
          <w:highlight w:val="none"/>
        </w:rPr>
      </w:r>
      <w:r/>
    </w:p>
    <w:p>
      <w:pPr>
        <w:pStyle w:val="1019"/>
        <w:ind w:firstLine="482"/>
        <w:spacing w:line="480" w:lineRule="exact"/>
        <w:rPr>
          <w:rFonts w:hint="eastAsia" w:ascii="宋体" w:hAnsi="宋体"/>
          <w:color w:val="000000"/>
          <w:sz w:val="24"/>
          <w:highlight w:val="none"/>
        </w:rPr>
      </w:pPr>
      <w:r>
        <w:rPr>
          <w:rFonts w:hint="eastAsia" w:ascii="宋体" w:hAnsi="宋体"/>
          <w:b/>
          <w:color w:val="000000"/>
          <w:sz w:val="24"/>
          <w:highlight w:val="none"/>
        </w:rPr>
        <w:t xml:space="preserve">8.5</w:t>
      </w:r>
      <w:r>
        <w:rPr>
          <w:rFonts w:hint="eastAsia" w:ascii="宋体" w:hAnsi="宋体"/>
          <w:color w:val="000000"/>
          <w:sz w:val="24"/>
          <w:highlight w:val="none"/>
        </w:rPr>
        <w:t xml:space="preserve">投标人在投标文件中应按照本招标文件所附的投标报价单样式进行报价，并计算总价。报价表必须由法定代表人或委托代理人签署。</w:t>
      </w:r>
      <w:r>
        <w:rPr>
          <w:rFonts w:hint="eastAsia" w:ascii="宋体" w:hAnsi="宋体"/>
          <w:color w:val="000000"/>
          <w:sz w:val="24"/>
          <w:highlight w:val="none"/>
        </w:rPr>
      </w:r>
      <w:r/>
    </w:p>
    <w:p>
      <w:pPr>
        <w:pStyle w:val="1012"/>
        <w:ind w:firstLine="472"/>
        <w:jc w:val="left"/>
        <w:spacing w:line="480" w:lineRule="exact"/>
        <w:widowControl/>
        <w:rPr>
          <w:rFonts w:ascii="宋体" w:hAnsi="宋体"/>
          <w:b/>
          <w:bCs/>
          <w:color w:val="000000"/>
          <w:sz w:val="24"/>
          <w:highlight w:val="none"/>
        </w:rPr>
      </w:pPr>
      <w:r>
        <w:rPr>
          <w:rFonts w:ascii="宋体" w:hAnsi="宋体"/>
          <w:b/>
          <w:bCs/>
          <w:color w:val="000000"/>
          <w:sz w:val="24"/>
          <w:highlight w:val="none"/>
        </w:rPr>
        <w:t xml:space="preserve">9．</w:t>
      </w:r>
      <w:r>
        <w:rPr>
          <w:rFonts w:hint="eastAsia" w:ascii="宋体" w:hAnsi="宋体"/>
          <w:b/>
          <w:bCs/>
          <w:color w:val="000000"/>
          <w:sz w:val="24"/>
          <w:highlight w:val="none"/>
        </w:rPr>
        <w:t xml:space="preserve">线上投标文件编制要求，请按照以下要求（包括但不限于以下要求）制作：</w:t>
      </w:r>
      <w:r>
        <w:rPr>
          <w:rFonts w:ascii="宋体" w:hAnsi="宋体"/>
          <w:b/>
          <w:bCs/>
          <w:color w:val="000000"/>
          <w:sz w:val="24"/>
          <w:highlight w:val="none"/>
        </w:rPr>
      </w:r>
      <w:r/>
    </w:p>
    <w:p>
      <w:pPr>
        <w:pStyle w:val="1012"/>
        <w:ind w:firstLine="472"/>
        <w:jc w:val="left"/>
        <w:spacing w:line="480" w:lineRule="exact"/>
        <w:widowControl/>
        <w:tabs>
          <w:tab w:val="left" w:pos="540" w:leader="none"/>
        </w:tabs>
        <w:rPr>
          <w:rFonts w:hint="eastAsia"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.1</w:t>
      </w:r>
      <w:r>
        <w:rPr>
          <w:rFonts w:hint="eastAsia" w:ascii="宋体" w:hAnsi="宋体"/>
          <w:b/>
          <w:color w:val="000000"/>
          <w:sz w:val="24"/>
          <w:highlight w:val="none"/>
        </w:rPr>
        <w:t xml:space="preserve">基本目录</w:t>
      </w:r>
      <w:r>
        <w:rPr>
          <w:rFonts w:hint="eastAsia" w:ascii="宋体" w:hAnsi="宋体"/>
          <w:b/>
          <w:color w:val="000000"/>
          <w:sz w:val="24"/>
          <w:highlight w:val="none"/>
        </w:rPr>
      </w:r>
      <w:r/>
    </w:p>
    <w:p>
      <w:pPr>
        <w:pStyle w:val="1012"/>
        <w:ind w:firstLine="472"/>
        <w:jc w:val="left"/>
        <w:spacing w:line="480" w:lineRule="exact"/>
        <w:widowControl/>
        <w:tabs>
          <w:tab w:val="left" w:pos="540" w:leader="none"/>
        </w:tabs>
        <w:rPr>
          <w:rFonts w:ascii="宋体" w:hAnsi="宋体"/>
          <w:bCs/>
          <w:color w:val="000000"/>
          <w:sz w:val="24"/>
          <w:highlight w:val="none"/>
        </w:rPr>
      </w:pPr>
      <w:r>
        <w:rPr>
          <w:rFonts w:hint="eastAsia" w:ascii="宋体" w:hAnsi="宋体"/>
          <w:bCs/>
          <w:color w:val="000000"/>
          <w:sz w:val="24"/>
          <w:highlight w:val="none"/>
        </w:rPr>
        <w:t xml:space="preserve">（1）《开标一览表》（加盖电子签章，政府采购客户端工具输入报价自动生成）；</w:t>
      </w:r>
      <w:r>
        <w:rPr>
          <w:rFonts w:ascii="宋体" w:hAnsi="宋体"/>
          <w:bCs/>
          <w:color w:val="000000"/>
          <w:sz w:val="24"/>
          <w:highlight w:val="none"/>
        </w:rPr>
      </w:r>
      <w:r/>
    </w:p>
    <w:p>
      <w:pPr>
        <w:pStyle w:val="1012"/>
        <w:ind w:firstLine="472"/>
        <w:jc w:val="left"/>
        <w:spacing w:line="480" w:lineRule="exact"/>
        <w:widowControl/>
        <w:tabs>
          <w:tab w:val="left" w:pos="540" w:leader="none"/>
        </w:tabs>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color w:val="000000"/>
          <w:sz w:val="24"/>
          <w:highlight w:val="none"/>
        </w:rPr>
        <w:t xml:space="preserve">法定代表人/负责人身份证明书</w:t>
      </w:r>
      <w:r>
        <w:rPr>
          <w:rFonts w:hint="eastAsia" w:ascii="宋体" w:hAnsi="宋体"/>
          <w:bCs/>
          <w:color w:val="000000"/>
          <w:sz w:val="24"/>
          <w:highlight w:val="none"/>
        </w:rPr>
        <w:t xml:space="preserve">》</w:t>
      </w:r>
      <w:r>
        <w:rPr>
          <w:rFonts w:hint="eastAsia" w:ascii="宋体" w:hAnsi="宋体"/>
          <w:color w:val="000000"/>
          <w:sz w:val="24"/>
          <w:highlight w:val="none"/>
        </w:rPr>
        <w:t xml:space="preserve">及</w:t>
      </w:r>
      <w:r>
        <w:rPr>
          <w:rFonts w:hint="eastAsia" w:ascii="宋体" w:hAnsi="宋体"/>
          <w:bCs/>
          <w:color w:val="000000"/>
          <w:sz w:val="24"/>
          <w:highlight w:val="none"/>
        </w:rPr>
        <w:t xml:space="preserve">《授权委托书》（加盖电子签章，格式见招标文件第六章《投标文件相关格式》）；</w:t>
      </w:r>
      <w:r>
        <w:rPr>
          <w:rFonts w:ascii="宋体" w:hAnsi="宋体"/>
          <w:bCs/>
          <w:color w:val="000000"/>
          <w:sz w:val="24"/>
          <w:highlight w:val="none"/>
        </w:rPr>
      </w:r>
      <w:r/>
    </w:p>
    <w:p>
      <w:pPr>
        <w:pStyle w:val="1012"/>
        <w:ind w:firstLine="472"/>
        <w:jc w:val="left"/>
        <w:spacing w:line="480" w:lineRule="exact"/>
        <w:widowControl/>
        <w:tabs>
          <w:tab w:val="left" w:pos="540" w:leader="none"/>
        </w:tabs>
        <w:rPr>
          <w:rFonts w:hint="eastAsia"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.2</w:t>
      </w:r>
      <w:r>
        <w:rPr>
          <w:rFonts w:hint="eastAsia" w:ascii="宋体" w:hAnsi="宋体"/>
          <w:b/>
          <w:color w:val="000000"/>
          <w:sz w:val="24"/>
          <w:highlight w:val="none"/>
        </w:rPr>
        <w:t xml:space="preserve">资格条件（1-6必须提供，且须加盖电子签章，否则投标无效）</w:t>
      </w:r>
      <w:r>
        <w:rPr>
          <w:rFonts w:hint="eastAsia" w:ascii="宋体" w:hAnsi="宋体"/>
          <w:b/>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（1）有效的营业执照（副本）</w:t>
      </w:r>
      <w:r>
        <w:rPr>
          <w:rFonts w:hint="eastAsia" w:ascii="宋体" w:hAnsi="宋体"/>
          <w:color w:val="000000"/>
          <w:sz w:val="24"/>
          <w:highlight w:val="none"/>
        </w:rPr>
        <w:t xml:space="preserve">原件扫描件</w:t>
      </w:r>
      <w:r>
        <w:rPr>
          <w:rFonts w:ascii="宋体" w:hAnsi="宋体"/>
          <w:color w:val="000000"/>
          <w:sz w:val="24"/>
          <w:highlight w:val="none"/>
        </w:rPr>
        <w:t xml:space="preserve">；</w:t>
      </w:r>
      <w:r>
        <w:rPr>
          <w:rFonts w:ascii="宋体" w:hAnsi="宋体"/>
          <w:color w:val="000000"/>
          <w:sz w:val="24"/>
          <w:highlight w:val="none"/>
        </w:rPr>
      </w:r>
      <w:r/>
    </w:p>
    <w:p>
      <w:pPr>
        <w:pStyle w:val="1012"/>
        <w:ind w:firstLine="480"/>
        <w:jc w:val="left"/>
        <w:spacing w:line="480" w:lineRule="exact"/>
        <w:widowControl/>
        <w:rPr>
          <w:rFonts w:hint="eastAsia" w:ascii="宋体" w:hAnsi="宋体" w:cs="Arial"/>
          <w:bCs/>
          <w:color w:val="000000"/>
          <w:sz w:val="24"/>
          <w:szCs w:val="24"/>
          <w:highlight w:val="none"/>
        </w:rPr>
      </w:pPr>
      <w:r>
        <w:rPr>
          <w:rFonts w:ascii="宋体" w:hAnsi="宋体" w:cs="Arial"/>
          <w:bCs/>
          <w:color w:val="000000"/>
          <w:sz w:val="24"/>
          <w:szCs w:val="24"/>
          <w:highlight w:val="none"/>
        </w:rPr>
        <w:t xml:space="preserve">（</w:t>
      </w:r>
      <w:r>
        <w:rPr>
          <w:rFonts w:hint="eastAsia" w:ascii="宋体" w:hAnsi="宋体" w:cs="Arial"/>
          <w:bCs/>
          <w:color w:val="000000"/>
          <w:sz w:val="24"/>
          <w:szCs w:val="24"/>
          <w:highlight w:val="none"/>
        </w:rPr>
        <w:t xml:space="preserve">2</w:t>
      </w:r>
      <w:r>
        <w:rPr>
          <w:rFonts w:ascii="宋体" w:hAnsi="宋体" w:cs="Arial"/>
          <w:bCs/>
          <w:color w:val="000000"/>
          <w:sz w:val="24"/>
          <w:szCs w:val="24"/>
          <w:highlight w:val="none"/>
        </w:rPr>
        <w:t xml:space="preserve">）</w:t>
      </w:r>
      <w:r>
        <w:rPr>
          <w:rFonts w:hint="eastAsia" w:ascii="宋体" w:hAnsi="宋体" w:cs="Arial"/>
          <w:bCs/>
          <w:color w:val="000000"/>
          <w:sz w:val="24"/>
          <w:szCs w:val="24"/>
          <w:highlight w:val="none"/>
          <w:lang w:eastAsia="zh-CN"/>
        </w:rPr>
        <w:t xml:space="preserve">《</w:t>
      </w:r>
      <w:r>
        <w:rPr>
          <w:rFonts w:hint="eastAsia" w:ascii="宋体" w:hAnsi="宋体" w:cs="Arial"/>
          <w:bCs/>
          <w:color w:val="000000"/>
          <w:sz w:val="24"/>
          <w:szCs w:val="24"/>
          <w:highlight w:val="none"/>
        </w:rPr>
        <w:t xml:space="preserve">基础电信业务经营许可证</w:t>
      </w:r>
      <w:r>
        <w:rPr>
          <w:rFonts w:hint="eastAsia" w:ascii="宋体" w:hAnsi="宋体" w:cs="Arial"/>
          <w:bCs/>
          <w:color w:val="000000"/>
          <w:sz w:val="24"/>
          <w:szCs w:val="24"/>
          <w:highlight w:val="none"/>
          <w:lang w:eastAsia="zh-CN"/>
        </w:rPr>
        <w:t xml:space="preserve">》</w:t>
      </w:r>
      <w:r>
        <w:rPr>
          <w:rFonts w:hint="eastAsia" w:ascii="宋体" w:hAnsi="宋体" w:cs="Arial"/>
          <w:bCs/>
          <w:color w:val="000000"/>
          <w:sz w:val="24"/>
          <w:szCs w:val="24"/>
          <w:highlight w:val="none"/>
          <w:lang w:val="en-US" w:eastAsia="zh-CN"/>
        </w:rPr>
        <w:t xml:space="preserve">扫描件</w:t>
      </w:r>
      <w:r>
        <w:rPr>
          <w:rFonts w:hint="eastAsia" w:ascii="宋体" w:hAnsi="宋体" w:cs="Arial"/>
          <w:bCs/>
          <w:color w:val="000000"/>
          <w:sz w:val="24"/>
          <w:szCs w:val="24"/>
          <w:highlight w:val="none"/>
        </w:rPr>
        <w:t xml:space="preserve">或其授权分支机构的相关证明材料</w:t>
      </w:r>
      <w:r>
        <w:rPr>
          <w:rFonts w:hint="eastAsia" w:ascii="宋体" w:hAnsi="宋体" w:cs="Arial"/>
          <w:bCs/>
          <w:color w:val="000000"/>
          <w:sz w:val="24"/>
          <w:szCs w:val="24"/>
          <w:highlight w:val="none"/>
          <w:lang w:val="en-US" w:eastAsia="zh-CN"/>
        </w:rPr>
        <w:t xml:space="preserve">扫描件，</w:t>
      </w:r>
      <w:r>
        <w:rPr>
          <w:rFonts w:hint="eastAsia" w:ascii="宋体" w:hAnsi="宋体" w:cs="Arial"/>
          <w:bCs/>
          <w:color w:val="000000"/>
          <w:sz w:val="24"/>
          <w:szCs w:val="24"/>
          <w:highlight w:val="none"/>
          <w:lang w:val="en-US" w:eastAsia="zh-CN"/>
        </w:rPr>
        <w:t xml:space="preserve">或《广播电视节目传送业务经营许可证》扫描件</w:t>
      </w:r>
      <w:r>
        <w:rPr>
          <w:rFonts w:hint="eastAsia" w:ascii="宋体" w:hAnsi="宋体" w:cs="Arial"/>
          <w:bCs/>
          <w:color w:val="000000"/>
          <w:sz w:val="24"/>
          <w:szCs w:val="24"/>
          <w:highlight w:val="none"/>
        </w:rPr>
        <w:t xml:space="preserve">；</w:t>
      </w:r>
      <w:r>
        <w:rPr>
          <w:rFonts w:hint="eastAsia" w:ascii="宋体" w:hAnsi="宋体" w:cs="Arial"/>
          <w:bCs/>
          <w:color w:val="000000"/>
          <w:sz w:val="24"/>
          <w:szCs w:val="24"/>
          <w:highlight w:val="none"/>
        </w:rPr>
      </w:r>
      <w:r/>
    </w:p>
    <w:p>
      <w:pPr>
        <w:pStyle w:val="1012"/>
        <w:ind w:firstLine="480"/>
        <w:jc w:val="left"/>
        <w:spacing w:line="48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w:t>
      </w:r>
      <w:r>
        <w:rPr>
          <w:rFonts w:hint="eastAsia" w:ascii="宋体" w:hAnsi="宋体" w:cs="Arial"/>
          <w:bCs/>
          <w:color w:val="000000"/>
          <w:sz w:val="24"/>
          <w:szCs w:val="24"/>
          <w:highlight w:val="none"/>
        </w:rPr>
        <w:t xml:space="preserve">3</w:t>
      </w:r>
      <w:r>
        <w:rPr>
          <w:rFonts w:ascii="宋体" w:hAnsi="宋体" w:cs="Arial"/>
          <w:bCs/>
          <w:color w:val="000000"/>
          <w:sz w:val="24"/>
          <w:szCs w:val="24"/>
          <w:highlight w:val="none"/>
        </w:rPr>
        <w:t xml:space="preserve">）</w:t>
      </w:r>
      <w:r>
        <w:rPr>
          <w:rFonts w:hint="eastAsia" w:ascii="宋体" w:hAnsi="宋体" w:cs="Arial"/>
          <w:bCs/>
          <w:color w:val="000000"/>
          <w:sz w:val="24"/>
          <w:szCs w:val="24"/>
          <w:highlight w:val="none"/>
        </w:rPr>
        <w:t xml:space="preserve">上一年度的财务状况报表（至少提供资产负债表、利润表、现金流量表，投标人成立不满一年无需提供）</w:t>
      </w:r>
      <w:r>
        <w:rPr>
          <w:rFonts w:ascii="宋体" w:hAnsi="宋体" w:cs="Arial"/>
          <w:bCs/>
          <w:color w:val="000000"/>
          <w:sz w:val="24"/>
          <w:szCs w:val="24"/>
          <w:highlight w:val="none"/>
        </w:rPr>
        <w:t xml:space="preserve">；</w:t>
      </w:r>
      <w:r>
        <w:rPr>
          <w:rFonts w:ascii="宋体" w:hAnsi="宋体" w:cs="Arial"/>
          <w:bCs/>
          <w:color w:val="000000"/>
          <w:sz w:val="24"/>
          <w:szCs w:val="24"/>
          <w:highlight w:val="none"/>
        </w:rPr>
      </w:r>
      <w:r/>
    </w:p>
    <w:p>
      <w:pPr>
        <w:pStyle w:val="1012"/>
        <w:ind w:firstLine="480"/>
        <w:jc w:val="left"/>
        <w:spacing w:line="48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w:t>
      </w:r>
      <w:r>
        <w:rPr>
          <w:rFonts w:hint="eastAsia" w:ascii="宋体" w:hAnsi="宋体" w:cs="Arial"/>
          <w:bCs/>
          <w:color w:val="000000"/>
          <w:sz w:val="24"/>
          <w:szCs w:val="24"/>
          <w:highlight w:val="none"/>
        </w:rPr>
        <w:t xml:space="preserve">4</w:t>
      </w:r>
      <w:r>
        <w:rPr>
          <w:rFonts w:ascii="宋体" w:hAnsi="宋体" w:cs="Arial"/>
          <w:bCs/>
          <w:color w:val="000000"/>
          <w:sz w:val="24"/>
          <w:szCs w:val="24"/>
          <w:highlight w:val="none"/>
        </w:rPr>
        <w:t xml:space="preserve">）</w:t>
      </w:r>
      <w:r>
        <w:rPr>
          <w:rFonts w:hint="eastAsia" w:ascii="宋体" w:hAnsi="宋体" w:cs="Arial"/>
          <w:bCs/>
          <w:color w:val="000000"/>
          <w:sz w:val="24"/>
          <w:szCs w:val="24"/>
          <w:highlight w:val="none"/>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rPr>
          <w:rFonts w:ascii="宋体" w:hAnsi="宋体" w:cs="Arial"/>
          <w:bCs/>
          <w:color w:val="000000"/>
          <w:sz w:val="24"/>
          <w:szCs w:val="24"/>
          <w:highlight w:val="none"/>
        </w:rPr>
      </w:r>
      <w:r/>
    </w:p>
    <w:p>
      <w:pPr>
        <w:pStyle w:val="1012"/>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t xml:space="preserve">5</w:t>
      </w:r>
      <w:r>
        <w:rPr>
          <w:rFonts w:ascii="宋体" w:hAnsi="宋体"/>
          <w:color w:val="000000"/>
          <w:sz w:val="24"/>
          <w:highlight w:val="none"/>
        </w:rPr>
        <w:t xml:space="preserve">）具有履行合同所需的设备和专业技术能力的书面声明</w:t>
      </w:r>
      <w:r>
        <w:rPr>
          <w:rFonts w:hint="eastAsia" w:ascii="宋体" w:hAnsi="宋体"/>
          <w:color w:val="000000"/>
          <w:sz w:val="24"/>
          <w:highlight w:val="none"/>
        </w:rPr>
        <w:t xml:space="preserve">原件扫描件；</w:t>
      </w:r>
      <w:r>
        <w:rPr>
          <w:rFonts w:ascii="宋体" w:hAnsi="宋体"/>
          <w:color w:val="000000"/>
          <w:sz w:val="24"/>
          <w:highlight w:val="none"/>
        </w:rPr>
      </w:r>
      <w:r/>
    </w:p>
    <w:p>
      <w:pPr>
        <w:pStyle w:val="1012"/>
        <w:ind w:firstLine="480"/>
        <w:jc w:val="left"/>
        <w:spacing w:line="480" w:lineRule="exact"/>
        <w:widowControl/>
        <w:rPr>
          <w:rFonts w:hint="eastAsia" w:ascii="宋体" w:hAnsi="宋体"/>
          <w:bCs/>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无重大违法记录声明函</w:t>
      </w:r>
      <w:r>
        <w:rPr>
          <w:rFonts w:hint="eastAsia" w:ascii="宋体" w:hAnsi="宋体"/>
          <w:color w:val="000000"/>
          <w:sz w:val="24"/>
          <w:highlight w:val="none"/>
        </w:rPr>
        <w:t xml:space="preserve">原件扫描件</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1012"/>
        <w:ind w:firstLine="472"/>
        <w:jc w:val="left"/>
        <w:spacing w:line="500" w:lineRule="exact"/>
        <w:widowControl/>
        <w:tabs>
          <w:tab w:val="left" w:pos="540" w:leader="none"/>
        </w:tabs>
        <w:rPr>
          <w:rFonts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.3</w:t>
      </w:r>
      <w:r>
        <w:rPr>
          <w:rFonts w:hint="eastAsia" w:ascii="宋体" w:hAnsi="宋体"/>
          <w:b/>
          <w:color w:val="000000"/>
          <w:sz w:val="24"/>
          <w:highlight w:val="none"/>
        </w:rPr>
        <w:t xml:space="preserve">符合条件（符合条件要求内容必须提供，且须加盖电子签章，格式见招标文件第六章《投标文件相关格式》，否则投标无效</w:t>
      </w:r>
      <w:r>
        <w:rPr>
          <w:rFonts w:ascii="宋体" w:hAnsi="宋体"/>
          <w:b/>
          <w:color w:val="000000"/>
          <w:sz w:val="24"/>
          <w:highlight w:val="none"/>
        </w:rPr>
      </w:r>
      <w:r/>
    </w:p>
    <w:p>
      <w:pPr>
        <w:pStyle w:val="1012"/>
        <w:ind w:firstLine="360"/>
        <w:jc w:val="left"/>
        <w:spacing w:line="500" w:lineRule="exact"/>
        <w:widowControl/>
        <w:rPr>
          <w:rFonts w:ascii="宋体" w:hAnsi="宋体"/>
          <w:b/>
          <w:bCs/>
          <w:color w:val="000000"/>
          <w:sz w:val="24"/>
          <w:highlight w:val="none"/>
        </w:rPr>
      </w:pPr>
      <w:r>
        <w:rPr>
          <w:rFonts w:hint="eastAsia" w:ascii="宋体" w:hAnsi="宋体"/>
          <w:b/>
          <w:bCs/>
          <w:color w:val="000000"/>
          <w:sz w:val="24"/>
          <w:highlight w:val="none"/>
        </w:rPr>
        <w:t xml:space="preserve">（1）报价：</w:t>
      </w:r>
      <w:r>
        <w:rPr>
          <w:rFonts w:ascii="宋体" w:hAnsi="宋体"/>
          <w:b/>
          <w:bCs/>
          <w:color w:val="000000"/>
          <w:sz w:val="24"/>
          <w:highlight w:val="none"/>
        </w:rPr>
      </w:r>
      <w:r/>
    </w:p>
    <w:p>
      <w:pPr>
        <w:pStyle w:val="1012"/>
        <w:ind w:firstLine="720"/>
        <w:jc w:val="left"/>
        <w:spacing w:line="500" w:lineRule="exact"/>
        <w:widowControl/>
        <w:rPr>
          <w:rFonts w:ascii="宋体" w:hAnsi="宋体"/>
          <w:color w:val="000000"/>
          <w:sz w:val="24"/>
          <w:highlight w:val="none"/>
        </w:rPr>
      </w:pPr>
      <w:r>
        <w:rPr>
          <w:rFonts w:hint="eastAsia" w:ascii="宋体" w:hAnsi="宋体"/>
          <w:color w:val="000000"/>
          <w:sz w:val="24"/>
          <w:highlight w:val="none"/>
        </w:rPr>
        <w:t xml:space="preserve">①《投标函》；</w:t>
      </w:r>
      <w:r>
        <w:rPr>
          <w:rFonts w:ascii="宋体" w:hAnsi="宋体"/>
          <w:color w:val="000000"/>
          <w:sz w:val="24"/>
          <w:highlight w:val="none"/>
        </w:rPr>
      </w:r>
      <w:r/>
    </w:p>
    <w:p>
      <w:pPr>
        <w:pStyle w:val="1012"/>
        <w:ind w:firstLine="720"/>
        <w:jc w:val="left"/>
        <w:spacing w:line="500" w:lineRule="exact"/>
        <w:widowControl/>
        <w:rPr>
          <w:rFonts w:ascii="宋体" w:hAnsi="宋体"/>
          <w:color w:val="000000"/>
          <w:sz w:val="24"/>
          <w:highlight w:val="none"/>
        </w:rPr>
      </w:pPr>
      <w:r>
        <w:rPr>
          <w:rFonts w:hint="eastAsia" w:ascii="宋体" w:hAnsi="宋体"/>
          <w:color w:val="000000"/>
          <w:sz w:val="24"/>
          <w:highlight w:val="none"/>
        </w:rPr>
        <w:t xml:space="preserve">②清单报价表；</w:t>
      </w:r>
      <w:r>
        <w:rPr>
          <w:rFonts w:ascii="宋体" w:hAnsi="宋体"/>
          <w:color w:val="000000"/>
          <w:sz w:val="24"/>
          <w:highlight w:val="none"/>
        </w:rPr>
      </w:r>
      <w:r/>
    </w:p>
    <w:p>
      <w:pPr>
        <w:pStyle w:val="1012"/>
        <w:ind w:firstLine="360"/>
        <w:jc w:val="left"/>
        <w:spacing w:line="500" w:lineRule="exact"/>
        <w:widowControl/>
        <w:rPr>
          <w:rFonts w:ascii="宋体" w:hAnsi="宋体"/>
          <w:b/>
          <w:bCs/>
          <w:color w:val="000000"/>
          <w:sz w:val="24"/>
          <w:highlight w:val="none"/>
        </w:rPr>
      </w:pPr>
      <w:r>
        <w:rPr>
          <w:rFonts w:hint="eastAsia" w:ascii="宋体" w:hAnsi="宋体"/>
          <w:b/>
          <w:bCs/>
          <w:color w:val="000000"/>
          <w:sz w:val="24"/>
          <w:highlight w:val="none"/>
        </w:rPr>
        <w:t xml:space="preserve">（2）商务资信：</w:t>
      </w:r>
      <w:r>
        <w:rPr>
          <w:rFonts w:ascii="宋体" w:hAnsi="宋体"/>
          <w:b/>
          <w:bCs/>
          <w:color w:val="000000"/>
          <w:sz w:val="24"/>
          <w:highlight w:val="none"/>
        </w:rPr>
      </w:r>
      <w:r/>
    </w:p>
    <w:p>
      <w:pPr>
        <w:pStyle w:val="1012"/>
        <w:ind w:firstLine="480"/>
        <w:jc w:val="left"/>
        <w:spacing w:line="460" w:lineRule="exact"/>
        <w:widowControl/>
        <w:rPr>
          <w:rFonts w:ascii="宋体" w:hAnsi="宋体" w:cs="宋体"/>
          <w:color w:val="000000"/>
          <w:sz w:val="24"/>
          <w:highlight w:val="none"/>
        </w:rPr>
      </w:pPr>
      <w:r>
        <w:rPr>
          <w:rFonts w:hint="eastAsia" w:ascii="宋体" w:hAnsi="宋体" w:cs="宋体"/>
          <w:color w:val="000000"/>
          <w:sz w:val="24"/>
          <w:highlight w:val="none"/>
        </w:rPr>
        <w:t xml:space="preserve">①供应商登记表；</w:t>
      </w:r>
      <w:r>
        <w:rPr>
          <w:rFonts w:ascii="宋体" w:hAnsi="宋体" w:cs="宋体"/>
          <w:color w:val="000000"/>
          <w:sz w:val="24"/>
          <w:highlight w:val="none"/>
        </w:rPr>
      </w:r>
      <w:r/>
    </w:p>
    <w:p>
      <w:pPr>
        <w:pStyle w:val="1012"/>
        <w:ind w:firstLine="480"/>
        <w:jc w:val="left"/>
        <w:spacing w:line="460" w:lineRule="exact"/>
        <w:widowControl/>
        <w:rPr>
          <w:rFonts w:ascii="宋体" w:hAnsi="宋体" w:cs="宋体"/>
          <w:color w:val="000000"/>
          <w:sz w:val="24"/>
          <w:highlight w:val="none"/>
        </w:rPr>
      </w:pPr>
      <w:r>
        <w:rPr>
          <w:rFonts w:hint="eastAsia" w:ascii="宋体" w:hAnsi="宋体" w:cs="宋体"/>
          <w:color w:val="000000"/>
          <w:sz w:val="24"/>
          <w:highlight w:val="none"/>
        </w:rPr>
        <w:t xml:space="preserve">②公共资源交易投标信用承诺书；</w:t>
      </w:r>
      <w:r>
        <w:rPr>
          <w:rFonts w:ascii="宋体" w:hAnsi="宋体" w:cs="宋体"/>
          <w:color w:val="000000"/>
          <w:sz w:val="24"/>
          <w:highlight w:val="none"/>
        </w:rPr>
      </w:r>
      <w:r/>
    </w:p>
    <w:p>
      <w:pPr>
        <w:pStyle w:val="1012"/>
        <w:ind w:firstLine="480"/>
        <w:jc w:val="left"/>
        <w:spacing w:line="460" w:lineRule="exact"/>
        <w:widowControl/>
        <w:rPr>
          <w:rFonts w:ascii="宋体" w:hAnsi="宋体" w:cs="宋体"/>
          <w:color w:val="000000"/>
          <w:sz w:val="24"/>
          <w:highlight w:val="none"/>
        </w:rPr>
      </w:pPr>
      <w:r>
        <w:rPr>
          <w:rFonts w:hint="eastAsia" w:ascii="宋体" w:hAnsi="宋体" w:cs="宋体"/>
          <w:color w:val="000000"/>
          <w:sz w:val="24"/>
          <w:highlight w:val="none"/>
        </w:rPr>
        <w:t xml:space="preserve">③建湖县政府采购事前信用承诺书；</w:t>
      </w:r>
      <w:r>
        <w:rPr>
          <w:rFonts w:ascii="宋体" w:hAnsi="宋体" w:cs="宋体"/>
          <w:color w:val="000000"/>
          <w:sz w:val="24"/>
          <w:highlight w:val="none"/>
        </w:rPr>
      </w:r>
      <w:r/>
    </w:p>
    <w:p>
      <w:pPr>
        <w:pStyle w:val="1012"/>
        <w:ind w:firstLine="480"/>
        <w:jc w:val="left"/>
        <w:spacing w:line="460" w:lineRule="exact"/>
        <w:widowControl/>
        <w:rPr>
          <w:rFonts w:hint="eastAsia" w:ascii="宋体" w:hAnsi="宋体" w:eastAsia="宋体" w:cs="宋体"/>
          <w:color w:val="000000"/>
          <w:highlight w:val="none"/>
          <w:lang w:eastAsia="zh-CN"/>
        </w:rPr>
      </w:pPr>
      <w:r>
        <w:rPr>
          <w:rFonts w:hint="eastAsia" w:ascii="宋体" w:hAnsi="宋体" w:cs="宋体"/>
          <w:color w:val="000000"/>
          <w:sz w:val="24"/>
          <w:highlight w:val="none"/>
        </w:rPr>
        <w:t xml:space="preserve">④《法定代表人身份证明书》及《授权委托书》(加盖电子签章，格式见招标文件《投标文件相关格式》)</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lang w:eastAsia="zh-CN"/>
        </w:rPr>
      </w:r>
      <w:r/>
    </w:p>
    <w:p>
      <w:pPr>
        <w:pStyle w:val="1012"/>
        <w:ind w:firstLine="480"/>
        <w:jc w:val="left"/>
        <w:spacing w:line="460" w:lineRule="exact"/>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⑤售后服务承诺函；</w:t>
      </w:r>
      <w:r>
        <w:rPr>
          <w:rFonts w:ascii="宋体" w:hAnsi="宋体" w:eastAsia="宋体" w:cs="宋体"/>
          <w:color w:val="000000"/>
          <w:sz w:val="24"/>
          <w:highlight w:val="none"/>
          <w:lang w:val="en-US" w:eastAsia="zh-CN"/>
        </w:rPr>
      </w:r>
      <w:r/>
    </w:p>
    <w:p>
      <w:pPr>
        <w:pStyle w:val="1012"/>
        <w:ind w:firstLine="480"/>
        <w:jc w:val="left"/>
        <w:spacing w:line="460" w:lineRule="exact"/>
        <w:widowControl/>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（3）技术要求</w:t>
      </w:r>
      <w:r>
        <w:rPr>
          <w:rFonts w:ascii="宋体" w:hAnsi="宋体" w:eastAsia="宋体" w:cs="宋体"/>
          <w:b/>
          <w:bCs/>
          <w:color w:val="000000"/>
          <w:sz w:val="24"/>
          <w:highlight w:val="none"/>
          <w:lang w:val="en-US" w:eastAsia="zh-CN"/>
        </w:rPr>
      </w:r>
      <w:r/>
    </w:p>
    <w:p>
      <w:pPr>
        <w:pStyle w:val="1012"/>
        <w:ind w:firstLine="480"/>
        <w:jc w:val="left"/>
        <w:spacing w:line="460" w:lineRule="exact"/>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技术参数响应表</w:t>
      </w:r>
      <w:r>
        <w:rPr>
          <w:rFonts w:ascii="宋体" w:hAnsi="宋体" w:eastAsia="宋体" w:cs="宋体"/>
          <w:color w:val="000000"/>
          <w:sz w:val="24"/>
          <w:highlight w:val="none"/>
          <w:lang w:val="en-US" w:eastAsia="zh-CN"/>
        </w:rPr>
      </w:r>
      <w:r/>
    </w:p>
    <w:p>
      <w:pPr>
        <w:pStyle w:val="1012"/>
        <w:ind w:firstLine="482"/>
        <w:jc w:val="left"/>
        <w:spacing w:line="500" w:lineRule="exact"/>
        <w:widowControl/>
        <w:tabs>
          <w:tab w:val="left" w:pos="1440" w:leader="none"/>
        </w:tabs>
        <w:rPr>
          <w:rFonts w:hint="eastAsia"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.4</w:t>
      </w:r>
      <w:r>
        <w:rPr>
          <w:rFonts w:hint="eastAsia" w:ascii="宋体" w:hAnsi="宋体"/>
          <w:b/>
          <w:color w:val="000000"/>
          <w:sz w:val="24"/>
          <w:highlight w:val="none"/>
        </w:rPr>
        <w:t xml:space="preserve">企业报价折扣证明</w:t>
      </w:r>
      <w:r>
        <w:rPr>
          <w:rFonts w:hint="eastAsia" w:ascii="宋体" w:hAnsi="宋体"/>
          <w:b/>
          <w:color w:val="000000"/>
          <w:sz w:val="24"/>
          <w:highlight w:val="none"/>
        </w:rPr>
      </w:r>
      <w:r/>
    </w:p>
    <w:p>
      <w:pPr>
        <w:pStyle w:val="1012"/>
        <w:ind w:firstLine="480"/>
        <w:jc w:val="left"/>
        <w:spacing w:line="480" w:lineRule="exact"/>
        <w:widowControl/>
        <w:tabs>
          <w:tab w:val="left" w:pos="1440" w:leader="none"/>
        </w:tabs>
        <w:rPr>
          <w:rFonts w:hint="eastAsia" w:ascii="宋体" w:hAnsi="宋体"/>
          <w:bCs/>
          <w:color w:val="000000"/>
          <w:sz w:val="24"/>
          <w:highlight w:val="none"/>
        </w:rPr>
      </w:pPr>
      <w:r>
        <w:rPr>
          <w:rFonts w:hint="eastAsia" w:ascii="宋体" w:hAnsi="宋体" w:cs="宋体"/>
          <w:color w:val="000000"/>
          <w:sz w:val="24"/>
          <w:highlight w:val="none"/>
        </w:rPr>
        <w:t xml:space="preserve">①</w:t>
      </w:r>
      <w:r>
        <w:rPr>
          <w:rFonts w:hint="eastAsia" w:ascii="宋体" w:hAnsi="宋体"/>
          <w:bCs/>
          <w:color w:val="000000"/>
          <w:sz w:val="24"/>
          <w:highlight w:val="none"/>
        </w:rPr>
        <w:t xml:space="preserve">投标人为中小企业（含中型、小型、微型企业，下同）的，</w:t>
      </w:r>
      <w:r>
        <w:rPr>
          <w:rFonts w:hint="eastAsia" w:ascii="宋体" w:hAnsi="宋体"/>
          <w:b/>
          <w:color w:val="000000"/>
          <w:sz w:val="24"/>
          <w:highlight w:val="none"/>
        </w:rPr>
        <w:t xml:space="preserve">提供《中小企业声明函》（加盖电子签章，填写完整，格式见招标文件第六章《投标文件相关格式》）</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1012"/>
        <w:ind w:firstLine="482"/>
        <w:jc w:val="left"/>
        <w:spacing w:line="460" w:lineRule="exact"/>
        <w:widowControl/>
        <w:tabs>
          <w:tab w:val="left" w:pos="1440" w:leader="none"/>
        </w:tabs>
        <w:rPr>
          <w:color w:val="000000"/>
          <w:highlight w:val="none"/>
        </w:rPr>
      </w:pPr>
      <w:r>
        <w:rPr>
          <w:rFonts w:hint="eastAsia" w:ascii="宋体" w:hAnsi="宋体" w:cs="宋体"/>
          <w:color w:val="000000"/>
          <w:sz w:val="24"/>
          <w:highlight w:val="none"/>
        </w:rPr>
        <w:t xml:space="preserve">②</w:t>
      </w:r>
      <w:r>
        <w:rPr>
          <w:rFonts w:ascii="宋体" w:hAnsi="宋体" w:cs="宋体"/>
          <w:color w:val="000000"/>
          <w:sz w:val="24"/>
          <w:highlight w:val="none"/>
        </w:rPr>
        <w:t xml:space="preserve">关于符合本国产品标准的声明函</w:t>
      </w:r>
      <w:r>
        <w:rPr>
          <w:rFonts w:hint="eastAsia" w:ascii="宋体" w:hAnsi="宋体" w:cs="宋体"/>
          <w:color w:val="000000"/>
          <w:sz w:val="24"/>
          <w:highlight w:val="none"/>
        </w:rPr>
        <w:t xml:space="preserve">，提供</w:t>
      </w:r>
      <w:r>
        <w:rPr>
          <w:rFonts w:ascii="宋体" w:hAnsi="宋体" w:cs="宋体"/>
          <w:color w:val="000000"/>
          <w:sz w:val="24"/>
          <w:highlight w:val="none"/>
        </w:rPr>
        <w:t xml:space="preserve">《</w:t>
      </w:r>
      <w:r>
        <w:rPr>
          <w:rFonts w:hint="eastAsia" w:ascii="宋体" w:hAnsi="宋体" w:cs="宋体"/>
          <w:color w:val="000000"/>
          <w:sz w:val="24"/>
          <w:highlight w:val="none"/>
        </w:rPr>
        <w:t xml:space="preserve">关于符合本国产品标准的声明函</w:t>
      </w:r>
      <w:r>
        <w:rPr>
          <w:rFonts w:ascii="宋体" w:hAnsi="宋体" w:cs="宋体"/>
          <w:color w:val="000000"/>
          <w:sz w:val="24"/>
          <w:highlight w:val="none"/>
        </w:rPr>
        <w:t xml:space="preserve">》</w:t>
      </w:r>
      <w:r>
        <w:rPr>
          <w:rFonts w:hint="eastAsia" w:ascii="宋体" w:hAnsi="宋体"/>
          <w:color w:val="000000"/>
          <w:sz w:val="24"/>
          <w:szCs w:val="20"/>
          <w:highlight w:val="none"/>
        </w:rPr>
        <w:t xml:space="preserve">（加盖电子签章，填写完整，格式见招标文件第六章《投标文件相关格式》）</w:t>
      </w:r>
      <w:r>
        <w:rPr>
          <w:color w:val="000000"/>
          <w:highlight w:val="none"/>
        </w:rPr>
      </w:r>
      <w:r/>
    </w:p>
    <w:p>
      <w:pPr>
        <w:pStyle w:val="1012"/>
        <w:ind w:firstLine="482"/>
        <w:jc w:val="left"/>
        <w:spacing w:line="480" w:lineRule="exact"/>
        <w:widowControl/>
        <w:tabs>
          <w:tab w:val="left" w:pos="1440" w:leader="none"/>
        </w:tabs>
        <w:rPr>
          <w:rFonts w:hint="eastAsia" w:ascii="宋体" w:hAnsi="宋体"/>
          <w:b/>
          <w:color w:val="000000"/>
          <w:sz w:val="24"/>
          <w:highlight w:val="none"/>
        </w:rPr>
      </w:pPr>
      <w:r>
        <w:rPr>
          <w:rFonts w:hint="eastAsia" w:ascii="宋体" w:hAnsi="宋体"/>
          <w:b/>
          <w:color w:val="000000"/>
          <w:sz w:val="24"/>
          <w:highlight w:val="none"/>
        </w:rPr>
        <w:t xml:space="preserve">9.5招标文件要求的其它证明资料和评标细则要求提供证明材料原件或复印件。</w:t>
      </w:r>
      <w:r>
        <w:rPr>
          <w:rFonts w:hint="eastAsia" w:ascii="宋体" w:hAnsi="宋体"/>
          <w:b/>
          <w:color w:val="000000"/>
          <w:sz w:val="24"/>
          <w:highlight w:val="none"/>
        </w:rPr>
      </w:r>
      <w:r/>
    </w:p>
    <w:p>
      <w:pPr>
        <w:pStyle w:val="1012"/>
        <w:ind w:firstLine="482"/>
        <w:jc w:val="left"/>
        <w:spacing w:line="480" w:lineRule="exact"/>
        <w:widowControl/>
        <w:tabs>
          <w:tab w:val="left" w:pos="1440" w:leader="none"/>
        </w:tabs>
        <w:rPr>
          <w:rFonts w:ascii="宋体" w:hAnsi="宋体"/>
          <w:b/>
          <w:color w:val="000000"/>
          <w:sz w:val="24"/>
          <w:highlight w:val="none"/>
        </w:rPr>
      </w:pPr>
      <w:r>
        <w:rPr>
          <w:rFonts w:hint="eastAsia" w:ascii="宋体" w:hAnsi="宋体"/>
          <w:b/>
          <w:color w:val="000000"/>
          <w:sz w:val="24"/>
          <w:highlight w:val="none"/>
        </w:rPr>
        <w:t xml:space="preserve">注：1.投标人应对以上文件的合法性、真实性负责，</w:t>
      </w:r>
      <w:r>
        <w:rPr>
          <w:rFonts w:ascii="宋体" w:hAnsi="宋体"/>
          <w:b/>
          <w:color w:val="000000"/>
          <w:sz w:val="24"/>
          <w:highlight w:val="none"/>
        </w:rPr>
        <w:t xml:space="preserve">投标人提供的材料如有虚假，视为提供虚假材料谋取中标资格，将被列入不良行为记录名单</w:t>
      </w:r>
      <w:r>
        <w:rPr>
          <w:rFonts w:hint="eastAsia" w:ascii="宋体" w:hAnsi="宋体"/>
          <w:b/>
          <w:color w:val="000000"/>
          <w:sz w:val="24"/>
          <w:highlight w:val="none"/>
        </w:rPr>
        <w:t xml:space="preserve">。</w:t>
      </w:r>
      <w:r>
        <w:rPr>
          <w:rFonts w:ascii="宋体" w:hAnsi="宋体"/>
          <w:b/>
          <w:color w:val="000000"/>
          <w:sz w:val="24"/>
          <w:highlight w:val="none"/>
        </w:rPr>
      </w:r>
      <w:r/>
    </w:p>
    <w:p>
      <w:pPr>
        <w:pStyle w:val="1012"/>
        <w:ind w:firstLine="482"/>
        <w:jc w:val="left"/>
        <w:spacing w:line="480" w:lineRule="exact"/>
        <w:widowControl/>
        <w:tabs>
          <w:tab w:val="left" w:pos="1440" w:leader="none"/>
        </w:tabs>
        <w:rPr>
          <w:rFonts w:ascii="宋体" w:hAnsi="宋体"/>
          <w:b/>
          <w:color w:val="000000"/>
          <w:sz w:val="24"/>
          <w:highlight w:val="none"/>
        </w:rPr>
      </w:pPr>
      <w:r>
        <w:rPr>
          <w:rFonts w:hint="eastAsia" w:ascii="宋体" w:hAnsi="宋体"/>
          <w:b/>
          <w:color w:val="000000"/>
          <w:sz w:val="24"/>
          <w:highlight w:val="none"/>
        </w:rPr>
        <w:t xml:space="preserve">2.签订合同前，中标人必须向采购人提交其投标文件中所有材料原件，采购人核查无误后，签订合同。如中标人不能在采购人规定的时间内向采购人提供原件，将被采购人视为放弃中标资格。</w:t>
      </w:r>
      <w:r>
        <w:rPr>
          <w:rFonts w:ascii="宋体" w:hAnsi="宋体"/>
          <w:b/>
          <w:color w:val="000000"/>
          <w:sz w:val="24"/>
          <w:highlight w:val="none"/>
        </w:rPr>
      </w:r>
      <w:r/>
    </w:p>
    <w:p>
      <w:pPr>
        <w:pStyle w:val="1012"/>
        <w:ind w:firstLine="463"/>
        <w:jc w:val="left"/>
        <w:spacing w:line="480" w:lineRule="exact"/>
        <w:widowControl/>
        <w:tabs>
          <w:tab w:val="left" w:pos="1440" w:leader="none"/>
        </w:tabs>
        <w:rPr>
          <w:rFonts w:ascii="宋体" w:hAnsi="宋体"/>
          <w:b/>
          <w:color w:val="000000"/>
          <w:sz w:val="24"/>
          <w:highlight w:val="none"/>
        </w:rPr>
      </w:pPr>
      <w:r>
        <w:rPr>
          <w:rFonts w:ascii="宋体" w:hAnsi="宋体"/>
          <w:b/>
          <w:color w:val="000000"/>
          <w:sz w:val="24"/>
          <w:highlight w:val="none"/>
        </w:rPr>
        <w:t xml:space="preserve">10．投标文件线上格式要求</w:t>
      </w:r>
      <w:r>
        <w:rPr>
          <w:rFonts w:ascii="宋体" w:hAnsi="宋体"/>
          <w:b/>
          <w:color w:val="000000"/>
          <w:sz w:val="24"/>
          <w:highlight w:val="none"/>
        </w:rPr>
      </w:r>
      <w:r/>
    </w:p>
    <w:p>
      <w:pPr>
        <w:pStyle w:val="1012"/>
        <w:ind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0.1</w:t>
      </w:r>
      <w:r>
        <w:rPr>
          <w:rFonts w:hint="eastAsia" w:ascii="宋体" w:hAnsi="宋体"/>
          <w:color w:val="000000"/>
          <w:sz w:val="24"/>
          <w:highlight w:val="none"/>
        </w:rPr>
        <w:t xml:space="preserve">投标人应当通过“苏采云”系统提交数据电文形式的投标文件（即电子投标）。</w:t>
      </w:r>
      <w:r>
        <w:rPr>
          <w:rFonts w:ascii="宋体" w:hAnsi="宋体"/>
          <w:color w:val="000000"/>
          <w:sz w:val="24"/>
          <w:highlight w:val="none"/>
        </w:rPr>
      </w:r>
      <w:r/>
    </w:p>
    <w:p>
      <w:pPr>
        <w:pStyle w:val="1012"/>
        <w:ind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0.2 </w:t>
      </w:r>
      <w:r>
        <w:rPr>
          <w:rFonts w:hint="eastAsia" w:ascii="宋体" w:hAnsi="宋体"/>
          <w:color w:val="000000"/>
          <w:sz w:val="24"/>
          <w:highlight w:val="none"/>
        </w:rPr>
        <w:t xml:space="preserve">通过“苏采云”系统提交政府采购客户端工具导出加密的投标文件（后缀名为zip）。</w:t>
      </w:r>
      <w:r>
        <w:rPr>
          <w:rFonts w:hint="eastAsia" w:ascii="宋体" w:hAnsi="宋体"/>
          <w:b/>
          <w:bCs/>
          <w:color w:val="000000"/>
          <w:sz w:val="24"/>
          <w:highlight w:val="none"/>
        </w:rPr>
        <w:t xml:space="preserve">投标文件不得超过</w:t>
      </w:r>
      <w:r>
        <w:rPr>
          <w:rFonts w:ascii="宋体" w:hAnsi="宋体"/>
          <w:b/>
          <w:bCs/>
          <w:color w:val="000000"/>
          <w:sz w:val="24"/>
          <w:highlight w:val="none"/>
        </w:rPr>
        <w:t xml:space="preserve">1</w:t>
      </w:r>
      <w:r>
        <w:rPr>
          <w:rFonts w:hint="eastAsia" w:ascii="宋体" w:hAnsi="宋体"/>
          <w:b/>
          <w:bCs/>
          <w:color w:val="000000"/>
          <w:sz w:val="24"/>
          <w:highlight w:val="none"/>
        </w:rPr>
        <w:t xml:space="preserve">50M</w:t>
      </w:r>
      <w:r>
        <w:rPr>
          <w:rFonts w:hint="eastAsia" w:ascii="宋体" w:hAnsi="宋体"/>
          <w:color w:val="000000"/>
          <w:sz w:val="24"/>
          <w:highlight w:val="none"/>
        </w:rPr>
        <w:t xml:space="preserve">！</w:t>
      </w:r>
      <w:r>
        <w:rPr>
          <w:rFonts w:ascii="宋体" w:hAnsi="宋体"/>
          <w:color w:val="000000"/>
          <w:sz w:val="24"/>
          <w:highlight w:val="none"/>
        </w:rPr>
      </w:r>
      <w:r/>
    </w:p>
    <w:p>
      <w:pPr>
        <w:pStyle w:val="1012"/>
        <w:ind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0.3 </w:t>
      </w:r>
      <w:r>
        <w:rPr>
          <w:rFonts w:hint="eastAsia" w:ascii="宋体" w:hAnsi="宋体"/>
          <w:color w:val="000000"/>
          <w:sz w:val="24"/>
          <w:highlight w:val="none"/>
        </w:rPr>
        <w:t xml:space="preserve">本项目采用线上投标，即供应商投标文件从政府采购客户端工具制作通过“苏采云”系统提交，未提供线上投标文件的，投标无效。</w:t>
      </w:r>
      <w:r>
        <w:rPr>
          <w:rFonts w:ascii="宋体" w:hAnsi="宋体"/>
          <w:color w:val="000000"/>
          <w:sz w:val="24"/>
          <w:highlight w:val="none"/>
        </w:rPr>
      </w:r>
      <w:r/>
    </w:p>
    <w:p>
      <w:pPr>
        <w:pStyle w:val="1012"/>
        <w:ind w:firstLine="484"/>
        <w:jc w:val="left"/>
        <w:spacing w:line="480" w:lineRule="exact"/>
        <w:widowControl/>
        <w:rPr>
          <w:rFonts w:ascii="宋体" w:hAnsi="宋体"/>
          <w:b/>
          <w:color w:val="000000"/>
          <w:sz w:val="24"/>
          <w:highlight w:val="none"/>
        </w:rPr>
      </w:pPr>
      <w:r>
        <w:rPr>
          <w:rFonts w:ascii="宋体" w:hAnsi="宋体"/>
          <w:b/>
          <w:color w:val="000000"/>
          <w:sz w:val="24"/>
          <w:highlight w:val="none"/>
        </w:rPr>
        <w:t xml:space="preserve">11．</w:t>
      </w:r>
      <w:r>
        <w:rPr>
          <w:rFonts w:hint="eastAsia" w:ascii="宋体" w:hAnsi="宋体"/>
          <w:b/>
          <w:color w:val="000000"/>
          <w:sz w:val="24"/>
          <w:highlight w:val="none"/>
        </w:rPr>
        <w:t xml:space="preserve">线上</w:t>
      </w:r>
      <w:r>
        <w:rPr>
          <w:rFonts w:ascii="宋体" w:hAnsi="宋体"/>
          <w:b/>
          <w:color w:val="000000"/>
          <w:sz w:val="24"/>
          <w:highlight w:val="none"/>
        </w:rPr>
        <w:t xml:space="preserve">投标文件的密封</w:t>
      </w:r>
      <w:r>
        <w:rPr>
          <w:rFonts w:hint="eastAsia" w:ascii="宋体" w:hAnsi="宋体"/>
          <w:b/>
          <w:color w:val="000000"/>
          <w:sz w:val="24"/>
          <w:highlight w:val="none"/>
        </w:rPr>
        <w:t xml:space="preserve">、签署、盖章要求</w:t>
      </w:r>
      <w:r>
        <w:rPr>
          <w:rFonts w:ascii="宋体" w:hAnsi="宋体"/>
          <w:b/>
          <w:color w:val="000000"/>
          <w:sz w:val="24"/>
          <w:highlight w:val="none"/>
        </w:rPr>
      </w:r>
      <w:r/>
    </w:p>
    <w:p>
      <w:pPr>
        <w:pStyle w:val="1012"/>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1.1</w:t>
      </w:r>
      <w:r>
        <w:rPr>
          <w:rFonts w:hint="eastAsia" w:ascii="宋体" w:hAnsi="宋体"/>
          <w:color w:val="000000"/>
          <w:sz w:val="24"/>
          <w:highlight w:val="none"/>
        </w:rPr>
        <w:t xml:space="preserve">投标文件的密封（加密）要求：</w:t>
      </w:r>
      <w:r>
        <w:rPr>
          <w:rFonts w:ascii="宋体" w:hAnsi="宋体"/>
          <w:color w:val="000000"/>
          <w:sz w:val="24"/>
          <w:highlight w:val="none"/>
        </w:rPr>
      </w:r>
      <w:r/>
    </w:p>
    <w:p>
      <w:pPr>
        <w:pStyle w:val="1012"/>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color w:val="000000"/>
          <w:sz w:val="24"/>
          <w:highlight w:val="none"/>
        </w:rPr>
      </w:r>
      <w:r/>
    </w:p>
    <w:p>
      <w:pPr>
        <w:pStyle w:val="1012"/>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1.2</w:t>
      </w:r>
      <w:r>
        <w:rPr>
          <w:rFonts w:hint="eastAsia" w:ascii="宋体" w:hAnsi="宋体"/>
          <w:color w:val="000000"/>
          <w:sz w:val="24"/>
          <w:highlight w:val="none"/>
        </w:rPr>
        <w:t xml:space="preserve">投标文件的签署要求：见招标文件第六章《投标文件相关格式》。</w:t>
      </w:r>
      <w:r>
        <w:rPr>
          <w:rFonts w:ascii="宋体" w:hAnsi="宋体"/>
          <w:color w:val="000000"/>
          <w:sz w:val="24"/>
          <w:highlight w:val="none"/>
        </w:rPr>
      </w:r>
      <w:r/>
    </w:p>
    <w:p>
      <w:pPr>
        <w:pStyle w:val="1012"/>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1.3</w:t>
      </w:r>
      <w:r>
        <w:rPr>
          <w:rFonts w:hint="eastAsia" w:ascii="宋体" w:hAnsi="宋体"/>
          <w:color w:val="000000"/>
          <w:sz w:val="24"/>
          <w:highlight w:val="none"/>
        </w:rPr>
        <w:t xml:space="preserve">投标文件的盖章要求：见招标文件第二章《线上投标文件编制要求》和招标文件第六章《投标文件相关格式》。投标人须通过“苏采云”系统提供的政府采购客户端工具（使用“CA数字证书”）加盖电子签章。</w:t>
      </w:r>
      <w:r>
        <w:rPr>
          <w:rFonts w:ascii="宋体" w:hAnsi="宋体"/>
          <w:color w:val="000000"/>
          <w:sz w:val="24"/>
          <w:highlight w:val="none"/>
        </w:rPr>
      </w:r>
      <w:r/>
    </w:p>
    <w:p>
      <w:pPr>
        <w:pStyle w:val="1012"/>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说明：投标人应在用CA数字证书以及自备的能够登录“苏采云”系统的笔记本电脑，在达到开标时间后，使用CA数字证书解密各自投标文件。</w:t>
      </w:r>
      <w:r>
        <w:rPr>
          <w:rFonts w:ascii="宋体" w:hAnsi="宋体"/>
          <w:color w:val="000000"/>
          <w:sz w:val="24"/>
          <w:highlight w:val="none"/>
        </w:rPr>
      </w:r>
      <w:r/>
    </w:p>
    <w:p>
      <w:pPr>
        <w:pStyle w:val="1012"/>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1.4</w:t>
      </w:r>
      <w:r>
        <w:rPr>
          <w:rFonts w:hint="eastAsia" w:ascii="宋体" w:hAnsi="宋体"/>
          <w:color w:val="000000"/>
          <w:sz w:val="24"/>
          <w:highlight w:val="none"/>
        </w:rPr>
        <w:t xml:space="preserve">投标人未按规定加密的投标文件，“苏采云”系统应当拒收并提示。</w:t>
      </w:r>
      <w:r>
        <w:rPr>
          <w:rFonts w:ascii="宋体" w:hAnsi="宋体"/>
          <w:color w:val="000000"/>
          <w:sz w:val="24"/>
          <w:highlight w:val="none"/>
        </w:rPr>
      </w:r>
      <w:r/>
    </w:p>
    <w:p>
      <w:pPr>
        <w:pStyle w:val="1012"/>
        <w:ind w:firstLine="482"/>
        <w:jc w:val="left"/>
        <w:spacing w:line="480" w:lineRule="exact"/>
        <w:widowControl/>
        <w:rPr>
          <w:rFonts w:ascii="宋体" w:hAnsi="宋体"/>
          <w:b/>
          <w:color w:val="000000"/>
          <w:sz w:val="24"/>
          <w:highlight w:val="none"/>
        </w:rPr>
      </w:pPr>
      <w:r>
        <w:rPr>
          <w:rFonts w:hint="eastAsia" w:ascii="宋体" w:hAnsi="宋体"/>
          <w:b/>
          <w:color w:val="000000"/>
          <w:sz w:val="24"/>
          <w:highlight w:val="none"/>
        </w:rPr>
        <w:t xml:space="preserve">1</w:t>
      </w:r>
      <w:r>
        <w:rPr>
          <w:rFonts w:ascii="宋体" w:hAnsi="宋体"/>
          <w:b/>
          <w:color w:val="000000"/>
          <w:sz w:val="24"/>
          <w:highlight w:val="none"/>
        </w:rPr>
        <w:t xml:space="preserve">2. </w:t>
      </w:r>
      <w:r>
        <w:rPr>
          <w:rFonts w:hint="eastAsia" w:ascii="宋体" w:hAnsi="宋体"/>
          <w:b/>
          <w:color w:val="000000"/>
          <w:sz w:val="24"/>
          <w:highlight w:val="none"/>
        </w:rPr>
        <w:t xml:space="preserve">投标文件的提交与接收</w:t>
      </w:r>
      <w:r>
        <w:rPr>
          <w:rFonts w:ascii="宋体" w:hAnsi="宋体"/>
          <w:b/>
          <w:color w:val="000000"/>
          <w:sz w:val="24"/>
          <w:highlight w:val="none"/>
        </w:rPr>
      </w:r>
      <w:r/>
    </w:p>
    <w:p>
      <w:pPr>
        <w:pStyle w:val="1012"/>
        <w:ind w:right="-105" w:firstLine="482"/>
        <w:jc w:val="left"/>
        <w:spacing w:line="480" w:lineRule="exact"/>
        <w:widowControl/>
        <w:rPr>
          <w:rFonts w:ascii="宋体" w:hAnsi="宋体"/>
          <w:color w:val="000000"/>
          <w:sz w:val="24"/>
          <w:highlight w:val="none"/>
        </w:rPr>
      </w:pPr>
      <w:r>
        <w:rPr>
          <w:rFonts w:ascii="宋体" w:hAnsi="宋体"/>
          <w:color w:val="000000"/>
          <w:sz w:val="24"/>
          <w:highlight w:val="none"/>
        </w:rPr>
        <w:t xml:space="preserve">12.1 </w:t>
      </w:r>
      <w:r>
        <w:rPr>
          <w:rFonts w:hint="eastAsia" w:ascii="宋体" w:hAnsi="宋体"/>
          <w:color w:val="000000"/>
          <w:sz w:val="24"/>
          <w:highlight w:val="none"/>
        </w:rPr>
        <w:t xml:space="preserve">投标文件提交与接收时间：</w:t>
      </w:r>
      <w:r>
        <w:rPr>
          <w:rFonts w:ascii="宋体" w:hAnsi="宋体"/>
          <w:color w:val="000000"/>
          <w:sz w:val="24"/>
          <w:highlight w:val="none"/>
        </w:rPr>
      </w:r>
      <w:r/>
    </w:p>
    <w:p>
      <w:pPr>
        <w:pStyle w:val="1012"/>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线上提交与接收时间：提交投标文件截止时间前。</w:t>
      </w:r>
      <w:r>
        <w:rPr>
          <w:rFonts w:ascii="宋体" w:hAnsi="宋体"/>
          <w:color w:val="000000"/>
          <w:sz w:val="24"/>
          <w:highlight w:val="none"/>
        </w:rPr>
      </w:r>
      <w:r/>
    </w:p>
    <w:p>
      <w:pPr>
        <w:pStyle w:val="1012"/>
        <w:ind w:right="-105" w:firstLine="482"/>
        <w:jc w:val="left"/>
        <w:spacing w:line="480" w:lineRule="exact"/>
        <w:widowControl/>
        <w:rPr>
          <w:rFonts w:ascii="宋体" w:hAnsi="宋体"/>
          <w:color w:val="000000"/>
          <w:sz w:val="24"/>
          <w:highlight w:val="none"/>
        </w:rPr>
      </w:pPr>
      <w:r>
        <w:rPr>
          <w:rFonts w:ascii="宋体" w:hAnsi="宋体"/>
          <w:color w:val="000000"/>
          <w:sz w:val="24"/>
          <w:highlight w:val="none"/>
        </w:rPr>
        <w:t xml:space="preserve">12.2</w:t>
      </w:r>
      <w:r>
        <w:rPr>
          <w:rFonts w:hint="eastAsia" w:ascii="宋体" w:hAnsi="宋体"/>
          <w:color w:val="000000"/>
          <w:sz w:val="24"/>
          <w:highlight w:val="none"/>
        </w:rPr>
        <w:t xml:space="preserve">投标文件提交与接收地点：</w:t>
      </w:r>
      <w:r>
        <w:rPr>
          <w:rFonts w:ascii="宋体" w:hAnsi="宋体"/>
          <w:color w:val="000000"/>
          <w:sz w:val="24"/>
          <w:highlight w:val="none"/>
        </w:rPr>
      </w:r>
      <w:r/>
    </w:p>
    <w:p>
      <w:pPr>
        <w:pStyle w:val="1012"/>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线上提交与接收地点：投标人应当通过“苏采云”系统提交数据电文形式的投标文件（即电子投标），“苏采云”系统自动接收。</w:t>
      </w:r>
      <w:r>
        <w:rPr>
          <w:rFonts w:ascii="宋体" w:hAnsi="宋体"/>
          <w:color w:val="000000"/>
          <w:sz w:val="24"/>
          <w:highlight w:val="none"/>
        </w:rPr>
      </w:r>
      <w:r/>
    </w:p>
    <w:p>
      <w:pPr>
        <w:pStyle w:val="1012"/>
        <w:ind w:firstLine="482"/>
        <w:jc w:val="left"/>
        <w:spacing w:line="480" w:lineRule="exact"/>
        <w:widowControl/>
        <w:rPr>
          <w:rFonts w:ascii="宋体" w:hAnsi="宋体"/>
          <w:b/>
          <w:color w:val="000000"/>
          <w:sz w:val="24"/>
          <w:highlight w:val="none"/>
        </w:rPr>
      </w:pPr>
      <w:r>
        <w:rPr>
          <w:rFonts w:hint="eastAsia" w:ascii="宋体" w:hAnsi="宋体"/>
          <w:b/>
          <w:color w:val="000000"/>
          <w:sz w:val="24"/>
          <w:highlight w:val="none"/>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ascii="宋体" w:hAnsi="宋体"/>
          <w:b/>
          <w:color w:val="000000"/>
          <w:sz w:val="24"/>
          <w:highlight w:val="none"/>
        </w:rPr>
      </w:r>
      <w:r/>
    </w:p>
    <w:p>
      <w:pPr>
        <w:pStyle w:val="1012"/>
        <w:ind w:firstLine="482"/>
        <w:jc w:val="left"/>
        <w:spacing w:line="480" w:lineRule="exact"/>
        <w:widowControl/>
        <w:rPr>
          <w:rFonts w:ascii="宋体" w:hAnsi="宋体"/>
          <w:b/>
          <w:color w:val="000000"/>
          <w:sz w:val="24"/>
          <w:highlight w:val="none"/>
        </w:rPr>
      </w:pPr>
      <w:r>
        <w:rPr>
          <w:rFonts w:ascii="宋体" w:hAnsi="宋体"/>
          <w:b/>
          <w:color w:val="000000"/>
          <w:sz w:val="24"/>
          <w:highlight w:val="none"/>
        </w:rPr>
        <w:t xml:space="preserve">13．投标文件的撤回与修改</w:t>
      </w:r>
      <w:r>
        <w:rPr>
          <w:rFonts w:ascii="宋体" w:hAnsi="宋体"/>
          <w:b/>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13.1投标文件的撤回</w:t>
      </w:r>
      <w:r>
        <w:rPr>
          <w:rFonts w:ascii="宋体" w:hAnsi="宋体"/>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13.1.1电子投标文件的撤回</w:t>
      </w:r>
      <w:r>
        <w:rPr>
          <w:rFonts w:ascii="宋体" w:hAnsi="宋体"/>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w:t>
      </w:r>
      <w:r>
        <w:rPr>
          <w:rFonts w:hint="eastAsia" w:ascii="宋体" w:hAnsi="宋体" w:cs="宋体"/>
          <w:color w:val="000000"/>
          <w:sz w:val="24"/>
          <w:szCs w:val="24"/>
          <w:highlight w:val="none"/>
        </w:rPr>
        <w:t xml:space="preserve">《江苏省政府采购（供应商）意源CA数字证书及电子签章办理指南》</w:t>
      </w:r>
      <w:r>
        <w:rPr>
          <w:rFonts w:hint="eastAsia" w:ascii="宋体" w:hAnsi="宋体"/>
          <w:color w:val="000000"/>
          <w:sz w:val="24"/>
          <w:highlight w:val="none"/>
        </w:rPr>
        <w:t xml:space="preserve">。</w:t>
      </w:r>
      <w:r>
        <w:rPr>
          <w:rFonts w:ascii="宋体" w:hAnsi="宋体"/>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13.1.2投标人撤回电子投标文件，则认为其不再参与本项目投标活动。</w:t>
      </w:r>
      <w:r>
        <w:rPr>
          <w:rFonts w:ascii="宋体" w:hAnsi="宋体"/>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13.2 投标文件的修改</w:t>
      </w:r>
      <w:r>
        <w:rPr>
          <w:rFonts w:ascii="宋体" w:hAnsi="宋体"/>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投标人可在投标截止时间前，对其电子投标文件进行修改，具体操作方法见</w:t>
      </w:r>
      <w:r>
        <w:rPr>
          <w:rFonts w:hint="eastAsia" w:ascii="宋体" w:hAnsi="宋体" w:cs="宋体"/>
          <w:color w:val="000000"/>
          <w:sz w:val="24"/>
          <w:szCs w:val="24"/>
          <w:highlight w:val="none"/>
        </w:rPr>
        <w:t xml:space="preserve">《江苏省政府采购（供应商）意源CA数字证书及电子签章办理指南》</w:t>
      </w:r>
      <w:r>
        <w:rPr>
          <w:rFonts w:hint="eastAsia" w:ascii="宋体" w:hAnsi="宋体"/>
          <w:color w:val="000000"/>
          <w:sz w:val="24"/>
          <w:highlight w:val="none"/>
        </w:rPr>
        <w:t xml:space="preserve">。</w:t>
      </w:r>
      <w:r>
        <w:rPr>
          <w:rFonts w:ascii="宋体" w:hAnsi="宋体"/>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13.3 在投标截止时间之后，投标人不得对其电子投标文件作任何修改。</w:t>
      </w:r>
      <w:r>
        <w:rPr>
          <w:rFonts w:ascii="宋体" w:hAnsi="宋体"/>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13.4 在投标截止时间至招标文件中规定的投标有效期满之间的这段时间内，投标人不得撤回其投标。</w:t>
      </w:r>
      <w:r>
        <w:rPr>
          <w:rFonts w:ascii="宋体" w:hAnsi="宋体"/>
          <w:color w:val="000000"/>
          <w:sz w:val="24"/>
          <w:highlight w:val="none"/>
        </w:rPr>
      </w:r>
      <w:r/>
    </w:p>
    <w:p>
      <w:pPr>
        <w:pStyle w:val="1012"/>
        <w:ind w:firstLine="3054"/>
        <w:jc w:val="left"/>
        <w:spacing w:before="100" w:beforeAutospacing="1" w:after="100" w:afterAutospacing="1" w:line="480" w:lineRule="exact"/>
        <w:widowControl/>
        <w:rPr>
          <w:rFonts w:ascii="宋体" w:hAnsi="宋体"/>
          <w:b/>
          <w:color w:val="000000"/>
          <w:sz w:val="36"/>
          <w:szCs w:val="32"/>
          <w:highlight w:val="none"/>
        </w:rPr>
      </w:pPr>
      <w:r>
        <w:rPr>
          <w:rFonts w:ascii="宋体" w:hAnsi="宋体"/>
          <w:b/>
          <w:color w:val="000000"/>
          <w:sz w:val="36"/>
          <w:szCs w:val="32"/>
          <w:highlight w:val="none"/>
        </w:rPr>
        <w:t xml:space="preserve">五、开标及资格审查</w:t>
      </w:r>
      <w:r>
        <w:rPr>
          <w:rFonts w:ascii="宋体" w:hAnsi="宋体"/>
          <w:b/>
          <w:color w:val="000000"/>
          <w:sz w:val="36"/>
          <w:szCs w:val="32"/>
          <w:highlight w:val="none"/>
        </w:rPr>
      </w:r>
      <w:r/>
    </w:p>
    <w:p>
      <w:pPr>
        <w:pStyle w:val="1012"/>
        <w:ind w:firstLine="482"/>
        <w:jc w:val="left"/>
        <w:spacing w:line="480" w:lineRule="exact"/>
        <w:widowControl/>
        <w:rPr>
          <w:rFonts w:ascii="宋体" w:hAnsi="宋体"/>
          <w:b/>
          <w:color w:val="000000"/>
          <w:sz w:val="24"/>
          <w:highlight w:val="none"/>
        </w:rPr>
      </w:pPr>
      <w:r>
        <w:rPr>
          <w:rFonts w:ascii="宋体" w:hAnsi="宋体"/>
          <w:b/>
          <w:color w:val="000000"/>
          <w:sz w:val="24"/>
          <w:highlight w:val="none"/>
        </w:rPr>
        <w:t xml:space="preserve">14．开标、唱标、资格审查</w:t>
      </w:r>
      <w:r>
        <w:rPr>
          <w:rFonts w:ascii="宋体" w:hAnsi="宋体"/>
          <w:b/>
          <w:color w:val="000000"/>
          <w:sz w:val="24"/>
          <w:highlight w:val="none"/>
        </w:rPr>
      </w:r>
      <w:r/>
    </w:p>
    <w:p>
      <w:pPr>
        <w:pStyle w:val="1012"/>
        <w:ind w:firstLine="474"/>
        <w:jc w:val="left"/>
        <w:spacing w:line="480" w:lineRule="exact"/>
        <w:widowControl/>
        <w:rPr>
          <w:rFonts w:ascii="宋体" w:hAnsi="宋体"/>
          <w:color w:val="000000"/>
          <w:spacing w:val="-2"/>
          <w:sz w:val="24"/>
          <w:highlight w:val="none"/>
        </w:rPr>
      </w:pPr>
      <w:r>
        <w:rPr>
          <w:rFonts w:ascii="宋体" w:hAnsi="宋体"/>
          <w:color w:val="000000"/>
          <w:spacing w:val="-2"/>
          <w:sz w:val="24"/>
          <w:highlight w:val="none"/>
        </w:rPr>
        <w:t xml:space="preserve">14.1 </w:t>
      </w:r>
      <w:r>
        <w:rPr>
          <w:rFonts w:hint="eastAsia" w:ascii="宋体" w:hAnsi="宋体"/>
          <w:color w:val="000000"/>
          <w:spacing w:val="-2"/>
          <w:sz w:val="24"/>
          <w:highlight w:val="none"/>
        </w:rPr>
        <w:t xml:space="preserve">线上开标时，“苏采云”系统自动提取所有投标文件，投标人按招标文件规定方式按时在线解密。本项目招标文件规定的投标人按时在线解密方式：通过“苏采云”系统（使用“CA数字证书”）解密。</w:t>
      </w:r>
      <w:r>
        <w:rPr>
          <w:rFonts w:ascii="宋体" w:hAnsi="宋体"/>
          <w:color w:val="000000"/>
          <w:spacing w:val="-2"/>
          <w:sz w:val="24"/>
          <w:highlight w:val="none"/>
        </w:rPr>
      </w:r>
      <w:r/>
    </w:p>
    <w:p>
      <w:pPr>
        <w:pStyle w:val="1012"/>
        <w:ind w:firstLine="474"/>
        <w:jc w:val="left"/>
        <w:spacing w:line="480" w:lineRule="exact"/>
        <w:widowControl/>
        <w:rPr>
          <w:rFonts w:ascii="宋体" w:hAnsi="宋体"/>
          <w:color w:val="000000"/>
          <w:spacing w:val="-2"/>
          <w:sz w:val="24"/>
          <w:highlight w:val="none"/>
        </w:rPr>
      </w:pPr>
      <w:r>
        <w:rPr>
          <w:rFonts w:hint="eastAsia" w:ascii="宋体" w:hAnsi="宋体"/>
          <w:color w:val="000000"/>
          <w:spacing w:val="-2"/>
          <w:sz w:val="24"/>
          <w:highlight w:val="none"/>
        </w:rPr>
        <w:t xml:space="preserve">1</w:t>
      </w:r>
      <w:r>
        <w:rPr>
          <w:rFonts w:ascii="宋体" w:hAnsi="宋体"/>
          <w:color w:val="000000"/>
          <w:spacing w:val="-2"/>
          <w:sz w:val="24"/>
          <w:highlight w:val="none"/>
        </w:rPr>
        <w:t xml:space="preserve">4.2</w:t>
      </w:r>
      <w:r>
        <w:rPr>
          <w:rFonts w:hint="eastAsia" w:ascii="宋体" w:hAnsi="宋体"/>
          <w:color w:val="000000"/>
          <w:spacing w:val="-2"/>
          <w:sz w:val="24"/>
          <w:highlight w:val="none"/>
        </w:rPr>
        <w:t xml:space="preserve">所有投标人解密（或解密时间）结束后，“苏采云”系统生成开标记录并向社会公众公布，但依法应当保密的除外。</w:t>
      </w:r>
      <w:r>
        <w:rPr>
          <w:rFonts w:ascii="宋体" w:hAnsi="宋体"/>
          <w:color w:val="000000"/>
          <w:spacing w:val="-2"/>
          <w:sz w:val="24"/>
          <w:highlight w:val="none"/>
        </w:rPr>
      </w:r>
      <w:r/>
    </w:p>
    <w:p>
      <w:pPr>
        <w:pStyle w:val="1012"/>
        <w:ind w:firstLine="472"/>
        <w:jc w:val="left"/>
        <w:spacing w:line="480" w:lineRule="exact"/>
        <w:widowControl/>
        <w:rPr>
          <w:rFonts w:ascii="宋体" w:hAnsi="宋体"/>
          <w:color w:val="000000"/>
          <w:sz w:val="24"/>
          <w:highlight w:val="none"/>
          <w:lang w:val="zh-CN"/>
        </w:rPr>
      </w:pPr>
      <w:r>
        <w:rPr>
          <w:rFonts w:ascii="宋体" w:hAnsi="宋体"/>
          <w:color w:val="000000"/>
          <w:spacing w:val="-2"/>
          <w:sz w:val="24"/>
          <w:highlight w:val="none"/>
        </w:rPr>
        <w:t xml:space="preserve">14.3开标时，《开标一览表》</w:t>
      </w:r>
      <w:r>
        <w:rPr>
          <w:rFonts w:ascii="宋体" w:hAnsi="宋体"/>
          <w:color w:val="000000"/>
          <w:sz w:val="24"/>
          <w:highlight w:val="none"/>
          <w:lang w:val="zh-CN"/>
        </w:rPr>
        <w:t xml:space="preserve">（报价表）内容与投标文件中相应内容不一致的，以《开标一览表》（报价表）为准。</w:t>
      </w:r>
      <w:r>
        <w:rPr>
          <w:rFonts w:ascii="宋体" w:hAnsi="宋体"/>
          <w:color w:val="000000"/>
          <w:sz w:val="24"/>
          <w:highlight w:val="none"/>
          <w:lang w:val="zh-CN"/>
        </w:rPr>
      </w:r>
      <w:r/>
    </w:p>
    <w:p>
      <w:pPr>
        <w:pStyle w:val="1012"/>
        <w:ind w:firstLine="480"/>
        <w:jc w:val="left"/>
        <w:spacing w:line="48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4 </w:t>
      </w:r>
      <w:r>
        <w:rPr>
          <w:rFonts w:ascii="宋体" w:hAnsi="宋体"/>
          <w:color w:val="000000"/>
          <w:sz w:val="24"/>
          <w:highlight w:val="none"/>
          <w:lang w:val="zh-CN"/>
        </w:rPr>
        <w:t xml:space="preserve">投标文件、《开标一览表》（报价表）中报价的大写金额与小写金额不一致的，以大写金额为准。</w:t>
      </w:r>
      <w:r>
        <w:rPr>
          <w:rFonts w:ascii="宋体" w:hAnsi="宋体"/>
          <w:color w:val="000000"/>
          <w:sz w:val="24"/>
          <w:highlight w:val="none"/>
          <w:lang w:val="zh-CN"/>
        </w:rPr>
      </w:r>
      <w:r/>
    </w:p>
    <w:p>
      <w:pPr>
        <w:pStyle w:val="1012"/>
        <w:ind w:firstLine="480"/>
        <w:jc w:val="left"/>
        <w:spacing w:line="48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5 </w:t>
      </w:r>
      <w:r>
        <w:rPr>
          <w:rFonts w:ascii="宋体" w:hAnsi="宋体"/>
          <w:color w:val="000000"/>
          <w:sz w:val="24"/>
          <w:highlight w:val="none"/>
          <w:lang w:val="zh-CN"/>
        </w:rPr>
        <w:t xml:space="preserve">单价金额小数点或者百分比有明显错位的，以《开标一览表》（报价表）的总价为准，并修改单价；</w:t>
      </w:r>
      <w:r>
        <w:rPr>
          <w:rFonts w:ascii="宋体" w:hAnsi="宋体"/>
          <w:color w:val="000000"/>
          <w:sz w:val="24"/>
          <w:highlight w:val="none"/>
          <w:lang w:val="zh-CN"/>
        </w:rPr>
      </w:r>
      <w:r/>
    </w:p>
    <w:p>
      <w:pPr>
        <w:pStyle w:val="1012"/>
        <w:ind w:firstLine="480"/>
        <w:jc w:val="left"/>
        <w:spacing w:line="48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.6</w:t>
      </w:r>
      <w:r>
        <w:rPr>
          <w:rFonts w:ascii="宋体" w:hAnsi="宋体"/>
          <w:color w:val="000000"/>
          <w:sz w:val="24"/>
          <w:highlight w:val="none"/>
        </w:rPr>
        <w:t xml:space="preserve"> </w:t>
      </w:r>
      <w:r>
        <w:rPr>
          <w:rFonts w:ascii="宋体" w:hAnsi="宋体"/>
          <w:color w:val="000000"/>
          <w:sz w:val="24"/>
          <w:highlight w:val="none"/>
          <w:lang w:val="zh-CN"/>
        </w:rPr>
        <w:t xml:space="preserve">总价金额与按单价汇总金额不一致的，以单价金额计算结果为准；</w:t>
      </w:r>
      <w:r>
        <w:rPr>
          <w:rFonts w:ascii="宋体" w:hAnsi="宋体"/>
          <w:color w:val="000000"/>
          <w:sz w:val="24"/>
          <w:highlight w:val="none"/>
          <w:lang w:val="zh-CN"/>
        </w:rPr>
      </w:r>
      <w:r/>
    </w:p>
    <w:p>
      <w:pPr>
        <w:pStyle w:val="1012"/>
        <w:ind w:firstLine="480"/>
        <w:jc w:val="left"/>
        <w:spacing w:line="48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.7同时出现</w:t>
      </w: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3</w:t>
      </w:r>
      <w:r>
        <w:rPr>
          <w:rFonts w:ascii="宋体" w:hAnsi="宋体"/>
          <w:color w:val="000000"/>
          <w:sz w:val="24"/>
          <w:highlight w:val="none"/>
          <w:lang w:val="zh-CN"/>
        </w:rPr>
        <w:t xml:space="preserve">-</w:t>
      </w:r>
      <w:r>
        <w:rPr>
          <w:rFonts w:ascii="宋体" w:hAnsi="宋体"/>
          <w:color w:val="000000"/>
          <w:sz w:val="24"/>
          <w:highlight w:val="none"/>
        </w:rPr>
        <w:t xml:space="preserve">14</w:t>
      </w:r>
      <w:r>
        <w:rPr>
          <w:rFonts w:ascii="宋体" w:hAnsi="宋体"/>
          <w:color w:val="000000"/>
          <w:sz w:val="24"/>
          <w:highlight w:val="none"/>
          <w:lang w:val="zh-CN"/>
        </w:rPr>
        <w:t xml:space="preserve">.6中两种以上不一致的,按照</w:t>
      </w: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3</w:t>
      </w:r>
      <w:r>
        <w:rPr>
          <w:rFonts w:ascii="宋体" w:hAnsi="宋体"/>
          <w:color w:val="000000"/>
          <w:sz w:val="24"/>
          <w:highlight w:val="none"/>
          <w:lang w:val="zh-CN"/>
        </w:rPr>
        <w:t xml:space="preserve">-</w:t>
      </w:r>
      <w:r>
        <w:rPr>
          <w:rFonts w:ascii="宋体" w:hAnsi="宋体"/>
          <w:color w:val="000000"/>
          <w:sz w:val="24"/>
          <w:highlight w:val="none"/>
        </w:rPr>
        <w:t xml:space="preserve">14</w:t>
      </w:r>
      <w:r>
        <w:rPr>
          <w:rFonts w:ascii="宋体" w:hAnsi="宋体"/>
          <w:color w:val="000000"/>
          <w:sz w:val="24"/>
          <w:highlight w:val="none"/>
          <w:lang w:val="zh-CN"/>
        </w:rPr>
        <w:t xml:space="preserve">.6的顺序修正。修正后的报价由法定代表人</w:t>
      </w:r>
      <w:r>
        <w:rPr>
          <w:rFonts w:ascii="宋体" w:hAnsi="宋体"/>
          <w:color w:val="000000"/>
          <w:sz w:val="24"/>
          <w:highlight w:val="none"/>
        </w:rPr>
        <w:t xml:space="preserve">/单位负责人</w:t>
      </w:r>
      <w:r>
        <w:rPr>
          <w:rFonts w:ascii="宋体" w:hAnsi="宋体"/>
          <w:color w:val="000000"/>
          <w:sz w:val="24"/>
          <w:highlight w:val="none"/>
          <w:lang w:val="zh-CN"/>
        </w:rPr>
        <w:t xml:space="preserve">或其授权的代表签字确认后产生约束力，投标人不确认的，投标无效。</w:t>
      </w:r>
      <w:r>
        <w:rPr>
          <w:rFonts w:ascii="宋体" w:hAnsi="宋体"/>
          <w:color w:val="000000"/>
          <w:sz w:val="24"/>
          <w:highlight w:val="none"/>
          <w:lang w:val="zh-CN"/>
        </w:rPr>
      </w:r>
      <w:r/>
    </w:p>
    <w:p>
      <w:pPr>
        <w:pStyle w:val="1012"/>
        <w:ind w:firstLine="480"/>
        <w:jc w:val="left"/>
        <w:spacing w:line="48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.8</w:t>
      </w:r>
      <w:r>
        <w:rPr>
          <w:rFonts w:ascii="宋体" w:hAnsi="宋体"/>
          <w:color w:val="000000"/>
          <w:sz w:val="24"/>
          <w:highlight w:val="none"/>
        </w:rPr>
        <w:t xml:space="preserve"> </w:t>
      </w:r>
      <w:r>
        <w:rPr>
          <w:rFonts w:ascii="宋体" w:hAnsi="宋体"/>
          <w:color w:val="000000"/>
          <w:sz w:val="24"/>
          <w:highlight w:val="none"/>
          <w:lang w:val="zh-CN"/>
        </w:rPr>
        <w:t xml:space="preserve">对不同文字文本投标文件的解释发生异议的，以中文文本为准。</w:t>
      </w:r>
      <w:r>
        <w:rPr>
          <w:rFonts w:ascii="宋体" w:hAnsi="宋体"/>
          <w:color w:val="000000"/>
          <w:sz w:val="24"/>
          <w:highlight w:val="none"/>
          <w:lang w:val="zh-CN"/>
        </w:rPr>
      </w:r>
      <w:r/>
    </w:p>
    <w:p>
      <w:pPr>
        <w:pStyle w:val="1012"/>
        <w:ind w:firstLine="482"/>
        <w:jc w:val="left"/>
        <w:spacing w:line="460" w:lineRule="exact"/>
        <w:widowControl/>
        <w:rPr>
          <w:rFonts w:ascii="宋体" w:hAnsi="宋体"/>
          <w:color w:val="000000"/>
          <w:sz w:val="24"/>
          <w:highlight w:val="none"/>
        </w:rPr>
      </w:pPr>
      <w:r>
        <w:rPr>
          <w:rFonts w:ascii="宋体" w:hAnsi="宋体"/>
          <w:b/>
          <w:color w:val="000000"/>
          <w:sz w:val="24"/>
          <w:highlight w:val="none"/>
        </w:rPr>
        <w:t xml:space="preserve">14.9</w:t>
      </w:r>
      <w:r>
        <w:rPr>
          <w:rFonts w:ascii="宋体" w:hAnsi="宋体"/>
          <w:b/>
          <w:bCs/>
          <w:color w:val="000000"/>
          <w:sz w:val="24"/>
          <w:highlight w:val="none"/>
        </w:rPr>
        <w:t xml:space="preserve">资格审查：</w:t>
      </w:r>
      <w:r>
        <w:rPr>
          <w:rFonts w:ascii="宋体" w:hAnsi="宋体"/>
          <w:color w:val="000000"/>
          <w:sz w:val="24"/>
          <w:highlight w:val="none"/>
        </w:rPr>
        <w:t xml:space="preserve">开标结束后，依据法规政策和招标文件的规定，在对投标文件详细评估之前，</w:t>
      </w:r>
      <w:r>
        <w:rPr>
          <w:rFonts w:ascii="宋体" w:hAnsi="宋体"/>
          <w:b/>
          <w:bCs/>
          <w:color w:val="000000"/>
          <w:sz w:val="24"/>
          <w:highlight w:val="none"/>
        </w:rPr>
        <w:t xml:space="preserve">采购人或采购代理机构</w:t>
      </w:r>
      <w:r>
        <w:rPr>
          <w:rFonts w:ascii="宋体" w:hAnsi="宋体"/>
          <w:color w:val="000000"/>
          <w:sz w:val="24"/>
          <w:highlight w:val="none"/>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olor w:val="000000"/>
          <w:sz w:val="24"/>
          <w:highlight w:val="none"/>
        </w:rPr>
        <w:t xml:space="preserve">对未通过资格审查的投标人，应当告知其未通过的原因。</w:t>
      </w:r>
      <w:r>
        <w:rPr>
          <w:rFonts w:ascii="宋体" w:hAnsi="宋体"/>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采购人及采购代理机构在进行资格性审查的同时，将在“信用中国”网站</w:t>
      </w:r>
      <w:r>
        <w:rPr>
          <w:rFonts w:ascii="宋体" w:hAnsi="宋体"/>
          <w:color w:val="000000"/>
          <w:sz w:val="24"/>
          <w:highlight w:val="none"/>
        </w:rPr>
      </w:r>
      <w:r/>
    </w:p>
    <w:p>
      <w:pPr>
        <w:pStyle w:val="1012"/>
        <w:ind w:firstLine="470"/>
        <w:spacing w:line="480" w:lineRule="exact"/>
        <w:rPr>
          <w:rFonts w:hint="eastAsia" w:ascii="宋体" w:hAnsi="宋体" w:cs="宋体"/>
          <w:color w:val="000000"/>
          <w:sz w:val="24"/>
          <w:highlight w:val="none"/>
        </w:rPr>
      </w:pPr>
      <w:r>
        <w:rPr>
          <w:rFonts w:ascii="宋体" w:hAnsi="宋体"/>
          <w:color w:val="000000"/>
          <w:sz w:val="24"/>
          <w:highlight w:val="none"/>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cs="宋体"/>
          <w:color w:val="000000"/>
          <w:sz w:val="24"/>
          <w:highlight w:val="none"/>
        </w:rPr>
      </w:r>
      <w:r/>
    </w:p>
    <w:p>
      <w:pPr>
        <w:pStyle w:val="1012"/>
        <w:ind w:firstLine="3780"/>
        <w:spacing w:before="100" w:beforeAutospacing="1" w:after="100" w:afterAutospacing="1" w:line="48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六、评  标</w:t>
      </w:r>
      <w:r>
        <w:rPr>
          <w:rFonts w:ascii="宋体" w:hAnsi="宋体" w:cs="宋体"/>
          <w:b/>
          <w:color w:val="000000"/>
          <w:sz w:val="36"/>
          <w:szCs w:val="32"/>
          <w:highlight w:val="none"/>
        </w:rPr>
      </w:r>
      <w:r/>
    </w:p>
    <w:p>
      <w:pPr>
        <w:pStyle w:val="1012"/>
        <w:ind w:firstLine="482"/>
        <w:jc w:val="left"/>
        <w:spacing w:line="48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15．组建评标委员会</w:t>
      </w:r>
      <w:r>
        <w:rPr>
          <w:rFonts w:ascii="宋体" w:hAnsi="宋体"/>
          <w:b/>
          <w:color w:val="000000"/>
          <w:sz w:val="24"/>
          <w:highlight w:val="none"/>
        </w:rPr>
      </w:r>
      <w:r/>
    </w:p>
    <w:p>
      <w:pPr>
        <w:pStyle w:val="1012"/>
        <w:ind w:firstLine="480"/>
        <w:jc w:val="left"/>
        <w:spacing w:line="480" w:lineRule="exact"/>
        <w:widowControl/>
        <w:tabs>
          <w:tab w:val="left" w:pos="1095" w:leader="none"/>
        </w:tabs>
        <w:rPr>
          <w:rFonts w:ascii="宋体" w:hAnsi="宋体"/>
          <w:b/>
          <w:bCs/>
          <w:color w:val="000000"/>
          <w:sz w:val="24"/>
          <w:highlight w:val="none"/>
        </w:rPr>
      </w:pPr>
      <w:r>
        <w:rPr>
          <w:rFonts w:ascii="宋体" w:hAnsi="宋体"/>
          <w:color w:val="000000"/>
          <w:sz w:val="24"/>
          <w:highlight w:val="none"/>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sz w:val="24"/>
          <w:highlight w:val="none"/>
        </w:rPr>
        <w:t xml:space="preserve">推荐1名合格的中标候选人。</w:t>
      </w:r>
      <w:r>
        <w:rPr>
          <w:rFonts w:ascii="宋体" w:hAnsi="宋体"/>
          <w:b/>
          <w:bCs/>
          <w:color w:val="000000"/>
          <w:sz w:val="24"/>
          <w:highlight w:val="none"/>
        </w:rPr>
      </w:r>
      <w:r/>
    </w:p>
    <w:p>
      <w:pPr>
        <w:pStyle w:val="1012"/>
        <w:ind w:firstLine="482"/>
        <w:jc w:val="left"/>
        <w:spacing w:line="48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16．投标文件的审查</w:t>
      </w:r>
      <w:r>
        <w:rPr>
          <w:rFonts w:ascii="宋体" w:hAnsi="宋体"/>
          <w:b/>
          <w:color w:val="000000"/>
          <w:sz w:val="24"/>
          <w:highlight w:val="none"/>
        </w:rPr>
      </w:r>
      <w:r/>
    </w:p>
    <w:p>
      <w:pPr>
        <w:pStyle w:val="1012"/>
        <w:ind w:firstLine="480"/>
        <w:jc w:val="left"/>
        <w:spacing w:line="48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16.1对所有投标人的评估，都采用相同的程序和标准。评标过程将严格按照招标文件的要求和条件进行。</w:t>
      </w:r>
      <w:r>
        <w:rPr>
          <w:rFonts w:ascii="宋体" w:hAnsi="宋体"/>
          <w:color w:val="000000"/>
          <w:sz w:val="24"/>
          <w:highlight w:val="none"/>
        </w:rPr>
      </w:r>
      <w:r/>
    </w:p>
    <w:p>
      <w:pPr>
        <w:pStyle w:val="1012"/>
        <w:ind w:firstLine="480"/>
        <w:jc w:val="left"/>
        <w:spacing w:line="48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16.2评标委员会将对投标文件进行检查，以确定投标文件是否完整、有无计算上的错误、文件是否已正确签署等。</w:t>
      </w:r>
      <w:r>
        <w:rPr>
          <w:rFonts w:ascii="宋体" w:hAnsi="宋体"/>
          <w:color w:val="000000"/>
          <w:sz w:val="24"/>
          <w:highlight w:val="none"/>
        </w:rPr>
      </w:r>
      <w:r/>
    </w:p>
    <w:p>
      <w:pPr>
        <w:pStyle w:val="1012"/>
        <w:ind w:firstLine="463"/>
        <w:jc w:val="left"/>
        <w:spacing w:line="48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16.3评标委员会将对确定为实质性响应的投标文件进行进一步评审，看其是否有计算上或累加上的算术错误，修正错误的原则如下：</w:t>
      </w:r>
      <w:r>
        <w:rPr>
          <w:rFonts w:ascii="宋体" w:hAnsi="宋体"/>
          <w:b/>
          <w:color w:val="000000"/>
          <w:sz w:val="24"/>
          <w:highlight w:val="none"/>
        </w:rPr>
      </w:r>
      <w:r/>
    </w:p>
    <w:p>
      <w:pPr>
        <w:pStyle w:val="1012"/>
        <w:ind w:firstLine="461"/>
        <w:jc w:val="left"/>
        <w:spacing w:line="48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16.3.1如果用数字表示的金额和用文字表示的金额不一致时，应以文字表示的金额为准进行修正；</w:t>
      </w:r>
      <w:r>
        <w:rPr>
          <w:rFonts w:ascii="宋体" w:hAnsi="宋体"/>
          <w:color w:val="000000"/>
          <w:sz w:val="24"/>
          <w:highlight w:val="none"/>
        </w:rPr>
      </w:r>
      <w:r/>
    </w:p>
    <w:p>
      <w:pPr>
        <w:pStyle w:val="1012"/>
        <w:ind w:firstLine="461"/>
        <w:jc w:val="left"/>
        <w:spacing w:line="48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16.3.2当单价与数量的乘积和总价不一致时，以单价为准进行修正。只有在评委会认为单价有明显的小数点错误时，才能以标出的总价为准，并修改单价；</w:t>
      </w:r>
      <w:r>
        <w:rPr>
          <w:rFonts w:ascii="宋体" w:hAnsi="宋体"/>
          <w:color w:val="000000"/>
          <w:sz w:val="24"/>
          <w:highlight w:val="none"/>
        </w:rPr>
      </w:r>
      <w:r/>
    </w:p>
    <w:p>
      <w:pPr>
        <w:pStyle w:val="1012"/>
        <w:ind w:firstLine="461"/>
        <w:jc w:val="left"/>
        <w:spacing w:line="48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16.3.3评标委员会将按上述修正错误的方法调整投标文件中的投标价，调整后的价格应对投标人具有约束力。如果投标人不接受修正后的价格，则其投标将被拒绝；</w:t>
      </w:r>
      <w:r>
        <w:rPr>
          <w:rFonts w:ascii="宋体" w:hAnsi="宋体"/>
          <w:color w:val="000000"/>
          <w:sz w:val="24"/>
          <w:highlight w:val="none"/>
        </w:rPr>
      </w:r>
      <w:r/>
    </w:p>
    <w:p>
      <w:pPr>
        <w:pStyle w:val="1012"/>
        <w:ind w:firstLine="461"/>
        <w:jc w:val="left"/>
        <w:spacing w:line="480" w:lineRule="exact"/>
        <w:widowControl/>
        <w:tabs>
          <w:tab w:val="left" w:pos="1095" w:leader="none"/>
        </w:tabs>
        <w:rPr>
          <w:rFonts w:ascii="宋体" w:hAnsi="宋体"/>
          <w:b/>
          <w:color w:val="000000"/>
          <w:sz w:val="24"/>
          <w:highlight w:val="none"/>
        </w:rPr>
      </w:pPr>
      <w:r>
        <w:rPr>
          <w:rFonts w:ascii="宋体" w:hAnsi="宋体"/>
          <w:color w:val="000000"/>
          <w:sz w:val="24"/>
          <w:highlight w:val="none"/>
        </w:rPr>
        <w:t xml:space="preserve">16.3.4评委会将允许修正投标文件中不构成重大偏离的、微小的、非正规的、不一致的或不规则的地方，但这些修改不能影响任何投标人相应的名次排列。</w:t>
      </w:r>
      <w:r>
        <w:rPr>
          <w:rFonts w:ascii="宋体" w:hAnsi="宋体"/>
          <w:b/>
          <w:color w:val="000000"/>
          <w:sz w:val="24"/>
          <w:highlight w:val="none"/>
        </w:rPr>
      </w:r>
      <w:r/>
    </w:p>
    <w:p>
      <w:pPr>
        <w:pStyle w:val="1012"/>
        <w:ind w:firstLine="463"/>
        <w:jc w:val="left"/>
        <w:spacing w:line="48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16.4符合性检查：</w:t>
      </w:r>
      <w:r>
        <w:rPr>
          <w:rFonts w:ascii="宋体" w:hAnsi="宋体"/>
          <w:b/>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sz w:val="24"/>
          <w:highlight w:val="none"/>
        </w:rPr>
        <w:t xml:space="preserve">无效投标</w:t>
      </w:r>
      <w:r>
        <w:rPr>
          <w:rFonts w:ascii="宋体" w:hAnsi="宋体"/>
          <w:color w:val="000000"/>
          <w:sz w:val="24"/>
          <w:highlight w:val="none"/>
        </w:rPr>
        <w:t xml:space="preserve">。凡有下列情况之一者，投标文件将被视为未实质性响应招标文件要求。</w:t>
      </w:r>
      <w:r>
        <w:rPr>
          <w:rFonts w:ascii="宋体" w:hAnsi="宋体"/>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投标人未按照招标文件要求上传电子投标文件的；</w:t>
      </w:r>
      <w:r>
        <w:rPr>
          <w:rFonts w:ascii="宋体" w:hAnsi="宋体"/>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投标人未在规定解密时间内进行解密；</w:t>
      </w:r>
      <w:r>
        <w:rPr>
          <w:rFonts w:ascii="宋体" w:hAnsi="宋体"/>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投标人在报价时采用选择性报价；</w:t>
      </w:r>
      <w:r>
        <w:rPr>
          <w:rFonts w:ascii="宋体" w:hAnsi="宋体"/>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投标人不具备招标文件中规定资格要求的；</w:t>
      </w:r>
      <w:r>
        <w:rPr>
          <w:rFonts w:ascii="宋体" w:hAnsi="宋体"/>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投标人的报价超过了采购预算或最高限价的；</w:t>
      </w:r>
      <w:r>
        <w:rPr>
          <w:rFonts w:ascii="宋体" w:hAnsi="宋体"/>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未通过符合性检查的；</w:t>
      </w:r>
      <w:r>
        <w:rPr>
          <w:rFonts w:ascii="宋体" w:hAnsi="宋体"/>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不符合招标文件中规定的其他实质性要求和条件的；</w:t>
      </w:r>
      <w:r>
        <w:rPr>
          <w:rFonts w:ascii="宋体" w:hAnsi="宋体"/>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8</w:t>
      </w:r>
      <w:r>
        <w:rPr>
          <w:rFonts w:hint="eastAsia" w:ascii="宋体" w:hAnsi="宋体"/>
          <w:color w:val="000000"/>
          <w:sz w:val="24"/>
          <w:highlight w:val="none"/>
        </w:rPr>
        <w:t xml:space="preserve">）</w:t>
      </w:r>
      <w:r>
        <w:rPr>
          <w:rFonts w:ascii="宋体" w:hAnsi="宋体"/>
          <w:color w:val="000000"/>
          <w:sz w:val="24"/>
          <w:highlight w:val="none"/>
        </w:rPr>
        <w:t xml:space="preserve">投标人串通投标；</w:t>
      </w:r>
      <w:r>
        <w:rPr>
          <w:rFonts w:ascii="宋体" w:hAnsi="宋体"/>
          <w:color w:val="000000"/>
          <w:sz w:val="24"/>
          <w:highlight w:val="none"/>
        </w:rPr>
      </w:r>
      <w:r/>
    </w:p>
    <w:p>
      <w:pPr>
        <w:pStyle w:val="1012"/>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（9）</w:t>
      </w:r>
      <w:r>
        <w:rPr>
          <w:rFonts w:ascii="宋体" w:hAnsi="宋体"/>
          <w:color w:val="000000"/>
          <w:sz w:val="24"/>
          <w:highlight w:val="none"/>
        </w:rPr>
        <w:t xml:space="preserve">投标文件含有采购人不能接受的附加条件的</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12"/>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w:t>
      </w:r>
      <w:r>
        <w:rPr>
          <w:rFonts w:hint="eastAsia" w:ascii="宋体" w:hAnsi="宋体"/>
          <w:color w:val="000000"/>
          <w:sz w:val="24"/>
          <w:highlight w:val="none"/>
        </w:rPr>
        <w:t xml:space="preserve">）</w:t>
      </w:r>
      <w:r>
        <w:rPr>
          <w:rFonts w:ascii="宋体" w:hAnsi="宋体"/>
          <w:color w:val="000000"/>
          <w:sz w:val="24"/>
          <w:highlight w:val="none"/>
        </w:rPr>
        <w:t xml:space="preserve">不符合招标文件中规定的其它实质性条款以及法律法规规定的其他情形</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12"/>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被“信用中国”网站（www.creditchina.gov.cn）列入失信被执行人、重大税收违法案件当事人名单、政府采购严重失信行为记录名单</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投标文件未按照招标文件要求加盖电子签章。</w:t>
      </w:r>
      <w:r>
        <w:rPr>
          <w:rFonts w:ascii="宋体" w:hAnsi="宋体"/>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4</w:t>
      </w:r>
      <w:r>
        <w:rPr>
          <w:rFonts w:hint="eastAsia" w:ascii="宋体" w:hAnsi="宋体"/>
          <w:color w:val="000000"/>
          <w:sz w:val="24"/>
          <w:highlight w:val="none"/>
        </w:rPr>
        <w:t xml:space="preserve">）</w:t>
      </w:r>
      <w:r>
        <w:rPr>
          <w:rFonts w:ascii="宋体" w:hAnsi="宋体"/>
          <w:color w:val="000000"/>
          <w:sz w:val="24"/>
          <w:highlight w:val="none"/>
        </w:rPr>
        <w:t xml:space="preserve">其他法律、法规及本招标文件规定的属无效投标的情形。</w:t>
      </w:r>
      <w:r>
        <w:rPr>
          <w:rFonts w:ascii="宋体" w:hAnsi="宋体"/>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评标委员会决定投标响应性只根据投标文件本身的内容，而不寻求其他的外部证据。</w:t>
      </w:r>
      <w:r>
        <w:rPr>
          <w:rFonts w:ascii="宋体" w:hAnsi="宋体"/>
          <w:color w:val="000000"/>
          <w:sz w:val="24"/>
          <w:highlight w:val="none"/>
        </w:rPr>
      </w:r>
      <w:r/>
    </w:p>
    <w:p>
      <w:pPr>
        <w:pStyle w:val="1012"/>
        <w:ind w:firstLine="480"/>
        <w:jc w:val="left"/>
        <w:spacing w:line="460" w:lineRule="exact"/>
        <w:widowControl/>
        <w:rPr>
          <w:rFonts w:ascii="宋体" w:hAnsi="宋体"/>
          <w:color w:val="000000"/>
          <w:sz w:val="24"/>
          <w:highlight w:val="none"/>
        </w:rPr>
      </w:pPr>
      <w:r>
        <w:rPr>
          <w:rFonts w:hint="eastAsia" w:ascii="宋体" w:hAnsi="宋体"/>
          <w:color w:val="000000"/>
          <w:sz w:val="24"/>
          <w:highlight w:val="none"/>
        </w:rPr>
        <w:t xml:space="preserve">16.4.2对资格性检查和符合性检查不合格的投标人，将现场告知其理由。</w:t>
      </w:r>
      <w:r>
        <w:rPr>
          <w:rFonts w:ascii="宋体" w:hAnsi="宋体"/>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16.5在评审过程中，评标委员会发现投标人有下列情形之一的，可以认定属于串标、围标的行为。具体表现形式如下：</w:t>
      </w:r>
      <w:r>
        <w:rPr>
          <w:rFonts w:ascii="宋体" w:hAnsi="宋体"/>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16.5.1不同投标人的投标文件异常一致或者投标报价呈规律性差异的。</w:t>
      </w:r>
      <w:r>
        <w:rPr>
          <w:rFonts w:ascii="宋体" w:hAnsi="宋体"/>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16.5.2不同投标人的投标文件由同一单位或个人编制的。</w:t>
      </w:r>
      <w:r>
        <w:rPr>
          <w:rFonts w:ascii="宋体" w:hAnsi="宋体"/>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16.5.3不同投标人的投标文件载明的项目管理成员为同一人的。</w:t>
      </w:r>
      <w:r>
        <w:rPr>
          <w:rFonts w:ascii="宋体" w:hAnsi="宋体"/>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16.5.4不同投标人的投标文件相互混装的。</w:t>
      </w:r>
      <w:r>
        <w:rPr>
          <w:rFonts w:ascii="宋体" w:hAnsi="宋体"/>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16.5.5不同投标人授权同一人作为投标人代表的。</w:t>
      </w:r>
      <w:r>
        <w:rPr>
          <w:rFonts w:ascii="宋体" w:hAnsi="宋体"/>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16.5.</w:t>
      </w:r>
      <w:r>
        <w:rPr>
          <w:rFonts w:hint="eastAsia" w:ascii="宋体" w:hAnsi="宋体"/>
          <w:color w:val="000000"/>
          <w:sz w:val="24"/>
          <w:highlight w:val="none"/>
        </w:rPr>
        <w:t xml:space="preserve">6</w:t>
      </w:r>
      <w:r>
        <w:rPr>
          <w:rFonts w:ascii="宋体" w:hAnsi="宋体"/>
          <w:color w:val="000000"/>
          <w:sz w:val="24"/>
          <w:highlight w:val="none"/>
        </w:rPr>
        <w:t xml:space="preserve">有证据证明投标人与采购单位、采购代理机构或其他投标人串通的其他情形的。</w:t>
      </w:r>
      <w:r>
        <w:rPr>
          <w:rFonts w:ascii="宋体" w:hAnsi="宋体"/>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16.5.</w:t>
      </w:r>
      <w:r>
        <w:rPr>
          <w:rFonts w:hint="eastAsia" w:ascii="宋体" w:hAnsi="宋体"/>
          <w:color w:val="000000"/>
          <w:sz w:val="24"/>
          <w:highlight w:val="none"/>
        </w:rPr>
        <w:t xml:space="preserve">7</w:t>
      </w:r>
      <w:r>
        <w:rPr>
          <w:rFonts w:ascii="宋体" w:hAnsi="宋体"/>
          <w:color w:val="000000"/>
          <w:sz w:val="24"/>
          <w:highlight w:val="none"/>
        </w:rPr>
        <w:t xml:space="preserve">评标委员会认定的其他串标、围标情形。</w:t>
      </w:r>
      <w:r>
        <w:rPr>
          <w:rFonts w:ascii="宋体" w:hAnsi="宋体"/>
          <w:color w:val="000000"/>
          <w:sz w:val="24"/>
          <w:highlight w:val="none"/>
        </w:rPr>
      </w:r>
      <w:r/>
    </w:p>
    <w:p>
      <w:pPr>
        <w:pStyle w:val="1012"/>
        <w:ind w:firstLine="480"/>
        <w:jc w:val="left"/>
        <w:spacing w:line="48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16.6有下列情形之一的予以废标，同时将废标理由通知所有服务单位：</w:t>
      </w:r>
      <w:r>
        <w:rPr>
          <w:rFonts w:ascii="宋体" w:hAnsi="宋体" w:cs="Arial"/>
          <w:bCs/>
          <w:color w:val="000000"/>
          <w:sz w:val="24"/>
          <w:szCs w:val="24"/>
          <w:highlight w:val="none"/>
        </w:rPr>
      </w:r>
      <w:r/>
    </w:p>
    <w:p>
      <w:pPr>
        <w:pStyle w:val="1012"/>
        <w:ind w:firstLine="480"/>
        <w:jc w:val="left"/>
        <w:spacing w:line="48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（1）</w:t>
      </w:r>
      <w:r>
        <w:rPr>
          <w:rFonts w:ascii="宋体" w:hAnsi="宋体" w:cs="Arial"/>
          <w:bCs/>
          <w:color w:val="000000"/>
          <w:spacing w:val="-4"/>
          <w:sz w:val="24"/>
          <w:szCs w:val="24"/>
          <w:highlight w:val="none"/>
        </w:rPr>
        <w:t xml:space="preserve">符合专业条件的服务单位或者对招标文件作实质性响应的服务单位不足三家的</w:t>
      </w:r>
      <w:r>
        <w:rPr>
          <w:rFonts w:ascii="宋体" w:hAnsi="宋体" w:cs="Arial"/>
          <w:bCs/>
          <w:color w:val="000000"/>
          <w:sz w:val="24"/>
          <w:szCs w:val="24"/>
          <w:highlight w:val="none"/>
        </w:rPr>
        <w:t xml:space="preserve">；</w:t>
      </w:r>
      <w:r>
        <w:rPr>
          <w:rFonts w:ascii="宋体" w:hAnsi="宋体" w:cs="Arial"/>
          <w:bCs/>
          <w:color w:val="000000"/>
          <w:sz w:val="24"/>
          <w:szCs w:val="24"/>
          <w:highlight w:val="none"/>
        </w:rPr>
      </w:r>
      <w:r/>
    </w:p>
    <w:p>
      <w:pPr>
        <w:pStyle w:val="1012"/>
        <w:ind w:firstLine="480"/>
        <w:jc w:val="left"/>
        <w:spacing w:line="48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（2）出现影响采购公正的违法、违规行为的；</w:t>
      </w:r>
      <w:r>
        <w:rPr>
          <w:rFonts w:ascii="宋体" w:hAnsi="宋体" w:cs="Arial"/>
          <w:bCs/>
          <w:color w:val="000000"/>
          <w:sz w:val="24"/>
          <w:szCs w:val="24"/>
          <w:highlight w:val="none"/>
        </w:rPr>
      </w:r>
      <w:r/>
    </w:p>
    <w:p>
      <w:pPr>
        <w:pStyle w:val="1012"/>
        <w:ind w:firstLine="480"/>
        <w:jc w:val="left"/>
        <w:spacing w:line="48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（3）服务单位的报价均超过了采购预算或最高限价的，采购人不能支付的；</w:t>
      </w:r>
      <w:r>
        <w:rPr>
          <w:rFonts w:ascii="宋体" w:hAnsi="宋体" w:cs="Arial"/>
          <w:bCs/>
          <w:color w:val="000000"/>
          <w:sz w:val="24"/>
          <w:szCs w:val="24"/>
          <w:highlight w:val="none"/>
        </w:rPr>
      </w:r>
      <w:r/>
    </w:p>
    <w:p>
      <w:pPr>
        <w:pStyle w:val="1012"/>
        <w:ind w:firstLine="480"/>
        <w:jc w:val="left"/>
        <w:spacing w:line="48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（4）因重大变故，采购任务取消的；</w:t>
      </w:r>
      <w:r>
        <w:rPr>
          <w:rFonts w:ascii="宋体" w:hAnsi="宋体" w:cs="Arial"/>
          <w:bCs/>
          <w:color w:val="000000"/>
          <w:sz w:val="24"/>
          <w:szCs w:val="24"/>
          <w:highlight w:val="none"/>
        </w:rPr>
      </w:r>
      <w:r/>
    </w:p>
    <w:p>
      <w:pPr>
        <w:pStyle w:val="1012"/>
        <w:ind w:firstLine="480"/>
        <w:jc w:val="left"/>
        <w:spacing w:line="48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（5）投标文件存在歧义、重大缺陷，或者招标文件内容违反国家有关强制性规定的。</w:t>
      </w:r>
      <w:r>
        <w:rPr>
          <w:rFonts w:ascii="宋体" w:hAnsi="宋体" w:cs="Arial"/>
          <w:bCs/>
          <w:color w:val="000000"/>
          <w:sz w:val="24"/>
          <w:szCs w:val="24"/>
          <w:highlight w:val="none"/>
        </w:rPr>
      </w:r>
      <w:r/>
    </w:p>
    <w:p>
      <w:pPr>
        <w:pStyle w:val="1012"/>
        <w:ind w:left="483" w:hanging="2"/>
        <w:spacing w:line="440" w:lineRule="exact"/>
        <w:rPr>
          <w:rFonts w:hint="eastAsia" w:ascii="宋体" w:hAnsi="宋体"/>
          <w:b/>
          <w:color w:val="000000"/>
          <w:sz w:val="24"/>
          <w:highlight w:val="none"/>
        </w:rPr>
      </w:pPr>
      <w:r>
        <w:rPr>
          <w:rFonts w:hint="eastAsia" w:ascii="宋体" w:hAnsi="宋体"/>
          <w:b/>
          <w:color w:val="000000"/>
          <w:sz w:val="24"/>
          <w:highlight w:val="none"/>
        </w:rPr>
        <w:t xml:space="preserve">16.7 异常低价审查</w:t>
      </w:r>
      <w:r>
        <w:rPr>
          <w:rFonts w:hint="eastAsia" w:ascii="宋体" w:hAnsi="宋体"/>
          <w:b/>
          <w:color w:val="000000"/>
          <w:sz w:val="24"/>
          <w:highlight w:val="none"/>
        </w:rPr>
      </w:r>
      <w:r/>
    </w:p>
    <w:p>
      <w:pPr>
        <w:pStyle w:val="1012"/>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16.7.1评审过程中出现下列情形之一的，评审委员会应当启动异常低价投标（响应）审查程序：</w:t>
      </w:r>
      <w:r>
        <w:rPr>
          <w:rFonts w:hint="eastAsia" w:ascii="宋体" w:hAnsi="宋体"/>
          <w:bCs/>
          <w:color w:val="000000"/>
          <w:sz w:val="24"/>
          <w:highlight w:val="none"/>
        </w:rPr>
      </w:r>
      <w:r/>
    </w:p>
    <w:p>
      <w:pPr>
        <w:pStyle w:val="1012"/>
        <w:ind w:firstLine="480"/>
        <w:jc w:val="left"/>
        <w:spacing w:line="44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w:t>
      </w:r>
      <w:r>
        <w:rPr>
          <w:rFonts w:ascii="宋体" w:hAnsi="宋体" w:cs="宋体"/>
          <w:color w:val="000000"/>
          <w:sz w:val="24"/>
          <w:szCs w:val="24"/>
          <w:highlight w:val="none"/>
          <w:lang w:bidi="ar"/>
        </w:rPr>
        <w:t xml:space="preserve">投标（响应）报价低于全部通过符合性审查供应商投标（响应）报价平均值50%的，即投标（响应）报价&lt;全部通过符合性审查供应商投标（响应）报价平均值×50%； </w:t>
      </w:r>
      <w:r>
        <w:rPr>
          <w:rFonts w:ascii="宋体" w:hAnsi="宋体" w:cs="宋体"/>
          <w:color w:val="000000"/>
          <w:sz w:val="24"/>
          <w:szCs w:val="24"/>
          <w:highlight w:val="none"/>
          <w:lang w:bidi="ar"/>
        </w:rPr>
      </w:r>
      <w:r/>
    </w:p>
    <w:p>
      <w:pPr>
        <w:pStyle w:val="1012"/>
        <w:ind w:firstLine="480"/>
        <w:jc w:val="left"/>
        <w:spacing w:line="44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w:t>
      </w:r>
      <w:r>
        <w:rPr>
          <w:rFonts w:ascii="宋体" w:hAnsi="宋体" w:cs="宋体"/>
          <w:color w:val="000000"/>
          <w:sz w:val="24"/>
          <w:szCs w:val="24"/>
          <w:highlight w:val="none"/>
          <w:lang w:bidi="ar"/>
        </w:rPr>
        <w:t xml:space="preserve">投标（响应）报价低于通过符合性审查的次低报价供应商投标（响应）报价50%的，即投标（响应）报价&lt;通过符合性审查的次低报价供应商投标（响应）报价×50%； </w:t>
      </w:r>
      <w:r>
        <w:rPr>
          <w:rFonts w:ascii="宋体" w:hAnsi="宋体" w:cs="宋体"/>
          <w:color w:val="000000"/>
          <w:sz w:val="24"/>
          <w:szCs w:val="24"/>
          <w:highlight w:val="none"/>
          <w:lang w:bidi="ar"/>
        </w:rPr>
      </w:r>
      <w:r/>
    </w:p>
    <w:p>
      <w:pPr>
        <w:pStyle w:val="1012"/>
        <w:ind w:firstLine="480"/>
        <w:jc w:val="left"/>
        <w:spacing w:line="44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w:t>
      </w:r>
      <w:r>
        <w:rPr>
          <w:rFonts w:ascii="宋体" w:hAnsi="宋体" w:cs="宋体"/>
          <w:color w:val="000000"/>
          <w:sz w:val="24"/>
          <w:szCs w:val="24"/>
          <w:highlight w:val="none"/>
          <w:lang w:bidi="ar"/>
        </w:rPr>
        <w:t xml:space="preserve">投标（响应）报价低于采购项目最高限价45%的，即投标（响应）报价&lt;采购项目最高限价×45%； </w:t>
      </w:r>
      <w:r>
        <w:rPr>
          <w:rFonts w:ascii="宋体" w:hAnsi="宋体" w:cs="宋体"/>
          <w:color w:val="000000"/>
          <w:sz w:val="24"/>
          <w:szCs w:val="24"/>
          <w:highlight w:val="none"/>
          <w:lang w:bidi="ar"/>
        </w:rPr>
      </w:r>
      <w:r/>
    </w:p>
    <w:p>
      <w:pPr>
        <w:pStyle w:val="1012"/>
        <w:ind w:left="2" w:firstLine="475"/>
        <w:spacing w:line="440" w:lineRule="exact"/>
        <w:rPr>
          <w:rFonts w:hint="eastAsia" w:ascii="宋体" w:hAnsi="宋体"/>
          <w:bCs/>
          <w:color w:val="000000"/>
          <w:sz w:val="24"/>
          <w:highlight w:val="none"/>
        </w:rPr>
      </w:pPr>
      <w:r>
        <w:rPr>
          <w:rFonts w:hint="eastAsia" w:ascii="宋体" w:hAnsi="宋体" w:cs="宋体"/>
          <w:color w:val="000000"/>
          <w:sz w:val="24"/>
          <w:szCs w:val="24"/>
          <w:highlight w:val="none"/>
          <w:lang w:bidi="ar"/>
        </w:rPr>
        <w:t xml:space="preserve">（4）</w:t>
      </w:r>
      <w:r>
        <w:rPr>
          <w:rFonts w:ascii="宋体" w:hAnsi="宋体" w:cs="宋体"/>
          <w:color w:val="000000"/>
          <w:sz w:val="24"/>
          <w:szCs w:val="24"/>
          <w:highlight w:val="none"/>
          <w:lang w:bidi="ar"/>
        </w:rPr>
        <w:t xml:space="preserve">评审委员会基于专业判断，认为供应商报价过低，有可能影响产品质量或者不能诚信履约的其他情形。</w:t>
      </w:r>
      <w:r>
        <w:rPr>
          <w:rFonts w:hint="eastAsia" w:ascii="宋体" w:hAnsi="宋体"/>
          <w:bCs/>
          <w:color w:val="000000"/>
          <w:sz w:val="24"/>
          <w:highlight w:val="none"/>
        </w:rPr>
      </w:r>
      <w:r/>
    </w:p>
    <w:p>
      <w:pPr>
        <w:pStyle w:val="1012"/>
        <w:ind w:firstLine="480"/>
        <w:spacing w:line="440" w:lineRule="exact"/>
        <w:rPr>
          <w:rFonts w:hint="eastAsia" w:ascii="宋体" w:hAnsi="宋体" w:cs="宋体"/>
          <w:color w:val="000000"/>
          <w:sz w:val="24"/>
          <w:szCs w:val="24"/>
          <w:highlight w:val="none"/>
          <w:lang w:bidi="ar"/>
        </w:rPr>
      </w:pPr>
      <w:r>
        <w:rPr>
          <w:rFonts w:hint="eastAsia" w:ascii="宋体" w:hAnsi="宋体"/>
          <w:bCs/>
          <w:color w:val="000000"/>
          <w:sz w:val="24"/>
          <w:highlight w:val="none"/>
        </w:rPr>
        <w:t xml:space="preserve">16.7.2</w:t>
      </w:r>
      <w:r>
        <w:rPr>
          <w:rFonts w:ascii="宋体" w:hAnsi="宋体" w:cs="宋体"/>
          <w:color w:val="000000"/>
          <w:sz w:val="24"/>
          <w:szCs w:val="24"/>
          <w:highlight w:val="none"/>
          <w:lang w:bidi="ar"/>
        </w:rPr>
        <w:t xml:space="preserve">评审委员会启动异常低价投标（响应）审查后，属于前述第</w:t>
      </w:r>
      <w:r>
        <w:rPr>
          <w:rFonts w:hint="eastAsia" w:ascii="宋体" w:hAnsi="宋体" w:cs="宋体"/>
          <w:color w:val="000000"/>
          <w:sz w:val="24"/>
          <w:szCs w:val="24"/>
          <w:highlight w:val="none"/>
          <w:lang w:bidi="ar"/>
        </w:rPr>
        <w:t xml:space="preserve">（1）</w:t>
      </w:r>
      <w:r>
        <w:rPr>
          <w:rFonts w:ascii="宋体" w:hAnsi="宋体" w:cs="宋体"/>
          <w:color w:val="000000"/>
          <w:sz w:val="24"/>
          <w:szCs w:val="24"/>
          <w:highlight w:val="none"/>
          <w:lang w:bidi="ar"/>
        </w:rPr>
        <w:t xml:space="preserve">项至第</w:t>
      </w:r>
      <w:r>
        <w:rPr>
          <w:rFonts w:hint="eastAsia" w:ascii="宋体" w:hAnsi="宋体" w:cs="宋体"/>
          <w:color w:val="000000"/>
          <w:sz w:val="24"/>
          <w:szCs w:val="24"/>
          <w:highlight w:val="none"/>
          <w:lang w:bidi="ar"/>
        </w:rPr>
        <w:t xml:space="preserve">（4）</w:t>
      </w:r>
      <w:r>
        <w:rPr>
          <w:rFonts w:ascii="宋体" w:hAnsi="宋体" w:cs="宋体"/>
          <w:color w:val="000000"/>
          <w:sz w:val="24"/>
          <w:szCs w:val="24"/>
          <w:highlight w:val="none"/>
          <w:lang w:bidi="ar"/>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ascii="宋体" w:hAnsi="宋体" w:cs="宋体"/>
          <w:color w:val="000000"/>
          <w:sz w:val="24"/>
          <w:szCs w:val="24"/>
          <w:highlight w:val="none"/>
          <w:lang w:bidi="ar"/>
        </w:rPr>
        <w:t xml:space="preserve">为</w:t>
      </w:r>
      <w:r>
        <w:rPr>
          <w:rFonts w:ascii="宋体" w:hAnsi="宋体" w:cs="宋体"/>
          <w:color w:val="000000"/>
          <w:sz w:val="24"/>
          <w:szCs w:val="24"/>
          <w:highlight w:val="none"/>
          <w:lang w:bidi="ar"/>
        </w:rPr>
        <w:t xml:space="preserve">30分钟。其中，属于第</w:t>
      </w:r>
      <w:r>
        <w:rPr>
          <w:rFonts w:hint="eastAsia" w:ascii="宋体" w:hAnsi="宋体" w:cs="宋体"/>
          <w:color w:val="000000"/>
          <w:sz w:val="24"/>
          <w:szCs w:val="24"/>
          <w:highlight w:val="none"/>
          <w:lang w:bidi="ar"/>
        </w:rPr>
        <w:t xml:space="preserve">（3）</w:t>
      </w:r>
      <w:r>
        <w:rPr>
          <w:rFonts w:ascii="宋体" w:hAnsi="宋体" w:cs="宋体"/>
          <w:color w:val="000000"/>
          <w:sz w:val="24"/>
          <w:szCs w:val="24"/>
          <w:highlight w:val="none"/>
          <w:lang w:bidi="ar"/>
        </w:rPr>
        <w:t xml:space="preserve">项情形，供应商已随投标（响应）文件一并提交相关书面说明及必要的证明材料的，在评审现场可不再重复提交</w:t>
      </w: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lang w:bidi="ar"/>
        </w:rPr>
      </w:r>
      <w:r/>
    </w:p>
    <w:p>
      <w:pPr>
        <w:pStyle w:val="1012"/>
        <w:ind w:firstLine="480"/>
        <w:jc w:val="left"/>
        <w:spacing w:line="480" w:lineRule="exact"/>
        <w:widowControl/>
        <w:rPr>
          <w:rFonts w:ascii="宋体" w:hAnsi="宋体"/>
          <w:b/>
          <w:color w:val="000000"/>
          <w:sz w:val="24"/>
          <w:highlight w:val="none"/>
        </w:rPr>
      </w:pPr>
      <w:r>
        <w:rPr>
          <w:rFonts w:hint="eastAsia" w:ascii="宋体" w:hAnsi="宋体"/>
          <w:bCs/>
          <w:color w:val="000000"/>
          <w:sz w:val="24"/>
          <w:highlight w:val="none"/>
        </w:rPr>
        <w:t xml:space="preserve">16.7.3</w:t>
      </w:r>
      <w:r>
        <w:rPr>
          <w:rFonts w:hint="eastAsia" w:ascii="宋体" w:hAnsi="宋体" w:cs="宋体"/>
          <w:color w:val="000000"/>
          <w:sz w:val="24"/>
          <w:szCs w:val="24"/>
          <w:highlight w:val="none"/>
          <w:lang w:bidi="ar"/>
        </w:rPr>
        <w:t xml:space="preserve"> </w:t>
      </w:r>
      <w:r>
        <w:rPr>
          <w:rFonts w:ascii="宋体" w:hAnsi="宋体" w:cs="宋体"/>
          <w:color w:val="000000"/>
          <w:sz w:val="24"/>
          <w:szCs w:val="24"/>
          <w:highlight w:val="none"/>
          <w:lang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b/>
          <w:color w:val="000000"/>
          <w:sz w:val="24"/>
          <w:highlight w:val="none"/>
        </w:rPr>
      </w:r>
      <w:r/>
    </w:p>
    <w:p>
      <w:pPr>
        <w:pStyle w:val="1012"/>
        <w:ind w:firstLine="482"/>
        <w:jc w:val="left"/>
        <w:spacing w:line="480" w:lineRule="exact"/>
        <w:widowControl/>
        <w:rPr>
          <w:rFonts w:ascii="宋体" w:hAnsi="宋体"/>
          <w:b/>
          <w:color w:val="000000"/>
          <w:sz w:val="24"/>
          <w:highlight w:val="none"/>
        </w:rPr>
      </w:pPr>
      <w:r>
        <w:rPr>
          <w:rFonts w:ascii="宋体" w:hAnsi="宋体"/>
          <w:b/>
          <w:color w:val="000000"/>
          <w:sz w:val="24"/>
          <w:highlight w:val="none"/>
        </w:rPr>
        <w:t xml:space="preserve">17．比较与评价</w:t>
      </w:r>
      <w:r>
        <w:rPr>
          <w:rFonts w:ascii="宋体" w:hAnsi="宋体"/>
          <w:b/>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17.1评标委员会将按本招标文件规定的评标方法与标准，对资格性检查和符合性检查合格的投标文件进行商务和技术评估，综合比较与评价。</w:t>
      </w:r>
      <w:r>
        <w:rPr>
          <w:rFonts w:ascii="宋体" w:hAnsi="宋体"/>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17.2对漏（缺）报项的处理：招标文件中要求列入报价的费用（含配置、功能），漏（缺）报的视同已含在投标总价中。对多报项及赠送项的价格评标时不予核减，全部进入评标评议。</w:t>
      </w:r>
      <w:r>
        <w:rPr>
          <w:rFonts w:ascii="宋体" w:hAnsi="宋体"/>
          <w:color w:val="000000"/>
          <w:sz w:val="24"/>
          <w:highlight w:val="none"/>
        </w:rPr>
      </w:r>
      <w:r/>
    </w:p>
    <w:p>
      <w:pPr>
        <w:pStyle w:val="1012"/>
        <w:ind w:firstLine="482"/>
        <w:jc w:val="left"/>
        <w:spacing w:line="480" w:lineRule="exact"/>
        <w:widowControl/>
        <w:rPr>
          <w:rFonts w:ascii="宋体" w:hAnsi="宋体"/>
          <w:b/>
          <w:color w:val="000000"/>
          <w:sz w:val="24"/>
          <w:highlight w:val="none"/>
        </w:rPr>
      </w:pPr>
      <w:r>
        <w:rPr>
          <w:rFonts w:ascii="宋体" w:hAnsi="宋体"/>
          <w:b/>
          <w:color w:val="000000"/>
          <w:sz w:val="24"/>
          <w:highlight w:val="none"/>
        </w:rPr>
        <w:t xml:space="preserve">18．评标过程及保密原则</w:t>
      </w:r>
      <w:r>
        <w:rPr>
          <w:rFonts w:ascii="宋体" w:hAnsi="宋体"/>
          <w:b/>
          <w:color w:val="000000"/>
          <w:sz w:val="24"/>
          <w:highlight w:val="none"/>
        </w:rPr>
      </w:r>
      <w:r/>
    </w:p>
    <w:p>
      <w:pPr>
        <w:pStyle w:val="1012"/>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18.1凡与本次招标有关人员对属于审查、澄清、评价和比较投标的有关资料以及定标意向等，均不得向投标人或其他人员透露。否则,将按有关规定追究相关人员的责任。</w:t>
      </w:r>
      <w:r>
        <w:rPr>
          <w:rFonts w:ascii="宋体" w:hAnsi="宋体"/>
          <w:color w:val="000000"/>
          <w:sz w:val="24"/>
          <w:highlight w:val="none"/>
        </w:rPr>
      </w:r>
      <w:r/>
    </w:p>
    <w:p>
      <w:pPr>
        <w:pStyle w:val="1012"/>
        <w:ind w:firstLine="480"/>
        <w:spacing w:line="480" w:lineRule="exact"/>
        <w:rPr>
          <w:rFonts w:ascii="宋体" w:hAnsi="宋体"/>
          <w:color w:val="000000"/>
          <w:sz w:val="24"/>
          <w:highlight w:val="none"/>
        </w:rPr>
      </w:pPr>
      <w:r>
        <w:rPr>
          <w:rFonts w:ascii="宋体" w:hAnsi="宋体"/>
          <w:color w:val="000000"/>
          <w:sz w:val="24"/>
          <w:highlight w:val="none"/>
        </w:rPr>
        <w:t xml:space="preserve">18.2在评标期间，投标人试图影响或干预评审的任何行为，将导致其投标被作为无效投标，并承担相应的法律责任</w:t>
      </w:r>
      <w:r>
        <w:rPr>
          <w:rFonts w:hint="eastAsia" w:ascii="宋体" w:hAnsi="宋体"/>
          <w:color w:val="000000"/>
          <w:sz w:val="24"/>
          <w:highlight w:val="none"/>
        </w:rPr>
        <w:t xml:space="preserve">。</w:t>
      </w:r>
      <w:r>
        <w:rPr>
          <w:rFonts w:ascii="宋体" w:hAnsi="宋体"/>
          <w:color w:val="000000"/>
          <w:sz w:val="24"/>
          <w:highlight w:val="none"/>
        </w:rPr>
      </w:r>
      <w:r/>
    </w:p>
    <w:p>
      <w:pPr>
        <w:pStyle w:val="1012"/>
        <w:jc w:val="center"/>
        <w:spacing w:before="100" w:beforeAutospacing="1" w:after="100" w:afterAutospacing="1" w:line="48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七、定  标</w:t>
      </w:r>
      <w:r>
        <w:rPr>
          <w:rFonts w:ascii="宋体" w:hAnsi="宋体" w:cs="宋体"/>
          <w:b/>
          <w:color w:val="000000"/>
          <w:sz w:val="36"/>
          <w:szCs w:val="32"/>
          <w:highlight w:val="none"/>
        </w:rPr>
      </w:r>
      <w:r/>
    </w:p>
    <w:p>
      <w:pPr>
        <w:pStyle w:val="1012"/>
        <w:ind w:firstLine="482"/>
        <w:spacing w:line="480" w:lineRule="exact"/>
        <w:rPr>
          <w:rFonts w:ascii="宋体" w:hAnsi="宋体"/>
          <w:b/>
          <w:color w:val="000000"/>
          <w:sz w:val="24"/>
          <w:highlight w:val="none"/>
        </w:rPr>
      </w:pPr>
      <w:r>
        <w:rPr>
          <w:rFonts w:ascii="宋体" w:hAnsi="宋体"/>
          <w:b/>
          <w:color w:val="000000"/>
          <w:sz w:val="24"/>
          <w:highlight w:val="none"/>
        </w:rPr>
        <w:t xml:space="preserve">19</w:t>
      </w:r>
      <w:r>
        <w:rPr>
          <w:rFonts w:hint="eastAsia" w:ascii="宋体" w:hAnsi="宋体"/>
          <w:b/>
          <w:color w:val="000000"/>
          <w:sz w:val="24"/>
          <w:highlight w:val="none"/>
        </w:rPr>
        <w:t xml:space="preserve">．定标原则</w:t>
      </w:r>
      <w:r>
        <w:rPr>
          <w:rFonts w:ascii="宋体" w:hAnsi="宋体"/>
          <w:b/>
          <w:color w:val="000000"/>
          <w:sz w:val="24"/>
          <w:highlight w:val="none"/>
        </w:rPr>
      </w:r>
      <w:r/>
    </w:p>
    <w:p>
      <w:pPr>
        <w:pStyle w:val="1012"/>
        <w:ind w:firstLine="480"/>
        <w:spacing w:line="480" w:lineRule="exact"/>
        <w:rPr>
          <w:rFonts w:hint="eastAsia" w:ascii="宋体" w:hAnsi="宋体" w:cs="宋体"/>
          <w:b/>
          <w:color w:val="000000"/>
          <w:sz w:val="24"/>
          <w:highlight w:val="none"/>
        </w:rPr>
      </w:pPr>
      <w:r>
        <w:rPr>
          <w:rFonts w:hint="eastAsia" w:ascii="宋体" w:hAnsi="宋体"/>
          <w:color w:val="000000"/>
          <w:sz w:val="24"/>
          <w:highlight w:val="none"/>
        </w:rPr>
        <w:t xml:space="preserve">19</w:t>
      </w:r>
      <w:r>
        <w:rPr>
          <w:rFonts w:ascii="宋体" w:hAnsi="宋体"/>
          <w:color w:val="000000"/>
          <w:sz w:val="24"/>
          <w:highlight w:val="none"/>
        </w:rPr>
        <w:t xml:space="preserve">.</w:t>
      </w:r>
      <w:r>
        <w:rPr>
          <w:rFonts w:hint="eastAsia" w:ascii="宋体" w:hAnsi="宋体"/>
          <w:color w:val="000000"/>
          <w:sz w:val="24"/>
          <w:highlight w:val="none"/>
        </w:rPr>
        <w:t xml:space="preserve">1</w:t>
      </w:r>
      <w:r>
        <w:rPr>
          <w:rFonts w:hint="eastAsia" w:ascii="宋体" w:hAnsi="宋体" w:cs="宋体"/>
          <w:b/>
          <w:bCs/>
          <w:color w:val="000000"/>
          <w:sz w:val="24"/>
          <w:highlight w:val="none"/>
        </w:rPr>
        <w:t xml:space="preserve">本次招标评标方法为综合评分法。</w:t>
      </w:r>
      <w:r>
        <w:rPr>
          <w:rFonts w:hint="eastAsia" w:ascii="宋体" w:hAnsi="宋体" w:cs="宋体"/>
          <w:b/>
          <w:color w:val="000000"/>
          <w:sz w:val="24"/>
          <w:highlight w:val="none"/>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b/>
          <w:color w:val="000000"/>
          <w:sz w:val="24"/>
          <w:highlight w:val="none"/>
        </w:rPr>
      </w:r>
      <w:r/>
    </w:p>
    <w:p>
      <w:pPr>
        <w:pStyle w:val="1012"/>
        <w:ind w:firstLine="482"/>
        <w:spacing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本项目提供相同品牌核心产品（</w:t>
      </w:r>
      <w:r>
        <w:rPr>
          <w:rFonts w:hint="eastAsia" w:ascii="宋体" w:hAnsi="宋体" w:cs="宋体"/>
          <w:b/>
          <w:bCs/>
          <w:color w:val="000000"/>
          <w:sz w:val="24"/>
          <w:highlight w:val="none"/>
        </w:rPr>
        <w:t xml:space="preserve">★★</w:t>
      </w:r>
      <w:r>
        <w:rPr>
          <w:rFonts w:hint="eastAsia" w:ascii="宋体" w:hAnsi="宋体" w:cs="宋体"/>
          <w:b/>
          <w:color w:val="000000"/>
          <w:sz w:val="24"/>
          <w:highlight w:val="none"/>
          <w:lang w:eastAsia="zh-CN"/>
        </w:rPr>
        <w:t xml:space="preserve">光缆（2芯单模蝶形皮线光缆）</w:t>
      </w:r>
      <w:r>
        <w:rPr>
          <w:rFonts w:hint="eastAsia" w:ascii="宋体" w:hAnsi="宋体"/>
          <w:b/>
          <w:color w:val="000000"/>
          <w:sz w:val="24"/>
          <w:highlight w:val="none"/>
        </w:rPr>
        <w:t xml:space="preserve">）</w:t>
      </w:r>
      <w:r>
        <w:rPr>
          <w:rFonts w:hint="eastAsia" w:ascii="宋体" w:hAnsi="宋体" w:cs="宋体"/>
          <w:b/>
          <w:color w:val="000000"/>
          <w:sz w:val="24"/>
          <w:highlight w:val="none"/>
        </w:rPr>
        <w:t xml:space="preserve">且通过资格审查、符合性审查的不同投标人按一家投标人计算，评审后得分最高的同品牌投标人获得中标人推荐资格；评审得分相同的，按投标报价由低到高排列；得分且投标报价相同的并列，投标文件满足招标文件全部实质性要求，且按照评审因素的量化指标评审得分最高得投标人为排名第一的中标候选人。</w:t>
      </w:r>
      <w:r>
        <w:rPr>
          <w:rFonts w:hint="eastAsia" w:ascii="宋体" w:hAnsi="宋体" w:cs="宋体"/>
          <w:b/>
          <w:color w:val="000000"/>
          <w:sz w:val="24"/>
          <w:highlight w:val="none"/>
        </w:rPr>
      </w:r>
      <w:r/>
    </w:p>
    <w:p>
      <w:pPr>
        <w:pStyle w:val="1018"/>
        <w:spacing w:before="0" w:after="0" w:line="480" w:lineRule="exact"/>
        <w:rPr>
          <w:rFonts w:ascii="宋体" w:hAnsi="宋体" w:cs="宋体"/>
          <w:bCs/>
          <w:color w:val="000000"/>
          <w:highlight w:val="none"/>
        </w:rPr>
      </w:pPr>
      <w:r>
        <w:rPr>
          <w:rFonts w:ascii="宋体" w:hAnsi="宋体"/>
          <w:color w:val="000000"/>
          <w:highlight w:val="none"/>
        </w:rPr>
        <w:t xml:space="preserve">19.</w:t>
      </w:r>
      <w:r>
        <w:rPr>
          <w:rFonts w:hint="eastAsia" w:ascii="宋体" w:hAnsi="宋体"/>
          <w:color w:val="000000"/>
          <w:highlight w:val="none"/>
        </w:rPr>
        <w:t xml:space="preserve">2</w:t>
      </w:r>
      <w:r>
        <w:rPr>
          <w:rFonts w:hint="eastAsia" w:ascii="宋体" w:hAnsi="宋体" w:cs="宋体"/>
          <w:b/>
          <w:bCs/>
          <w:color w:val="000000"/>
          <w:highlight w:val="none"/>
        </w:rPr>
        <w:t xml:space="preserve">推荐的中标候选人数：1名。</w:t>
      </w:r>
      <w:r>
        <w:rPr>
          <w:rFonts w:ascii="宋体" w:hAnsi="宋体" w:cs="宋体"/>
          <w:bCs/>
          <w:color w:val="000000"/>
          <w:highlight w:val="none"/>
        </w:rPr>
        <w:t xml:space="preserve">排名第一的</w:t>
      </w:r>
      <w:r>
        <w:rPr>
          <w:rFonts w:hint="eastAsia" w:ascii="宋体" w:hAnsi="宋体" w:cs="宋体"/>
          <w:bCs/>
          <w:color w:val="000000"/>
          <w:highlight w:val="none"/>
        </w:rPr>
        <w:t xml:space="preserve">中标候选人</w:t>
      </w:r>
      <w:r>
        <w:rPr>
          <w:rFonts w:ascii="宋体" w:hAnsi="宋体" w:cs="宋体"/>
          <w:bCs/>
          <w:color w:val="000000"/>
          <w:highlight w:val="none"/>
        </w:rPr>
        <w:t xml:space="preserve">放弃中标，或因不可抗力提出不能履行合同，或者被查实存在影响中标结果的违法行为等情形，不符合中标条件的，本</w:t>
      </w:r>
      <w:r>
        <w:rPr>
          <w:rFonts w:hint="eastAsia" w:ascii="宋体" w:hAnsi="宋体" w:cs="宋体"/>
          <w:bCs/>
          <w:color w:val="000000"/>
          <w:highlight w:val="none"/>
        </w:rPr>
        <w:t xml:space="preserve">项目</w:t>
      </w:r>
      <w:r>
        <w:rPr>
          <w:rFonts w:ascii="宋体" w:hAnsi="宋体" w:cs="宋体"/>
          <w:bCs/>
          <w:color w:val="000000"/>
          <w:highlight w:val="none"/>
        </w:rPr>
        <w:t xml:space="preserve">直接重新招标，不得确定其他投标人为中标人。</w:t>
      </w:r>
      <w:r>
        <w:rPr>
          <w:rFonts w:ascii="宋体" w:hAnsi="宋体" w:cs="宋体"/>
          <w:bCs/>
          <w:color w:val="000000"/>
          <w:highlight w:val="none"/>
        </w:rPr>
      </w:r>
      <w:r/>
    </w:p>
    <w:p>
      <w:pPr>
        <w:pStyle w:val="1012"/>
        <w:ind w:firstLine="482"/>
        <w:spacing w:line="480" w:lineRule="exact"/>
        <w:rPr>
          <w:rFonts w:ascii="宋体" w:hAnsi="宋体"/>
          <w:b/>
          <w:color w:val="000000"/>
          <w:sz w:val="24"/>
          <w:highlight w:val="none"/>
        </w:rPr>
      </w:pPr>
      <w:r>
        <w:rPr>
          <w:rFonts w:hint="eastAsia" w:ascii="宋体" w:hAnsi="宋体"/>
          <w:b/>
          <w:color w:val="000000"/>
          <w:sz w:val="24"/>
          <w:highlight w:val="none"/>
        </w:rPr>
        <w:t xml:space="preserve">2</w:t>
      </w:r>
      <w:r>
        <w:rPr>
          <w:rFonts w:ascii="宋体" w:hAnsi="宋体"/>
          <w:b/>
          <w:color w:val="000000"/>
          <w:sz w:val="24"/>
          <w:highlight w:val="none"/>
        </w:rPr>
        <w:t xml:space="preserve">0</w:t>
      </w:r>
      <w:r>
        <w:rPr>
          <w:rFonts w:hint="eastAsia" w:ascii="宋体" w:hAnsi="宋体"/>
          <w:b/>
          <w:color w:val="000000"/>
          <w:sz w:val="24"/>
          <w:highlight w:val="none"/>
        </w:rPr>
        <w:t xml:space="preserve">.确定中标供应商</w:t>
      </w:r>
      <w:r>
        <w:rPr>
          <w:rFonts w:ascii="宋体" w:hAnsi="宋体"/>
          <w:b/>
          <w:color w:val="000000"/>
          <w:sz w:val="24"/>
          <w:highlight w:val="none"/>
        </w:rPr>
      </w:r>
      <w:r/>
    </w:p>
    <w:p>
      <w:pPr>
        <w:pStyle w:val="1012"/>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采购人将根据评标委员会的书面评标报告，依据法律法规确定中标人。采购人不得在评标委员会推荐的中标候选人之外确定中标人，否则中标结果无效。</w:t>
      </w:r>
      <w:r>
        <w:rPr>
          <w:rFonts w:ascii="宋体" w:hAnsi="宋体"/>
          <w:color w:val="000000"/>
          <w:sz w:val="24"/>
          <w:highlight w:val="none"/>
        </w:rPr>
      </w:r>
      <w:r/>
    </w:p>
    <w:p>
      <w:pPr>
        <w:pStyle w:val="1012"/>
        <w:ind w:firstLine="482"/>
        <w:spacing w:line="480" w:lineRule="exact"/>
        <w:rPr>
          <w:rFonts w:ascii="宋体" w:hAnsi="宋体" w:cs="宋体"/>
          <w:b/>
          <w:color w:val="000000"/>
          <w:sz w:val="24"/>
          <w:highlight w:val="none"/>
        </w:rPr>
      </w:pPr>
      <w:r>
        <w:rPr>
          <w:rFonts w:ascii="宋体" w:hAnsi="宋体" w:cs="宋体"/>
          <w:b/>
          <w:color w:val="000000"/>
          <w:sz w:val="24"/>
          <w:highlight w:val="none"/>
        </w:rPr>
        <w:t xml:space="preserve">21.</w:t>
      </w:r>
      <w:r>
        <w:rPr>
          <w:rFonts w:hint="eastAsia" w:ascii="宋体" w:hAnsi="宋体" w:cs="宋体"/>
          <w:b/>
          <w:color w:val="000000"/>
          <w:sz w:val="24"/>
          <w:highlight w:val="none"/>
        </w:rPr>
        <w:t xml:space="preserve">中标通知书和签订合同</w:t>
      </w:r>
      <w:r>
        <w:rPr>
          <w:rFonts w:ascii="宋体" w:hAnsi="宋体" w:cs="宋体"/>
          <w:b/>
          <w:color w:val="000000"/>
          <w:sz w:val="24"/>
          <w:highlight w:val="none"/>
        </w:rPr>
      </w:r>
      <w:r/>
    </w:p>
    <w:p>
      <w:pPr>
        <w:pStyle w:val="1012"/>
        <w:numPr>
          <w:ilvl w:val="1"/>
          <w:numId w:val="0"/>
        </w:numPr>
        <w:ind w:firstLine="480"/>
        <w:spacing w:line="480" w:lineRule="exact"/>
        <w:rPr>
          <w:color w:val="000000"/>
          <w:highlight w:val="none"/>
        </w:rPr>
      </w:pPr>
      <w:r>
        <w:rPr>
          <w:rFonts w:hint="eastAsia" w:ascii="宋体" w:hAnsi="宋体" w:cs="宋体"/>
          <w:color w:val="000000"/>
          <w:sz w:val="24"/>
          <w:szCs w:val="24"/>
          <w:highlight w:val="none"/>
        </w:rPr>
        <w:t xml:space="preserve">21.1</w:t>
      </w:r>
      <w:r>
        <w:rPr>
          <w:rFonts w:hint="eastAsia" w:ascii="宋体" w:hAnsi="宋体" w:cs="宋体"/>
          <w:color w:val="000000"/>
          <w:sz w:val="24"/>
          <w:highlight w:val="none"/>
        </w:rPr>
        <w:t xml:space="preserve">评审结束后，中标公告在江苏省政府采购网、盐城市政府采购网、</w:t>
      </w:r>
      <w:r>
        <w:rPr>
          <w:rFonts w:hint="eastAsia" w:ascii="宋体" w:hAnsi="宋体" w:cs="宋体"/>
          <w:bCs/>
          <w:color w:val="000000"/>
          <w:sz w:val="24"/>
          <w:highlight w:val="none"/>
        </w:rPr>
        <w:t xml:space="preserve">建湖县公共资源交易电子化服务平台</w:t>
      </w:r>
      <w:r>
        <w:rPr>
          <w:color w:val="000000"/>
          <w:highlight w:val="none"/>
        </w:rPr>
        <w:fldChar w:fldCharType="begin"/>
      </w:r>
      <w:r>
        <w:rPr>
          <w:color w:val="000000"/>
          <w:highlight w:val="none"/>
        </w:rPr>
        <w:instrText xml:space="preserve"> HYPERLINK "http://zhumadian.hngp.gov.cn/prx/000/http/www.sxztb.gov.cn/" </w:instrText>
      </w:r>
      <w:r>
        <w:rPr>
          <w:color w:val="000000"/>
          <w:highlight w:val="none"/>
        </w:rPr>
        <w:fldChar w:fldCharType="separate"/>
      </w:r>
      <w:r>
        <w:rPr>
          <w:color w:val="000000"/>
          <w:highlight w:val="none"/>
        </w:rPr>
        <w:fldChar w:fldCharType="end"/>
      </w:r>
      <w:r>
        <w:rPr>
          <w:rFonts w:hint="eastAsia" w:ascii="宋体" w:hAnsi="宋体" w:cs="宋体"/>
          <w:color w:val="000000"/>
          <w:sz w:val="24"/>
          <w:highlight w:val="none"/>
        </w:rPr>
        <w:t xml:space="preserve">等相关媒体发布；公示结束向中标供应商发出中标通知书。中标通知书成为合同文件的组成部分，具有法律效力。</w:t>
      </w:r>
      <w:r>
        <w:rPr>
          <w:color w:val="000000"/>
          <w:highlight w:val="none"/>
        </w:rPr>
      </w:r>
      <w:r/>
    </w:p>
    <w:p>
      <w:pPr>
        <w:pStyle w:val="1012"/>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21.2政府采购项目的采购合同自签订之日起七个工作日内，采购人应当将合同副本报同级政府采购监督管理部门和有关部门备案。</w:t>
      </w:r>
      <w:r>
        <w:rPr>
          <w:rFonts w:ascii="宋体" w:hAnsi="宋体" w:cs="宋体"/>
          <w:color w:val="000000"/>
          <w:sz w:val="24"/>
          <w:highlight w:val="none"/>
        </w:rPr>
      </w:r>
      <w:r/>
    </w:p>
    <w:p>
      <w:pPr>
        <w:pStyle w:val="1012"/>
        <w:ind w:firstLine="470"/>
        <w:spacing w:line="480" w:lineRule="exact"/>
        <w:rPr>
          <w:rFonts w:hint="eastAsia" w:ascii="宋体" w:hAnsi="宋体"/>
          <w:color w:val="000000"/>
          <w:sz w:val="24"/>
          <w:highlight w:val="none"/>
        </w:rPr>
      </w:pPr>
      <w:r>
        <w:rPr>
          <w:rFonts w:ascii="宋体" w:hAnsi="宋体"/>
          <w:color w:val="000000"/>
          <w:sz w:val="24"/>
          <w:highlight w:val="none"/>
        </w:rPr>
        <w:t xml:space="preserve">21.3 </w:t>
      </w:r>
      <w:r>
        <w:rPr>
          <w:rFonts w:hint="eastAsia" w:ascii="宋体" w:hAnsi="宋体"/>
          <w:color w:val="000000"/>
          <w:sz w:val="24"/>
          <w:highlight w:val="none"/>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rPr>
          <w:rFonts w:hint="eastAsia" w:ascii="宋体" w:hAnsi="宋体"/>
          <w:color w:val="000000"/>
          <w:sz w:val="24"/>
          <w:highlight w:val="none"/>
        </w:rPr>
      </w:r>
      <w:r/>
    </w:p>
    <w:p>
      <w:pPr>
        <w:pStyle w:val="1012"/>
        <w:ind w:firstLine="470"/>
        <w:spacing w:line="480" w:lineRule="exact"/>
        <w:rPr>
          <w:rFonts w:ascii="宋体" w:hAnsi="宋体" w:cs="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4</w:t>
      </w:r>
      <w:r>
        <w:rPr>
          <w:rFonts w:hint="eastAsia" w:ascii="宋体" w:hAnsi="宋体"/>
          <w:color w:val="000000"/>
          <w:sz w:val="24"/>
          <w:highlight w:val="none"/>
        </w:rPr>
        <w:t xml:space="preserve">中标单位如果未按中标通知书规定日期与采购单位签订合同，或要求更改招标文件内容而拖延合同签订，按照政府采购法相关法律法规执行。</w:t>
      </w:r>
      <w:r>
        <w:rPr>
          <w:rFonts w:ascii="宋体" w:hAnsi="宋体" w:cs="宋体"/>
          <w:color w:val="000000"/>
          <w:sz w:val="24"/>
          <w:highlight w:val="none"/>
        </w:rPr>
      </w:r>
      <w:r/>
    </w:p>
    <w:p>
      <w:pPr>
        <w:pStyle w:val="1012"/>
        <w:ind w:firstLine="480"/>
        <w:jc w:val="left"/>
        <w:spacing w:line="480" w:lineRule="exact"/>
        <w:widowControl/>
        <w:rPr>
          <w:rFonts w:ascii="宋体" w:hAnsi="宋体" w:cs="Arial"/>
          <w:b/>
          <w:color w:val="000000"/>
          <w:sz w:val="24"/>
          <w:szCs w:val="24"/>
          <w:highlight w:val="none"/>
        </w:rPr>
      </w:pPr>
      <w:r>
        <w:rPr>
          <w:rFonts w:hint="eastAsia" w:ascii="宋体" w:hAnsi="宋体" w:cs="Arial"/>
          <w:b/>
          <w:color w:val="000000"/>
          <w:sz w:val="24"/>
          <w:szCs w:val="24"/>
          <w:highlight w:val="none"/>
        </w:rPr>
        <w:t xml:space="preserve">22. 质疑和投诉</w:t>
      </w:r>
      <w:r>
        <w:rPr>
          <w:rFonts w:ascii="宋体" w:hAnsi="宋体" w:cs="Arial"/>
          <w:b/>
          <w:color w:val="000000"/>
          <w:sz w:val="24"/>
          <w:szCs w:val="24"/>
          <w:highlight w:val="none"/>
        </w:rPr>
      </w:r>
      <w:r/>
    </w:p>
    <w:p>
      <w:pPr>
        <w:pStyle w:val="1012"/>
        <w:ind w:firstLine="480"/>
        <w:jc w:val="left"/>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22.1 质疑供应商是指直接参加本次投标活动的供应商，未参加投标活动的供应商或在投标活动中自身权益未受到损害的供应商所提出的质疑不予受理；</w:t>
      </w:r>
      <w:r>
        <w:rPr>
          <w:rFonts w:ascii="宋体" w:hAnsi="宋体" w:cs="Arial"/>
          <w:bCs/>
          <w:color w:val="000000"/>
          <w:sz w:val="24"/>
          <w:szCs w:val="24"/>
          <w:highlight w:val="none"/>
        </w:rPr>
      </w:r>
      <w:r/>
    </w:p>
    <w:p>
      <w:pPr>
        <w:pStyle w:val="1012"/>
        <w:ind w:firstLine="480"/>
        <w:jc w:val="left"/>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22.2 质疑供应商必须以书面形式向采购人、采购代理机构提出质疑；</w:t>
      </w:r>
      <w:r>
        <w:rPr>
          <w:rFonts w:ascii="宋体" w:hAnsi="宋体" w:cs="Arial"/>
          <w:bCs/>
          <w:color w:val="000000"/>
          <w:sz w:val="24"/>
          <w:szCs w:val="24"/>
          <w:highlight w:val="none"/>
        </w:rPr>
      </w:r>
      <w:r/>
    </w:p>
    <w:p>
      <w:pPr>
        <w:pStyle w:val="1012"/>
        <w:ind w:firstLine="480"/>
        <w:spacing w:line="480" w:lineRule="exact"/>
        <w:rPr>
          <w:rFonts w:hint="eastAsia" w:ascii="宋体" w:hAnsi="宋体"/>
          <w:color w:val="000000"/>
          <w:sz w:val="24"/>
          <w:highlight w:val="none"/>
        </w:rPr>
      </w:pPr>
      <w:r/>
      <w:bookmarkStart w:id="0" w:name="_Hlk153783081"/>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 质疑函应包括以下主要内容，并按照“谁主张、谁举证”的原则，附上必要的证明材料（证明材料中如涉及到产品功能或技术指标的，应出具相关制造商的证明文件），否则，代理公司或采购人不予受理。</w:t>
      </w:r>
      <w:r>
        <w:rPr>
          <w:rFonts w:hint="eastAsia" w:ascii="宋体" w:hAnsi="宋体"/>
          <w:color w:val="000000"/>
          <w:sz w:val="24"/>
          <w:highlight w:val="none"/>
        </w:rPr>
        <w:t xml:space="preserve">质疑函应当包括下列内容：</w:t>
      </w:r>
      <w:r>
        <w:rPr>
          <w:rFonts w:hint="eastAsia" w:ascii="宋体" w:hAnsi="宋体"/>
          <w:color w:val="000000"/>
          <w:sz w:val="24"/>
          <w:highlight w:val="none"/>
        </w:rPr>
      </w:r>
      <w:r/>
    </w:p>
    <w:p>
      <w:pPr>
        <w:pStyle w:val="1012"/>
        <w:ind w:firstLine="480"/>
        <w:spacing w:line="480" w:lineRule="exact"/>
        <w:rPr>
          <w:rFonts w:hint="eastAsia" w:ascii="宋体" w:hAnsi="宋体"/>
          <w:color w:val="000000"/>
          <w:sz w:val="24"/>
          <w:highlight w:val="none"/>
          <w:lang w:val="zh-CN"/>
        </w:rPr>
      </w:pPr>
      <w:r>
        <w:rPr>
          <w:rFonts w:hint="eastAsia" w:ascii="宋体" w:hAnsi="宋体"/>
          <w:color w:val="000000"/>
          <w:sz w:val="24"/>
          <w:highlight w:val="none"/>
          <w:lang w:val="zh-CN"/>
        </w:rPr>
        <w:t xml:space="preserve">（1）供应商的姓名或者名称、地址、邮编、联系人及联系电话；</w:t>
      </w:r>
      <w:r>
        <w:rPr>
          <w:rFonts w:hint="eastAsia" w:ascii="宋体" w:hAnsi="宋体"/>
          <w:color w:val="000000"/>
          <w:sz w:val="24"/>
          <w:highlight w:val="none"/>
          <w:lang w:val="zh-CN"/>
        </w:rPr>
      </w:r>
      <w:r/>
    </w:p>
    <w:p>
      <w:pPr>
        <w:pStyle w:val="1012"/>
        <w:ind w:firstLine="480"/>
        <w:spacing w:line="480" w:lineRule="exact"/>
        <w:rPr>
          <w:rFonts w:hint="eastAsia" w:ascii="宋体" w:hAnsi="宋体"/>
          <w:color w:val="000000"/>
          <w:sz w:val="24"/>
          <w:highlight w:val="none"/>
          <w:lang w:val="zh-CN"/>
        </w:rPr>
      </w:pPr>
      <w:r>
        <w:rPr>
          <w:rFonts w:hint="eastAsia" w:ascii="宋体" w:hAnsi="宋体"/>
          <w:color w:val="000000"/>
          <w:sz w:val="24"/>
          <w:highlight w:val="none"/>
          <w:lang w:val="zh-CN"/>
        </w:rPr>
        <w:t xml:space="preserve">（2）质疑项目的名称、编号；</w:t>
      </w:r>
      <w:r>
        <w:rPr>
          <w:rFonts w:hint="eastAsia" w:ascii="宋体" w:hAnsi="宋体"/>
          <w:color w:val="000000"/>
          <w:sz w:val="24"/>
          <w:highlight w:val="none"/>
          <w:lang w:val="zh-CN"/>
        </w:rPr>
      </w:r>
      <w:r/>
    </w:p>
    <w:p>
      <w:pPr>
        <w:pStyle w:val="1012"/>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（3）具体、明确的质疑事项和与质疑事项相关的请求；</w:t>
      </w:r>
      <w:r>
        <w:rPr>
          <w:rFonts w:hint="eastAsia" w:ascii="宋体" w:hAnsi="宋体"/>
          <w:color w:val="000000"/>
          <w:sz w:val="24"/>
          <w:highlight w:val="none"/>
        </w:rPr>
      </w:r>
      <w:r/>
    </w:p>
    <w:p>
      <w:pPr>
        <w:pStyle w:val="1012"/>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（4）事实依据；</w:t>
      </w:r>
      <w:r>
        <w:rPr>
          <w:rFonts w:hint="eastAsia" w:ascii="宋体" w:hAnsi="宋体"/>
          <w:color w:val="000000"/>
          <w:sz w:val="24"/>
          <w:highlight w:val="none"/>
        </w:rPr>
      </w:r>
      <w:r/>
    </w:p>
    <w:p>
      <w:pPr>
        <w:pStyle w:val="1012"/>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（5）必要的法律依据；</w:t>
      </w:r>
      <w:r>
        <w:rPr>
          <w:rFonts w:hint="eastAsia" w:ascii="宋体" w:hAnsi="宋体"/>
          <w:color w:val="000000"/>
          <w:sz w:val="24"/>
          <w:highlight w:val="none"/>
        </w:rPr>
      </w:r>
      <w:r/>
    </w:p>
    <w:p>
      <w:pPr>
        <w:pStyle w:val="1012"/>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（6）提出质疑的日期。</w:t>
      </w:r>
      <w:r>
        <w:rPr>
          <w:rFonts w:hint="eastAsia" w:ascii="宋体" w:hAnsi="宋体"/>
          <w:color w:val="000000"/>
          <w:sz w:val="24"/>
          <w:highlight w:val="none"/>
        </w:rPr>
      </w:r>
      <w:r/>
    </w:p>
    <w:p>
      <w:pPr>
        <w:pStyle w:val="1012"/>
        <w:ind w:firstLine="480"/>
        <w:spacing w:line="480" w:lineRule="exact"/>
        <w:rPr>
          <w:rFonts w:hint="eastAsia" w:ascii="宋体" w:hAnsi="宋体"/>
          <w:b/>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 采购人或代理机构在收到供应商的书面质疑后将及时组织调查核实，在七个工作日内作出答复，并以书面形式通知质疑供应商，答复的内容不涉及商业秘密。</w:t>
      </w:r>
      <w:r>
        <w:rPr>
          <w:rFonts w:hint="eastAsia" w:ascii="宋体" w:hAnsi="宋体"/>
          <w:b/>
          <w:color w:val="000000"/>
          <w:sz w:val="24"/>
          <w:highlight w:val="none"/>
        </w:rPr>
      </w:r>
      <w:r/>
    </w:p>
    <w:p>
      <w:pPr>
        <w:pStyle w:val="1012"/>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bCs/>
          <w:color w:val="000000"/>
          <w:sz w:val="24"/>
          <w:highlight w:val="none"/>
        </w:rPr>
        <w:t xml:space="preserve">建湖县财政局</w:t>
      </w:r>
      <w:r>
        <w:rPr>
          <w:rFonts w:hint="eastAsia" w:ascii="宋体" w:hAnsi="宋体"/>
          <w:color w:val="000000"/>
          <w:sz w:val="24"/>
          <w:highlight w:val="none"/>
        </w:rPr>
        <w:t xml:space="preserve">投诉。</w:t>
      </w:r>
      <w:r>
        <w:rPr>
          <w:rFonts w:hint="eastAsia" w:ascii="宋体" w:hAnsi="宋体"/>
          <w:color w:val="000000"/>
          <w:sz w:val="24"/>
          <w:highlight w:val="none"/>
        </w:rPr>
      </w:r>
      <w:r/>
    </w:p>
    <w:p>
      <w:pPr>
        <w:pStyle w:val="1012"/>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22.6 质疑或投诉程序：</w:t>
      </w:r>
      <w:r>
        <w:rPr>
          <w:rFonts w:hint="eastAsia" w:ascii="宋体" w:hAnsi="宋体"/>
          <w:color w:val="000000"/>
          <w:sz w:val="24"/>
          <w:highlight w:val="none"/>
        </w:rPr>
      </w:r>
      <w:r/>
    </w:p>
    <w:p>
      <w:pPr>
        <w:pStyle w:val="1012"/>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color w:val="000000"/>
          <w:sz w:val="24"/>
          <w:highlight w:val="none"/>
        </w:rPr>
        <w:t xml:space="preserve">建湖县财政局</w:t>
      </w:r>
      <w:r>
        <w:rPr>
          <w:rFonts w:hint="eastAsia" w:ascii="宋体" w:hAnsi="宋体"/>
          <w:color w:val="000000"/>
          <w:sz w:val="24"/>
          <w:highlight w:val="none"/>
        </w:rPr>
        <w:t xml:space="preserve">提出投诉。</w:t>
      </w:r>
      <w:r>
        <w:rPr>
          <w:rFonts w:hint="eastAsia" w:ascii="宋体" w:hAnsi="宋体"/>
          <w:color w:val="000000"/>
          <w:sz w:val="24"/>
          <w:highlight w:val="none"/>
        </w:rPr>
      </w:r>
      <w:r/>
    </w:p>
    <w:p>
      <w:pPr>
        <w:pStyle w:val="1012"/>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投标人或者其他利害关系人不按规定投诉或通过捏造事实、伪造证明材料等方式提出异议或投诉，影响招投标活动正常进行的，招投标行政监督部门不予受理，并给予警告。</w:t>
      </w:r>
      <w:r>
        <w:rPr>
          <w:rFonts w:hint="eastAsia" w:ascii="宋体" w:hAnsi="宋体"/>
          <w:color w:val="000000"/>
          <w:sz w:val="24"/>
          <w:highlight w:val="none"/>
        </w:rPr>
      </w:r>
      <w:r/>
    </w:p>
    <w:p>
      <w:pPr>
        <w:pStyle w:val="1012"/>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22.7 恶意投诉情形：</w:t>
      </w:r>
      <w:r>
        <w:rPr>
          <w:rFonts w:hint="eastAsia" w:ascii="宋体" w:hAnsi="宋体"/>
          <w:color w:val="000000"/>
          <w:sz w:val="24"/>
          <w:highlight w:val="none"/>
        </w:rPr>
      </w:r>
      <w:r/>
    </w:p>
    <w:p>
      <w:pPr>
        <w:pStyle w:val="1012"/>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下列情况之一，投标人的投诉将被界定为恶意投诉，监管机构将对投诉人按有关规定列入不良记录名单并上网公示，投标人今后参与政府项目将受到影响：</w:t>
      </w:r>
      <w:r>
        <w:rPr>
          <w:rFonts w:hint="eastAsia" w:ascii="宋体" w:hAnsi="宋体"/>
          <w:color w:val="000000"/>
          <w:sz w:val="24"/>
          <w:highlight w:val="none"/>
        </w:rPr>
      </w:r>
      <w:r/>
    </w:p>
    <w:p>
      <w:pPr>
        <w:pStyle w:val="1012"/>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（1）未按规定向投诉处理部门投诉或向不同部门多方投诉的；</w:t>
      </w:r>
      <w:r>
        <w:rPr>
          <w:rFonts w:hint="eastAsia" w:ascii="宋体" w:hAnsi="宋体"/>
          <w:color w:val="000000"/>
          <w:sz w:val="24"/>
          <w:highlight w:val="none"/>
        </w:rPr>
      </w:r>
      <w:r/>
    </w:p>
    <w:p>
      <w:pPr>
        <w:pStyle w:val="1012"/>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（2）不符合投诉受理条件，被告知后仍进行投诉的；</w:t>
      </w:r>
      <w:r>
        <w:rPr>
          <w:rFonts w:hint="eastAsia" w:ascii="宋体" w:hAnsi="宋体"/>
          <w:color w:val="000000"/>
          <w:sz w:val="24"/>
          <w:highlight w:val="none"/>
        </w:rPr>
      </w:r>
      <w:r/>
    </w:p>
    <w:p>
      <w:pPr>
        <w:pStyle w:val="1012"/>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（3）投诉处理部门受理投诉后，投诉人仍就同一内容向其他部门进行投诉的；</w:t>
      </w:r>
      <w:r>
        <w:rPr>
          <w:rFonts w:hint="eastAsia" w:ascii="宋体" w:hAnsi="宋体"/>
          <w:color w:val="000000"/>
          <w:sz w:val="24"/>
          <w:highlight w:val="none"/>
        </w:rPr>
      </w:r>
      <w:r/>
    </w:p>
    <w:p>
      <w:pPr>
        <w:pStyle w:val="1012"/>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（4）捏造事实、伪造材料进行投诉或在网络等媒体上进行失实报道的；</w:t>
      </w:r>
      <w:r>
        <w:rPr>
          <w:rFonts w:hint="eastAsia" w:ascii="宋体" w:hAnsi="宋体"/>
          <w:color w:val="000000"/>
          <w:sz w:val="24"/>
          <w:highlight w:val="none"/>
        </w:rPr>
      </w:r>
      <w:r/>
    </w:p>
    <w:p>
      <w:pPr>
        <w:pStyle w:val="1012"/>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（5）投诉经查失实，被告知后，仍然恶意缠诉的；</w:t>
      </w:r>
      <w:r>
        <w:rPr>
          <w:rFonts w:hint="eastAsia" w:ascii="宋体" w:hAnsi="宋体"/>
          <w:color w:val="000000"/>
          <w:sz w:val="24"/>
          <w:highlight w:val="none"/>
        </w:rPr>
      </w:r>
      <w:r/>
    </w:p>
    <w:p>
      <w:pPr>
        <w:pStyle w:val="1012"/>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（6）一年内三次以上失实投诉的；</w:t>
      </w:r>
      <w:r>
        <w:rPr>
          <w:rFonts w:hint="eastAsia" w:ascii="宋体" w:hAnsi="宋体"/>
          <w:color w:val="000000"/>
          <w:sz w:val="24"/>
          <w:highlight w:val="none"/>
        </w:rPr>
      </w:r>
      <w:r/>
    </w:p>
    <w:p>
      <w:pPr>
        <w:pStyle w:val="1012"/>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（7）直接向领导、纪委、检察部门写匿名信等。</w:t>
      </w:r>
      <w:r>
        <w:rPr>
          <w:rFonts w:hint="eastAsia" w:ascii="宋体" w:hAnsi="宋体"/>
          <w:color w:val="000000"/>
          <w:sz w:val="24"/>
          <w:highlight w:val="none"/>
        </w:rPr>
      </w:r>
      <w:r/>
    </w:p>
    <w:p>
      <w:pPr>
        <w:pStyle w:val="1012"/>
        <w:ind w:firstLine="480"/>
        <w:jc w:val="left"/>
        <w:spacing w:line="460" w:lineRule="exact"/>
        <w:widowControl/>
        <w:rPr>
          <w:rFonts w:ascii="宋体" w:hAnsi="宋体" w:cs="宋体"/>
          <w:b/>
          <w:color w:val="000000"/>
          <w:sz w:val="24"/>
          <w:highlight w:val="none"/>
        </w:rPr>
      </w:pPr>
      <w:r>
        <w:rPr>
          <w:rFonts w:hint="eastAsia" w:ascii="宋体" w:hAnsi="宋体" w:cs="Arial"/>
          <w:b/>
          <w:color w:val="000000"/>
          <w:sz w:val="24"/>
          <w:szCs w:val="24"/>
          <w:highlight w:val="none"/>
        </w:rPr>
        <w:t xml:space="preserve">23.</w:t>
      </w:r>
      <w:r>
        <w:rPr>
          <w:rFonts w:hint="eastAsia" w:ascii="宋体" w:hAnsi="宋体" w:cs="宋体"/>
          <w:b/>
          <w:color w:val="000000"/>
          <w:sz w:val="24"/>
          <w:highlight w:val="none"/>
        </w:rPr>
        <w:t xml:space="preserve">投标人有下列行为之一造成采购人重新招标的，采购人重新招标时可以拒绝其参加投标：</w:t>
      </w:r>
      <w:r>
        <w:rPr>
          <w:rFonts w:ascii="宋体" w:hAnsi="宋体" w:cs="宋体"/>
          <w:b/>
          <w:color w:val="000000"/>
          <w:sz w:val="24"/>
          <w:highlight w:val="none"/>
        </w:rPr>
      </w:r>
      <w:r/>
    </w:p>
    <w:p>
      <w:pPr>
        <w:pStyle w:val="1012"/>
        <w:ind w:firstLine="482"/>
        <w:spacing w:before="50" w:line="460" w:lineRule="exact"/>
        <w:rPr>
          <w:rFonts w:ascii="宋体" w:hAnsi="宋体" w:cs="宋体"/>
          <w:b/>
          <w:color w:val="000000"/>
          <w:sz w:val="24"/>
          <w:highlight w:val="none"/>
        </w:rPr>
      </w:pPr>
      <w:r>
        <w:rPr>
          <w:rFonts w:hint="eastAsia" w:ascii="宋体" w:hAnsi="宋体" w:cs="宋体"/>
          <w:b/>
          <w:color w:val="000000"/>
          <w:sz w:val="24"/>
          <w:highlight w:val="none"/>
        </w:rPr>
        <w:t xml:space="preserve">（1）无故放弃中标；</w:t>
      </w:r>
      <w:r>
        <w:rPr>
          <w:rFonts w:ascii="宋体" w:hAnsi="宋体" w:cs="宋体"/>
          <w:b/>
          <w:color w:val="000000"/>
          <w:sz w:val="24"/>
          <w:highlight w:val="none"/>
        </w:rPr>
      </w:r>
      <w:r/>
    </w:p>
    <w:p>
      <w:pPr>
        <w:pStyle w:val="1012"/>
        <w:ind w:firstLine="482"/>
        <w:spacing w:before="50" w:line="460" w:lineRule="exact"/>
        <w:rPr>
          <w:rFonts w:ascii="宋体" w:hAnsi="宋体" w:cs="宋体"/>
          <w:b/>
          <w:color w:val="000000"/>
          <w:sz w:val="24"/>
          <w:highlight w:val="none"/>
        </w:rPr>
      </w:pPr>
      <w:r>
        <w:rPr>
          <w:rFonts w:hint="eastAsia" w:ascii="宋体" w:hAnsi="宋体" w:cs="宋体"/>
          <w:b/>
          <w:color w:val="000000"/>
          <w:sz w:val="24"/>
          <w:highlight w:val="none"/>
        </w:rPr>
        <w:t xml:space="preserve">（2）串通投标；</w:t>
      </w:r>
      <w:r>
        <w:rPr>
          <w:rFonts w:ascii="宋体" w:hAnsi="宋体" w:cs="宋体"/>
          <w:b/>
          <w:color w:val="000000"/>
          <w:sz w:val="24"/>
          <w:highlight w:val="none"/>
        </w:rPr>
      </w:r>
      <w:r/>
    </w:p>
    <w:p>
      <w:pPr>
        <w:pStyle w:val="1012"/>
        <w:ind w:firstLine="482"/>
        <w:spacing w:before="50" w:line="460" w:lineRule="exact"/>
        <w:rPr>
          <w:rFonts w:ascii="宋体" w:hAnsi="宋体" w:cs="宋体"/>
          <w:b/>
          <w:color w:val="000000"/>
          <w:sz w:val="24"/>
          <w:highlight w:val="none"/>
        </w:rPr>
      </w:pPr>
      <w:r>
        <w:rPr>
          <w:rFonts w:hint="eastAsia" w:ascii="宋体" w:hAnsi="宋体" w:cs="宋体"/>
          <w:b/>
          <w:color w:val="000000"/>
          <w:sz w:val="24"/>
          <w:highlight w:val="none"/>
        </w:rPr>
        <w:t xml:space="preserve">（3）存在弄虚作假行为；</w:t>
      </w:r>
      <w:r>
        <w:rPr>
          <w:rFonts w:ascii="宋体" w:hAnsi="宋体" w:cs="宋体"/>
          <w:b/>
          <w:color w:val="000000"/>
          <w:sz w:val="24"/>
          <w:highlight w:val="none"/>
        </w:rPr>
      </w:r>
      <w:r/>
    </w:p>
    <w:p>
      <w:pPr>
        <w:pStyle w:val="1012"/>
        <w:ind w:firstLine="482"/>
        <w:spacing w:before="50" w:line="460" w:lineRule="exact"/>
        <w:rPr>
          <w:rFonts w:ascii="宋体" w:hAnsi="宋体" w:cs="宋体"/>
          <w:b/>
          <w:color w:val="000000"/>
          <w:sz w:val="24"/>
          <w:highlight w:val="none"/>
        </w:rPr>
      </w:pPr>
      <w:r>
        <w:rPr>
          <w:rFonts w:hint="eastAsia" w:ascii="宋体" w:hAnsi="宋体" w:cs="宋体"/>
          <w:b/>
          <w:color w:val="000000"/>
          <w:sz w:val="24"/>
          <w:highlight w:val="none"/>
        </w:rPr>
        <w:t xml:space="preserve">（4）以可能影响履约的异常低价参加投标；</w:t>
      </w:r>
      <w:r>
        <w:rPr>
          <w:rFonts w:ascii="宋体" w:hAnsi="宋体" w:cs="宋体"/>
          <w:b/>
          <w:color w:val="000000"/>
          <w:sz w:val="24"/>
          <w:highlight w:val="none"/>
        </w:rPr>
      </w:r>
      <w:r/>
    </w:p>
    <w:p>
      <w:pPr>
        <w:pStyle w:val="1012"/>
        <w:ind w:firstLine="482"/>
        <w:spacing w:before="50" w:line="460" w:lineRule="exact"/>
        <w:rPr>
          <w:rFonts w:ascii="宋体" w:hAnsi="宋体" w:cs="宋体"/>
          <w:b/>
          <w:color w:val="000000"/>
          <w:sz w:val="24"/>
          <w:highlight w:val="none"/>
        </w:rPr>
      </w:pPr>
      <w:r>
        <w:rPr>
          <w:rFonts w:hint="eastAsia" w:ascii="宋体" w:hAnsi="宋体" w:cs="宋体"/>
          <w:b/>
          <w:color w:val="000000"/>
          <w:sz w:val="24"/>
          <w:highlight w:val="none"/>
        </w:rPr>
        <w:t xml:space="preserve">（5）其他违反法律、法规的行为。</w:t>
      </w:r>
      <w:r>
        <w:rPr>
          <w:rFonts w:ascii="宋体" w:hAnsi="宋体" w:cs="宋体"/>
          <w:b/>
          <w:color w:val="000000"/>
          <w:sz w:val="24"/>
          <w:highlight w:val="none"/>
        </w:rPr>
      </w:r>
      <w:r/>
    </w:p>
    <w:p>
      <w:pPr>
        <w:pStyle w:val="1012"/>
        <w:ind w:firstLine="480"/>
        <w:jc w:val="left"/>
        <w:spacing w:line="460" w:lineRule="exact"/>
        <w:widowControl/>
        <w:rPr>
          <w:rFonts w:ascii="宋体" w:hAnsi="宋体" w:cs="Arial"/>
          <w:b/>
          <w:color w:val="000000"/>
          <w:sz w:val="24"/>
          <w:szCs w:val="24"/>
          <w:highlight w:val="none"/>
        </w:rPr>
      </w:pPr>
      <w:r>
        <w:rPr>
          <w:rFonts w:hint="eastAsia" w:ascii="宋体" w:hAnsi="宋体" w:cs="宋体"/>
          <w:b/>
          <w:color w:val="000000"/>
          <w:sz w:val="24"/>
          <w:highlight w:val="none"/>
        </w:rPr>
        <w:t xml:space="preserve">对三年内在与招标人合同履行过程中被依法判定存在违约行为导致招标人重大损失或者被列入严重失信主体名单的法人、非法人组织或者自然人，招标人可以拒绝其参加投标。</w:t>
      </w:r>
      <w:bookmarkEnd w:id="0"/>
      <w:r>
        <w:rPr>
          <w:rFonts w:ascii="宋体" w:hAnsi="宋体" w:cs="Arial"/>
          <w:b/>
          <w:color w:val="000000"/>
          <w:sz w:val="24"/>
          <w:szCs w:val="24"/>
          <w:highlight w:val="none"/>
        </w:rPr>
      </w:r>
      <w:r/>
    </w:p>
    <w:p>
      <w:pPr>
        <w:pStyle w:val="1012"/>
        <w:ind w:firstLine="480"/>
        <w:jc w:val="left"/>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w:t>
      </w:r>
      <w:r>
        <w:rPr>
          <w:rFonts w:ascii="宋体" w:hAnsi="宋体" w:cs="Arial"/>
          <w:bCs/>
          <w:color w:val="000000"/>
          <w:sz w:val="24"/>
          <w:szCs w:val="24"/>
          <w:highlight w:val="none"/>
        </w:rPr>
        <w:t xml:space="preserve">4</w:t>
      </w:r>
      <w:r>
        <w:rPr>
          <w:rFonts w:hint="eastAsia" w:ascii="宋体" w:hAnsi="宋体" w:cs="Arial"/>
          <w:bCs/>
          <w:color w:val="000000"/>
          <w:sz w:val="24"/>
          <w:szCs w:val="24"/>
          <w:highlight w:val="none"/>
        </w:rPr>
        <w:t xml:space="preserve">.电子招标投标交易平台</w:t>
      </w:r>
      <w:r>
        <w:rPr>
          <w:rFonts w:ascii="宋体" w:hAnsi="宋体" w:cs="Arial"/>
          <w:bCs/>
          <w:color w:val="000000"/>
          <w:sz w:val="24"/>
          <w:szCs w:val="24"/>
          <w:highlight w:val="none"/>
        </w:rPr>
      </w:r>
      <w:r/>
    </w:p>
    <w:p>
      <w:pPr>
        <w:pStyle w:val="1012"/>
        <w:ind w:firstLine="480"/>
        <w:jc w:val="left"/>
        <w:spacing w:line="460" w:lineRule="exact"/>
        <w:widowControl/>
        <w:rPr>
          <w:rFonts w:hint="eastAsia" w:ascii="宋体" w:hAnsi="宋体"/>
          <w:bCs/>
          <w:color w:val="000000"/>
          <w:sz w:val="24"/>
          <w:highlight w:val="none"/>
        </w:rPr>
      </w:pPr>
      <w:r>
        <w:rPr>
          <w:rFonts w:ascii="宋体" w:hAnsi="宋体" w:cs="Arial"/>
          <w:bCs/>
          <w:color w:val="000000"/>
          <w:sz w:val="24"/>
          <w:szCs w:val="24"/>
          <w:highlight w:val="none"/>
        </w:rPr>
        <w:t xml:space="preserve">电子招标投标交易平台（即“苏采云”系统，网址：</w:t>
      </w:r>
      <w:r>
        <w:rPr>
          <w:bCs/>
          <w:color w:val="000000"/>
          <w:highlight w:val="none"/>
        </w:rPr>
        <w:fldChar w:fldCharType="begin"/>
      </w:r>
      <w:r>
        <w:rPr>
          <w:bCs/>
          <w:color w:val="000000"/>
          <w:highlight w:val="none"/>
        </w:rPr>
        <w:instrText xml:space="preserve"> HYPERLINK "http://jszfcg.jsczt.cn/" \o "http://jszfcg.jsczt.cn/" </w:instrText>
      </w:r>
      <w:r>
        <w:rPr>
          <w:bCs/>
          <w:color w:val="000000"/>
          <w:highlight w:val="none"/>
        </w:rPr>
        <w:fldChar w:fldCharType="separate"/>
      </w:r>
      <w:r>
        <w:rPr>
          <w:rFonts w:ascii="宋体" w:hAnsi="宋体" w:cs="Arial"/>
          <w:bCs/>
          <w:color w:val="000000"/>
          <w:sz w:val="24"/>
          <w:szCs w:val="24"/>
          <w:highlight w:val="none"/>
        </w:rPr>
        <w:t xml:space="preserve">http://jszfcg.jsczt.cn/</w:t>
      </w:r>
      <w:r>
        <w:rPr>
          <w:rFonts w:ascii="宋体" w:hAnsi="宋体" w:cs="Arial"/>
          <w:bCs/>
          <w:color w:val="000000"/>
          <w:sz w:val="24"/>
          <w:szCs w:val="24"/>
          <w:highlight w:val="none"/>
        </w:rPr>
        <w:fldChar w:fldCharType="end"/>
      </w:r>
      <w:r>
        <w:rPr>
          <w:rFonts w:ascii="宋体" w:hAnsi="宋体" w:cs="Arial"/>
          <w:bCs/>
          <w:color w:val="000000"/>
          <w:sz w:val="24"/>
          <w:szCs w:val="24"/>
          <w:highlight w:val="none"/>
        </w:rPr>
        <w:t xml:space="preserve">）相关要求是本招标文件的组成部分。</w:t>
      </w:r>
      <w:r>
        <w:rPr>
          <w:rFonts w:hint="eastAsia" w:ascii="宋体" w:hAnsi="宋体"/>
          <w:bCs/>
          <w:color w:val="000000"/>
          <w:sz w:val="24"/>
          <w:highlight w:val="none"/>
        </w:rPr>
      </w:r>
      <w:r/>
    </w:p>
    <w:p>
      <w:pPr>
        <w:pStyle w:val="1012"/>
        <w:ind w:firstLine="47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25.政府采购履约资金扶持政策</w:t>
      </w:r>
      <w:r>
        <w:rPr>
          <w:rFonts w:hint="eastAsia" w:ascii="宋体" w:hAnsi="宋体"/>
          <w:b/>
          <w:color w:val="000000"/>
          <w:sz w:val="24"/>
          <w:highlight w:val="none"/>
        </w:rPr>
      </w:r>
      <w:r/>
    </w:p>
    <w:p>
      <w:pPr>
        <w:pStyle w:val="1012"/>
        <w:ind w:firstLine="472"/>
        <w:spacing w:line="480" w:lineRule="exact"/>
        <w:rPr>
          <w:rFonts w:hint="eastAsia" w:ascii="宋体" w:hAnsi="宋体"/>
          <w:b/>
          <w:color w:val="000000"/>
          <w:sz w:val="24"/>
          <w:highlight w:val="none"/>
        </w:rPr>
      </w:pPr>
      <w:r>
        <w:rPr>
          <w:rFonts w:hint="eastAsia" w:ascii="宋体" w:hAnsi="宋体"/>
          <w:b/>
          <w:color w:val="000000"/>
          <w:sz w:val="24"/>
          <w:highlight w:val="none"/>
          <w:lang w:val="en-US" w:eastAsia="zh-CN"/>
        </w:rPr>
        <w:t xml:space="preserve">25.1</w:t>
      </w:r>
      <w:r>
        <w:rPr>
          <w:rFonts w:hint="eastAsia" w:ascii="宋体" w:hAnsi="宋体"/>
          <w:b/>
          <w:color w:val="000000"/>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b/>
          <w:color w:val="000000"/>
          <w:sz w:val="24"/>
          <w:highlight w:val="none"/>
        </w:rPr>
      </w:r>
      <w:r/>
    </w:p>
    <w:p>
      <w:pPr>
        <w:pStyle w:val="1012"/>
        <w:ind w:firstLine="482"/>
        <w:spacing w:line="450" w:lineRule="exact"/>
        <w:rPr>
          <w:rFonts w:ascii="宋体" w:hAnsi="宋体"/>
          <w:b/>
          <w:color w:val="000000"/>
          <w:sz w:val="24"/>
          <w:highlight w:val="none"/>
        </w:rPr>
      </w:pPr>
      <w:r>
        <w:rPr>
          <w:rFonts w:hint="eastAsia" w:ascii="宋体" w:hAnsi="宋体"/>
          <w:b/>
          <w:color w:val="000000"/>
          <w:sz w:val="24"/>
          <w:highlight w:val="none"/>
        </w:rPr>
        <w:t xml:space="preserve">25.2实施本国产品标准及相关政策</w:t>
      </w:r>
      <w:r>
        <w:rPr>
          <w:rFonts w:ascii="宋体" w:hAnsi="宋体"/>
          <w:b/>
          <w:color w:val="000000"/>
          <w:sz w:val="24"/>
          <w:highlight w:val="none"/>
        </w:rPr>
      </w:r>
      <w:r/>
    </w:p>
    <w:p>
      <w:pPr>
        <w:pStyle w:val="1012"/>
        <w:ind w:firstLine="482"/>
        <w:spacing w:line="450" w:lineRule="exact"/>
        <w:rPr>
          <w:rFonts w:ascii="宋体" w:hAnsi="宋体"/>
          <w:bCs/>
          <w:color w:val="000000"/>
          <w:sz w:val="24"/>
          <w:highlight w:val="none"/>
        </w:rPr>
      </w:pPr>
      <w:r>
        <w:rPr>
          <w:rFonts w:hint="eastAsia" w:ascii="宋体" w:hAnsi="宋体"/>
          <w:color w:val="000000"/>
          <w:sz w:val="24"/>
          <w:highlight w:val="none"/>
        </w:rPr>
        <w:t xml:space="preserve">（1）本项目对采购本国产品给予政策支持，具体内容见招标文件“第五部分 评审</w:t>
      </w:r>
      <w:r>
        <w:rPr>
          <w:rFonts w:hint="eastAsia" w:ascii="宋体" w:hAnsi="宋体"/>
          <w:bCs/>
          <w:color w:val="000000"/>
          <w:sz w:val="24"/>
          <w:highlight w:val="none"/>
        </w:rPr>
        <w:t xml:space="preserve">方法”。</w:t>
      </w:r>
      <w:r>
        <w:rPr>
          <w:rFonts w:ascii="宋体" w:hAnsi="宋体"/>
          <w:bCs/>
          <w:color w:val="000000"/>
          <w:sz w:val="24"/>
          <w:highlight w:val="none"/>
        </w:rPr>
      </w:r>
      <w:r/>
    </w:p>
    <w:p>
      <w:pPr>
        <w:pStyle w:val="1012"/>
        <w:ind w:firstLine="482"/>
        <w:spacing w:line="450" w:lineRule="exact"/>
        <w:rPr>
          <w:rFonts w:ascii="宋体" w:hAnsi="宋体"/>
          <w:bCs/>
          <w:color w:val="000000"/>
          <w:sz w:val="24"/>
          <w:highlight w:val="none"/>
        </w:rPr>
      </w:pPr>
      <w:r>
        <w:rPr>
          <w:rFonts w:hint="eastAsia" w:ascii="宋体" w:hAnsi="宋体"/>
          <w:bCs/>
          <w:color w:val="000000"/>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bCs/>
          <w:color w:val="000000"/>
          <w:sz w:val="24"/>
          <w:highlight w:val="none"/>
        </w:rPr>
      </w:r>
      <w:r/>
    </w:p>
    <w:p>
      <w:pPr>
        <w:pStyle w:val="1012"/>
        <w:ind w:firstLine="482"/>
        <w:spacing w:line="450" w:lineRule="exact"/>
        <w:rPr>
          <w:rFonts w:ascii="宋体" w:hAnsi="宋体"/>
          <w:bCs/>
          <w:color w:val="000000"/>
          <w:sz w:val="24"/>
          <w:highlight w:val="none"/>
        </w:rPr>
      </w:pPr>
      <w:r>
        <w:rPr>
          <w:rFonts w:hint="eastAsia" w:ascii="宋体" w:hAnsi="宋体"/>
          <w:bCs/>
          <w:color w:val="000000"/>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bCs/>
          <w:color w:val="000000"/>
          <w:sz w:val="24"/>
          <w:highlight w:val="none"/>
        </w:rPr>
      </w:r>
      <w:r/>
    </w:p>
    <w:p>
      <w:pPr>
        <w:pStyle w:val="1012"/>
        <w:ind w:firstLine="482"/>
        <w:spacing w:line="450" w:lineRule="exact"/>
        <w:rPr>
          <w:rFonts w:ascii="宋体" w:hAnsi="宋体"/>
          <w:bCs/>
          <w:color w:val="000000"/>
          <w:sz w:val="24"/>
          <w:highlight w:val="none"/>
          <w:u w:val="single"/>
        </w:rPr>
      </w:pPr>
      <w:r>
        <w:rPr>
          <w:rFonts w:hint="eastAsia" w:ascii="宋体" w:hAnsi="宋体"/>
          <w:bCs/>
          <w:color w:val="000000"/>
          <w:sz w:val="24"/>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bCs/>
          <w:color w:val="000000"/>
          <w:sz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rPr>
          <w:rFonts w:ascii="宋体" w:hAnsi="宋体"/>
          <w:bCs/>
          <w:color w:val="000000"/>
          <w:sz w:val="24"/>
          <w:highlight w:val="none"/>
          <w:u w:val="single"/>
        </w:rPr>
      </w:r>
      <w:r/>
    </w:p>
    <w:p>
      <w:pPr>
        <w:pStyle w:val="1012"/>
        <w:ind w:firstLine="48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2</w:t>
      </w:r>
      <w:r>
        <w:rPr>
          <w:rFonts w:ascii="宋体" w:hAnsi="宋体"/>
          <w:b/>
          <w:color w:val="000000"/>
          <w:sz w:val="24"/>
          <w:highlight w:val="none"/>
        </w:rPr>
        <w:t xml:space="preserve">6.</w:t>
      </w:r>
      <w:r>
        <w:rPr>
          <w:rFonts w:hint="eastAsia" w:ascii="宋体" w:hAnsi="宋体"/>
          <w:b/>
          <w:color w:val="000000"/>
          <w:sz w:val="24"/>
          <w:highlight w:val="none"/>
        </w:rPr>
        <w:t xml:space="preserve">其他</w:t>
      </w:r>
      <w:r>
        <w:rPr>
          <w:rFonts w:hint="eastAsia" w:ascii="宋体" w:hAnsi="宋体"/>
          <w:b/>
          <w:color w:val="000000"/>
          <w:sz w:val="24"/>
          <w:highlight w:val="none"/>
        </w:rPr>
      </w:r>
      <w:r/>
    </w:p>
    <w:p>
      <w:pPr>
        <w:pStyle w:val="1012"/>
        <w:ind w:firstLine="472"/>
        <w:spacing w:line="480" w:lineRule="exact"/>
        <w:rPr>
          <w:rFonts w:hint="eastAsia" w:ascii="宋体" w:hAnsi="宋体"/>
          <w:b/>
          <w:color w:val="000000"/>
          <w:sz w:val="24"/>
          <w:highlight w:val="none"/>
        </w:rPr>
      </w:pPr>
      <w:r>
        <w:rPr>
          <w:rFonts w:ascii="宋体" w:hAnsi="宋体"/>
          <w:b/>
          <w:color w:val="000000"/>
          <w:sz w:val="24"/>
          <w:highlight w:val="none"/>
        </w:rPr>
        <w:t xml:space="preserve">26.1</w:t>
      </w:r>
      <w:r>
        <w:rPr>
          <w:rFonts w:hint="eastAsia" w:ascii="宋体" w:hAnsi="宋体"/>
          <w:b/>
          <w:color w:val="000000"/>
          <w:sz w:val="24"/>
          <w:highlight w:val="none"/>
        </w:rPr>
        <w:t xml:space="preserve"> 本项目落实预付款制度，预付款比例为</w:t>
      </w:r>
      <w:r>
        <w:rPr>
          <w:rFonts w:ascii="宋体" w:hAnsi="宋体"/>
          <w:b/>
          <w:color w:val="000000"/>
          <w:sz w:val="24"/>
          <w:highlight w:val="none"/>
          <w:u w:val="single"/>
        </w:rPr>
        <w:t xml:space="preserve">30</w:t>
      </w:r>
      <w:r>
        <w:rPr>
          <w:rFonts w:hint="eastAsia" w:ascii="宋体" w:hAnsi="宋体"/>
          <w:b/>
          <w:color w:val="000000"/>
          <w:sz w:val="24"/>
          <w:highlight w:val="none"/>
          <w:u w:val="single"/>
        </w:rPr>
        <w:t xml:space="preserve"> </w:t>
      </w:r>
      <w:r>
        <w:rPr>
          <w:rFonts w:hint="eastAsia" w:ascii="宋体" w:hAnsi="宋体"/>
          <w:b/>
          <w:color w:val="000000"/>
          <w:sz w:val="24"/>
          <w:highlight w:val="none"/>
        </w:rPr>
        <w:t xml:space="preserve">%。在签订合同时，中标、成交供应商明确书面表示无需预付款或者主动要求降低预付款比例的，采购人可就预付款比例作相应调整。</w:t>
      </w:r>
      <w:r>
        <w:rPr>
          <w:rFonts w:hint="eastAsia" w:ascii="宋体" w:hAnsi="宋体"/>
          <w:b/>
          <w:color w:val="000000"/>
          <w:sz w:val="24"/>
          <w:highlight w:val="none"/>
        </w:rPr>
      </w:r>
      <w:r/>
    </w:p>
    <w:p>
      <w:pPr>
        <w:pStyle w:val="1012"/>
        <w:ind w:firstLine="472"/>
        <w:spacing w:line="480" w:lineRule="exact"/>
        <w:rPr>
          <w:rFonts w:hint="eastAsia" w:ascii="宋体" w:hAnsi="宋体"/>
          <w:b/>
          <w:color w:val="000000"/>
          <w:sz w:val="24"/>
          <w:highlight w:val="none"/>
        </w:rPr>
      </w:pPr>
      <w:r>
        <w:rPr>
          <w:rFonts w:ascii="宋体" w:hAnsi="宋体"/>
          <w:b/>
          <w:color w:val="000000"/>
          <w:sz w:val="24"/>
          <w:highlight w:val="none"/>
        </w:rPr>
        <w:t xml:space="preserve">26.2</w:t>
      </w:r>
      <w:r>
        <w:rPr>
          <w:rFonts w:hint="eastAsia" w:ascii="宋体" w:hAnsi="宋体"/>
          <w:b/>
          <w:color w:val="000000"/>
          <w:sz w:val="24"/>
          <w:highlight w:val="none"/>
        </w:rPr>
        <w:t xml:space="preserve">确需收取履约保证金的，履约保证金的缴纳形式：</w:t>
      </w:r>
      <w:r>
        <w:rPr>
          <w:rFonts w:hint="eastAsia" w:ascii="宋体" w:hAnsi="宋体"/>
          <w:b/>
          <w:color w:val="000000"/>
          <w:sz w:val="24"/>
          <w:highlight w:val="none"/>
        </w:rPr>
      </w:r>
      <w:r/>
    </w:p>
    <w:p>
      <w:pPr>
        <w:pStyle w:val="1012"/>
        <w:ind w:firstLine="47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b/>
          <w:color w:val="000000"/>
          <w:sz w:val="24"/>
          <w:highlight w:val="none"/>
        </w:rPr>
      </w:r>
      <w:r/>
    </w:p>
    <w:p>
      <w:pPr>
        <w:pStyle w:val="1012"/>
        <w:ind w:firstLine="47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如以履约保函（保险）形式缴纳履约保证金，供应商可通过政府采购电子履约保函（保险）平台（www.jsdzbh.com）在线申请履约保函（保险）。</w:t>
      </w:r>
      <w:r>
        <w:rPr>
          <w:rFonts w:hint="eastAsia" w:ascii="宋体" w:hAnsi="宋体"/>
          <w:b/>
          <w:color w:val="000000"/>
          <w:sz w:val="24"/>
          <w:highlight w:val="none"/>
        </w:rPr>
      </w:r>
      <w:r/>
    </w:p>
    <w:p>
      <w:pPr>
        <w:pStyle w:val="1012"/>
        <w:spacing w:before="50" w:line="440" w:lineRule="exact"/>
        <w:rPr>
          <w:rFonts w:hint="eastAsia" w:ascii="宋体" w:hAnsi="宋体" w:cs="宋体"/>
          <w:bCs/>
          <w:color w:val="000000"/>
          <w:sz w:val="44"/>
          <w:szCs w:val="44"/>
          <w:highlight w:val="none"/>
        </w:rPr>
      </w:pPr>
      <w:r>
        <w:rPr>
          <w:rFonts w:hint="eastAsia" w:ascii="宋体" w:hAnsi="宋体"/>
          <w:b/>
          <w:color w:val="000000"/>
          <w:sz w:val="24"/>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cs="宋体"/>
          <w:bCs/>
          <w:color w:val="000000"/>
          <w:sz w:val="44"/>
          <w:szCs w:val="44"/>
          <w:highlight w:val="none"/>
        </w:rPr>
      </w:r>
      <w:r/>
    </w:p>
    <w:p>
      <w:pPr>
        <w:pStyle w:val="1012"/>
        <w:ind w:firstLine="1957"/>
        <w:spacing w:before="50" w:line="440" w:lineRule="exact"/>
        <w:rPr>
          <w:rFonts w:ascii="华文中宋" w:hAnsi="华文中宋" w:eastAsia="华文中宋" w:cs="Arial"/>
          <w:color w:val="000000"/>
          <w:sz w:val="44"/>
          <w:szCs w:val="44"/>
          <w:highlight w:val="none"/>
        </w:rPr>
      </w:pPr>
      <w:r>
        <w:rPr>
          <w:rFonts w:hint="eastAsia" w:ascii="宋体" w:hAnsi="宋体" w:cs="宋体"/>
          <w:b/>
          <w:color w:val="000000"/>
          <w:sz w:val="44"/>
          <w:szCs w:val="44"/>
          <w:highlight w:val="none"/>
        </w:rPr>
        <w:t xml:space="preserve">第三章  招标内容及要求</w:t>
      </w:r>
      <w:r>
        <w:rPr>
          <w:rFonts w:ascii="华文中宋" w:hAnsi="华文中宋" w:eastAsia="华文中宋" w:cs="Arial"/>
          <w:color w:val="000000"/>
          <w:sz w:val="44"/>
          <w:szCs w:val="44"/>
          <w:highlight w:val="none"/>
        </w:rPr>
      </w:r>
      <w:r/>
    </w:p>
    <w:p>
      <w:pPr>
        <w:pStyle w:val="1012"/>
        <w:ind w:firstLine="482"/>
        <w:jc w:val="left"/>
        <w:spacing w:line="480" w:lineRule="exact"/>
        <w:widowControl/>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一、</w:t>
      </w:r>
      <w:r>
        <w:rPr>
          <w:rFonts w:hint="eastAsia" w:ascii="宋体" w:hAnsi="宋体" w:cs="宋体"/>
          <w:b/>
          <w:color w:val="000000"/>
          <w:sz w:val="24"/>
          <w:szCs w:val="24"/>
          <w:highlight w:val="none"/>
        </w:rPr>
        <w:t xml:space="preserve">项目概况</w:t>
      </w:r>
      <w:r>
        <w:rPr>
          <w:rFonts w:ascii="宋体" w:hAnsi="宋体" w:cs="宋体"/>
          <w:b/>
          <w:color w:val="000000"/>
          <w:sz w:val="24"/>
          <w:szCs w:val="24"/>
          <w:highlight w:val="none"/>
        </w:rPr>
      </w:r>
      <w:r/>
    </w:p>
    <w:p>
      <w:pPr>
        <w:pStyle w:val="1012"/>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1.项目属性: 货物类项目</w:t>
      </w:r>
      <w:r>
        <w:rPr>
          <w:rFonts w:ascii="宋体" w:hAnsi="宋体" w:cs="宋体"/>
          <w:bCs/>
          <w:color w:val="000000"/>
          <w:sz w:val="24"/>
          <w:highlight w:val="none"/>
        </w:rPr>
      </w:r>
      <w:r/>
    </w:p>
    <w:p>
      <w:pPr>
        <w:pStyle w:val="1012"/>
        <w:ind w:firstLine="480"/>
        <w:jc w:val="left"/>
        <w:spacing w:line="480" w:lineRule="exact"/>
        <w:widowControl/>
        <w:rPr>
          <w:rFonts w:hint="eastAsia" w:ascii="宋体" w:hAnsi="宋体" w:eastAsia="宋体" w:cs="宋体"/>
          <w:color w:val="000000"/>
          <w:sz w:val="24"/>
          <w:szCs w:val="24"/>
          <w:highlight w:val="none"/>
          <w:lang w:eastAsia="zh-CN"/>
        </w:rPr>
      </w:pPr>
      <w:r>
        <w:rPr>
          <w:rFonts w:hint="eastAsia" w:ascii="宋体" w:hAnsi="宋体" w:cs="Arial"/>
          <w:bCs/>
          <w:color w:val="000000"/>
          <w:sz w:val="24"/>
          <w:szCs w:val="24"/>
          <w:highlight w:val="none"/>
        </w:rPr>
        <w:t xml:space="preserve">2.项目名称：</w:t>
      </w:r>
      <w:r>
        <w:rPr>
          <w:rFonts w:hint="eastAsia" w:ascii="宋体" w:hAnsi="宋体" w:cs="宋体"/>
          <w:color w:val="000000"/>
          <w:sz w:val="24"/>
          <w:szCs w:val="24"/>
          <w:highlight w:val="none"/>
          <w:lang w:eastAsia="zh-CN"/>
        </w:rPr>
        <w:t xml:space="preserve">建湖县2026年度老旧小区三网改造项目</w:t>
      </w:r>
      <w:r>
        <w:rPr>
          <w:rFonts w:hint="eastAsia" w:ascii="宋体" w:hAnsi="宋体" w:eastAsia="宋体" w:cs="宋体"/>
          <w:color w:val="000000"/>
          <w:sz w:val="24"/>
          <w:szCs w:val="24"/>
          <w:highlight w:val="none"/>
          <w:lang w:eastAsia="zh-CN"/>
        </w:rPr>
      </w:r>
      <w:r/>
    </w:p>
    <w:p>
      <w:pPr>
        <w:pStyle w:val="1012"/>
        <w:ind w:firstLine="480"/>
        <w:jc w:val="left"/>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3.预算金额：</w:t>
      </w:r>
      <w:r>
        <w:rPr>
          <w:rFonts w:hint="eastAsia" w:ascii="宋体" w:hAnsi="宋体"/>
          <w:color w:val="000000"/>
          <w:sz w:val="24"/>
          <w:szCs w:val="24"/>
          <w:highlight w:val="none"/>
        </w:rPr>
        <w:t xml:space="preserve">预算价为</w:t>
      </w:r>
      <w:r>
        <w:rPr>
          <w:rFonts w:hint="eastAsia" w:ascii="宋体" w:hAnsi="宋体"/>
          <w:color w:val="000000"/>
          <w:sz w:val="24"/>
          <w:szCs w:val="24"/>
          <w:highlight w:val="none"/>
          <w:lang w:eastAsia="zh-CN"/>
        </w:rPr>
        <w:t xml:space="preserve">179.08万元</w:t>
      </w:r>
      <w:r>
        <w:rPr>
          <w:rFonts w:hint="eastAsia" w:ascii="宋体" w:hAnsi="宋体"/>
          <w:color w:val="000000"/>
          <w:sz w:val="24"/>
          <w:szCs w:val="24"/>
          <w:highlight w:val="none"/>
        </w:rPr>
        <w:t xml:space="preserve">，高于该预算的作无效标论处。</w:t>
      </w:r>
      <w:r>
        <w:rPr>
          <w:rFonts w:hint="eastAsia" w:ascii="宋体" w:hAnsi="宋体" w:cs="Arial"/>
          <w:bCs/>
          <w:color w:val="000000"/>
          <w:sz w:val="24"/>
          <w:szCs w:val="24"/>
          <w:highlight w:val="none"/>
        </w:rPr>
      </w:r>
      <w:r/>
    </w:p>
    <w:p>
      <w:pPr>
        <w:pStyle w:val="1012"/>
        <w:ind w:firstLine="480"/>
        <w:jc w:val="left"/>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4.采购需求：</w:t>
      </w:r>
      <w:r>
        <w:rPr>
          <w:rFonts w:hint="eastAsia" w:ascii="宋体" w:hAnsi="宋体" w:cs="Arial"/>
          <w:bCs/>
          <w:color w:val="000000"/>
          <w:sz w:val="24"/>
          <w:szCs w:val="24"/>
          <w:highlight w:val="none"/>
          <w:lang w:eastAsia="zh-CN"/>
        </w:rPr>
        <w:t xml:space="preserve">县城老旧小区（包含森达小区、船厂家属区、县院家属区、影剧院家属区、防疫站家属区、泽园理想城）三网线路改造，项目主要围绕改造升级光纤宽带、广播有线传播线路、电话通信三张网络，优化基础设施布局，清理规整乱拉乱接管线，替换老化损坏设备，提升网络传输速率与稳定性，改善居民居住体险，具体内容详见招标文件要求</w:t>
      </w:r>
      <w:r>
        <w:rPr>
          <w:rFonts w:hint="eastAsia" w:ascii="宋体" w:hAnsi="宋体" w:cs="宋体"/>
          <w:bCs/>
          <w:color w:val="000000"/>
          <w:sz w:val="24"/>
          <w:szCs w:val="22"/>
          <w:highlight w:val="none"/>
        </w:rPr>
        <w:t xml:space="preserve">。</w:t>
      </w:r>
      <w:r>
        <w:rPr>
          <w:rFonts w:hint="eastAsia" w:ascii="宋体" w:hAnsi="宋体" w:cs="Arial"/>
          <w:bCs/>
          <w:color w:val="000000"/>
          <w:sz w:val="24"/>
          <w:szCs w:val="24"/>
          <w:highlight w:val="none"/>
        </w:rPr>
      </w:r>
      <w:r/>
    </w:p>
    <w:p>
      <w:pPr>
        <w:pStyle w:val="1012"/>
        <w:ind w:firstLine="480"/>
        <w:jc w:val="left"/>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5.合同履行期限：</w:t>
      </w:r>
      <w:r>
        <w:rPr>
          <w:rFonts w:hint="eastAsia" w:ascii="宋体" w:hAnsi="宋体" w:cs="Arial"/>
          <w:bCs/>
          <w:color w:val="000000"/>
          <w:sz w:val="24"/>
          <w:szCs w:val="24"/>
          <w:highlight w:val="none"/>
          <w:lang w:eastAsia="zh-CN"/>
        </w:rPr>
        <w:t xml:space="preserve">合同签订后60个日历天内完成全部供货、安装、改造及调试并经验收合格</w:t>
      </w:r>
      <w:r>
        <w:rPr>
          <w:rFonts w:hint="eastAsia" w:ascii="宋体" w:hAnsi="宋体" w:cs="Arial"/>
          <w:bCs/>
          <w:color w:val="000000"/>
          <w:sz w:val="24"/>
          <w:szCs w:val="24"/>
          <w:highlight w:val="none"/>
        </w:rPr>
        <w:t xml:space="preserve">。</w:t>
      </w:r>
      <w:r>
        <w:rPr>
          <w:rFonts w:hint="eastAsia" w:ascii="宋体" w:hAnsi="宋体" w:cs="Arial"/>
          <w:bCs/>
          <w:color w:val="000000"/>
          <w:sz w:val="24"/>
          <w:szCs w:val="24"/>
          <w:highlight w:val="none"/>
        </w:rPr>
      </w:r>
      <w:r/>
    </w:p>
    <w:p>
      <w:pPr>
        <w:pStyle w:val="1012"/>
        <w:ind w:firstLine="480"/>
        <w:jc w:val="left"/>
        <w:spacing w:line="48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6.质保期：</w:t>
      </w:r>
      <w:r>
        <w:rPr>
          <w:rFonts w:hint="eastAsia" w:ascii="宋体" w:hAnsi="宋体" w:cs="Arial"/>
          <w:bCs/>
          <w:color w:val="000000"/>
          <w:sz w:val="24"/>
          <w:szCs w:val="24"/>
          <w:highlight w:val="none"/>
          <w:lang w:val="en-US" w:eastAsia="zh-CN"/>
        </w:rPr>
        <w:t xml:space="preserve">三</w:t>
      </w:r>
      <w:r>
        <w:rPr>
          <w:rFonts w:hint="eastAsia" w:ascii="宋体" w:hAnsi="宋体" w:cs="Arial"/>
          <w:bCs/>
          <w:color w:val="000000"/>
          <w:sz w:val="24"/>
          <w:szCs w:val="24"/>
          <w:highlight w:val="none"/>
        </w:rPr>
        <w:t xml:space="preserve">年。</w:t>
      </w:r>
      <w:r>
        <w:rPr>
          <w:rFonts w:ascii="宋体" w:hAnsi="宋体" w:cs="Arial"/>
          <w:bCs/>
          <w:color w:val="000000"/>
          <w:sz w:val="24"/>
          <w:szCs w:val="24"/>
          <w:highlight w:val="none"/>
        </w:rPr>
      </w:r>
      <w:r/>
    </w:p>
    <w:p>
      <w:pPr>
        <w:pStyle w:val="1012"/>
        <w:ind w:firstLine="480"/>
        <w:jc w:val="left"/>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7.本项目（是/否）接受联合体投标：不接受联合体。</w:t>
      </w:r>
      <w:r>
        <w:rPr>
          <w:rFonts w:hint="eastAsia" w:ascii="宋体" w:hAnsi="宋体" w:cs="Arial"/>
          <w:bCs/>
          <w:color w:val="000000"/>
          <w:sz w:val="24"/>
          <w:szCs w:val="24"/>
          <w:highlight w:val="none"/>
        </w:rPr>
      </w:r>
      <w:r/>
    </w:p>
    <w:p>
      <w:pPr>
        <w:pStyle w:val="1012"/>
        <w:ind w:firstLine="480"/>
        <w:jc w:val="left"/>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8.本项目（是/否）进口产品投标：不接受进口产品。</w:t>
      </w:r>
      <w:r>
        <w:rPr>
          <w:rFonts w:hint="eastAsia" w:ascii="宋体" w:hAnsi="宋体" w:cs="Arial"/>
          <w:bCs/>
          <w:color w:val="000000"/>
          <w:sz w:val="24"/>
          <w:szCs w:val="24"/>
          <w:highlight w:val="none"/>
        </w:rPr>
      </w:r>
      <w:r/>
    </w:p>
    <w:p>
      <w:pPr>
        <w:pStyle w:val="1018"/>
        <w:ind w:left="479" w:firstLine="0"/>
        <w:spacing w:before="0" w:after="0" w:line="480" w:lineRule="exact"/>
        <w:rPr>
          <w:rFonts w:hint="eastAsia" w:ascii="宋体" w:hAnsi="宋体" w:cs="Arial"/>
          <w:b/>
          <w:bCs/>
          <w:color w:val="000000"/>
          <w:highlight w:val="none"/>
        </w:rPr>
      </w:pPr>
      <w:r>
        <w:rPr>
          <w:rFonts w:hint="eastAsia" w:ascii="宋体" w:hAnsi="宋体" w:cs="Arial"/>
          <w:b/>
          <w:bCs/>
          <w:color w:val="000000"/>
          <w:highlight w:val="none"/>
        </w:rPr>
        <w:t xml:space="preserve">二、技术</w:t>
      </w:r>
      <w:r>
        <w:rPr>
          <w:rFonts w:hint="eastAsia" w:ascii="宋体" w:hAnsi="宋体" w:cs="Arial"/>
          <w:b/>
          <w:bCs/>
          <w:color w:val="000000"/>
          <w:highlight w:val="none"/>
          <w:lang w:val="en-US" w:eastAsia="zh-CN"/>
        </w:rPr>
        <w:t xml:space="preserve">参数</w:t>
      </w:r>
      <w:r>
        <w:rPr>
          <w:rFonts w:hint="eastAsia" w:ascii="宋体" w:hAnsi="宋体" w:cs="Arial"/>
          <w:b/>
          <w:bCs/>
          <w:color w:val="000000"/>
          <w:highlight w:val="none"/>
        </w:rPr>
        <w:t xml:space="preserve">及相关说明</w:t>
      </w:r>
      <w:r>
        <w:rPr>
          <w:rFonts w:hint="eastAsia" w:ascii="宋体" w:hAnsi="宋体" w:cs="Arial"/>
          <w:b/>
          <w:bCs/>
          <w:color w:val="000000"/>
          <w:highlight w:val="none"/>
        </w:rPr>
      </w:r>
      <w:r/>
    </w:p>
    <w:p>
      <w:pPr>
        <w:pStyle w:val="1018"/>
        <w:rPr>
          <w:rFonts w:eastAsia="宋体"/>
          <w:highlight w:val="none"/>
          <w:lang w:val="en-US" w:eastAsia="zh-CN"/>
        </w:rPr>
        <w:sectPr>
          <w:headerReference w:type="default" r:id="rId9"/>
          <w:footerReference w:type="default" r:id="rId13"/>
          <w:footnotePr/>
          <w:endnotePr/>
          <w:type w:val="nextPage"/>
          <w:pgSz w:w="11906" w:h="16838" w:orient="portrait"/>
          <w:pgMar w:top="1134" w:right="1276" w:bottom="1134" w:left="1276" w:header="0" w:footer="992" w:gutter="0"/>
          <w:pgNumType w:start="1"/>
          <w:cols w:num="1" w:sep="0" w:space="1701" w:equalWidth="1"/>
          <w:docGrid w:linePitch="360"/>
        </w:sectPr>
      </w:pPr>
      <w:r>
        <w:rPr>
          <w:rFonts w:hint="eastAsia" w:ascii="宋体" w:hAnsi="宋体" w:cs="宋体"/>
          <w:b/>
          <w:bCs/>
          <w:color w:val="000000"/>
          <w:sz w:val="24"/>
          <w:highlight w:val="none"/>
          <w:lang w:val="en-US" w:eastAsia="zh-CN"/>
        </w:rPr>
        <w:t xml:space="preserve">设计</w:t>
      </w:r>
      <w:r>
        <w:rPr>
          <w:rFonts w:hint="eastAsia" w:ascii="宋体" w:hAnsi="宋体" w:cs="宋体"/>
          <w:b/>
          <w:bCs/>
          <w:color w:val="000000"/>
          <w:sz w:val="24"/>
          <w:highlight w:val="none"/>
          <w:lang w:val="en-US" w:eastAsia="zh-CN"/>
        </w:rPr>
        <w:t xml:space="preserve">图纸</w:t>
      </w:r>
      <w:r>
        <w:rPr>
          <w:rFonts w:hint="eastAsia" w:ascii="宋体" w:hAnsi="宋体" w:cs="宋体"/>
          <w:b/>
          <w:bCs/>
          <w:color w:val="000000"/>
          <w:sz w:val="24"/>
          <w:highlight w:val="none"/>
          <w:lang w:val="en-US" w:eastAsia="zh-CN"/>
        </w:rPr>
        <w:t xml:space="preserve">下载地址：https://pan.baidu.com/s/1WGH2T8VxvmmmmZt4pS8XdA?pwd=y4fy 提取码: y4fy</w:t>
      </w:r>
      <w:r>
        <w:rPr>
          <w:rFonts w:eastAsia="宋体"/>
          <w:highlight w:val="none"/>
          <w:lang w:val="en-US" w:eastAsia="zh-CN"/>
        </w:rPr>
      </w:r>
      <w:r/>
    </w:p>
    <w:tbl>
      <w:tblPr>
        <w:tblW w:w="15540" w:type="dxa"/>
        <w:jc w:val="center"/>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74"/>
        <w:gridCol w:w="1418"/>
        <w:gridCol w:w="5754"/>
        <w:gridCol w:w="914"/>
        <w:gridCol w:w="1020"/>
        <w:gridCol w:w="960"/>
        <w:gridCol w:w="960"/>
        <w:gridCol w:w="960"/>
        <w:gridCol w:w="960"/>
        <w:gridCol w:w="960"/>
        <w:gridCol w:w="960"/>
      </w:tblGrid>
      <w:tr>
        <w:trPr>
          <w:trHeight w:val="691"/>
        </w:trPr>
        <w:tc>
          <w:tcPr>
            <w:gridSpan w:val="11"/>
            <w:tcW w:w="15550" w:type="dxa"/>
            <w:vAlign w:val="center"/>
            <w:textDirection w:val="lrTb"/>
            <w:noWrap w:val="false"/>
          </w:tcPr>
          <w:p>
            <w:pPr>
              <w:pStyle w:val="10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建湖县2026年度老旧小区三网改造项目清单及相关要求</w:t>
            </w:r>
            <w:r>
              <w:rPr>
                <w:rFonts w:hint="eastAsia" w:ascii="宋体" w:hAnsi="宋体" w:eastAsia="宋体" w:cs="宋体"/>
                <w:b/>
                <w:bCs/>
                <w:i w:val="0"/>
                <w:iCs w:val="0"/>
                <w:color w:val="000000"/>
                <w:sz w:val="21"/>
                <w:szCs w:val="21"/>
                <w:highlight w:val="none"/>
                <w:u w:val="none"/>
              </w:rPr>
            </w:r>
            <w:r/>
          </w:p>
        </w:tc>
      </w:tr>
      <w:tr>
        <w:trPr>
          <w:trHeight w:val="540"/>
        </w:trPr>
        <w:tc>
          <w:tcPr>
            <w:tcW w:w="675" w:type="dxa"/>
            <w:vAlign w:val="center"/>
            <w:textDirection w:val="lrTb"/>
            <w:noWrap w:val="false"/>
          </w:tcPr>
          <w:p>
            <w:pPr>
              <w:pStyle w:val="10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1420" w:type="dxa"/>
            <w:vAlign w:val="center"/>
            <w:textDirection w:val="lrTb"/>
            <w:noWrap w:val="false"/>
          </w:tcPr>
          <w:p>
            <w:pPr>
              <w:pStyle w:val="10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项目名称</w:t>
            </w:r>
            <w:r>
              <w:rPr>
                <w:rFonts w:hint="eastAsia" w:ascii="宋体" w:hAnsi="宋体" w:eastAsia="宋体" w:cs="宋体"/>
                <w:b/>
                <w:bCs/>
                <w:i w:val="0"/>
                <w:iCs w:val="0"/>
                <w:color w:val="000000"/>
                <w:sz w:val="21"/>
                <w:szCs w:val="21"/>
                <w:highlight w:val="none"/>
                <w:u w:val="none"/>
              </w:rPr>
            </w:r>
            <w:r/>
          </w:p>
        </w:tc>
        <w:tc>
          <w:tcPr>
            <w:tcW w:w="5760" w:type="dxa"/>
            <w:vAlign w:val="center"/>
            <w:textDirection w:val="lrTb"/>
            <w:noWrap w:val="false"/>
          </w:tcPr>
          <w:p>
            <w:pPr>
              <w:pStyle w:val="1012"/>
              <w:jc w:val="center"/>
              <w:keepLines w:val="0"/>
              <w:keepNext w:val="0"/>
              <w:widowControl/>
              <w:rPr>
                <w:rFonts w:ascii="宋体" w:hAnsi="宋体" w:eastAsia="宋体" w:cs="宋体"/>
                <w:b/>
                <w:bCs/>
                <w:i w:val="0"/>
                <w:iCs w:val="0"/>
                <w:color w:val="000000"/>
                <w:sz w:val="21"/>
                <w:szCs w:val="21"/>
                <w:highlight w:val="none"/>
                <w:u w:val="none"/>
                <w:lang w:val="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w:t>
            </w:r>
            <w:r>
              <w:rPr>
                <w:rFonts w:ascii="宋体" w:hAnsi="宋体" w:eastAsia="宋体" w:cs="宋体"/>
                <w:b/>
                <w:bCs/>
                <w:i w:val="0"/>
                <w:iCs w:val="0"/>
                <w:color w:val="000000"/>
                <w:sz w:val="21"/>
                <w:szCs w:val="21"/>
                <w:highlight w:val="none"/>
                <w:u w:val="none"/>
                <w:lang w:val="en-US"/>
              </w:rPr>
            </w:r>
            <w:r/>
          </w:p>
        </w:tc>
        <w:tc>
          <w:tcPr>
            <w:tcW w:w="915" w:type="dxa"/>
            <w:vAlign w:val="center"/>
            <w:textDirection w:val="lrTb"/>
            <w:noWrap w:val="false"/>
          </w:tcPr>
          <w:p>
            <w:pPr>
              <w:pStyle w:val="10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计量</w:t>
            </w:r>
            <w:r>
              <w:rPr>
                <w:rFonts w:hint="eastAsia" w:ascii="宋体" w:hAnsi="宋体" w:eastAsia="宋体" w:cs="宋体"/>
                <w:b/>
                <w:bCs/>
                <w:i w:val="0"/>
                <w:iCs w:val="0"/>
                <w:color w:val="000000"/>
                <w:sz w:val="21"/>
                <w:szCs w:val="21"/>
                <w:highlight w:val="none"/>
                <w:u w:val="none"/>
                <w:lang w:val="en-US" w:eastAsia="zh-CN" w:bidi="ar"/>
              </w:rPr>
              <w:br w:type="textWrapping" w:clear="all"/>
            </w: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tcW w:w="1020" w:type="dxa"/>
            <w:vAlign w:val="center"/>
            <w:textDirection w:val="lrTb"/>
            <w:noWrap w:val="false"/>
          </w:tcPr>
          <w:p>
            <w:pPr>
              <w:pStyle w:val="10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总数量</w:t>
            </w:r>
            <w:r>
              <w:rPr>
                <w:rFonts w:hint="eastAsia" w:ascii="宋体" w:hAnsi="宋体" w:eastAsia="宋体" w:cs="宋体"/>
                <w:b/>
                <w:bCs/>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泽园理想城</w:t>
            </w:r>
            <w:r>
              <w:rPr>
                <w:rFonts w:hint="eastAsia" w:ascii="宋体" w:hAnsi="宋体" w:eastAsia="宋体" w:cs="宋体"/>
                <w:b/>
                <w:bCs/>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影剧院家属区</w:t>
            </w:r>
            <w:r>
              <w:rPr>
                <w:rFonts w:hint="eastAsia" w:ascii="宋体" w:hAnsi="宋体" w:eastAsia="宋体" w:cs="宋体"/>
                <w:b/>
                <w:bCs/>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县院家属区</w:t>
            </w:r>
            <w:r>
              <w:rPr>
                <w:rFonts w:hint="eastAsia" w:ascii="宋体" w:hAnsi="宋体" w:eastAsia="宋体" w:cs="宋体"/>
                <w:b/>
                <w:bCs/>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森达小区</w:t>
            </w:r>
            <w:r>
              <w:rPr>
                <w:rFonts w:hint="eastAsia" w:ascii="宋体" w:hAnsi="宋体" w:eastAsia="宋体" w:cs="宋体"/>
                <w:b/>
                <w:bCs/>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防疫站家属区</w:t>
            </w:r>
            <w:r>
              <w:rPr>
                <w:rFonts w:hint="eastAsia" w:ascii="宋体" w:hAnsi="宋体" w:eastAsia="宋体" w:cs="宋体"/>
                <w:b/>
                <w:bCs/>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船厂家属区</w:t>
            </w:r>
            <w:r>
              <w:rPr>
                <w:rFonts w:hint="eastAsia" w:ascii="宋体" w:hAnsi="宋体" w:eastAsia="宋体" w:cs="宋体"/>
                <w:b/>
                <w:bCs/>
                <w:i w:val="0"/>
                <w:iCs w:val="0"/>
                <w:color w:val="000000"/>
                <w:sz w:val="21"/>
                <w:szCs w:val="21"/>
                <w:highlight w:val="none"/>
                <w:u w:val="none"/>
              </w:rPr>
            </w:r>
            <w:r/>
          </w:p>
        </w:tc>
      </w:tr>
      <w:tr>
        <w:trPr>
          <w:trHeight w:val="460"/>
        </w:trPr>
        <w:tc>
          <w:tcPr>
            <w:tcW w:w="675" w:type="dxa"/>
            <w:vAlign w:val="center"/>
            <w:textDirection w:val="lrTb"/>
            <w:noWrap w:val="false"/>
          </w:tcPr>
          <w:p>
            <w:pPr>
              <w:pStyle w:val="10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W w:w="718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915" w:type="dxa"/>
            <w:vAlign w:val="center"/>
            <w:textDirection w:val="lrTb"/>
            <w:noWrap w:val="false"/>
          </w:tcPr>
          <w:p>
            <w:pPr>
              <w:pStyle w:val="10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20" w:type="dxa"/>
            <w:vAlign w:val="center"/>
            <w:textDirection w:val="lrTb"/>
            <w:noWrap w:val="false"/>
          </w:tcPr>
          <w:p>
            <w:pPr>
              <w:pStyle w:val="10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6"/>
            <w:shd w:val="clear" w:color="auto" w:fill="5b9bd5"/>
            <w:tcW w:w="5760" w:type="dxa"/>
            <w:vAlign w:val="center"/>
            <w:textDirection w:val="lrTb"/>
            <w:noWrap/>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各小区改造量（单位：米）</w:t>
            </w:r>
            <w:r>
              <w:rPr>
                <w:rFonts w:hint="eastAsia" w:ascii="宋体" w:hAnsi="宋体" w:eastAsia="宋体" w:cs="宋体"/>
                <w:i w:val="0"/>
                <w:iCs w:val="0"/>
                <w:color w:val="000000"/>
                <w:sz w:val="21"/>
                <w:szCs w:val="21"/>
                <w:highlight w:val="none"/>
                <w:u w:val="none"/>
              </w:rPr>
            </w:r>
            <w:r/>
          </w:p>
        </w:tc>
      </w:tr>
      <w:tr>
        <w:trPr>
          <w:trHeight w:val="1240"/>
        </w:trPr>
        <w:tc>
          <w:tcPr>
            <w:tcW w:w="67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42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废旧线缆拆除</w:t>
            </w:r>
            <w:r>
              <w:rPr>
                <w:rFonts w:hint="eastAsia" w:ascii="宋体" w:hAnsi="宋体" w:eastAsia="宋体" w:cs="宋体"/>
                <w:i w:val="0"/>
                <w:iCs w:val="0"/>
                <w:color w:val="000000"/>
                <w:sz w:val="21"/>
                <w:szCs w:val="21"/>
                <w:highlight w:val="none"/>
                <w:u w:val="none"/>
              </w:rPr>
            </w:r>
            <w:r/>
          </w:p>
        </w:tc>
        <w:tc>
          <w:tcPr>
            <w:tcW w:w="576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1、工作内容:原有废旧通信光缆人工拆除、剪断、收卷、整理、搬运清运，全程不伤在用管线及设施，拆除后现场清理恢复，废旧物料残值归供应商处理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2、其他:未尽之处详见设计</w:t>
            </w:r>
            <w:r>
              <w:rPr>
                <w:rFonts w:hint="eastAsia" w:ascii="宋体" w:hAnsi="宋体" w:eastAsia="宋体" w:cs="宋体"/>
                <w:i w:val="0"/>
                <w:iCs w:val="0"/>
                <w:color w:val="000000"/>
                <w:sz w:val="21"/>
                <w:szCs w:val="21"/>
                <w:highlight w:val="none"/>
                <w:u w:val="none"/>
              </w:rPr>
            </w:r>
            <w:r/>
          </w:p>
        </w:tc>
        <w:tc>
          <w:tcPr>
            <w:tcW w:w="91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102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177300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94232</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2649</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31789</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14570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9650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24410</w:t>
            </w:r>
            <w:r>
              <w:rPr>
                <w:rFonts w:hint="eastAsia" w:ascii="宋体" w:hAnsi="宋体" w:eastAsia="宋体" w:cs="宋体"/>
                <w:i w:val="0"/>
                <w:iCs w:val="0"/>
                <w:color w:val="000000"/>
                <w:sz w:val="21"/>
                <w:szCs w:val="21"/>
                <w:highlight w:val="none"/>
                <w:u w:val="none"/>
              </w:rPr>
            </w:r>
            <w:r/>
          </w:p>
        </w:tc>
      </w:tr>
      <w:tr>
        <w:trPr>
          <w:trHeight w:val="2025"/>
        </w:trPr>
        <w:tc>
          <w:tcPr>
            <w:tcW w:w="67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42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配管</w:t>
            </w:r>
            <w:r>
              <w:rPr>
                <w:rFonts w:hint="eastAsia" w:ascii="宋体" w:hAnsi="宋体" w:eastAsia="宋体" w:cs="宋体"/>
                <w:i w:val="0"/>
                <w:iCs w:val="0"/>
                <w:color w:val="000000"/>
                <w:sz w:val="21"/>
                <w:szCs w:val="21"/>
                <w:highlight w:val="none"/>
                <w:u w:val="none"/>
              </w:rPr>
            </w:r>
            <w:r/>
          </w:p>
        </w:tc>
        <w:tc>
          <w:tcPr>
            <w:tcW w:w="576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1、名称:阻燃电工穿线管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2、材质:PVC阻燃电工穿线管，硬质绝缘、抗压耐腐蚀、内壁光滑穿线顺畅，阻燃防火、防老化</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3、规格:约φ25×1.6</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4、配置形式:墙面预埋及明敷综合考虑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5、钢索材质、规格:管内穿铁丝</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6、报价含管卡、支架等安装所需全部配套材料及开槽、开孔恢复等全部费用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7、其他:未尽之处详见设计</w:t>
            </w:r>
            <w:r>
              <w:rPr>
                <w:rFonts w:hint="eastAsia" w:ascii="宋体" w:hAnsi="宋体" w:eastAsia="宋体" w:cs="宋体"/>
                <w:i w:val="0"/>
                <w:iCs w:val="0"/>
                <w:color w:val="000000"/>
                <w:sz w:val="21"/>
                <w:szCs w:val="21"/>
                <w:highlight w:val="none"/>
                <w:u w:val="none"/>
              </w:rPr>
            </w:r>
            <w:r/>
          </w:p>
        </w:tc>
        <w:tc>
          <w:tcPr>
            <w:tcW w:w="91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102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6297</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3460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1126</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366</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735</w:t>
            </w:r>
            <w:r>
              <w:rPr>
                <w:rFonts w:hint="eastAsia" w:ascii="宋体" w:hAnsi="宋体" w:eastAsia="宋体" w:cs="宋体"/>
                <w:i w:val="0"/>
                <w:iCs w:val="0"/>
                <w:color w:val="000000"/>
                <w:sz w:val="21"/>
                <w:szCs w:val="21"/>
                <w:highlight w:val="none"/>
                <w:u w:val="none"/>
              </w:rPr>
            </w:r>
            <w:r/>
          </w:p>
        </w:tc>
      </w:tr>
      <w:tr>
        <w:trPr>
          <w:trHeight w:val="2025"/>
        </w:trPr>
        <w:tc>
          <w:tcPr>
            <w:tcW w:w="67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42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配管</w:t>
            </w:r>
            <w:r>
              <w:rPr>
                <w:rFonts w:hint="eastAsia" w:ascii="宋体" w:hAnsi="宋体" w:eastAsia="宋体" w:cs="宋体"/>
                <w:i w:val="0"/>
                <w:iCs w:val="0"/>
                <w:color w:val="000000"/>
                <w:sz w:val="21"/>
                <w:szCs w:val="21"/>
                <w:highlight w:val="none"/>
                <w:u w:val="none"/>
              </w:rPr>
            </w:r>
            <w:r/>
          </w:p>
        </w:tc>
        <w:tc>
          <w:tcPr>
            <w:tcW w:w="576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1、名称:阻燃电工穿线管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2、材质:PVC阻燃电工穿线管，硬质绝缘、抗压耐腐蚀、内壁光滑穿线顺畅，阻燃防火、防老化</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3、规格:约φ50×2.85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4、配置形式:地面预埋及明敷综合考虑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5、钢索材质、规格:管内穿铁丝</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6、报价含管卡、支架等安装所需全部配套材料及开槽、开孔恢复等全部费用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7、其他:未尽之处详见设计</w:t>
            </w:r>
            <w:r>
              <w:rPr>
                <w:rFonts w:hint="eastAsia" w:ascii="宋体" w:hAnsi="宋体" w:eastAsia="宋体" w:cs="宋体"/>
                <w:i w:val="0"/>
                <w:iCs w:val="0"/>
                <w:color w:val="000000"/>
                <w:sz w:val="21"/>
                <w:szCs w:val="21"/>
                <w:highlight w:val="none"/>
                <w:u w:val="none"/>
              </w:rPr>
            </w:r>
            <w:r/>
          </w:p>
        </w:tc>
        <w:tc>
          <w:tcPr>
            <w:tcW w:w="91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102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4271</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2145</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727</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242</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343</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708</w:t>
            </w:r>
            <w:r>
              <w:rPr>
                <w:rFonts w:hint="eastAsia" w:ascii="宋体" w:hAnsi="宋体" w:eastAsia="宋体" w:cs="宋体"/>
                <w:i w:val="0"/>
                <w:iCs w:val="0"/>
                <w:color w:val="000000"/>
                <w:sz w:val="21"/>
                <w:szCs w:val="21"/>
                <w:highlight w:val="none"/>
                <w:u w:val="none"/>
              </w:rPr>
            </w:r>
            <w:r/>
          </w:p>
        </w:tc>
      </w:tr>
      <w:tr>
        <w:trPr>
          <w:trHeight w:val="2250"/>
        </w:trPr>
        <w:tc>
          <w:tcPr>
            <w:tcW w:w="67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42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电缆保护管敷设</w:t>
            </w:r>
            <w:r>
              <w:rPr>
                <w:rFonts w:hint="eastAsia" w:ascii="宋体" w:hAnsi="宋体" w:eastAsia="宋体" w:cs="宋体"/>
                <w:i w:val="0"/>
                <w:iCs w:val="0"/>
                <w:color w:val="000000"/>
                <w:sz w:val="21"/>
                <w:szCs w:val="21"/>
                <w:highlight w:val="none"/>
                <w:u w:val="none"/>
              </w:rPr>
            </w:r>
            <w:r/>
          </w:p>
        </w:tc>
        <w:tc>
          <w:tcPr>
            <w:tcW w:w="576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1、名称:热镀锌焊接钢管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 Q235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3、规格:DN32，内外壁热镀锌防腐，强度高、抗压防锈、耐腐蚀，管壁均匀、内壁光滑，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4、敷设方式:用于弱电、通信线缆、光缆保护,室内外明敷、暗埋、管沟穿线敷设综合考虑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5、管内穿铁丝</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6、报价含管卡、支架等安装所需全部配套材料及开槽、开孔恢复等全部费用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7、备注:未尽之处详见设计</w:t>
            </w:r>
            <w:r>
              <w:rPr>
                <w:rFonts w:hint="eastAsia" w:ascii="宋体" w:hAnsi="宋体" w:eastAsia="宋体" w:cs="宋体"/>
                <w:i w:val="0"/>
                <w:iCs w:val="0"/>
                <w:color w:val="000000"/>
                <w:sz w:val="21"/>
                <w:szCs w:val="21"/>
                <w:highlight w:val="none"/>
                <w:u w:val="none"/>
              </w:rPr>
            </w:r>
            <w:r/>
          </w:p>
        </w:tc>
        <w:tc>
          <w:tcPr>
            <w:tcW w:w="91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102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1125"/>
        </w:trPr>
        <w:tc>
          <w:tcPr>
            <w:tcW w:w="67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42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★★光缆（2芯单模蝶形皮线光缆）</w:t>
            </w:r>
            <w:r>
              <w:rPr>
                <w:rFonts w:hint="eastAsia" w:ascii="宋体" w:hAnsi="宋体" w:eastAsia="宋体" w:cs="宋体"/>
                <w:i w:val="0"/>
                <w:iCs w:val="0"/>
                <w:color w:val="000000"/>
                <w:sz w:val="21"/>
                <w:szCs w:val="21"/>
                <w:highlight w:val="none"/>
                <w:u w:val="none"/>
              </w:rPr>
            </w:r>
            <w:r/>
          </w:p>
        </w:tc>
        <w:tc>
          <w:tcPr>
            <w:tcW w:w="576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1、规格、型号:2芯单模蝶形皮线光缆，G657A弯曲不敏感光纤，8字形扁平结构，FRP加强，低烟无卤LSZH阻燃护套，易剥离、小弯曲半径；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2、敷设部位:室外光纤到户入户布线，包括网络运营商线路、电信线路、广播有线线路安装、改造。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3、敷设方式:室外架空/沿墙，楼道内穿管敷设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4、其他:未尽之处详见设计</w:t>
            </w:r>
            <w:r>
              <w:rPr>
                <w:rFonts w:hint="eastAsia" w:ascii="宋体" w:hAnsi="宋体" w:eastAsia="宋体" w:cs="宋体"/>
                <w:i w:val="0"/>
                <w:iCs w:val="0"/>
                <w:color w:val="000000"/>
                <w:sz w:val="21"/>
                <w:szCs w:val="21"/>
                <w:highlight w:val="none"/>
                <w:u w:val="none"/>
              </w:rPr>
            </w:r>
            <w:r/>
          </w:p>
        </w:tc>
        <w:tc>
          <w:tcPr>
            <w:tcW w:w="91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102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168520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99710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3900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30275</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8716</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6844</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19075</w:t>
            </w:r>
            <w:r>
              <w:rPr>
                <w:rFonts w:hint="eastAsia" w:ascii="宋体" w:hAnsi="宋体" w:eastAsia="宋体" w:cs="宋体"/>
                <w:i w:val="0"/>
                <w:iCs w:val="0"/>
                <w:color w:val="000000"/>
                <w:sz w:val="21"/>
                <w:szCs w:val="21"/>
                <w:highlight w:val="none"/>
                <w:u w:val="none"/>
              </w:rPr>
            </w:r>
            <w:r/>
          </w:p>
        </w:tc>
      </w:tr>
      <w:tr>
        <w:trPr>
          <w:trHeight w:val="1350"/>
        </w:trPr>
        <w:tc>
          <w:tcPr>
            <w:tcW w:w="67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42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光缆（4芯单模光缆）</w:t>
            </w:r>
            <w:r>
              <w:rPr>
                <w:rFonts w:hint="eastAsia" w:ascii="宋体" w:hAnsi="宋体" w:eastAsia="宋体" w:cs="宋体"/>
                <w:i w:val="0"/>
                <w:iCs w:val="0"/>
                <w:color w:val="000000"/>
                <w:sz w:val="21"/>
                <w:szCs w:val="21"/>
                <w:highlight w:val="none"/>
                <w:u w:val="none"/>
              </w:rPr>
            </w:r>
            <w:r/>
          </w:p>
        </w:tc>
        <w:tc>
          <w:tcPr>
            <w:tcW w:w="576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1、规格、型号:4芯单模光缆，G.652D 光纤，层绞/中心束管结构，全填充阻水，PE外护套，抗拉抗压、抗 UV 耐老化，适用于弱电通信及监控管网布线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2、敷设部位:室外，</w:t>
            </w:r>
            <w:r>
              <w:rPr>
                <w:rFonts w:hint="eastAsia" w:ascii="宋体" w:hAnsi="宋体" w:eastAsia="宋体" w:cs="宋体"/>
                <w:i w:val="0"/>
                <w:iCs w:val="0"/>
                <w:color w:val="000000"/>
                <w:sz w:val="21"/>
                <w:szCs w:val="21"/>
                <w:highlight w:val="none"/>
                <w:u w:val="none"/>
                <w:lang w:val="en-US" w:eastAsia="zh-CN" w:bidi="ar"/>
              </w:rPr>
              <w:t xml:space="preserve">包括网络运营商线路、电信线路、广播有线线路安装、改造。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3、敷设方式:穿管敷设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4、其他:未尽之处详见设计</w:t>
            </w:r>
            <w:r>
              <w:rPr>
                <w:rFonts w:hint="eastAsia" w:ascii="宋体" w:hAnsi="宋体" w:eastAsia="宋体" w:cs="宋体"/>
                <w:i w:val="0"/>
                <w:iCs w:val="0"/>
                <w:color w:val="000000"/>
                <w:sz w:val="21"/>
                <w:szCs w:val="21"/>
                <w:highlight w:val="none"/>
                <w:u w:val="none"/>
              </w:rPr>
            </w:r>
            <w:r/>
          </w:p>
        </w:tc>
        <w:tc>
          <w:tcPr>
            <w:tcW w:w="91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102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2280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w:t>
            </w:r>
            <w:r>
              <w:rPr>
                <w:rFonts w:hint="eastAsia" w:ascii="宋体" w:hAnsi="宋体" w:eastAsia="宋体" w:cs="宋体"/>
                <w:i w:val="0"/>
                <w:iCs w:val="0"/>
                <w:color w:val="000000"/>
                <w:sz w:val="21"/>
                <w:szCs w:val="21"/>
                <w:highlight w:val="none"/>
                <w:u w:val="none"/>
              </w:rPr>
            </w:r>
            <w:r/>
          </w:p>
        </w:tc>
      </w:tr>
      <w:tr>
        <w:trPr>
          <w:trHeight w:val="1350"/>
        </w:trPr>
        <w:tc>
          <w:tcPr>
            <w:tcW w:w="67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42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光缆（8芯单模光缆）</w:t>
            </w:r>
            <w:r>
              <w:rPr>
                <w:rFonts w:hint="eastAsia" w:ascii="宋体" w:hAnsi="宋体" w:eastAsia="宋体" w:cs="宋体"/>
                <w:i w:val="0"/>
                <w:iCs w:val="0"/>
                <w:color w:val="000000"/>
                <w:sz w:val="21"/>
                <w:szCs w:val="21"/>
                <w:highlight w:val="none"/>
                <w:u w:val="none"/>
              </w:rPr>
            </w:r>
            <w:r/>
          </w:p>
        </w:tc>
        <w:tc>
          <w:tcPr>
            <w:tcW w:w="576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1、规格、型号:8 芯单模光缆，采用 G652D 单模光纤，层绞 / 中心束管结构，全填充阻水，PE 外护套，具备抗拉抗压、抗紫外线耐老化性能，用于通信及监控管网主干布线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2、敷设部位:室外，</w:t>
            </w:r>
            <w:r>
              <w:rPr>
                <w:rFonts w:hint="eastAsia" w:ascii="宋体" w:hAnsi="宋体" w:eastAsia="宋体" w:cs="宋体"/>
                <w:i w:val="0"/>
                <w:iCs w:val="0"/>
                <w:color w:val="000000"/>
                <w:sz w:val="21"/>
                <w:szCs w:val="21"/>
                <w:highlight w:val="none"/>
                <w:u w:val="none"/>
                <w:lang w:val="en-US" w:eastAsia="zh-CN" w:bidi="ar"/>
              </w:rPr>
              <w:t xml:space="preserve">包括网络运营商线路、电信线路、广播有线线路安装、改造。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3、敷设方式:穿管敷设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4、其他:未尽之处详见设计</w:t>
            </w:r>
            <w:r>
              <w:rPr>
                <w:rFonts w:hint="eastAsia" w:ascii="宋体" w:hAnsi="宋体" w:eastAsia="宋体" w:cs="宋体"/>
                <w:i w:val="0"/>
                <w:iCs w:val="0"/>
                <w:color w:val="000000"/>
                <w:sz w:val="21"/>
                <w:szCs w:val="21"/>
                <w:highlight w:val="none"/>
                <w:u w:val="none"/>
              </w:rPr>
            </w:r>
            <w:r/>
          </w:p>
        </w:tc>
        <w:tc>
          <w:tcPr>
            <w:tcW w:w="91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102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w:t>
            </w:r>
            <w:r>
              <w:rPr>
                <w:rFonts w:hint="eastAsia" w:ascii="宋体" w:hAnsi="宋体" w:eastAsia="宋体" w:cs="宋体"/>
                <w:i w:val="0"/>
                <w:iCs w:val="0"/>
                <w:color w:val="000000"/>
                <w:sz w:val="21"/>
                <w:szCs w:val="21"/>
                <w:highlight w:val="none"/>
                <w:u w:val="none"/>
              </w:rPr>
            </w:r>
            <w:r/>
          </w:p>
        </w:tc>
      </w:tr>
      <w:tr>
        <w:trPr>
          <w:trHeight w:val="1575"/>
        </w:trPr>
        <w:tc>
          <w:tcPr>
            <w:tcW w:w="67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42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光缆（12芯单模光缆）</w:t>
            </w:r>
            <w:r>
              <w:rPr>
                <w:rFonts w:hint="eastAsia" w:ascii="宋体" w:hAnsi="宋体" w:eastAsia="宋体" w:cs="宋体"/>
                <w:i w:val="0"/>
                <w:iCs w:val="0"/>
                <w:color w:val="000000"/>
                <w:sz w:val="21"/>
                <w:szCs w:val="21"/>
                <w:highlight w:val="none"/>
                <w:u w:val="none"/>
              </w:rPr>
            </w:r>
            <w:r/>
          </w:p>
        </w:tc>
        <w:tc>
          <w:tcPr>
            <w:tcW w:w="576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1、规格、型号:12 芯单模光缆，G.652D 低水峰单模光纤，层绞式 / 中心束管式，全填充阻水结构，黑色 PE 聚乙烯外护套，抗拉抗压、抗紫外线、耐老化防腐，适用于室外管道、架空、桥架通信及监控主干配线。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2、敷设部位:室外，</w:t>
            </w:r>
            <w:r>
              <w:rPr>
                <w:rFonts w:hint="eastAsia" w:ascii="宋体" w:hAnsi="宋体" w:eastAsia="宋体" w:cs="宋体"/>
                <w:i w:val="0"/>
                <w:iCs w:val="0"/>
                <w:color w:val="000000"/>
                <w:sz w:val="21"/>
                <w:szCs w:val="21"/>
                <w:highlight w:val="none"/>
                <w:u w:val="none"/>
                <w:lang w:val="en-US" w:eastAsia="zh-CN" w:bidi="ar"/>
              </w:rPr>
              <w:t xml:space="preserve">包括网络运营商线路、电信线路、广播有线线路安装、改造。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3、敷设方式:穿管敷设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4、其他:未尽之处详见设计</w:t>
            </w:r>
            <w:r>
              <w:rPr>
                <w:rFonts w:hint="eastAsia" w:ascii="宋体" w:hAnsi="宋体" w:eastAsia="宋体" w:cs="宋体"/>
                <w:i w:val="0"/>
                <w:iCs w:val="0"/>
                <w:color w:val="000000"/>
                <w:sz w:val="21"/>
                <w:szCs w:val="21"/>
                <w:highlight w:val="none"/>
                <w:u w:val="none"/>
              </w:rPr>
            </w:r>
            <w:r/>
          </w:p>
        </w:tc>
        <w:tc>
          <w:tcPr>
            <w:tcW w:w="91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102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3730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1580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990</w:t>
            </w:r>
            <w:r>
              <w:rPr>
                <w:rFonts w:hint="eastAsia" w:ascii="宋体" w:hAnsi="宋体" w:eastAsia="宋体" w:cs="宋体"/>
                <w:i w:val="0"/>
                <w:iCs w:val="0"/>
                <w:color w:val="000000"/>
                <w:sz w:val="21"/>
                <w:szCs w:val="21"/>
                <w:highlight w:val="none"/>
                <w:u w:val="none"/>
              </w:rPr>
            </w:r>
            <w:r/>
          </w:p>
        </w:tc>
      </w:tr>
      <w:tr>
        <w:trPr>
          <w:trHeight w:val="1350"/>
        </w:trPr>
        <w:tc>
          <w:tcPr>
            <w:tcW w:w="67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42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光缆（16芯单模光缆）</w:t>
            </w:r>
            <w:r>
              <w:rPr>
                <w:rFonts w:hint="eastAsia" w:ascii="宋体" w:hAnsi="宋体" w:eastAsia="宋体" w:cs="宋体"/>
                <w:i w:val="0"/>
                <w:iCs w:val="0"/>
                <w:color w:val="000000"/>
                <w:sz w:val="21"/>
                <w:szCs w:val="21"/>
                <w:highlight w:val="none"/>
                <w:u w:val="none"/>
              </w:rPr>
            </w:r>
            <w:r/>
          </w:p>
        </w:tc>
        <w:tc>
          <w:tcPr>
            <w:tcW w:w="576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1、规格、型号:16 芯单模光缆，G.652D 低水峰单模光纤，层绞式结构，全填充阻水防潮，黑色 PE 聚乙烯外护套，抗拉抗压、抗紫外线、耐老化防腐，适用于室外管道、架空、桥架，通信及监控主干配线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2、敷设部位:室外，</w:t>
            </w:r>
            <w:r>
              <w:rPr>
                <w:rFonts w:hint="eastAsia" w:ascii="宋体" w:hAnsi="宋体" w:eastAsia="宋体" w:cs="宋体"/>
                <w:i w:val="0"/>
                <w:iCs w:val="0"/>
                <w:color w:val="000000"/>
                <w:sz w:val="21"/>
                <w:szCs w:val="21"/>
                <w:highlight w:val="none"/>
                <w:u w:val="none"/>
                <w:lang w:val="en-US" w:eastAsia="zh-CN" w:bidi="ar"/>
              </w:rPr>
              <w:t xml:space="preserve">包括网络运营商线路、电信线路、广播有线线路安装、改造。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3、敷设方式:穿管敷设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4、其他:未尽之处详见设计</w:t>
            </w:r>
            <w:r>
              <w:rPr>
                <w:rFonts w:hint="eastAsia" w:ascii="宋体" w:hAnsi="宋体" w:eastAsia="宋体" w:cs="宋体"/>
                <w:i w:val="0"/>
                <w:iCs w:val="0"/>
                <w:color w:val="000000"/>
                <w:sz w:val="21"/>
                <w:szCs w:val="21"/>
                <w:highlight w:val="none"/>
                <w:u w:val="none"/>
              </w:rPr>
            </w:r>
            <w:r/>
          </w:p>
        </w:tc>
        <w:tc>
          <w:tcPr>
            <w:tcW w:w="91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102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1350"/>
        </w:trPr>
        <w:tc>
          <w:tcPr>
            <w:tcW w:w="67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42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光缆（24芯单模光缆）</w:t>
            </w:r>
            <w:r>
              <w:rPr>
                <w:rFonts w:hint="eastAsia" w:ascii="宋体" w:hAnsi="宋体" w:eastAsia="宋体" w:cs="宋体"/>
                <w:i w:val="0"/>
                <w:iCs w:val="0"/>
                <w:color w:val="000000"/>
                <w:sz w:val="21"/>
                <w:szCs w:val="21"/>
                <w:highlight w:val="none"/>
                <w:u w:val="none"/>
              </w:rPr>
            </w:r>
            <w:r/>
          </w:p>
        </w:tc>
        <w:tc>
          <w:tcPr>
            <w:tcW w:w="576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1、规格、型号:24 芯单模光缆，G.652D 低水峰单模光纤，层绞式结构，全填充阻水防潮，黑色 PE 聚乙烯外护套，抗拉抗压、抗紫外线、耐老化防腐，适用于室外管道、架空、桥架通信及监控主干配线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2、敷设部位:室外，</w:t>
            </w:r>
            <w:r>
              <w:rPr>
                <w:rFonts w:hint="eastAsia" w:ascii="宋体" w:hAnsi="宋体" w:eastAsia="宋体" w:cs="宋体"/>
                <w:i w:val="0"/>
                <w:iCs w:val="0"/>
                <w:color w:val="000000"/>
                <w:sz w:val="21"/>
                <w:szCs w:val="21"/>
                <w:highlight w:val="none"/>
                <w:u w:val="none"/>
                <w:lang w:val="en-US" w:eastAsia="zh-CN" w:bidi="ar"/>
              </w:rPr>
              <w:t xml:space="preserve">包括网络运营商线路、电信线路、广播有线线路安装、改造。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3、敷设方式:穿管敷设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4、其他:未尽之处详见设计</w:t>
            </w:r>
            <w:r>
              <w:rPr>
                <w:rFonts w:hint="eastAsia" w:ascii="宋体" w:hAnsi="宋体" w:eastAsia="宋体" w:cs="宋体"/>
                <w:i w:val="0"/>
                <w:iCs w:val="0"/>
                <w:color w:val="000000"/>
                <w:sz w:val="21"/>
                <w:szCs w:val="21"/>
                <w:highlight w:val="none"/>
                <w:u w:val="none"/>
              </w:rPr>
            </w:r>
            <w:r/>
          </w:p>
        </w:tc>
        <w:tc>
          <w:tcPr>
            <w:tcW w:w="91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102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1350"/>
        </w:trPr>
        <w:tc>
          <w:tcPr>
            <w:tcW w:w="67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42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光缆（36芯单模光缆）</w:t>
            </w:r>
            <w:r>
              <w:rPr>
                <w:rFonts w:hint="eastAsia" w:ascii="宋体" w:hAnsi="宋体" w:eastAsia="宋体" w:cs="宋体"/>
                <w:i w:val="0"/>
                <w:iCs w:val="0"/>
                <w:color w:val="000000"/>
                <w:sz w:val="21"/>
                <w:szCs w:val="21"/>
                <w:highlight w:val="none"/>
                <w:u w:val="none"/>
              </w:rPr>
            </w:r>
            <w:r/>
          </w:p>
        </w:tc>
        <w:tc>
          <w:tcPr>
            <w:tcW w:w="576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1、规格、型号:36 芯单模光缆，G.652D 低水峰单模光纤，层绞式结构，全填充阻水防潮，黑色 PE 聚乙烯外护套，抗拉抗压、抗紫外线、耐老化防腐，适用于室外管道、架空、桥架通信及监控主干汇聚布线。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2、敷设部位:室外，</w:t>
            </w:r>
            <w:r>
              <w:rPr>
                <w:rFonts w:hint="eastAsia" w:ascii="宋体" w:hAnsi="宋体" w:eastAsia="宋体" w:cs="宋体"/>
                <w:i w:val="0"/>
                <w:iCs w:val="0"/>
                <w:color w:val="000000"/>
                <w:sz w:val="21"/>
                <w:szCs w:val="21"/>
                <w:highlight w:val="none"/>
                <w:u w:val="none"/>
                <w:lang w:val="en-US" w:eastAsia="zh-CN" w:bidi="ar"/>
              </w:rPr>
              <w:t xml:space="preserve">包括网络运营商线路、电信线路、广播有线线路安装、改造。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3、敷设方式:穿管敷设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4、其他:未尽之处详见设计</w:t>
            </w:r>
            <w:r>
              <w:rPr>
                <w:rFonts w:hint="eastAsia" w:ascii="宋体" w:hAnsi="宋体" w:eastAsia="宋体" w:cs="宋体"/>
                <w:i w:val="0"/>
                <w:iCs w:val="0"/>
                <w:color w:val="000000"/>
                <w:sz w:val="21"/>
                <w:szCs w:val="21"/>
                <w:highlight w:val="none"/>
                <w:u w:val="none"/>
              </w:rPr>
            </w:r>
            <w:r/>
          </w:p>
        </w:tc>
        <w:tc>
          <w:tcPr>
            <w:tcW w:w="91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102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rPr>
                <w:rFonts w:hint="eastAsia" w:ascii="宋体" w:hAnsi="宋体" w:eastAsia="宋体" w:cs="宋体"/>
                <w:i w:val="0"/>
                <w:iCs w:val="0"/>
                <w:color w:val="000000"/>
                <w:sz w:val="21"/>
                <w:szCs w:val="21"/>
                <w:highlight w:val="none"/>
                <w:u w:val="none"/>
              </w:rPr>
            </w:r>
            <w:r/>
          </w:p>
        </w:tc>
      </w:tr>
      <w:tr>
        <w:trPr>
          <w:trHeight w:val="1575"/>
        </w:trPr>
        <w:tc>
          <w:tcPr>
            <w:tcW w:w="67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42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光缆（48芯单模光缆）</w:t>
            </w:r>
            <w:r>
              <w:rPr>
                <w:rFonts w:hint="eastAsia" w:ascii="宋体" w:hAnsi="宋体" w:eastAsia="宋体" w:cs="宋体"/>
                <w:i w:val="0"/>
                <w:iCs w:val="0"/>
                <w:color w:val="000000"/>
                <w:sz w:val="21"/>
                <w:szCs w:val="21"/>
                <w:highlight w:val="none"/>
                <w:u w:val="none"/>
              </w:rPr>
            </w:r>
            <w:r/>
          </w:p>
        </w:tc>
        <w:tc>
          <w:tcPr>
            <w:tcW w:w="576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1、规格、型号:48 芯单模光缆，G.652D 低水峰单模光纤，松套层绞式结构，全填充阻水防潮，黑色 PE 聚乙烯外护套，抗拉抗压、抗紫外线、耐老化防腐，适用于室外管道、架空、桥架通信及网络监控主干汇聚布线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2、敷设部位:室外，</w:t>
            </w:r>
            <w:r>
              <w:rPr>
                <w:rFonts w:hint="eastAsia" w:ascii="宋体" w:hAnsi="宋体" w:eastAsia="宋体" w:cs="宋体"/>
                <w:i w:val="0"/>
                <w:iCs w:val="0"/>
                <w:color w:val="000000"/>
                <w:sz w:val="21"/>
                <w:szCs w:val="21"/>
                <w:highlight w:val="none"/>
                <w:u w:val="none"/>
                <w:lang w:val="en-US" w:eastAsia="zh-CN" w:bidi="ar"/>
              </w:rPr>
              <w:t xml:space="preserve">包括网络运营商线路、电信线路、广播有线线路安装、改造。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3、敷设方式:穿管敷设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4、其他:未尽之处详见设计</w:t>
            </w:r>
            <w:r>
              <w:rPr>
                <w:rFonts w:hint="eastAsia" w:ascii="宋体" w:hAnsi="宋体" w:eastAsia="宋体" w:cs="宋体"/>
                <w:i w:val="0"/>
                <w:iCs w:val="0"/>
                <w:color w:val="000000"/>
                <w:sz w:val="21"/>
                <w:szCs w:val="21"/>
                <w:highlight w:val="none"/>
                <w:u w:val="none"/>
              </w:rPr>
            </w:r>
            <w:r/>
          </w:p>
        </w:tc>
        <w:tc>
          <w:tcPr>
            <w:tcW w:w="91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102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r>
      <w:tr>
        <w:trPr>
          <w:trHeight w:val="1575"/>
        </w:trPr>
        <w:tc>
          <w:tcPr>
            <w:tcW w:w="67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42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光缆（72芯单模光缆）</w:t>
            </w:r>
            <w:r>
              <w:rPr>
                <w:rFonts w:hint="eastAsia" w:ascii="宋体" w:hAnsi="宋体" w:eastAsia="宋体" w:cs="宋体"/>
                <w:i w:val="0"/>
                <w:iCs w:val="0"/>
                <w:color w:val="000000"/>
                <w:sz w:val="21"/>
                <w:szCs w:val="21"/>
                <w:highlight w:val="none"/>
                <w:u w:val="none"/>
              </w:rPr>
            </w:r>
            <w:r/>
          </w:p>
        </w:tc>
        <w:tc>
          <w:tcPr>
            <w:tcW w:w="576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1、规格、型号:72 芯单模光缆，采用 G.652D 低水峰单模光纤，松套层绞式结构，全填充阻水防潮，黑色 PE 聚乙烯外护套，具备抗拉、抗压、抗紫外线、耐老化防腐性能，适用于室外管道、架空、桥架市政通信及园区网络主干汇聚布线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2、敷设部位:室外，</w:t>
            </w:r>
            <w:r>
              <w:rPr>
                <w:rFonts w:hint="eastAsia" w:ascii="宋体" w:hAnsi="宋体" w:eastAsia="宋体" w:cs="宋体"/>
                <w:i w:val="0"/>
                <w:iCs w:val="0"/>
                <w:color w:val="000000"/>
                <w:sz w:val="21"/>
                <w:szCs w:val="21"/>
                <w:highlight w:val="none"/>
                <w:u w:val="none"/>
                <w:lang w:val="en-US" w:eastAsia="zh-CN" w:bidi="ar"/>
              </w:rPr>
              <w:t xml:space="preserve">包括网络运营商线路、电信线路、广播有线线路安装、改造。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3、敷设方式:穿管敷设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4、其他:未尽之处详见设计</w:t>
            </w:r>
            <w:r>
              <w:rPr>
                <w:rFonts w:hint="eastAsia" w:ascii="宋体" w:hAnsi="宋体" w:eastAsia="宋体" w:cs="宋体"/>
                <w:i w:val="0"/>
                <w:iCs w:val="0"/>
                <w:color w:val="000000"/>
                <w:sz w:val="21"/>
                <w:szCs w:val="21"/>
                <w:highlight w:val="none"/>
                <w:u w:val="none"/>
              </w:rPr>
            </w:r>
            <w:r/>
          </w:p>
        </w:tc>
        <w:tc>
          <w:tcPr>
            <w:tcW w:w="91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102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r>
      <w:tr>
        <w:trPr>
          <w:trHeight w:val="1125"/>
        </w:trPr>
        <w:tc>
          <w:tcPr>
            <w:tcW w:w="67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142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交接箱</w:t>
            </w:r>
            <w:r>
              <w:rPr>
                <w:rFonts w:hint="eastAsia" w:ascii="宋体" w:hAnsi="宋体" w:eastAsia="宋体" w:cs="宋体"/>
                <w:i w:val="0"/>
                <w:iCs w:val="0"/>
                <w:color w:val="000000"/>
                <w:sz w:val="21"/>
                <w:szCs w:val="21"/>
                <w:highlight w:val="none"/>
                <w:u w:val="none"/>
              </w:rPr>
            </w:r>
            <w:r/>
          </w:p>
        </w:tc>
        <w:tc>
          <w:tcPr>
            <w:tcW w:w="576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1、种类:144芯室外落地式光缆交接箱</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2、规格:约920*480*320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3、SMC / 冷轧钢板箱体，防水防尘防腐抗老化，内含熔接配线、理线储纤、接地及防盗装置，用于室外通信光缆汇聚、交汇与分配调度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4、其他:含基础及全套安装辅材，未尽之处详见设计</w:t>
            </w:r>
            <w:r>
              <w:rPr>
                <w:rFonts w:hint="eastAsia" w:ascii="宋体" w:hAnsi="宋体" w:eastAsia="宋体" w:cs="宋体"/>
                <w:i w:val="0"/>
                <w:iCs w:val="0"/>
                <w:color w:val="000000"/>
                <w:sz w:val="21"/>
                <w:szCs w:val="21"/>
                <w:highlight w:val="none"/>
                <w:u w:val="none"/>
              </w:rPr>
            </w:r>
            <w:r/>
          </w:p>
        </w:tc>
        <w:tc>
          <w:tcPr>
            <w:tcW w:w="91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102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r>
      <w:tr>
        <w:trPr>
          <w:trHeight w:val="1125"/>
        </w:trPr>
        <w:tc>
          <w:tcPr>
            <w:tcW w:w="67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42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交接箱</w:t>
            </w:r>
            <w:r>
              <w:rPr>
                <w:rFonts w:hint="eastAsia" w:ascii="宋体" w:hAnsi="宋体" w:eastAsia="宋体" w:cs="宋体"/>
                <w:i w:val="0"/>
                <w:iCs w:val="0"/>
                <w:color w:val="000000"/>
                <w:sz w:val="21"/>
                <w:szCs w:val="21"/>
                <w:highlight w:val="none"/>
                <w:u w:val="none"/>
              </w:rPr>
            </w:r>
            <w:r/>
          </w:p>
        </w:tc>
        <w:tc>
          <w:tcPr>
            <w:tcW w:w="576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1、种类:288芯室外落地式光缆交接箱</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2、规格:约1250*640*320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3、SMC / 冷轧钢板箱体，防水防尘防腐抗老化，内含熔接配线、理线储纤、接地及防盗装置，用于室外通信光缆汇聚、交汇与分配调度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4、其他:含基础及全套安装辅材，未尽之处详见设计</w:t>
            </w:r>
            <w:r>
              <w:rPr>
                <w:rFonts w:hint="eastAsia" w:ascii="宋体" w:hAnsi="宋体" w:eastAsia="宋体" w:cs="宋体"/>
                <w:i w:val="0"/>
                <w:iCs w:val="0"/>
                <w:color w:val="000000"/>
                <w:sz w:val="21"/>
                <w:szCs w:val="21"/>
                <w:highlight w:val="none"/>
                <w:u w:val="none"/>
              </w:rPr>
            </w:r>
            <w:r/>
          </w:p>
        </w:tc>
        <w:tc>
          <w:tcPr>
            <w:tcW w:w="91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102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1350"/>
        </w:trPr>
        <w:tc>
          <w:tcPr>
            <w:tcW w:w="67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42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光缆分纤箱</w:t>
            </w:r>
            <w:r>
              <w:rPr>
                <w:rFonts w:hint="eastAsia" w:ascii="宋体" w:hAnsi="宋体" w:eastAsia="宋体" w:cs="宋体"/>
                <w:i w:val="0"/>
                <w:iCs w:val="0"/>
                <w:color w:val="000000"/>
                <w:sz w:val="21"/>
                <w:szCs w:val="21"/>
                <w:highlight w:val="none"/>
                <w:u w:val="none"/>
              </w:rPr>
            </w:r>
            <w:r/>
          </w:p>
        </w:tc>
        <w:tc>
          <w:tcPr>
            <w:tcW w:w="576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1、规格:约600*430*160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2、型号:64芯光纤分纤箱</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3、方式:壁挂/内嵌式，冷轧钢板/塑料材质，防尘防水密封设计，含配线功能，配置适配器、理线支架、固定件，防护等级达标，适用于小区、楼道、室外通信光纤分光配线。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4、其他:含支架等全套安装辅材，未尽之处详见设计</w:t>
            </w:r>
            <w:r>
              <w:rPr>
                <w:rFonts w:hint="eastAsia" w:ascii="宋体" w:hAnsi="宋体" w:eastAsia="宋体" w:cs="宋体"/>
                <w:i w:val="0"/>
                <w:iCs w:val="0"/>
                <w:color w:val="000000"/>
                <w:sz w:val="21"/>
                <w:szCs w:val="21"/>
                <w:highlight w:val="none"/>
                <w:u w:val="none"/>
              </w:rPr>
            </w:r>
            <w:r/>
          </w:p>
        </w:tc>
        <w:tc>
          <w:tcPr>
            <w:tcW w:w="91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102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422</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348</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r>
      <w:tr>
        <w:trPr>
          <w:trHeight w:val="1125"/>
        </w:trPr>
        <w:tc>
          <w:tcPr>
            <w:tcW w:w="67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142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分光器</w:t>
            </w:r>
            <w:r>
              <w:rPr>
                <w:rFonts w:hint="eastAsia" w:ascii="宋体" w:hAnsi="宋体" w:eastAsia="宋体" w:cs="宋体"/>
                <w:i w:val="0"/>
                <w:iCs w:val="0"/>
                <w:color w:val="000000"/>
                <w:sz w:val="21"/>
                <w:szCs w:val="21"/>
                <w:highlight w:val="none"/>
                <w:u w:val="none"/>
              </w:rPr>
            </w:r>
            <w:r/>
          </w:p>
        </w:tc>
        <w:tc>
          <w:tcPr>
            <w:tcW w:w="576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1、名称:分光器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2、类别:1分8平面波导 PLC 光分路器，单模、G652D 适配，均分分光，低插入损耗、高隔离度，盒式 / 插片式，适配光纤分纤箱、光交箱安装，用于 FTTH 光纤到户分光配线。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3、其他:未尽之处详见设计</w:t>
            </w:r>
            <w:r>
              <w:rPr>
                <w:rFonts w:hint="eastAsia" w:ascii="宋体" w:hAnsi="宋体" w:eastAsia="宋体" w:cs="宋体"/>
                <w:i w:val="0"/>
                <w:iCs w:val="0"/>
                <w:color w:val="000000"/>
                <w:sz w:val="21"/>
                <w:szCs w:val="21"/>
                <w:highlight w:val="none"/>
                <w:u w:val="none"/>
              </w:rPr>
            </w:r>
            <w:r/>
          </w:p>
        </w:tc>
        <w:tc>
          <w:tcPr>
            <w:tcW w:w="91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102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1128</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935</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rPr>
                <w:rFonts w:hint="eastAsia" w:ascii="宋体" w:hAnsi="宋体" w:eastAsia="宋体" w:cs="宋体"/>
                <w:i w:val="0"/>
                <w:iCs w:val="0"/>
                <w:color w:val="000000"/>
                <w:sz w:val="21"/>
                <w:szCs w:val="21"/>
                <w:highlight w:val="none"/>
                <w:u w:val="none"/>
              </w:rPr>
            </w:r>
            <w:r/>
          </w:p>
        </w:tc>
      </w:tr>
      <w:tr>
        <w:trPr>
          <w:trHeight w:val="1125"/>
        </w:trPr>
        <w:tc>
          <w:tcPr>
            <w:tcW w:w="67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142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分光器</w:t>
            </w:r>
            <w:r>
              <w:rPr>
                <w:rFonts w:hint="eastAsia" w:ascii="宋体" w:hAnsi="宋体" w:eastAsia="宋体" w:cs="宋体"/>
                <w:i w:val="0"/>
                <w:iCs w:val="0"/>
                <w:color w:val="000000"/>
                <w:sz w:val="21"/>
                <w:szCs w:val="21"/>
                <w:highlight w:val="none"/>
                <w:u w:val="none"/>
              </w:rPr>
            </w:r>
            <w:r/>
          </w:p>
        </w:tc>
        <w:tc>
          <w:tcPr>
            <w:tcW w:w="576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1、名称:分光器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2、类别:1分16平面波导 PLC 光分路器，单模三窗口通用，适配 G.652D 光纤，低插入损耗、分光均匀、高隔离度，插片式 / 盒式结构，适用于光交箱、分纤箱 FTTH 光纤到户分光配线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3、其他:未尽之处详见设计</w:t>
            </w:r>
            <w:r>
              <w:rPr>
                <w:rFonts w:hint="eastAsia" w:ascii="宋体" w:hAnsi="宋体" w:eastAsia="宋体" w:cs="宋体"/>
                <w:i w:val="0"/>
                <w:iCs w:val="0"/>
                <w:color w:val="000000"/>
                <w:sz w:val="21"/>
                <w:szCs w:val="21"/>
                <w:highlight w:val="none"/>
                <w:u w:val="none"/>
              </w:rPr>
            </w:r>
            <w:r/>
          </w:p>
        </w:tc>
        <w:tc>
          <w:tcPr>
            <w:tcW w:w="91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102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r>
      <w:tr>
        <w:trPr>
          <w:trHeight w:val="1125"/>
        </w:trPr>
        <w:tc>
          <w:tcPr>
            <w:tcW w:w="67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142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分光器</w:t>
            </w:r>
            <w:r>
              <w:rPr>
                <w:rFonts w:hint="eastAsia" w:ascii="宋体" w:hAnsi="宋体" w:eastAsia="宋体" w:cs="宋体"/>
                <w:i w:val="0"/>
                <w:iCs w:val="0"/>
                <w:color w:val="000000"/>
                <w:sz w:val="21"/>
                <w:szCs w:val="21"/>
                <w:highlight w:val="none"/>
                <w:u w:val="none"/>
              </w:rPr>
            </w:r>
            <w:r/>
          </w:p>
        </w:tc>
        <w:tc>
          <w:tcPr>
            <w:tcW w:w="576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1、名称:分光器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2、类别:1分32平面波导 PLC 光分路器，单模三窗口通用，适配 G.652D 光纤，低插入损耗、分光均匀、高隔离度，插片式 / 盒式结构，适用于光交箱、分纤箱 FTTH 光纤到户分光配线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3、其他:未尽之处详见设计</w:t>
            </w:r>
            <w:r>
              <w:rPr>
                <w:rFonts w:hint="eastAsia" w:ascii="宋体" w:hAnsi="宋体" w:eastAsia="宋体" w:cs="宋体"/>
                <w:i w:val="0"/>
                <w:iCs w:val="0"/>
                <w:color w:val="000000"/>
                <w:sz w:val="21"/>
                <w:szCs w:val="21"/>
                <w:highlight w:val="none"/>
                <w:u w:val="none"/>
              </w:rPr>
            </w:r>
            <w:r/>
          </w:p>
        </w:tc>
        <w:tc>
          <w:tcPr>
            <w:tcW w:w="91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102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r>
      <w:tr>
        <w:trPr>
          <w:trHeight w:val="1125"/>
        </w:trPr>
        <w:tc>
          <w:tcPr>
            <w:tcW w:w="67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42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光纤盒</w:t>
            </w:r>
            <w:r>
              <w:rPr>
                <w:rFonts w:hint="eastAsia" w:ascii="宋体" w:hAnsi="宋体" w:eastAsia="宋体" w:cs="宋体"/>
                <w:i w:val="0"/>
                <w:iCs w:val="0"/>
                <w:color w:val="000000"/>
                <w:sz w:val="21"/>
                <w:szCs w:val="21"/>
                <w:highlight w:val="none"/>
                <w:u w:val="none"/>
              </w:rPr>
            </w:r>
            <w:r/>
          </w:p>
        </w:tc>
        <w:tc>
          <w:tcPr>
            <w:tcW w:w="576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1、名称:12芯束状光缆接头盒</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2、规格:12芯束状光缆接头盒，高强度工程塑料外壳，全密封防水防尘，内置熔接盘与储纤固定机构，用于束状光缆室外中间熔接接续及防护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3、其他:未尽之处详见设计</w:t>
            </w:r>
            <w:r>
              <w:rPr>
                <w:rFonts w:hint="eastAsia" w:ascii="宋体" w:hAnsi="宋体" w:eastAsia="宋体" w:cs="宋体"/>
                <w:i w:val="0"/>
                <w:iCs w:val="0"/>
                <w:color w:val="000000"/>
                <w:sz w:val="21"/>
                <w:szCs w:val="21"/>
                <w:highlight w:val="none"/>
                <w:u w:val="none"/>
              </w:rPr>
            </w:r>
            <w:r/>
          </w:p>
        </w:tc>
        <w:tc>
          <w:tcPr>
            <w:tcW w:w="91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102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1125"/>
        </w:trPr>
        <w:tc>
          <w:tcPr>
            <w:tcW w:w="67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142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光纤盒</w:t>
            </w:r>
            <w:r>
              <w:rPr>
                <w:rFonts w:hint="eastAsia" w:ascii="宋体" w:hAnsi="宋体" w:eastAsia="宋体" w:cs="宋体"/>
                <w:i w:val="0"/>
                <w:iCs w:val="0"/>
                <w:color w:val="000000"/>
                <w:sz w:val="21"/>
                <w:szCs w:val="21"/>
                <w:highlight w:val="none"/>
                <w:u w:val="none"/>
              </w:rPr>
            </w:r>
            <w:r/>
          </w:p>
        </w:tc>
        <w:tc>
          <w:tcPr>
            <w:tcW w:w="576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1、名称:24芯束状光缆接头盒</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2、规格:24芯束状光缆接头盒，高强度工程塑料外壳，全密封防水防尘，内置熔接盘与储纤固定机构，用于束状光缆室外中间熔接接续及防护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3、其他:未尽之处详见设计</w:t>
            </w:r>
            <w:r>
              <w:rPr>
                <w:rFonts w:hint="eastAsia" w:ascii="宋体" w:hAnsi="宋体" w:eastAsia="宋体" w:cs="宋体"/>
                <w:i w:val="0"/>
                <w:iCs w:val="0"/>
                <w:color w:val="000000"/>
                <w:sz w:val="21"/>
                <w:szCs w:val="21"/>
                <w:highlight w:val="none"/>
                <w:u w:val="none"/>
              </w:rPr>
            </w:r>
            <w:r/>
          </w:p>
        </w:tc>
        <w:tc>
          <w:tcPr>
            <w:tcW w:w="91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102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r>
      <w:tr>
        <w:trPr>
          <w:trHeight w:val="1125"/>
        </w:trPr>
        <w:tc>
          <w:tcPr>
            <w:tcW w:w="67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142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光纤盒</w:t>
            </w:r>
            <w:r>
              <w:rPr>
                <w:rFonts w:hint="eastAsia" w:ascii="宋体" w:hAnsi="宋体" w:eastAsia="宋体" w:cs="宋体"/>
                <w:i w:val="0"/>
                <w:iCs w:val="0"/>
                <w:color w:val="000000"/>
                <w:sz w:val="21"/>
                <w:szCs w:val="21"/>
                <w:highlight w:val="none"/>
                <w:u w:val="none"/>
              </w:rPr>
            </w:r>
            <w:r/>
          </w:p>
        </w:tc>
        <w:tc>
          <w:tcPr>
            <w:tcW w:w="576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1、名称:48芯束状光缆接头盒</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2、规格:48芯束状光缆接头盒，高强度工程塑料外壳，全密封防水防尘，内置熔接盘与储纤固定机构，用于束状光缆室外中间熔接接续及防护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3、其他:未尽之处详见设计</w:t>
            </w:r>
            <w:r>
              <w:rPr>
                <w:rFonts w:hint="eastAsia" w:ascii="宋体" w:hAnsi="宋体" w:eastAsia="宋体" w:cs="宋体"/>
                <w:i w:val="0"/>
                <w:iCs w:val="0"/>
                <w:color w:val="000000"/>
                <w:sz w:val="21"/>
                <w:szCs w:val="21"/>
                <w:highlight w:val="none"/>
                <w:u w:val="none"/>
              </w:rPr>
            </w:r>
            <w:r/>
          </w:p>
        </w:tc>
        <w:tc>
          <w:tcPr>
            <w:tcW w:w="91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102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r>
      <w:tr>
        <w:trPr>
          <w:trHeight w:val="1125"/>
        </w:trPr>
        <w:tc>
          <w:tcPr>
            <w:tcW w:w="67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142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光纤盒</w:t>
            </w:r>
            <w:r>
              <w:rPr>
                <w:rFonts w:hint="eastAsia" w:ascii="宋体" w:hAnsi="宋体" w:eastAsia="宋体" w:cs="宋体"/>
                <w:i w:val="0"/>
                <w:iCs w:val="0"/>
                <w:color w:val="000000"/>
                <w:sz w:val="21"/>
                <w:szCs w:val="21"/>
                <w:highlight w:val="none"/>
                <w:u w:val="none"/>
              </w:rPr>
            </w:r>
            <w:r/>
          </w:p>
        </w:tc>
        <w:tc>
          <w:tcPr>
            <w:tcW w:w="576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1、名称:72芯束状光缆接头盒</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2、规格:72芯束状光缆接头盒，高强度工程塑料外壳，全密封防水防尘，内置熔接盘与储纤固定机构，用于束状光缆室外中间熔接接续及防护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3、其他:未尽之处详见设计</w:t>
            </w:r>
            <w:r>
              <w:rPr>
                <w:rFonts w:hint="eastAsia" w:ascii="宋体" w:hAnsi="宋体" w:eastAsia="宋体" w:cs="宋体"/>
                <w:i w:val="0"/>
                <w:iCs w:val="0"/>
                <w:color w:val="000000"/>
                <w:sz w:val="21"/>
                <w:szCs w:val="21"/>
                <w:highlight w:val="none"/>
                <w:u w:val="none"/>
              </w:rPr>
            </w:r>
            <w:r/>
          </w:p>
        </w:tc>
        <w:tc>
          <w:tcPr>
            <w:tcW w:w="91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102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r>
      <w:tr>
        <w:trPr>
          <w:trHeight w:val="1125"/>
        </w:trPr>
        <w:tc>
          <w:tcPr>
            <w:tcW w:w="67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142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光纤盒</w:t>
            </w:r>
            <w:r>
              <w:rPr>
                <w:rFonts w:hint="eastAsia" w:ascii="宋体" w:hAnsi="宋体" w:eastAsia="宋体" w:cs="宋体"/>
                <w:i w:val="0"/>
                <w:iCs w:val="0"/>
                <w:color w:val="000000"/>
                <w:sz w:val="21"/>
                <w:szCs w:val="21"/>
                <w:highlight w:val="none"/>
                <w:u w:val="none"/>
              </w:rPr>
            </w:r>
            <w:r/>
          </w:p>
        </w:tc>
        <w:tc>
          <w:tcPr>
            <w:tcW w:w="576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1、名称:96芯束状光缆接头盒</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2、规格:96芯束状光缆接头盒，高强度工程塑料外壳，全密封防水防尘，内置熔接盘与储纤固定机构，用于束状光缆室外中间熔接接续及防护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3、其他:未尽之处详见设计</w:t>
            </w:r>
            <w:r>
              <w:rPr>
                <w:rFonts w:hint="eastAsia" w:ascii="宋体" w:hAnsi="宋体" w:eastAsia="宋体" w:cs="宋体"/>
                <w:i w:val="0"/>
                <w:iCs w:val="0"/>
                <w:color w:val="000000"/>
                <w:sz w:val="21"/>
                <w:szCs w:val="21"/>
                <w:highlight w:val="none"/>
                <w:u w:val="none"/>
              </w:rPr>
            </w:r>
            <w:r/>
          </w:p>
        </w:tc>
        <w:tc>
          <w:tcPr>
            <w:tcW w:w="91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102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r>
      <w:tr>
        <w:trPr>
          <w:trHeight w:val="1125"/>
        </w:trPr>
        <w:tc>
          <w:tcPr>
            <w:tcW w:w="67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42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光纤盒</w:t>
            </w:r>
            <w:r>
              <w:rPr>
                <w:rFonts w:hint="eastAsia" w:ascii="宋体" w:hAnsi="宋体" w:eastAsia="宋体" w:cs="宋体"/>
                <w:i w:val="0"/>
                <w:iCs w:val="0"/>
                <w:color w:val="000000"/>
                <w:sz w:val="21"/>
                <w:szCs w:val="21"/>
                <w:highlight w:val="none"/>
                <w:u w:val="none"/>
              </w:rPr>
            </w:r>
            <w:r/>
          </w:p>
        </w:tc>
        <w:tc>
          <w:tcPr>
            <w:tcW w:w="576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1、名称:144芯束状光缆接头盒</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2、规格:144芯束状光缆接头盒，高强度工程塑料外壳，全密封防水防尘，内置熔接盘与储纤固定机构，用于束状光缆室外中间熔接接续及防护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3、其他:未尽之处详见设计</w:t>
            </w:r>
            <w:r>
              <w:rPr>
                <w:rFonts w:hint="eastAsia" w:ascii="宋体" w:hAnsi="宋体" w:eastAsia="宋体" w:cs="宋体"/>
                <w:i w:val="0"/>
                <w:iCs w:val="0"/>
                <w:color w:val="000000"/>
                <w:sz w:val="21"/>
                <w:szCs w:val="21"/>
                <w:highlight w:val="none"/>
                <w:u w:val="none"/>
              </w:rPr>
            </w:r>
            <w:r/>
          </w:p>
        </w:tc>
        <w:tc>
          <w:tcPr>
            <w:tcW w:w="91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102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r>
      <w:tr>
        <w:trPr>
          <w:trHeight w:val="1350"/>
        </w:trPr>
        <w:tc>
          <w:tcPr>
            <w:tcW w:w="67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142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单模光纤尾纤</w:t>
            </w:r>
            <w:r>
              <w:rPr>
                <w:rFonts w:hint="eastAsia" w:ascii="宋体" w:hAnsi="宋体" w:eastAsia="宋体" w:cs="宋体"/>
                <w:i w:val="0"/>
                <w:iCs w:val="0"/>
                <w:color w:val="000000"/>
                <w:sz w:val="21"/>
                <w:szCs w:val="21"/>
                <w:highlight w:val="none"/>
                <w:u w:val="none"/>
              </w:rPr>
            </w:r>
            <w:r/>
          </w:p>
        </w:tc>
        <w:tc>
          <w:tcPr>
            <w:tcW w:w="576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1、名称:G.652D单模光纤尾纤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2、规格:单根1-5m内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3、安装方式:单模光纤尾纤，G.652D纤芯，高精度陶瓷插芯，低插入损耗、高回波损耗，阻燃 PVC/LSZH 外护套，柔韧性好、抗老化，用于分纤箱、光交箱、ODF 架光纤熔接终端配线。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4、其他:未尽之处详见设计</w:t>
            </w:r>
            <w:r>
              <w:rPr>
                <w:rFonts w:hint="eastAsia" w:ascii="宋体" w:hAnsi="宋体" w:eastAsia="宋体" w:cs="宋体"/>
                <w:i w:val="0"/>
                <w:iCs w:val="0"/>
                <w:color w:val="000000"/>
                <w:sz w:val="21"/>
                <w:szCs w:val="21"/>
                <w:highlight w:val="none"/>
                <w:u w:val="none"/>
              </w:rPr>
            </w:r>
            <w:r/>
          </w:p>
        </w:tc>
        <w:tc>
          <w:tcPr>
            <w:tcW w:w="91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102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7402</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5794</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206</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532</w:t>
            </w:r>
            <w:r>
              <w:rPr>
                <w:rFonts w:hint="eastAsia" w:ascii="宋体" w:hAnsi="宋体" w:eastAsia="宋体" w:cs="宋体"/>
                <w:i w:val="0"/>
                <w:iCs w:val="0"/>
                <w:color w:val="000000"/>
                <w:sz w:val="21"/>
                <w:szCs w:val="21"/>
                <w:highlight w:val="none"/>
                <w:u w:val="none"/>
              </w:rPr>
            </w:r>
            <w:r/>
          </w:p>
        </w:tc>
      </w:tr>
      <w:tr>
        <w:trPr>
          <w:trHeight w:val="1350"/>
        </w:trPr>
        <w:tc>
          <w:tcPr>
            <w:tcW w:w="67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142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光纤连接</w:t>
            </w:r>
            <w:r>
              <w:rPr>
                <w:rFonts w:hint="eastAsia" w:ascii="宋体" w:hAnsi="宋体" w:eastAsia="宋体" w:cs="宋体"/>
                <w:i w:val="0"/>
                <w:iCs w:val="0"/>
                <w:color w:val="000000"/>
                <w:sz w:val="21"/>
                <w:szCs w:val="21"/>
                <w:highlight w:val="none"/>
                <w:u w:val="none"/>
              </w:rPr>
            </w:r>
            <w:r/>
          </w:p>
        </w:tc>
        <w:tc>
          <w:tcPr>
            <w:tcW w:w="576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1、方法:单模光纤熔接</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2、模式:单模光纤熔接，适配 G.652D 光缆，采用专业熔接机热熔接续，衰减小、损耗低，含光纤剥离、清洁、对芯、熔接、热缩加固、盘纤整理、标识编号，适用于各类通信光缆、束状光缆、尾纤间熔接接续。</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3、其他:未尽之处详见设计</w:t>
            </w:r>
            <w:r>
              <w:rPr>
                <w:rFonts w:hint="eastAsia" w:ascii="宋体" w:hAnsi="宋体" w:eastAsia="宋体" w:cs="宋体"/>
                <w:i w:val="0"/>
                <w:iCs w:val="0"/>
                <w:color w:val="000000"/>
                <w:sz w:val="21"/>
                <w:szCs w:val="21"/>
                <w:highlight w:val="none"/>
                <w:u w:val="none"/>
              </w:rPr>
            </w:r>
            <w:r/>
          </w:p>
        </w:tc>
        <w:tc>
          <w:tcPr>
            <w:tcW w:w="91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芯</w:t>
            </w:r>
            <w:r>
              <w:rPr>
                <w:rFonts w:hint="eastAsia" w:ascii="宋体" w:hAnsi="宋体" w:eastAsia="宋体" w:cs="宋体"/>
                <w:i w:val="0"/>
                <w:iCs w:val="0"/>
                <w:color w:val="000000"/>
                <w:sz w:val="21"/>
                <w:szCs w:val="21"/>
                <w:highlight w:val="none"/>
                <w:u w:val="none"/>
              </w:rPr>
            </w:r>
            <w:r/>
          </w:p>
        </w:tc>
        <w:tc>
          <w:tcPr>
            <w:tcW w:w="102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14528</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10363</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207</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1473</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848</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428</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1209</w:t>
            </w:r>
            <w:r>
              <w:rPr>
                <w:rFonts w:hint="eastAsia" w:ascii="宋体" w:hAnsi="宋体" w:eastAsia="宋体" w:cs="宋体"/>
                <w:i w:val="0"/>
                <w:iCs w:val="0"/>
                <w:color w:val="000000"/>
                <w:sz w:val="21"/>
                <w:szCs w:val="21"/>
                <w:highlight w:val="none"/>
                <w:u w:val="none"/>
              </w:rPr>
            </w:r>
            <w:r/>
          </w:p>
        </w:tc>
      </w:tr>
      <w:tr>
        <w:trPr>
          <w:trHeight w:val="900"/>
        </w:trPr>
        <w:tc>
          <w:tcPr>
            <w:tcW w:w="67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142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光纤链路测试</w:t>
            </w:r>
            <w:r>
              <w:rPr>
                <w:rFonts w:hint="eastAsia" w:ascii="宋体" w:hAnsi="宋体" w:eastAsia="宋体" w:cs="宋体"/>
                <w:i w:val="0"/>
                <w:iCs w:val="0"/>
                <w:color w:val="000000"/>
                <w:sz w:val="21"/>
                <w:szCs w:val="21"/>
                <w:highlight w:val="none"/>
                <w:u w:val="none"/>
              </w:rPr>
            </w:r>
            <w:r/>
          </w:p>
        </w:tc>
        <w:tc>
          <w:tcPr>
            <w:tcW w:w="576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1、测试类别:本项目全部用户的光缆链路测试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2、测试内容:应参照《光纤到户 (FTTH) 工程施工及验收规范》等国家标准，确保测试指标符合行业要求。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3、其他:未尽之处详见设计</w:t>
            </w:r>
            <w:r>
              <w:rPr>
                <w:rFonts w:hint="eastAsia" w:ascii="宋体" w:hAnsi="宋体" w:eastAsia="宋体" w:cs="宋体"/>
                <w:i w:val="0"/>
                <w:iCs w:val="0"/>
                <w:color w:val="000000"/>
                <w:sz w:val="21"/>
                <w:szCs w:val="21"/>
                <w:highlight w:val="none"/>
                <w:u w:val="none"/>
              </w:rPr>
            </w:r>
            <w:r/>
          </w:p>
        </w:tc>
        <w:tc>
          <w:tcPr>
            <w:tcW w:w="91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102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rPr>
            </w:r>
            <w:r/>
          </w:p>
        </w:tc>
      </w:tr>
      <w:tr>
        <w:trPr>
          <w:trHeight w:val="1125"/>
        </w:trPr>
        <w:tc>
          <w:tcPr>
            <w:tcW w:w="67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142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利旧管道疏通恢复</w:t>
            </w:r>
            <w:r>
              <w:rPr>
                <w:rFonts w:hint="eastAsia" w:ascii="宋体" w:hAnsi="宋体" w:eastAsia="宋体" w:cs="宋体"/>
                <w:i w:val="0"/>
                <w:iCs w:val="0"/>
                <w:color w:val="000000"/>
                <w:sz w:val="21"/>
                <w:szCs w:val="21"/>
                <w:highlight w:val="none"/>
                <w:u w:val="none"/>
              </w:rPr>
            </w:r>
            <w:r/>
          </w:p>
        </w:tc>
        <w:tc>
          <w:tcPr>
            <w:tcW w:w="576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1、位置:理想城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2、工作内容:原有通信老旧管道检查、清淤、疏通、通孔、除尘清理，清除管内淤泥杂物、残缆障碍，疏通后通棒通孔检验，保障光缆穿放通畅，利旧复用原有通信管道</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3、其他:未尽之处详见设计</w:t>
            </w:r>
            <w:r>
              <w:rPr>
                <w:rFonts w:hint="eastAsia" w:ascii="宋体" w:hAnsi="宋体" w:eastAsia="宋体" w:cs="宋体"/>
                <w:i w:val="0"/>
                <w:iCs w:val="0"/>
                <w:color w:val="000000"/>
                <w:sz w:val="21"/>
                <w:szCs w:val="21"/>
                <w:highlight w:val="none"/>
                <w:u w:val="none"/>
              </w:rPr>
            </w:r>
            <w:r/>
          </w:p>
        </w:tc>
        <w:tc>
          <w:tcPr>
            <w:tcW w:w="91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102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3625</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2972</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206</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206</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w:t>
            </w:r>
            <w:r>
              <w:rPr>
                <w:rFonts w:hint="eastAsia" w:ascii="宋体" w:hAnsi="宋体" w:eastAsia="宋体" w:cs="宋体"/>
                <w:i w:val="0"/>
                <w:iCs w:val="0"/>
                <w:color w:val="000000"/>
                <w:sz w:val="21"/>
                <w:szCs w:val="21"/>
                <w:highlight w:val="none"/>
                <w:u w:val="none"/>
              </w:rPr>
            </w:r>
            <w:r/>
          </w:p>
        </w:tc>
      </w:tr>
      <w:tr>
        <w:trPr>
          <w:trHeight w:val="1125"/>
        </w:trPr>
        <w:tc>
          <w:tcPr>
            <w:tcW w:w="67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2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检查井清淤恢复</w:t>
            </w:r>
            <w:r>
              <w:rPr>
                <w:rFonts w:hint="eastAsia" w:ascii="宋体" w:hAnsi="宋体" w:eastAsia="宋体" w:cs="宋体"/>
                <w:i w:val="0"/>
                <w:iCs w:val="0"/>
                <w:color w:val="000000"/>
                <w:sz w:val="21"/>
                <w:szCs w:val="21"/>
                <w:highlight w:val="none"/>
                <w:u w:val="none"/>
              </w:rPr>
            </w:r>
            <w:r/>
          </w:p>
        </w:tc>
        <w:tc>
          <w:tcPr>
            <w:tcW w:w="5760"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1、位置:理想城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2、工作内容:通讯检查井清淤、掏挖、保洁，清除井内淤泥、砂石、废弃线缆及杂物，清理井壁污垢，疏通井内管道接口，清运垃圾，保障检查井及通信管道畅通，满足光缆敷设及运维需求。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3、其他:未尽之处详见设计</w:t>
            </w:r>
            <w:r>
              <w:rPr>
                <w:rFonts w:hint="eastAsia" w:ascii="宋体" w:hAnsi="宋体" w:eastAsia="宋体" w:cs="宋体"/>
                <w:i w:val="0"/>
                <w:iCs w:val="0"/>
                <w:color w:val="000000"/>
                <w:sz w:val="21"/>
                <w:szCs w:val="21"/>
                <w:highlight w:val="none"/>
                <w:u w:val="none"/>
              </w:rPr>
            </w:r>
            <w:r/>
          </w:p>
        </w:tc>
        <w:tc>
          <w:tcPr>
            <w:tcW w:w="915"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rPr>
                <w:rFonts w:hint="eastAsia" w:ascii="宋体" w:hAnsi="宋体" w:eastAsia="宋体" w:cs="宋体"/>
                <w:i w:val="0"/>
                <w:iCs w:val="0"/>
                <w:color w:val="000000"/>
                <w:sz w:val="21"/>
                <w:szCs w:val="21"/>
                <w:highlight w:val="none"/>
                <w:u w:val="none"/>
              </w:rPr>
            </w:r>
            <w:r/>
          </w:p>
        </w:tc>
        <w:tc>
          <w:tcPr>
            <w:tcW w:w="102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211</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173</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shd w:val="clear" w:color="auto" w:fill="5b9bd5"/>
            <w:tcW w:w="96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r>
    </w:tbl>
    <w:p>
      <w:pPr>
        <w:pStyle w:val="1012"/>
        <w:ind w:firstLine="482"/>
        <w:spacing w:line="440" w:lineRule="exact"/>
        <w:rPr>
          <w:rFonts w:hint="eastAsia" w:ascii="宋体" w:hAnsi="宋体" w:cs="宋体"/>
          <w:b/>
          <w:bCs/>
          <w:color w:val="000000"/>
          <w:sz w:val="24"/>
          <w:highlight w:val="none"/>
        </w:rPr>
        <w:sectPr>
          <w:footerReference w:type="default" r:id="rId14"/>
          <w:footnotePr/>
          <w:endnotePr/>
          <w:type w:val="nextPage"/>
          <w:pgSz w:w="16838" w:h="11906" w:orient="landscape"/>
          <w:pgMar w:top="1276" w:right="1134" w:bottom="1276" w:left="1134" w:header="0" w:footer="992" w:gutter="0"/>
          <w:pgNumType w:start="22"/>
          <w:cols w:num="1" w:sep="0" w:space="1701" w:equalWidth="1"/>
          <w:docGrid w:linePitch="360"/>
        </w:sectPr>
      </w:pPr>
      <w:r>
        <w:rPr>
          <w:rFonts w:hint="eastAsia" w:ascii="宋体" w:hAnsi="宋体" w:cs="宋体"/>
          <w:b/>
          <w:bCs/>
          <w:color w:val="000000"/>
          <w:sz w:val="24"/>
          <w:highlight w:val="none"/>
        </w:rPr>
      </w:r>
      <w:r/>
    </w:p>
    <w:p>
      <w:pPr>
        <w:pStyle w:val="1012"/>
        <w:ind w:firstLine="482"/>
        <w:keepLines w:val="0"/>
        <w:keepNext w:val="0"/>
        <w:pageBreakBefore w:val="0"/>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三、服务保障和承诺要求</w:t>
      </w:r>
      <w:r>
        <w:rPr>
          <w:rFonts w:hint="eastAsia" w:ascii="宋体" w:hAnsi="宋体" w:cs="宋体"/>
          <w:b/>
          <w:bCs/>
          <w:color w:val="000000"/>
          <w:sz w:val="24"/>
          <w:highlight w:val="none"/>
        </w:rPr>
      </w:r>
      <w:r/>
    </w:p>
    <w:p>
      <w:pPr>
        <w:pStyle w:val="1088"/>
        <w:contextualSpacing/>
        <w:ind w:firstLine="482"/>
        <w:keepLines w:val="0"/>
        <w:keepNext w:val="0"/>
        <w:pageBreakBefore w:val="0"/>
        <w:spacing w:line="480" w:lineRule="exact"/>
        <w:tabs>
          <w:tab w:val="left" w:pos="525" w:leader="none"/>
          <w:tab w:val="left" w:pos="105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 各投标人必须严格按照本次招标服务要求进行合理报价，如后期出现重大管理失误或严重违约不合格情形视同虚假承诺谋取中标成交</w:t>
      </w:r>
      <w:r>
        <w:rPr>
          <w:rFonts w:hint="eastAsia" w:ascii="宋体" w:hAnsi="宋体" w:cs="宋体"/>
          <w:b/>
          <w:bCs/>
          <w:color w:val="000000"/>
          <w:sz w:val="24"/>
          <w:highlight w:val="none"/>
        </w:rPr>
        <w:t xml:space="preserve">，将被列入不良行为记录名单。</w:t>
      </w:r>
      <w:r>
        <w:rPr>
          <w:rFonts w:hint="eastAsia" w:ascii="宋体" w:hAnsi="宋体" w:cs="宋体"/>
          <w:b/>
          <w:bCs/>
          <w:color w:val="000000"/>
          <w:sz w:val="24"/>
          <w:szCs w:val="24"/>
          <w:highlight w:val="none"/>
        </w:rPr>
      </w:r>
      <w:r/>
    </w:p>
    <w:p>
      <w:pPr>
        <w:pStyle w:val="1012"/>
        <w:ind w:firstLine="480"/>
        <w:keepLines w:val="0"/>
        <w:keepNext w:val="0"/>
        <w:pageBreakBefore w:val="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 </w:t>
      </w:r>
      <w:r>
        <w:rPr>
          <w:rFonts w:hint="eastAsia" w:ascii="宋体" w:hAnsi="宋体" w:cs="宋体"/>
          <w:color w:val="000000"/>
          <w:sz w:val="24"/>
          <w:highlight w:val="none"/>
          <w:lang w:eastAsia="zh-CN"/>
        </w:rPr>
        <w:t xml:space="preserve">供应商自行承担运输、指导安装、改造、调试过程中的安全责任</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033"/>
        <w:ind w:firstLine="480"/>
        <w:jc w:val="both"/>
        <w:keepLines w:val="0"/>
        <w:keepNext w:val="0"/>
        <w:pageBreakBefore w:val="0"/>
        <w:spacing w:before="0" w:beforeAutospacing="0" w:after="0" w:afterAutospacing="0" w:line="480" w:lineRule="exact"/>
        <w:rPr>
          <w:rFonts w:hint="eastAsia" w:ascii="宋体" w:hAnsi="宋体" w:eastAsia="宋体" w:cs="宋体"/>
          <w:b/>
          <w:bCs/>
          <w:color w:val="000000"/>
          <w:highlight w:val="none"/>
          <w:lang w:eastAsia="zh-CN"/>
        </w:rPr>
      </w:pPr>
      <w:r>
        <w:rPr>
          <w:rFonts w:hint="eastAsia" w:ascii="宋体" w:hAnsi="宋体" w:cs="宋体"/>
          <w:bCs/>
          <w:color w:val="000000"/>
          <w:highlight w:val="none"/>
        </w:rPr>
        <w:t xml:space="preserve">3. </w:t>
      </w:r>
      <w:r>
        <w:rPr>
          <w:rFonts w:hint="eastAsia" w:ascii="宋体" w:hAnsi="宋体" w:cs="宋体"/>
          <w:bCs/>
          <w:color w:val="000000"/>
          <w:szCs w:val="22"/>
          <w:highlight w:val="none"/>
          <w:lang w:eastAsia="zh-CN"/>
        </w:rPr>
        <w:t xml:space="preserve">供应商在服务过程中涉及第三方产品知识产权情况，若出现技术、经济或法律上的纠纷，应由供应商全面承担并全权解决，并确保不影响项目的进度。</w:t>
      </w:r>
      <w:r>
        <w:rPr>
          <w:rFonts w:hint="eastAsia" w:ascii="宋体" w:hAnsi="宋体" w:eastAsia="宋体" w:cs="宋体"/>
          <w:b/>
          <w:bCs/>
          <w:color w:val="000000"/>
          <w:highlight w:val="none"/>
          <w:lang w:eastAsia="zh-CN"/>
        </w:rPr>
      </w:r>
      <w:r/>
    </w:p>
    <w:p>
      <w:pPr>
        <w:pStyle w:val="1033"/>
        <w:ind w:firstLine="482"/>
        <w:jc w:val="both"/>
        <w:keepLines w:val="0"/>
        <w:keepNext w:val="0"/>
        <w:pageBreakBefore w:val="0"/>
        <w:spacing w:beforeAutospacing="0" w:afterAutospacing="0" w:line="480" w:lineRule="exact"/>
        <w:rPr>
          <w:rFonts w:hint="eastAsia" w:ascii="宋体" w:hAnsi="宋体" w:cs="宋体"/>
          <w:b/>
          <w:bCs/>
          <w:color w:val="000000"/>
          <w:highlight w:val="none"/>
        </w:rPr>
      </w:pPr>
      <w:r>
        <w:rPr>
          <w:rFonts w:hint="eastAsia" w:ascii="宋体" w:hAnsi="宋体" w:cs="宋体"/>
          <w:b/>
          <w:bCs/>
          <w:color w:val="000000"/>
          <w:highlight w:val="none"/>
        </w:rPr>
        <w:t xml:space="preserve">四、采购标的对应的中小企业划分标准所属行业一览表</w:t>
      </w:r>
      <w:r>
        <w:rPr>
          <w:rFonts w:hint="eastAsia" w:ascii="宋体" w:hAnsi="宋体" w:cs="宋体"/>
          <w:b/>
          <w:bCs/>
          <w:color w:val="000000"/>
          <w:highlight w:val="none"/>
        </w:rPr>
      </w:r>
      <w:r/>
    </w:p>
    <w:tbl>
      <w:tblPr>
        <w:tblW w:w="8439" w:type="dxa"/>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3571"/>
        <w:gridCol w:w="4006"/>
      </w:tblGrid>
      <w:tr>
        <w:trPr>
          <w:tblCellSpacing w:w="0" w:type="dxa"/>
          <w:trHeight w:val="620"/>
        </w:trPr>
        <w:tc>
          <w:tcPr>
            <w:tcW w:w="862" w:type="dxa"/>
            <w:vAlign w:val="center"/>
            <w:textDirection w:val="lrTb"/>
            <w:noWrap w:val="false"/>
          </w:tcPr>
          <w:p>
            <w:pPr>
              <w:pStyle w:val="1033"/>
              <w:jc w:val="center"/>
              <w:spacing w:beforeAutospacing="0" w:afterAutospacing="0" w:line="480" w:lineRule="exact"/>
              <w:rPr>
                <w:color w:val="000000"/>
                <w:highlight w:val="none"/>
              </w:rPr>
            </w:pPr>
            <w:r>
              <w:rPr>
                <w:rFonts w:hint="eastAsia" w:ascii="宋体" w:hAnsi="宋体" w:cs="宋体"/>
                <w:color w:val="000000"/>
                <w:highlight w:val="none"/>
              </w:rPr>
              <w:t xml:space="preserve">序号</w:t>
            </w:r>
            <w:r>
              <w:rPr>
                <w:color w:val="000000"/>
                <w:highlight w:val="none"/>
              </w:rPr>
            </w:r>
            <w:r/>
          </w:p>
        </w:tc>
        <w:tc>
          <w:tcPr>
            <w:tcW w:w="3571" w:type="dxa"/>
            <w:vAlign w:val="center"/>
            <w:textDirection w:val="lrTb"/>
            <w:noWrap w:val="false"/>
          </w:tcPr>
          <w:p>
            <w:pPr>
              <w:pStyle w:val="1033"/>
              <w:jc w:val="center"/>
              <w:spacing w:beforeAutospacing="0" w:afterAutospacing="0" w:line="480" w:lineRule="exact"/>
              <w:rPr>
                <w:color w:val="000000"/>
                <w:highlight w:val="none"/>
              </w:rPr>
            </w:pPr>
            <w:r>
              <w:rPr>
                <w:rFonts w:hint="eastAsia"/>
                <w:color w:val="000000"/>
                <w:highlight w:val="none"/>
              </w:rPr>
              <w:t xml:space="preserve">采购标的</w:t>
            </w:r>
            <w:r>
              <w:rPr>
                <w:color w:val="000000"/>
                <w:highlight w:val="none"/>
              </w:rPr>
            </w:r>
            <w:r/>
          </w:p>
        </w:tc>
        <w:tc>
          <w:tcPr>
            <w:tcW w:w="4006" w:type="dxa"/>
            <w:vAlign w:val="center"/>
            <w:textDirection w:val="lrTb"/>
            <w:noWrap w:val="false"/>
          </w:tcPr>
          <w:p>
            <w:pPr>
              <w:pStyle w:val="1033"/>
              <w:jc w:val="center"/>
              <w:spacing w:beforeAutospacing="0" w:afterAutospacing="0" w:line="480" w:lineRule="exact"/>
              <w:rPr>
                <w:color w:val="000000"/>
                <w:highlight w:val="none"/>
              </w:rPr>
            </w:pPr>
            <w:r>
              <w:rPr>
                <w:rFonts w:hint="eastAsia" w:ascii="宋体" w:hAnsi="宋体" w:cs="宋体"/>
                <w:color w:val="000000"/>
                <w:highlight w:val="none"/>
              </w:rPr>
              <w:t xml:space="preserve">对应中小企业划分标准所属行业</w:t>
            </w:r>
            <w:r>
              <w:rPr>
                <w:color w:val="000000"/>
                <w:highlight w:val="none"/>
              </w:rPr>
            </w:r>
            <w:r/>
          </w:p>
        </w:tc>
      </w:tr>
      <w:tr>
        <w:trPr>
          <w:tblCellSpacing w:w="0" w:type="dxa"/>
          <w:trHeight w:val="800"/>
        </w:trPr>
        <w:tc>
          <w:tcPr>
            <w:tcW w:w="862" w:type="dxa"/>
            <w:vAlign w:val="center"/>
            <w:textDirection w:val="lrTb"/>
            <w:noWrap w:val="false"/>
          </w:tcPr>
          <w:p>
            <w:pPr>
              <w:pStyle w:val="1033"/>
              <w:jc w:val="center"/>
              <w:spacing w:beforeAutospacing="0" w:afterAutospacing="0" w:line="480" w:lineRule="exact"/>
              <w:rPr>
                <w:color w:val="000000"/>
                <w:highlight w:val="none"/>
              </w:rPr>
            </w:pPr>
            <w:r>
              <w:rPr>
                <w:rFonts w:hint="eastAsia" w:ascii="宋体" w:hAnsi="宋体" w:cs="宋体"/>
                <w:color w:val="000000"/>
                <w:highlight w:val="none"/>
              </w:rPr>
              <w:t xml:space="preserve">1</w:t>
            </w:r>
            <w:r>
              <w:rPr>
                <w:color w:val="000000"/>
                <w:highlight w:val="none"/>
              </w:rPr>
            </w:r>
            <w:r/>
          </w:p>
        </w:tc>
        <w:tc>
          <w:tcPr>
            <w:tcW w:w="3571" w:type="dxa"/>
            <w:vAlign w:val="center"/>
            <w:textDirection w:val="lrTb"/>
            <w:noWrap w:val="false"/>
          </w:tcPr>
          <w:p>
            <w:pPr>
              <w:pStyle w:val="1012"/>
              <w:jc w:val="center"/>
              <w:widowControl/>
              <w:rPr>
                <w:rFonts w:eastAsia="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清单中2-28项</w:t>
            </w:r>
            <w:r>
              <w:rPr>
                <w:rFonts w:eastAsia="宋体"/>
                <w:color w:val="000000"/>
                <w:sz w:val="24"/>
                <w:szCs w:val="24"/>
                <w:highlight w:val="none"/>
                <w:lang w:val="en-US" w:eastAsia="zh-CN"/>
              </w:rPr>
            </w:r>
            <w:r/>
          </w:p>
        </w:tc>
        <w:tc>
          <w:tcPr>
            <w:tcW w:w="4006" w:type="dxa"/>
            <w:vAlign w:val="center"/>
            <w:textDirection w:val="lrTb"/>
            <w:noWrap w:val="false"/>
          </w:tcPr>
          <w:p>
            <w:pPr>
              <w:pStyle w:val="1033"/>
              <w:jc w:val="center"/>
              <w:spacing w:beforeAutospacing="0" w:afterAutospacing="0" w:line="480" w:lineRule="exact"/>
              <w:rPr>
                <w:rFonts w:hint="eastAsia" w:eastAsia="宋体"/>
                <w:color w:val="000000"/>
                <w:highlight w:val="none"/>
                <w:lang w:eastAsia="zh-CN"/>
              </w:rPr>
            </w:pPr>
            <w:r>
              <w:rPr>
                <w:rFonts w:hint="eastAsia"/>
                <w:color w:val="000000"/>
                <w:highlight w:val="none"/>
                <w:lang w:val="en-US" w:eastAsia="zh-CN"/>
              </w:rPr>
              <w:t xml:space="preserve">工业</w:t>
            </w:r>
            <w:r>
              <w:rPr>
                <w:rFonts w:hint="eastAsia" w:eastAsia="宋体"/>
                <w:color w:val="000000"/>
                <w:highlight w:val="none"/>
                <w:lang w:eastAsia="zh-CN"/>
              </w:rPr>
            </w:r>
            <w:r/>
          </w:p>
        </w:tc>
      </w:tr>
    </w:tbl>
    <w:p>
      <w:pPr>
        <w:pStyle w:val="1012"/>
        <w:rPr>
          <w:rFonts w:hint="eastAsia"/>
          <w:color w:val="000000"/>
          <w:highlight w:val="none"/>
        </w:rPr>
      </w:pPr>
      <w:r>
        <w:rPr>
          <w:rFonts w:hint="eastAsia"/>
          <w:color w:val="000000"/>
          <w:highlight w:val="none"/>
        </w:rPr>
      </w:r>
      <w:r/>
    </w:p>
    <w:p>
      <w:pPr>
        <w:pStyle w:val="1012"/>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12"/>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12"/>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12"/>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18"/>
        <w:rPr>
          <w:rFonts w:hint="eastAsia"/>
          <w:highlight w:val="none"/>
        </w:rPr>
      </w:pPr>
      <w:r>
        <w:rPr>
          <w:rFonts w:hint="eastAsia"/>
          <w:highlight w:val="none"/>
        </w:rPr>
      </w:r>
      <w:r/>
    </w:p>
    <w:p>
      <w:pPr>
        <w:pStyle w:val="1012"/>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18"/>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18"/>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12"/>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18"/>
        <w:rPr>
          <w:rFonts w:hint="eastAsia"/>
          <w:color w:val="000000"/>
          <w:highlight w:val="none"/>
        </w:rPr>
      </w:pPr>
      <w:r>
        <w:rPr>
          <w:rFonts w:hint="eastAsia"/>
          <w:color w:val="000000"/>
          <w:highlight w:val="none"/>
        </w:rPr>
      </w:r>
      <w:r/>
    </w:p>
    <w:p>
      <w:pPr>
        <w:pStyle w:val="1012"/>
        <w:jc w:val="center"/>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12"/>
        <w:jc w:val="center"/>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12"/>
        <w:jc w:val="center"/>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12"/>
        <w:jc w:val="center"/>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12"/>
        <w:jc w:val="center"/>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12"/>
        <w:jc w:val="center"/>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12"/>
        <w:jc w:val="center"/>
        <w:spacing w:line="480" w:lineRule="exact"/>
        <w:rPr>
          <w:rFonts w:ascii="宋体" w:hAnsi="宋体" w:cs="宋体"/>
          <w:b/>
          <w:color w:val="000000"/>
          <w:sz w:val="44"/>
          <w:szCs w:val="44"/>
          <w:highlight w:val="none"/>
        </w:rPr>
      </w:pPr>
      <w:r>
        <w:rPr>
          <w:rFonts w:hint="eastAsia" w:ascii="宋体" w:hAnsi="宋体" w:cs="宋体"/>
          <w:b/>
          <w:color w:val="000000"/>
          <w:sz w:val="44"/>
          <w:szCs w:val="44"/>
          <w:highlight w:val="none"/>
        </w:rPr>
        <w:t xml:space="preserve">第四章  评标办法及评分标准</w:t>
      </w:r>
      <w:r>
        <w:rPr>
          <w:rFonts w:ascii="宋体" w:hAnsi="宋体" w:cs="宋体"/>
          <w:b/>
          <w:color w:val="000000"/>
          <w:sz w:val="44"/>
          <w:szCs w:val="44"/>
          <w:highlight w:val="none"/>
        </w:rPr>
      </w:r>
      <w:r/>
    </w:p>
    <w:p>
      <w:pPr>
        <w:pStyle w:val="1012"/>
        <w:ind w:firstLine="480"/>
        <w:spacing w:line="480" w:lineRule="exact"/>
        <w:rPr>
          <w:b/>
          <w:bCs/>
          <w:color w:val="000000"/>
          <w:sz w:val="24"/>
          <w:highlight w:val="none"/>
        </w:rPr>
      </w:pPr>
      <w:r>
        <w:rPr>
          <w:rFonts w:hint="eastAsia" w:ascii="宋体" w:hAnsi="宋体"/>
          <w:color w:val="000000"/>
          <w:sz w:val="24"/>
          <w:highlight w:val="none"/>
        </w:rPr>
        <w:t xml:space="preserve">一、</w:t>
      </w:r>
      <w:r>
        <w:rPr>
          <w:rFonts w:hint="eastAsia"/>
          <w:b/>
          <w:bCs/>
          <w:color w:val="000000"/>
          <w:sz w:val="24"/>
          <w:highlight w:val="none"/>
        </w:rPr>
        <w:t xml:space="preserve">评标办法：综合评分法。</w:t>
      </w:r>
      <w:r>
        <w:rPr>
          <w:b/>
          <w:bCs/>
          <w:color w:val="000000"/>
          <w:sz w:val="24"/>
          <w:highlight w:val="none"/>
        </w:rPr>
      </w:r>
      <w:r/>
    </w:p>
    <w:p>
      <w:pPr>
        <w:pStyle w:val="1012"/>
        <w:ind w:firstLine="480"/>
        <w:jc w:val="left"/>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rPr>
          <w:rFonts w:ascii="宋体" w:hAnsi="宋体" w:cs="宋体"/>
          <w:bCs/>
          <w:color w:val="000000"/>
          <w:sz w:val="24"/>
          <w:highlight w:val="none"/>
        </w:rPr>
        <w:t xml:space="preserve"> </w:t>
      </w:r>
      <w:r>
        <w:rPr>
          <w:rFonts w:hint="eastAsia" w:ascii="宋体" w:hAnsi="宋体" w:cs="宋体"/>
          <w:bCs/>
          <w:color w:val="000000"/>
          <w:sz w:val="24"/>
          <w:highlight w:val="none"/>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rPr>
          <w:rFonts w:hint="eastAsia" w:ascii="宋体" w:hAnsi="宋体" w:cs="宋体"/>
          <w:bCs/>
          <w:color w:val="000000"/>
          <w:sz w:val="24"/>
          <w:highlight w:val="none"/>
        </w:rPr>
      </w:r>
      <w:r/>
    </w:p>
    <w:p>
      <w:pPr>
        <w:pStyle w:val="1012"/>
        <w:ind w:firstLine="480"/>
        <w:jc w:val="left"/>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ascii="宋体" w:hAnsi="宋体" w:cs="宋体"/>
          <w:bCs/>
          <w:color w:val="000000"/>
          <w:sz w:val="24"/>
          <w:highlight w:val="none"/>
        </w:rPr>
        <w:t xml:space="preserve"> </w:t>
      </w:r>
      <w:r>
        <w:rPr>
          <w:rFonts w:hint="eastAsia" w:ascii="宋体" w:hAnsi="宋体" w:cs="宋体"/>
          <w:bCs/>
          <w:color w:val="000000"/>
          <w:sz w:val="24"/>
          <w:highlight w:val="none"/>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rPr>
          <w:rFonts w:hint="eastAsia" w:ascii="宋体" w:hAnsi="宋体" w:cs="宋体"/>
          <w:bCs/>
          <w:color w:val="000000"/>
          <w:sz w:val="24"/>
          <w:highlight w:val="none"/>
        </w:rPr>
      </w:r>
      <w:r/>
    </w:p>
    <w:p>
      <w:pPr>
        <w:pStyle w:val="1012"/>
        <w:ind w:firstLine="480"/>
        <w:jc w:val="left"/>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w:t>
      </w:r>
      <w:r>
        <w:rPr>
          <w:rFonts w:ascii="宋体" w:hAnsi="宋体" w:cs="宋体"/>
          <w:bCs/>
          <w:color w:val="000000"/>
          <w:sz w:val="24"/>
          <w:highlight w:val="none"/>
        </w:rPr>
        <w:t xml:space="preserve"> </w:t>
      </w:r>
      <w:r>
        <w:rPr>
          <w:rFonts w:hint="eastAsia" w:ascii="宋体" w:hAnsi="宋体" w:cs="宋体"/>
          <w:bCs/>
          <w:color w:val="000000"/>
          <w:sz w:val="24"/>
          <w:highlight w:val="none"/>
        </w:rPr>
        <w:t xml:space="preserve">总得分最高的即为中标候选人。</w:t>
      </w:r>
      <w:r>
        <w:rPr>
          <w:rFonts w:hint="eastAsia" w:ascii="宋体" w:hAnsi="宋体" w:cs="宋体"/>
          <w:bCs/>
          <w:color w:val="000000"/>
          <w:sz w:val="24"/>
          <w:highlight w:val="none"/>
        </w:rPr>
      </w:r>
      <w:r/>
    </w:p>
    <w:p>
      <w:pPr>
        <w:pStyle w:val="1012"/>
        <w:ind w:firstLine="480"/>
        <w:jc w:val="left"/>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w:t>
      </w:r>
      <w:r>
        <w:rPr>
          <w:rFonts w:ascii="宋体" w:hAnsi="宋体" w:cs="宋体"/>
          <w:bCs/>
          <w:color w:val="000000"/>
          <w:sz w:val="24"/>
          <w:highlight w:val="none"/>
        </w:rPr>
        <w:t xml:space="preserve"> </w:t>
      </w:r>
      <w:r>
        <w:rPr>
          <w:rFonts w:hint="eastAsia" w:ascii="宋体" w:hAnsi="宋体" w:cs="宋体"/>
          <w:bCs/>
          <w:color w:val="000000"/>
          <w:sz w:val="24"/>
          <w:highlight w:val="none"/>
        </w:rPr>
        <w:t xml:space="preserve">推荐的中标候选人数：1名。</w:t>
      </w:r>
      <w:r>
        <w:rPr>
          <w:rFonts w:hint="eastAsia" w:ascii="宋体" w:hAnsi="宋体" w:cs="宋体"/>
          <w:bCs/>
          <w:color w:val="000000"/>
          <w:sz w:val="24"/>
          <w:highlight w:val="none"/>
        </w:rPr>
      </w:r>
      <w:r/>
    </w:p>
    <w:p>
      <w:pPr>
        <w:pStyle w:val="1012"/>
        <w:ind w:firstLine="482"/>
        <w:jc w:val="left"/>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二、小微</w:t>
      </w:r>
      <w:r>
        <w:rPr>
          <w:rFonts w:ascii="宋体" w:hAnsi="宋体" w:cs="宋体"/>
          <w:b/>
          <w:color w:val="000000"/>
          <w:sz w:val="24"/>
          <w:highlight w:val="none"/>
        </w:rPr>
        <w:t xml:space="preserve">企业优惠情况</w:t>
      </w:r>
      <w:r>
        <w:rPr>
          <w:rFonts w:hint="eastAsia" w:ascii="宋体" w:hAnsi="宋体" w:cs="宋体"/>
          <w:b/>
          <w:color w:val="000000"/>
          <w:sz w:val="24"/>
          <w:highlight w:val="none"/>
        </w:rPr>
        <w:t xml:space="preserve">：</w:t>
      </w:r>
      <w:r>
        <w:rPr>
          <w:rFonts w:ascii="宋体" w:hAnsi="宋体" w:cs="宋体"/>
          <w:b/>
          <w:color w:val="000000"/>
          <w:sz w:val="24"/>
          <w:highlight w:val="none"/>
        </w:rPr>
      </w:r>
      <w:r/>
    </w:p>
    <w:p>
      <w:pPr>
        <w:pStyle w:val="1012"/>
        <w:ind w:firstLine="480"/>
        <w:jc w:val="left"/>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1. 对小型和微型企业产品最后价格给予</w:t>
      </w: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0%的扣除，用扣除后的价格参与评审。 </w:t>
      </w:r>
      <w:r>
        <w:rPr>
          <w:rFonts w:ascii="宋体" w:hAnsi="宋体" w:cs="宋体"/>
          <w:bCs/>
          <w:color w:val="000000"/>
          <w:sz w:val="24"/>
          <w:highlight w:val="none"/>
        </w:rPr>
      </w:r>
      <w:r/>
    </w:p>
    <w:p>
      <w:pPr>
        <w:pStyle w:val="1012"/>
        <w:ind w:firstLine="480"/>
        <w:jc w:val="left"/>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如项目为工程类或服务类，</w:t>
      </w:r>
      <w:r>
        <w:rPr>
          <w:rFonts w:hint="eastAsia" w:ascii="宋体" w:hAnsi="宋体" w:cs="宋体"/>
          <w:bCs/>
          <w:color w:val="000000"/>
          <w:sz w:val="24"/>
          <w:highlight w:val="none"/>
          <w:lang w:eastAsia="zh-CN"/>
        </w:rPr>
        <w:t xml:space="preserve">供应商</w:t>
      </w:r>
      <w:r>
        <w:rPr>
          <w:rFonts w:hint="eastAsia" w:ascii="宋体" w:hAnsi="宋体" w:cs="宋体"/>
          <w:bCs/>
          <w:color w:val="000000"/>
          <w:sz w:val="24"/>
          <w:highlight w:val="none"/>
        </w:rPr>
        <w:t xml:space="preserve">/服务全部由符合政策要求的小微企业承接，对其总报价给予</w:t>
      </w: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0%的扣除，用扣除后的价格参与价格评审。</w:t>
      </w:r>
      <w:r>
        <w:rPr>
          <w:rFonts w:ascii="宋体" w:hAnsi="宋体" w:cs="宋体"/>
          <w:bCs/>
          <w:color w:val="000000"/>
          <w:sz w:val="24"/>
          <w:highlight w:val="none"/>
        </w:rPr>
      </w:r>
      <w:r/>
    </w:p>
    <w:p>
      <w:pPr>
        <w:pStyle w:val="1012"/>
        <w:ind w:firstLine="480"/>
        <w:jc w:val="left"/>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如项目为货物类采购，提供的货物全部由符合政策要求的小微企业制造，对其总报价给予</w:t>
      </w: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0%的扣除，用扣除后的价格参与价格评审。如供应商提供的货物既有中小企业制造货物，也有大型企业制造货物，不享受中小企业扶持政策，价格不作相应扣除。</w:t>
      </w:r>
      <w:r>
        <w:rPr>
          <w:rFonts w:ascii="宋体" w:hAnsi="宋体" w:cs="宋体"/>
          <w:bCs/>
          <w:color w:val="000000"/>
          <w:sz w:val="24"/>
          <w:highlight w:val="none"/>
        </w:rPr>
      </w:r>
      <w:r/>
    </w:p>
    <w:p>
      <w:pPr>
        <w:pStyle w:val="1012"/>
        <w:ind w:firstLine="480"/>
        <w:jc w:val="left"/>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2. 供应商须按照采购文件要求提供相应的《企业声明函》（格式附后），不提供声明函或有弄虚作假的，将依法承担相应责任。</w:t>
      </w:r>
      <w:r>
        <w:rPr>
          <w:rFonts w:ascii="宋体" w:hAnsi="宋体" w:cs="宋体"/>
          <w:bCs/>
          <w:color w:val="000000"/>
          <w:sz w:val="24"/>
          <w:highlight w:val="none"/>
        </w:rPr>
      </w:r>
      <w:r/>
    </w:p>
    <w:p>
      <w:pPr>
        <w:pStyle w:val="1012"/>
        <w:ind w:firstLine="480"/>
        <w:jc w:val="left"/>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3. 企业标准请参照《关于印发中小企业划型标准规定的通知》（工信部联企业【2011】300号）文件规定自行填写。</w:t>
      </w:r>
      <w:r>
        <w:rPr>
          <w:rFonts w:ascii="宋体" w:hAnsi="宋体" w:cs="宋体"/>
          <w:bCs/>
          <w:color w:val="000000"/>
          <w:sz w:val="24"/>
          <w:highlight w:val="none"/>
        </w:rPr>
      </w:r>
      <w:r/>
    </w:p>
    <w:p>
      <w:pPr>
        <w:pStyle w:val="1012"/>
        <w:ind w:firstLine="480"/>
        <w:jc w:val="left"/>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 以上规定未尽事项，按《政府采购促进中小企业发展管理办法》 （财库【2020】46号）等有关制度规定执行。</w:t>
      </w:r>
      <w:r>
        <w:rPr>
          <w:rFonts w:hint="eastAsia" w:ascii="宋体" w:hAnsi="宋体" w:cs="宋体"/>
          <w:bCs/>
          <w:color w:val="000000"/>
          <w:sz w:val="24"/>
          <w:highlight w:val="none"/>
        </w:rPr>
      </w:r>
      <w:r/>
    </w:p>
    <w:p>
      <w:pPr>
        <w:pStyle w:val="1012"/>
        <w:ind w:firstLine="480"/>
        <w:jc w:val="left"/>
        <w:spacing w:line="480" w:lineRule="exact"/>
        <w:rPr>
          <w:rFonts w:ascii="宋体" w:hAnsi="宋体" w:cs="宋体"/>
          <w:color w:val="000000"/>
          <w:sz w:val="24"/>
          <w:highlight w:val="none"/>
        </w:rPr>
      </w:pPr>
      <w:r>
        <w:rPr>
          <w:rFonts w:hint="eastAsia" w:ascii="宋体" w:hAnsi="宋体"/>
          <w:color w:val="000000"/>
          <w:sz w:val="24"/>
          <w:highlight w:val="none"/>
        </w:rPr>
        <w:t xml:space="preserve">5.</w:t>
      </w:r>
      <w:r>
        <w:rPr>
          <w:rFonts w:hint="eastAsia" w:ascii="宋体" w:hAnsi="宋体" w:cs="宋体"/>
          <w:color w:val="000000"/>
          <w:sz w:val="24"/>
          <w:highlight w:val="none"/>
        </w:rPr>
        <w:t xml:space="preserve">采购本国产品的支持政策</w:t>
      </w:r>
      <w:r>
        <w:rPr>
          <w:rFonts w:ascii="宋体" w:hAnsi="宋体" w:cs="宋体"/>
          <w:color w:val="000000"/>
          <w:sz w:val="24"/>
          <w:highlight w:val="none"/>
        </w:rPr>
      </w:r>
      <w:r/>
    </w:p>
    <w:p>
      <w:pPr>
        <w:pStyle w:val="1012"/>
        <w:ind w:firstLine="480"/>
        <w:jc w:val="left"/>
        <w:spacing w:line="480" w:lineRule="exact"/>
        <w:rPr>
          <w:rFonts w:ascii="宋体" w:hAnsi="宋体" w:cs="宋体"/>
          <w:color w:val="000000"/>
          <w:sz w:val="24"/>
          <w:highlight w:val="none"/>
        </w:rPr>
      </w:pPr>
      <w:r>
        <w:rPr>
          <w:rFonts w:ascii="宋体" w:hAnsi="宋体" w:cs="宋体"/>
          <w:color w:val="000000"/>
          <w:sz w:val="24"/>
          <w:highlight w:val="none"/>
        </w:rPr>
        <w:t xml:space="preserve">5</w:t>
      </w:r>
      <w:r>
        <w:rPr>
          <w:rFonts w:hint="eastAsia" w:ascii="宋体" w:hAnsi="宋体" w:cs="宋体"/>
          <w:color w:val="000000"/>
          <w:sz w:val="24"/>
          <w:highlight w:val="none"/>
        </w:rPr>
        <w:t xml:space="preserve">.1 本项目政府采购活动中既有本国产品又有非本国产品参与竞争的，依法对本国产品给予价格评审优惠，对本国产品的报价给予 </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的价格扣除，用扣除后的价格参与评审。</w:t>
      </w:r>
      <w:r>
        <w:rPr>
          <w:rFonts w:ascii="宋体" w:hAnsi="宋体" w:cs="宋体"/>
          <w:color w:val="000000"/>
          <w:sz w:val="24"/>
          <w:highlight w:val="none"/>
        </w:rPr>
      </w:r>
      <w:r/>
    </w:p>
    <w:p>
      <w:pPr>
        <w:pStyle w:val="1012"/>
        <w:ind w:firstLine="480"/>
        <w:jc w:val="left"/>
        <w:spacing w:line="480" w:lineRule="exact"/>
        <w:rPr>
          <w:rFonts w:ascii="宋体" w:hAnsi="宋体" w:cs="宋体"/>
          <w:color w:val="000000"/>
          <w:sz w:val="24"/>
          <w:highlight w:val="none"/>
        </w:rPr>
      </w:pPr>
      <w:r>
        <w:rPr>
          <w:rFonts w:ascii="宋体" w:hAnsi="宋体" w:cs="宋体"/>
          <w:color w:val="000000"/>
          <w:sz w:val="24"/>
          <w:highlight w:val="none"/>
        </w:rPr>
        <w:t xml:space="preserve">5</w:t>
      </w:r>
      <w:r>
        <w:rPr>
          <w:rFonts w:hint="eastAsia" w:ascii="宋体" w:hAnsi="宋体" w:cs="宋体"/>
          <w:color w:val="000000"/>
          <w:sz w:val="24"/>
          <w:highlight w:val="none"/>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sz w:val="24"/>
          <w:highlight w:val="none"/>
          <w:u w:val="single"/>
        </w:rPr>
        <w:t xml:space="preserve">80%</w:t>
      </w:r>
      <w:r>
        <w:rPr>
          <w:rFonts w:hint="eastAsia" w:ascii="宋体" w:hAnsi="宋体" w:cs="宋体"/>
          <w:color w:val="000000"/>
          <w:sz w:val="24"/>
          <w:highlight w:val="none"/>
        </w:rPr>
        <w:t xml:space="preserve">以上时（供应商需在“第七部分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cs="宋体"/>
          <w:color w:val="000000"/>
          <w:sz w:val="24"/>
          <w:highlight w:val="none"/>
        </w:rPr>
      </w:r>
      <w:r/>
    </w:p>
    <w:p>
      <w:pPr>
        <w:pStyle w:val="1012"/>
        <w:ind w:firstLine="480"/>
        <w:jc w:val="left"/>
        <w:spacing w:line="480" w:lineRule="exact"/>
        <w:rPr>
          <w:rFonts w:ascii="宋体" w:hAnsi="宋体" w:cs="宋体"/>
          <w:color w:val="000000"/>
          <w:sz w:val="24"/>
          <w:highlight w:val="none"/>
        </w:rPr>
      </w:pPr>
      <w:r>
        <w:rPr>
          <w:rFonts w:ascii="宋体" w:hAnsi="宋体" w:cs="宋体"/>
          <w:color w:val="000000"/>
          <w:sz w:val="24"/>
          <w:highlight w:val="none"/>
        </w:rPr>
        <w:t xml:space="preserve">5</w:t>
      </w:r>
      <w:r>
        <w:rPr>
          <w:rFonts w:hint="eastAsia" w:ascii="宋体" w:hAnsi="宋体" w:cs="宋体"/>
          <w:color w:val="000000"/>
          <w:sz w:val="24"/>
          <w:highlight w:val="none"/>
        </w:rPr>
        <w:t xml:space="preserve">.3 供应商需按照招标文件的要求提供《关于符合本国产品标准的声明函》（以下简称《声明函》），如不提供将不享受本国产品价格评审优惠。</w:t>
      </w:r>
      <w:r>
        <w:rPr>
          <w:rFonts w:ascii="宋体" w:hAnsi="宋体" w:cs="宋体"/>
          <w:color w:val="000000"/>
          <w:sz w:val="24"/>
          <w:highlight w:val="none"/>
        </w:rPr>
      </w:r>
      <w:r/>
    </w:p>
    <w:p>
      <w:pPr>
        <w:pStyle w:val="1012"/>
        <w:ind w:firstLine="480"/>
        <w:jc w:val="left"/>
        <w:spacing w:line="480" w:lineRule="exact"/>
        <w:rPr>
          <w:rFonts w:ascii="宋体" w:hAnsi="宋体" w:cs="宋体"/>
          <w:color w:val="000000"/>
          <w:sz w:val="24"/>
          <w:highlight w:val="none"/>
        </w:rPr>
      </w:pPr>
      <w:r>
        <w:rPr>
          <w:rFonts w:ascii="宋体" w:hAnsi="宋体" w:cs="宋体"/>
          <w:color w:val="000000"/>
          <w:sz w:val="24"/>
          <w:highlight w:val="none"/>
        </w:rPr>
        <w:t xml:space="preserve">5</w:t>
      </w:r>
      <w:r>
        <w:rPr>
          <w:rFonts w:hint="eastAsia" w:ascii="宋体" w:hAnsi="宋体" w:cs="宋体"/>
          <w:color w:val="000000"/>
          <w:sz w:val="24"/>
          <w:highlight w:val="none"/>
        </w:rPr>
        <w:t xml:space="preserve">.4 供应商需在《声明函》中逐一、准确填写产品名称、厂名、生产厂址三项信息（《声明函》中用横线划除的地方无需填写），三项信息中任意一项未填写的视为该项产品不符合本国产品标准，不享受本国产品价格评审优惠。</w:t>
      </w:r>
      <w:r>
        <w:rPr>
          <w:rFonts w:ascii="宋体" w:hAnsi="宋体" w:cs="宋体"/>
          <w:color w:val="000000"/>
          <w:sz w:val="24"/>
          <w:highlight w:val="none"/>
        </w:rPr>
      </w:r>
      <w:r/>
    </w:p>
    <w:p>
      <w:pPr>
        <w:pStyle w:val="1038"/>
        <w:ind w:firstLine="480"/>
        <w:jc w:val="left"/>
        <w:spacing w:line="480" w:lineRule="exact"/>
        <w:rPr>
          <w:color w:val="000000"/>
          <w:highlight w:val="none"/>
        </w:rPr>
      </w:pPr>
      <w:r>
        <w:rPr>
          <w:color w:val="000000"/>
          <w:sz w:val="24"/>
          <w:szCs w:val="24"/>
          <w:highlight w:val="none"/>
        </w:rPr>
        <w:t xml:space="preserve">5</w:t>
      </w:r>
      <w:r>
        <w:rPr>
          <w:rFonts w:hint="eastAsia"/>
          <w:color w:val="000000"/>
          <w:sz w:val="24"/>
          <w:szCs w:val="24"/>
          <w:highlight w:val="none"/>
        </w:rPr>
        <w:t xml:space="preserve">.5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highlight w:val="none"/>
        </w:rPr>
      </w:r>
      <w:r/>
    </w:p>
    <w:p>
      <w:pPr>
        <w:pStyle w:val="1012"/>
        <w:ind w:firstLine="482"/>
        <w:jc w:val="left"/>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三、残疾人福利单位价格扣除：</w:t>
      </w:r>
      <w:r>
        <w:rPr>
          <w:rFonts w:ascii="宋体" w:hAnsi="宋体" w:cs="宋体"/>
          <w:b/>
          <w:color w:val="000000"/>
          <w:sz w:val="24"/>
          <w:highlight w:val="none"/>
        </w:rPr>
      </w:r>
      <w:r/>
    </w:p>
    <w:p>
      <w:pPr>
        <w:pStyle w:val="1012"/>
        <w:ind w:firstLine="480"/>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 </w:t>
      </w:r>
      <w:r>
        <w:rPr>
          <w:rFonts w:hint="eastAsia" w:ascii="宋体" w:hAnsi="宋体" w:cs="宋体"/>
          <w:color w:val="000000"/>
          <w:sz w:val="24"/>
          <w:highlight w:val="none"/>
        </w:rPr>
        <w:t xml:space="preserve">本项目对残疾人福利性单位视同小型、微型企业，给予</w:t>
      </w:r>
      <w:r>
        <w:rPr>
          <w:rFonts w:ascii="宋体" w:hAnsi="宋体" w:cs="宋体"/>
          <w:color w:val="000000"/>
          <w:sz w:val="24"/>
          <w:highlight w:val="none"/>
        </w:rPr>
        <w:t xml:space="preserve">2</w:t>
      </w:r>
      <w:r>
        <w:rPr>
          <w:rFonts w:hint="eastAsia" w:ascii="宋体" w:hAnsi="宋体" w:cs="宋体"/>
          <w:color w:val="000000"/>
          <w:sz w:val="24"/>
          <w:highlight w:val="none"/>
        </w:rPr>
        <w:t xml:space="preserve">0%的价格扣除，用扣除后的价格参与评审。</w:t>
      </w:r>
      <w:r>
        <w:rPr>
          <w:rFonts w:ascii="宋体" w:hAnsi="宋体" w:cs="宋体"/>
          <w:color w:val="000000"/>
          <w:sz w:val="24"/>
          <w:highlight w:val="none"/>
        </w:rPr>
      </w:r>
      <w:r/>
    </w:p>
    <w:p>
      <w:pPr>
        <w:pStyle w:val="1012"/>
        <w:ind w:firstLine="480"/>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 </w:t>
      </w:r>
      <w:r>
        <w:rPr>
          <w:rFonts w:hint="eastAsia" w:ascii="宋体" w:hAnsi="宋体" w:cs="宋体"/>
          <w:color w:val="000000"/>
          <w:sz w:val="24"/>
          <w:highlight w:val="none"/>
        </w:rPr>
        <w:t xml:space="preserve">残疾人福利单位需按照采购文件的要求提供《残疾人福利性单位声明函》</w:t>
      </w:r>
      <w:r>
        <w:rPr>
          <w:rFonts w:hint="eastAsia" w:ascii="宋体" w:hAnsi="宋体" w:cs="宋体"/>
          <w:bCs/>
          <w:color w:val="000000"/>
          <w:sz w:val="24"/>
          <w:highlight w:val="none"/>
        </w:rPr>
        <w:t xml:space="preserve">（格式附后）</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12"/>
        <w:ind w:firstLine="480"/>
        <w:jc w:val="left"/>
        <w:spacing w:line="440" w:lineRule="exact"/>
        <w:widowControl/>
        <w:rPr>
          <w:color w:val="000000"/>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 </w:t>
      </w:r>
      <w:r>
        <w:rPr>
          <w:rFonts w:hint="eastAsia" w:ascii="宋体" w:hAnsi="宋体" w:cs="宋体"/>
          <w:color w:val="000000"/>
          <w:sz w:val="24"/>
          <w:highlight w:val="none"/>
        </w:rPr>
        <w:t xml:space="preserve">残疾人福利单位标准请参照《关于促进残疾人就业政府采购政策的通知》（财库〔2017〕141号）。</w:t>
      </w:r>
      <w:r>
        <w:rPr>
          <w:color w:val="000000"/>
          <w:highlight w:val="none"/>
        </w:rPr>
      </w:r>
      <w:r/>
    </w:p>
    <w:p>
      <w:pPr>
        <w:pStyle w:val="1012"/>
        <w:ind w:firstLine="482"/>
        <w:jc w:val="left"/>
        <w:spacing w:line="440" w:lineRule="exact"/>
        <w:widowControl/>
        <w:rPr>
          <w:rFonts w:ascii="宋体" w:hAnsi="宋体" w:cs="宋体"/>
          <w:b/>
          <w:color w:val="000000"/>
          <w:sz w:val="24"/>
          <w:highlight w:val="none"/>
        </w:rPr>
      </w:pPr>
      <w:r>
        <w:rPr>
          <w:rFonts w:hint="eastAsia" w:ascii="宋体" w:hAnsi="宋体" w:cs="宋体"/>
          <w:b/>
          <w:color w:val="000000"/>
          <w:sz w:val="24"/>
          <w:highlight w:val="none"/>
        </w:rPr>
        <w:t xml:space="preserve">四、监狱和戒毒企业价格扣除：</w:t>
      </w:r>
      <w:r>
        <w:rPr>
          <w:rFonts w:ascii="宋体" w:hAnsi="宋体" w:cs="宋体"/>
          <w:b/>
          <w:color w:val="000000"/>
          <w:sz w:val="24"/>
          <w:highlight w:val="none"/>
        </w:rPr>
      </w:r>
      <w:r/>
    </w:p>
    <w:p>
      <w:pPr>
        <w:pStyle w:val="1012"/>
        <w:ind w:firstLine="480"/>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 </w:t>
      </w:r>
      <w:r>
        <w:rPr>
          <w:rFonts w:hint="eastAsia" w:ascii="宋体" w:hAnsi="宋体" w:cs="宋体"/>
          <w:color w:val="000000"/>
          <w:sz w:val="24"/>
          <w:highlight w:val="none"/>
        </w:rPr>
        <w:t xml:space="preserve">本项目对监狱和戒毒企业（简称监狱企业）视同小型、微型企业，给予</w:t>
      </w:r>
      <w:r>
        <w:rPr>
          <w:rFonts w:ascii="宋体" w:hAnsi="宋体" w:cs="宋体"/>
          <w:color w:val="000000"/>
          <w:sz w:val="24"/>
          <w:highlight w:val="none"/>
        </w:rPr>
        <w:t xml:space="preserve">2</w:t>
      </w:r>
      <w:r>
        <w:rPr>
          <w:rFonts w:hint="eastAsia" w:ascii="宋体" w:hAnsi="宋体" w:cs="宋体"/>
          <w:color w:val="000000"/>
          <w:sz w:val="24"/>
          <w:highlight w:val="none"/>
        </w:rPr>
        <w:t xml:space="preserve">0%的价格扣除，用扣除后的价格参与评审。</w:t>
      </w:r>
      <w:r>
        <w:rPr>
          <w:rFonts w:ascii="宋体" w:hAnsi="宋体" w:cs="宋体"/>
          <w:color w:val="000000"/>
          <w:sz w:val="24"/>
          <w:highlight w:val="none"/>
        </w:rPr>
      </w:r>
      <w:r/>
    </w:p>
    <w:p>
      <w:pPr>
        <w:pStyle w:val="1012"/>
        <w:ind w:firstLine="480"/>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 </w:t>
      </w:r>
      <w:r>
        <w:rPr>
          <w:rFonts w:hint="eastAsia" w:ascii="宋体" w:hAnsi="宋体" w:cs="宋体"/>
          <w:color w:val="000000"/>
          <w:sz w:val="24"/>
          <w:highlight w:val="none"/>
        </w:rPr>
        <w:t xml:space="preserve">监狱企业参加政府采购活动时，需提供由省级以上监狱管理局、戒毒管理局(含新疆生产建设兵团)出具的属于监狱企业的证明文件。供应商如不提供上述证明文件，价格将不做相应扣除。</w:t>
      </w:r>
      <w:r>
        <w:rPr>
          <w:rFonts w:ascii="宋体" w:hAnsi="宋体" w:cs="宋体"/>
          <w:color w:val="000000"/>
          <w:sz w:val="24"/>
          <w:highlight w:val="none"/>
        </w:rPr>
      </w:r>
      <w:r/>
    </w:p>
    <w:p>
      <w:pPr>
        <w:pStyle w:val="1012"/>
        <w:ind w:firstLine="480"/>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 </w:t>
      </w:r>
      <w:r>
        <w:rPr>
          <w:rFonts w:hint="eastAsia" w:ascii="宋体" w:hAnsi="宋体" w:cs="宋体"/>
          <w:color w:val="000000"/>
          <w:sz w:val="24"/>
          <w:highlight w:val="none"/>
        </w:rPr>
        <w:t xml:space="preserve">监狱企业标准请参照《关于政府采购支持监狱企业发展有关问题的通知》（财库[2014]68号）。</w:t>
      </w:r>
      <w:r>
        <w:rPr>
          <w:rFonts w:ascii="宋体" w:hAnsi="宋体" w:cs="宋体"/>
          <w:color w:val="000000"/>
          <w:sz w:val="24"/>
          <w:highlight w:val="none"/>
        </w:rPr>
      </w:r>
      <w:r/>
    </w:p>
    <w:p>
      <w:pPr>
        <w:pStyle w:val="1012"/>
        <w:ind w:firstLine="482"/>
        <w:jc w:val="left"/>
        <w:spacing w:line="440" w:lineRule="exact"/>
        <w:widowControl/>
        <w:rPr>
          <w:rFonts w:ascii="宋体" w:hAnsi="宋体" w:cs="宋体"/>
          <w:b/>
          <w:color w:val="000000"/>
          <w:sz w:val="24"/>
          <w:highlight w:val="none"/>
        </w:rPr>
      </w:pPr>
      <w:r>
        <w:rPr>
          <w:rFonts w:hint="eastAsia" w:ascii="宋体" w:hAnsi="宋体" w:cs="宋体"/>
          <w:b/>
          <w:color w:val="000000"/>
          <w:sz w:val="24"/>
          <w:highlight w:val="none"/>
        </w:rPr>
        <w:t xml:space="preserve">五、残疾人福利单位、监狱企业属于小型、微型企业的，不重复享受政策。</w:t>
      </w:r>
      <w:r>
        <w:rPr>
          <w:rFonts w:ascii="宋体" w:hAnsi="宋体" w:cs="宋体"/>
          <w:b/>
          <w:color w:val="000000"/>
          <w:sz w:val="24"/>
          <w:highlight w:val="none"/>
        </w:rPr>
      </w:r>
      <w:r/>
    </w:p>
    <w:p>
      <w:pPr>
        <w:pStyle w:val="1012"/>
        <w:ind w:firstLine="482"/>
        <w:jc w:val="left"/>
        <w:spacing w:line="440" w:lineRule="exact"/>
        <w:widowControl/>
        <w:rPr>
          <w:rFonts w:ascii="宋体" w:hAnsi="宋体"/>
          <w:color w:val="000000"/>
          <w:sz w:val="24"/>
          <w:highlight w:val="none"/>
        </w:rPr>
      </w:pPr>
      <w:r>
        <w:rPr>
          <w:rFonts w:hint="eastAsia" w:ascii="宋体" w:hAnsi="宋体" w:cs="宋体"/>
          <w:b/>
          <w:color w:val="000000"/>
          <w:sz w:val="24"/>
          <w:highlight w:val="none"/>
        </w:rPr>
        <w:t xml:space="preserve">六、</w:t>
      </w:r>
      <w:r>
        <w:rPr>
          <w:rFonts w:hint="eastAsia" w:ascii="宋体" w:hAnsi="宋体"/>
          <w:color w:val="000000"/>
          <w:sz w:val="24"/>
          <w:highlight w:val="none"/>
        </w:rPr>
        <w:t xml:space="preserve">严格执行政府采购关于支持</w:t>
      </w:r>
      <w:r>
        <w:rPr>
          <w:rFonts w:hint="eastAsia" w:ascii="宋体" w:hAnsi="宋体"/>
          <w:color w:val="000000"/>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olor w:val="000000"/>
          <w:sz w:val="24"/>
          <w:highlight w:val="none"/>
        </w:rPr>
      </w:r>
      <w:r/>
    </w:p>
    <w:p>
      <w:pPr>
        <w:pStyle w:val="1081"/>
        <w:ind w:firstLine="482"/>
        <w:jc w:val="left"/>
        <w:spacing w:line="440" w:lineRule="exact"/>
        <w:rPr>
          <w:rFonts w:hAnsi="宋体" w:cs="宋体"/>
          <w:bCs/>
          <w:color w:val="000000"/>
          <w:sz w:val="24"/>
          <w:szCs w:val="24"/>
          <w:highlight w:val="none"/>
        </w:rPr>
      </w:pPr>
      <w:r>
        <w:rPr>
          <w:rFonts w:hint="eastAsia" w:hAnsi="宋体" w:cs="宋体"/>
          <w:b/>
          <w:color w:val="000000"/>
          <w:spacing w:val="0"/>
          <w:sz w:val="24"/>
          <w:szCs w:val="24"/>
          <w:highlight w:val="none"/>
        </w:rPr>
        <w:t xml:space="preserve">七</w:t>
      </w:r>
      <w:r>
        <w:rPr>
          <w:rFonts w:hAnsi="宋体" w:cs="宋体"/>
          <w:b/>
          <w:color w:val="000000"/>
          <w:spacing w:val="0"/>
          <w:sz w:val="24"/>
          <w:szCs w:val="24"/>
          <w:highlight w:val="none"/>
        </w:rPr>
        <w:t xml:space="preserve">、</w:t>
      </w:r>
      <w:r>
        <w:rPr>
          <w:rFonts w:hAnsi="宋体" w:cs="宋体"/>
          <w:bCs/>
          <w:color w:val="000000"/>
          <w:sz w:val="24"/>
          <w:szCs w:val="24"/>
          <w:highlight w:val="none"/>
        </w:rPr>
        <w:t xml:space="preserve">执行投标产品的商品包装、快递包装相关政策</w:t>
      </w:r>
      <w:r>
        <w:rPr>
          <w:rFonts w:hint="eastAsia" w:hAnsi="宋体" w:cs="宋体"/>
          <w:bCs/>
          <w:color w:val="000000"/>
          <w:sz w:val="24"/>
          <w:szCs w:val="24"/>
          <w:highlight w:val="none"/>
        </w:rPr>
        <w:t xml:space="preserve">：</w:t>
      </w:r>
      <w:r>
        <w:rPr>
          <w:rFonts w:hAnsi="宋体" w:cs="宋体"/>
          <w:bCs/>
          <w:color w:val="000000"/>
          <w:sz w:val="24"/>
          <w:szCs w:val="24"/>
          <w:highlight w:val="none"/>
        </w:rPr>
        <w:t xml:space="preserve">供应商对于投标产品的商品包装、快递包装应按照</w:t>
      </w:r>
      <w:r>
        <w:rPr>
          <w:rFonts w:hint="eastAsia" w:hAnsi="宋体" w:cs="宋体"/>
          <w:bCs/>
          <w:color w:val="000000"/>
          <w:sz w:val="24"/>
          <w:szCs w:val="24"/>
          <w:highlight w:val="none"/>
        </w:rPr>
        <w:t xml:space="preserve">“</w:t>
      </w:r>
      <w:r>
        <w:rPr>
          <w:rFonts w:hAnsi="宋体" w:cs="宋体"/>
          <w:bCs/>
          <w:color w:val="000000"/>
          <w:sz w:val="24"/>
          <w:szCs w:val="24"/>
          <w:highlight w:val="none"/>
        </w:rPr>
        <w:t xml:space="preserve">关于印发《商品包装政府采购需求标准（试行）》、《快递包装政府采购需求标准（试行）》的通知（财办库〔2020〕123号）</w:t>
      </w:r>
      <w:r>
        <w:rPr>
          <w:rFonts w:hint="eastAsia" w:hAnsi="宋体" w:cs="宋体"/>
          <w:bCs/>
          <w:color w:val="000000"/>
          <w:sz w:val="24"/>
          <w:szCs w:val="24"/>
          <w:highlight w:val="none"/>
        </w:rPr>
        <w:t xml:space="preserve">”</w:t>
      </w:r>
      <w:r>
        <w:rPr>
          <w:rFonts w:hAnsi="宋体" w:cs="宋体"/>
          <w:bCs/>
          <w:color w:val="000000"/>
          <w:sz w:val="24"/>
          <w:szCs w:val="24"/>
          <w:highlight w:val="none"/>
        </w:rPr>
        <w:t xml:space="preserve">执行 </w:t>
      </w:r>
      <w:r>
        <w:rPr>
          <w:rFonts w:hint="eastAsia" w:hAnsi="宋体" w:cs="宋体"/>
          <w:bCs/>
          <w:color w:val="000000"/>
          <w:sz w:val="24"/>
          <w:szCs w:val="24"/>
          <w:highlight w:val="none"/>
        </w:rPr>
        <w:t xml:space="preserve">。</w:t>
      </w:r>
      <w:r>
        <w:rPr>
          <w:rFonts w:hAnsi="宋体" w:cs="宋体"/>
          <w:bCs/>
          <w:color w:val="000000"/>
          <w:sz w:val="24"/>
          <w:szCs w:val="24"/>
          <w:highlight w:val="none"/>
        </w:rPr>
      </w:r>
      <w:r/>
    </w:p>
    <w:p>
      <w:pPr>
        <w:pStyle w:val="1038"/>
        <w:ind w:firstLine="482"/>
        <w:spacing w:line="440" w:lineRule="exact"/>
        <w:rPr>
          <w:rFonts w:cs="Times New Roman"/>
          <w:color w:val="000000"/>
          <w:sz w:val="24"/>
          <w:szCs w:val="24"/>
          <w:highlight w:val="none"/>
        </w:rPr>
      </w:pPr>
      <w:r>
        <w:rPr>
          <w:rFonts w:hint="eastAsia"/>
          <w:b/>
          <w:color w:val="000000"/>
          <w:sz w:val="24"/>
          <w:highlight w:val="none"/>
        </w:rPr>
        <w:t xml:space="preserve">八</w:t>
      </w:r>
      <w:r>
        <w:rPr>
          <w:b/>
          <w:color w:val="000000"/>
          <w:sz w:val="24"/>
          <w:highlight w:val="none"/>
        </w:rPr>
        <w:t xml:space="preserve">、</w:t>
      </w:r>
      <w:r>
        <w:rPr>
          <w:bCs/>
          <w:color w:val="000000"/>
          <w:sz w:val="24"/>
          <w:highlight w:val="none"/>
        </w:rPr>
        <w:t xml:space="preserve">执行数据中心采购相关政策</w:t>
      </w:r>
      <w:r>
        <w:rPr>
          <w:rFonts w:hint="eastAsia"/>
          <w:bCs/>
          <w:color w:val="000000"/>
          <w:sz w:val="24"/>
          <w:highlight w:val="none"/>
        </w:rPr>
        <w:t xml:space="preserve">：</w:t>
      </w:r>
      <w:r>
        <w:rPr>
          <w:bCs/>
          <w:color w:val="000000"/>
          <w:sz w:val="24"/>
          <w:highlight w:val="none"/>
        </w:rPr>
        <w:t xml:space="preserve">若涉及到数据中心采购，应按照</w:t>
      </w:r>
      <w:r>
        <w:rPr>
          <w:rFonts w:hint="eastAsia"/>
          <w:bCs/>
          <w:color w:val="000000"/>
          <w:sz w:val="24"/>
          <w:highlight w:val="none"/>
        </w:rPr>
        <w:t xml:space="preserve">“关于</w:t>
      </w:r>
      <w:r>
        <w:rPr>
          <w:bCs/>
          <w:color w:val="000000"/>
          <w:sz w:val="24"/>
          <w:highlight w:val="none"/>
        </w:rPr>
        <w:t xml:space="preserve">印发《绿色数据中心政府采购需求标准（试行）》的通知（财库〔2023〕7号）</w:t>
      </w:r>
      <w:r>
        <w:rPr>
          <w:rFonts w:hint="eastAsia"/>
          <w:bCs/>
          <w:color w:val="000000"/>
          <w:sz w:val="24"/>
          <w:highlight w:val="none"/>
        </w:rPr>
        <w:t xml:space="preserve">”</w:t>
      </w:r>
      <w:r>
        <w:rPr>
          <w:bCs/>
          <w:color w:val="000000"/>
          <w:sz w:val="24"/>
          <w:highlight w:val="none"/>
        </w:rPr>
        <w:t xml:space="preserve">执行。</w:t>
      </w:r>
      <w:r>
        <w:rPr>
          <w:rFonts w:cs="Times New Roman"/>
          <w:color w:val="000000"/>
          <w:sz w:val="24"/>
          <w:szCs w:val="24"/>
          <w:highlight w:val="none"/>
        </w:rPr>
      </w:r>
      <w:r/>
    </w:p>
    <w:p>
      <w:pPr>
        <w:pStyle w:val="1012"/>
        <w:ind w:firstLine="482"/>
        <w:spacing w:line="4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三、评分标准（总分值为100分）</w:t>
      </w:r>
      <w:r>
        <w:rPr>
          <w:rFonts w:hint="eastAsia" w:ascii="宋体" w:hAnsi="宋体" w:cs="宋体"/>
          <w:b/>
          <w:color w:val="000000"/>
          <w:sz w:val="24"/>
          <w:highlight w:val="none"/>
        </w:rPr>
      </w:r>
      <w:r/>
    </w:p>
    <w:tbl>
      <w:tblPr>
        <w:tblW w:w="93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875"/>
        <w:gridCol w:w="1276"/>
        <w:gridCol w:w="851"/>
        <w:gridCol w:w="4252"/>
        <w:gridCol w:w="1276"/>
      </w:tblGrid>
      <w:tr>
        <w:trPr>
          <w:trHeight w:val="674"/>
        </w:trPr>
        <w:tc>
          <w:tcPr>
            <w:tcW w:w="792" w:type="dxa"/>
            <w:vAlign w:val="center"/>
            <w:textDirection w:val="lrTb"/>
            <w:noWrap w:val="false"/>
          </w:tcPr>
          <w:p>
            <w:pPr>
              <w:pStyle w:val="1012"/>
              <w:jc w:val="center"/>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gridSpan w:val="4"/>
            <w:tcW w:w="7254" w:type="dxa"/>
            <w:vAlign w:val="center"/>
            <w:textDirection w:val="lrTb"/>
            <w:noWrap w:val="false"/>
          </w:tcPr>
          <w:p>
            <w:pPr>
              <w:pStyle w:val="1012"/>
              <w:jc w:val="center"/>
              <w:rPr>
                <w:rFonts w:hint="eastAsia" w:ascii="宋体" w:hAnsi="宋体"/>
                <w:color w:val="000000"/>
                <w:sz w:val="24"/>
                <w:highlight w:val="none"/>
              </w:rPr>
            </w:pPr>
            <w:r>
              <w:rPr>
                <w:rFonts w:hint="eastAsia" w:ascii="宋体" w:hAnsi="宋体"/>
                <w:color w:val="000000"/>
                <w:sz w:val="24"/>
                <w:highlight w:val="none"/>
              </w:rPr>
              <w:t xml:space="preserve">评分项</w:t>
            </w:r>
            <w:r>
              <w:rPr>
                <w:rFonts w:hint="eastAsia" w:ascii="宋体" w:hAnsi="宋体"/>
                <w:color w:val="000000"/>
                <w:sz w:val="24"/>
                <w:highlight w:val="none"/>
              </w:rPr>
            </w:r>
            <w:r/>
          </w:p>
        </w:tc>
        <w:tc>
          <w:tcPr>
            <w:tcW w:w="1276" w:type="dxa"/>
            <w:vAlign w:val="center"/>
            <w:textDirection w:val="lrTb"/>
            <w:noWrap w:val="false"/>
          </w:tcPr>
          <w:p>
            <w:pPr>
              <w:pStyle w:val="1012"/>
              <w:jc w:val="center"/>
              <w:rPr>
                <w:rFonts w:hint="eastAsia" w:ascii="宋体" w:hAnsi="宋体"/>
                <w:color w:val="000000"/>
                <w:sz w:val="24"/>
                <w:highlight w:val="none"/>
              </w:rPr>
            </w:pPr>
            <w:r>
              <w:rPr>
                <w:rFonts w:hint="eastAsia" w:ascii="宋体" w:hAnsi="宋体"/>
                <w:color w:val="000000"/>
                <w:sz w:val="24"/>
                <w:highlight w:val="none"/>
              </w:rPr>
              <w:t xml:space="preserve">分值</w:t>
            </w:r>
            <w:r>
              <w:rPr>
                <w:rFonts w:hint="eastAsia" w:ascii="宋体" w:hAnsi="宋体"/>
                <w:color w:val="000000"/>
                <w:sz w:val="24"/>
                <w:highlight w:val="none"/>
              </w:rPr>
            </w:r>
            <w:r/>
          </w:p>
        </w:tc>
      </w:tr>
      <w:tr>
        <w:trPr>
          <w:trHeight w:val="760"/>
        </w:trPr>
        <w:tc>
          <w:tcPr>
            <w:tcW w:w="792" w:type="dxa"/>
            <w:vAlign w:val="center"/>
            <w:textDirection w:val="lrTb"/>
            <w:noWrap w:val="false"/>
          </w:tcPr>
          <w:p>
            <w:pPr>
              <w:pStyle w:val="1012"/>
              <w:jc w:val="center"/>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gridSpan w:val="5"/>
            <w:tcW w:w="8530" w:type="dxa"/>
            <w:vAlign w:val="center"/>
            <w:textDirection w:val="lrTb"/>
            <w:noWrap w:val="false"/>
          </w:tcPr>
          <w:p>
            <w:pPr>
              <w:pStyle w:val="1012"/>
              <w:rPr>
                <w:rFonts w:hint="eastAsia" w:ascii="宋体" w:hAnsi="宋体"/>
                <w:color w:val="000000"/>
                <w:sz w:val="24"/>
                <w:highlight w:val="none"/>
              </w:rPr>
            </w:pPr>
            <w:r>
              <w:rPr>
                <w:rFonts w:hint="eastAsia" w:ascii="宋体" w:hAnsi="宋体"/>
                <w:color w:val="000000"/>
                <w:sz w:val="24"/>
                <w:highlight w:val="none"/>
              </w:rPr>
              <w:t xml:space="preserve">投标报价（30分）</w:t>
            </w:r>
            <w:r>
              <w:rPr>
                <w:rFonts w:hint="eastAsia" w:ascii="宋体" w:hAnsi="宋体"/>
                <w:color w:val="000000"/>
                <w:sz w:val="24"/>
                <w:highlight w:val="none"/>
              </w:rPr>
            </w:r>
            <w:r/>
          </w:p>
        </w:tc>
      </w:tr>
      <w:tr>
        <w:trPr>
          <w:trHeight w:val="2862"/>
        </w:trPr>
        <w:tc>
          <w:tcPr>
            <w:tcW w:w="792" w:type="dxa"/>
            <w:vAlign w:val="center"/>
            <w:textDirection w:val="lrTb"/>
            <w:noWrap w:val="false"/>
          </w:tcPr>
          <w:p>
            <w:pPr>
              <w:pStyle w:val="1012"/>
              <w:jc w:val="center"/>
              <w:rPr>
                <w:rFonts w:hint="eastAsia" w:ascii="宋体" w:hAnsi="宋体"/>
                <w:color w:val="000000"/>
                <w:sz w:val="24"/>
                <w:highlight w:val="none"/>
              </w:rPr>
            </w:pPr>
            <w:r>
              <w:rPr>
                <w:rFonts w:hint="eastAsia" w:ascii="宋体" w:hAnsi="宋体"/>
                <w:color w:val="000000"/>
                <w:sz w:val="24"/>
                <w:highlight w:val="none"/>
              </w:rPr>
              <w:t xml:space="preserve">投标报价</w:t>
            </w:r>
            <w:r>
              <w:rPr>
                <w:rFonts w:hint="eastAsia" w:ascii="宋体" w:hAnsi="宋体"/>
                <w:color w:val="000000"/>
                <w:sz w:val="24"/>
                <w:highlight w:val="none"/>
              </w:rPr>
            </w:r>
            <w:r/>
          </w:p>
        </w:tc>
        <w:tc>
          <w:tcPr>
            <w:gridSpan w:val="4"/>
            <w:tcW w:w="7254" w:type="dxa"/>
            <w:vAlign w:val="center"/>
            <w:textDirection w:val="lrTb"/>
            <w:noWrap w:val="false"/>
          </w:tcPr>
          <w:p>
            <w:pPr>
              <w:pStyle w:val="1012"/>
              <w:rPr>
                <w:rFonts w:hint="eastAsia" w:ascii="宋体" w:hAnsi="宋体" w:cs="宋体"/>
                <w:color w:val="000000"/>
                <w:sz w:val="24"/>
                <w:highlight w:val="none"/>
              </w:rPr>
            </w:pPr>
            <w:r>
              <w:rPr>
                <w:rFonts w:hint="eastAsia" w:ascii="宋体" w:hAnsi="宋体" w:cs="宋体"/>
                <w:color w:val="000000"/>
                <w:sz w:val="24"/>
                <w:highlight w:val="none"/>
              </w:rPr>
              <w:t xml:space="preserve">满足招标文件要求且投标价格最低的有效投标报价为评标基准价，其价格分为满分30分。</w:t>
            </w:r>
            <w:r>
              <w:rPr>
                <w:rFonts w:hint="eastAsia" w:ascii="宋体" w:hAnsi="宋体" w:cs="宋体"/>
                <w:color w:val="000000"/>
                <w:sz w:val="24"/>
                <w:highlight w:val="none"/>
              </w:rPr>
            </w:r>
            <w:r/>
          </w:p>
          <w:p>
            <w:pPr>
              <w:pStyle w:val="1012"/>
              <w:rPr>
                <w:rFonts w:hint="eastAsia" w:ascii="宋体" w:hAnsi="宋体" w:cs="宋体"/>
                <w:b/>
                <w:color w:val="000000"/>
                <w:sz w:val="24"/>
                <w:highlight w:val="none"/>
              </w:rPr>
            </w:pPr>
            <w:r>
              <w:rPr>
                <w:rFonts w:hint="eastAsia" w:ascii="宋体" w:hAnsi="宋体" w:cs="宋体"/>
                <w:color w:val="000000"/>
                <w:sz w:val="24"/>
                <w:highlight w:val="none"/>
              </w:rPr>
              <w:t xml:space="preserve">其他投标人的价格分统一按照下列公式计算：</w:t>
            </w:r>
            <w:r>
              <w:rPr>
                <w:rFonts w:hint="eastAsia" w:ascii="宋体" w:hAnsi="宋体" w:cs="宋体"/>
                <w:b/>
                <w:color w:val="000000"/>
                <w:sz w:val="24"/>
                <w:highlight w:val="none"/>
              </w:rPr>
              <w:t xml:space="preserve">投标报价得分=（评标基准价/投标报价）×30</w:t>
            </w:r>
            <w:r>
              <w:rPr>
                <w:rFonts w:hint="eastAsia" w:ascii="宋体" w:hAnsi="宋体" w:cs="宋体"/>
                <w:color w:val="000000"/>
                <w:sz w:val="24"/>
                <w:highlight w:val="none"/>
              </w:rPr>
              <w:t xml:space="preserve">，结果保留两位小数</w:t>
            </w:r>
            <w:r>
              <w:rPr>
                <w:rFonts w:hint="eastAsia" w:ascii="宋体" w:hAnsi="宋体" w:cs="宋体"/>
                <w:b/>
                <w:color w:val="000000"/>
                <w:sz w:val="24"/>
                <w:highlight w:val="none"/>
              </w:rPr>
              <w:t xml:space="preserve">（</w:t>
            </w:r>
            <w:r>
              <w:rPr>
                <w:rFonts w:hint="eastAsia" w:ascii="宋体" w:hAnsi="宋体" w:cs="宋体"/>
                <w:b/>
                <w:bCs/>
                <w:color w:val="000000"/>
                <w:sz w:val="24"/>
                <w:highlight w:val="none"/>
              </w:rPr>
              <w:t xml:space="preserve">有效投标文件是指未被评标委员会判定为无效标的投标文件</w:t>
            </w:r>
            <w:r>
              <w:rPr>
                <w:rFonts w:hint="eastAsia" w:ascii="宋体" w:hAnsi="宋体" w:cs="宋体"/>
                <w:b/>
                <w:color w:val="000000"/>
                <w:sz w:val="24"/>
                <w:highlight w:val="none"/>
              </w:rPr>
              <w:t xml:space="preserve">）。</w:t>
            </w:r>
            <w:r>
              <w:rPr>
                <w:rFonts w:hint="eastAsia" w:ascii="宋体" w:hAnsi="宋体" w:cs="宋体"/>
                <w:b/>
                <w:color w:val="000000"/>
                <w:sz w:val="24"/>
                <w:highlight w:val="none"/>
              </w:rPr>
            </w:r>
            <w:r/>
          </w:p>
          <w:p>
            <w:pPr>
              <w:pStyle w:val="1083"/>
              <w:spacing w:before="0" w:after="0"/>
              <w:rPr>
                <w:rFonts w:eastAsia="宋体" w:cs="Arial"/>
                <w:color w:val="000000"/>
                <w:highlight w:val="none"/>
              </w:rPr>
            </w:pPr>
            <w:r>
              <w:rPr>
                <w:rFonts w:hint="eastAsia" w:ascii="宋体" w:hAnsi="宋体" w:cs="宋体"/>
                <w:b/>
                <w:bCs/>
                <w:color w:val="000000"/>
                <w:sz w:val="24"/>
                <w:highlight w:val="none"/>
              </w:rPr>
              <w:t xml:space="preserve">注：因落实政府采购政策进行价格调整的，以调整后的价格计算评标基准价和投标报价。小微企业、残疾人福利单位、监狱和戒毒企业优惠政策详见本文第四章。</w:t>
            </w:r>
            <w:r>
              <w:rPr>
                <w:rFonts w:eastAsia="宋体" w:cs="Arial"/>
                <w:color w:val="000000"/>
                <w:highlight w:val="none"/>
              </w:rPr>
            </w:r>
            <w:r/>
          </w:p>
        </w:tc>
        <w:tc>
          <w:tcPr>
            <w:tcW w:w="1276" w:type="dxa"/>
            <w:vAlign w:val="center"/>
            <w:textDirection w:val="lrTb"/>
            <w:noWrap w:val="false"/>
          </w:tcPr>
          <w:p>
            <w:pPr>
              <w:pStyle w:val="1012"/>
              <w:jc w:val="center"/>
              <w:rPr>
                <w:rFonts w:hint="eastAsia" w:ascii="宋体" w:hAnsi="宋体"/>
                <w:color w:val="000000"/>
                <w:sz w:val="24"/>
                <w:highlight w:val="none"/>
              </w:rPr>
            </w:pPr>
            <w:r>
              <w:rPr>
                <w:rFonts w:hint="eastAsia" w:ascii="宋体" w:hAnsi="宋体"/>
                <w:color w:val="000000"/>
                <w:sz w:val="24"/>
                <w:highlight w:val="none"/>
              </w:rPr>
              <w:t xml:space="preserve">30</w:t>
            </w:r>
            <w:r>
              <w:rPr>
                <w:rFonts w:hint="eastAsia" w:ascii="宋体" w:hAnsi="宋体"/>
                <w:color w:val="000000"/>
                <w:sz w:val="24"/>
                <w:highlight w:val="none"/>
              </w:rPr>
            </w:r>
            <w:r/>
          </w:p>
        </w:tc>
      </w:tr>
      <w:tr>
        <w:trPr>
          <w:trHeight w:val="746"/>
        </w:trPr>
        <w:tc>
          <w:tcPr>
            <w:tcW w:w="792" w:type="dxa"/>
            <w:vAlign w:val="center"/>
            <w:textDirection w:val="lrTb"/>
            <w:noWrap w:val="false"/>
          </w:tcPr>
          <w:p>
            <w:pPr>
              <w:pStyle w:val="1012"/>
              <w:jc w:val="center"/>
              <w:rPr>
                <w:rFonts w:hint="eastAsia"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r>
            <w:r/>
          </w:p>
        </w:tc>
        <w:tc>
          <w:tcPr>
            <w:gridSpan w:val="5"/>
            <w:tcW w:w="8530" w:type="dxa"/>
            <w:vAlign w:val="center"/>
            <w:textDirection w:val="lrTb"/>
            <w:noWrap w:val="false"/>
          </w:tcPr>
          <w:p>
            <w:pPr>
              <w:pStyle w:val="1012"/>
              <w:rPr>
                <w:rFonts w:hint="eastAsia" w:ascii="宋体" w:hAnsi="宋体"/>
                <w:color w:val="000000"/>
                <w:sz w:val="24"/>
                <w:highlight w:val="none"/>
              </w:rPr>
            </w:pPr>
            <w:r>
              <w:rPr>
                <w:rFonts w:hint="eastAsia" w:ascii="宋体" w:hAnsi="宋体"/>
                <w:color w:val="000000"/>
                <w:sz w:val="24"/>
                <w:highlight w:val="none"/>
              </w:rPr>
              <w:t xml:space="preserve">综合实力部分（70分）</w:t>
            </w:r>
            <w:r>
              <w:rPr>
                <w:rFonts w:hint="eastAsia" w:ascii="宋体" w:hAnsi="宋体"/>
                <w:color w:val="000000"/>
                <w:sz w:val="24"/>
                <w:highlight w:val="none"/>
              </w:rPr>
            </w:r>
            <w:r/>
          </w:p>
        </w:tc>
      </w:tr>
      <w:tr>
        <w:trPr>
          <w:trHeight w:val="728"/>
        </w:trPr>
        <w:tc>
          <w:tcPr>
            <w:tcW w:w="792" w:type="dxa"/>
            <w:vAlign w:val="center"/>
            <w:vMerge w:val="restart"/>
            <w:textDirection w:val="lrTb"/>
            <w:noWrap w:val="false"/>
          </w:tcPr>
          <w:p>
            <w:pPr>
              <w:pStyle w:val="1012"/>
              <w:jc w:val="center"/>
              <w:rPr>
                <w:rFonts w:hint="eastAsia" w:ascii="宋体" w:hAnsi="宋体"/>
                <w:color w:val="000000"/>
                <w:sz w:val="24"/>
                <w:highlight w:val="none"/>
              </w:rPr>
            </w:pPr>
            <w:r>
              <w:rPr>
                <w:rFonts w:hint="eastAsia" w:ascii="宋体" w:hAnsi="宋体"/>
                <w:color w:val="000000"/>
                <w:sz w:val="24"/>
                <w:highlight w:val="none"/>
              </w:rPr>
              <w:t xml:space="preserve">综</w:t>
            </w:r>
            <w:r>
              <w:rPr>
                <w:rFonts w:hint="eastAsia" w:ascii="宋体" w:hAnsi="宋体"/>
                <w:color w:val="000000"/>
                <w:sz w:val="24"/>
                <w:highlight w:val="none"/>
              </w:rPr>
            </w:r>
            <w:r/>
          </w:p>
          <w:p>
            <w:pPr>
              <w:pStyle w:val="1012"/>
              <w:jc w:val="center"/>
              <w:rPr>
                <w:rFonts w:hint="eastAsia" w:ascii="宋体" w:hAnsi="宋体"/>
                <w:color w:val="000000"/>
                <w:sz w:val="24"/>
                <w:highlight w:val="none"/>
              </w:rPr>
            </w:pPr>
            <w:r>
              <w:rPr>
                <w:rFonts w:hint="eastAsia" w:ascii="宋体" w:hAnsi="宋体"/>
                <w:color w:val="000000"/>
                <w:sz w:val="24"/>
                <w:highlight w:val="none"/>
              </w:rPr>
              <w:t xml:space="preserve">合</w:t>
            </w:r>
            <w:r>
              <w:rPr>
                <w:rFonts w:hint="eastAsia" w:ascii="宋体" w:hAnsi="宋体"/>
                <w:color w:val="000000"/>
                <w:sz w:val="24"/>
                <w:highlight w:val="none"/>
              </w:rPr>
            </w:r>
            <w:r/>
          </w:p>
          <w:p>
            <w:pPr>
              <w:pStyle w:val="1012"/>
              <w:jc w:val="center"/>
              <w:rPr>
                <w:rFonts w:hint="eastAsia" w:ascii="宋体" w:hAnsi="宋体"/>
                <w:color w:val="000000"/>
                <w:sz w:val="24"/>
                <w:highlight w:val="none"/>
              </w:rPr>
            </w:pPr>
            <w:r>
              <w:rPr>
                <w:rFonts w:hint="eastAsia" w:ascii="宋体" w:hAnsi="宋体"/>
                <w:color w:val="000000"/>
                <w:sz w:val="24"/>
                <w:highlight w:val="none"/>
              </w:rPr>
              <w:t xml:space="preserve">评</w:t>
            </w:r>
            <w:r>
              <w:rPr>
                <w:rFonts w:hint="eastAsia" w:ascii="宋体" w:hAnsi="宋体"/>
                <w:color w:val="000000"/>
                <w:sz w:val="24"/>
                <w:highlight w:val="none"/>
              </w:rPr>
            </w:r>
            <w:r/>
          </w:p>
          <w:p>
            <w:pPr>
              <w:pStyle w:val="1012"/>
              <w:jc w:val="center"/>
              <w:rPr>
                <w:rFonts w:hint="eastAsia" w:ascii="宋体" w:hAnsi="宋体"/>
                <w:color w:val="000000"/>
                <w:sz w:val="24"/>
                <w:highlight w:val="none"/>
              </w:rPr>
            </w:pPr>
            <w:r>
              <w:rPr>
                <w:rFonts w:hint="eastAsia" w:ascii="宋体" w:hAnsi="宋体"/>
                <w:color w:val="000000"/>
                <w:sz w:val="24"/>
                <w:highlight w:val="none"/>
              </w:rPr>
              <w:t xml:space="preserve">价</w:t>
            </w:r>
            <w:r>
              <w:rPr>
                <w:rFonts w:hint="eastAsia" w:ascii="宋体" w:hAnsi="宋体"/>
                <w:color w:val="000000"/>
                <w:sz w:val="24"/>
                <w:highlight w:val="none"/>
              </w:rPr>
            </w:r>
            <w:r/>
          </w:p>
        </w:tc>
        <w:tc>
          <w:tcPr>
            <w:tcW w:w="875" w:type="dxa"/>
            <w:vAlign w:val="center"/>
            <w:textDirection w:val="lrTb"/>
            <w:noWrap w:val="false"/>
          </w:tcPr>
          <w:p>
            <w:pPr>
              <w:pStyle w:val="1012"/>
              <w:jc w:val="center"/>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tcW w:w="1276" w:type="dxa"/>
            <w:vAlign w:val="center"/>
            <w:textDirection w:val="lrTb"/>
            <w:noWrap w:val="false"/>
          </w:tcPr>
          <w:p>
            <w:pPr>
              <w:pStyle w:val="1012"/>
              <w:jc w:val="center"/>
              <w:rPr>
                <w:rFonts w:hint="eastAsia" w:ascii="宋体" w:hAnsi="宋体"/>
                <w:color w:val="000000"/>
                <w:sz w:val="24"/>
                <w:highlight w:val="none"/>
              </w:rPr>
            </w:pPr>
            <w:r>
              <w:rPr>
                <w:rFonts w:hint="eastAsia" w:ascii="宋体" w:hAnsi="宋体"/>
                <w:color w:val="000000"/>
                <w:sz w:val="24"/>
                <w:highlight w:val="none"/>
              </w:rPr>
              <w:t xml:space="preserve">评分因素</w:t>
            </w:r>
            <w:r>
              <w:rPr>
                <w:rFonts w:hint="eastAsia" w:ascii="宋体" w:hAnsi="宋体"/>
                <w:color w:val="000000"/>
                <w:sz w:val="24"/>
                <w:highlight w:val="none"/>
              </w:rPr>
            </w:r>
            <w:r/>
          </w:p>
        </w:tc>
        <w:tc>
          <w:tcPr>
            <w:tcW w:w="851" w:type="dxa"/>
            <w:vAlign w:val="center"/>
            <w:textDirection w:val="lrTb"/>
            <w:noWrap w:val="false"/>
          </w:tcPr>
          <w:p>
            <w:pPr>
              <w:pStyle w:val="1012"/>
              <w:jc w:val="center"/>
              <w:rPr>
                <w:rFonts w:hint="eastAsia" w:ascii="宋体" w:hAnsi="宋体"/>
                <w:color w:val="000000"/>
                <w:sz w:val="24"/>
                <w:highlight w:val="none"/>
              </w:rPr>
            </w:pPr>
            <w:r>
              <w:rPr>
                <w:rFonts w:hint="eastAsia" w:ascii="宋体" w:hAnsi="宋体"/>
                <w:color w:val="000000"/>
                <w:sz w:val="24"/>
                <w:highlight w:val="none"/>
              </w:rPr>
              <w:t xml:space="preserve">分值</w:t>
            </w:r>
            <w:r>
              <w:rPr>
                <w:rFonts w:hint="eastAsia" w:ascii="宋体" w:hAnsi="宋体"/>
                <w:color w:val="000000"/>
                <w:sz w:val="24"/>
                <w:highlight w:val="none"/>
              </w:rPr>
            </w:r>
            <w:r/>
          </w:p>
        </w:tc>
        <w:tc>
          <w:tcPr>
            <w:gridSpan w:val="2"/>
            <w:tcW w:w="5528" w:type="dxa"/>
            <w:vAlign w:val="center"/>
            <w:textDirection w:val="lrTb"/>
            <w:noWrap w:val="false"/>
          </w:tcPr>
          <w:p>
            <w:pPr>
              <w:pStyle w:val="1012"/>
              <w:jc w:val="center"/>
              <w:rPr>
                <w:rFonts w:hint="eastAsia" w:ascii="宋体" w:hAnsi="宋体"/>
                <w:color w:val="000000"/>
                <w:sz w:val="24"/>
                <w:highlight w:val="none"/>
              </w:rPr>
            </w:pPr>
            <w:r>
              <w:rPr>
                <w:rFonts w:hint="eastAsia" w:ascii="宋体" w:hAnsi="宋体"/>
                <w:color w:val="000000"/>
                <w:sz w:val="24"/>
                <w:highlight w:val="none"/>
              </w:rPr>
              <w:t xml:space="preserve">评分准则</w:t>
            </w:r>
            <w:r>
              <w:rPr>
                <w:rFonts w:hint="eastAsia" w:ascii="宋体" w:hAnsi="宋体"/>
                <w:color w:val="000000"/>
                <w:sz w:val="24"/>
                <w:highlight w:val="none"/>
              </w:rPr>
            </w:r>
            <w:r/>
          </w:p>
        </w:tc>
      </w:tr>
      <w:tr>
        <w:trPr>
          <w:trHeight w:val="2573"/>
        </w:trPr>
        <w:tc>
          <w:tcPr>
            <w:tcW w:w="792" w:type="dxa"/>
            <w:vAlign w:val="center"/>
            <w:vMerge w:val="continue"/>
            <w:textDirection w:val="lrTb"/>
            <w:noWrap w:val="false"/>
          </w:tcPr>
          <w:p>
            <w:pPr>
              <w:pStyle w:val="1012"/>
              <w:jc w:val="center"/>
              <w:rPr>
                <w:rFonts w:hint="eastAsia" w:ascii="宋体" w:hAnsi="宋体"/>
                <w:color w:val="000000"/>
                <w:sz w:val="24"/>
                <w:highlight w:val="none"/>
              </w:rPr>
            </w:pPr>
            <w:r>
              <w:rPr>
                <w:rFonts w:hint="eastAsia" w:ascii="宋体" w:hAnsi="宋体"/>
                <w:color w:val="000000"/>
                <w:sz w:val="24"/>
                <w:highlight w:val="none"/>
              </w:rPr>
            </w:r>
            <w:r/>
          </w:p>
        </w:tc>
        <w:tc>
          <w:tcPr>
            <w:tcW w:w="875" w:type="dxa"/>
            <w:vAlign w:val="center"/>
            <w:textDirection w:val="lrTb"/>
            <w:noWrap w:val="false"/>
          </w:tcPr>
          <w:p>
            <w:pPr>
              <w:pStyle w:val="1012"/>
              <w:jc w:val="center"/>
              <w:rPr>
                <w:rFonts w:hint="eastAsia" w:ascii="宋体" w:hAnsi="宋体" w:cs="宋体"/>
                <w:color w:val="000000"/>
                <w:sz w:val="24"/>
                <w:highlight w:val="none"/>
              </w:rPr>
            </w:pP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 1 \* GB3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①</w:t>
            </w:r>
            <w:r>
              <w:rPr>
                <w:rFonts w:hint="eastAsia" w:ascii="宋体" w:hAnsi="宋体" w:cs="宋体"/>
                <w:color w:val="000000"/>
                <w:sz w:val="24"/>
                <w:highlight w:val="none"/>
              </w:rPr>
              <w:fldChar w:fldCharType="end"/>
            </w:r>
            <w:r>
              <w:rPr>
                <w:rFonts w:hint="eastAsia" w:ascii="宋体" w:hAnsi="宋体" w:cs="宋体"/>
                <w:color w:val="000000"/>
                <w:sz w:val="24"/>
                <w:highlight w:val="none"/>
              </w:rPr>
            </w:r>
            <w:r/>
          </w:p>
        </w:tc>
        <w:tc>
          <w:tcPr>
            <w:tcW w:w="1276" w:type="dxa"/>
            <w:vAlign w:val="center"/>
            <w:textDirection w:val="lrTb"/>
            <w:noWrap w:val="false"/>
          </w:tcPr>
          <w:p>
            <w:pPr>
              <w:pStyle w:val="1012"/>
              <w:jc w:val="center"/>
              <w:rPr>
                <w:rFonts w:hint="eastAsia" w:ascii="宋体" w:hAnsi="宋体" w:cs="宋体"/>
                <w:color w:val="000000"/>
                <w:sz w:val="24"/>
                <w:highlight w:val="none"/>
              </w:rPr>
            </w:pPr>
            <w:r>
              <w:rPr>
                <w:rFonts w:hint="eastAsia" w:ascii="宋体" w:hAnsi="宋体" w:cs="宋体"/>
                <w:color w:val="000000"/>
                <w:sz w:val="24"/>
                <w:highlight w:val="none"/>
              </w:rPr>
              <w:t xml:space="preserve">企业业绩</w:t>
            </w:r>
            <w:r>
              <w:rPr>
                <w:rFonts w:hint="eastAsia" w:ascii="宋体" w:hAnsi="宋体" w:cs="宋体"/>
                <w:color w:val="000000"/>
                <w:sz w:val="24"/>
                <w:highlight w:val="none"/>
              </w:rPr>
            </w:r>
            <w:r/>
          </w:p>
        </w:tc>
        <w:tc>
          <w:tcPr>
            <w:tcW w:w="851" w:type="dxa"/>
            <w:vAlign w:val="center"/>
            <w:textDirection w:val="lrTb"/>
            <w:noWrap w:val="false"/>
          </w:tcPr>
          <w:p>
            <w:pPr>
              <w:pStyle w:val="1012"/>
              <w:jc w:val="center"/>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gridSpan w:val="2"/>
            <w:tcW w:w="5528" w:type="dxa"/>
            <w:vAlign w:val="center"/>
            <w:textDirection w:val="lrTb"/>
            <w:noWrap w:val="false"/>
          </w:tcPr>
          <w:p>
            <w:pPr>
              <w:pStyle w:val="1012"/>
              <w:rPr>
                <w:rFonts w:ascii="宋体" w:hAnsi="宋体" w:cs="宋体"/>
                <w:color w:val="000000"/>
                <w:sz w:val="24"/>
                <w:highlight w:val="none"/>
              </w:rPr>
            </w:pPr>
            <w:r>
              <w:rPr>
                <w:rFonts w:hint="eastAsia" w:ascii="宋体" w:hAnsi="宋体" w:cs="宋体"/>
                <w:color w:val="000000"/>
                <w:sz w:val="24"/>
                <w:highlight w:val="none"/>
              </w:rPr>
              <w:t xml:space="preserve">投标人具有类似项目业绩合同（2022年1月1日以后所签合同），每提供一个业绩合同得3分，此项最高得6分（业绩证明材料</w:t>
            </w:r>
            <w:r>
              <w:rPr>
                <w:rFonts w:hint="eastAsia" w:ascii="宋体" w:hAnsi="宋体" w:cs="宋体"/>
                <w:color w:val="000000"/>
                <w:sz w:val="24"/>
                <w:highlight w:val="none"/>
                <w:lang w:val="en-US" w:eastAsia="zh-CN"/>
              </w:rPr>
              <w:t xml:space="preserve">为</w:t>
            </w:r>
            <w:r>
              <w:rPr>
                <w:rFonts w:hint="eastAsia" w:ascii="宋体" w:hAnsi="宋体" w:cs="宋体"/>
                <w:color w:val="000000"/>
                <w:sz w:val="24"/>
                <w:highlight w:val="none"/>
              </w:rPr>
              <w:t xml:space="preserve">合同原件彩色扫描件，未提供的或提供不全的不得分）； </w:t>
            </w:r>
            <w:r>
              <w:rPr>
                <w:rFonts w:ascii="宋体" w:hAnsi="宋体" w:cs="宋体"/>
                <w:color w:val="000000"/>
                <w:sz w:val="24"/>
                <w:highlight w:val="none"/>
              </w:rPr>
            </w:r>
            <w:r/>
          </w:p>
          <w:p>
            <w:pPr>
              <w:pStyle w:val="1012"/>
              <w:rPr>
                <w:rFonts w:hint="eastAsia" w:ascii="宋体" w:hAnsi="宋体" w:cs="宋体"/>
                <w:color w:val="000000"/>
                <w:sz w:val="24"/>
                <w:highlight w:val="none"/>
              </w:rPr>
            </w:pPr>
            <w:r>
              <w:rPr>
                <w:rFonts w:hint="eastAsia" w:ascii="宋体" w:hAnsi="宋体" w:cs="宋体"/>
                <w:color w:val="000000"/>
                <w:sz w:val="24"/>
                <w:highlight w:val="none"/>
              </w:rPr>
              <w:t xml:space="preserve">注：上述类似项目业绩是指投标人所提供的业绩需与本项目采购内容类似的项目业绩。</w:t>
            </w:r>
            <w:r>
              <w:rPr>
                <w:rFonts w:hint="eastAsia" w:ascii="宋体" w:hAnsi="宋体" w:cs="宋体"/>
                <w:color w:val="000000"/>
                <w:sz w:val="24"/>
                <w:highlight w:val="none"/>
              </w:rPr>
            </w:r>
            <w:r/>
          </w:p>
        </w:tc>
      </w:tr>
      <w:tr>
        <w:trPr>
          <w:trHeight w:val="567"/>
        </w:trPr>
        <w:tc>
          <w:tcPr>
            <w:tcW w:w="792" w:type="dxa"/>
            <w:vAlign w:val="center"/>
            <w:vMerge w:val="continue"/>
            <w:textDirection w:val="lrTb"/>
            <w:noWrap w:val="false"/>
          </w:tcPr>
          <w:p>
            <w:pPr>
              <w:pStyle w:val="1012"/>
              <w:jc w:val="center"/>
              <w:rPr>
                <w:rFonts w:hint="eastAsia" w:ascii="宋体" w:hAnsi="宋体"/>
                <w:color w:val="000000"/>
                <w:sz w:val="24"/>
                <w:highlight w:val="none"/>
              </w:rPr>
            </w:pPr>
            <w:r>
              <w:rPr>
                <w:rFonts w:hint="eastAsia" w:ascii="宋体" w:hAnsi="宋体"/>
                <w:color w:val="000000"/>
                <w:sz w:val="24"/>
                <w:highlight w:val="none"/>
              </w:rPr>
            </w:r>
            <w:r/>
          </w:p>
        </w:tc>
        <w:tc>
          <w:tcPr>
            <w:tcW w:w="875" w:type="dxa"/>
            <w:vAlign w:val="center"/>
            <w:textDirection w:val="lrTb"/>
            <w:noWrap w:val="false"/>
          </w:tcPr>
          <w:p>
            <w:pPr>
              <w:pStyle w:val="1012"/>
              <w:jc w:val="center"/>
              <w:rPr>
                <w:rFonts w:hint="eastAsia" w:ascii="宋体" w:hAnsi="宋体" w:cs="宋体"/>
                <w:color w:val="000000"/>
                <w:sz w:val="24"/>
                <w:highlight w:val="none"/>
              </w:rPr>
            </w:pP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 2 \* GB3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②</w:t>
            </w:r>
            <w:r>
              <w:rPr>
                <w:rFonts w:hint="eastAsia" w:ascii="宋体" w:hAnsi="宋体" w:cs="宋体"/>
                <w:color w:val="000000"/>
                <w:sz w:val="24"/>
                <w:highlight w:val="none"/>
              </w:rPr>
              <w:fldChar w:fldCharType="end"/>
            </w:r>
            <w:r>
              <w:rPr>
                <w:rFonts w:hint="eastAsia" w:ascii="宋体" w:hAnsi="宋体" w:cs="宋体"/>
                <w:color w:val="000000"/>
                <w:sz w:val="24"/>
                <w:highlight w:val="none"/>
              </w:rPr>
            </w:r>
            <w:r/>
          </w:p>
        </w:tc>
        <w:tc>
          <w:tcPr>
            <w:tcW w:w="1276" w:type="dxa"/>
            <w:vAlign w:val="center"/>
            <w:textDirection w:val="lrTb"/>
            <w:noWrap w:val="false"/>
          </w:tcPr>
          <w:p>
            <w:pPr>
              <w:pStyle w:val="1012"/>
              <w:ind w:firstLine="120"/>
              <w:jc w:val="center"/>
              <w:rPr>
                <w:rFonts w:ascii="宋体" w:hAnsi="宋体"/>
                <w:color w:val="000000"/>
                <w:sz w:val="24"/>
                <w:highlight w:val="none"/>
              </w:rPr>
            </w:pPr>
            <w:r>
              <w:rPr>
                <w:rFonts w:hint="eastAsia" w:ascii="宋体" w:hAnsi="宋体"/>
                <w:color w:val="000000"/>
                <w:sz w:val="24"/>
                <w:highlight w:val="none"/>
              </w:rPr>
              <w:t xml:space="preserve">技术</w:t>
            </w:r>
            <w:r>
              <w:rPr>
                <w:rFonts w:ascii="宋体" w:hAnsi="宋体"/>
                <w:color w:val="000000"/>
                <w:sz w:val="24"/>
                <w:highlight w:val="none"/>
              </w:rPr>
            </w:r>
            <w:r/>
          </w:p>
          <w:p>
            <w:pPr>
              <w:pStyle w:val="1012"/>
              <w:ind w:firstLine="120"/>
              <w:jc w:val="center"/>
              <w:rPr>
                <w:rFonts w:hint="eastAsia" w:ascii="宋体" w:hAnsi="宋体" w:cs="宋体"/>
                <w:color w:val="000000"/>
                <w:sz w:val="24"/>
                <w:highlight w:val="none"/>
              </w:rPr>
            </w:pPr>
            <w:r>
              <w:rPr>
                <w:rFonts w:hint="eastAsia" w:ascii="宋体" w:hAnsi="宋体"/>
                <w:color w:val="000000"/>
                <w:sz w:val="24"/>
                <w:highlight w:val="none"/>
              </w:rPr>
              <w:t xml:space="preserve">符合性</w:t>
            </w:r>
            <w:r>
              <w:rPr>
                <w:rFonts w:hint="eastAsia" w:ascii="宋体" w:hAnsi="宋体" w:cs="宋体"/>
                <w:color w:val="000000"/>
                <w:sz w:val="24"/>
                <w:highlight w:val="none"/>
              </w:rPr>
            </w:r>
            <w:r/>
          </w:p>
        </w:tc>
        <w:tc>
          <w:tcPr>
            <w:tcW w:w="851" w:type="dxa"/>
            <w:vAlign w:val="center"/>
            <w:textDirection w:val="lrTb"/>
            <w:noWrap w:val="false"/>
          </w:tcPr>
          <w:p>
            <w:pPr>
              <w:pStyle w:val="1012"/>
              <w:jc w:val="center"/>
              <w:spacing w:line="360" w:lineRule="exact"/>
              <w:rPr>
                <w:rFonts w:ascii="宋体" w:hAnsi="宋体" w:eastAsia="宋体" w:cs="宋体"/>
                <w:color w:val="000000"/>
                <w:sz w:val="24"/>
                <w:highlight w:val="none"/>
                <w:lang w:val="en-US" w:eastAsia="zh-CN"/>
              </w:rPr>
            </w:pPr>
            <w:r>
              <w:rPr>
                <w:rFonts w:hint="eastAsia" w:ascii="宋体" w:hAnsi="宋体"/>
                <w:color w:val="000000"/>
                <w:sz w:val="24"/>
                <w:highlight w:val="none"/>
                <w:lang w:val="en-US" w:eastAsia="zh-CN"/>
              </w:rPr>
              <w:t xml:space="preserve">57</w:t>
            </w:r>
            <w:r>
              <w:rPr>
                <w:rFonts w:ascii="宋体" w:hAnsi="宋体" w:eastAsia="宋体" w:cs="宋体"/>
                <w:color w:val="000000"/>
                <w:sz w:val="24"/>
                <w:highlight w:val="none"/>
                <w:lang w:val="en-US" w:eastAsia="zh-CN"/>
              </w:rPr>
            </w:r>
            <w:r/>
          </w:p>
        </w:tc>
        <w:tc>
          <w:tcPr>
            <w:gridSpan w:val="2"/>
            <w:tcW w:w="5528" w:type="dxa"/>
            <w:vAlign w:val="center"/>
            <w:textDirection w:val="lrTb"/>
            <w:noWrap w:val="false"/>
          </w:tcPr>
          <w:p>
            <w:pPr>
              <w:pStyle w:val="1012"/>
              <w:rPr>
                <w:rFonts w:ascii="宋体" w:hAnsi="宋体" w:cs="宋体"/>
                <w:color w:val="000000"/>
                <w:sz w:val="24"/>
                <w:highlight w:val="none"/>
              </w:rPr>
            </w:pPr>
            <w:r>
              <w:rPr>
                <w:rFonts w:hint="eastAsia" w:ascii="宋体" w:hAnsi="宋体" w:cs="宋体"/>
                <w:color w:val="000000"/>
                <w:sz w:val="24"/>
                <w:highlight w:val="none"/>
              </w:rPr>
              <w:t xml:space="preserve">根据各投标人对本次招标技术参数部分响应情况进行评定。投标人的所有技术参数满足招标要求的得满分</w:t>
            </w:r>
            <w:r>
              <w:rPr>
                <w:rFonts w:hint="eastAsia" w:ascii="宋体" w:hAnsi="宋体" w:cs="宋体"/>
                <w:color w:val="000000"/>
                <w:sz w:val="24"/>
                <w:highlight w:val="none"/>
                <w:lang w:val="en-US" w:eastAsia="zh-CN"/>
              </w:rPr>
              <w:t xml:space="preserve">57</w:t>
            </w:r>
            <w:r>
              <w:rPr>
                <w:rFonts w:hint="eastAsia" w:ascii="宋体" w:hAnsi="宋体" w:cs="宋体"/>
                <w:color w:val="000000"/>
                <w:sz w:val="24"/>
                <w:highlight w:val="none"/>
              </w:rPr>
              <w:t xml:space="preserve">分。技术参数中指标全部满足招标要求的得</w:t>
            </w:r>
            <w:r>
              <w:rPr>
                <w:rFonts w:hint="eastAsia" w:ascii="宋体" w:hAnsi="宋体" w:cs="宋体"/>
                <w:color w:val="000000"/>
                <w:sz w:val="24"/>
                <w:highlight w:val="none"/>
                <w:lang w:val="en-US" w:eastAsia="zh-CN"/>
              </w:rPr>
              <w:t xml:space="preserve">57</w:t>
            </w:r>
            <w:r>
              <w:rPr>
                <w:rFonts w:hint="eastAsia" w:ascii="宋体" w:hAnsi="宋体" w:cs="宋体"/>
                <w:color w:val="000000"/>
                <w:sz w:val="24"/>
                <w:highlight w:val="none"/>
              </w:rPr>
              <w:t xml:space="preserve">分，出现负偏离有一项扣</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分，扣完为止。</w:t>
            </w:r>
            <w:r>
              <w:rPr>
                <w:rFonts w:ascii="宋体" w:hAnsi="宋体" w:cs="宋体"/>
                <w:color w:val="000000"/>
                <w:sz w:val="24"/>
                <w:highlight w:val="none"/>
              </w:rPr>
            </w:r>
            <w:r/>
          </w:p>
          <w:p>
            <w:pPr>
              <w:pStyle w:val="1012"/>
              <w:rPr>
                <w:rFonts w:ascii="宋体" w:hAnsi="宋体" w:cs="宋体"/>
                <w:color w:val="000000"/>
                <w:sz w:val="24"/>
                <w:highlight w:val="none"/>
              </w:rPr>
            </w:pPr>
            <w:r>
              <w:rPr>
                <w:rFonts w:hint="eastAsia" w:ascii="宋体" w:hAnsi="宋体" w:cs="宋体"/>
                <w:color w:val="000000"/>
                <w:sz w:val="24"/>
                <w:highlight w:val="none"/>
              </w:rPr>
              <w:t xml:space="preserve">注：</w:t>
            </w:r>
            <w:r>
              <w:rPr>
                <w:rFonts w:hint="eastAsia" w:ascii="宋体" w:hAnsi="宋体" w:cs="宋体"/>
                <w:color w:val="000000"/>
                <w:sz w:val="24"/>
                <w:highlight w:val="none"/>
                <w:lang w:val="en-US" w:eastAsia="zh-CN"/>
              </w:rPr>
              <w:t xml:space="preserve">①</w:t>
            </w:r>
            <w:r>
              <w:rPr>
                <w:rFonts w:hint="eastAsia" w:ascii="宋体" w:hAnsi="宋体" w:cs="宋体"/>
                <w:color w:val="000000"/>
                <w:sz w:val="24"/>
                <w:highlight w:val="none"/>
              </w:rPr>
              <w:t xml:space="preserve">以提供的技术参数响应表加盖投标单位公章为准；</w:t>
            </w:r>
            <w:r>
              <w:rPr>
                <w:rFonts w:ascii="宋体" w:hAnsi="宋体" w:cs="宋体"/>
                <w:color w:val="000000"/>
                <w:sz w:val="24"/>
                <w:highlight w:val="none"/>
              </w:rPr>
            </w:r>
            <w:r/>
          </w:p>
          <w:p>
            <w:pPr>
              <w:pStyle w:val="1012"/>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 2 \* GB3 \* MERGEFORMAT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②</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技术参数中每一编号项的要求为一项。</w:t>
            </w:r>
            <w:r>
              <w:rPr>
                <w:rFonts w:hint="eastAsia" w:ascii="宋体" w:hAnsi="宋体" w:cs="宋体"/>
                <w:color w:val="000000"/>
                <w:sz w:val="24"/>
                <w:highlight w:val="none"/>
              </w:rPr>
            </w:r>
            <w:r/>
          </w:p>
        </w:tc>
      </w:tr>
      <w:tr>
        <w:trPr>
          <w:trHeight w:val="1086"/>
        </w:trPr>
        <w:tc>
          <w:tcPr>
            <w:tcW w:w="792" w:type="dxa"/>
            <w:vAlign w:val="center"/>
            <w:vMerge w:val="continue"/>
            <w:textDirection w:val="lrTb"/>
            <w:noWrap w:val="false"/>
          </w:tcPr>
          <w:p>
            <w:pPr>
              <w:pStyle w:val="1012"/>
              <w:jc w:val="center"/>
              <w:rPr>
                <w:rFonts w:hint="eastAsia" w:ascii="宋体" w:hAnsi="宋体"/>
                <w:color w:val="000000"/>
                <w:sz w:val="24"/>
                <w:highlight w:val="none"/>
              </w:rPr>
            </w:pPr>
            <w:r>
              <w:rPr>
                <w:rFonts w:hint="eastAsia" w:ascii="宋体" w:hAnsi="宋体"/>
                <w:color w:val="000000"/>
                <w:sz w:val="24"/>
                <w:highlight w:val="none"/>
              </w:rPr>
            </w:r>
            <w:r/>
          </w:p>
        </w:tc>
        <w:tc>
          <w:tcPr>
            <w:tcW w:w="875" w:type="dxa"/>
            <w:vAlign w:val="center"/>
            <w:textDirection w:val="lrTb"/>
            <w:noWrap w:val="false"/>
          </w:tcPr>
          <w:p>
            <w:pPr>
              <w:pStyle w:val="1012"/>
              <w:jc w:val="center"/>
              <w:rPr>
                <w:rFonts w:hint="eastAsia" w:ascii="宋体" w:hAnsi="宋体" w:cs="宋体"/>
                <w:color w:val="000000"/>
                <w:sz w:val="24"/>
                <w:highlight w:val="none"/>
              </w:rPr>
            </w:pP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 3 \* GB3 \* MERGEFORMAT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③</w:t>
            </w:r>
            <w:r>
              <w:rPr>
                <w:rFonts w:hint="eastAsia" w:ascii="宋体" w:hAnsi="宋体" w:cs="宋体"/>
                <w:color w:val="000000"/>
                <w:sz w:val="24"/>
                <w:highlight w:val="none"/>
              </w:rPr>
              <w:fldChar w:fldCharType="end"/>
            </w:r>
            <w:r>
              <w:rPr>
                <w:rFonts w:hint="eastAsia" w:ascii="宋体" w:hAnsi="宋体" w:cs="宋体"/>
                <w:color w:val="000000"/>
                <w:sz w:val="24"/>
                <w:highlight w:val="none"/>
              </w:rPr>
            </w:r>
            <w:r/>
          </w:p>
        </w:tc>
        <w:tc>
          <w:tcPr>
            <w:tcW w:w="1276" w:type="dxa"/>
            <w:vAlign w:val="center"/>
            <w:textDirection w:val="lrTb"/>
            <w:noWrap w:val="false"/>
          </w:tcPr>
          <w:p>
            <w:pPr>
              <w:pStyle w:val="1012"/>
              <w:ind w:firstLine="120"/>
              <w:jc w:val="center"/>
              <w:spacing w:line="360" w:lineRule="exact"/>
              <w:rPr>
                <w:rFonts w:ascii="宋体" w:hAnsi="宋体" w:cs="宋体"/>
                <w:bCs/>
                <w:color w:val="000000"/>
                <w:sz w:val="24"/>
                <w:highlight w:val="none"/>
              </w:rPr>
            </w:pPr>
            <w:r>
              <w:rPr>
                <w:rFonts w:hint="eastAsia" w:ascii="宋体" w:hAnsi="宋体" w:cs="宋体"/>
                <w:bCs/>
                <w:color w:val="000000"/>
                <w:sz w:val="24"/>
                <w:highlight w:val="none"/>
              </w:rPr>
              <w:t xml:space="preserve">实施</w:t>
            </w:r>
            <w:r>
              <w:rPr>
                <w:rFonts w:ascii="宋体" w:hAnsi="宋体" w:cs="宋体"/>
                <w:bCs/>
                <w:color w:val="000000"/>
                <w:sz w:val="24"/>
                <w:highlight w:val="none"/>
              </w:rPr>
            </w:r>
            <w:r/>
          </w:p>
          <w:p>
            <w:pPr>
              <w:pStyle w:val="1012"/>
              <w:ind w:firstLine="120"/>
              <w:jc w:val="center"/>
              <w:spacing w:line="36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方案</w:t>
            </w:r>
            <w:r>
              <w:rPr>
                <w:rFonts w:hint="eastAsia" w:ascii="宋体" w:hAnsi="宋体" w:cs="宋体"/>
                <w:color w:val="000000"/>
                <w:sz w:val="24"/>
                <w:highlight w:val="none"/>
              </w:rPr>
            </w:r>
            <w:r/>
          </w:p>
        </w:tc>
        <w:tc>
          <w:tcPr>
            <w:tcW w:w="851" w:type="dxa"/>
            <w:vAlign w:val="center"/>
            <w:textDirection w:val="lrTb"/>
            <w:noWrap w:val="false"/>
          </w:tcPr>
          <w:p>
            <w:pPr>
              <w:pStyle w:val="1012"/>
              <w:jc w:val="center"/>
              <w:spacing w:line="36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r>
            <w:r/>
          </w:p>
        </w:tc>
        <w:tc>
          <w:tcPr>
            <w:gridSpan w:val="2"/>
            <w:tcW w:w="5528" w:type="dxa"/>
            <w:vAlign w:val="center"/>
            <w:textDirection w:val="lrTb"/>
            <w:noWrap w:val="false"/>
          </w:tcPr>
          <w:p>
            <w:pPr>
              <w:pStyle w:val="1012"/>
              <w:numPr>
                <w:ilvl w:val="0"/>
                <w:numId w:val="2"/>
              </w:numPr>
              <w:jc w:val="left"/>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评标委员会根据各投标人项目实施方案中产品供货方案进行评定，提供有针对性的、科学有效的产品供货方案，至少包含：①供货周期及进度计划；②进度保证措施；</w:t>
            </w:r>
            <w:r>
              <w:rPr>
                <w:rFonts w:hint="eastAsia" w:ascii="宋体" w:hAnsi="宋体" w:cs="宋体"/>
                <w:color w:val="000000"/>
                <w:sz w:val="24"/>
                <w:highlight w:val="none"/>
              </w:rPr>
            </w:r>
            <w:r/>
          </w:p>
          <w:p>
            <w:pPr>
              <w:pStyle w:val="1080"/>
              <w:ind w:firstLine="0"/>
              <w:jc w:val="left"/>
              <w:rPr>
                <w:rFonts w:hint="eastAsia" w:ascii="宋体" w:hAnsi="宋体" w:cs="宋体"/>
                <w:color w:val="000000"/>
                <w:highlight w:val="none"/>
              </w:rPr>
            </w:pPr>
            <w:r>
              <w:rPr>
                <w:rFonts w:hint="eastAsia" w:ascii="宋体" w:hAnsi="宋体" w:cs="宋体"/>
                <w:color w:val="000000"/>
                <w:sz w:val="24"/>
                <w:highlight w:val="none"/>
              </w:rPr>
              <w:t xml:space="preserve">投标人应在投标文件“项目实施方案”中设置专节来对上述</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项内容作出响应性说明，每项为1分共</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分，每缺一项说明或者说明内容与项目无关扣1分。</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（2）评标委员会根据各投标人项目实施方案中售后服务方案进行评定，提供有针对性的、完整合理的售后服务方案至少包含：①服务体系；②回访巡检方案；③突发故障解决措施。</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投标人应在投标文件“项目实施方案”中设置专节来对上述3项内容作出响应性说明，每项为1分共3分，每缺一项说明或者说明内容与项目无关扣1分。</w:t>
            </w:r>
            <w:r>
              <w:rPr>
                <w:rFonts w:hint="eastAsia" w:ascii="宋体" w:hAnsi="宋体" w:cs="宋体"/>
                <w:color w:val="000000"/>
                <w:highlight w:val="none"/>
              </w:rPr>
            </w:r>
            <w:r/>
          </w:p>
        </w:tc>
      </w:tr>
      <w:tr>
        <w:trPr>
          <w:trHeight w:val="425"/>
        </w:trPr>
        <w:tc>
          <w:tcPr>
            <w:tcW w:w="792" w:type="dxa"/>
            <w:vAlign w:val="center"/>
            <w:textDirection w:val="lrTb"/>
            <w:noWrap w:val="false"/>
          </w:tcPr>
          <w:p>
            <w:pPr>
              <w:pStyle w:val="1012"/>
              <w:jc w:val="center"/>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rPr>
            </w:r>
            <w:r/>
          </w:p>
        </w:tc>
        <w:tc>
          <w:tcPr>
            <w:gridSpan w:val="2"/>
            <w:tcW w:w="2151" w:type="dxa"/>
            <w:vAlign w:val="center"/>
            <w:textDirection w:val="lrTb"/>
            <w:noWrap w:val="false"/>
          </w:tcPr>
          <w:p>
            <w:pPr>
              <w:pStyle w:val="1012"/>
              <w:jc w:val="center"/>
              <w:spacing w:line="32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节能环保</w:t>
            </w:r>
            <w:r>
              <w:rPr>
                <w:rFonts w:hint="eastAsia" w:ascii="宋体" w:hAnsi="宋体" w:cs="宋体"/>
                <w:bCs/>
                <w:color w:val="000000"/>
                <w:sz w:val="24"/>
                <w:highlight w:val="none"/>
              </w:rPr>
            </w:r>
            <w:r/>
          </w:p>
        </w:tc>
        <w:tc>
          <w:tcPr>
            <w:tcW w:w="851" w:type="dxa"/>
            <w:vAlign w:val="center"/>
            <w:textDirection w:val="lrTb"/>
            <w:noWrap w:val="false"/>
          </w:tcPr>
          <w:p>
            <w:pPr>
              <w:pStyle w:val="1012"/>
              <w:jc w:val="center"/>
              <w:spacing w:line="360" w:lineRule="exact"/>
              <w:rPr>
                <w:rFonts w:hint="eastAsia" w:ascii="宋体" w:hAnsi="宋体" w:cs="宋体"/>
                <w:bCs/>
                <w:color w:val="000000"/>
                <w:sz w:val="24"/>
                <w:highlight w:val="none"/>
              </w:rPr>
            </w:pPr>
            <w:r>
              <w:rPr>
                <w:rFonts w:hint="eastAsia" w:ascii="宋体" w:hAnsi="宋体"/>
                <w:color w:val="000000"/>
                <w:sz w:val="24"/>
                <w:highlight w:val="none"/>
              </w:rPr>
              <w:t xml:space="preserve">2</w:t>
            </w:r>
            <w:r>
              <w:rPr>
                <w:rFonts w:hint="eastAsia" w:ascii="宋体" w:hAnsi="宋体" w:cs="宋体"/>
                <w:bCs/>
                <w:color w:val="000000"/>
                <w:sz w:val="24"/>
                <w:highlight w:val="none"/>
              </w:rPr>
            </w:r>
            <w:r/>
          </w:p>
        </w:tc>
        <w:tc>
          <w:tcPr>
            <w:gridSpan w:val="2"/>
            <w:tcW w:w="5528" w:type="dxa"/>
            <w:vAlign w:val="center"/>
            <w:textDirection w:val="lrTb"/>
            <w:noWrap w:val="false"/>
          </w:tcPr>
          <w:p>
            <w:pPr>
              <w:pStyle w:val="1085"/>
              <w:jc w:val="both"/>
              <w:rPr>
                <w:rFonts w:hint="eastAsia" w:ascii="宋体" w:hAnsi="宋体" w:cs="宋体"/>
                <w:color w:val="000000"/>
                <w:sz w:val="24"/>
                <w:highlight w:val="none"/>
              </w:rPr>
            </w:pPr>
            <w:r>
              <w:rPr>
                <w:rFonts w:hint="eastAsia" w:ascii="宋体" w:hAnsi="宋体" w:cs="宋体"/>
                <w:color w:val="000000"/>
                <w:sz w:val="24"/>
                <w:highlight w:val="none"/>
                <w:lang w:bidi="ar"/>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cs="宋体"/>
                <w:color w:val="000000"/>
                <w:sz w:val="24"/>
                <w:highlight w:val="none"/>
              </w:rPr>
            </w:r>
            <w:r/>
          </w:p>
          <w:p>
            <w:pPr>
              <w:pStyle w:val="1012"/>
              <w:tabs>
                <w:tab w:val="left" w:pos="840" w:leader="none"/>
                <w:tab w:val="left" w:pos="105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（2）投标产品属于财政部、生态环境部公布的“环境标志产品品目清单”范围内的，投标人提供国家确定的认证机构出具的、处于有效期内的该环保产品认证证书复印件的，有1个得 0.5分，最多得1分。</w:t>
            </w:r>
            <w:r>
              <w:rPr>
                <w:rFonts w:hint="eastAsia" w:ascii="宋体" w:hAnsi="宋体" w:cs="宋体"/>
                <w:color w:val="000000"/>
                <w:sz w:val="24"/>
                <w:highlight w:val="none"/>
              </w:rPr>
            </w:r>
            <w:r/>
          </w:p>
        </w:tc>
      </w:tr>
    </w:tbl>
    <w:p>
      <w:pPr>
        <w:pStyle w:val="1069"/>
        <w:jc w:val="left"/>
        <w:spacing w:line="440" w:lineRule="exact"/>
        <w:rPr>
          <w:b/>
          <w:color w:val="000000"/>
          <w:sz w:val="36"/>
          <w:szCs w:val="36"/>
          <w:highlight w:val="none"/>
        </w:rPr>
      </w:pPr>
      <w:r>
        <w:rPr>
          <w:b/>
          <w:color w:val="000000"/>
          <w:sz w:val="36"/>
          <w:szCs w:val="36"/>
          <w:highlight w:val="none"/>
        </w:rPr>
      </w:r>
      <w:r/>
    </w:p>
    <w:p>
      <w:pPr>
        <w:pStyle w:val="1012"/>
        <w:rPr>
          <w:rFonts w:hint="eastAsia"/>
          <w:color w:val="000000"/>
          <w:highlight w:val="none"/>
        </w:rPr>
      </w:pPr>
      <w:r>
        <w:rPr>
          <w:rFonts w:hint="eastAsia"/>
          <w:color w:val="000000"/>
          <w:highlight w:val="none"/>
        </w:rPr>
      </w:r>
      <w:r/>
    </w:p>
    <w:p>
      <w:pPr>
        <w:pStyle w:val="1021"/>
        <w:jc w:val="center"/>
        <w:spacing w:line="48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21"/>
        <w:jc w:val="center"/>
        <w:spacing w:line="48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21"/>
        <w:jc w:val="center"/>
        <w:spacing w:line="48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12"/>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21"/>
        <w:jc w:val="center"/>
        <w:spacing w:line="48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21"/>
        <w:jc w:val="center"/>
        <w:spacing w:line="480" w:lineRule="exact"/>
        <w:rPr>
          <w:rFonts w:ascii="宋体" w:hAnsi="宋体"/>
          <w:b/>
          <w:bCs/>
          <w:color w:val="000000"/>
          <w:sz w:val="36"/>
          <w:szCs w:val="36"/>
          <w:highlight w:val="none"/>
        </w:rPr>
      </w:pPr>
      <w:r>
        <w:rPr>
          <w:rFonts w:hint="eastAsia" w:ascii="宋体" w:hAnsi="宋体"/>
          <w:b/>
          <w:color w:val="000000"/>
          <w:sz w:val="36"/>
          <w:szCs w:val="36"/>
          <w:highlight w:val="none"/>
        </w:rPr>
        <w:t xml:space="preserve">第五章    合同主要条款</w:t>
      </w:r>
      <w:r>
        <w:rPr>
          <w:rFonts w:ascii="宋体" w:hAnsi="宋体"/>
          <w:b/>
          <w:bCs/>
          <w:color w:val="000000"/>
          <w:sz w:val="36"/>
          <w:szCs w:val="36"/>
          <w:highlight w:val="none"/>
        </w:rPr>
      </w:r>
      <w:r/>
    </w:p>
    <w:p>
      <w:pPr>
        <w:pStyle w:val="1012"/>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采购人（全称）：</w:t>
      </w:r>
      <w:r>
        <w:rPr>
          <w:rFonts w:hint="eastAsia" w:ascii="宋体" w:hAnsi="宋体"/>
          <w:color w:val="000000"/>
          <w:sz w:val="24"/>
          <w:highlight w:val="none"/>
          <w:u w:val="single"/>
        </w:rPr>
        <w:t xml:space="preserve">        建湖县住房管理办公室      </w:t>
      </w:r>
      <w:r>
        <w:rPr>
          <w:rFonts w:hint="eastAsia" w:ascii="宋体" w:hAnsi="宋体"/>
          <w:color w:val="000000"/>
          <w:sz w:val="24"/>
          <w:highlight w:val="none"/>
        </w:rPr>
        <w:t xml:space="preserve">（以下简称甲方）</w:t>
      </w:r>
      <w:r>
        <w:rPr>
          <w:rFonts w:ascii="宋体" w:hAnsi="宋体"/>
          <w:color w:val="000000"/>
          <w:sz w:val="24"/>
          <w:highlight w:val="none"/>
        </w:rPr>
      </w:r>
      <w:r/>
    </w:p>
    <w:p>
      <w:pPr>
        <w:pStyle w:val="1012"/>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中标人（全称）：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（以下简称乙方）</w:t>
      </w:r>
      <w:r>
        <w:rPr>
          <w:rFonts w:hint="eastAsia" w:ascii="宋体" w:hAnsi="宋体"/>
          <w:color w:val="000000"/>
          <w:sz w:val="24"/>
          <w:highlight w:val="none"/>
        </w:rPr>
      </w:r>
      <w:r/>
    </w:p>
    <w:p>
      <w:pPr>
        <w:pStyle w:val="1012"/>
        <w:ind w:left="2" w:firstLine="475"/>
        <w:spacing w:line="480" w:lineRule="exact"/>
        <w:rPr>
          <w:rFonts w:ascii="宋体" w:hAnsi="宋体"/>
          <w:color w:val="000000"/>
          <w:sz w:val="24"/>
          <w:highlight w:val="none"/>
        </w:rPr>
      </w:pPr>
      <w:r>
        <w:rPr>
          <w:rFonts w:hint="eastAsia" w:ascii="宋体" w:hAnsi="宋体"/>
          <w:color w:val="000000"/>
          <w:sz w:val="24"/>
          <w:highlight w:val="none"/>
        </w:rPr>
        <w:t xml:space="preserve">依照《中华人民共和国政府采购法》、《中华人民共和国民法典》及其他相关法律法规，遵循平等、自愿、公平和诚实信用原则，双方就</w:t>
      </w:r>
      <w:r>
        <w:rPr>
          <w:rFonts w:hint="eastAsia" w:ascii="宋体" w:hAnsi="宋体" w:cs="宋体"/>
          <w:color w:val="000000"/>
          <w:sz w:val="24"/>
          <w:highlight w:val="none"/>
          <w:u w:val="single"/>
          <w:lang w:eastAsia="zh-CN"/>
        </w:rPr>
        <w:t xml:space="preserve">建湖县2026年度老旧小区三网改造项目</w:t>
      </w:r>
      <w:r>
        <w:rPr>
          <w:rFonts w:hint="eastAsia" w:ascii="宋体" w:hAnsi="宋体"/>
          <w:color w:val="000000"/>
          <w:sz w:val="24"/>
          <w:highlight w:val="none"/>
        </w:rPr>
        <w:t xml:space="preserve">相关事项协商一致，达成如下合同条款：</w:t>
      </w:r>
      <w:r>
        <w:rPr>
          <w:rFonts w:ascii="宋体" w:hAnsi="宋体"/>
          <w:color w:val="000000"/>
          <w:sz w:val="24"/>
          <w:highlight w:val="none"/>
        </w:rPr>
      </w:r>
      <w:r/>
    </w:p>
    <w:p>
      <w:pPr>
        <w:pStyle w:val="1012"/>
        <w:ind w:firstLine="474"/>
        <w:spacing w:line="480" w:lineRule="exact"/>
        <w:rPr>
          <w:rFonts w:ascii="宋体" w:hAnsi="宋体" w:cs="宋体"/>
          <w:color w:val="000000"/>
          <w:spacing w:val="-2"/>
          <w:sz w:val="24"/>
          <w:highlight w:val="none"/>
        </w:rPr>
      </w:pPr>
      <w:r>
        <w:rPr>
          <w:rFonts w:hint="eastAsia" w:ascii="宋体" w:hAnsi="宋体" w:cs="宋体"/>
          <w:b/>
          <w:bCs/>
          <w:color w:val="000000"/>
          <w:spacing w:val="-2"/>
          <w:sz w:val="24"/>
          <w:highlight w:val="none"/>
        </w:rPr>
        <w:t xml:space="preserve">一、合同标的</w:t>
      </w:r>
      <w:r>
        <w:rPr>
          <w:rFonts w:ascii="宋体" w:hAnsi="宋体" w:cs="宋体"/>
          <w:color w:val="000000"/>
          <w:spacing w:val="-2"/>
          <w:sz w:val="24"/>
          <w:highlight w:val="none"/>
        </w:rPr>
      </w:r>
      <w:r/>
    </w:p>
    <w:p>
      <w:pPr>
        <w:pStyle w:val="1012"/>
        <w:ind w:firstLine="470"/>
        <w:spacing w:line="480" w:lineRule="exact"/>
        <w:rPr>
          <w:rFonts w:hint="eastAsia" w:ascii="宋体" w:hAnsi="宋体"/>
          <w:b/>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w:t>
      </w:r>
      <w:r>
        <w:rPr>
          <w:rFonts w:hint="eastAsia" w:ascii="宋体" w:hAnsi="宋体"/>
          <w:color w:val="000000"/>
          <w:sz w:val="24"/>
          <w:highlight w:val="none"/>
        </w:rPr>
        <w:t xml:space="preserve">中标价即为合同价。</w:t>
      </w:r>
      <w:r>
        <w:rPr>
          <w:rFonts w:hint="eastAsia" w:ascii="宋体" w:hAnsi="宋体"/>
          <w:b/>
          <w:color w:val="000000"/>
          <w:sz w:val="24"/>
          <w:highlight w:val="none"/>
        </w:rPr>
      </w:r>
      <w:r/>
    </w:p>
    <w:p>
      <w:pPr>
        <w:pStyle w:val="1012"/>
        <w:ind w:firstLine="470"/>
        <w:spacing w:line="480" w:lineRule="exact"/>
        <w:rPr>
          <w:rFonts w:hint="eastAsia" w:ascii="宋体" w:hAnsi="宋体" w:cs="宋体"/>
          <w:color w:val="000000"/>
          <w:sz w:val="24"/>
          <w:highlight w:val="none"/>
        </w:rPr>
      </w:pPr>
      <w:r>
        <w:rPr>
          <w:rFonts w:hint="eastAsia" w:ascii="宋体" w:hAnsi="宋体"/>
          <w:color w:val="000000"/>
          <w:sz w:val="24"/>
          <w:highlight w:val="none"/>
        </w:rPr>
        <w:t xml:space="preserve">2. 合同中合同总价应是招标文件所确定招标范围内全部工作内容的价格体现，</w:t>
      </w:r>
      <w:r>
        <w:rPr>
          <w:rFonts w:ascii="宋体" w:hAnsi="宋体"/>
          <w:color w:val="000000"/>
          <w:sz w:val="24"/>
          <w:highlight w:val="none"/>
        </w:rPr>
        <w:t xml:space="preserve">以及为完成上述内容所必须的人工费、材料费、不可预见的费用、管理费、招标代理费</w:t>
      </w:r>
      <w:r>
        <w:rPr>
          <w:rFonts w:hint="eastAsia" w:ascii="宋体" w:hAnsi="宋体"/>
          <w:color w:val="000000"/>
          <w:sz w:val="24"/>
          <w:highlight w:val="none"/>
        </w:rPr>
        <w:t xml:space="preserve">、</w:t>
      </w:r>
      <w:r>
        <w:rPr>
          <w:rFonts w:ascii="宋体" w:hAnsi="宋体"/>
          <w:color w:val="000000"/>
          <w:sz w:val="24"/>
          <w:highlight w:val="none"/>
        </w:rPr>
        <w:t xml:space="preserve">利润、税金和文件规定的其他各项应有的全部费用</w:t>
      </w:r>
      <w:r>
        <w:rPr>
          <w:rFonts w:hint="eastAsia" w:ascii="宋体" w:hAnsi="宋体"/>
          <w:color w:val="000000"/>
          <w:sz w:val="24"/>
          <w:highlight w:val="none"/>
        </w:rPr>
        <w:t xml:space="preserve">。对乙方认为没有考虑到的费用项目甲方将不予支付，并认为此项费用已包含在投标报价中</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2"/>
        <w:ind w:firstLine="480"/>
        <w:jc w:val="left"/>
        <w:spacing w:line="480" w:lineRule="exact"/>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 </w:t>
      </w:r>
      <w:r>
        <w:rPr>
          <w:rFonts w:hint="eastAsia" w:ascii="宋体" w:hAnsi="宋体"/>
          <w:color w:val="000000"/>
          <w:sz w:val="24"/>
          <w:highlight w:val="none"/>
        </w:rPr>
        <w:t xml:space="preserve">履约</w:t>
      </w:r>
      <w:r>
        <w:rPr>
          <w:rFonts w:ascii="宋体" w:hAnsi="宋体"/>
          <w:color w:val="000000"/>
          <w:sz w:val="24"/>
          <w:highlight w:val="none"/>
        </w:rPr>
        <w:t xml:space="preserve">保证金</w:t>
      </w:r>
      <w:r>
        <w:rPr>
          <w:rFonts w:hint="eastAsia" w:ascii="宋体" w:hAnsi="宋体"/>
          <w:color w:val="000000"/>
          <w:sz w:val="24"/>
          <w:highlight w:val="none"/>
        </w:rPr>
      </w:r>
      <w:r/>
    </w:p>
    <w:p>
      <w:pPr>
        <w:pStyle w:val="1012"/>
        <w:ind w:firstLine="480"/>
        <w:jc w:val="left"/>
        <w:spacing w:line="480" w:lineRule="exact"/>
        <w:rPr>
          <w:rFonts w:hint="eastAsia" w:ascii="宋体" w:hAnsi="宋体"/>
          <w:bCs/>
          <w:color w:val="000000"/>
          <w:sz w:val="24"/>
          <w:highlight w:val="none"/>
        </w:rPr>
      </w:pPr>
      <w:r>
        <w:rPr>
          <w:rFonts w:hint="eastAsia" w:ascii="宋体" w:hAnsi="宋体"/>
          <w:color w:val="000000"/>
          <w:sz w:val="24"/>
          <w:highlight w:val="none"/>
        </w:rPr>
        <w:t xml:space="preserve">3.1乙方在签订合同时，须向甲方交纳项目</w:t>
      </w:r>
      <w:r>
        <w:rPr>
          <w:rFonts w:hint="eastAsia" w:ascii="宋体" w:hAnsi="宋体" w:cs="宋体"/>
          <w:color w:val="000000"/>
          <w:sz w:val="24"/>
          <w:highlight w:val="none"/>
        </w:rPr>
        <w:t xml:space="preserve">中标价5%</w:t>
      </w:r>
      <w:r>
        <w:rPr>
          <w:rFonts w:hint="eastAsia" w:ascii="宋体" w:hAnsi="宋体"/>
          <w:color w:val="000000"/>
          <w:sz w:val="24"/>
          <w:highlight w:val="none"/>
        </w:rPr>
        <w:t xml:space="preserve">的履约保证金，</w:t>
      </w:r>
      <w:r>
        <w:rPr>
          <w:rFonts w:hint="eastAsia" w:ascii="宋体" w:hAnsi="宋体" w:cs="宋体"/>
          <w:color w:val="000000"/>
          <w:sz w:val="24"/>
          <w:highlight w:val="none"/>
        </w:rPr>
        <w:t xml:space="preserve">于供货结束验收合格后退还。</w:t>
      </w:r>
      <w:r>
        <w:rPr>
          <w:rFonts w:hint="eastAsia" w:ascii="宋体" w:hAnsi="宋体"/>
          <w:color w:val="000000"/>
          <w:sz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rPr>
          <w:rFonts w:hint="eastAsia" w:ascii="宋体" w:hAnsi="宋体"/>
          <w:bCs/>
          <w:color w:val="000000"/>
          <w:sz w:val="24"/>
          <w:highlight w:val="none"/>
        </w:rPr>
      </w:r>
      <w:r/>
    </w:p>
    <w:p>
      <w:pPr>
        <w:pStyle w:val="1012"/>
        <w:ind w:firstLine="480"/>
        <w:jc w:val="left"/>
        <w:spacing w:line="480" w:lineRule="exact"/>
        <w:rPr>
          <w:rFonts w:hint="eastAsia" w:ascii="宋体" w:hAnsi="宋体" w:cs="宋体"/>
          <w:color w:val="000000"/>
          <w:sz w:val="24"/>
          <w:highlight w:val="none"/>
        </w:rPr>
      </w:pPr>
      <w:r>
        <w:rPr>
          <w:rFonts w:ascii="宋体" w:hAnsi="宋体" w:cs="宋体"/>
          <w:color w:val="000000"/>
          <w:sz w:val="24"/>
          <w:highlight w:val="none"/>
        </w:rPr>
        <w:t xml:space="preserve">3.2</w:t>
      </w:r>
      <w:r>
        <w:rPr>
          <w:rFonts w:hint="eastAsia" w:ascii="宋体" w:hAnsi="宋体" w:cs="宋体"/>
          <w:color w:val="000000"/>
          <w:sz w:val="24"/>
          <w:highlight w:val="none"/>
        </w:rPr>
        <w:t xml:space="preserve">合同履行结束后，甲方应及时退还交纳的履约保证金。</w:t>
      </w:r>
      <w:r>
        <w:rPr>
          <w:rFonts w:hint="eastAsia" w:ascii="宋体" w:hAnsi="宋体" w:cs="宋体"/>
          <w:color w:val="000000"/>
          <w:sz w:val="24"/>
          <w:highlight w:val="none"/>
        </w:rPr>
      </w:r>
      <w:r/>
    </w:p>
    <w:p>
      <w:pPr>
        <w:pStyle w:val="1012"/>
        <w:ind w:firstLine="480"/>
        <w:jc w:val="left"/>
        <w:spacing w:line="480" w:lineRule="exact"/>
        <w:rPr>
          <w:rFonts w:hint="eastAsia" w:ascii="宋体" w:hAnsi="宋体" w:cs="宋体"/>
          <w:color w:val="000000"/>
          <w:sz w:val="24"/>
          <w:highlight w:val="none"/>
        </w:rPr>
      </w:pPr>
      <w:r>
        <w:rPr>
          <w:rFonts w:ascii="宋体" w:hAnsi="宋体" w:cs="宋体"/>
          <w:color w:val="000000"/>
          <w:sz w:val="24"/>
          <w:highlight w:val="none"/>
        </w:rPr>
        <w:t xml:space="preserve">3.3</w:t>
      </w:r>
      <w:r>
        <w:rPr>
          <w:rFonts w:hint="eastAsia" w:ascii="宋体" w:hAnsi="宋体" w:cs="宋体"/>
          <w:color w:val="000000"/>
          <w:sz w:val="24"/>
          <w:highlight w:val="none"/>
        </w:rPr>
        <w:t xml:space="preserve">履约保证金的退还：</w:t>
      </w:r>
      <w:r>
        <w:rPr>
          <w:rFonts w:hint="eastAsia" w:ascii="宋体" w:hAnsi="宋体" w:cs="宋体"/>
          <w:color w:val="000000"/>
          <w:sz w:val="24"/>
          <w:highlight w:val="none"/>
        </w:rPr>
      </w:r>
      <w:r/>
    </w:p>
    <w:p>
      <w:pPr>
        <w:pStyle w:val="1012"/>
        <w:ind w:firstLine="480"/>
        <w:jc w:val="left"/>
        <w:spacing w:line="480" w:lineRule="exact"/>
        <w:rPr>
          <w:rFonts w:hint="eastAsia" w:ascii="宋体" w:hAnsi="宋体" w:cs="宋体"/>
          <w:color w:val="000000"/>
          <w:sz w:val="24"/>
          <w:highlight w:val="none"/>
        </w:rPr>
      </w:pPr>
      <w:r>
        <w:rPr>
          <w:rFonts w:ascii="宋体" w:hAnsi="宋体" w:cs="宋体"/>
          <w:color w:val="000000"/>
          <w:sz w:val="24"/>
          <w:highlight w:val="none"/>
        </w:rPr>
        <w:t xml:space="preserve">3.</w:t>
      </w:r>
      <w:r>
        <w:rPr>
          <w:rFonts w:hint="eastAsia" w:ascii="宋体" w:hAnsi="宋体" w:cs="宋体"/>
          <w:color w:val="000000"/>
          <w:sz w:val="24"/>
          <w:highlight w:val="none"/>
        </w:rPr>
        <w:t xml:space="preserve">3.1方式：无息退还至投标人缴纳履约保证金的账户。如为保函，在到期时自行失效。</w:t>
      </w:r>
      <w:r>
        <w:rPr>
          <w:rFonts w:hint="eastAsia" w:ascii="宋体" w:hAnsi="宋体" w:cs="宋体"/>
          <w:color w:val="000000"/>
          <w:sz w:val="24"/>
          <w:highlight w:val="none"/>
        </w:rPr>
      </w:r>
      <w:r/>
    </w:p>
    <w:p>
      <w:pPr>
        <w:pStyle w:val="1012"/>
        <w:ind w:firstLine="480"/>
        <w:jc w:val="left"/>
        <w:spacing w:line="480" w:lineRule="exact"/>
        <w:rPr>
          <w:rFonts w:hint="eastAsia" w:ascii="宋体" w:hAnsi="宋体" w:cs="宋体"/>
          <w:color w:val="000000"/>
          <w:sz w:val="24"/>
          <w:highlight w:val="none"/>
        </w:rPr>
      </w:pPr>
      <w:r>
        <w:rPr>
          <w:rFonts w:ascii="宋体" w:hAnsi="宋体" w:cs="宋体"/>
          <w:color w:val="000000"/>
          <w:sz w:val="24"/>
          <w:highlight w:val="none"/>
        </w:rPr>
        <w:t xml:space="preserve">3.</w:t>
      </w:r>
      <w:r>
        <w:rPr>
          <w:rFonts w:hint="eastAsia" w:ascii="宋体" w:hAnsi="宋体" w:cs="宋体"/>
          <w:color w:val="000000"/>
          <w:sz w:val="24"/>
          <w:highlight w:val="none"/>
        </w:rPr>
        <w:t xml:space="preserve">3.2时间：项目服务期满后退还。</w:t>
      </w:r>
      <w:r>
        <w:rPr>
          <w:rFonts w:hint="eastAsia" w:ascii="宋体" w:hAnsi="宋体" w:cs="宋体"/>
          <w:color w:val="000000"/>
          <w:sz w:val="24"/>
          <w:highlight w:val="none"/>
        </w:rPr>
      </w:r>
      <w:r/>
    </w:p>
    <w:p>
      <w:pPr>
        <w:pStyle w:val="1012"/>
        <w:ind w:firstLine="480"/>
        <w:jc w:val="left"/>
        <w:spacing w:line="480" w:lineRule="exact"/>
        <w:rPr>
          <w:rFonts w:hint="eastAsia" w:ascii="宋体" w:hAnsi="宋体" w:cs="宋体"/>
          <w:color w:val="000000"/>
          <w:sz w:val="24"/>
          <w:highlight w:val="none"/>
        </w:rPr>
      </w:pPr>
      <w:r>
        <w:rPr>
          <w:rFonts w:ascii="宋体" w:hAnsi="宋体" w:cs="宋体"/>
          <w:color w:val="000000"/>
          <w:sz w:val="24"/>
          <w:highlight w:val="none"/>
        </w:rPr>
        <w:t xml:space="preserve">3.</w:t>
      </w:r>
      <w:r>
        <w:rPr>
          <w:rFonts w:hint="eastAsia" w:ascii="宋体" w:hAnsi="宋体" w:cs="宋体"/>
          <w:color w:val="000000"/>
          <w:sz w:val="24"/>
          <w:highlight w:val="none"/>
        </w:rPr>
        <w:t xml:space="preserve">3.3条件：按合同要求全部履约完成并经甲方验收合格，且甲方收到乙方出具的发票。</w:t>
      </w:r>
      <w:r>
        <w:rPr>
          <w:rFonts w:hint="eastAsia" w:ascii="宋体" w:hAnsi="宋体" w:cs="宋体"/>
          <w:color w:val="000000"/>
          <w:sz w:val="24"/>
          <w:highlight w:val="none"/>
        </w:rPr>
      </w:r>
      <w:r/>
    </w:p>
    <w:p>
      <w:pPr>
        <w:pStyle w:val="1012"/>
        <w:ind w:firstLine="480"/>
        <w:jc w:val="left"/>
        <w:spacing w:line="480" w:lineRule="exact"/>
        <w:rPr>
          <w:rFonts w:hint="eastAsia" w:ascii="宋体" w:hAnsi="宋体" w:cs="宋体"/>
          <w:color w:val="000000"/>
          <w:sz w:val="24"/>
          <w:highlight w:val="none"/>
        </w:rPr>
      </w:pPr>
      <w:r>
        <w:rPr>
          <w:rFonts w:ascii="宋体" w:hAnsi="宋体" w:cs="宋体"/>
          <w:color w:val="000000"/>
          <w:sz w:val="24"/>
          <w:highlight w:val="none"/>
        </w:rPr>
        <w:t xml:space="preserve">3.</w:t>
      </w:r>
      <w:r>
        <w:rPr>
          <w:rFonts w:hint="eastAsia" w:ascii="宋体" w:hAnsi="宋体" w:cs="宋体"/>
          <w:color w:val="000000"/>
          <w:sz w:val="24"/>
          <w:highlight w:val="none"/>
        </w:rPr>
        <w:t xml:space="preserve">3.4不予退还情形：</w:t>
      </w:r>
      <w:r>
        <w:rPr>
          <w:rFonts w:hint="eastAsia" w:ascii="宋体" w:hAnsi="宋体" w:cs="宋体"/>
          <w:color w:val="000000"/>
          <w:sz w:val="24"/>
          <w:highlight w:val="none"/>
        </w:rPr>
      </w:r>
      <w:r/>
    </w:p>
    <w:p>
      <w:pPr>
        <w:pStyle w:val="1012"/>
        <w:ind w:firstLine="480"/>
        <w:jc w:val="left"/>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除不可抗力情况外，投标人出现下列情形之一的，其履约保证金，甲方将视情节决定不予退还或部分不予退还。</w:t>
      </w:r>
      <w:r>
        <w:rPr>
          <w:rFonts w:hint="eastAsia" w:ascii="宋体" w:hAnsi="宋体" w:cs="宋体"/>
          <w:color w:val="000000"/>
          <w:sz w:val="24"/>
          <w:highlight w:val="none"/>
        </w:rPr>
      </w:r>
      <w:r/>
    </w:p>
    <w:p>
      <w:pPr>
        <w:pStyle w:val="1012"/>
        <w:ind w:firstLine="480"/>
        <w:jc w:val="left"/>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（1）乙方无正当理由拒绝签订合同的，或者在签订合同时向采购人提出附加条件或者更改合同实质性内容要求的；</w:t>
      </w:r>
      <w:r>
        <w:rPr>
          <w:rFonts w:hint="eastAsia" w:ascii="宋体" w:hAnsi="宋体" w:cs="宋体"/>
          <w:color w:val="000000"/>
          <w:sz w:val="24"/>
          <w:highlight w:val="none"/>
        </w:rPr>
      </w:r>
      <w:r/>
    </w:p>
    <w:p>
      <w:pPr>
        <w:pStyle w:val="1012"/>
        <w:ind w:firstLine="480"/>
        <w:jc w:val="left"/>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（2）乙方不履行与采购人订立的合同的；</w:t>
      </w:r>
      <w:r>
        <w:rPr>
          <w:rFonts w:hint="eastAsia" w:ascii="宋体" w:hAnsi="宋体" w:cs="宋体"/>
          <w:color w:val="000000"/>
          <w:sz w:val="24"/>
          <w:highlight w:val="none"/>
        </w:rPr>
      </w:r>
      <w:r/>
    </w:p>
    <w:p>
      <w:pPr>
        <w:pStyle w:val="1012"/>
        <w:ind w:firstLine="480"/>
        <w:jc w:val="left"/>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（3）乙方所供货物或服务不符合招标文件规定要求的；</w:t>
      </w:r>
      <w:r>
        <w:rPr>
          <w:rFonts w:hint="eastAsia" w:ascii="宋体" w:hAnsi="宋体" w:cs="宋体"/>
          <w:color w:val="000000"/>
          <w:sz w:val="24"/>
          <w:highlight w:val="none"/>
        </w:rPr>
      </w:r>
      <w:r/>
    </w:p>
    <w:p>
      <w:pPr>
        <w:pStyle w:val="1012"/>
        <w:ind w:firstLine="480"/>
        <w:jc w:val="left"/>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（4）乙方采取欺骗、弄虚作假方式投标的或与其它投标人串通投标的；</w:t>
      </w:r>
      <w:r>
        <w:rPr>
          <w:rFonts w:hint="eastAsia" w:ascii="宋体" w:hAnsi="宋体" w:cs="宋体"/>
          <w:color w:val="000000"/>
          <w:sz w:val="24"/>
          <w:highlight w:val="none"/>
        </w:rPr>
      </w:r>
      <w:r/>
    </w:p>
    <w:p>
      <w:pPr>
        <w:pStyle w:val="1012"/>
        <w:ind w:firstLine="480"/>
        <w:jc w:val="left"/>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（5）乙方将合同内容转包、违法分包的；</w:t>
      </w:r>
      <w:r>
        <w:rPr>
          <w:rFonts w:hint="eastAsia" w:ascii="宋体" w:hAnsi="宋体" w:cs="宋体"/>
          <w:color w:val="000000"/>
          <w:sz w:val="24"/>
          <w:highlight w:val="none"/>
        </w:rPr>
      </w:r>
      <w:r/>
    </w:p>
    <w:p>
      <w:pPr>
        <w:pStyle w:val="1012"/>
        <w:ind w:firstLine="480"/>
        <w:jc w:val="left"/>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（6）乙方故意捏造事实或伪造证明材料，进行虚假恶意投诉或反映的。</w:t>
      </w:r>
      <w:r>
        <w:rPr>
          <w:rFonts w:hint="eastAsia" w:ascii="宋体" w:hAnsi="宋体" w:cs="宋体"/>
          <w:color w:val="000000"/>
          <w:sz w:val="24"/>
          <w:highlight w:val="none"/>
        </w:rPr>
      </w:r>
      <w:r/>
    </w:p>
    <w:p>
      <w:pPr>
        <w:pStyle w:val="1012"/>
        <w:ind w:firstLine="480"/>
        <w:jc w:val="left"/>
        <w:spacing w:line="480" w:lineRule="exact"/>
        <w:rPr>
          <w:rFonts w:hint="eastAsia" w:ascii="宋体" w:hAnsi="宋体" w:cs="宋体"/>
          <w:color w:val="000000"/>
          <w:sz w:val="24"/>
          <w:highlight w:val="none"/>
        </w:rPr>
      </w:pPr>
      <w:r>
        <w:rPr>
          <w:rFonts w:ascii="宋体" w:hAnsi="宋体" w:cs="宋体"/>
          <w:color w:val="000000"/>
          <w:sz w:val="24"/>
          <w:highlight w:val="none"/>
        </w:rPr>
        <w:t xml:space="preserve">3.</w:t>
      </w:r>
      <w:r>
        <w:rPr>
          <w:rFonts w:hint="eastAsia" w:ascii="宋体" w:hAnsi="宋体" w:cs="宋体"/>
          <w:color w:val="000000"/>
          <w:sz w:val="24"/>
          <w:highlight w:val="none"/>
        </w:rPr>
        <w:t xml:space="preserve">3.5逾期退还的违约责任：采购人逾期无故未退还履约保证金的，按中国人民银行同期贷款基准利率上浮20%后的利率支付超期资金占用费，但因乙方自身原因导致无法及时退还的除外。</w:t>
      </w:r>
      <w:r>
        <w:rPr>
          <w:rFonts w:hint="eastAsia" w:ascii="宋体" w:hAnsi="宋体" w:cs="宋体"/>
          <w:color w:val="000000"/>
          <w:sz w:val="24"/>
          <w:highlight w:val="none"/>
        </w:rPr>
      </w:r>
      <w:r/>
    </w:p>
    <w:p>
      <w:pPr>
        <w:pStyle w:val="1012"/>
        <w:ind w:firstLine="472"/>
        <w:spacing w:line="480" w:lineRule="exact"/>
        <w:rPr>
          <w:rFonts w:ascii="宋体" w:hAnsi="宋体" w:eastAsia="宋体"/>
          <w:b/>
          <w:color w:val="000000"/>
          <w:sz w:val="24"/>
          <w:highlight w:val="none"/>
          <w:lang w:val="en-US" w:eastAsia="zh-CN"/>
        </w:rPr>
      </w:pPr>
      <w:r>
        <w:rPr>
          <w:rFonts w:hint="eastAsia" w:ascii="宋体" w:hAnsi="宋体"/>
          <w:b/>
          <w:color w:val="000000"/>
          <w:sz w:val="24"/>
          <w:highlight w:val="none"/>
        </w:rPr>
        <w:t xml:space="preserve">二、质量保证</w:t>
      </w:r>
      <w:r>
        <w:rPr>
          <w:rFonts w:hint="eastAsia" w:ascii="宋体" w:hAnsi="宋体"/>
          <w:b/>
          <w:color w:val="000000"/>
          <w:sz w:val="24"/>
          <w:highlight w:val="none"/>
          <w:lang w:val="en-US" w:eastAsia="zh-CN"/>
        </w:rPr>
        <w:t xml:space="preserve">及安全责任</w:t>
      </w:r>
      <w:r>
        <w:rPr>
          <w:rFonts w:ascii="宋体" w:hAnsi="宋体" w:eastAsia="宋体"/>
          <w:b/>
          <w:color w:val="000000"/>
          <w:sz w:val="24"/>
          <w:highlight w:val="none"/>
          <w:lang w:val="en-US" w:eastAsia="zh-CN"/>
        </w:rPr>
      </w:r>
      <w:r/>
    </w:p>
    <w:p>
      <w:pPr>
        <w:pStyle w:val="1012"/>
        <w:ind w:firstLine="470"/>
        <w:spacing w:line="480" w:lineRule="exact"/>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1. 乙方提供的产品性能及质量应符合国家标准并满足招标文件规定的相关质量技术要求，实现乙方的投标承诺书条款。</w:t>
      </w:r>
      <w:r>
        <w:rPr>
          <w:rFonts w:hint="eastAsia" w:ascii="宋体" w:hAnsi="宋体"/>
          <w:b w:val="0"/>
          <w:bCs w:val="0"/>
          <w:color w:val="000000"/>
          <w:sz w:val="24"/>
          <w:highlight w:val="none"/>
        </w:rPr>
      </w:r>
      <w:r/>
    </w:p>
    <w:p>
      <w:pPr>
        <w:pStyle w:val="1012"/>
        <w:ind w:firstLine="470"/>
        <w:spacing w:line="480" w:lineRule="exact"/>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2. 具体标准详见招标文件中技术参数要求部分。</w:t>
      </w:r>
      <w:r>
        <w:rPr>
          <w:rFonts w:hint="eastAsia" w:ascii="宋体" w:hAnsi="宋体"/>
          <w:b w:val="0"/>
          <w:bCs w:val="0"/>
          <w:color w:val="000000"/>
          <w:sz w:val="24"/>
          <w:highlight w:val="none"/>
        </w:rPr>
      </w:r>
      <w:r/>
    </w:p>
    <w:p>
      <w:pPr>
        <w:pStyle w:val="1012"/>
        <w:ind w:firstLine="470"/>
        <w:spacing w:line="480" w:lineRule="exact"/>
        <w:widowControl/>
        <w:rPr>
          <w:rFonts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3. 项目实施期间，乙方所有的工作人员的人身安全以及乙方在实施期间产生的各类安全责任事故均由乙方自行承担。</w:t>
      </w:r>
      <w:r>
        <w:rPr>
          <w:rFonts w:ascii="宋体" w:hAnsi="宋体"/>
          <w:b w:val="0"/>
          <w:bCs w:val="0"/>
          <w:color w:val="000000"/>
          <w:sz w:val="24"/>
          <w:highlight w:val="none"/>
          <w:lang w:val="en-US" w:eastAsia="zh-CN"/>
        </w:rPr>
      </w:r>
      <w:r/>
    </w:p>
    <w:p>
      <w:pPr>
        <w:pStyle w:val="1012"/>
        <w:ind w:firstLine="470"/>
        <w:spacing w:line="480" w:lineRule="exact"/>
        <w:widowControl/>
        <w:rPr>
          <w:rFonts w:hint="eastAsia" w:ascii="宋体" w:hAnsi="宋体"/>
          <w:b/>
          <w:color w:val="000000"/>
          <w:sz w:val="24"/>
          <w:highlight w:val="none"/>
        </w:rPr>
      </w:pPr>
      <w:r>
        <w:rPr>
          <w:rFonts w:hint="eastAsia" w:ascii="宋体" w:hAnsi="宋体"/>
          <w:b/>
          <w:color w:val="000000"/>
          <w:sz w:val="24"/>
          <w:highlight w:val="none"/>
        </w:rPr>
        <w:t xml:space="preserve">三、产品的运输方式、费用负担及保险</w:t>
      </w:r>
      <w:r>
        <w:rPr>
          <w:rFonts w:hint="eastAsia" w:ascii="宋体" w:hAnsi="宋体"/>
          <w:b/>
          <w:color w:val="000000"/>
          <w:sz w:val="24"/>
          <w:highlight w:val="none"/>
        </w:rPr>
      </w:r>
      <w:r/>
    </w:p>
    <w:p>
      <w:pPr>
        <w:pStyle w:val="1012"/>
        <w:ind w:firstLine="473"/>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乙方负责交货前产品的运输及保险，费用由乙方承担。乙方保证用最快捷与安全可靠的方式进行运输。产品运抵交货地点平稳摆放前产生的毁损、灭失风险均由乙方承担。</w:t>
      </w:r>
      <w:r>
        <w:rPr>
          <w:rFonts w:hint="eastAsia" w:ascii="宋体" w:hAnsi="宋体"/>
          <w:color w:val="000000"/>
          <w:sz w:val="24"/>
          <w:highlight w:val="none"/>
        </w:rPr>
      </w:r>
      <w:r/>
    </w:p>
    <w:p>
      <w:pPr>
        <w:pStyle w:val="1012"/>
        <w:ind w:firstLine="472"/>
        <w:spacing w:line="480" w:lineRule="exact"/>
        <w:widowControl/>
        <w:rPr>
          <w:rFonts w:hint="eastAsia" w:ascii="宋体" w:hAnsi="宋体"/>
          <w:color w:val="000000"/>
          <w:sz w:val="24"/>
          <w:highlight w:val="none"/>
        </w:rPr>
      </w:pPr>
      <w:r>
        <w:rPr>
          <w:rFonts w:hint="eastAsia" w:ascii="宋体" w:hAnsi="宋体"/>
          <w:b/>
          <w:color w:val="000000"/>
          <w:sz w:val="24"/>
          <w:highlight w:val="none"/>
        </w:rPr>
        <w:t xml:space="preserve">四、交付与验收</w:t>
      </w:r>
      <w:r>
        <w:rPr>
          <w:rFonts w:hint="eastAsia" w:ascii="宋体" w:hAnsi="宋体"/>
          <w:color w:val="000000"/>
          <w:sz w:val="24"/>
          <w:highlight w:val="none"/>
        </w:rPr>
      </w:r>
      <w:r/>
    </w:p>
    <w:p>
      <w:pPr>
        <w:pStyle w:val="1012"/>
        <w:ind w:firstLine="477"/>
        <w:spacing w:line="480" w:lineRule="exact"/>
        <w:rPr>
          <w:rFonts w:hint="eastAsia" w:ascii="宋体" w:hAnsi="宋体"/>
          <w:bCs/>
          <w:color w:val="000000"/>
          <w:sz w:val="24"/>
          <w:highlight w:val="none"/>
          <w:shd w:val="clear" w:color="auto" w:fill="ffffff"/>
        </w:rPr>
      </w:pPr>
      <w:r>
        <w:rPr>
          <w:rFonts w:hint="eastAsia" w:ascii="宋体" w:hAnsi="宋体"/>
          <w:b/>
          <w:color w:val="000000"/>
          <w:sz w:val="24"/>
          <w:highlight w:val="none"/>
        </w:rPr>
        <w:t xml:space="preserve">1.交付时间：</w:t>
      </w:r>
      <w:r>
        <w:rPr>
          <w:rFonts w:hint="eastAsia" w:ascii="宋体" w:hAnsi="宋体" w:cs="宋体"/>
          <w:color w:val="000000"/>
          <w:spacing w:val="-4"/>
          <w:sz w:val="24"/>
          <w:szCs w:val="24"/>
          <w:highlight w:val="none"/>
          <w:lang w:eastAsia="zh-CN"/>
        </w:rPr>
        <w:t xml:space="preserve">合同签订后60个日历天内完成全部供货、安装、改造及调试并经验收合格</w:t>
      </w:r>
      <w:r>
        <w:rPr>
          <w:rFonts w:hint="eastAsia" w:ascii="宋体" w:hAnsi="宋体" w:cs="Arial"/>
          <w:bCs/>
          <w:color w:val="000000"/>
          <w:sz w:val="24"/>
          <w:szCs w:val="24"/>
          <w:highlight w:val="none"/>
        </w:rPr>
        <w:t xml:space="preserve">；</w:t>
      </w:r>
      <w:r>
        <w:rPr>
          <w:rFonts w:hint="eastAsia" w:ascii="宋体" w:hAnsi="宋体"/>
          <w:bCs/>
          <w:color w:val="000000"/>
          <w:sz w:val="24"/>
          <w:highlight w:val="none"/>
          <w:shd w:val="clear" w:color="auto" w:fill="ffffff"/>
        </w:rPr>
      </w:r>
      <w:r/>
    </w:p>
    <w:p>
      <w:pPr>
        <w:pStyle w:val="1012"/>
        <w:ind w:firstLine="117"/>
        <w:spacing w:line="480" w:lineRule="exact"/>
        <w:rPr>
          <w:rFonts w:hint="eastAsia" w:ascii="宋体" w:hAnsi="宋体"/>
          <w:b/>
          <w:color w:val="000000"/>
          <w:sz w:val="24"/>
          <w:highlight w:val="none"/>
        </w:rPr>
      </w:pPr>
      <w:r>
        <w:rPr>
          <w:rFonts w:hint="eastAsia" w:ascii="宋体" w:hAnsi="宋体" w:cs="宋体"/>
          <w:color w:val="000000"/>
          <w:sz w:val="24"/>
          <w:highlight w:val="none"/>
        </w:rPr>
        <w:t xml:space="preserve">     </w:t>
      </w:r>
      <w:r>
        <w:rPr>
          <w:rFonts w:hint="eastAsia" w:ascii="宋体" w:hAnsi="宋体" w:cs="宋体"/>
          <w:b/>
          <w:color w:val="000000"/>
          <w:sz w:val="24"/>
          <w:highlight w:val="none"/>
        </w:rPr>
        <w:t xml:space="preserve">交付地点</w:t>
      </w:r>
      <w:r>
        <w:rPr>
          <w:rFonts w:hint="eastAsia" w:ascii="宋体" w:hAnsi="宋体" w:cs="宋体"/>
          <w:color w:val="000000"/>
          <w:sz w:val="24"/>
          <w:highlight w:val="none"/>
        </w:rPr>
        <w:t xml:space="preserve">：</w:t>
      </w:r>
      <w:r>
        <w:rPr>
          <w:rFonts w:hint="eastAsia" w:ascii="宋体" w:hAnsi="宋体" w:cs="Arial"/>
          <w:bCs/>
          <w:color w:val="000000"/>
          <w:sz w:val="24"/>
          <w:highlight w:val="none"/>
        </w:rPr>
        <w:t xml:space="preserve">采购人指定地点。</w:t>
      </w:r>
      <w:r>
        <w:rPr>
          <w:rFonts w:hint="eastAsia" w:ascii="宋体" w:hAnsi="宋体"/>
          <w:b/>
          <w:color w:val="000000"/>
          <w:sz w:val="24"/>
          <w:highlight w:val="none"/>
        </w:rPr>
      </w:r>
      <w:r/>
    </w:p>
    <w:p>
      <w:pPr>
        <w:pStyle w:val="1012"/>
        <w:ind w:firstLine="470"/>
        <w:jc w:val="left"/>
        <w:spacing w:line="480" w:lineRule="exact"/>
        <w:widowControl/>
        <w:tabs>
          <w:tab w:val="left" w:pos="7560" w:leader="none"/>
        </w:tabs>
        <w:rPr>
          <w:rFonts w:hint="eastAsia" w:ascii="宋体" w:hAnsi="宋体"/>
          <w:color w:val="000000"/>
          <w:sz w:val="24"/>
          <w:highlight w:val="none"/>
        </w:rPr>
      </w:pPr>
      <w:r>
        <w:rPr>
          <w:rFonts w:hint="eastAsia" w:ascii="宋体" w:hAnsi="宋体"/>
          <w:bCs/>
          <w:color w:val="000000"/>
          <w:sz w:val="24"/>
          <w:highlight w:val="none"/>
        </w:rPr>
        <w:t xml:space="preserve">2.</w:t>
      </w:r>
      <w:r>
        <w:rPr>
          <w:rFonts w:hint="eastAsia" w:ascii="宋体" w:hAnsi="宋体"/>
          <w:color w:val="000000"/>
          <w:sz w:val="24"/>
          <w:highlight w:val="none"/>
        </w:rPr>
        <w:t xml:space="preserve">乙方按照本合同或招标文件规定的时间和方式向甲方交付货物，交付地点由甲方指定。货物的验收包括型号、规格、数量、外观质量及包装、货物的装箱清单、随货物资料及配件工具。</w:t>
      </w:r>
      <w:r>
        <w:rPr>
          <w:rFonts w:hint="eastAsia" w:ascii="宋体" w:hAnsi="宋体"/>
          <w:color w:val="000000"/>
          <w:sz w:val="24"/>
          <w:highlight w:val="none"/>
        </w:rPr>
      </w:r>
      <w:r/>
    </w:p>
    <w:p>
      <w:pPr>
        <w:pStyle w:val="1012"/>
        <w:ind w:firstLine="470"/>
        <w:jc w:val="left"/>
        <w:spacing w:line="480" w:lineRule="exact"/>
        <w:widowControl/>
        <w:tabs>
          <w:tab w:val="left" w:pos="7560" w:leader="none"/>
        </w:tabs>
        <w:rPr>
          <w:rFonts w:hint="eastAsia" w:ascii="宋体" w:hAnsi="宋体"/>
          <w:color w:val="000000"/>
          <w:sz w:val="24"/>
          <w:highlight w:val="none"/>
        </w:rPr>
      </w:pPr>
      <w:r>
        <w:rPr>
          <w:rFonts w:hint="eastAsia" w:ascii="宋体" w:hAnsi="宋体"/>
          <w:bCs/>
          <w:color w:val="000000"/>
          <w:sz w:val="24"/>
          <w:highlight w:val="none"/>
        </w:rPr>
        <w:t xml:space="preserve">3.</w:t>
      </w:r>
      <w:r>
        <w:rPr>
          <w:rFonts w:hint="eastAsia" w:ascii="宋体" w:hAnsi="宋体"/>
          <w:color w:val="000000"/>
          <w:sz w:val="24"/>
          <w:highlight w:val="none"/>
        </w:rPr>
        <w:t xml:space="preserve">在交货前，乙方应对所供货物的质量、规格、性能、数量等进行详细而全面的检验，并出具一份合格检验证明，合格检验证明作为甲方验收的依据，但不能作为有关货物质量、规格、数量或性能的最终检验结果。</w:t>
      </w:r>
      <w:r>
        <w:rPr>
          <w:rFonts w:hint="eastAsia" w:ascii="宋体" w:hAnsi="宋体"/>
          <w:color w:val="000000"/>
          <w:sz w:val="24"/>
          <w:highlight w:val="none"/>
        </w:rPr>
      </w:r>
      <w:r/>
    </w:p>
    <w:p>
      <w:pPr>
        <w:pStyle w:val="1012"/>
        <w:ind w:firstLine="470"/>
        <w:jc w:val="left"/>
        <w:spacing w:line="480" w:lineRule="exact"/>
        <w:widowControl/>
        <w:tabs>
          <w:tab w:val="left" w:pos="7560" w:leader="none"/>
        </w:tabs>
        <w:rPr>
          <w:rFonts w:hint="eastAsia" w:ascii="宋体" w:hAnsi="宋体"/>
          <w:color w:val="000000"/>
          <w:sz w:val="24"/>
          <w:highlight w:val="none"/>
        </w:rPr>
      </w:pPr>
      <w:r>
        <w:rPr>
          <w:rFonts w:hint="eastAsia" w:ascii="宋体" w:hAnsi="宋体"/>
          <w:color w:val="000000"/>
          <w:sz w:val="24"/>
          <w:highlight w:val="none"/>
        </w:rPr>
        <w:t xml:space="preserve">4.甲方根据合同规定的内容和国家标准进行验收，同时比较乙方出具的检验证明，经检验无误后由甲方出具验收合格证明加盖单位公章，该证明作为最终付款所需文件的组成部分。</w:t>
      </w:r>
      <w:r>
        <w:rPr>
          <w:rFonts w:hint="eastAsia" w:ascii="宋体" w:hAnsi="宋体"/>
          <w:color w:val="000000"/>
          <w:sz w:val="24"/>
          <w:highlight w:val="none"/>
        </w:rPr>
      </w:r>
      <w:r/>
    </w:p>
    <w:p>
      <w:pPr>
        <w:pStyle w:val="1012"/>
        <w:ind w:firstLine="470"/>
        <w:jc w:val="left"/>
        <w:spacing w:line="480" w:lineRule="exact"/>
        <w:widowControl/>
        <w:tabs>
          <w:tab w:val="left" w:pos="7560" w:leader="none"/>
        </w:tabs>
        <w:rPr>
          <w:rFonts w:hint="eastAsia" w:ascii="宋体" w:hAnsi="宋体"/>
          <w:color w:val="000000"/>
          <w:sz w:val="24"/>
          <w:highlight w:val="none"/>
        </w:rPr>
      </w:pPr>
      <w:r>
        <w:rPr>
          <w:rFonts w:hint="eastAsia" w:ascii="宋体" w:hAnsi="宋体"/>
          <w:color w:val="000000"/>
          <w:sz w:val="24"/>
          <w:highlight w:val="none"/>
        </w:rPr>
        <w:t xml:space="preserve">5.甲方在验收中，如果发现产品的品种、规格、质量不合规定的情况，应妥为保管，同时甲方应在 7 天内向乙方提出书面异议。在此期间，甲方有权拒付不符合合同规定部分的货款。甲方怠于通知或者自产品收到之日起超过两天未通知乙方的，视为产品合乎规定。乙方在接到甲方书面异议后，应在 7 天内负责处理。</w:t>
      </w:r>
      <w:r>
        <w:rPr>
          <w:rFonts w:hint="eastAsia" w:ascii="宋体" w:hAnsi="宋体"/>
          <w:color w:val="000000"/>
          <w:sz w:val="24"/>
          <w:highlight w:val="none"/>
        </w:rPr>
      </w:r>
      <w:r/>
    </w:p>
    <w:p>
      <w:pPr>
        <w:pStyle w:val="1012"/>
        <w:ind w:firstLine="470"/>
        <w:jc w:val="left"/>
        <w:spacing w:line="480" w:lineRule="exact"/>
        <w:widowControl/>
        <w:tabs>
          <w:tab w:val="left" w:pos="7560" w:leader="none"/>
        </w:tabs>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rPr>
        <w:t xml:space="preserve">甲方或者采购代理机构应当按照政府采购合同规定的技术、服务、安全标准组织对乙方的履约情况进行验收，并出具验收书。验收书应当包括每一项技术、服务、安全标准的履约情况</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r>
      <w:r/>
    </w:p>
    <w:p>
      <w:pPr>
        <w:pStyle w:val="1012"/>
        <w:ind w:firstLine="47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五、售后服务</w:t>
      </w:r>
      <w:r>
        <w:rPr>
          <w:rFonts w:hint="eastAsia" w:ascii="宋体" w:hAnsi="宋体"/>
          <w:b/>
          <w:color w:val="000000"/>
          <w:sz w:val="24"/>
          <w:highlight w:val="none"/>
        </w:rPr>
      </w:r>
      <w:r/>
    </w:p>
    <w:p>
      <w:pPr>
        <w:pStyle w:val="1012"/>
        <w:ind w:firstLine="480"/>
        <w:spacing w:line="480" w:lineRule="exact"/>
        <w:rPr>
          <w:rFonts w:hint="eastAsia" w:ascii="宋体" w:hAnsi="宋体" w:cs="宋体"/>
          <w:color w:val="000000"/>
          <w:sz w:val="24"/>
          <w:highlight w:val="none"/>
        </w:rPr>
      </w:pPr>
      <w:r>
        <w:rPr>
          <w:rFonts w:hint="eastAsia" w:ascii="宋体" w:hAnsi="宋体"/>
          <w:color w:val="000000"/>
          <w:sz w:val="24"/>
          <w:highlight w:val="none"/>
        </w:rPr>
        <w:t xml:space="preserve">1. 乙方承诺提供</w:t>
      </w:r>
      <w:r>
        <w:rPr>
          <w:rFonts w:hint="eastAsia" w:ascii="宋体" w:hAnsi="宋体"/>
          <w:color w:val="000000"/>
          <w:sz w:val="24"/>
          <w:highlight w:val="none"/>
          <w:u w:val="single"/>
        </w:rPr>
        <w:t xml:space="preserve"> </w:t>
      </w:r>
      <w:r>
        <w:rPr>
          <w:rFonts w:hint="eastAsia" w:ascii="宋体" w:hAnsi="宋体"/>
          <w:b/>
          <w:bCs/>
          <w:color w:val="000000"/>
          <w:sz w:val="24"/>
          <w:highlight w:val="none"/>
          <w:u w:val="single"/>
          <w:lang w:val="en-US" w:eastAsia="zh-CN"/>
        </w:rPr>
        <w:t xml:space="preserve">三</w:t>
      </w:r>
      <w:r>
        <w:rPr>
          <w:rFonts w:hint="eastAsia" w:ascii="宋体" w:hAnsi="宋体"/>
          <w:b/>
          <w:bCs/>
          <w:color w:val="000000"/>
          <w:sz w:val="24"/>
          <w:highlight w:val="none"/>
          <w:u w:val="single"/>
        </w:rPr>
        <w:t xml:space="preserve">年 </w:t>
      </w:r>
      <w:r>
        <w:rPr>
          <w:rFonts w:hint="eastAsia" w:ascii="宋体" w:hAnsi="宋体"/>
          <w:color w:val="000000"/>
          <w:sz w:val="24"/>
          <w:highlight w:val="none"/>
        </w:rPr>
        <w:t xml:space="preserve">免费质保</w:t>
      </w:r>
      <w:r>
        <w:rPr>
          <w:rFonts w:hint="eastAsia" w:ascii="宋体" w:hAnsi="宋体" w:cs="宋体"/>
          <w:color w:val="000000"/>
          <w:sz w:val="24"/>
          <w:highlight w:val="none"/>
        </w:rPr>
        <w:t xml:space="preserve">。免费质保期间出现的问题，必须在2小时内响应，</w:t>
      </w:r>
      <w:r>
        <w:rPr>
          <w:rFonts w:ascii="宋体" w:hAnsi="宋体" w:cs="宋体"/>
          <w:color w:val="000000"/>
          <w:sz w:val="24"/>
          <w:highlight w:val="none"/>
        </w:rPr>
        <w:t xml:space="preserve">12</w:t>
      </w:r>
      <w:r>
        <w:rPr>
          <w:rFonts w:hint="eastAsia" w:ascii="宋体" w:hAnsi="宋体" w:cs="宋体"/>
          <w:color w:val="000000"/>
          <w:sz w:val="24"/>
          <w:highlight w:val="none"/>
        </w:rPr>
        <w:t xml:space="preserve">个小时内到达现场，</w:t>
      </w:r>
      <w:r>
        <w:rPr>
          <w:rFonts w:ascii="宋体" w:hAnsi="宋体" w:cs="宋体"/>
          <w:color w:val="000000"/>
          <w:sz w:val="24"/>
          <w:highlight w:val="none"/>
        </w:rPr>
        <w:t xml:space="preserve">24</w:t>
      </w:r>
      <w:r>
        <w:rPr>
          <w:rFonts w:hint="eastAsia" w:ascii="宋体" w:hAnsi="宋体" w:cs="宋体"/>
          <w:color w:val="000000"/>
          <w:sz w:val="24"/>
          <w:highlight w:val="none"/>
        </w:rPr>
        <w:t xml:space="preserve">小时内修复。现场不能修复的，应提供</w:t>
      </w:r>
      <w:r>
        <w:rPr>
          <w:rFonts w:hint="eastAsia" w:ascii="宋体" w:hAnsi="宋体" w:cs="宋体"/>
          <w:color w:val="000000"/>
          <w:sz w:val="24"/>
          <w:highlight w:val="none"/>
          <w:lang w:eastAsia="zh-CN"/>
        </w:rPr>
        <w:t xml:space="preserve">备品</w:t>
      </w:r>
      <w:r>
        <w:rPr>
          <w:rFonts w:hint="eastAsia" w:ascii="宋体" w:hAnsi="宋体" w:cs="宋体"/>
          <w:color w:val="000000"/>
          <w:sz w:val="24"/>
          <w:highlight w:val="none"/>
        </w:rPr>
        <w:t xml:space="preserve">、备件替代。若超时未完成故障排除，且不能及时提供</w:t>
      </w:r>
      <w:r>
        <w:rPr>
          <w:rFonts w:hint="eastAsia" w:ascii="宋体" w:hAnsi="宋体" w:cs="宋体"/>
          <w:color w:val="000000"/>
          <w:sz w:val="24"/>
          <w:highlight w:val="none"/>
          <w:lang w:eastAsia="zh-CN"/>
        </w:rPr>
        <w:t xml:space="preserve">备品</w:t>
      </w:r>
      <w:r>
        <w:rPr>
          <w:rFonts w:hint="eastAsia" w:ascii="宋体" w:hAnsi="宋体" w:cs="宋体"/>
          <w:color w:val="000000"/>
          <w:sz w:val="24"/>
          <w:highlight w:val="none"/>
        </w:rPr>
        <w:t xml:space="preserve">、备件替代的，乙方对因故障所造成的损失后果负责。所发生的一切费用均由乙方自行承担。</w:t>
      </w:r>
      <w:r>
        <w:rPr>
          <w:rFonts w:hint="eastAsia" w:ascii="宋体" w:hAnsi="宋体"/>
          <w:color w:val="000000"/>
          <w:sz w:val="24"/>
          <w:highlight w:val="none"/>
        </w:rPr>
        <w:t xml:space="preserve">如乙方供应的产品因质量原因不能通过相关部门的验收，乙方无偿更换全部产品，不收取任何费用，并承担相应责任。</w:t>
      </w:r>
      <w:r>
        <w:rPr>
          <w:rFonts w:hint="eastAsia" w:ascii="宋体" w:hAnsi="宋体" w:cs="宋体"/>
          <w:color w:val="000000"/>
          <w:sz w:val="24"/>
          <w:highlight w:val="none"/>
        </w:rPr>
      </w:r>
      <w:r/>
    </w:p>
    <w:p>
      <w:pPr>
        <w:pStyle w:val="1012"/>
        <w:ind w:firstLine="47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2. 乙方应严格执行厂家的保修规定，质量保证期满后，产品须维修的，供货方或生产方应本着微利服务原则，按最低价格收取维修费用。</w:t>
      </w:r>
      <w:r>
        <w:rPr>
          <w:rFonts w:hint="eastAsia" w:ascii="宋体" w:hAnsi="宋体"/>
          <w:color w:val="000000"/>
          <w:sz w:val="24"/>
          <w:highlight w:val="none"/>
        </w:rPr>
      </w:r>
      <w:r/>
    </w:p>
    <w:p>
      <w:pPr>
        <w:pStyle w:val="1012"/>
        <w:ind w:firstLine="470"/>
        <w:spacing w:line="480" w:lineRule="exact"/>
        <w:widowControl/>
        <w:rPr>
          <w:color w:val="000000"/>
          <w:highlight w:val="none"/>
        </w:rPr>
      </w:pPr>
      <w:r>
        <w:rPr>
          <w:rFonts w:hint="eastAsia" w:ascii="宋体" w:hAnsi="宋体" w:cs="宋体"/>
          <w:color w:val="000000"/>
          <w:sz w:val="24"/>
          <w:highlight w:val="none"/>
        </w:rPr>
        <w:t xml:space="preserve">3.乙方负责对甲方相关部门及指定的用户进行培训，需根据项目实施的进度及时安排培训和授课，培训的主要内容应侧重于对设备的使用、维护、常见问题及解决办法等方面，并进行实践性的操作演示，使受训者熟悉课程教学的方法，掌握设备的操作和维护等。</w:t>
      </w:r>
      <w:r>
        <w:rPr>
          <w:color w:val="000000"/>
          <w:highlight w:val="none"/>
        </w:rPr>
      </w:r>
      <w:r/>
    </w:p>
    <w:p>
      <w:pPr>
        <w:pStyle w:val="1012"/>
        <w:ind w:firstLine="472"/>
        <w:spacing w:line="480" w:lineRule="exact"/>
        <w:widowControl/>
        <w:rPr>
          <w:rFonts w:hint="eastAsia" w:ascii="宋体" w:hAnsi="宋体"/>
          <w:b/>
          <w:color w:val="000000"/>
          <w:sz w:val="24"/>
          <w:highlight w:val="none"/>
        </w:rPr>
      </w:pPr>
      <w:r>
        <w:rPr>
          <w:rFonts w:hint="eastAsia" w:ascii="宋体" w:hAnsi="宋体"/>
          <w:b/>
          <w:color w:val="000000"/>
          <w:sz w:val="24"/>
          <w:highlight w:val="none"/>
        </w:rPr>
        <w:t xml:space="preserve">六、结算方式及期限</w:t>
      </w:r>
      <w:r>
        <w:rPr>
          <w:rFonts w:hint="eastAsia" w:ascii="宋体" w:hAnsi="宋体"/>
          <w:b/>
          <w:color w:val="000000"/>
          <w:sz w:val="24"/>
          <w:highlight w:val="none"/>
        </w:rPr>
      </w:r>
      <w:r/>
    </w:p>
    <w:p>
      <w:pPr>
        <w:pStyle w:val="1012"/>
        <w:ind w:firstLine="482"/>
        <w:spacing w:line="480" w:lineRule="exact"/>
        <w:rPr>
          <w:rFonts w:hint="eastAsia" w:ascii="宋体" w:hAnsi="宋体"/>
          <w:color w:val="000000"/>
          <w:sz w:val="24"/>
          <w:highlight w:val="none"/>
        </w:rPr>
      </w:pPr>
      <w:r>
        <w:rPr>
          <w:rFonts w:hint="eastAsia" w:ascii="宋体" w:hAnsi="宋体"/>
          <w:b/>
          <w:color w:val="000000"/>
          <w:sz w:val="24"/>
          <w:highlight w:val="none"/>
        </w:rPr>
        <w:t xml:space="preserve">1. </w:t>
      </w:r>
      <w:r>
        <w:rPr>
          <w:rFonts w:hint="eastAsia" w:ascii="宋体" w:hAnsi="宋体"/>
          <w:color w:val="000000"/>
          <w:sz w:val="24"/>
          <w:highlight w:val="none"/>
        </w:rPr>
        <w:t xml:space="preserve">结付程序：乙方按本合同内容合格地履行供货义务后，凭验收收货单、销售发票办理货款结算手续</w:t>
      </w:r>
      <w:r>
        <w:rPr>
          <w:rFonts w:hint="eastAsia" w:ascii="宋体" w:hAnsi="宋体"/>
          <w:color w:val="000000"/>
          <w:sz w:val="24"/>
          <w:highlight w:val="none"/>
        </w:rPr>
      </w:r>
      <w:r/>
    </w:p>
    <w:p>
      <w:pPr>
        <w:pStyle w:val="1012"/>
        <w:ind w:firstLine="472"/>
        <w:spacing w:line="480" w:lineRule="exact"/>
        <w:widowControl/>
        <w:rPr>
          <w:rFonts w:hint="eastAsia" w:ascii="宋体" w:hAnsi="宋体"/>
          <w:color w:val="000000"/>
          <w:sz w:val="24"/>
          <w:highlight w:val="none"/>
        </w:rPr>
      </w:pPr>
      <w:r>
        <w:rPr>
          <w:rFonts w:hint="eastAsia" w:ascii="宋体" w:hAnsi="宋体"/>
          <w:b/>
          <w:color w:val="000000"/>
          <w:sz w:val="24"/>
          <w:highlight w:val="none"/>
        </w:rPr>
        <w:t xml:space="preserve">2. </w:t>
      </w:r>
      <w:r>
        <w:rPr>
          <w:rFonts w:hint="eastAsia" w:ascii="宋体" w:hAnsi="宋体"/>
          <w:color w:val="000000"/>
          <w:sz w:val="24"/>
          <w:highlight w:val="none"/>
        </w:rPr>
        <w:t xml:space="preserve">结付方式及期限：</w:t>
      </w:r>
      <w:r>
        <w:rPr>
          <w:rFonts w:hint="eastAsia" w:ascii="宋体" w:hAnsi="宋体" w:cs="宋体"/>
          <w:b/>
          <w:bCs/>
          <w:color w:val="000000"/>
          <w:sz w:val="24"/>
          <w:highlight w:val="none"/>
        </w:rPr>
        <w:t xml:space="preserve">支付价款时须提供正式发票。</w:t>
      </w:r>
      <w:r>
        <w:rPr>
          <w:rFonts w:hint="eastAsia" w:ascii="宋体" w:hAnsi="宋体"/>
          <w:color w:val="000000"/>
          <w:sz w:val="24"/>
          <w:highlight w:val="none"/>
        </w:rPr>
      </w:r>
      <w:r/>
    </w:p>
    <w:p>
      <w:pPr>
        <w:pStyle w:val="1012"/>
        <w:ind w:firstLine="472"/>
        <w:spacing w:line="480" w:lineRule="exact"/>
        <w:widowControl/>
        <w:rPr>
          <w:rFonts w:hint="eastAsia" w:ascii="宋体" w:hAnsi="宋体" w:cs="Arial"/>
          <w:b/>
          <w:color w:val="000000"/>
          <w:sz w:val="24"/>
          <w:highlight w:val="none"/>
        </w:rPr>
      </w:pPr>
      <w:r>
        <w:rPr>
          <w:rFonts w:hint="eastAsia" w:ascii="宋体" w:hAnsi="宋体" w:cs="宋体"/>
          <w:b/>
          <w:bCs/>
          <w:color w:val="000000"/>
          <w:sz w:val="24"/>
          <w:highlight w:val="none"/>
        </w:rPr>
        <w:t xml:space="preserve">（1）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rPr>
          <w:rFonts w:hint="eastAsia" w:ascii="宋体" w:hAnsi="宋体" w:cs="Arial"/>
          <w:b/>
          <w:color w:val="000000"/>
          <w:sz w:val="24"/>
          <w:highlight w:val="none"/>
        </w:rPr>
      </w:r>
      <w:r/>
    </w:p>
    <w:p>
      <w:pPr>
        <w:pStyle w:val="1012"/>
        <w:ind w:firstLine="472"/>
        <w:spacing w:line="480" w:lineRule="exact"/>
        <w:rPr>
          <w:rFonts w:hint="eastAsia" w:ascii="宋体" w:hAnsi="宋体"/>
          <w:color w:val="000000"/>
          <w:sz w:val="24"/>
          <w:highlight w:val="none"/>
        </w:rPr>
      </w:pPr>
      <w:r>
        <w:rPr>
          <w:rFonts w:hint="eastAsia" w:ascii="宋体" w:hAnsi="宋体"/>
          <w:color w:val="000000"/>
          <w:sz w:val="24"/>
          <w:highlight w:val="none"/>
        </w:rPr>
        <w:t xml:space="preserve">（2）货到指定地点安装</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改造</w:t>
      </w:r>
      <w:r>
        <w:rPr>
          <w:rFonts w:hint="eastAsia" w:ascii="宋体" w:hAnsi="宋体"/>
          <w:color w:val="000000"/>
          <w:sz w:val="24"/>
          <w:highlight w:val="none"/>
        </w:rPr>
        <w:t xml:space="preserve">结束、经相关部门验收合格后，支付至合同价款的50%，变更减少的按实际完成工程量付款，增加工程量变更、签证部分在审计结论出具之前暂不付款（一年内项目必审计结束）；经验收合格满一年后付至审定总价的80%；验收合格满两年后付至审定总价的90%；余款质保期满后无质量问题一次性结清。（本项目采取履行进度结算，付款期限自甲乙双方确认结算金额之日起30日内支付相应进度款项；支付货款时须提供正式发票）。</w:t>
      </w:r>
      <w:r>
        <w:rPr>
          <w:rFonts w:hint="eastAsia" w:ascii="宋体" w:hAnsi="宋体"/>
          <w:color w:val="000000"/>
          <w:sz w:val="24"/>
          <w:highlight w:val="none"/>
        </w:rPr>
      </w:r>
      <w:r/>
    </w:p>
    <w:p>
      <w:pPr>
        <w:pStyle w:val="1012"/>
        <w:ind w:firstLine="475"/>
        <w:spacing w:line="480" w:lineRule="exact"/>
        <w:rPr>
          <w:rFonts w:hint="eastAsia" w:ascii="宋体" w:hAnsi="宋体"/>
          <w:color w:val="000000"/>
          <w:sz w:val="24"/>
          <w:highlight w:val="none"/>
        </w:rPr>
      </w:pPr>
      <w:r>
        <w:rPr>
          <w:rFonts w:hint="eastAsia" w:ascii="宋体" w:hAnsi="宋体"/>
          <w:b/>
          <w:color w:val="000000"/>
          <w:sz w:val="24"/>
          <w:highlight w:val="none"/>
        </w:rPr>
        <w:t xml:space="preserve">七、</w:t>
      </w:r>
      <w:r>
        <w:rPr>
          <w:rFonts w:ascii="宋体" w:hAnsi="宋体"/>
          <w:b/>
          <w:color w:val="000000"/>
          <w:sz w:val="24"/>
          <w:highlight w:val="none"/>
        </w:rPr>
        <w:t xml:space="preserve"> </w:t>
      </w:r>
      <w:r>
        <w:rPr>
          <w:rFonts w:hint="eastAsia" w:ascii="宋体" w:hAnsi="宋体"/>
          <w:b/>
          <w:color w:val="000000"/>
          <w:sz w:val="24"/>
          <w:highlight w:val="none"/>
        </w:rPr>
        <w:t xml:space="preserve">违约责任</w:t>
      </w:r>
      <w:r>
        <w:rPr>
          <w:rFonts w:hint="eastAsia" w:ascii="宋体" w:hAnsi="宋体"/>
          <w:color w:val="000000"/>
          <w:sz w:val="24"/>
          <w:highlight w:val="none"/>
        </w:rPr>
      </w:r>
      <w:r/>
    </w:p>
    <w:p>
      <w:pPr>
        <w:pStyle w:val="1012"/>
        <w:ind w:firstLine="475"/>
        <w:spacing w:line="480" w:lineRule="exact"/>
        <w:rPr>
          <w:rFonts w:hint="eastAsia" w:ascii="宋体" w:hAnsi="宋体"/>
          <w:color w:val="000000"/>
          <w:sz w:val="24"/>
          <w:highlight w:val="none"/>
        </w:rPr>
      </w:pPr>
      <w:r>
        <w:rPr>
          <w:rFonts w:hint="eastAsia" w:ascii="宋体" w:hAnsi="宋体"/>
          <w:b/>
          <w:color w:val="000000"/>
          <w:sz w:val="24"/>
          <w:highlight w:val="none"/>
        </w:rPr>
        <w:t xml:space="preserve">1.</w:t>
      </w:r>
      <w:r>
        <w:rPr>
          <w:rFonts w:hint="eastAsia" w:ascii="宋体" w:hAnsi="宋体"/>
          <w:color w:val="000000"/>
          <w:sz w:val="24"/>
          <w:highlight w:val="none"/>
        </w:rPr>
        <w:t xml:space="preserve">合同一方不履行合同义务或者履行合同义务不符合约定的，应当承担继续履行、采取补救措施或者赔偿损失等违约责任。</w:t>
      </w:r>
      <w:r>
        <w:rPr>
          <w:rFonts w:hint="eastAsia" w:ascii="宋体" w:hAnsi="宋体"/>
          <w:color w:val="000000"/>
          <w:sz w:val="24"/>
          <w:highlight w:val="none"/>
        </w:rPr>
      </w:r>
      <w:r/>
    </w:p>
    <w:p>
      <w:pPr>
        <w:pStyle w:val="1012"/>
        <w:ind w:firstLine="475"/>
        <w:spacing w:line="480" w:lineRule="exact"/>
        <w:rPr>
          <w:rFonts w:hint="eastAsia" w:ascii="宋体" w:hAnsi="宋体"/>
          <w:color w:val="000000"/>
          <w:sz w:val="24"/>
          <w:highlight w:val="none"/>
        </w:rPr>
      </w:pPr>
      <w:r>
        <w:rPr>
          <w:rFonts w:hint="eastAsia" w:ascii="宋体" w:hAnsi="宋体"/>
          <w:b/>
          <w:color w:val="000000"/>
          <w:sz w:val="24"/>
          <w:highlight w:val="none"/>
        </w:rPr>
        <w:t xml:space="preserve">2.甲方违约责任</w:t>
      </w:r>
      <w:r>
        <w:rPr>
          <w:rFonts w:hint="eastAsia" w:ascii="宋体" w:hAnsi="宋体"/>
          <w:color w:val="000000"/>
          <w:sz w:val="24"/>
          <w:highlight w:val="none"/>
        </w:rPr>
      </w:r>
      <w:r/>
    </w:p>
    <w:p>
      <w:pPr>
        <w:pStyle w:val="1012"/>
        <w:ind w:firstLine="425"/>
        <w:spacing w:line="480" w:lineRule="exact"/>
        <w:rPr>
          <w:rFonts w:hint="eastAsia" w:ascii="宋体" w:hAnsi="宋体"/>
          <w:color w:val="000000"/>
          <w:sz w:val="24"/>
          <w:highlight w:val="none"/>
        </w:rPr>
      </w:pPr>
      <w:r>
        <w:rPr>
          <w:rFonts w:hint="eastAsia" w:ascii="宋体" w:hAnsi="宋体"/>
          <w:color w:val="000000"/>
          <w:sz w:val="24"/>
          <w:highlight w:val="none"/>
        </w:rPr>
        <w:t xml:space="preserve">甲方违反合同规定，拒绝接收乙方交付的合格货物，应当承担乙方由此造成的损失。</w:t>
      </w:r>
      <w:r>
        <w:rPr>
          <w:rFonts w:hint="eastAsia" w:ascii="宋体" w:hAnsi="宋体"/>
          <w:color w:val="000000"/>
          <w:sz w:val="24"/>
          <w:highlight w:val="none"/>
        </w:rPr>
      </w:r>
      <w:r/>
    </w:p>
    <w:p>
      <w:pPr>
        <w:pStyle w:val="1012"/>
        <w:ind w:firstLine="472"/>
        <w:spacing w:line="480" w:lineRule="exact"/>
        <w:rPr>
          <w:rFonts w:ascii="宋体" w:hAnsi="宋体"/>
          <w:b/>
          <w:color w:val="000000"/>
          <w:sz w:val="24"/>
          <w:highlight w:val="none"/>
        </w:rPr>
      </w:pPr>
      <w:r>
        <w:rPr>
          <w:rFonts w:hint="eastAsia" w:ascii="宋体" w:hAnsi="宋体"/>
          <w:b/>
          <w:color w:val="000000"/>
          <w:sz w:val="24"/>
          <w:highlight w:val="none"/>
        </w:rPr>
        <w:t xml:space="preserve">3.乙方违约责任</w:t>
      </w:r>
      <w:r>
        <w:rPr>
          <w:rFonts w:ascii="宋体" w:hAnsi="宋体"/>
          <w:b/>
          <w:color w:val="000000"/>
          <w:sz w:val="24"/>
          <w:highlight w:val="none"/>
        </w:rPr>
      </w:r>
      <w:r/>
    </w:p>
    <w:p>
      <w:pPr>
        <w:pStyle w:val="1012"/>
        <w:ind w:firstLine="425"/>
        <w:spacing w:line="480" w:lineRule="exact"/>
        <w:rPr>
          <w:rFonts w:ascii="宋体" w:hAnsi="宋体"/>
          <w:color w:val="000000"/>
          <w:sz w:val="24"/>
          <w:highlight w:val="none"/>
        </w:rPr>
      </w:pPr>
      <w:r>
        <w:rPr>
          <w:rFonts w:hint="eastAsia" w:ascii="宋体" w:hAnsi="宋体"/>
          <w:color w:val="000000"/>
          <w:sz w:val="24"/>
          <w:highlight w:val="none"/>
        </w:rPr>
        <w:t xml:space="preserve">（1）乙方不能交货（逾期超过十五天视为不能交货），或交货不合格从而影响甲方按期正常使用的，甲方有权解除合同，乙方向甲方偿付合同总价款</w:t>
      </w:r>
      <w:r>
        <w:rPr>
          <w:rFonts w:ascii="宋体" w:hAnsi="宋体"/>
          <w:color w:val="000000"/>
          <w:sz w:val="24"/>
          <w:highlight w:val="none"/>
        </w:rPr>
        <w:t xml:space="preserve">5%</w:t>
      </w:r>
      <w:r>
        <w:rPr>
          <w:rFonts w:hint="eastAsia" w:ascii="宋体" w:hAnsi="宋体"/>
          <w:color w:val="000000"/>
          <w:sz w:val="24"/>
          <w:highlight w:val="none"/>
        </w:rPr>
        <w:t xml:space="preserve">的违约金，违约金不足以补偿损失的甲方有权要求乙方补足。</w:t>
      </w:r>
      <w:r>
        <w:rPr>
          <w:rFonts w:ascii="宋体" w:hAnsi="宋体"/>
          <w:color w:val="000000"/>
          <w:sz w:val="24"/>
          <w:highlight w:val="none"/>
        </w:rPr>
      </w:r>
      <w:r/>
    </w:p>
    <w:p>
      <w:pPr>
        <w:pStyle w:val="1012"/>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2）乙方逾期交货的，应在发货前与甲方协商，甲方仍需求的，乙方应立即发货并应按照逾期交货部分货款的每天万分之四支付逾期交货违约金，同时承担甲方因此遭致的损失费用。甲方不再需要的，应当在接到乙方通知后十五天内答复乙方，办理解除合同手续。逾期不答复的，视为同意发货，但乙方仍需按本条约定承担逾期交货的违约责任。</w:t>
      </w:r>
      <w:r>
        <w:rPr>
          <w:rFonts w:hint="eastAsia" w:ascii="宋体" w:hAnsi="宋体"/>
          <w:color w:val="000000"/>
          <w:sz w:val="24"/>
          <w:highlight w:val="none"/>
        </w:rPr>
      </w:r>
      <w:r/>
    </w:p>
    <w:p>
      <w:pPr>
        <w:pStyle w:val="1012"/>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3）乙方必须保证项目施工过程中以及货物供应、安装、运输、装卸、使用过程中的安全。如因产品质量不合理、不坚固、实施不规范，以及一切自然损坏而造成的货物损坏和人身伤害事故（不包括不可抗力因素），由乙方承担全部责任；</w:t>
      </w:r>
      <w:r>
        <w:rPr>
          <w:rFonts w:hint="eastAsia" w:ascii="宋体" w:hAnsi="宋体"/>
          <w:color w:val="000000"/>
          <w:sz w:val="24"/>
          <w:highlight w:val="none"/>
        </w:rPr>
      </w:r>
      <w:r/>
    </w:p>
    <w:p>
      <w:pPr>
        <w:pStyle w:val="1012"/>
        <w:ind w:firstLine="482"/>
        <w:spacing w:line="480" w:lineRule="exact"/>
        <w:widowControl/>
        <w:rPr>
          <w:rFonts w:hint="eastAsia" w:ascii="宋体" w:hAnsi="宋体"/>
          <w:color w:val="000000"/>
          <w:sz w:val="24"/>
          <w:highlight w:val="none"/>
        </w:rPr>
      </w:pPr>
      <w:r>
        <w:rPr>
          <w:rFonts w:hint="eastAsia" w:ascii="宋体" w:hAnsi="宋体"/>
          <w:b/>
          <w:color w:val="000000"/>
          <w:sz w:val="24"/>
          <w:highlight w:val="none"/>
        </w:rPr>
        <w:t xml:space="preserve">八、不可抗力</w:t>
      </w:r>
      <w:r>
        <w:rPr>
          <w:rFonts w:hint="eastAsia" w:ascii="宋体" w:hAnsi="宋体"/>
          <w:color w:val="000000"/>
          <w:sz w:val="24"/>
          <w:highlight w:val="none"/>
        </w:rPr>
      </w:r>
      <w:r/>
    </w:p>
    <w:p>
      <w:pPr>
        <w:pStyle w:val="1012"/>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rFonts w:hint="eastAsia" w:ascii="宋体" w:hAnsi="宋体"/>
          <w:color w:val="000000"/>
          <w:sz w:val="24"/>
          <w:highlight w:val="none"/>
        </w:rPr>
      </w:r>
      <w:r/>
    </w:p>
    <w:p>
      <w:pPr>
        <w:pStyle w:val="1012"/>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2、不可抗力事件持续超过15日，任一方均有权解除本合同。</w:t>
      </w:r>
      <w:r>
        <w:rPr>
          <w:rFonts w:hint="eastAsia" w:ascii="宋体" w:hAnsi="宋体"/>
          <w:color w:val="000000"/>
          <w:sz w:val="24"/>
          <w:highlight w:val="none"/>
        </w:rPr>
      </w:r>
      <w:r/>
    </w:p>
    <w:p>
      <w:pPr>
        <w:pStyle w:val="1012"/>
        <w:ind w:firstLine="472"/>
        <w:spacing w:line="480" w:lineRule="exact"/>
        <w:widowControl/>
        <w:rPr>
          <w:rFonts w:hint="eastAsia" w:ascii="宋体" w:hAnsi="宋体"/>
          <w:b/>
          <w:color w:val="000000"/>
          <w:sz w:val="24"/>
          <w:highlight w:val="none"/>
        </w:rPr>
      </w:pPr>
      <w:r>
        <w:rPr>
          <w:rFonts w:hint="eastAsia" w:ascii="宋体" w:hAnsi="宋体"/>
          <w:b/>
          <w:color w:val="000000"/>
          <w:sz w:val="24"/>
          <w:highlight w:val="none"/>
        </w:rPr>
        <w:t xml:space="preserve">九、其他事项</w:t>
      </w:r>
      <w:r>
        <w:rPr>
          <w:rFonts w:hint="eastAsia" w:ascii="宋体" w:hAnsi="宋体"/>
          <w:b/>
          <w:color w:val="000000"/>
          <w:sz w:val="24"/>
          <w:highlight w:val="none"/>
        </w:rPr>
      </w:r>
      <w:r/>
    </w:p>
    <w:p>
      <w:pPr>
        <w:pStyle w:val="1012"/>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按本合同规定应该偿付的违约金、赔偿金、保管保养费和各种经济损失的，应当在明确责任后</w:t>
      </w:r>
      <w:r>
        <w:rPr>
          <w:rFonts w:hint="eastAsia" w:ascii="宋体" w:hAnsi="宋体"/>
          <w:color w:val="000000"/>
          <w:sz w:val="24"/>
          <w:highlight w:val="none"/>
          <w:u w:val="single"/>
        </w:rPr>
        <w:t xml:space="preserve"> 7 </w:t>
      </w:r>
      <w:r>
        <w:rPr>
          <w:rFonts w:hint="eastAsia" w:ascii="宋体" w:hAnsi="宋体"/>
          <w:color w:val="000000"/>
          <w:sz w:val="24"/>
          <w:highlight w:val="none"/>
        </w:rPr>
        <w:t xml:space="preserve">天内支付，否则应按未付金额的</w:t>
      </w:r>
      <w:r>
        <w:rPr>
          <w:rFonts w:hint="eastAsia" w:ascii="宋体" w:hAnsi="宋体"/>
          <w:color w:val="000000"/>
          <w:sz w:val="24"/>
          <w:highlight w:val="none"/>
          <w:u w:val="single"/>
        </w:rPr>
        <w:t xml:space="preserve"> 10% </w:t>
      </w:r>
      <w:r>
        <w:rPr>
          <w:rFonts w:hint="eastAsia" w:ascii="宋体" w:hAnsi="宋体"/>
          <w:color w:val="000000"/>
          <w:sz w:val="24"/>
          <w:highlight w:val="none"/>
        </w:rPr>
        <w:t xml:space="preserve">支付违约金。</w:t>
      </w:r>
      <w:r>
        <w:rPr>
          <w:rFonts w:hint="eastAsia" w:ascii="宋体" w:hAnsi="宋体"/>
          <w:color w:val="000000"/>
          <w:sz w:val="24"/>
          <w:highlight w:val="none"/>
        </w:rPr>
      </w:r>
      <w:r/>
    </w:p>
    <w:p>
      <w:pPr>
        <w:pStyle w:val="1012"/>
        <w:ind w:firstLine="482"/>
        <w:spacing w:line="480" w:lineRule="exact"/>
        <w:widowControl/>
        <w:rPr>
          <w:rFonts w:hint="eastAsia" w:ascii="宋体" w:hAnsi="宋体"/>
          <w:color w:val="000000"/>
          <w:sz w:val="24"/>
          <w:highlight w:val="none"/>
        </w:rPr>
      </w:pPr>
      <w:r>
        <w:rPr>
          <w:rFonts w:hint="eastAsia" w:ascii="宋体" w:hAnsi="宋体"/>
          <w:b/>
          <w:color w:val="000000"/>
          <w:sz w:val="24"/>
          <w:highlight w:val="none"/>
        </w:rPr>
        <w:t xml:space="preserve">十、合同争议解决方式</w:t>
      </w:r>
      <w:r>
        <w:rPr>
          <w:rFonts w:hint="eastAsia" w:ascii="宋体" w:hAnsi="宋体"/>
          <w:color w:val="000000"/>
          <w:sz w:val="24"/>
          <w:highlight w:val="none"/>
        </w:rPr>
      </w:r>
      <w:r/>
    </w:p>
    <w:p>
      <w:pPr>
        <w:pStyle w:val="1012"/>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本合同的订立、解释、履行及争议解决应适用于中华人民共和国法律。双方因履行本合同产生纠纷，应协商解决。协商不成，双方同意将争议提交甲方所在地有管辖权的人民法院解决。</w:t>
      </w:r>
      <w:r>
        <w:rPr>
          <w:rFonts w:hint="eastAsia" w:ascii="宋体" w:hAnsi="宋体"/>
          <w:color w:val="000000"/>
          <w:sz w:val="24"/>
          <w:highlight w:val="none"/>
        </w:rPr>
      </w:r>
      <w:r/>
    </w:p>
    <w:p>
      <w:pPr>
        <w:pStyle w:val="1012"/>
        <w:ind w:firstLine="354"/>
        <w:spacing w:line="480" w:lineRule="exact"/>
        <w:widowControl/>
        <w:rPr>
          <w:rFonts w:hint="eastAsia" w:ascii="宋体" w:hAnsi="宋体"/>
          <w:b/>
          <w:color w:val="000000"/>
          <w:sz w:val="24"/>
          <w:highlight w:val="none"/>
        </w:rPr>
      </w:pPr>
      <w:r>
        <w:rPr>
          <w:rFonts w:hint="eastAsia" w:ascii="宋体" w:hAnsi="宋体"/>
          <w:b/>
          <w:color w:val="000000"/>
          <w:sz w:val="24"/>
          <w:highlight w:val="none"/>
        </w:rPr>
        <w:t xml:space="preserve">十一、其他</w:t>
      </w:r>
      <w:r>
        <w:rPr>
          <w:rFonts w:hint="eastAsia" w:ascii="宋体" w:hAnsi="宋体"/>
          <w:b/>
          <w:color w:val="000000"/>
          <w:sz w:val="24"/>
          <w:highlight w:val="none"/>
        </w:rPr>
      </w:r>
      <w:r/>
    </w:p>
    <w:p>
      <w:pPr>
        <w:pStyle w:val="1012"/>
        <w:ind w:firstLine="482"/>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1. 合同执行期内，甲、乙双方均不得随意变更或解除合同。合同如有未尽事宜，须经双方共同协商，做出补充规定，补充规定与合同具有同等效力。</w:t>
      </w:r>
      <w:r>
        <w:rPr>
          <w:rFonts w:hint="eastAsia" w:ascii="宋体" w:hAnsi="宋体"/>
          <w:color w:val="000000"/>
          <w:sz w:val="24"/>
          <w:highlight w:val="none"/>
        </w:rPr>
      </w:r>
      <w:r/>
    </w:p>
    <w:p>
      <w:pPr>
        <w:pStyle w:val="1012"/>
        <w:ind w:firstLine="482"/>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2. 本合同有效期：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日至</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日（以下单日为准）。</w:t>
      </w:r>
      <w:r>
        <w:rPr>
          <w:rFonts w:hint="eastAsia" w:ascii="宋体" w:hAnsi="宋体"/>
          <w:color w:val="000000"/>
          <w:sz w:val="24"/>
          <w:highlight w:val="none"/>
        </w:rPr>
      </w:r>
      <w:r/>
    </w:p>
    <w:p>
      <w:pPr>
        <w:pStyle w:val="1012"/>
        <w:ind w:firstLine="482"/>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3. 任何一方无权在没有另一方事先书面同意的情况下，向第三方给予、授予和转让本合同所规定的任何权利和义务。</w:t>
      </w:r>
      <w:r>
        <w:rPr>
          <w:rFonts w:hint="eastAsia" w:ascii="宋体" w:hAnsi="宋体"/>
          <w:color w:val="000000"/>
          <w:sz w:val="24"/>
          <w:highlight w:val="none"/>
        </w:rPr>
      </w:r>
      <w:r/>
    </w:p>
    <w:p>
      <w:pPr>
        <w:pStyle w:val="1012"/>
        <w:ind w:firstLine="482"/>
        <w:spacing w:line="480" w:lineRule="exact"/>
        <w:widowControl/>
        <w:tabs>
          <w:tab w:val="left" w:pos="630" w:leader="none"/>
        </w:tabs>
        <w:rPr>
          <w:rFonts w:hint="eastAsia" w:ascii="宋体" w:hAnsi="宋体"/>
          <w:color w:val="000000"/>
          <w:sz w:val="24"/>
          <w:highlight w:val="none"/>
        </w:rPr>
      </w:pPr>
      <w:r>
        <w:rPr>
          <w:rFonts w:hint="eastAsia" w:ascii="宋体" w:hAnsi="宋体"/>
          <w:color w:val="000000"/>
          <w:sz w:val="24"/>
          <w:highlight w:val="none"/>
        </w:rPr>
        <w:t xml:space="preserve">4. 本合同自甲乙双方代表签字盖章之日起生效，一式陆份，甲乙双方各贰份，</w:t>
      </w:r>
      <w:r>
        <w:rPr>
          <w:rFonts w:hint="eastAsia" w:ascii="宋体" w:hAnsi="宋体"/>
          <w:bCs/>
          <w:color w:val="000000"/>
          <w:sz w:val="24"/>
          <w:highlight w:val="none"/>
          <w:lang w:eastAsia="zh-CN"/>
        </w:rPr>
        <w:t xml:space="preserve">盐城嘉瑞兴项目管理有限公司</w:t>
      </w:r>
      <w:r>
        <w:rPr>
          <w:rFonts w:hint="eastAsia" w:ascii="宋体" w:hAnsi="宋体"/>
          <w:color w:val="000000"/>
          <w:sz w:val="24"/>
          <w:highlight w:val="none"/>
        </w:rPr>
        <w:t xml:space="preserve">贰份。</w:t>
      </w:r>
      <w:r>
        <w:rPr>
          <w:rFonts w:hint="eastAsia" w:ascii="宋体" w:hAnsi="宋体"/>
          <w:color w:val="000000"/>
          <w:sz w:val="24"/>
          <w:highlight w:val="none"/>
        </w:rPr>
      </w:r>
      <w:r/>
    </w:p>
    <w:p>
      <w:pPr>
        <w:pStyle w:val="1012"/>
        <w:ind w:firstLine="482"/>
        <w:spacing w:line="480" w:lineRule="exact"/>
        <w:widowControl/>
        <w:tabs>
          <w:tab w:val="left" w:pos="630" w:leader="none"/>
        </w:tabs>
        <w:rPr>
          <w:rFonts w:hint="eastAsia" w:ascii="宋体" w:hAnsi="宋体"/>
          <w:color w:val="000000"/>
          <w:sz w:val="24"/>
          <w:highlight w:val="none"/>
        </w:rPr>
      </w:pPr>
      <w:r>
        <w:rPr>
          <w:rFonts w:hint="eastAsia" w:ascii="宋体" w:hAnsi="宋体"/>
          <w:color w:val="000000"/>
          <w:sz w:val="24"/>
          <w:highlight w:val="none"/>
        </w:rPr>
        <w:t xml:space="preserve">5. 本合同附件包括：招标文件、中标通知书、投标文件。</w:t>
      </w:r>
      <w:r>
        <w:rPr>
          <w:rFonts w:hint="eastAsia" w:ascii="宋体" w:hAnsi="宋体"/>
          <w:color w:val="000000"/>
          <w:sz w:val="24"/>
          <w:highlight w:val="none"/>
        </w:rPr>
      </w:r>
      <w:r/>
    </w:p>
    <w:p>
      <w:pPr>
        <w:pStyle w:val="1012"/>
        <w:ind w:firstLine="472"/>
        <w:spacing w:line="480" w:lineRule="exact"/>
        <w:rPr>
          <w:rFonts w:hint="eastAsia" w:ascii="宋体" w:hAnsi="宋体"/>
          <w:b/>
          <w:bCs/>
          <w:color w:val="000000"/>
          <w:sz w:val="24"/>
          <w:highlight w:val="none"/>
        </w:rPr>
      </w:pPr>
      <w:r>
        <w:rPr>
          <w:rFonts w:ascii="宋体" w:hAnsi="宋体"/>
          <w:b/>
          <w:bCs/>
          <w:color w:val="000000"/>
          <w:sz w:val="24"/>
          <w:highlight w:val="none"/>
        </w:rPr>
        <w:t xml:space="preserve">6. 该合同在签订之日起2个工作日内在江苏省政府采购网、盐城市政府采购网上予以公示。</w:t>
      </w:r>
      <w:r>
        <w:rPr>
          <w:rFonts w:hint="eastAsia" w:ascii="宋体" w:hAnsi="宋体"/>
          <w:b/>
          <w:bCs/>
          <w:color w:val="000000"/>
          <w:sz w:val="24"/>
          <w:highlight w:val="none"/>
        </w:rPr>
      </w:r>
      <w:r/>
    </w:p>
    <w:p>
      <w:pPr>
        <w:pStyle w:val="1019"/>
        <w:rPr>
          <w:color w:val="000000"/>
          <w:highlight w:val="none"/>
        </w:rPr>
      </w:pPr>
      <w:r>
        <w:rPr>
          <w:color w:val="000000"/>
          <w:highlight w:val="none"/>
        </w:rPr>
      </w:r>
      <w:r/>
    </w:p>
    <w:p>
      <w:pPr>
        <w:pStyle w:val="1019"/>
        <w:rPr>
          <w:color w:val="000000"/>
          <w:highlight w:val="none"/>
        </w:rPr>
      </w:pPr>
      <w:r>
        <w:rPr>
          <w:color w:val="000000"/>
          <w:highlight w:val="none"/>
        </w:rPr>
      </w:r>
      <w:r/>
    </w:p>
    <w:p>
      <w:pPr>
        <w:pStyle w:val="1019"/>
        <w:rPr>
          <w:color w:val="000000"/>
          <w:highlight w:val="none"/>
        </w:rPr>
      </w:pPr>
      <w:r>
        <w:rPr>
          <w:color w:val="000000"/>
          <w:highlight w:val="none"/>
        </w:rPr>
      </w:r>
      <w:r/>
    </w:p>
    <w:p>
      <w:pPr>
        <w:pStyle w:val="1019"/>
        <w:rPr>
          <w:color w:val="000000"/>
          <w:highlight w:val="none"/>
        </w:rPr>
      </w:pPr>
      <w:r>
        <w:rPr>
          <w:color w:val="000000"/>
          <w:highlight w:val="none"/>
        </w:rPr>
      </w:r>
      <w:r/>
    </w:p>
    <w:p>
      <w:pPr>
        <w:pStyle w:val="1018"/>
        <w:ind w:firstLine="0"/>
        <w:rPr>
          <w:color w:val="000000"/>
          <w:highlight w:val="none"/>
        </w:rPr>
      </w:pPr>
      <w:r>
        <w:rPr>
          <w:color w:val="000000"/>
          <w:highlight w:val="none"/>
        </w:rPr>
      </w:r>
      <w:r/>
    </w:p>
    <w:p>
      <w:pPr>
        <w:pStyle w:val="1018"/>
        <w:ind w:firstLine="0"/>
        <w:rPr>
          <w:color w:val="000000"/>
          <w:highlight w:val="none"/>
        </w:rPr>
      </w:pPr>
      <w:r>
        <w:rPr>
          <w:color w:val="000000"/>
          <w:highlight w:val="none"/>
        </w:rPr>
      </w:r>
      <w:r/>
    </w:p>
    <w:p>
      <w:pPr>
        <w:pStyle w:val="1018"/>
        <w:ind w:firstLine="0"/>
        <w:rPr>
          <w:color w:val="000000"/>
          <w:highlight w:val="none"/>
        </w:rPr>
      </w:pPr>
      <w:r>
        <w:rPr>
          <w:color w:val="000000"/>
          <w:highlight w:val="none"/>
        </w:rPr>
      </w:r>
      <w:r/>
    </w:p>
    <w:p>
      <w:pPr>
        <w:pStyle w:val="1018"/>
        <w:ind w:firstLine="0"/>
        <w:rPr>
          <w:color w:val="000000"/>
          <w:highlight w:val="none"/>
        </w:rPr>
      </w:pPr>
      <w:r>
        <w:rPr>
          <w:color w:val="000000"/>
          <w:highlight w:val="none"/>
        </w:rPr>
      </w:r>
      <w:r/>
    </w:p>
    <w:p>
      <w:pPr>
        <w:pStyle w:val="1018"/>
        <w:ind w:firstLine="0"/>
        <w:rPr>
          <w:color w:val="000000"/>
          <w:highlight w:val="none"/>
        </w:rPr>
      </w:pPr>
      <w:r>
        <w:rPr>
          <w:color w:val="000000"/>
          <w:highlight w:val="none"/>
        </w:rPr>
      </w:r>
      <w:r/>
    </w:p>
    <w:p>
      <w:pPr>
        <w:pStyle w:val="1018"/>
        <w:ind w:firstLine="0"/>
        <w:rPr>
          <w:color w:val="000000"/>
          <w:highlight w:val="none"/>
        </w:rPr>
      </w:pPr>
      <w:r>
        <w:rPr>
          <w:color w:val="000000"/>
          <w:highlight w:val="none"/>
        </w:rPr>
      </w:r>
      <w:r/>
    </w:p>
    <w:p>
      <w:pPr>
        <w:pStyle w:val="1039"/>
        <w:rPr>
          <w:color w:val="000000"/>
          <w:highlight w:val="none"/>
        </w:rPr>
      </w:pPr>
      <w:r>
        <w:rPr>
          <w:color w:val="000000"/>
          <w:highlight w:val="none"/>
        </w:rPr>
      </w:r>
      <w:r/>
    </w:p>
    <w:p>
      <w:pPr>
        <w:pStyle w:val="1038"/>
        <w:rPr>
          <w:color w:val="000000"/>
          <w:highlight w:val="none"/>
        </w:rPr>
      </w:pPr>
      <w:r>
        <w:rPr>
          <w:color w:val="000000"/>
          <w:highlight w:val="none"/>
        </w:rPr>
      </w:r>
      <w:r/>
    </w:p>
    <w:p>
      <w:pPr>
        <w:pStyle w:val="1039"/>
        <w:rPr>
          <w:color w:val="000000"/>
          <w:highlight w:val="none"/>
        </w:rPr>
      </w:pPr>
      <w:r>
        <w:rPr>
          <w:color w:val="000000"/>
          <w:highlight w:val="none"/>
        </w:rPr>
      </w:r>
      <w:r/>
    </w:p>
    <w:p>
      <w:pPr>
        <w:pStyle w:val="1038"/>
        <w:rPr>
          <w:color w:val="000000"/>
          <w:highlight w:val="none"/>
        </w:rPr>
      </w:pPr>
      <w:r>
        <w:rPr>
          <w:color w:val="000000"/>
          <w:highlight w:val="none"/>
        </w:rPr>
      </w:r>
      <w:r/>
    </w:p>
    <w:p>
      <w:pPr>
        <w:pStyle w:val="1039"/>
        <w:rPr>
          <w:color w:val="000000"/>
          <w:highlight w:val="none"/>
        </w:rPr>
      </w:pPr>
      <w:r>
        <w:rPr>
          <w:color w:val="000000"/>
          <w:highlight w:val="none"/>
        </w:rPr>
      </w:r>
      <w:r/>
    </w:p>
    <w:p>
      <w:pPr>
        <w:pStyle w:val="1038"/>
      </w:pPr>
      <w:r/>
      <w:r/>
    </w:p>
    <w:p>
      <w:pPr>
        <w:pStyle w:val="1012"/>
        <w:numPr>
          <w:ilvl w:val="0"/>
          <w:numId w:val="3"/>
        </w:numPr>
        <w:spacing w:line="520" w:lineRule="exact"/>
        <w:tabs>
          <w:tab w:val="left" w:pos="3946" w:leader="none"/>
        </w:tabs>
        <w:rPr>
          <w:b/>
          <w:color w:val="000000"/>
          <w:sz w:val="44"/>
          <w:szCs w:val="44"/>
          <w:highlight w:val="none"/>
        </w:rPr>
      </w:pPr>
      <w:r>
        <w:rPr>
          <w:rFonts w:hint="eastAsia"/>
          <w:b/>
          <w:color w:val="000000"/>
          <w:sz w:val="44"/>
          <w:szCs w:val="44"/>
          <w:highlight w:val="none"/>
        </w:rPr>
        <w:t xml:space="preserve">投标文件及格式</w:t>
      </w:r>
      <w:r>
        <w:rPr>
          <w:b/>
          <w:color w:val="000000"/>
          <w:sz w:val="44"/>
          <w:szCs w:val="44"/>
          <w:highlight w:val="none"/>
        </w:rPr>
      </w:r>
      <w:r/>
    </w:p>
    <w:p>
      <w:pPr>
        <w:pStyle w:val="1012"/>
        <w:jc w:val="left"/>
        <w:spacing w:line="480" w:lineRule="exact"/>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1012"/>
        <w:jc w:val="left"/>
        <w:spacing w:line="480" w:lineRule="exact"/>
        <w:rPr>
          <w:rFonts w:hint="eastAsia" w:ascii="宋体" w:hAnsi="宋体" w:cs="Segoe UI"/>
          <w:color w:val="000000"/>
          <w:sz w:val="36"/>
          <w:szCs w:val="36"/>
          <w:highlight w:val="none"/>
        </w:rPr>
      </w:pPr>
      <w:r>
        <w:rPr>
          <w:rFonts w:hint="eastAsia" w:ascii="宋体" w:hAnsi="宋体" w:cs="Segoe UI"/>
          <w:color w:val="000000"/>
          <w:sz w:val="27"/>
          <w:szCs w:val="27"/>
          <w:highlight w:val="none"/>
        </w:rPr>
        <w:t xml:space="preserve">                  </w:t>
      </w:r>
      <w:r>
        <w:rPr>
          <w:rFonts w:hint="eastAsia" w:ascii="宋体" w:hAnsi="宋体" w:cs="Segoe UI"/>
          <w:b/>
          <w:bCs/>
          <w:color w:val="000000"/>
          <w:sz w:val="28"/>
          <w:szCs w:val="28"/>
          <w:highlight w:val="none"/>
        </w:rPr>
        <w:t xml:space="preserve">    </w:t>
      </w:r>
      <w:r>
        <w:rPr>
          <w:rFonts w:hint="eastAsia" w:ascii="宋体" w:hAnsi="宋体" w:cs="Segoe UI"/>
          <w:b/>
          <w:bCs/>
          <w:color w:val="000000"/>
          <w:sz w:val="36"/>
          <w:szCs w:val="36"/>
          <w:highlight w:val="none"/>
        </w:rPr>
        <w:t xml:space="preserve">（一）开标一览表</w:t>
      </w:r>
      <w:r>
        <w:rPr>
          <w:rFonts w:hint="eastAsia" w:ascii="宋体" w:hAnsi="宋体" w:cs="Segoe UI"/>
          <w:color w:val="000000"/>
          <w:sz w:val="36"/>
          <w:szCs w:val="36"/>
          <w:highlight w:val="none"/>
        </w:rPr>
      </w:r>
      <w:r/>
    </w:p>
    <w:p>
      <w:pPr>
        <w:pStyle w:val="1012"/>
        <w:jc w:val="left"/>
        <w:spacing w:line="480" w:lineRule="exact"/>
        <w:rPr>
          <w:rFonts w:hint="eastAsia" w:ascii="宋体" w:hAnsi="宋体" w:cs="Segoe UI"/>
          <w:color w:val="000000"/>
          <w:sz w:val="24"/>
          <w:highlight w:val="none"/>
        </w:rPr>
      </w:pPr>
      <w:r>
        <w:rPr>
          <w:rFonts w:hint="eastAsia" w:ascii="宋体" w:hAnsi="宋体" w:cs="Segoe UI"/>
          <w:color w:val="000000"/>
          <w:sz w:val="24"/>
          <w:highlight w:val="none"/>
        </w:rPr>
        <w:t xml:space="preserve">投标人全称（CA公章）：供应商名称</w:t>
      </w:r>
      <w:r>
        <w:rPr>
          <w:rFonts w:hint="eastAsia" w:ascii="宋体" w:hAnsi="宋体" w:cs="Segoe UI"/>
          <w:color w:val="000000"/>
          <w:sz w:val="24"/>
          <w:highlight w:val="none"/>
        </w:rPr>
      </w:r>
      <w:r/>
    </w:p>
    <w:p>
      <w:pPr>
        <w:pStyle w:val="1012"/>
        <w:jc w:val="left"/>
        <w:spacing w:line="480" w:lineRule="exact"/>
        <w:rPr>
          <w:rFonts w:hint="eastAsia" w:ascii="宋体" w:hAnsi="宋体" w:eastAsia="宋体" w:cs="Segoe UI"/>
          <w:color w:val="000000"/>
          <w:sz w:val="24"/>
          <w:highlight w:val="none"/>
          <w:lang w:eastAsia="zh-CN"/>
        </w:rPr>
      </w:pPr>
      <w:r>
        <w:rPr>
          <w:rFonts w:hint="eastAsia" w:ascii="宋体" w:hAnsi="宋体" w:cs="Segoe UI"/>
          <w:color w:val="000000"/>
          <w:sz w:val="24"/>
          <w:highlight w:val="none"/>
        </w:rPr>
        <w:t xml:space="preserve">项目名称：</w:t>
      </w:r>
      <w:r>
        <w:rPr>
          <w:rFonts w:hint="eastAsia" w:ascii="宋体" w:hAnsi="宋体" w:cs="Segoe UI"/>
          <w:color w:val="000000"/>
          <w:sz w:val="24"/>
          <w:highlight w:val="none"/>
          <w:lang w:eastAsia="zh-CN"/>
        </w:rPr>
        <w:t xml:space="preserve">建湖县2026年度老旧小区三网改造项目</w:t>
      </w:r>
      <w:r>
        <w:rPr>
          <w:rFonts w:hint="eastAsia" w:ascii="宋体" w:hAnsi="宋体" w:eastAsia="宋体" w:cs="Segoe UI"/>
          <w:color w:val="000000"/>
          <w:sz w:val="24"/>
          <w:highlight w:val="none"/>
          <w:lang w:eastAsia="zh-CN"/>
        </w:rPr>
      </w:r>
      <w:r/>
    </w:p>
    <w:p>
      <w:pPr>
        <w:pStyle w:val="1012"/>
        <w:jc w:val="left"/>
        <w:spacing w:line="480" w:lineRule="exact"/>
        <w:rPr>
          <w:rFonts w:hint="eastAsia" w:ascii="宋体" w:hAnsi="宋体" w:eastAsia="宋体" w:cs="Segoe UI"/>
          <w:color w:val="000000"/>
          <w:sz w:val="24"/>
          <w:highlight w:val="none"/>
          <w:lang w:eastAsia="zh-CN"/>
        </w:rPr>
      </w:pPr>
      <w:r>
        <w:rPr>
          <w:rFonts w:hint="eastAsia" w:ascii="宋体" w:hAnsi="宋体" w:cs="Segoe UI"/>
          <w:color w:val="000000"/>
          <w:sz w:val="24"/>
          <w:highlight w:val="none"/>
        </w:rPr>
        <w:t xml:space="preserve">项目编号：</w:t>
      </w:r>
      <w:r>
        <w:rPr>
          <w:rFonts w:hint="eastAsia" w:ascii="宋体" w:hAnsi="宋体" w:cs="Segoe UI"/>
          <w:color w:val="000000"/>
          <w:sz w:val="24"/>
          <w:highlight w:val="none"/>
          <w:lang w:eastAsia="zh-CN"/>
        </w:rPr>
        <w:t xml:space="preserve">JSZC-320925-YCJR-G2026-0004</w:t>
      </w:r>
      <w:r>
        <w:rPr>
          <w:rFonts w:hint="eastAsia" w:ascii="宋体" w:hAnsi="宋体" w:eastAsia="宋体" w:cs="Segoe UI"/>
          <w:color w:val="000000"/>
          <w:sz w:val="24"/>
          <w:highlight w:val="none"/>
          <w:lang w:eastAsia="zh-CN"/>
        </w:rPr>
      </w:r>
      <w:r/>
    </w:p>
    <w:p>
      <w:pPr>
        <w:pStyle w:val="1012"/>
        <w:jc w:val="left"/>
        <w:spacing w:line="600" w:lineRule="exact"/>
        <w:widowControl/>
        <w:rPr>
          <w:rFonts w:hint="eastAsia" w:ascii="宋体" w:hAnsi="宋体" w:cs="Segoe UI"/>
          <w:color w:val="000000"/>
          <w:sz w:val="24"/>
          <w:highlight w:val="none"/>
        </w:rPr>
      </w:pPr>
      <w:r>
        <w:rPr>
          <w:rFonts w:hint="eastAsia" w:ascii="宋体" w:hAnsi="宋体" w:cs="Segoe UI"/>
          <w:color w:val="000000"/>
          <w:sz w:val="24"/>
          <w:highlight w:val="none"/>
        </w:rPr>
        <w:t xml:space="preserve">分包号</w:t>
      </w:r>
      <w:r>
        <w:rPr>
          <w:rFonts w:ascii="宋体" w:hAnsi="宋体" w:cs="Segoe UI"/>
          <w:color w:val="000000"/>
          <w:sz w:val="24"/>
          <w:highlight w:val="none"/>
        </w:rPr>
        <w:t xml:space="preserve">：分包</w:t>
      </w:r>
      <w:r>
        <w:rPr>
          <w:rFonts w:hint="eastAsia" w:ascii="宋体" w:hAnsi="宋体" w:cs="Segoe UI"/>
          <w:color w:val="000000"/>
          <w:sz w:val="24"/>
          <w:highlight w:val="none"/>
        </w:rPr>
        <w:t xml:space="preserve">1</w:t>
      </w:r>
      <w:r>
        <w:rPr>
          <w:rFonts w:hint="eastAsia" w:ascii="宋体" w:hAnsi="宋体" w:cs="Segoe UI"/>
          <w:color w:val="000000"/>
          <w:sz w:val="24"/>
          <w:highlight w:val="none"/>
        </w:rPr>
      </w:r>
      <w:r/>
    </w:p>
    <w:tbl>
      <w:tblPr>
        <w:tblW w:w="92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6625"/>
      </w:tblGrid>
      <w:tr>
        <w:trPr>
          <w:trHeight w:val="720"/>
        </w:trPr>
        <w:tc>
          <w:tcPr>
            <w:tcW w:w="2660" w:type="dxa"/>
            <w:vAlign w:val="center"/>
            <w:textDirection w:val="lrTb"/>
            <w:noWrap w:val="false"/>
          </w:tcPr>
          <w:p>
            <w:pPr>
              <w:pStyle w:val="1012"/>
              <w:jc w:val="center"/>
              <w:spacing w:line="480" w:lineRule="exact"/>
              <w:rPr>
                <w:rFonts w:hint="eastAsia" w:ascii="宋体" w:hAnsi="宋体" w:cs="Segoe UI"/>
                <w:color w:val="000000"/>
                <w:sz w:val="24"/>
                <w:highlight w:val="none"/>
              </w:rPr>
            </w:pPr>
            <w:r>
              <w:rPr>
                <w:rFonts w:hint="eastAsia" w:ascii="宋体" w:hAnsi="宋体" w:cs="Segoe UI"/>
                <w:color w:val="000000"/>
                <w:sz w:val="24"/>
                <w:highlight w:val="none"/>
              </w:rPr>
              <w:t xml:space="preserve">投标货物</w:t>
            </w:r>
            <w:r>
              <w:rPr>
                <w:rFonts w:ascii="宋体" w:hAnsi="宋体" w:cs="Segoe UI"/>
                <w:color w:val="000000"/>
                <w:sz w:val="24"/>
                <w:highlight w:val="none"/>
              </w:rPr>
              <w:t xml:space="preserve">名称</w:t>
            </w:r>
            <w:r>
              <w:rPr>
                <w:rFonts w:hint="eastAsia" w:ascii="宋体" w:hAnsi="宋体" w:cs="Segoe UI"/>
                <w:color w:val="000000"/>
                <w:sz w:val="24"/>
                <w:highlight w:val="none"/>
              </w:rPr>
            </w:r>
            <w:r/>
          </w:p>
        </w:tc>
        <w:tc>
          <w:tcPr>
            <w:tcW w:w="6625" w:type="dxa"/>
            <w:vAlign w:val="center"/>
            <w:textDirection w:val="lrTb"/>
            <w:noWrap w:val="false"/>
          </w:tcPr>
          <w:p>
            <w:pPr>
              <w:pStyle w:val="1012"/>
              <w:jc w:val="center"/>
              <w:spacing w:line="480" w:lineRule="exact"/>
              <w:rPr>
                <w:rFonts w:hint="eastAsia" w:ascii="宋体" w:hAnsi="宋体" w:cs="Segoe UI"/>
                <w:color w:val="000000"/>
                <w:sz w:val="24"/>
                <w:highlight w:val="none"/>
              </w:rPr>
            </w:pPr>
            <w:r>
              <w:rPr>
                <w:rFonts w:hint="eastAsia" w:ascii="宋体" w:hAnsi="宋体" w:cs="Segoe UI"/>
                <w:color w:val="000000"/>
                <w:sz w:val="24"/>
                <w:highlight w:val="none"/>
              </w:rPr>
              <w:t xml:space="preserve">总价（小写）</w:t>
            </w:r>
            <w:r>
              <w:rPr>
                <w:rFonts w:hint="eastAsia" w:ascii="宋体" w:hAnsi="宋体" w:cs="Segoe UI"/>
                <w:color w:val="000000"/>
                <w:sz w:val="24"/>
                <w:highlight w:val="none"/>
              </w:rPr>
            </w:r>
            <w:r/>
          </w:p>
        </w:tc>
      </w:tr>
      <w:tr>
        <w:trPr>
          <w:trHeight w:val="897"/>
        </w:trPr>
        <w:tc>
          <w:tcPr>
            <w:tcW w:w="2660" w:type="dxa"/>
            <w:vAlign w:val="center"/>
            <w:textDirection w:val="lrTb"/>
            <w:noWrap w:val="false"/>
          </w:tcPr>
          <w:p>
            <w:pPr>
              <w:pStyle w:val="1012"/>
              <w:jc w:val="center"/>
              <w:spacing w:line="480" w:lineRule="exact"/>
              <w:rPr>
                <w:rFonts w:hint="eastAsia" w:ascii="宋体" w:hAnsi="宋体" w:eastAsia="宋体" w:cs="Segoe UI"/>
                <w:color w:val="000000"/>
                <w:sz w:val="24"/>
                <w:highlight w:val="none"/>
                <w:lang w:eastAsia="zh-CN"/>
              </w:rPr>
            </w:pPr>
            <w:r>
              <w:rPr>
                <w:rFonts w:hint="eastAsia" w:ascii="宋体" w:hAnsi="宋体" w:cs="Segoe UI"/>
                <w:color w:val="000000"/>
                <w:sz w:val="24"/>
                <w:highlight w:val="none"/>
                <w:lang w:eastAsia="zh-CN"/>
              </w:rPr>
              <w:t xml:space="preserve">建湖县2026年度老旧小区三网改造项目</w:t>
            </w:r>
            <w:r>
              <w:rPr>
                <w:rFonts w:hint="eastAsia" w:ascii="宋体" w:hAnsi="宋体" w:eastAsia="宋体" w:cs="Segoe UI"/>
                <w:color w:val="000000"/>
                <w:sz w:val="24"/>
                <w:highlight w:val="none"/>
                <w:lang w:eastAsia="zh-CN"/>
              </w:rPr>
            </w:r>
            <w:r/>
          </w:p>
        </w:tc>
        <w:tc>
          <w:tcPr>
            <w:tcW w:w="6625" w:type="dxa"/>
            <w:vAlign w:val="center"/>
            <w:textDirection w:val="lrTb"/>
            <w:noWrap w:val="false"/>
          </w:tcPr>
          <w:p>
            <w:pPr>
              <w:pStyle w:val="1012"/>
              <w:jc w:val="left"/>
              <w:spacing w:line="480" w:lineRule="exact"/>
              <w:rPr>
                <w:rFonts w:hint="eastAsia" w:ascii="宋体" w:hAnsi="宋体" w:cs="Segoe UI"/>
                <w:color w:val="000000"/>
                <w:sz w:val="24"/>
                <w:highlight w:val="none"/>
              </w:rPr>
            </w:pPr>
            <w:r>
              <w:rPr>
                <w:rFonts w:hint="eastAsia" w:ascii="宋体" w:hAnsi="宋体" w:cs="Segoe UI"/>
                <w:color w:val="000000"/>
                <w:sz w:val="24"/>
                <w:highlight w:val="none"/>
              </w:rPr>
              <w:t xml:space="preserve">                                       元</w:t>
            </w:r>
            <w:r>
              <w:rPr>
                <w:rFonts w:hint="eastAsia" w:ascii="宋体" w:hAnsi="宋体" w:cs="Segoe UI"/>
                <w:color w:val="000000"/>
                <w:sz w:val="24"/>
                <w:highlight w:val="none"/>
              </w:rPr>
            </w:r>
            <w:r/>
          </w:p>
        </w:tc>
      </w:tr>
      <w:tr>
        <w:trPr>
          <w:trHeight w:val="897"/>
        </w:trPr>
        <w:tc>
          <w:tcPr>
            <w:tcW w:w="2660" w:type="dxa"/>
            <w:vAlign w:val="center"/>
            <w:textDirection w:val="lrTb"/>
            <w:noWrap w:val="false"/>
          </w:tcPr>
          <w:p>
            <w:pPr>
              <w:pStyle w:val="1012"/>
              <w:jc w:val="center"/>
              <w:spacing w:line="480" w:lineRule="exact"/>
              <w:rPr>
                <w:rFonts w:hint="eastAsia" w:ascii="宋体" w:hAnsi="宋体" w:cs="Segoe UI"/>
                <w:color w:val="000000"/>
                <w:sz w:val="24"/>
                <w:highlight w:val="none"/>
              </w:rPr>
            </w:pPr>
            <w:r>
              <w:rPr>
                <w:rFonts w:hint="eastAsia" w:ascii="宋体" w:hAnsi="宋体" w:cs="Segoe UI"/>
                <w:color w:val="000000"/>
                <w:sz w:val="24"/>
                <w:highlight w:val="none"/>
              </w:rPr>
              <w:t xml:space="preserve">核心产品品牌：</w:t>
            </w:r>
            <w:r>
              <w:rPr>
                <w:rFonts w:hint="eastAsia" w:ascii="宋体" w:hAnsi="宋体" w:cs="Segoe UI"/>
                <w:color w:val="000000"/>
                <w:sz w:val="24"/>
                <w:highlight w:val="none"/>
              </w:rPr>
            </w:r>
            <w:r/>
          </w:p>
        </w:tc>
        <w:tc>
          <w:tcPr>
            <w:tcW w:w="6625" w:type="dxa"/>
            <w:vAlign w:val="center"/>
            <w:textDirection w:val="lrTb"/>
            <w:noWrap w:val="false"/>
          </w:tcPr>
          <w:p>
            <w:pPr>
              <w:pStyle w:val="1012"/>
              <w:jc w:val="left"/>
              <w:spacing w:line="480" w:lineRule="exact"/>
              <w:rPr>
                <w:rFonts w:hint="eastAsia" w:ascii="宋体" w:hAnsi="宋体" w:cs="Segoe UI"/>
                <w:color w:val="000000"/>
                <w:sz w:val="24"/>
                <w:highlight w:val="none"/>
              </w:rPr>
            </w:pPr>
            <w:r>
              <w:rPr>
                <w:rFonts w:hint="eastAsia" w:ascii="宋体" w:hAnsi="宋体" w:cs="Segoe UI"/>
                <w:color w:val="000000"/>
                <w:sz w:val="24"/>
                <w:highlight w:val="none"/>
              </w:rPr>
            </w:r>
            <w:r/>
          </w:p>
        </w:tc>
      </w:tr>
    </w:tbl>
    <w:p>
      <w:pPr>
        <w:pStyle w:val="1012"/>
        <w:jc w:val="left"/>
        <w:spacing w:before="100" w:beforeAutospacing="1" w:after="100" w:afterAutospacing="1"/>
        <w:widowControl/>
        <w:rPr>
          <w:rFonts w:ascii="宋体" w:hAnsi="宋体" w:cs="Segoe UI"/>
          <w:color w:val="000000"/>
          <w:sz w:val="27"/>
          <w:szCs w:val="27"/>
          <w:highlight w:val="none"/>
        </w:rPr>
      </w:pPr>
      <w:r>
        <w:rPr>
          <w:rFonts w:ascii="宋体" w:hAnsi="宋体" w:cs="Segoe UI"/>
          <w:color w:val="000000"/>
          <w:sz w:val="27"/>
          <w:szCs w:val="27"/>
          <w:highlight w:val="none"/>
        </w:rPr>
      </w:r>
      <w:r/>
    </w:p>
    <w:p>
      <w:pPr>
        <w:pStyle w:val="1012"/>
        <w:jc w:val="right"/>
        <w:spacing w:before="100" w:beforeAutospacing="1" w:after="100" w:afterAutospacing="1"/>
        <w:widowControl/>
        <w:rPr>
          <w:rFonts w:hint="eastAsia" w:ascii="宋体" w:hAnsi="宋体" w:cs="Segoe UI"/>
          <w:color w:val="000000"/>
          <w:sz w:val="27"/>
          <w:szCs w:val="27"/>
          <w:highlight w:val="none"/>
        </w:rPr>
      </w:pPr>
      <w:r>
        <w:rPr>
          <w:rFonts w:hint="eastAsia" w:ascii="宋体" w:hAnsi="宋体" w:cs="Segoe UI"/>
          <w:color w:val="000000"/>
          <w:sz w:val="27"/>
          <w:szCs w:val="27"/>
          <w:highlight w:val="none"/>
        </w:rPr>
        <w:t xml:space="preserve">年    月   日</w:t>
      </w:r>
      <w:r>
        <w:rPr>
          <w:rFonts w:hint="eastAsia" w:ascii="宋体" w:hAnsi="宋体" w:cs="Segoe UI"/>
          <w:color w:val="000000"/>
          <w:sz w:val="27"/>
          <w:szCs w:val="27"/>
          <w:highlight w:val="none"/>
        </w:rPr>
      </w:r>
      <w:r/>
    </w:p>
    <w:p>
      <w:pPr>
        <w:pStyle w:val="1012"/>
        <w:jc w:val="left"/>
        <w:spacing w:before="100" w:beforeAutospacing="1" w:after="100" w:afterAutospacing="1"/>
        <w:widowControl/>
        <w:rPr>
          <w:rFonts w:ascii="宋体" w:hAnsi="宋体" w:cs="Segoe UI"/>
          <w:color w:val="000000"/>
          <w:sz w:val="27"/>
          <w:szCs w:val="27"/>
          <w:highlight w:val="none"/>
        </w:rPr>
      </w:pPr>
      <w:r>
        <w:rPr>
          <w:rFonts w:ascii="宋体" w:hAnsi="宋体" w:cs="Segoe UI"/>
          <w:color w:val="000000"/>
          <w:sz w:val="27"/>
          <w:szCs w:val="27"/>
          <w:highlight w:val="none"/>
        </w:rPr>
      </w:r>
      <w:r/>
    </w:p>
    <w:p>
      <w:pPr>
        <w:pStyle w:val="1012"/>
        <w:jc w:val="left"/>
        <w:spacing w:before="100" w:beforeAutospacing="1" w:after="100" w:afterAutospacing="1"/>
        <w:widowControl/>
        <w:rPr>
          <w:rFonts w:ascii="宋体" w:hAnsi="宋体" w:cs="Segoe UI"/>
          <w:color w:val="000000"/>
          <w:sz w:val="27"/>
          <w:szCs w:val="27"/>
          <w:highlight w:val="none"/>
        </w:rPr>
      </w:pPr>
      <w:r>
        <w:rPr>
          <w:rFonts w:ascii="宋体" w:hAnsi="宋体" w:cs="Segoe UI"/>
          <w:color w:val="000000"/>
          <w:sz w:val="27"/>
          <w:szCs w:val="27"/>
          <w:highlight w:val="none"/>
        </w:rPr>
      </w:r>
      <w:r/>
    </w:p>
    <w:p>
      <w:pPr>
        <w:pStyle w:val="1012"/>
        <w:jc w:val="left"/>
        <w:spacing w:before="100" w:beforeAutospacing="1" w:after="100" w:afterAutospacing="1"/>
        <w:widowControl/>
        <w:rPr>
          <w:rFonts w:ascii="宋体" w:hAnsi="宋体" w:cs="Segoe UI"/>
          <w:color w:val="000000"/>
          <w:sz w:val="27"/>
          <w:szCs w:val="27"/>
          <w:highlight w:val="none"/>
        </w:rPr>
      </w:pPr>
      <w:r>
        <w:rPr>
          <w:rFonts w:ascii="宋体" w:hAnsi="宋体" w:cs="Segoe UI"/>
          <w:color w:val="000000"/>
          <w:sz w:val="27"/>
          <w:szCs w:val="27"/>
          <w:highlight w:val="none"/>
        </w:rPr>
      </w:r>
      <w:r/>
    </w:p>
    <w:p>
      <w:pPr>
        <w:pStyle w:val="1012"/>
        <w:jc w:val="center"/>
        <w:spacing w:line="520" w:lineRule="exact"/>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12"/>
        <w:jc w:val="center"/>
        <w:spacing w:line="520" w:lineRule="exact"/>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12"/>
        <w:jc w:val="center"/>
        <w:spacing w:line="520" w:lineRule="exact"/>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12"/>
        <w:jc w:val="center"/>
        <w:spacing w:line="520" w:lineRule="exact"/>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5"/>
        <w:spacing w:before="120" w:after="120" w:line="440" w:lineRule="exact"/>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12"/>
        <w:ind w:firstLine="2891"/>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12"/>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（二）投标函</w:t>
      </w:r>
      <w:r>
        <w:rPr>
          <w:rFonts w:hint="eastAsia" w:ascii="宋体" w:hAnsi="宋体" w:cs="宋体"/>
          <w:b/>
          <w:color w:val="000000"/>
          <w:sz w:val="32"/>
          <w:szCs w:val="32"/>
          <w:highlight w:val="none"/>
        </w:rPr>
      </w:r>
      <w:r/>
    </w:p>
    <w:p>
      <w:pPr>
        <w:pStyle w:val="1025"/>
        <w:spacing w:before="120" w:after="120" w:line="480" w:lineRule="exact"/>
        <w:rPr>
          <w:rFonts w:hAnsi="宋体"/>
          <w:color w:val="000000"/>
          <w:sz w:val="24"/>
          <w:highlight w:val="none"/>
          <w:u w:val="single"/>
        </w:rPr>
      </w:pPr>
      <w:r>
        <w:rPr>
          <w:rFonts w:hint="eastAsia" w:hAnsi="宋体"/>
          <w:color w:val="000000"/>
          <w:sz w:val="24"/>
          <w:highlight w:val="none"/>
        </w:rPr>
        <w:t xml:space="preserve">采购人：</w:t>
      </w:r>
      <w:r>
        <w:rPr>
          <w:rFonts w:hint="eastAsia" w:hAnsi="宋体"/>
          <w:b/>
          <w:bCs/>
          <w:color w:val="000000"/>
          <w:sz w:val="24"/>
          <w:highlight w:val="none"/>
          <w:u w:val="single"/>
        </w:rPr>
        <w:t xml:space="preserve">建湖县住房管理办公室</w:t>
      </w:r>
      <w:r>
        <w:rPr>
          <w:rFonts w:hint="eastAsia" w:hAnsi="宋体"/>
          <w:color w:val="000000"/>
          <w:sz w:val="24"/>
          <w:highlight w:val="none"/>
          <w:u w:val="single"/>
        </w:rPr>
        <w:t xml:space="preserve"> </w:t>
      </w:r>
      <w:r>
        <w:rPr>
          <w:rFonts w:hAnsi="宋体"/>
          <w:color w:val="000000"/>
          <w:sz w:val="24"/>
          <w:highlight w:val="none"/>
          <w:u w:val="single"/>
        </w:rPr>
      </w:r>
      <w:r/>
    </w:p>
    <w:p>
      <w:pPr>
        <w:pStyle w:val="1019"/>
        <w:ind w:firstLine="480"/>
        <w:spacing w:line="480" w:lineRule="exact"/>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根据</w:t>
      </w:r>
      <w:r>
        <w:rPr>
          <w:rFonts w:hint="eastAsia" w:ascii="宋体" w:hAnsi="宋体"/>
          <w:b/>
          <w:bCs/>
          <w:color w:val="000000"/>
          <w:sz w:val="24"/>
          <w:highlight w:val="none"/>
          <w:u w:val="single"/>
          <w:lang w:eastAsia="zh-CN"/>
        </w:rPr>
        <w:t xml:space="preserve">建湖县2026年度老旧小区三网改造项目</w:t>
      </w:r>
      <w:r>
        <w:rPr>
          <w:rFonts w:ascii="宋体" w:hAnsi="宋体"/>
          <w:color w:val="000000"/>
          <w:sz w:val="24"/>
          <w:highlight w:val="none"/>
        </w:rPr>
        <w:t xml:space="preserve">的招标文件，我单位经市场考察和研究上述项目招标文件的投标须知、相关标准及技术要求和其他有关文件后，我方愿以</w:t>
      </w:r>
      <w:r>
        <w:rPr>
          <w:rFonts w:hint="eastAsia" w:ascii="宋体" w:hAnsi="宋体"/>
          <w:color w:val="000000"/>
          <w:sz w:val="24"/>
          <w:highlight w:val="none"/>
        </w:rPr>
        <w:t xml:space="preserve">总价</w:t>
      </w:r>
      <w:r>
        <w:rPr>
          <w:rFonts w:ascii="宋体" w:hAnsi="宋体"/>
          <w:color w:val="000000"/>
          <w:sz w:val="24"/>
          <w:highlight w:val="none"/>
        </w:rPr>
        <w:t xml:space="preserve">人民币</w:t>
      </w:r>
      <w:r>
        <w:rPr>
          <w:rFonts w:hint="eastAsia" w:ascii="宋体" w:hAnsi="宋体"/>
          <w:color w:val="000000"/>
          <w:sz w:val="24"/>
          <w:highlight w:val="none"/>
        </w:rPr>
        <w:t xml:space="preserve">即</w:t>
      </w:r>
      <w:r>
        <w:rPr>
          <w:rFonts w:ascii="宋体" w:hAnsi="宋体"/>
          <w:color w:val="000000"/>
          <w:sz w:val="24"/>
          <w:highlight w:val="none"/>
        </w:rPr>
        <w:t xml:space="preserve">（大写）</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元，</w:t>
      </w:r>
      <w:r>
        <w:rPr>
          <w:rFonts w:ascii="宋体" w:hAnsi="宋体"/>
          <w:color w:val="000000"/>
          <w:sz w:val="24"/>
          <w:highlight w:val="none"/>
        </w:rPr>
        <w:t xml:space="preserve">（小写）￥</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元</w:t>
      </w:r>
      <w:r>
        <w:rPr>
          <w:rFonts w:ascii="宋体" w:hAnsi="宋体"/>
          <w:color w:val="000000"/>
          <w:sz w:val="24"/>
          <w:highlight w:val="none"/>
        </w:rPr>
        <w:t xml:space="preserve">的投标报价完成本项目，按招标要求实施此项目。</w:t>
      </w:r>
      <w:r>
        <w:rPr>
          <w:rFonts w:ascii="宋体" w:hAnsi="宋体"/>
          <w:color w:val="000000"/>
          <w:sz w:val="24"/>
          <w:highlight w:val="none"/>
        </w:rPr>
      </w:r>
      <w:r/>
    </w:p>
    <w:p>
      <w:pPr>
        <w:pStyle w:val="1012"/>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一旦我方中标，我方保证立即实施此项目，并保证在</w:t>
      </w:r>
      <w:r>
        <w:rPr>
          <w:rFonts w:hint="eastAsia" w:ascii="宋体" w:hAnsi="宋体"/>
          <w:color w:val="000000"/>
          <w:sz w:val="24"/>
          <w:highlight w:val="none"/>
          <w:lang w:eastAsia="zh-CN"/>
        </w:rPr>
        <w:t xml:space="preserve">合同签订后60个日历天内完成全部供货</w:t>
      </w:r>
      <w:r>
        <w:rPr>
          <w:rFonts w:hint="eastAsia" w:ascii="宋体" w:hAnsi="宋体" w:cs="宋体"/>
          <w:color w:val="000000"/>
          <w:sz w:val="24"/>
          <w:highlight w:val="none"/>
          <w:lang w:eastAsia="zh-CN"/>
        </w:rPr>
        <w:t xml:space="preserve">、安装、改造及调试并经验收合格</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2"/>
        <w:ind w:firstLine="480"/>
        <w:spacing w:line="440" w:lineRule="exact"/>
        <w:rPr>
          <w:rFonts w:hint="eastAsia" w:ascii="宋体" w:hAnsi="宋体"/>
          <w:bCs/>
          <w:color w:val="000000"/>
          <w:sz w:val="24"/>
          <w:highlight w:val="none"/>
        </w:rPr>
      </w:pPr>
      <w:r>
        <w:rPr>
          <w:rFonts w:hint="eastAsia" w:ascii="宋体" w:hAnsi="宋体"/>
          <w:color w:val="000000"/>
          <w:sz w:val="24"/>
          <w:highlight w:val="none"/>
        </w:rPr>
        <w:t xml:space="preserve">3. </w:t>
      </w:r>
      <w:r>
        <w:rPr>
          <w:rFonts w:hint="eastAsia" w:ascii="宋体" w:hAnsi="宋体"/>
          <w:bCs/>
          <w:color w:val="000000"/>
          <w:sz w:val="24"/>
          <w:highlight w:val="none"/>
        </w:rPr>
        <w:t xml:space="preserve">我方</w:t>
      </w:r>
      <w:r>
        <w:rPr>
          <w:rFonts w:hint="eastAsia" w:ascii="宋体" w:hAnsi="宋体"/>
          <w:color w:val="000000"/>
          <w:sz w:val="24"/>
          <w:highlight w:val="none"/>
        </w:rPr>
        <w:t xml:space="preserve">所投产品免费质保期为</w:t>
      </w:r>
      <w:r>
        <w:rPr>
          <w:rFonts w:hint="eastAsia" w:ascii="宋体" w:hAnsi="宋体"/>
          <w:b/>
          <w:bCs/>
          <w:color w:val="000000"/>
          <w:sz w:val="24"/>
          <w:highlight w:val="none"/>
          <w:u w:val="none"/>
        </w:rPr>
        <w:t xml:space="preserve"> </w:t>
      </w:r>
      <w:r>
        <w:rPr>
          <w:rFonts w:hint="eastAsia" w:ascii="宋体" w:hAnsi="宋体"/>
          <w:b/>
          <w:bCs/>
          <w:color w:val="000000"/>
          <w:sz w:val="24"/>
          <w:highlight w:val="none"/>
          <w:u w:val="none"/>
          <w:lang w:val="en-US" w:eastAsia="zh-CN"/>
        </w:rPr>
        <w:t xml:space="preserve">三</w:t>
      </w:r>
      <w:r>
        <w:rPr>
          <w:rFonts w:hint="eastAsia" w:ascii="宋体" w:hAnsi="宋体"/>
          <w:b/>
          <w:bCs/>
          <w:color w:val="000000"/>
          <w:sz w:val="24"/>
          <w:highlight w:val="none"/>
          <w:u w:val="none"/>
        </w:rPr>
        <w:t xml:space="preserve">年 </w:t>
      </w:r>
      <w:r>
        <w:rPr>
          <w:rFonts w:hint="eastAsia" w:ascii="宋体" w:hAnsi="宋体"/>
          <w:color w:val="000000"/>
          <w:sz w:val="24"/>
          <w:highlight w:val="none"/>
        </w:rPr>
        <w:t xml:space="preserve">免费质保</w:t>
      </w:r>
      <w:r>
        <w:rPr>
          <w:rFonts w:hint="eastAsia" w:ascii="宋体" w:hAnsi="宋体" w:cs="宋体"/>
          <w:color w:val="000000"/>
          <w:sz w:val="24"/>
          <w:highlight w:val="none"/>
        </w:rPr>
        <w:t xml:space="preserve">。免费质保期间出现的问题，必须在2小时内响应，</w:t>
      </w:r>
      <w:r>
        <w:rPr>
          <w:rFonts w:ascii="宋体" w:hAnsi="宋体" w:cs="宋体"/>
          <w:color w:val="000000"/>
          <w:sz w:val="24"/>
          <w:highlight w:val="none"/>
        </w:rPr>
        <w:t xml:space="preserve">12</w:t>
      </w:r>
      <w:r>
        <w:rPr>
          <w:rFonts w:hint="eastAsia" w:ascii="宋体" w:hAnsi="宋体" w:cs="宋体"/>
          <w:color w:val="000000"/>
          <w:sz w:val="24"/>
          <w:highlight w:val="none"/>
        </w:rPr>
        <w:t xml:space="preserve">个小时内到达现场，</w:t>
      </w:r>
      <w:r>
        <w:rPr>
          <w:rFonts w:ascii="宋体" w:hAnsi="宋体" w:cs="宋体"/>
          <w:color w:val="000000"/>
          <w:sz w:val="24"/>
          <w:highlight w:val="none"/>
        </w:rPr>
        <w:t xml:space="preserve">24</w:t>
      </w:r>
      <w:r>
        <w:rPr>
          <w:rFonts w:hint="eastAsia" w:ascii="宋体" w:hAnsi="宋体" w:cs="宋体"/>
          <w:color w:val="000000"/>
          <w:sz w:val="24"/>
          <w:highlight w:val="none"/>
        </w:rPr>
        <w:t xml:space="preserve">小时内修复。</w:t>
      </w:r>
      <w:r>
        <w:rPr>
          <w:rFonts w:hint="eastAsia" w:ascii="宋体" w:hAnsi="宋体"/>
          <w:bCs/>
          <w:color w:val="000000"/>
          <w:sz w:val="24"/>
          <w:highlight w:val="none"/>
        </w:rPr>
        <w:t xml:space="preserve">如乙方供应的产品因质量原因不能通过相关部门的验收，乙方无偿更换全部产品，不收取任何费用，并承担相应责任。</w:t>
      </w:r>
      <w:r>
        <w:rPr>
          <w:rFonts w:hint="eastAsia" w:ascii="宋体" w:hAnsi="宋体"/>
          <w:bCs/>
          <w:color w:val="000000"/>
          <w:sz w:val="24"/>
          <w:highlight w:val="none"/>
        </w:rPr>
      </w:r>
      <w:r/>
    </w:p>
    <w:p>
      <w:pPr>
        <w:pStyle w:val="1012"/>
        <w:ind w:firstLine="480"/>
        <w:spacing w:line="440" w:lineRule="exact"/>
        <w:rPr>
          <w:rFonts w:hint="eastAsia" w:ascii="宋体" w:hAnsi="宋体"/>
          <w:bCs/>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 </w:t>
      </w:r>
      <w:r>
        <w:rPr>
          <w:rFonts w:ascii="宋体" w:hAnsi="宋体" w:cs="Arial"/>
          <w:bCs/>
          <w:color w:val="000000"/>
          <w:sz w:val="24"/>
          <w:highlight w:val="none"/>
        </w:rPr>
        <w:t xml:space="preserve">我方本项目的</w:t>
      </w:r>
      <w:r>
        <w:rPr>
          <w:rFonts w:hint="eastAsia" w:ascii="宋体" w:hAnsi="宋体" w:cs="宋体"/>
          <w:b/>
          <w:bCs/>
          <w:color w:val="000000"/>
          <w:sz w:val="24"/>
          <w:highlight w:val="none"/>
        </w:rPr>
        <w:t xml:space="preserve">投标产品“★★</w:t>
      </w:r>
      <w:r>
        <w:rPr>
          <w:rFonts w:hint="eastAsia" w:ascii="宋体" w:hAnsi="宋体" w:cs="宋体"/>
          <w:b/>
          <w:color w:val="000000"/>
          <w:sz w:val="24"/>
          <w:highlight w:val="none"/>
          <w:lang w:eastAsia="zh-CN"/>
        </w:rPr>
        <w:t xml:space="preserve">光缆（2芯单模蝶形皮线光缆）</w:t>
      </w:r>
      <w:r>
        <w:rPr>
          <w:rFonts w:hint="eastAsia" w:ascii="宋体" w:hAnsi="宋体" w:cs="宋体"/>
          <w:b/>
          <w:bCs/>
          <w:color w:val="000000"/>
          <w:sz w:val="24"/>
          <w:highlight w:val="none"/>
        </w:rPr>
        <w:t xml:space="preserve">”品牌</w:t>
      </w:r>
      <w:r>
        <w:rPr>
          <w:rFonts w:ascii="宋体" w:hAnsi="宋体" w:cs="Arial"/>
          <w:b/>
          <w:bCs/>
          <w:color w:val="000000"/>
          <w:sz w:val="24"/>
          <w:highlight w:val="none"/>
        </w:rPr>
        <w:t xml:space="preserve">为</w:t>
      </w:r>
      <w:r>
        <w:rPr>
          <w:rFonts w:ascii="宋体" w:hAnsi="宋体" w:cs="Arial"/>
          <w:bCs/>
          <w:color w:val="000000"/>
          <w:sz w:val="24"/>
          <w:highlight w:val="none"/>
          <w:u w:val="single"/>
        </w:rPr>
        <w:t xml:space="preserve">           </w:t>
      </w:r>
      <w:r>
        <w:rPr>
          <w:rFonts w:hint="eastAsia" w:ascii="宋体" w:hAnsi="宋体" w:cs="Arial"/>
          <w:bCs/>
          <w:color w:val="000000"/>
          <w:sz w:val="24"/>
          <w:highlight w:val="none"/>
        </w:rPr>
        <w:t xml:space="preserve">。</w:t>
      </w:r>
      <w:r>
        <w:rPr>
          <w:rFonts w:hint="eastAsia" w:ascii="宋体" w:hAnsi="宋体"/>
          <w:bCs/>
          <w:color w:val="000000"/>
          <w:sz w:val="24"/>
          <w:highlight w:val="none"/>
        </w:rPr>
      </w:r>
      <w:r/>
    </w:p>
    <w:p>
      <w:pPr>
        <w:pStyle w:val="1012"/>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5. </w:t>
      </w:r>
      <w:r>
        <w:rPr>
          <w:rFonts w:hint="eastAsia" w:ascii="宋体" w:hAnsi="宋体" w:cs="Arial"/>
          <w:bCs/>
          <w:color w:val="000000"/>
          <w:sz w:val="24"/>
          <w:highlight w:val="none"/>
        </w:rPr>
        <w:t xml:space="preserve">如果我方在招标文件规定的截止时间后撤回投标文件，或在接到中标通知书后30天内未能或拒绝签订合同协议书，我单位自愿接受被列为不良行为记录。</w:t>
      </w:r>
      <w:r>
        <w:rPr>
          <w:rFonts w:hint="eastAsia" w:ascii="宋体" w:hAnsi="宋体"/>
          <w:color w:val="000000"/>
          <w:sz w:val="24"/>
          <w:highlight w:val="none"/>
        </w:rPr>
      </w:r>
      <w:r/>
    </w:p>
    <w:p>
      <w:pPr>
        <w:pStyle w:val="1012"/>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 </w:t>
      </w:r>
      <w:r>
        <w:rPr>
          <w:rFonts w:hint="eastAsia" w:ascii="宋体" w:hAnsi="宋体"/>
          <w:color w:val="000000"/>
          <w:sz w:val="24"/>
          <w:highlight w:val="none"/>
        </w:rPr>
        <w:t xml:space="preserve">我方接受招标文件中的货款支付条件。</w:t>
      </w:r>
      <w:r>
        <w:rPr>
          <w:rFonts w:hint="eastAsia" w:ascii="宋体" w:hAnsi="宋体"/>
          <w:color w:val="000000"/>
          <w:sz w:val="24"/>
          <w:highlight w:val="none"/>
        </w:rPr>
      </w:r>
      <w:r/>
    </w:p>
    <w:p>
      <w:pPr>
        <w:pStyle w:val="1012"/>
        <w:ind w:firstLine="480"/>
        <w:jc w:val="left"/>
        <w:spacing w:line="480" w:lineRule="exact"/>
        <w:rPr>
          <w:rFonts w:hint="eastAsia" w:ascii="宋体" w:hAnsi="宋体"/>
          <w:color w:val="000000"/>
          <w:sz w:val="24"/>
          <w:highlight w:val="none"/>
        </w:rPr>
      </w:pPr>
      <w:r>
        <w:rPr>
          <w:rFonts w:hint="eastAsia" w:ascii="宋体" w:hAnsi="宋体"/>
          <w:color w:val="000000"/>
          <w:sz w:val="24"/>
          <w:highlight w:val="none"/>
        </w:rPr>
        <w:t xml:space="preserve">7. </w:t>
      </w:r>
      <w:r>
        <w:rPr>
          <w:rFonts w:hint="eastAsia" w:ascii="宋体" w:hAnsi="宋体" w:cs="Arial"/>
          <w:bCs/>
          <w:color w:val="000000"/>
          <w:sz w:val="24"/>
          <w:highlight w:val="none"/>
        </w:rPr>
        <w:t xml:space="preserve">如我方中标，我方承诺在签订合同前向采购人交纳招标文件</w:t>
      </w:r>
      <w:r>
        <w:rPr>
          <w:rFonts w:ascii="宋体" w:hAnsi="宋体" w:cs="Arial"/>
          <w:bCs/>
          <w:color w:val="000000"/>
          <w:sz w:val="24"/>
          <w:highlight w:val="none"/>
        </w:rPr>
        <w:t xml:space="preserve">规定</w:t>
      </w:r>
      <w:r>
        <w:rPr>
          <w:rFonts w:hint="eastAsia" w:ascii="宋体" w:hAnsi="宋体" w:cs="Arial"/>
          <w:bCs/>
          <w:color w:val="000000"/>
          <w:sz w:val="24"/>
          <w:highlight w:val="none"/>
        </w:rPr>
        <w:t xml:space="preserve">的履约保证金。</w:t>
      </w:r>
      <w:r>
        <w:rPr>
          <w:rFonts w:hint="eastAsia" w:ascii="宋体" w:hAnsi="宋体"/>
          <w:color w:val="000000"/>
          <w:sz w:val="24"/>
          <w:highlight w:val="none"/>
        </w:rPr>
      </w:r>
      <w:r/>
    </w:p>
    <w:p>
      <w:pPr>
        <w:pStyle w:val="1012"/>
        <w:ind w:firstLine="480"/>
        <w:jc w:val="left"/>
        <w:spacing w:line="480" w:lineRule="exact"/>
        <w:rPr>
          <w:rFonts w:hint="eastAsia" w:ascii="宋体" w:hAnsi="宋体"/>
          <w:color w:val="000000"/>
          <w:sz w:val="24"/>
          <w:highlight w:val="none"/>
        </w:rPr>
      </w:pPr>
      <w:r>
        <w:rPr>
          <w:rFonts w:hint="eastAsia" w:ascii="宋体" w:hAnsi="宋体"/>
          <w:color w:val="000000"/>
          <w:sz w:val="24"/>
          <w:highlight w:val="none"/>
        </w:rPr>
        <w:t xml:space="preserve">8. 我方投标文件提供的所有资料真实、有效，如有不实，我方无条件接受采购人和主管部门依据法律法规做出的处理决定，并承担由此产生的责任。</w:t>
      </w:r>
      <w:r>
        <w:rPr>
          <w:rFonts w:hint="eastAsia" w:ascii="宋体" w:hAnsi="宋体"/>
          <w:color w:val="000000"/>
          <w:sz w:val="24"/>
          <w:highlight w:val="none"/>
        </w:rPr>
      </w:r>
      <w:r/>
    </w:p>
    <w:p>
      <w:pPr>
        <w:pStyle w:val="1012"/>
        <w:ind w:firstLine="480"/>
        <w:jc w:val="left"/>
        <w:spacing w:line="480" w:lineRule="exact"/>
        <w:rPr>
          <w:rFonts w:hint="eastAsia" w:ascii="宋体" w:hAnsi="宋体"/>
          <w:color w:val="000000"/>
          <w:sz w:val="24"/>
          <w:highlight w:val="none"/>
        </w:rPr>
      </w:pPr>
      <w:r>
        <w:rPr>
          <w:rFonts w:hint="eastAsia" w:ascii="宋体" w:hAnsi="宋体"/>
          <w:color w:val="000000"/>
          <w:sz w:val="24"/>
          <w:highlight w:val="none"/>
        </w:rPr>
        <w:t xml:space="preserve">9. 我方承诺项目实施过程中所有工作人员的人身安全以及我方在实施期间产生的各类安全责任事故均由我方自行承担。</w:t>
      </w:r>
      <w:r>
        <w:rPr>
          <w:rFonts w:hint="eastAsia" w:ascii="宋体" w:hAnsi="宋体"/>
          <w:color w:val="000000"/>
          <w:sz w:val="24"/>
          <w:highlight w:val="none"/>
        </w:rPr>
      </w:r>
      <w:r/>
    </w:p>
    <w:p>
      <w:pPr>
        <w:pStyle w:val="1012"/>
        <w:ind w:firstLine="480"/>
        <w:spacing w:line="480" w:lineRule="exact"/>
        <w:rPr>
          <w:rFonts w:hint="eastAsia" w:ascii="宋体" w:hAnsi="宋体" w:cs="宋体"/>
          <w:color w:val="000000"/>
          <w:sz w:val="24"/>
          <w:highlight w:val="none"/>
        </w:rPr>
      </w:pPr>
      <w:r>
        <w:rPr>
          <w:rFonts w:hint="eastAsia" w:ascii="宋体" w:hAnsi="宋体"/>
          <w:color w:val="000000"/>
          <w:sz w:val="24"/>
          <w:highlight w:val="none"/>
        </w:rPr>
        <w:t xml:space="preserve">10. 你方的中标通知书和本承诺书将成为约束双方合同文件的组成部分。</w:t>
      </w:r>
      <w:r>
        <w:rPr>
          <w:rFonts w:hint="eastAsia" w:ascii="宋体" w:hAnsi="宋体" w:cs="宋体"/>
          <w:color w:val="000000"/>
          <w:sz w:val="24"/>
          <w:highlight w:val="none"/>
        </w:rPr>
      </w:r>
      <w:r/>
    </w:p>
    <w:p>
      <w:pPr>
        <w:pStyle w:val="1025"/>
        <w:ind w:firstLine="480"/>
        <w:spacing w:line="480" w:lineRule="exact"/>
        <w:rPr>
          <w:rFonts w:hint="eastAsia" w:hAnsi="宋体"/>
          <w:color w:val="000000"/>
          <w:sz w:val="24"/>
          <w:highlight w:val="none"/>
        </w:rPr>
      </w:pPr>
      <w:r>
        <w:rPr>
          <w:rFonts w:hint="eastAsia" w:hAnsi="宋体"/>
          <w:color w:val="000000"/>
          <w:sz w:val="24"/>
          <w:highlight w:val="none"/>
        </w:rPr>
      </w:r>
      <w:r/>
    </w:p>
    <w:p>
      <w:pPr>
        <w:pStyle w:val="1025"/>
        <w:ind w:firstLine="480"/>
        <w:spacing w:line="480" w:lineRule="exact"/>
        <w:rPr>
          <w:rFonts w:hint="eastAsia" w:hAnsi="宋体"/>
          <w:color w:val="000000"/>
          <w:sz w:val="24"/>
          <w:highlight w:val="none"/>
        </w:rPr>
      </w:pPr>
      <w:r>
        <w:rPr>
          <w:rFonts w:hint="eastAsia" w:hAnsi="宋体"/>
          <w:color w:val="000000"/>
          <w:sz w:val="24"/>
          <w:highlight w:val="none"/>
        </w:rPr>
      </w:r>
      <w:r/>
    </w:p>
    <w:p>
      <w:pPr>
        <w:pStyle w:val="1025"/>
        <w:ind w:firstLine="480"/>
        <w:spacing w:line="480" w:lineRule="exact"/>
        <w:rPr>
          <w:rFonts w:hint="eastAsia" w:hAnsi="宋体"/>
          <w:color w:val="000000"/>
          <w:sz w:val="24"/>
          <w:highlight w:val="none"/>
        </w:rPr>
      </w:pPr>
      <w:r>
        <w:rPr>
          <w:rFonts w:hint="eastAsia" w:hAnsi="宋体"/>
          <w:color w:val="000000"/>
          <w:sz w:val="24"/>
          <w:highlight w:val="none"/>
        </w:rPr>
        <w:t xml:space="preserve">投标单位：(盖章)</w:t>
      </w:r>
      <w:r>
        <w:rPr>
          <w:rFonts w:hint="eastAsia" w:hAnsi="宋体"/>
          <w:color w:val="000000"/>
          <w:sz w:val="24"/>
          <w:highlight w:val="none"/>
        </w:rPr>
      </w:r>
      <w:r/>
    </w:p>
    <w:p>
      <w:pPr>
        <w:pStyle w:val="1025"/>
        <w:ind w:firstLine="460"/>
        <w:spacing w:line="480" w:lineRule="exact"/>
        <w:rPr>
          <w:rFonts w:hint="eastAsia" w:hAnsi="宋体"/>
          <w:color w:val="000000"/>
          <w:sz w:val="24"/>
          <w:highlight w:val="none"/>
        </w:rPr>
      </w:pPr>
      <w:r>
        <w:rPr>
          <w:rFonts w:hint="eastAsia" w:hAnsi="宋体"/>
          <w:color w:val="000000"/>
          <w:sz w:val="24"/>
          <w:highlight w:val="none"/>
        </w:rPr>
      </w:r>
      <w:r/>
    </w:p>
    <w:p>
      <w:pPr>
        <w:pStyle w:val="1025"/>
        <w:ind w:firstLine="460"/>
        <w:spacing w:line="480" w:lineRule="exact"/>
        <w:rPr>
          <w:rFonts w:hint="eastAsia" w:hAnsi="宋体"/>
          <w:color w:val="000000"/>
          <w:sz w:val="24"/>
          <w:highlight w:val="none"/>
        </w:rPr>
      </w:pPr>
      <w:r>
        <w:rPr>
          <w:rFonts w:hint="eastAsia"/>
          <w:color w:val="000000"/>
          <w:sz w:val="24"/>
          <w:highlight w:val="none"/>
        </w:rPr>
        <w:t xml:space="preserve">法定代表人或委托代理人</w:t>
      </w:r>
      <w:r>
        <w:rPr>
          <w:rFonts w:hint="eastAsia" w:hAnsi="宋体"/>
          <w:color w:val="000000"/>
          <w:sz w:val="24"/>
          <w:highlight w:val="none"/>
        </w:rPr>
        <w:t xml:space="preserve">：(盖章或签字)</w:t>
      </w:r>
      <w:r>
        <w:rPr>
          <w:rFonts w:hint="eastAsia" w:hAnsi="宋体"/>
          <w:color w:val="000000"/>
          <w:sz w:val="24"/>
          <w:highlight w:val="none"/>
        </w:rPr>
      </w:r>
      <w:r/>
    </w:p>
    <w:p>
      <w:pPr>
        <w:pStyle w:val="1025"/>
        <w:jc w:val="right"/>
        <w:spacing w:line="480" w:lineRule="exact"/>
        <w:rPr>
          <w:rFonts w:hint="eastAsia" w:ascii="黑体" w:hAnsi="黑体" w:eastAsia="黑体" w:cs="黑体"/>
          <w:b/>
          <w:color w:val="000000"/>
          <w:sz w:val="36"/>
          <w:szCs w:val="36"/>
          <w:highlight w:val="none"/>
        </w:rPr>
      </w:pPr>
      <w:r>
        <w:rPr>
          <w:rFonts w:hint="eastAsia"/>
          <w:color w:val="000000"/>
          <w:sz w:val="24"/>
          <w:highlight w:val="none"/>
        </w:rPr>
        <w:t xml:space="preserve">日期：      年      月      日</w:t>
      </w:r>
      <w:r>
        <w:rPr>
          <w:rFonts w:hint="eastAsia" w:ascii="黑体" w:hAnsi="黑体" w:eastAsia="黑体" w:cs="黑体"/>
          <w:b/>
          <w:color w:val="000000"/>
          <w:sz w:val="36"/>
          <w:szCs w:val="36"/>
          <w:highlight w:val="none"/>
        </w:rPr>
      </w:r>
      <w:r/>
    </w:p>
    <w:p>
      <w:pPr>
        <w:pStyle w:val="1040"/>
        <w:ind w:left="0" w:firstLine="0"/>
        <w:tabs>
          <w:tab w:val="left" w:pos="180" w:leader="none"/>
        </w:tabs>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40"/>
        <w:ind w:left="0" w:firstLine="0"/>
        <w:tabs>
          <w:tab w:val="left" w:pos="180" w:leader="none"/>
        </w:tabs>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12"/>
        <w:ind w:firstLine="2249"/>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（三）无重大违法记录声明函</w:t>
      </w:r>
      <w:r>
        <w:rPr>
          <w:rFonts w:hint="eastAsia" w:ascii="宋体" w:hAnsi="宋体" w:cs="宋体"/>
          <w:b/>
          <w:color w:val="000000"/>
          <w:sz w:val="32"/>
          <w:szCs w:val="32"/>
          <w:highlight w:val="none"/>
        </w:rPr>
      </w:r>
      <w:r/>
    </w:p>
    <w:p>
      <w:pPr>
        <w:pStyle w:val="1012"/>
        <w:jc w:val="center"/>
        <w:rPr>
          <w:rFonts w:ascii="黑体" w:hAnsi="黑体" w:eastAsia="黑体" w:cs="黑体"/>
          <w:b/>
          <w:color w:val="000000"/>
          <w:sz w:val="36"/>
          <w:szCs w:val="36"/>
          <w:highlight w:val="none"/>
        </w:rPr>
      </w:pPr>
      <w:r>
        <w:rPr>
          <w:rFonts w:ascii="黑体" w:hAnsi="黑体" w:eastAsia="黑体" w:cs="黑体"/>
          <w:b/>
          <w:color w:val="000000"/>
          <w:sz w:val="36"/>
          <w:szCs w:val="36"/>
          <w:highlight w:val="none"/>
        </w:rPr>
      </w:r>
      <w:r/>
    </w:p>
    <w:p>
      <w:pPr>
        <w:pStyle w:val="1012"/>
        <w:spacing w:line="600" w:lineRule="exact"/>
        <w:rPr>
          <w:rFonts w:hint="eastAsia" w:hAnsi="宋体" w:cs="宋体"/>
          <w:b/>
          <w:bCs/>
          <w:color w:val="000000"/>
          <w:sz w:val="24"/>
          <w:highlight w:val="none"/>
          <w:u w:val="single"/>
        </w:rPr>
      </w:pPr>
      <w:r>
        <w:rPr>
          <w:rFonts w:hint="eastAsia" w:hAnsi="宋体" w:cs="Arial"/>
          <w:b/>
          <w:color w:val="000000"/>
          <w:sz w:val="24"/>
          <w:highlight w:val="none"/>
          <w:u w:val="single"/>
        </w:rPr>
        <w:t xml:space="preserve">采购人：</w:t>
      </w:r>
      <w:r>
        <w:rPr>
          <w:rFonts w:hint="eastAsia" w:hAnsi="宋体" w:cs="宋体"/>
          <w:b/>
          <w:bCs/>
          <w:color w:val="000000"/>
          <w:sz w:val="24"/>
          <w:highlight w:val="none"/>
          <w:u w:val="single"/>
        </w:rPr>
        <w:t xml:space="preserve">建湖县住房管理办公室</w:t>
      </w:r>
      <w:r>
        <w:rPr>
          <w:rFonts w:hint="eastAsia" w:hAnsi="宋体" w:cs="宋体"/>
          <w:b/>
          <w:bCs/>
          <w:color w:val="000000"/>
          <w:sz w:val="24"/>
          <w:highlight w:val="none"/>
          <w:u w:val="single"/>
        </w:rPr>
      </w:r>
      <w:r/>
    </w:p>
    <w:p>
      <w:pPr>
        <w:pStyle w:val="1012"/>
        <w:ind w:firstLine="480"/>
        <w:spacing w:line="600" w:lineRule="exact"/>
        <w:rPr>
          <w:rFonts w:ascii="宋体" w:hAnsi="宋体"/>
          <w:b/>
          <w:color w:val="000000"/>
          <w:sz w:val="24"/>
          <w:highlight w:val="none"/>
        </w:rPr>
      </w:pPr>
      <w:r>
        <w:rPr>
          <w:rFonts w:hint="eastAsia" w:ascii="宋体" w:hAnsi="宋体"/>
          <w:color w:val="000000"/>
          <w:sz w:val="24"/>
          <w:highlight w:val="none"/>
        </w:rPr>
        <w:t xml:space="preserve">我公司自愿参与贵单位组织实施的</w:t>
      </w:r>
      <w:r>
        <w:rPr>
          <w:rFonts w:hint="eastAsia" w:ascii="宋体" w:hAnsi="宋体" w:cs="宋体"/>
          <w:b/>
          <w:bCs/>
          <w:color w:val="000000"/>
          <w:sz w:val="24"/>
          <w:highlight w:val="none"/>
          <w:u w:val="single"/>
          <w:lang w:eastAsia="zh-CN"/>
        </w:rPr>
        <w:t xml:space="preserve">建湖县2026年度老旧小区三网改造项目</w:t>
      </w:r>
      <w:r>
        <w:rPr>
          <w:rFonts w:hint="eastAsia" w:ascii="宋体" w:hAnsi="宋体"/>
          <w:b/>
          <w:color w:val="000000"/>
          <w:sz w:val="24"/>
          <w:highlight w:val="none"/>
        </w:rPr>
        <w:t xml:space="preserve">的投标。我单位</w:t>
      </w:r>
      <w:r>
        <w:rPr>
          <w:rFonts w:ascii="宋体" w:hAnsi="宋体" w:cs="Arial"/>
          <w:b/>
          <w:bCs/>
          <w:color w:val="000000"/>
          <w:sz w:val="24"/>
          <w:highlight w:val="none"/>
        </w:rPr>
        <w:t xml:space="preserve">参加本次政府采购活动前三年内，在经营活动中没有重大违法记录</w:t>
      </w:r>
      <w:r>
        <w:rPr>
          <w:rFonts w:hint="eastAsia" w:ascii="宋体" w:hAnsi="宋体" w:cs="Arial"/>
          <w:bCs/>
          <w:color w:val="000000"/>
          <w:sz w:val="24"/>
          <w:highlight w:val="none"/>
        </w:rPr>
        <w:t xml:space="preserve">（重大违法记录是指因违法经营受到刑事处罚或者责令停产停业、吊销许可证或者执照、较大数额罚款等行政处罚）。</w:t>
      </w:r>
      <w:r>
        <w:rPr>
          <w:rFonts w:hint="eastAsia" w:ascii="宋体" w:hAnsi="宋体"/>
          <w:b/>
          <w:color w:val="000000"/>
          <w:sz w:val="24"/>
          <w:highlight w:val="none"/>
        </w:rPr>
        <w:t xml:space="preserve">若与真实情况不符，本公司愿意承担由此而产生的一切后果。</w:t>
      </w:r>
      <w:r>
        <w:rPr>
          <w:rFonts w:ascii="宋体" w:hAnsi="宋体"/>
          <w:b/>
          <w:color w:val="000000"/>
          <w:sz w:val="24"/>
          <w:highlight w:val="none"/>
        </w:rPr>
      </w:r>
      <w:r/>
    </w:p>
    <w:p>
      <w:pPr>
        <w:pStyle w:val="1012"/>
        <w:ind w:firstLine="480"/>
        <w:spacing w:line="600" w:lineRule="exact"/>
        <w:rPr>
          <w:rFonts w:ascii="宋体" w:hAnsi="宋体"/>
          <w:color w:val="000000"/>
          <w:sz w:val="24"/>
          <w:highlight w:val="none"/>
        </w:rPr>
      </w:pPr>
      <w:r>
        <w:rPr>
          <w:rFonts w:hint="eastAsia" w:ascii="宋体" w:hAnsi="宋体"/>
          <w:color w:val="000000"/>
          <w:sz w:val="24"/>
          <w:highlight w:val="none"/>
        </w:rPr>
        <w:t xml:space="preserve">特此声明！</w:t>
      </w:r>
      <w:r>
        <w:rPr>
          <w:rFonts w:ascii="宋体" w:hAnsi="宋体"/>
          <w:color w:val="000000"/>
          <w:sz w:val="24"/>
          <w:highlight w:val="none"/>
        </w:rPr>
      </w:r>
      <w:r/>
    </w:p>
    <w:p>
      <w:pPr>
        <w:pStyle w:val="1012"/>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1012"/>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1012"/>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1025"/>
        <w:ind w:firstLine="460"/>
        <w:spacing w:line="480" w:lineRule="exact"/>
        <w:rPr>
          <w:rFonts w:hint="eastAsia" w:hAnsi="宋体" w:cs="Arial"/>
          <w:bCs/>
          <w:color w:val="000000"/>
          <w:sz w:val="24"/>
          <w:highlight w:val="none"/>
        </w:rPr>
      </w:pPr>
      <w:r>
        <w:rPr>
          <w:rFonts w:hint="eastAsia" w:hAnsi="宋体" w:cs="Arial"/>
          <w:bCs/>
          <w:color w:val="000000"/>
          <w:sz w:val="24"/>
          <w:highlight w:val="none"/>
        </w:rPr>
        <w:t xml:space="preserve">投标单位：(盖章)</w:t>
      </w:r>
      <w:r>
        <w:rPr>
          <w:rFonts w:hint="eastAsia" w:hAnsi="宋体" w:cs="Arial"/>
          <w:bCs/>
          <w:color w:val="000000"/>
          <w:sz w:val="24"/>
          <w:highlight w:val="none"/>
        </w:rPr>
      </w:r>
      <w:r/>
    </w:p>
    <w:p>
      <w:pPr>
        <w:pStyle w:val="1025"/>
        <w:ind w:firstLine="460"/>
        <w:spacing w:line="480" w:lineRule="exact"/>
        <w:rPr>
          <w:rFonts w:hint="eastAsia" w:hAnsi="宋体" w:cs="Arial"/>
          <w:bCs/>
          <w:color w:val="000000"/>
          <w:sz w:val="24"/>
          <w:highlight w:val="none"/>
        </w:rPr>
      </w:pPr>
      <w:r>
        <w:rPr>
          <w:rFonts w:hint="eastAsia" w:hAnsi="宋体" w:cs="Arial"/>
          <w:bCs/>
          <w:color w:val="000000"/>
          <w:sz w:val="24"/>
          <w:highlight w:val="none"/>
        </w:rPr>
      </w:r>
      <w:r/>
    </w:p>
    <w:p>
      <w:pPr>
        <w:pStyle w:val="1025"/>
        <w:ind w:firstLine="460"/>
        <w:spacing w:line="480" w:lineRule="exact"/>
        <w:rPr>
          <w:rFonts w:hint="eastAsia" w:hAnsi="宋体" w:cs="Arial"/>
          <w:bCs/>
          <w:color w:val="000000"/>
          <w:sz w:val="24"/>
          <w:highlight w:val="none"/>
        </w:rPr>
      </w:pPr>
      <w:r>
        <w:rPr>
          <w:rFonts w:hint="eastAsia" w:hAnsi="宋体" w:cs="Arial"/>
          <w:bCs/>
          <w:color w:val="000000"/>
          <w:sz w:val="24"/>
          <w:highlight w:val="none"/>
        </w:rPr>
        <w:t xml:space="preserve">法定代表人或委托代理人：(盖章或签字)</w:t>
      </w:r>
      <w:r>
        <w:rPr>
          <w:rFonts w:hint="eastAsia" w:hAnsi="宋体" w:cs="Arial"/>
          <w:bCs/>
          <w:color w:val="000000"/>
          <w:sz w:val="24"/>
          <w:highlight w:val="none"/>
        </w:rPr>
      </w:r>
      <w:r/>
    </w:p>
    <w:p>
      <w:pPr>
        <w:pStyle w:val="1025"/>
        <w:ind w:left="5250" w:firstLine="403"/>
        <w:spacing w:line="480" w:lineRule="exact"/>
        <w:rPr>
          <w:rFonts w:hAnsi="宋体"/>
          <w:color w:val="000000"/>
          <w:highlight w:val="none"/>
        </w:rPr>
      </w:pPr>
      <w:r>
        <w:rPr>
          <w:rFonts w:hAnsi="宋体"/>
          <w:color w:val="000000"/>
          <w:highlight w:val="none"/>
        </w:rPr>
      </w:r>
      <w:r/>
    </w:p>
    <w:p>
      <w:pPr>
        <w:pStyle w:val="1025"/>
        <w:ind w:left="5250" w:firstLine="403"/>
        <w:spacing w:line="480" w:lineRule="exact"/>
        <w:rPr>
          <w:rFonts w:hAnsi="宋体"/>
          <w:color w:val="000000"/>
          <w:highlight w:val="none"/>
        </w:rPr>
      </w:pPr>
      <w:r>
        <w:rPr>
          <w:rFonts w:hAnsi="宋体"/>
          <w:color w:val="000000"/>
          <w:highlight w:val="none"/>
        </w:rPr>
      </w:r>
      <w:r/>
    </w:p>
    <w:p>
      <w:pPr>
        <w:pStyle w:val="1012"/>
        <w:jc w:val="right"/>
        <w:rPr>
          <w:color w:val="000000"/>
          <w:sz w:val="24"/>
          <w:highlight w:val="none"/>
        </w:rPr>
      </w:pPr>
      <w:r>
        <w:rPr>
          <w:rFonts w:hint="eastAsia"/>
          <w:color w:val="000000"/>
          <w:sz w:val="24"/>
          <w:highlight w:val="none"/>
        </w:rPr>
        <w:t xml:space="preserve">日期：      年      月      日</w:t>
      </w:r>
      <w:r>
        <w:rPr>
          <w:color w:val="000000"/>
          <w:sz w:val="24"/>
          <w:highlight w:val="none"/>
        </w:rPr>
      </w:r>
      <w:r/>
    </w:p>
    <w:p>
      <w:pPr>
        <w:pStyle w:val="1012"/>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56"/>
        <w:tabs>
          <w:tab w:val="left" w:pos="851" w:leader="none"/>
          <w:tab w:val="right" w:pos="8364" w:leader="dot"/>
        </w:tabs>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12"/>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56"/>
        <w:tabs>
          <w:tab w:val="left" w:pos="851" w:leader="none"/>
          <w:tab w:val="right" w:pos="8364" w:leader="dot"/>
        </w:tabs>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12"/>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56"/>
        <w:tabs>
          <w:tab w:val="left" w:pos="851" w:leader="none"/>
          <w:tab w:val="right" w:pos="8364" w:leader="dot"/>
        </w:tabs>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12"/>
        <w:rPr>
          <w:rFonts w:hint="eastAsia"/>
          <w:color w:val="000000"/>
          <w:highlight w:val="none"/>
        </w:rPr>
      </w:pPr>
      <w:r>
        <w:rPr>
          <w:rFonts w:hint="eastAsia"/>
          <w:color w:val="000000"/>
          <w:highlight w:val="none"/>
        </w:rPr>
      </w:r>
      <w:r/>
    </w:p>
    <w:p>
      <w:pPr>
        <w:pStyle w:val="1012"/>
        <w:ind w:firstLine="321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（四）</w:t>
      </w:r>
      <w:r>
        <w:rPr>
          <w:rFonts w:hint="eastAsia" w:ascii="宋体" w:hAnsi="宋体" w:cs="宋体"/>
          <w:b/>
          <w:color w:val="000000"/>
          <w:sz w:val="32"/>
          <w:szCs w:val="32"/>
          <w:highlight w:val="none"/>
          <w:lang w:val="zh-CN"/>
        </w:rPr>
        <w:t xml:space="preserve">供应商登记表</w:t>
      </w:r>
      <w:r>
        <w:rPr>
          <w:rFonts w:hint="eastAsia" w:ascii="宋体" w:hAnsi="宋体" w:cs="宋体"/>
          <w:b/>
          <w:color w:val="000000"/>
          <w:sz w:val="32"/>
          <w:szCs w:val="32"/>
          <w:highlight w:val="none"/>
        </w:rPr>
      </w:r>
      <w:r/>
    </w:p>
    <w:p>
      <w:pPr>
        <w:pStyle w:val="1012"/>
        <w:ind w:left="1447" w:firstLine="5649"/>
        <w:spacing w:line="360" w:lineRule="auto"/>
        <w:rPr>
          <w:rFonts w:ascii="宋体" w:hAnsi="宋体" w:cs="宋体"/>
          <w:b/>
          <w:color w:val="000000"/>
          <w:sz w:val="36"/>
          <w:highlight w:val="none"/>
        </w:rPr>
      </w:pPr>
      <w:r>
        <w:rPr>
          <w:rFonts w:hint="eastAsia" w:ascii="宋体" w:hAnsi="宋体" w:cs="宋体"/>
          <w:color w:val="000000"/>
          <w:sz w:val="24"/>
          <w:highlight w:val="none"/>
        </w:rPr>
        <w:t xml:space="preserve">年   月   日</w:t>
      </w:r>
      <w:r>
        <w:rPr>
          <w:rFonts w:ascii="宋体" w:hAnsi="宋体" w:cs="宋体"/>
          <w:b/>
          <w:color w:val="000000"/>
          <w:sz w:val="36"/>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W w:w="1305" w:type="dxa"/>
            <w:vAlign w:val="center"/>
            <w:textDirection w:val="lrTb"/>
            <w:noWrap/>
          </w:tcPr>
          <w:p>
            <w:pPr>
              <w:pStyle w:val="1012"/>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企业名称</w:t>
            </w:r>
            <w:r>
              <w:rPr>
                <w:rFonts w:ascii="宋体" w:hAnsi="宋体" w:cs="宋体"/>
                <w:color w:val="000000"/>
                <w:sz w:val="24"/>
                <w:highlight w:val="none"/>
              </w:rPr>
            </w:r>
            <w:r/>
          </w:p>
        </w:tc>
        <w:tc>
          <w:tcPr>
            <w:gridSpan w:val="5"/>
            <w:tcW w:w="8112" w:type="dxa"/>
            <w:vAlign w:val="center"/>
            <w:textDirection w:val="lrTb"/>
            <w:noWrap/>
          </w:tcPr>
          <w:p>
            <w:pPr>
              <w:pStyle w:val="1012"/>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12"/>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详细地址</w:t>
            </w:r>
            <w:r>
              <w:rPr>
                <w:rFonts w:ascii="宋体" w:hAnsi="宋体" w:cs="宋体"/>
                <w:color w:val="000000"/>
                <w:sz w:val="24"/>
                <w:highlight w:val="none"/>
              </w:rPr>
            </w:r>
            <w:r/>
          </w:p>
        </w:tc>
        <w:tc>
          <w:tcPr>
            <w:gridSpan w:val="3"/>
            <w:tcW w:w="4485" w:type="dxa"/>
            <w:vAlign w:val="center"/>
            <w:textDirection w:val="lrTb"/>
            <w:noWrap/>
          </w:tcPr>
          <w:p>
            <w:pPr>
              <w:pStyle w:val="1012"/>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1012"/>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邮   编</w:t>
            </w:r>
            <w:r>
              <w:rPr>
                <w:rFonts w:ascii="宋体" w:hAnsi="宋体" w:cs="宋体"/>
                <w:color w:val="000000"/>
                <w:sz w:val="24"/>
                <w:highlight w:val="none"/>
              </w:rPr>
            </w:r>
            <w:r/>
          </w:p>
        </w:tc>
        <w:tc>
          <w:tcPr>
            <w:tcW w:w="2322" w:type="dxa"/>
            <w:vAlign w:val="center"/>
            <w:textDirection w:val="lrTb"/>
            <w:noWrap/>
          </w:tcPr>
          <w:p>
            <w:pPr>
              <w:pStyle w:val="1012"/>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12"/>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法人代表</w:t>
            </w:r>
            <w:r>
              <w:rPr>
                <w:rFonts w:ascii="宋体" w:hAnsi="宋体" w:cs="宋体"/>
                <w:color w:val="000000"/>
                <w:sz w:val="24"/>
                <w:highlight w:val="none"/>
              </w:rPr>
            </w:r>
            <w:r/>
          </w:p>
        </w:tc>
        <w:tc>
          <w:tcPr>
            <w:tcW w:w="1185" w:type="dxa"/>
            <w:vAlign w:val="center"/>
            <w:textDirection w:val="lrTb"/>
            <w:noWrap/>
          </w:tcPr>
          <w:p>
            <w:pPr>
              <w:pStyle w:val="1012"/>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1012"/>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企业性质</w:t>
            </w:r>
            <w:r>
              <w:rPr>
                <w:rFonts w:ascii="宋体" w:hAnsi="宋体" w:cs="宋体"/>
                <w:color w:val="000000"/>
                <w:sz w:val="24"/>
                <w:highlight w:val="none"/>
              </w:rPr>
            </w:r>
            <w:r/>
          </w:p>
        </w:tc>
        <w:tc>
          <w:tcPr>
            <w:tcW w:w="1905" w:type="dxa"/>
            <w:vAlign w:val="center"/>
            <w:textDirection w:val="lrTb"/>
            <w:noWrap/>
          </w:tcPr>
          <w:p>
            <w:pPr>
              <w:pStyle w:val="1012"/>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1012"/>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注册资金</w:t>
            </w:r>
            <w:r>
              <w:rPr>
                <w:rFonts w:ascii="宋体" w:hAnsi="宋体" w:cs="宋体"/>
                <w:color w:val="000000"/>
                <w:sz w:val="24"/>
                <w:highlight w:val="none"/>
              </w:rPr>
            </w:r>
            <w:r/>
          </w:p>
        </w:tc>
        <w:tc>
          <w:tcPr>
            <w:tcW w:w="2322" w:type="dxa"/>
            <w:vAlign w:val="center"/>
            <w:textDirection w:val="lrTb"/>
            <w:noWrap/>
          </w:tcPr>
          <w:p>
            <w:pPr>
              <w:pStyle w:val="1012"/>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12"/>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联系 人</w:t>
            </w:r>
            <w:r>
              <w:rPr>
                <w:rFonts w:ascii="宋体" w:hAnsi="宋体" w:cs="宋体"/>
                <w:color w:val="000000"/>
                <w:sz w:val="24"/>
                <w:highlight w:val="none"/>
              </w:rPr>
            </w:r>
            <w:r/>
          </w:p>
        </w:tc>
        <w:tc>
          <w:tcPr>
            <w:tcW w:w="1185" w:type="dxa"/>
            <w:vAlign w:val="center"/>
            <w:textDirection w:val="lrTb"/>
            <w:noWrap/>
          </w:tcPr>
          <w:p>
            <w:pPr>
              <w:pStyle w:val="1012"/>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1012"/>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职   务</w:t>
            </w:r>
            <w:r>
              <w:rPr>
                <w:rFonts w:ascii="宋体" w:hAnsi="宋体" w:cs="宋体"/>
                <w:color w:val="000000"/>
                <w:sz w:val="24"/>
                <w:highlight w:val="none"/>
              </w:rPr>
            </w:r>
            <w:r/>
          </w:p>
        </w:tc>
        <w:tc>
          <w:tcPr>
            <w:tcW w:w="1905" w:type="dxa"/>
            <w:vAlign w:val="center"/>
            <w:textDirection w:val="lrTb"/>
            <w:noWrap/>
          </w:tcPr>
          <w:p>
            <w:pPr>
              <w:pStyle w:val="1012"/>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1012"/>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所在部门</w:t>
            </w:r>
            <w:r>
              <w:rPr>
                <w:rFonts w:ascii="宋体" w:hAnsi="宋体" w:cs="宋体"/>
                <w:color w:val="000000"/>
                <w:sz w:val="24"/>
                <w:highlight w:val="none"/>
              </w:rPr>
            </w:r>
            <w:r/>
          </w:p>
        </w:tc>
        <w:tc>
          <w:tcPr>
            <w:tcW w:w="2322" w:type="dxa"/>
            <w:vAlign w:val="center"/>
            <w:textDirection w:val="lrTb"/>
            <w:noWrap/>
          </w:tcPr>
          <w:p>
            <w:pPr>
              <w:pStyle w:val="1012"/>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12"/>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营业面积</w:t>
            </w:r>
            <w:r>
              <w:rPr>
                <w:rFonts w:ascii="宋体" w:hAnsi="宋体" w:cs="宋体"/>
                <w:color w:val="000000"/>
                <w:sz w:val="24"/>
                <w:highlight w:val="none"/>
              </w:rPr>
            </w:r>
            <w:r/>
          </w:p>
        </w:tc>
        <w:tc>
          <w:tcPr>
            <w:tcW w:w="1185" w:type="dxa"/>
            <w:vAlign w:val="center"/>
            <w:textDirection w:val="lrTb"/>
            <w:noWrap/>
          </w:tcPr>
          <w:p>
            <w:pPr>
              <w:pStyle w:val="1012"/>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1012"/>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在册员工</w:t>
            </w:r>
            <w:r>
              <w:rPr>
                <w:rFonts w:ascii="宋体" w:hAnsi="宋体" w:cs="宋体"/>
                <w:color w:val="000000"/>
                <w:sz w:val="24"/>
                <w:highlight w:val="none"/>
              </w:rPr>
            </w:r>
            <w:r/>
          </w:p>
        </w:tc>
        <w:tc>
          <w:tcPr>
            <w:tcW w:w="1905" w:type="dxa"/>
            <w:vAlign w:val="center"/>
            <w:textDirection w:val="lrTb"/>
            <w:noWrap/>
          </w:tcPr>
          <w:p>
            <w:pPr>
              <w:pStyle w:val="1012"/>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名</w:t>
            </w:r>
            <w:r>
              <w:rPr>
                <w:rFonts w:ascii="宋体" w:hAnsi="宋体" w:cs="宋体"/>
                <w:color w:val="000000"/>
                <w:sz w:val="24"/>
                <w:highlight w:val="none"/>
              </w:rPr>
            </w:r>
            <w:r/>
          </w:p>
        </w:tc>
        <w:tc>
          <w:tcPr>
            <w:tcW w:w="1305" w:type="dxa"/>
            <w:vAlign w:val="center"/>
            <w:textDirection w:val="lrTb"/>
            <w:noWrap/>
          </w:tcPr>
          <w:p>
            <w:pPr>
              <w:pStyle w:val="1012"/>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技术人员</w:t>
            </w:r>
            <w:r>
              <w:rPr>
                <w:rFonts w:ascii="宋体" w:hAnsi="宋体" w:cs="宋体"/>
                <w:color w:val="000000"/>
                <w:sz w:val="24"/>
                <w:highlight w:val="none"/>
              </w:rPr>
            </w:r>
            <w:r/>
          </w:p>
        </w:tc>
        <w:tc>
          <w:tcPr>
            <w:tcW w:w="2322" w:type="dxa"/>
            <w:vAlign w:val="center"/>
            <w:textDirection w:val="lrTb"/>
            <w:noWrap/>
          </w:tcPr>
          <w:p>
            <w:pPr>
              <w:pStyle w:val="1012"/>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名</w:t>
            </w:r>
            <w:r>
              <w:rPr>
                <w:rFonts w:ascii="宋体" w:hAnsi="宋体" w:cs="宋体"/>
                <w:color w:val="000000"/>
                <w:sz w:val="24"/>
                <w:highlight w:val="none"/>
              </w:rPr>
            </w:r>
            <w:r/>
          </w:p>
        </w:tc>
      </w:tr>
      <w:tr>
        <w:trPr/>
        <w:tc>
          <w:tcPr>
            <w:tcW w:w="1305" w:type="dxa"/>
            <w:vAlign w:val="center"/>
            <w:textDirection w:val="lrTb"/>
            <w:noWrap/>
          </w:tcPr>
          <w:p>
            <w:pPr>
              <w:pStyle w:val="1012"/>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联系电话</w:t>
            </w:r>
            <w:r>
              <w:rPr>
                <w:rFonts w:ascii="宋体" w:hAnsi="宋体" w:cs="宋体"/>
                <w:color w:val="000000"/>
                <w:sz w:val="24"/>
                <w:highlight w:val="none"/>
              </w:rPr>
            </w:r>
            <w:r/>
          </w:p>
        </w:tc>
        <w:tc>
          <w:tcPr>
            <w:gridSpan w:val="2"/>
            <w:tcW w:w="2580" w:type="dxa"/>
            <w:vAlign w:val="center"/>
            <w:textDirection w:val="lrTb"/>
            <w:noWrap/>
          </w:tcPr>
          <w:p>
            <w:pPr>
              <w:pStyle w:val="1012"/>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905" w:type="dxa"/>
            <w:vAlign w:val="center"/>
            <w:textDirection w:val="lrTb"/>
            <w:noWrap/>
          </w:tcPr>
          <w:p>
            <w:pPr>
              <w:pStyle w:val="1012"/>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传  真</w:t>
            </w:r>
            <w:r>
              <w:rPr>
                <w:rFonts w:ascii="宋体" w:hAnsi="宋体" w:cs="宋体"/>
                <w:color w:val="000000"/>
                <w:sz w:val="24"/>
                <w:highlight w:val="none"/>
              </w:rPr>
            </w:r>
            <w:r/>
          </w:p>
        </w:tc>
        <w:tc>
          <w:tcPr>
            <w:gridSpan w:val="2"/>
            <w:tcW w:w="3627" w:type="dxa"/>
            <w:vAlign w:val="center"/>
            <w:textDirection w:val="lrTb"/>
            <w:noWrap/>
          </w:tcPr>
          <w:p>
            <w:pPr>
              <w:pStyle w:val="1012"/>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12"/>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手 机 号</w:t>
            </w:r>
            <w:r>
              <w:rPr>
                <w:rFonts w:ascii="宋体" w:hAnsi="宋体" w:cs="宋体"/>
                <w:color w:val="000000"/>
                <w:sz w:val="24"/>
                <w:highlight w:val="none"/>
              </w:rPr>
            </w:r>
            <w:r/>
          </w:p>
        </w:tc>
        <w:tc>
          <w:tcPr>
            <w:gridSpan w:val="2"/>
            <w:tcW w:w="2580" w:type="dxa"/>
            <w:vAlign w:val="center"/>
            <w:textDirection w:val="lrTb"/>
            <w:noWrap/>
          </w:tcPr>
          <w:p>
            <w:pPr>
              <w:pStyle w:val="1012"/>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905" w:type="dxa"/>
            <w:vAlign w:val="center"/>
            <w:textDirection w:val="lrTb"/>
            <w:noWrap/>
          </w:tcPr>
          <w:p>
            <w:pPr>
              <w:pStyle w:val="1012"/>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网 址</w:t>
            </w:r>
            <w:r>
              <w:rPr>
                <w:rFonts w:ascii="宋体" w:hAnsi="宋体" w:cs="宋体"/>
                <w:color w:val="000000"/>
                <w:sz w:val="24"/>
                <w:highlight w:val="none"/>
              </w:rPr>
            </w:r>
            <w:r/>
          </w:p>
        </w:tc>
        <w:tc>
          <w:tcPr>
            <w:gridSpan w:val="2"/>
            <w:tcW w:w="3627" w:type="dxa"/>
            <w:vAlign w:val="center"/>
            <w:textDirection w:val="lrTb"/>
            <w:noWrap/>
          </w:tcPr>
          <w:p>
            <w:pPr>
              <w:pStyle w:val="1012"/>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12"/>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供应商品</w:t>
            </w:r>
            <w:r>
              <w:rPr>
                <w:rFonts w:ascii="宋体" w:hAnsi="宋体" w:cs="宋体"/>
                <w:color w:val="000000"/>
                <w:sz w:val="24"/>
                <w:highlight w:val="none"/>
              </w:rPr>
            </w:r>
            <w:r/>
          </w:p>
          <w:p>
            <w:pPr>
              <w:pStyle w:val="1012"/>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范   围</w:t>
            </w:r>
            <w:r>
              <w:rPr>
                <w:rFonts w:ascii="宋体" w:hAnsi="宋体" w:cs="宋体"/>
                <w:color w:val="000000"/>
                <w:sz w:val="24"/>
                <w:highlight w:val="none"/>
              </w:rPr>
            </w:r>
            <w:r/>
          </w:p>
        </w:tc>
        <w:tc>
          <w:tcPr>
            <w:gridSpan w:val="5"/>
            <w:tcW w:w="8112" w:type="dxa"/>
            <w:vAlign w:val="center"/>
            <w:textDirection w:val="lrTb"/>
            <w:noWrap/>
          </w:tcPr>
          <w:p>
            <w:pPr>
              <w:pStyle w:val="1012"/>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rHeight w:val="3194"/>
        </w:trPr>
        <w:tc>
          <w:tcPr>
            <w:gridSpan w:val="6"/>
            <w:tcW w:w="9417" w:type="dxa"/>
            <w:vAlign w:val="center"/>
            <w:textDirection w:val="lrTb"/>
            <w:noWrap/>
          </w:tcPr>
          <w:p>
            <w:pPr>
              <w:pStyle w:val="1012"/>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企业概况</w:t>
            </w:r>
            <w:r>
              <w:rPr>
                <w:rFonts w:ascii="宋体" w:hAnsi="宋体" w:cs="宋体"/>
                <w:color w:val="000000"/>
                <w:sz w:val="24"/>
                <w:highlight w:val="none"/>
              </w:rPr>
            </w:r>
            <w:r/>
          </w:p>
          <w:p>
            <w:pPr>
              <w:pStyle w:val="1012"/>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12"/>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12"/>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12"/>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12"/>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12"/>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rHeight w:val="3393"/>
        </w:trPr>
        <w:tc>
          <w:tcPr>
            <w:gridSpan w:val="6"/>
            <w:tcW w:w="9417" w:type="dxa"/>
            <w:vAlign w:val="center"/>
            <w:textDirection w:val="lrTb"/>
            <w:noWrap/>
          </w:tcPr>
          <w:p>
            <w:pPr>
              <w:pStyle w:val="1012"/>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主要业绩</w:t>
            </w:r>
            <w:r>
              <w:rPr>
                <w:rFonts w:ascii="宋体" w:hAnsi="宋体" w:cs="宋体"/>
                <w:color w:val="000000"/>
                <w:sz w:val="24"/>
                <w:highlight w:val="none"/>
              </w:rPr>
            </w:r>
            <w:r/>
          </w:p>
          <w:p>
            <w:pPr>
              <w:pStyle w:val="1012"/>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12"/>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12"/>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12"/>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12"/>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12"/>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12"/>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bl>
    <w:p>
      <w:pPr>
        <w:pStyle w:val="1012"/>
        <w:rPr>
          <w:rFonts w:ascii="黑体" w:hAnsi="黑体" w:eastAsia="黑体" w:cs="黑体"/>
          <w:b/>
          <w:color w:val="000000"/>
          <w:sz w:val="36"/>
          <w:szCs w:val="36"/>
          <w:highlight w:val="none"/>
        </w:rPr>
      </w:pPr>
      <w:r>
        <w:rPr>
          <w:rFonts w:ascii="黑体" w:hAnsi="黑体" w:eastAsia="黑体" w:cs="黑体"/>
          <w:b/>
          <w:color w:val="000000"/>
          <w:sz w:val="36"/>
          <w:szCs w:val="36"/>
          <w:highlight w:val="none"/>
        </w:rPr>
      </w:r>
      <w:r/>
    </w:p>
    <w:p>
      <w:pPr>
        <w:pStyle w:val="1025"/>
        <w:jc w:val="center"/>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25"/>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12"/>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（五）法定代表人</w:t>
      </w:r>
      <w:r>
        <w:rPr>
          <w:rFonts w:hint="eastAsia" w:ascii="宋体" w:hAnsi="宋体" w:cs="宋体"/>
          <w:b/>
          <w:color w:val="000000"/>
          <w:sz w:val="32"/>
          <w:szCs w:val="32"/>
          <w:highlight w:val="none"/>
          <w:lang w:val="en-US" w:eastAsia="zh-CN"/>
        </w:rPr>
        <w:t xml:space="preserve">/负责人</w:t>
      </w:r>
      <w:r>
        <w:rPr>
          <w:rFonts w:hint="eastAsia" w:ascii="宋体" w:hAnsi="宋体" w:cs="宋体"/>
          <w:b/>
          <w:color w:val="000000"/>
          <w:sz w:val="32"/>
          <w:szCs w:val="32"/>
          <w:highlight w:val="none"/>
        </w:rPr>
        <w:t xml:space="preserve">身份证明书</w:t>
      </w:r>
      <w:r>
        <w:rPr>
          <w:rFonts w:hint="eastAsia" w:ascii="宋体" w:hAnsi="宋体" w:cs="宋体"/>
          <w:b/>
          <w:color w:val="000000"/>
          <w:sz w:val="32"/>
          <w:szCs w:val="32"/>
          <w:highlight w:val="none"/>
        </w:rPr>
      </w:r>
      <w:r/>
    </w:p>
    <w:p>
      <w:pPr>
        <w:pStyle w:val="1012"/>
        <w:rPr>
          <w:rFonts w:hint="eastAsia" w:ascii="宋体" w:hAnsi="宋体"/>
          <w:color w:val="000000"/>
          <w:sz w:val="32"/>
          <w:highlight w:val="none"/>
        </w:rPr>
      </w:pPr>
      <w:r>
        <w:rPr>
          <w:rFonts w:hint="eastAsia" w:ascii="宋体" w:hAnsi="宋体"/>
          <w:color w:val="000000"/>
          <w:sz w:val="32"/>
          <w:highlight w:val="none"/>
        </w:rPr>
      </w:r>
      <w:r/>
    </w:p>
    <w:p>
      <w:pPr>
        <w:pStyle w:val="1012"/>
        <w:rPr>
          <w:rFonts w:hint="eastAsia" w:ascii="宋体" w:hAnsi="宋体"/>
          <w:color w:val="000000"/>
          <w:sz w:val="32"/>
          <w:highlight w:val="none"/>
        </w:rPr>
      </w:pPr>
      <w:r>
        <w:rPr>
          <w:rFonts w:hint="eastAsia" w:ascii="宋体" w:hAnsi="宋体"/>
          <w:color w:val="000000"/>
          <w:sz w:val="32"/>
          <w:highlight w:val="none"/>
        </w:rPr>
      </w:r>
      <w:r/>
    </w:p>
    <w:p>
      <w:pPr>
        <w:pStyle w:val="1012"/>
        <w:rPr>
          <w:rFonts w:hint="eastAsia" w:ascii="宋体" w:hAnsi="宋体"/>
          <w:color w:val="000000"/>
          <w:sz w:val="24"/>
          <w:highlight w:val="none"/>
        </w:rPr>
      </w:pPr>
      <w:r>
        <w:rPr>
          <w:rFonts w:hint="eastAsia" w:ascii="宋体" w:hAnsi="宋体"/>
          <w:color w:val="000000"/>
          <w:sz w:val="24"/>
          <w:highlight w:val="none"/>
        </w:rPr>
      </w:r>
      <w:r/>
    </w:p>
    <w:p>
      <w:pPr>
        <w:pStyle w:val="1012"/>
        <w:ind w:firstLine="960"/>
        <w:rPr>
          <w:rFonts w:hint="eastAsia" w:ascii="宋体" w:hAnsi="宋体"/>
          <w:color w:val="000000"/>
          <w:sz w:val="24"/>
          <w:highlight w:val="none"/>
          <w:u w:val="single"/>
        </w:rPr>
      </w:pP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12"/>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12"/>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12"/>
        <w:ind w:firstLine="960"/>
        <w:rPr>
          <w:rFonts w:hint="eastAsia" w:ascii="宋体" w:hAnsi="宋体"/>
          <w:color w:val="000000"/>
          <w:sz w:val="24"/>
          <w:highlight w:val="none"/>
        </w:rPr>
      </w:pPr>
      <w:r>
        <w:rPr>
          <w:rFonts w:hint="eastAsia" w:ascii="宋体" w:hAnsi="宋体"/>
          <w:color w:val="000000"/>
          <w:sz w:val="24"/>
          <w:highlight w:val="none"/>
        </w:rPr>
        <w:t xml:space="preserve">单位性质：</w:t>
      </w:r>
      <w:r>
        <w:rPr>
          <w:rFonts w:hint="eastAsia" w:ascii="宋体" w:hAnsi="宋体"/>
          <w:color w:val="000000"/>
          <w:sz w:val="24"/>
          <w:highlight w:val="none"/>
          <w:u w:val="single"/>
        </w:rPr>
        <w:t xml:space="preserve">                                           </w:t>
      </w:r>
      <w:r>
        <w:rPr>
          <w:rFonts w:hint="eastAsia" w:ascii="宋体" w:hAnsi="宋体"/>
          <w:color w:val="000000"/>
          <w:sz w:val="24"/>
          <w:highlight w:val="none"/>
        </w:rPr>
      </w:r>
      <w:r/>
    </w:p>
    <w:p>
      <w:pPr>
        <w:pStyle w:val="1012"/>
        <w:rPr>
          <w:rFonts w:hint="eastAsia" w:ascii="宋体" w:hAnsi="宋体"/>
          <w:color w:val="000000"/>
          <w:sz w:val="24"/>
          <w:highlight w:val="none"/>
        </w:rPr>
      </w:pPr>
      <w:r>
        <w:rPr>
          <w:rFonts w:hint="eastAsia" w:ascii="宋体" w:hAnsi="宋体"/>
          <w:color w:val="000000"/>
          <w:sz w:val="24"/>
          <w:highlight w:val="none"/>
        </w:rPr>
      </w:r>
      <w:r/>
    </w:p>
    <w:p>
      <w:pPr>
        <w:pStyle w:val="1012"/>
        <w:rPr>
          <w:rFonts w:hint="eastAsia" w:ascii="宋体" w:hAnsi="宋体"/>
          <w:color w:val="000000"/>
          <w:sz w:val="24"/>
          <w:highlight w:val="none"/>
          <w:u w:val="single"/>
        </w:rPr>
      </w:pPr>
      <w:r>
        <w:rPr>
          <w:rFonts w:hint="eastAsia" w:ascii="宋体" w:hAnsi="宋体"/>
          <w:color w:val="000000"/>
          <w:sz w:val="24"/>
          <w:highlight w:val="none"/>
        </w:rPr>
        <w:t xml:space="preserve">                          </w:t>
      </w:r>
      <w:r>
        <w:rPr>
          <w:rFonts w:hint="eastAsia" w:ascii="宋体" w:hAnsi="宋体"/>
          <w:color w:val="000000"/>
          <w:sz w:val="24"/>
          <w:highlight w:val="none"/>
          <w:u w:val="single"/>
        </w:rPr>
      </w:r>
      <w:r/>
    </w:p>
    <w:p>
      <w:pPr>
        <w:pStyle w:val="1012"/>
        <w:ind w:firstLine="960"/>
        <w:rPr>
          <w:rFonts w:hint="eastAsia" w:ascii="宋体" w:hAnsi="宋体"/>
          <w:color w:val="000000"/>
          <w:sz w:val="24"/>
          <w:highlight w:val="none"/>
          <w:u w:val="single"/>
        </w:rPr>
      </w:pPr>
      <w:r>
        <w:rPr>
          <w:rFonts w:hint="eastAsia" w:ascii="宋体" w:hAnsi="宋体"/>
          <w:color w:val="000000"/>
          <w:sz w:val="24"/>
          <w:highlight w:val="none"/>
        </w:rPr>
        <w:t xml:space="preserve">地    址：</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12"/>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12"/>
        <w:ind w:firstLine="960"/>
        <w:rPr>
          <w:rFonts w:hint="eastAsia" w:ascii="宋体" w:hAnsi="宋体"/>
          <w:color w:val="000000"/>
          <w:sz w:val="24"/>
          <w:highlight w:val="none"/>
        </w:rPr>
      </w:pPr>
      <w:r>
        <w:rPr>
          <w:rFonts w:hint="eastAsia" w:ascii="宋体" w:hAnsi="宋体"/>
          <w:color w:val="000000"/>
          <w:sz w:val="24"/>
          <w:highlight w:val="none"/>
        </w:rPr>
        <w:t xml:space="preserve">成立时间：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 </w:t>
      </w:r>
      <w:r>
        <w:rPr>
          <w:rFonts w:hint="eastAsia" w:ascii="宋体" w:hAnsi="宋体"/>
          <w:color w:val="000000"/>
          <w:sz w:val="24"/>
          <w:highlight w:val="none"/>
        </w:rPr>
      </w:r>
      <w:r/>
    </w:p>
    <w:p>
      <w:pPr>
        <w:pStyle w:val="1012"/>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1012"/>
        <w:rPr>
          <w:rFonts w:hint="eastAsia" w:ascii="宋体" w:hAnsi="宋体"/>
          <w:color w:val="000000"/>
          <w:sz w:val="24"/>
          <w:highlight w:val="none"/>
        </w:rPr>
      </w:pPr>
      <w:r>
        <w:rPr>
          <w:rFonts w:hint="eastAsia" w:ascii="宋体" w:hAnsi="宋体"/>
          <w:color w:val="000000"/>
          <w:sz w:val="24"/>
          <w:highlight w:val="none"/>
        </w:rPr>
      </w:r>
      <w:r/>
    </w:p>
    <w:p>
      <w:pPr>
        <w:pStyle w:val="1012"/>
        <w:ind w:firstLine="960"/>
        <w:rPr>
          <w:rFonts w:hint="eastAsia" w:ascii="宋体" w:hAnsi="宋体"/>
          <w:color w:val="000000"/>
          <w:sz w:val="24"/>
          <w:highlight w:val="none"/>
          <w:u w:val="single"/>
        </w:rPr>
      </w:pPr>
      <w:r>
        <w:rPr>
          <w:rFonts w:hint="eastAsia" w:ascii="宋体" w:hAnsi="宋体"/>
          <w:color w:val="000000"/>
          <w:sz w:val="24"/>
          <w:highlight w:val="none"/>
        </w:rPr>
        <w:t xml:space="preserve">经营期限：</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12"/>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12"/>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12"/>
        <w:ind w:left="3598" w:hanging="2760"/>
        <w:rPr>
          <w:rFonts w:hint="eastAsia" w:ascii="宋体" w:hAnsi="宋体"/>
          <w:color w:val="000000"/>
          <w:sz w:val="24"/>
          <w:highlight w:val="none"/>
          <w:u w:val="single"/>
        </w:rPr>
      </w:pPr>
      <w:r>
        <w:rPr>
          <w:rFonts w:hint="eastAsia" w:ascii="宋体" w:hAnsi="宋体"/>
          <w:color w:val="000000"/>
          <w:sz w:val="24"/>
          <w:highlight w:val="none"/>
        </w:rPr>
        <w:t xml:space="preserve">姓    名：</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联系电话：</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身份证号：</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12"/>
        <w:ind w:left="3598" w:hanging="2760"/>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12"/>
        <w:rPr>
          <w:rFonts w:hint="eastAsia" w:ascii="宋体" w:hAnsi="宋体"/>
          <w:color w:val="000000"/>
          <w:sz w:val="24"/>
          <w:highlight w:val="none"/>
        </w:rPr>
      </w:pPr>
      <w:r>
        <w:rPr>
          <w:rFonts w:hint="eastAsia" w:ascii="宋体" w:hAnsi="宋体"/>
          <w:color w:val="000000"/>
          <w:sz w:val="24"/>
          <w:highlight w:val="none"/>
        </w:rPr>
      </w:r>
      <w:r/>
    </w:p>
    <w:p>
      <w:pPr>
        <w:pStyle w:val="1012"/>
        <w:rPr>
          <w:rFonts w:hint="eastAsia"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                   （投标单位名称)</w:t>
      </w:r>
      <w:r>
        <w:rPr>
          <w:rFonts w:hint="eastAsia" w:ascii="宋体" w:hAnsi="宋体"/>
          <w:color w:val="000000"/>
          <w:sz w:val="24"/>
          <w:highlight w:val="none"/>
        </w:rPr>
        <w:t xml:space="preserve">的法定代表人或单位负责人。</w:t>
      </w:r>
      <w:r>
        <w:rPr>
          <w:rFonts w:hint="eastAsia" w:ascii="宋体" w:hAnsi="宋体"/>
          <w:color w:val="000000"/>
          <w:sz w:val="24"/>
          <w:highlight w:val="none"/>
        </w:rPr>
      </w:r>
      <w:r/>
    </w:p>
    <w:p>
      <w:pPr>
        <w:pStyle w:val="1012"/>
        <w:rPr>
          <w:rFonts w:hint="eastAsia" w:ascii="宋体" w:hAnsi="宋体"/>
          <w:color w:val="000000"/>
          <w:sz w:val="24"/>
          <w:highlight w:val="none"/>
        </w:rPr>
      </w:pPr>
      <w:r>
        <w:rPr>
          <w:rFonts w:hint="eastAsia" w:ascii="宋体" w:hAnsi="宋体"/>
          <w:color w:val="000000"/>
          <w:sz w:val="24"/>
          <w:highlight w:val="none"/>
        </w:rPr>
      </w:r>
      <w:r/>
    </w:p>
    <w:p>
      <w:pPr>
        <w:pStyle w:val="1012"/>
        <w:rPr>
          <w:rFonts w:hint="eastAsia" w:ascii="宋体" w:hAnsi="宋体"/>
          <w:color w:val="000000"/>
          <w:sz w:val="24"/>
          <w:highlight w:val="none"/>
        </w:rPr>
      </w:pPr>
      <w:r>
        <w:rPr>
          <w:rFonts w:hint="eastAsia" w:ascii="宋体" w:hAnsi="宋体"/>
          <w:color w:val="000000"/>
          <w:sz w:val="24"/>
          <w:highlight w:val="none"/>
        </w:rPr>
      </w:r>
      <w:r/>
    </w:p>
    <w:p>
      <w:pPr>
        <w:pStyle w:val="1012"/>
        <w:rPr>
          <w:rFonts w:hint="eastAsia" w:ascii="宋体" w:hAnsi="宋体"/>
          <w:color w:val="000000"/>
          <w:sz w:val="24"/>
          <w:highlight w:val="none"/>
        </w:rPr>
      </w:pPr>
      <w:r>
        <w:rPr>
          <w:rFonts w:hint="eastAsia" w:ascii="宋体" w:hAnsi="宋体"/>
          <w:color w:val="000000"/>
          <w:sz w:val="24"/>
          <w:highlight w:val="none"/>
        </w:rPr>
        <w:t xml:space="preserve">特此证明。</w:t>
      </w:r>
      <w:r>
        <w:rPr>
          <w:rFonts w:hint="eastAsia" w:ascii="宋体" w:hAnsi="宋体"/>
          <w:color w:val="000000"/>
          <w:sz w:val="24"/>
          <w:highlight w:val="none"/>
        </w:rPr>
      </w:r>
      <w:r/>
    </w:p>
    <w:p>
      <w:pPr>
        <w:pStyle w:val="1012"/>
        <w:rPr>
          <w:rFonts w:hint="eastAsia" w:ascii="宋体" w:hAnsi="宋体"/>
          <w:color w:val="000000"/>
          <w:sz w:val="24"/>
          <w:highlight w:val="none"/>
        </w:rPr>
      </w:pPr>
      <w:r>
        <w:rPr>
          <w:rFonts w:hint="eastAsia" w:ascii="宋体" w:hAnsi="宋体"/>
          <w:color w:val="000000"/>
          <w:sz w:val="24"/>
          <w:highlight w:val="none"/>
        </w:rPr>
      </w:r>
      <w:r/>
    </w:p>
    <w:p>
      <w:pPr>
        <w:pStyle w:val="1012"/>
        <w:rPr>
          <w:rFonts w:hint="eastAsia" w:ascii="宋体" w:hAnsi="宋体"/>
          <w:color w:val="000000"/>
          <w:sz w:val="24"/>
          <w:highlight w:val="none"/>
        </w:rPr>
      </w:pPr>
      <w:r>
        <w:rPr>
          <w:rFonts w:hint="eastAsia" w:ascii="宋体" w:hAnsi="宋体"/>
          <w:color w:val="000000"/>
          <w:sz w:val="24"/>
          <w:highlight w:val="none"/>
        </w:rPr>
      </w:r>
      <w:r/>
    </w:p>
    <w:p>
      <w:pPr>
        <w:pStyle w:val="1012"/>
        <w:rPr>
          <w:rFonts w:hint="eastAsia" w:ascii="宋体" w:hAnsi="宋体"/>
          <w:color w:val="000000"/>
          <w:sz w:val="24"/>
          <w:highlight w:val="none"/>
        </w:rPr>
      </w:pPr>
      <w:r>
        <w:rPr>
          <w:rFonts w:hint="eastAsia" w:ascii="宋体" w:hAnsi="宋体"/>
          <w:color w:val="000000"/>
          <w:sz w:val="24"/>
          <w:highlight w:val="none"/>
        </w:rPr>
      </w:r>
      <w:r/>
    </w:p>
    <w:p>
      <w:pPr>
        <w:pStyle w:val="1012"/>
        <w:rPr>
          <w:rFonts w:hint="eastAsia" w:ascii="宋体" w:hAnsi="宋体"/>
          <w:color w:val="000000"/>
          <w:sz w:val="24"/>
          <w:highlight w:val="none"/>
        </w:rPr>
      </w:pPr>
      <w:r>
        <w:rPr>
          <w:rFonts w:hint="eastAsia" w:ascii="宋体" w:hAnsi="宋体"/>
          <w:color w:val="000000"/>
          <w:sz w:val="24"/>
          <w:highlight w:val="none"/>
        </w:rPr>
      </w:r>
      <w:r/>
    </w:p>
    <w:p>
      <w:pPr>
        <w:pStyle w:val="1012"/>
        <w:rPr>
          <w:rFonts w:hint="eastAsia" w:ascii="宋体" w:hAnsi="宋体"/>
          <w:color w:val="000000"/>
          <w:sz w:val="24"/>
          <w:highlight w:val="none"/>
        </w:rPr>
      </w:pPr>
      <w:r>
        <w:rPr>
          <w:rFonts w:hint="eastAsia" w:ascii="宋体" w:hAnsi="宋体"/>
          <w:color w:val="000000"/>
          <w:sz w:val="24"/>
          <w:highlight w:val="none"/>
        </w:rPr>
      </w:r>
      <w:r/>
    </w:p>
    <w:p>
      <w:pPr>
        <w:pStyle w:val="1012"/>
        <w:ind w:firstLine="4440"/>
        <w:rPr>
          <w:rFonts w:hint="eastAsia" w:ascii="宋体" w:hAnsi="宋体"/>
          <w:color w:val="000000"/>
          <w:sz w:val="24"/>
          <w:highlight w:val="none"/>
          <w:u w:val="single"/>
        </w:rPr>
      </w:pPr>
      <w:r>
        <w:rPr>
          <w:rFonts w:hint="eastAsia" w:ascii="宋体" w:hAnsi="宋体"/>
          <w:color w:val="000000"/>
          <w:sz w:val="24"/>
          <w:highlight w:val="none"/>
        </w:rPr>
        <w:t xml:space="preserve">投标单位(公章) ：</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12"/>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12"/>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12"/>
        <w:ind w:firstLine="4440"/>
        <w:rPr>
          <w:rFonts w:hint="eastAsia" w:hAnsi="宋体"/>
          <w:color w:val="000000"/>
          <w:highlight w:val="none"/>
        </w:rPr>
      </w:pPr>
      <w:r>
        <w:rPr>
          <w:rFonts w:hint="eastAsia" w:ascii="宋体" w:hAnsi="宋体"/>
          <w:color w:val="000000"/>
          <w:sz w:val="24"/>
          <w:highlight w:val="none"/>
        </w:rPr>
        <w:t xml:space="preserve">日期：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hAnsi="宋体"/>
          <w:color w:val="000000"/>
          <w:highlight w:val="none"/>
        </w:rPr>
      </w:r>
      <w:r/>
    </w:p>
    <w:p>
      <w:pPr>
        <w:pStyle w:val="1025"/>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25"/>
        <w:ind w:firstLine="2530"/>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25"/>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25"/>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12"/>
        <w:ind w:firstLine="2249"/>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（六）法定代表人</w:t>
      </w:r>
      <w:r>
        <w:rPr>
          <w:rFonts w:hint="eastAsia" w:ascii="宋体" w:hAnsi="宋体" w:cs="宋体"/>
          <w:b/>
          <w:color w:val="000000"/>
          <w:sz w:val="32"/>
          <w:szCs w:val="32"/>
          <w:highlight w:val="none"/>
          <w:lang w:val="en-US" w:eastAsia="zh-CN"/>
        </w:rPr>
        <w:t xml:space="preserve">/负责人</w:t>
      </w:r>
      <w:r>
        <w:rPr>
          <w:rFonts w:hint="eastAsia" w:ascii="宋体" w:hAnsi="宋体" w:cs="宋体"/>
          <w:b/>
          <w:color w:val="000000"/>
          <w:sz w:val="32"/>
          <w:szCs w:val="32"/>
          <w:highlight w:val="none"/>
        </w:rPr>
        <w:t xml:space="preserve">授权委托书</w:t>
      </w:r>
      <w:r>
        <w:rPr>
          <w:rFonts w:hint="eastAsia" w:ascii="宋体" w:hAnsi="宋体" w:cs="宋体"/>
          <w:b/>
          <w:color w:val="000000"/>
          <w:sz w:val="32"/>
          <w:szCs w:val="32"/>
          <w:highlight w:val="none"/>
        </w:rPr>
      </w:r>
      <w:r/>
    </w:p>
    <w:p>
      <w:pPr>
        <w:pStyle w:val="1012"/>
        <w:rPr>
          <w:rFonts w:hint="eastAsia"/>
          <w:color w:val="000000"/>
          <w:highlight w:val="none"/>
        </w:rPr>
      </w:pPr>
      <w:r>
        <w:rPr>
          <w:rFonts w:hint="eastAsia"/>
          <w:color w:val="000000"/>
          <w:highlight w:val="none"/>
        </w:rPr>
      </w:r>
      <w:r/>
    </w:p>
    <w:p>
      <w:pPr>
        <w:pStyle w:val="1012"/>
        <w:rPr>
          <w:rFonts w:hint="eastAsia"/>
          <w:color w:val="000000"/>
          <w:highlight w:val="none"/>
        </w:rPr>
      </w:pPr>
      <w:r>
        <w:rPr>
          <w:rFonts w:hint="eastAsia"/>
          <w:color w:val="000000"/>
          <w:highlight w:val="none"/>
        </w:rPr>
      </w:r>
      <w:r/>
    </w:p>
    <w:p>
      <w:pPr>
        <w:pStyle w:val="101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本授权委托书声明：我</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（姓名）系</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（投标人名称）的法定代表人或单位负责人，现授权委托</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（姓名）为我单位的代理人，以本公司的名义参加</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的投标活动。代理人在开标、询标、合同谈判等过程中所签署的一切文件和处理与之有关的一切事务，我均予以承认。</w:t>
      </w:r>
      <w:r>
        <w:rPr>
          <w:rFonts w:hint="eastAsia" w:ascii="宋体" w:hAnsi="宋体"/>
          <w:color w:val="000000"/>
          <w:sz w:val="24"/>
          <w:highlight w:val="none"/>
        </w:rPr>
      </w:r>
      <w:r/>
    </w:p>
    <w:p>
      <w:pPr>
        <w:pStyle w:val="1012"/>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1012"/>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代理人无转委权，特此委托。</w:t>
      </w:r>
      <w:r>
        <w:rPr>
          <w:rFonts w:hint="eastAsia" w:ascii="宋体" w:hAnsi="宋体"/>
          <w:color w:val="000000"/>
          <w:sz w:val="24"/>
          <w:highlight w:val="none"/>
        </w:rPr>
      </w:r>
      <w:r/>
    </w:p>
    <w:p>
      <w:pPr>
        <w:pStyle w:val="1012"/>
        <w:ind w:firstLine="480"/>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1012"/>
        <w:ind w:firstLine="480"/>
        <w:spacing w:line="580" w:lineRule="exact"/>
        <w:rPr>
          <w:rFonts w:hint="eastAsia" w:ascii="宋体" w:hAnsi="宋体"/>
          <w:color w:val="000000"/>
          <w:sz w:val="24"/>
          <w:highlight w:val="none"/>
        </w:rPr>
      </w:pPr>
      <w:r>
        <w:rPr>
          <w:rFonts w:hint="eastAsia" w:ascii="宋体" w:hAnsi="宋体"/>
          <w:color w:val="000000"/>
          <w:sz w:val="24"/>
          <w:highlight w:val="none"/>
        </w:rPr>
        <w:t xml:space="preserve">代理人：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性别：</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年龄：</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1012"/>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代理人联系电话（手机号）：</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ascii="宋体" w:hAnsi="宋体"/>
          <w:color w:val="000000"/>
          <w:sz w:val="24"/>
          <w:highlight w:val="none"/>
        </w:rPr>
      </w:r>
      <w:r/>
    </w:p>
    <w:p>
      <w:pPr>
        <w:pStyle w:val="1012"/>
        <w:ind w:firstLine="480"/>
        <w:jc w:val="left"/>
        <w:spacing w:line="500" w:lineRule="exact"/>
        <w:rPr>
          <w:rFonts w:ascii="宋体" w:hAnsi="宋体"/>
          <w:color w:val="000000"/>
          <w:sz w:val="24"/>
          <w:highlight w:val="none"/>
        </w:rPr>
      </w:pPr>
      <w:r>
        <w:rPr>
          <w:rFonts w:ascii="宋体" w:hAnsi="宋体"/>
          <w:color w:val="000000"/>
          <w:sz w:val="24"/>
          <w:highlight w:val="none"/>
        </w:rPr>
      </w:r>
      <w:r/>
    </w:p>
    <w:p>
      <w:pPr>
        <w:pStyle w:val="1012"/>
        <w:ind w:firstLine="480"/>
        <w:jc w:val="center"/>
        <w:spacing w:line="500" w:lineRule="exact"/>
        <w:rPr>
          <w:rFonts w:hint="eastAsia" w:ascii="宋体" w:hAnsi="宋体"/>
          <w:color w:val="000000"/>
          <w:sz w:val="24"/>
          <w:highlight w:val="none"/>
        </w:rPr>
      </w:pPr>
      <w:r>
        <w:rPr>
          <w:rFonts w:hint="eastAsia" w:ascii="宋体" w:hAnsi="宋体"/>
          <w:color w:val="000000"/>
          <w:sz w:val="24"/>
          <w:highlight w:val="none"/>
        </w:rPr>
        <w:t xml:space="preserve">                                           投标人(法人印章)：</w:t>
      </w:r>
      <w:r>
        <w:rPr>
          <w:rFonts w:hint="eastAsia" w:ascii="宋体" w:hAnsi="宋体"/>
          <w:color w:val="000000"/>
          <w:sz w:val="24"/>
          <w:highlight w:val="none"/>
        </w:rPr>
      </w:r>
      <w:r/>
    </w:p>
    <w:p>
      <w:pPr>
        <w:pStyle w:val="1012"/>
        <w:ind w:firstLine="480"/>
        <w:jc w:val="center"/>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1012"/>
        <w:ind w:firstLine="480"/>
        <w:jc w:val="right"/>
        <w:spacing w:line="500" w:lineRule="exact"/>
        <w:rPr>
          <w:rFonts w:ascii="宋体" w:hAnsi="宋体"/>
          <w:color w:val="000000"/>
          <w:sz w:val="24"/>
          <w:highlight w:val="none"/>
        </w:rPr>
      </w:pPr>
      <w:r>
        <w:rPr>
          <w:rFonts w:hint="eastAsia" w:ascii="宋体" w:hAnsi="宋体"/>
          <w:color w:val="000000"/>
          <w:sz w:val="24"/>
          <w:highlight w:val="none"/>
        </w:rPr>
        <w:t xml:space="preserve">法定代表人(印章或签字)：</w:t>
      </w:r>
      <w:r>
        <w:rPr>
          <w:rFonts w:ascii="宋体" w:hAnsi="宋体"/>
          <w:color w:val="000000"/>
          <w:sz w:val="24"/>
          <w:highlight w:val="none"/>
        </w:rPr>
      </w:r>
      <w:r/>
    </w:p>
    <w:p>
      <w:pPr>
        <w:pStyle w:val="1012"/>
        <w:rPr>
          <w:rFonts w:hint="eastAsia" w:ascii="宋体" w:hAnsi="宋体"/>
          <w:color w:val="000000"/>
          <w:sz w:val="24"/>
          <w:highlight w:val="none"/>
        </w:rPr>
      </w:pPr>
      <w:r>
        <w:rPr>
          <w:rFonts w:hint="eastAsia" w:ascii="宋体" w:hAnsi="宋体"/>
          <w:color w:val="000000"/>
          <w:sz w:val="24"/>
          <w:highlight w:val="none"/>
        </w:rPr>
      </w:r>
      <w:r/>
    </w:p>
    <w:p>
      <w:pPr>
        <w:pStyle w:val="1012"/>
        <w:jc w:val="right"/>
        <w:spacing w:after="161" w:line="480" w:lineRule="exact"/>
        <w:rPr>
          <w:rFonts w:hint="eastAsia" w:ascii="宋体" w:hAnsi="宋体"/>
          <w:color w:val="000000"/>
          <w:sz w:val="24"/>
          <w:highlight w:val="none"/>
        </w:rPr>
      </w:pPr>
      <w:r>
        <w:rPr>
          <w:rFonts w:hint="eastAsia" w:ascii="宋体" w:hAnsi="宋体"/>
          <w:bCs/>
          <w:color w:val="000000"/>
          <w:sz w:val="24"/>
          <w:highlight w:val="none"/>
        </w:rPr>
        <w:t xml:space="preserve">年  </w:t>
      </w:r>
      <w:r>
        <w:rPr>
          <w:rFonts w:ascii="宋体" w:hAnsi="宋体"/>
          <w:bCs/>
          <w:color w:val="000000"/>
          <w:sz w:val="24"/>
          <w:highlight w:val="none"/>
        </w:rPr>
        <w:t xml:space="preserve">  </w:t>
      </w:r>
      <w:r>
        <w:rPr>
          <w:rFonts w:hint="eastAsia" w:ascii="宋体" w:hAnsi="宋体"/>
          <w:bCs/>
          <w:color w:val="000000"/>
          <w:sz w:val="24"/>
          <w:highlight w:val="none"/>
        </w:rPr>
        <w:t xml:space="preserve">月   日</w:t>
      </w:r>
      <w:r>
        <w:rPr>
          <w:rFonts w:hint="eastAsia" w:ascii="宋体" w:hAnsi="宋体"/>
          <w:color w:val="000000"/>
          <w:sz w:val="24"/>
          <w:highlight w:val="none"/>
        </w:rPr>
      </w:r>
      <w:r/>
    </w:p>
    <w:p>
      <w:pPr>
        <w:pStyle w:val="1012"/>
        <w:rPr>
          <w:rFonts w:hint="eastAsia" w:ascii="宋体" w:hAnsi="宋体"/>
          <w:color w:val="000000"/>
          <w:sz w:val="24"/>
          <w:highlight w:val="none"/>
        </w:rPr>
      </w:pPr>
      <w:r>
        <w:rPr>
          <w:rFonts w:hint="eastAsia" w:ascii="宋体" w:hAnsi="宋体"/>
          <w:color w:val="000000"/>
          <w:sz w:val="24"/>
          <w:highlight w:val="none"/>
        </w:rPr>
      </w:r>
      <w:r/>
    </w:p>
    <w:p>
      <w:pPr>
        <w:pStyle w:val="1012"/>
        <w:rPr>
          <w:rFonts w:hint="eastAsia" w:ascii="宋体" w:hAnsi="宋体"/>
          <w:color w:val="000000"/>
          <w:sz w:val="24"/>
          <w:highlight w:val="none"/>
        </w:rPr>
      </w:pPr>
      <w:r>
        <w:rPr>
          <w:rFonts w:hint="eastAsia" w:ascii="宋体" w:hAnsi="宋体"/>
          <w:color w:val="000000"/>
          <w:sz w:val="24"/>
          <w:highlight w:val="none"/>
        </w:rPr>
      </w:r>
      <w:r/>
    </w:p>
    <w:p>
      <w:pPr>
        <w:pStyle w:val="1012"/>
        <w:rPr>
          <w:rFonts w:hint="eastAsia" w:ascii="宋体" w:hAnsi="宋体"/>
          <w:color w:val="000000"/>
          <w:sz w:val="24"/>
          <w:highlight w:val="none"/>
        </w:rPr>
      </w:pPr>
      <w:r>
        <w:rPr>
          <w:rFonts w:hint="eastAsia" w:ascii="宋体" w:hAnsi="宋体"/>
          <w:color w:val="000000"/>
          <w:sz w:val="24"/>
          <w:highlight w:val="none"/>
        </w:rPr>
        <w:t xml:space="preserve">附：</w:t>
      </w:r>
      <w:r>
        <w:rPr>
          <w:rFonts w:hint="eastAsia" w:ascii="宋体" w:hAnsi="宋体"/>
          <w:color w:val="000000"/>
          <w:sz w:val="24"/>
          <w:highlight w:val="none"/>
        </w:rPr>
      </w:r>
      <w:r/>
    </w:p>
    <w:tbl>
      <w:tblPr>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pStyle w:val="1012"/>
              <w:jc w:val="center"/>
              <w:rPr>
                <w:rFonts w:hint="eastAsia" w:ascii="宋体" w:hAnsi="宋体"/>
                <w:color w:val="000000"/>
                <w:sz w:val="24"/>
                <w:highlight w:val="none"/>
              </w:rPr>
            </w:pPr>
            <w:r>
              <w:rPr>
                <w:rFonts w:hint="eastAsia" w:ascii="宋体" w:hAnsi="宋体"/>
                <w:color w:val="000000"/>
                <w:sz w:val="24"/>
                <w:highlight w:val="none"/>
              </w:rPr>
              <w:t xml:space="preserve">（代理人身份证复印件粘贴处）</w:t>
            </w:r>
            <w:r>
              <w:rPr>
                <w:rFonts w:hint="eastAsia" w:ascii="宋体" w:hAnsi="宋体"/>
                <w:color w:val="000000"/>
                <w:sz w:val="24"/>
                <w:highlight w:val="none"/>
              </w:rPr>
            </w:r>
            <w:r/>
          </w:p>
        </w:tc>
      </w:tr>
    </w:tbl>
    <w:p>
      <w:pPr>
        <w:pStyle w:val="1012"/>
        <w:jc w:val="center"/>
        <w:spacing w:line="440" w:lineRule="exact"/>
        <w:rPr>
          <w:rFonts w:hint="eastAsia" w:ascii="宋体" w:hAnsi="宋体" w:cs="宋体"/>
          <w:b/>
          <w:color w:val="000000"/>
          <w:sz w:val="32"/>
          <w:szCs w:val="32"/>
          <w:highlight w:val="none"/>
        </w:rPr>
      </w:pPr>
      <w:r>
        <w:rPr>
          <w:rFonts w:hint="eastAsia" w:ascii="宋体" w:hAnsi="宋体"/>
          <w:b/>
          <w:color w:val="000000"/>
          <w:sz w:val="32"/>
          <w:szCs w:val="32"/>
          <w:highlight w:val="none"/>
        </w:rPr>
        <w:t xml:space="preserve">（七）</w:t>
      </w:r>
      <w:r>
        <w:rPr>
          <w:rFonts w:hint="eastAsia" w:ascii="宋体" w:hAnsi="宋体"/>
          <w:b/>
          <w:bCs/>
          <w:color w:val="000000"/>
          <w:sz w:val="32"/>
          <w:szCs w:val="32"/>
          <w:highlight w:val="none"/>
        </w:rPr>
        <w:t xml:space="preserve">中小企业声明函（货物）</w:t>
      </w:r>
      <w:r>
        <w:rPr>
          <w:rFonts w:hint="eastAsia" w:ascii="宋体" w:hAnsi="宋体" w:cs="宋体"/>
          <w:b/>
          <w:color w:val="000000"/>
          <w:sz w:val="32"/>
          <w:szCs w:val="32"/>
          <w:highlight w:val="none"/>
        </w:rPr>
      </w:r>
      <w:r/>
    </w:p>
    <w:p>
      <w:pPr>
        <w:pStyle w:val="1012"/>
        <w:ind w:firstLine="480"/>
        <w:spacing w:line="700" w:lineRule="exact"/>
        <w:widowControl/>
        <w:rPr>
          <w:rFonts w:hint="eastAsia" w:ascii="宋体" w:hAnsi="宋体" w:cs="宋体"/>
          <w:bCs/>
          <w:color w:val="000000"/>
          <w:sz w:val="24"/>
          <w:highlight w:val="none"/>
          <w:u w:val="single"/>
        </w:rPr>
      </w:pPr>
      <w:r>
        <w:rPr>
          <w:rFonts w:hint="eastAsia" w:ascii="宋体" w:hAnsi="宋体" w:cs="宋体"/>
          <w:color w:val="000000"/>
          <w:sz w:val="24"/>
          <w:highlight w:val="none"/>
          <w:lang w:bidi="ar"/>
        </w:rPr>
        <w:t xml:space="preserve">本公司（联合体）郑重声明，根据《政府采购促进中小企业发展管理办法》（财库﹝2020﹞46 号）的规定，本公司（联合体）参加</w:t>
      </w:r>
      <w:r>
        <w:rPr>
          <w:rFonts w:hint="eastAsia" w:ascii="宋体" w:hAnsi="宋体" w:cs="宋体"/>
          <w:b/>
          <w:bCs/>
          <w:color w:val="000000"/>
          <w:sz w:val="24"/>
          <w:highlight w:val="none"/>
          <w:u w:val="single"/>
        </w:rPr>
        <w:t xml:space="preserve">建湖县住房管理办公室</w:t>
      </w:r>
      <w:r>
        <w:rPr>
          <w:rFonts w:hint="eastAsia" w:ascii="宋体" w:hAnsi="宋体" w:cs="宋体"/>
          <w:color w:val="000000"/>
          <w:spacing w:val="6"/>
          <w:sz w:val="24"/>
          <w:highlight w:val="none"/>
        </w:rPr>
        <w:t xml:space="preserve">的</w:t>
      </w:r>
      <w:r>
        <w:rPr>
          <w:rFonts w:hint="eastAsia" w:ascii="宋体" w:hAnsi="宋体" w:cs="宋体"/>
          <w:b/>
          <w:bCs/>
          <w:color w:val="000000"/>
          <w:sz w:val="24"/>
          <w:highlight w:val="none"/>
          <w:u w:val="single"/>
          <w:lang w:eastAsia="zh-CN"/>
        </w:rPr>
        <w:t xml:space="preserve">建湖县2026年度老旧小区三网改造项目</w:t>
      </w:r>
      <w:r>
        <w:rPr>
          <w:rFonts w:hint="eastAsia" w:ascii="宋体" w:hAnsi="宋体" w:cs="宋体"/>
          <w:color w:val="000000"/>
          <w:sz w:val="24"/>
          <w:highlight w:val="none"/>
          <w:lang w:bidi="ar"/>
        </w:rPr>
        <w:t xml:space="preserve">采购活动，提供的货物全部由符合政策要求的中小企业制造。相关企业（含联合体中的中小企业、签订分包意向协议的中小企业）的具体情况如下：</w:t>
      </w:r>
      <w:r>
        <w:rPr>
          <w:rFonts w:hint="eastAsia" w:ascii="宋体" w:hAnsi="宋体" w:cs="宋体"/>
          <w:bCs/>
          <w:color w:val="000000"/>
          <w:sz w:val="24"/>
          <w:highlight w:val="none"/>
          <w:u w:val="single"/>
        </w:rPr>
      </w:r>
      <w:r/>
    </w:p>
    <w:p>
      <w:pPr>
        <w:pStyle w:val="1012"/>
        <w:ind w:firstLine="723"/>
        <w:spacing w:line="780" w:lineRule="exact"/>
        <w:widowControl/>
        <w:rPr>
          <w:rFonts w:hint="eastAsia" w:ascii="宋体" w:hAnsi="宋体" w:cs="宋体"/>
          <w:color w:val="000000"/>
          <w:sz w:val="24"/>
          <w:szCs w:val="22"/>
          <w:highlight w:val="none"/>
        </w:rPr>
      </w:pPr>
      <w:r>
        <w:rPr>
          <w:rFonts w:hint="eastAsia" w:ascii="宋体" w:hAnsi="宋体" w:cs="宋体"/>
          <w:b/>
          <w:bCs/>
          <w:color w:val="000000"/>
          <w:sz w:val="24"/>
          <w:szCs w:val="22"/>
          <w:highlight w:val="none"/>
        </w:rPr>
        <w:t xml:space="preserve"> </w:t>
      </w:r>
      <w:r>
        <w:rPr>
          <w:rFonts w:hint="eastAsia" w:ascii="宋体" w:hAnsi="宋体" w:cs="宋体"/>
          <w:b/>
          <w:bCs/>
          <w:color w:val="000000"/>
          <w:sz w:val="24"/>
          <w:szCs w:val="22"/>
          <w:highlight w:val="none"/>
          <w:u w:val="single"/>
        </w:rPr>
        <w:t xml:space="preserve">           </w:t>
      </w:r>
      <w:r>
        <w:rPr>
          <w:rFonts w:hint="eastAsia" w:ascii="宋体" w:hAnsi="宋体" w:cs="宋体"/>
          <w:color w:val="000000"/>
          <w:sz w:val="24"/>
          <w:szCs w:val="22"/>
          <w:highlight w:val="none"/>
          <w:u w:val="single"/>
        </w:rPr>
        <w:t xml:space="preserve">（标的名称）   </w:t>
      </w:r>
      <w:r>
        <w:rPr>
          <w:rFonts w:hint="eastAsia" w:ascii="宋体" w:hAnsi="宋体" w:cs="宋体"/>
          <w:color w:val="000000"/>
          <w:sz w:val="24"/>
          <w:szCs w:val="22"/>
          <w:highlight w:val="none"/>
          <w:lang w:bidi="ar"/>
        </w:rPr>
        <w:t xml:space="preserve">，属于</w:t>
      </w:r>
      <w:r>
        <w:rPr>
          <w:rFonts w:hint="eastAsia" w:ascii="宋体" w:hAnsi="宋体" w:cs="宋体"/>
          <w:color w:val="000000"/>
          <w:sz w:val="24"/>
          <w:szCs w:val="22"/>
          <w:highlight w:val="none"/>
          <w:u w:val="single"/>
          <w:lang w:bidi="ar"/>
        </w:rPr>
        <w:t xml:space="preserve">             </w:t>
      </w:r>
      <w:r>
        <w:rPr>
          <w:rFonts w:hint="eastAsia" w:ascii="宋体" w:hAnsi="宋体" w:cs="宋体"/>
          <w:color w:val="000000"/>
          <w:sz w:val="24"/>
          <w:szCs w:val="22"/>
          <w:highlight w:val="none"/>
          <w:lang w:bidi="ar"/>
        </w:rPr>
        <w:t xml:space="preserve">（</w:t>
      </w:r>
      <w:r>
        <w:rPr>
          <w:rFonts w:hint="eastAsia" w:ascii="宋体" w:hAnsi="宋体" w:cs="宋体"/>
          <w:color w:val="000000"/>
          <w:sz w:val="24"/>
          <w:szCs w:val="22"/>
          <w:highlight w:val="none"/>
          <w:u w:val="single"/>
          <w:lang w:bidi="ar"/>
        </w:rPr>
        <w:t xml:space="preserve">采购文件中明确的所属行业）   </w:t>
      </w:r>
      <w:r>
        <w:rPr>
          <w:rFonts w:hint="eastAsia" w:ascii="宋体" w:hAnsi="宋体" w:cs="宋体"/>
          <w:color w:val="000000"/>
          <w:sz w:val="24"/>
          <w:szCs w:val="22"/>
          <w:highlight w:val="none"/>
          <w:lang w:bidi="ar"/>
        </w:rPr>
        <w:t xml:space="preserve">；</w:t>
      </w:r>
      <w:r>
        <w:rPr>
          <w:rFonts w:hint="eastAsia" w:ascii="宋体" w:hAnsi="宋体" w:cs="宋体"/>
          <w:color w:val="000000"/>
          <w:sz w:val="24"/>
          <w:highlight w:val="none"/>
          <w:lang w:bidi="ar"/>
        </w:rPr>
        <w:t xml:space="preserve">制造商为</w:t>
      </w:r>
      <w:r>
        <w:rPr>
          <w:rFonts w:hint="eastAsia" w:ascii="宋体" w:hAnsi="宋体" w:cs="宋体"/>
          <w:color w:val="000000"/>
          <w:sz w:val="24"/>
          <w:szCs w:val="22"/>
          <w:highlight w:val="none"/>
          <w:u w:val="single"/>
          <w:lang w:bidi="ar"/>
        </w:rPr>
        <w:t xml:space="preserve">        （企业名称）</w:t>
      </w:r>
      <w:r>
        <w:rPr>
          <w:rFonts w:hint="eastAsia" w:ascii="宋体" w:hAnsi="宋体" w:cs="宋体"/>
          <w:color w:val="000000"/>
          <w:sz w:val="24"/>
          <w:szCs w:val="22"/>
          <w:highlight w:val="none"/>
          <w:lang w:bidi="ar"/>
        </w:rPr>
        <w:t xml:space="preserve">，从业人员</w:t>
      </w:r>
      <w:r>
        <w:rPr>
          <w:rFonts w:hint="eastAsia" w:ascii="宋体" w:hAnsi="宋体" w:cs="宋体"/>
          <w:color w:val="000000"/>
          <w:sz w:val="24"/>
          <w:szCs w:val="22"/>
          <w:highlight w:val="none"/>
          <w:u w:val="single"/>
          <w:lang w:bidi="ar"/>
        </w:rPr>
        <w:t xml:space="preserve">       </w:t>
      </w:r>
      <w:r>
        <w:rPr>
          <w:rFonts w:hint="eastAsia" w:ascii="宋体" w:hAnsi="宋体" w:cs="宋体"/>
          <w:color w:val="000000"/>
          <w:sz w:val="24"/>
          <w:szCs w:val="22"/>
          <w:highlight w:val="none"/>
          <w:lang w:bidi="ar"/>
        </w:rPr>
        <w:t xml:space="preserve">人，营业收入为</w:t>
      </w:r>
      <w:r>
        <w:rPr>
          <w:rFonts w:hint="eastAsia" w:ascii="宋体" w:hAnsi="宋体" w:cs="宋体"/>
          <w:color w:val="000000"/>
          <w:sz w:val="24"/>
          <w:szCs w:val="22"/>
          <w:highlight w:val="none"/>
          <w:u w:val="single"/>
          <w:lang w:bidi="ar"/>
        </w:rPr>
        <w:t xml:space="preserve">     </w:t>
      </w:r>
      <w:r>
        <w:rPr>
          <w:rFonts w:hint="eastAsia" w:ascii="宋体" w:hAnsi="宋体" w:cs="宋体"/>
          <w:color w:val="000000"/>
          <w:sz w:val="24"/>
          <w:szCs w:val="22"/>
          <w:highlight w:val="none"/>
          <w:lang w:bidi="ar"/>
        </w:rPr>
        <w:t xml:space="preserve">万元，资产总额为</w:t>
      </w:r>
      <w:r>
        <w:rPr>
          <w:rFonts w:hint="eastAsia" w:ascii="宋体" w:hAnsi="宋体" w:cs="宋体"/>
          <w:color w:val="000000"/>
          <w:sz w:val="24"/>
          <w:szCs w:val="22"/>
          <w:highlight w:val="none"/>
          <w:u w:val="single"/>
          <w:lang w:bidi="ar"/>
        </w:rPr>
        <w:t xml:space="preserve">        </w:t>
      </w:r>
      <w:r>
        <w:rPr>
          <w:rFonts w:hint="eastAsia" w:ascii="宋体" w:hAnsi="宋体" w:cs="宋体"/>
          <w:color w:val="000000"/>
          <w:sz w:val="24"/>
          <w:szCs w:val="22"/>
          <w:highlight w:val="none"/>
          <w:lang w:bidi="ar"/>
        </w:rPr>
        <w:t xml:space="preserve">万元，属于 </w:t>
      </w:r>
      <w:r>
        <w:rPr>
          <w:rFonts w:hint="eastAsia" w:ascii="宋体" w:hAnsi="宋体" w:cs="宋体"/>
          <w:color w:val="000000"/>
          <w:sz w:val="24"/>
          <w:szCs w:val="22"/>
          <w:highlight w:val="none"/>
          <w:u w:val="single"/>
          <w:lang w:bidi="ar"/>
        </w:rPr>
        <w:t xml:space="preserve">         （中型企业、小型企业、微型企业）</w:t>
      </w:r>
      <w:r>
        <w:rPr>
          <w:rFonts w:hint="eastAsia" w:ascii="宋体" w:hAnsi="宋体" w:cs="宋体"/>
          <w:color w:val="000000"/>
          <w:sz w:val="24"/>
          <w:szCs w:val="22"/>
          <w:highlight w:val="none"/>
          <w:lang w:bidi="ar"/>
        </w:rPr>
        <w:t xml:space="preserve">；</w:t>
      </w:r>
      <w:r>
        <w:rPr>
          <w:rFonts w:hint="eastAsia" w:ascii="宋体" w:hAnsi="宋体" w:cs="宋体"/>
          <w:color w:val="000000"/>
          <w:sz w:val="24"/>
          <w:szCs w:val="22"/>
          <w:highlight w:val="none"/>
        </w:rPr>
      </w:r>
      <w:r/>
    </w:p>
    <w:p>
      <w:pPr>
        <w:pStyle w:val="1012"/>
        <w:ind w:firstLine="480"/>
        <w:spacing w:line="78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lang w:bidi="ar"/>
        </w:rPr>
        <w:t xml:space="preserve">以上企业，不属于大企业的分支机构，不存在控股股东为大企业的情形，也不存在与大企业的负责人为同一人的情形。</w:t>
      </w:r>
      <w:r>
        <w:rPr>
          <w:rFonts w:hint="eastAsia" w:ascii="宋体" w:hAnsi="宋体" w:cs="宋体"/>
          <w:color w:val="000000"/>
          <w:sz w:val="24"/>
          <w:szCs w:val="22"/>
          <w:highlight w:val="none"/>
        </w:rPr>
      </w:r>
      <w:r/>
    </w:p>
    <w:p>
      <w:pPr>
        <w:pStyle w:val="1012"/>
        <w:ind w:firstLine="480"/>
        <w:spacing w:line="78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lang w:bidi="ar"/>
        </w:rPr>
        <w:t xml:space="preserve">本企业对上述声明内容的真实性负责。如有虚假，将依法承担相应责任。</w:t>
      </w:r>
      <w:r>
        <w:rPr>
          <w:rFonts w:hint="eastAsia" w:ascii="宋体" w:hAnsi="宋体" w:cs="宋体"/>
          <w:color w:val="000000"/>
          <w:sz w:val="24"/>
          <w:szCs w:val="22"/>
          <w:highlight w:val="none"/>
        </w:rPr>
      </w:r>
      <w:r/>
    </w:p>
    <w:p>
      <w:pPr>
        <w:pStyle w:val="1012"/>
        <w:ind w:firstLine="4080"/>
        <w:spacing w:before="482" w:line="66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lang w:bidi="ar"/>
        </w:rPr>
        <w:t xml:space="preserve">企业名称（盖章）：</w:t>
      </w:r>
      <w:r>
        <w:rPr>
          <w:rFonts w:hint="eastAsia" w:ascii="宋体" w:hAnsi="宋体" w:cs="宋体"/>
          <w:color w:val="000000"/>
          <w:sz w:val="24"/>
          <w:szCs w:val="22"/>
          <w:highlight w:val="none"/>
        </w:rPr>
      </w:r>
      <w:r/>
    </w:p>
    <w:p>
      <w:pPr>
        <w:pStyle w:val="1012"/>
        <w:ind w:firstLine="4080"/>
        <w:spacing w:before="120" w:line="66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lang w:bidi="ar"/>
        </w:rPr>
        <w:t xml:space="preserve">日 期：</w:t>
      </w:r>
      <w:r>
        <w:rPr>
          <w:rFonts w:hint="eastAsia" w:ascii="宋体" w:hAnsi="宋体" w:cs="宋体"/>
          <w:color w:val="000000"/>
          <w:sz w:val="24"/>
          <w:szCs w:val="22"/>
          <w:highlight w:val="none"/>
        </w:rPr>
      </w:r>
      <w:r/>
    </w:p>
    <w:p>
      <w:pPr>
        <w:pStyle w:val="1012"/>
        <w:ind w:firstLine="435"/>
        <w:jc w:val="left"/>
        <w:spacing w:line="480" w:lineRule="exact"/>
        <w:rPr>
          <w:rFonts w:hint="eastAsia" w:ascii="宋体" w:hAnsi="宋体"/>
          <w:color w:val="000000"/>
          <w:sz w:val="24"/>
          <w:szCs w:val="22"/>
          <w:highlight w:val="none"/>
        </w:rPr>
      </w:pPr>
      <w:r>
        <w:rPr>
          <w:rFonts w:hint="eastAsia" w:ascii="宋体" w:hAnsi="宋体"/>
          <w:color w:val="000000"/>
          <w:sz w:val="24"/>
          <w:szCs w:val="22"/>
          <w:highlight w:val="none"/>
        </w:rPr>
      </w:r>
      <w:r/>
    </w:p>
    <w:p>
      <w:pPr>
        <w:pStyle w:val="1012"/>
        <w:ind w:left="1446" w:hanging="1446"/>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12"/>
        <w:spacing w:line="480" w:lineRule="exact"/>
        <w:tabs>
          <w:tab w:val="left" w:pos="180" w:leader="none"/>
        </w:tabs>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r>
      <w:r/>
    </w:p>
    <w:p>
      <w:pPr>
        <w:pStyle w:val="1018"/>
        <w:rPr>
          <w:rFonts w:hint="eastAsia"/>
          <w:highlight w:val="none"/>
        </w:rPr>
      </w:pPr>
      <w:r>
        <w:rPr>
          <w:rFonts w:hint="eastAsia"/>
          <w:highlight w:val="none"/>
        </w:rPr>
      </w:r>
      <w:r/>
    </w:p>
    <w:p>
      <w:pPr>
        <w:pStyle w:val="1012"/>
        <w:rPr>
          <w:color w:val="000000"/>
          <w:highlight w:val="none"/>
          <w:u w:val="single"/>
        </w:rPr>
      </w:pPr>
      <w:r>
        <w:rPr>
          <w:rFonts w:hint="eastAsia"/>
          <w:color w:val="000000"/>
          <w:highlight w:val="none"/>
          <w:u w:val="single"/>
        </w:rPr>
        <w:t xml:space="preserve">                                  </w:t>
      </w:r>
      <w:r>
        <w:rPr>
          <w:color w:val="000000"/>
          <w:highlight w:val="none"/>
          <w:u w:val="single"/>
        </w:rPr>
      </w:r>
      <w:r/>
    </w:p>
    <w:p>
      <w:pPr>
        <w:pStyle w:val="1012"/>
        <w:jc w:val="center"/>
        <w:spacing w:line="440" w:lineRule="exact"/>
        <w:rPr>
          <w:color w:val="000000"/>
          <w:highlight w:val="none"/>
        </w:rPr>
      </w:pPr>
      <w:r>
        <w:rPr>
          <w:color w:val="000000"/>
          <w:highlight w:val="none"/>
          <w:vertAlign w:val="superscript"/>
        </w:rPr>
        <w:t xml:space="preserve">1</w:t>
      </w:r>
      <w:r>
        <w:rPr>
          <w:rFonts w:hint="eastAsia"/>
          <w:color w:val="000000"/>
          <w:highlight w:val="none"/>
        </w:rPr>
        <w:t xml:space="preserve">从业人员、营业收入、资产总额填报上一年度数据，无上一年度数据的新成立企业可不填报。</w:t>
      </w:r>
      <w:r>
        <w:rPr>
          <w:color w:val="000000"/>
          <w:highlight w:val="none"/>
        </w:rPr>
      </w:r>
      <w:r/>
    </w:p>
    <w:p>
      <w:pPr>
        <w:pStyle w:val="1012"/>
        <w:spacing w:line="520" w:lineRule="exact"/>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12"/>
        <w:spacing w:line="520" w:lineRule="exact"/>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12"/>
        <w:jc w:val="center"/>
        <w:spacing w:before="15" w:after="15"/>
        <w:shd w:val="clear" w:color="auto" w:fill="ffffff"/>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12"/>
        <w:jc w:val="center"/>
        <w:spacing w:before="15" w:after="15"/>
        <w:shd w:val="clear" w:color="auto" w:fill="ffffff"/>
        <w:widowControl/>
        <w:rPr>
          <w:rFonts w:ascii="宋体" w:hAnsi="宋体" w:cs="宋体"/>
          <w:color w:val="000000"/>
          <w:sz w:val="36"/>
          <w:szCs w:val="36"/>
          <w:highlight w:val="none"/>
        </w:rPr>
      </w:pPr>
      <w:r>
        <w:rPr>
          <w:rFonts w:hint="eastAsia" w:ascii="宋体" w:hAnsi="宋体" w:cs="宋体"/>
          <w:b/>
          <w:color w:val="000000"/>
          <w:sz w:val="36"/>
          <w:szCs w:val="36"/>
          <w:highlight w:val="none"/>
        </w:rPr>
        <w:t xml:space="preserve">（八）</w:t>
      </w:r>
      <w:r>
        <w:rPr>
          <w:rFonts w:hint="eastAsia" w:ascii="宋体" w:hAnsi="宋体" w:cs="宋体"/>
          <w:b/>
          <w:bCs/>
          <w:color w:val="000000"/>
          <w:sz w:val="36"/>
          <w:szCs w:val="36"/>
          <w:highlight w:val="none"/>
          <w:shd w:val="clear" w:color="auto" w:fill="ffffff"/>
        </w:rPr>
        <w:t xml:space="preserve">关于符合本国产品标准的声明函</w:t>
      </w:r>
      <w:r>
        <w:rPr>
          <w:rFonts w:ascii="宋体" w:hAnsi="宋体" w:cs="宋体"/>
          <w:color w:val="000000"/>
          <w:sz w:val="36"/>
          <w:szCs w:val="36"/>
          <w:highlight w:val="none"/>
        </w:rPr>
      </w:r>
      <w:r/>
    </w:p>
    <w:p>
      <w:pPr>
        <w:pStyle w:val="1012"/>
        <w:ind w:firstLine="420"/>
        <w:jc w:val="left"/>
        <w:spacing w:before="15" w:after="15"/>
        <w:shd w:val="clear" w:color="auto" w:fill="ffffff"/>
        <w:widowControl/>
        <w:rPr>
          <w:rFonts w:ascii="宋体" w:hAnsi="宋体" w:cs="宋体"/>
          <w:color w:val="000000"/>
          <w:sz w:val="24"/>
          <w:highlight w:val="none"/>
        </w:rPr>
      </w:pPr>
      <w:r>
        <w:rPr>
          <w:rFonts w:ascii="宋体" w:hAnsi="宋体" w:cs="宋体"/>
          <w:color w:val="000000"/>
          <w:sz w:val="24"/>
          <w:highlight w:val="none"/>
        </w:rPr>
        <w:t xml:space="preserve"> </w:t>
      </w:r>
      <w:r>
        <w:rPr>
          <w:rFonts w:ascii="宋体" w:hAnsi="宋体" w:cs="宋体"/>
          <w:color w:val="000000"/>
          <w:sz w:val="24"/>
          <w:highlight w:val="none"/>
        </w:rPr>
      </w:r>
      <w:r/>
    </w:p>
    <w:p>
      <w:pPr>
        <w:pStyle w:val="1012"/>
        <w:ind w:firstLine="42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color w:val="000000"/>
          <w:sz w:val="24"/>
          <w:highlight w:val="none"/>
        </w:rPr>
      </w:r>
      <w:r/>
    </w:p>
    <w:p>
      <w:pPr>
        <w:pStyle w:val="1012"/>
        <w:ind w:firstLine="420"/>
        <w:jc w:val="left"/>
        <w:spacing w:before="30" w:after="30" w:line="360" w:lineRule="auto"/>
        <w:shd w:val="clear" w:color="auto" w:fill="ffffff"/>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1.</w:t>
      </w:r>
      <w:r>
        <w:rPr>
          <w:rFonts w:hint="eastAsia" w:ascii="宋体" w:hAnsi="宋体" w:cs="宋体"/>
          <w:color w:val="000000"/>
          <w:sz w:val="24"/>
          <w:highlight w:val="none"/>
          <w:u w:val="single"/>
          <w:shd w:val="clear" w:color="auto" w:fill="ffffff"/>
        </w:rPr>
        <w:t xml:space="preserve">（产品名称1）</w:t>
      </w:r>
      <w:r>
        <w:rPr>
          <w:rFonts w:hint="eastAsia" w:ascii="宋体" w:hAnsi="宋体" w:cs="宋体"/>
          <w:color w:val="000000"/>
          <w:sz w:val="24"/>
          <w:highlight w:val="none"/>
          <w:shd w:val="clear" w:color="auto" w:fill="ffffff"/>
          <w:vertAlign w:val="superscript"/>
        </w:rPr>
        <w:t xml:space="preserve">1</w:t>
      </w:r>
      <w:r>
        <w:rPr>
          <w:rFonts w:hint="eastAsia" w:ascii="宋体" w:hAnsi="宋体" w:cs="宋体"/>
          <w:color w:val="000000"/>
          <w:sz w:val="24"/>
          <w:highlight w:val="none"/>
          <w:shd w:val="clear" w:color="auto" w:fill="ffffff"/>
        </w:rPr>
        <w:t xml:space="preserve">，生产厂为</w:t>
      </w:r>
      <w:r>
        <w:rPr>
          <w:rFonts w:hint="eastAsia" w:ascii="宋体" w:hAnsi="宋体" w:cs="宋体"/>
          <w:color w:val="000000"/>
          <w:sz w:val="24"/>
          <w:highlight w:val="none"/>
          <w:u w:val="single"/>
          <w:shd w:val="clear" w:color="auto" w:fill="ffffff"/>
        </w:rPr>
        <w:t xml:space="preserve">（厂名）</w:t>
      </w:r>
      <w:r>
        <w:rPr>
          <w:rFonts w:hint="eastAsia" w:ascii="宋体" w:hAnsi="宋体" w:cs="宋体"/>
          <w:color w:val="000000"/>
          <w:sz w:val="24"/>
          <w:highlight w:val="none"/>
          <w:shd w:val="clear" w:color="auto" w:fill="ffffff"/>
          <w:vertAlign w:val="superscript"/>
        </w:rPr>
        <w:t xml:space="preserve">2</w:t>
      </w:r>
      <w:r>
        <w:rPr>
          <w:rFonts w:hint="eastAsia" w:ascii="宋体" w:hAnsi="宋体" w:cs="宋体"/>
          <w:color w:val="000000"/>
          <w:sz w:val="24"/>
          <w:highlight w:val="none"/>
          <w:shd w:val="clear" w:color="auto" w:fill="ffffff"/>
        </w:rPr>
        <w:t xml:space="preserve">，厂址为</w:t>
      </w:r>
      <w:r>
        <w:rPr>
          <w:rFonts w:hint="eastAsia" w:ascii="宋体" w:hAnsi="宋体" w:cs="宋体"/>
          <w:color w:val="000000"/>
          <w:sz w:val="24"/>
          <w:highlight w:val="none"/>
          <w:u w:val="single"/>
          <w:shd w:val="clear" w:color="auto" w:fill="ffffff"/>
        </w:rPr>
        <w:t xml:space="preserve">（生产厂址）</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的中国境内生产的组件成本占比≥</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vertAlign w:val="superscript"/>
        </w:rPr>
        <w:t xml:space="preserve">3</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vertAlign w:val="superscript"/>
        </w:rPr>
        <w:t xml:space="preserve">4</w:t>
      </w:r>
      <w:r>
        <w:rPr>
          <w:rFonts w:hint="eastAsia" w:ascii="宋体" w:hAnsi="宋体" w:cs="宋体"/>
          <w:color w:val="000000"/>
          <w:sz w:val="24"/>
          <w:highlight w:val="none"/>
          <w:shd w:val="clear" w:color="auto" w:fill="ffffff"/>
        </w:rPr>
        <w:t xml:space="preserve">在中国境内生产。</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vertAlign w:val="superscript"/>
        </w:rPr>
        <w:t xml:space="preserve">5</w:t>
      </w:r>
      <w:r>
        <w:rPr>
          <w:rFonts w:hint="eastAsia" w:ascii="宋体" w:hAnsi="宋体" w:cs="宋体"/>
          <w:color w:val="000000"/>
          <w:sz w:val="24"/>
          <w:highlight w:val="none"/>
          <w:shd w:val="clear" w:color="auto" w:fill="ffffff"/>
        </w:rPr>
        <w:t xml:space="preserve">在中国境内完成。</w:t>
      </w:r>
      <w:r>
        <w:rPr>
          <w:rFonts w:ascii="宋体" w:hAnsi="宋体" w:cs="宋体"/>
          <w:color w:val="000000"/>
          <w:sz w:val="24"/>
          <w:highlight w:val="none"/>
        </w:rPr>
      </w:r>
      <w:r/>
    </w:p>
    <w:p>
      <w:pPr>
        <w:pStyle w:val="1012"/>
        <w:ind w:firstLine="420"/>
        <w:jc w:val="left"/>
        <w:spacing w:before="30" w:after="30" w:line="360" w:lineRule="auto"/>
        <w:shd w:val="clear" w:color="auto" w:fill="ffffff"/>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2.</w:t>
      </w:r>
      <w:r>
        <w:rPr>
          <w:rFonts w:hint="eastAsia" w:ascii="宋体" w:hAnsi="宋体" w:cs="宋体"/>
          <w:color w:val="000000"/>
          <w:sz w:val="24"/>
          <w:highlight w:val="none"/>
          <w:u w:val="single"/>
          <w:shd w:val="clear" w:color="auto" w:fill="ffffff"/>
        </w:rPr>
        <w:t xml:space="preserve">（产品名称2）</w:t>
      </w:r>
      <w:r>
        <w:rPr>
          <w:rFonts w:hint="eastAsia" w:ascii="宋体" w:hAnsi="宋体" w:cs="宋体"/>
          <w:color w:val="000000"/>
          <w:sz w:val="24"/>
          <w:highlight w:val="none"/>
          <w:shd w:val="clear" w:color="auto" w:fill="ffffff"/>
        </w:rPr>
        <w:t xml:space="preserve">，生产厂为</w:t>
      </w:r>
      <w:r>
        <w:rPr>
          <w:rFonts w:hint="eastAsia" w:ascii="宋体" w:hAnsi="宋体" w:cs="宋体"/>
          <w:color w:val="000000"/>
          <w:sz w:val="24"/>
          <w:highlight w:val="none"/>
          <w:u w:val="single"/>
          <w:shd w:val="clear" w:color="auto" w:fill="ffffff"/>
        </w:rPr>
        <w:t xml:space="preserve">（厂名）</w:t>
      </w:r>
      <w:r>
        <w:rPr>
          <w:rFonts w:hint="eastAsia" w:ascii="宋体" w:hAnsi="宋体" w:cs="宋体"/>
          <w:color w:val="000000"/>
          <w:sz w:val="24"/>
          <w:highlight w:val="none"/>
          <w:shd w:val="clear" w:color="auto" w:fill="ffffff"/>
        </w:rPr>
        <w:t xml:space="preserve">，厂址为</w:t>
      </w:r>
      <w:r>
        <w:rPr>
          <w:rFonts w:hint="eastAsia" w:ascii="宋体" w:hAnsi="宋体" w:cs="宋体"/>
          <w:color w:val="000000"/>
          <w:sz w:val="24"/>
          <w:highlight w:val="none"/>
          <w:u w:val="single"/>
          <w:shd w:val="clear" w:color="auto" w:fill="ffffff"/>
        </w:rPr>
        <w:t xml:space="preserve">（生产厂址）</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的中国境内生产的组件成本占比≥</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在中国境内生产。</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在中国境内完成。</w:t>
      </w:r>
      <w:r>
        <w:rPr>
          <w:rFonts w:ascii="宋体" w:hAnsi="宋体" w:cs="宋体"/>
          <w:color w:val="000000"/>
          <w:sz w:val="24"/>
          <w:highlight w:val="none"/>
        </w:rPr>
      </w:r>
      <w:r/>
    </w:p>
    <w:p>
      <w:pPr>
        <w:pStyle w:val="1012"/>
        <w:ind w:firstLine="420"/>
        <w:jc w:val="left"/>
        <w:spacing w:before="30" w:after="30" w:line="360" w:lineRule="auto"/>
        <w:shd w:val="clear" w:color="auto" w:fill="ffffff"/>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w:t>
      </w:r>
      <w:r>
        <w:rPr>
          <w:rFonts w:ascii="宋体" w:hAnsi="宋体" w:cs="宋体"/>
          <w:color w:val="000000"/>
          <w:sz w:val="24"/>
          <w:highlight w:val="none"/>
        </w:rPr>
      </w:r>
      <w:r/>
    </w:p>
    <w:p>
      <w:pPr>
        <w:pStyle w:val="1012"/>
        <w:ind w:firstLine="420"/>
        <w:jc w:val="left"/>
        <w:spacing w:before="30" w:after="30" w:line="360" w:lineRule="auto"/>
        <w:shd w:val="clear" w:color="auto" w:fill="ffffff"/>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本公司（单位）对上述声明内容的真实性负责。如有虚假，愿承担相应法律责任。</w:t>
      </w:r>
      <w:r>
        <w:rPr>
          <w:rFonts w:ascii="宋体" w:hAnsi="宋体" w:cs="宋体"/>
          <w:color w:val="000000"/>
          <w:sz w:val="24"/>
          <w:highlight w:val="none"/>
        </w:rPr>
      </w:r>
      <w:r/>
    </w:p>
    <w:p>
      <w:pPr>
        <w:pStyle w:val="1012"/>
        <w:jc w:val="left"/>
        <w:spacing w:before="30" w:after="30" w:line="0" w:lineRule="atLeast"/>
        <w:shd w:val="clear" w:color="auto" w:fill="ffffff"/>
        <w:widowControl/>
        <w:rPr>
          <w:rFonts w:ascii="宋体" w:hAnsi="宋体" w:cs="宋体"/>
          <w:color w:val="000000"/>
          <w:sz w:val="24"/>
          <w:highlight w:val="none"/>
        </w:rPr>
      </w:pPr>
      <w:r>
        <w:rPr>
          <w:rFonts w:ascii="宋体" w:hAnsi="宋体" w:cs="宋体"/>
          <w:color w:val="000000"/>
          <w:sz w:val="24"/>
          <w:highlight w:val="none"/>
        </w:rPr>
        <w:t xml:space="preserve"> </w:t>
      </w:r>
      <w:r>
        <w:rPr>
          <w:rFonts w:ascii="宋体" w:hAnsi="宋体" w:cs="宋体"/>
          <w:color w:val="000000"/>
          <w:sz w:val="24"/>
          <w:highlight w:val="none"/>
        </w:rPr>
      </w:r>
      <w:r/>
    </w:p>
    <w:p>
      <w:pPr>
        <w:pStyle w:val="1012"/>
        <w:jc w:val="right"/>
        <w:spacing w:before="30" w:after="30" w:line="360" w:lineRule="auto"/>
        <w:shd w:val="clear" w:color="auto" w:fill="ffffff"/>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   公司（单位）名称（加盖CA电子公章）：         </w:t>
      </w:r>
      <w:r>
        <w:rPr>
          <w:rFonts w:ascii="宋体" w:hAnsi="宋体" w:cs="宋体"/>
          <w:color w:val="000000"/>
          <w:sz w:val="24"/>
          <w:highlight w:val="none"/>
        </w:rPr>
      </w:r>
      <w:r/>
    </w:p>
    <w:p>
      <w:pPr>
        <w:pStyle w:val="1012"/>
        <w:jc w:val="center"/>
        <w:spacing w:before="30" w:after="30" w:line="360" w:lineRule="auto"/>
        <w:shd w:val="clear" w:color="auto" w:fill="ffffff"/>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           日期：      年   月   日         </w:t>
      </w:r>
      <w:r>
        <w:rPr>
          <w:rFonts w:ascii="宋体" w:hAnsi="宋体" w:cs="宋体"/>
          <w:color w:val="000000"/>
          <w:sz w:val="24"/>
          <w:highlight w:val="none"/>
        </w:rPr>
      </w:r>
      <w:r/>
    </w:p>
    <w:p>
      <w:pPr>
        <w:pStyle w:val="1012"/>
        <w:jc w:val="left"/>
        <w:spacing w:before="30" w:after="30" w:line="0" w:lineRule="atLeast"/>
        <w:shd w:val="clear" w:color="auto" w:fill="ffffff"/>
        <w:widowControl/>
        <w:rPr>
          <w:rFonts w:ascii="宋体" w:hAnsi="宋体" w:cs="宋体"/>
          <w:color w:val="000000"/>
          <w:sz w:val="24"/>
          <w:highlight w:val="none"/>
        </w:rPr>
      </w:pPr>
      <w:r>
        <w:rPr>
          <w:rFonts w:ascii="宋体" w:hAnsi="宋体" w:cs="宋体"/>
          <w:color w:val="000000"/>
          <w:sz w:val="24"/>
          <w:highlight w:val="none"/>
        </w:rPr>
        <w:t xml:space="preserve"> </w:t>
      </w:r>
      <w:r>
        <w:rPr>
          <w:rFonts w:ascii="宋体" w:hAnsi="宋体" w:cs="宋体"/>
          <w:color w:val="000000"/>
          <w:sz w:val="24"/>
          <w:highlight w:val="none"/>
        </w:rPr>
      </w:r>
      <w:r/>
    </w:p>
    <w:p>
      <w:pPr>
        <w:pStyle w:val="1012"/>
        <w:jc w:val="left"/>
        <w:spacing w:before="30" w:after="30" w:line="0" w:lineRule="atLeast"/>
        <w:shd w:val="clear" w:color="auto" w:fill="ffffff"/>
        <w:widowControl/>
        <w:rPr>
          <w:rFonts w:ascii="宋体" w:hAnsi="宋体" w:cs="宋体"/>
          <w:color w:val="000000"/>
          <w:sz w:val="24"/>
          <w:highlight w:val="none"/>
        </w:rPr>
      </w:pPr>
      <w:r>
        <w:rPr>
          <w:rFonts w:ascii="宋体" w:hAnsi="宋体" w:cs="宋体"/>
          <w:color w:val="000000"/>
          <w:sz w:val="24"/>
          <w:highlight w:val="none"/>
        </w:rPr>
        <w:t xml:space="preserve"> </w:t>
      </w:r>
      <w:r>
        <w:rPr>
          <w:rFonts w:ascii="宋体" w:hAnsi="宋体" w:cs="宋体"/>
          <w:color w:val="000000"/>
          <w:sz w:val="24"/>
          <w:highlight w:val="none"/>
        </w:rPr>
      </w:r>
      <w:r/>
    </w:p>
    <w:p>
      <w:pPr>
        <w:pStyle w:val="1012"/>
        <w:jc w:val="left"/>
        <w:spacing w:before="30" w:after="30" w:line="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_________________</w:t>
      </w:r>
      <w:r>
        <w:rPr>
          <w:rFonts w:ascii="宋体" w:hAnsi="宋体" w:cs="宋体"/>
          <w:color w:val="000000"/>
          <w:sz w:val="24"/>
          <w:highlight w:val="none"/>
        </w:rPr>
      </w:r>
      <w:r/>
    </w:p>
    <w:p>
      <w:pPr>
        <w:pStyle w:val="1012"/>
        <w:jc w:val="left"/>
        <w:spacing w:before="30" w:after="30" w:line="360" w:lineRule="auto"/>
        <w:shd w:val="clear" w:color="auto" w:fill="ffffff"/>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1.产品如有型号，请在“产品名称”栏一并填写。</w:t>
      </w:r>
      <w:r>
        <w:rPr>
          <w:rFonts w:ascii="宋体" w:hAnsi="宋体" w:cs="宋体"/>
          <w:color w:val="000000"/>
          <w:sz w:val="24"/>
          <w:highlight w:val="none"/>
        </w:rPr>
      </w:r>
      <w:r/>
    </w:p>
    <w:p>
      <w:pPr>
        <w:pStyle w:val="1012"/>
        <w:jc w:val="left"/>
        <w:spacing w:before="30" w:after="30" w:line="360" w:lineRule="auto"/>
        <w:shd w:val="clear" w:color="auto" w:fill="ffffff"/>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2.生产厂名与厂址应与生产厂营业执照载明的相关信息保持一致。</w:t>
      </w:r>
      <w:r>
        <w:rPr>
          <w:rFonts w:ascii="宋体" w:hAnsi="宋体" w:cs="宋体"/>
          <w:color w:val="000000"/>
          <w:sz w:val="24"/>
          <w:highlight w:val="none"/>
        </w:rPr>
      </w:r>
      <w:r/>
    </w:p>
    <w:p>
      <w:pPr>
        <w:pStyle w:val="1012"/>
        <w:jc w:val="left"/>
        <w:spacing w:before="30" w:after="30" w:line="360" w:lineRule="auto"/>
        <w:shd w:val="clear" w:color="auto" w:fill="ffffff"/>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3.该产品的中国境内生产的组件成本占比相关要求实施前，“规定比例”栏可不填，下同。</w:t>
      </w:r>
      <w:r>
        <w:rPr>
          <w:rFonts w:ascii="宋体" w:hAnsi="宋体" w:cs="宋体"/>
          <w:color w:val="000000"/>
          <w:sz w:val="24"/>
          <w:highlight w:val="none"/>
        </w:rPr>
      </w:r>
      <w:r/>
    </w:p>
    <w:p>
      <w:pPr>
        <w:pStyle w:val="1012"/>
        <w:jc w:val="left"/>
        <w:spacing w:before="30" w:after="30" w:line="360" w:lineRule="auto"/>
        <w:shd w:val="clear" w:color="auto" w:fill="ffffff"/>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4.该产品的关键组件要求实施前，“关键组件”栏可不填，下同。</w:t>
      </w:r>
      <w:r>
        <w:rPr>
          <w:rFonts w:ascii="宋体" w:hAnsi="宋体" w:cs="宋体"/>
          <w:color w:val="000000"/>
          <w:sz w:val="24"/>
          <w:highlight w:val="none"/>
        </w:rPr>
      </w:r>
      <w:r/>
    </w:p>
    <w:p>
      <w:pPr>
        <w:pStyle w:val="1012"/>
        <w:jc w:val="left"/>
        <w:spacing w:before="30" w:after="30" w:line="360" w:lineRule="auto"/>
        <w:shd w:val="clear" w:color="auto" w:fill="ffffff"/>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5.该产品的关键工序要求实施前，“关键工序”栏可不填，下同。</w:t>
      </w:r>
      <w:r>
        <w:rPr>
          <w:rFonts w:ascii="宋体" w:hAnsi="宋体" w:cs="宋体"/>
          <w:color w:val="000000"/>
          <w:sz w:val="24"/>
          <w:highlight w:val="none"/>
        </w:rPr>
      </w:r>
      <w:r/>
    </w:p>
    <w:p>
      <w:pPr>
        <w:pStyle w:val="1012"/>
        <w:jc w:val="left"/>
        <w:spacing w:before="30" w:after="30" w:line="360" w:lineRule="auto"/>
        <w:shd w:val="clear" w:color="auto" w:fill="ffffff"/>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6.《声明函》中标注“</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”的地方无需填写。</w:t>
      </w:r>
      <w:r>
        <w:rPr>
          <w:rFonts w:ascii="宋体" w:hAnsi="宋体" w:cs="宋体"/>
          <w:color w:val="000000"/>
          <w:sz w:val="24"/>
          <w:highlight w:val="none"/>
        </w:rPr>
      </w:r>
      <w:r/>
    </w:p>
    <w:p>
      <w:pPr>
        <w:pStyle w:val="1012"/>
        <w:ind w:left="1446" w:hanging="1446"/>
        <w:jc w:val="center"/>
        <w:spacing w:line="360" w:lineRule="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12"/>
        <w:ind w:left="1446" w:hanging="1446"/>
        <w:jc w:val="center"/>
        <w:spacing w:line="360" w:lineRule="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12"/>
        <w:ind w:left="1446" w:hanging="1446"/>
        <w:jc w:val="center"/>
        <w:spacing w:line="360" w:lineRule="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12"/>
        <w:jc w:val="both"/>
        <w:spacing w:line="360" w:lineRule="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12"/>
        <w:ind w:left="1446" w:hanging="1446"/>
        <w:jc w:val="center"/>
        <w:spacing w:line="360" w:lineRule="auto"/>
        <w:rPr>
          <w:rFonts w:hint="eastAsia" w:ascii="宋体" w:hAnsi="宋体" w:cs="宋体"/>
          <w:b/>
          <w:color w:val="000000"/>
          <w:spacing w:val="6"/>
          <w:sz w:val="36"/>
          <w:szCs w:val="36"/>
          <w:highlight w:val="none"/>
        </w:rPr>
      </w:pPr>
      <w:r>
        <w:rPr>
          <w:rFonts w:hint="eastAsia" w:ascii="宋体" w:hAnsi="宋体" w:cs="宋体"/>
          <w:b/>
          <w:color w:val="000000"/>
          <w:sz w:val="36"/>
          <w:szCs w:val="36"/>
          <w:highlight w:val="none"/>
        </w:rPr>
        <w:t xml:space="preserve">（</w:t>
      </w:r>
      <w:r>
        <w:rPr>
          <w:rFonts w:hint="eastAsia" w:ascii="宋体" w:hAnsi="宋体" w:cs="宋体"/>
          <w:b/>
          <w:color w:val="000000"/>
          <w:sz w:val="36"/>
          <w:szCs w:val="36"/>
          <w:highlight w:val="none"/>
          <w:lang w:val="en-US" w:eastAsia="zh-CN"/>
        </w:rPr>
        <w:t xml:space="preserve">九</w:t>
      </w:r>
      <w:r>
        <w:rPr>
          <w:rFonts w:hint="eastAsia" w:ascii="宋体" w:hAnsi="宋体" w:cs="宋体"/>
          <w:b/>
          <w:color w:val="000000"/>
          <w:sz w:val="36"/>
          <w:szCs w:val="36"/>
          <w:highlight w:val="none"/>
        </w:rPr>
        <w:t xml:space="preserve">）</w:t>
      </w:r>
      <w:r>
        <w:rPr>
          <w:rFonts w:hint="eastAsia" w:ascii="宋体" w:hAnsi="宋体" w:cs="宋体"/>
          <w:b/>
          <w:color w:val="000000"/>
          <w:spacing w:val="6"/>
          <w:sz w:val="36"/>
          <w:szCs w:val="36"/>
          <w:highlight w:val="none"/>
        </w:rPr>
        <w:t xml:space="preserve">残疾人福利性单位声明函（如有）</w:t>
      </w:r>
      <w:r>
        <w:rPr>
          <w:rFonts w:hint="eastAsia" w:ascii="宋体" w:hAnsi="宋体" w:cs="宋体"/>
          <w:b/>
          <w:color w:val="000000"/>
          <w:spacing w:val="6"/>
          <w:sz w:val="36"/>
          <w:szCs w:val="36"/>
          <w:highlight w:val="none"/>
        </w:rPr>
      </w:r>
      <w:r/>
    </w:p>
    <w:p>
      <w:pPr>
        <w:pStyle w:val="1012"/>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pStyle w:val="1012"/>
        <w:ind w:firstLine="504"/>
        <w:spacing w:line="588"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〔2017〕141</w:t>
      </w:r>
      <w:r>
        <w:rPr>
          <w:rFonts w:hint="eastAsia" w:ascii="宋体" w:hAnsi="宋体" w:cs="宋体"/>
          <w:color w:val="000000"/>
          <w:spacing w:val="6"/>
          <w:sz w:val="24"/>
          <w:highlight w:val="none"/>
        </w:rPr>
        <w:t xml:space="preserve">号）的规定，本单位为符合条件的残疾人福利性单位，且本单位参加</w:t>
      </w:r>
      <w:r>
        <w:rPr>
          <w:rFonts w:hint="eastAsia" w:ascii="宋体" w:hAnsi="宋体" w:cs="宋体"/>
          <w:color w:val="000000"/>
          <w:spacing w:val="6"/>
          <w:sz w:val="24"/>
          <w:highlight w:val="none"/>
          <w:u w:val="single"/>
        </w:rPr>
        <w:t xml:space="preserve"> </w:t>
      </w:r>
      <w:r>
        <w:rPr>
          <w:rFonts w:hint="eastAsia" w:ascii="宋体" w:hAnsi="宋体" w:cs="宋体"/>
          <w:b/>
          <w:bCs/>
          <w:color w:val="000000"/>
          <w:sz w:val="24"/>
          <w:highlight w:val="none"/>
          <w:u w:val="single"/>
        </w:rPr>
        <w:t xml:space="preserve">建湖县住房管理办公室 </w:t>
      </w:r>
      <w:r>
        <w:rPr>
          <w:rFonts w:hint="eastAsia" w:ascii="宋体" w:hAnsi="宋体" w:cs="宋体"/>
          <w:color w:val="000000"/>
          <w:spacing w:val="6"/>
          <w:sz w:val="24"/>
          <w:highlight w:val="none"/>
        </w:rPr>
        <w:t xml:space="preserve">的</w:t>
      </w:r>
      <w:r>
        <w:rPr>
          <w:rFonts w:hint="eastAsia" w:ascii="宋体" w:hAnsi="宋体" w:cs="宋体"/>
          <w:b/>
          <w:bCs/>
          <w:color w:val="000000"/>
          <w:sz w:val="24"/>
          <w:highlight w:val="none"/>
          <w:u w:val="single"/>
          <w:lang w:eastAsia="zh-CN"/>
        </w:rPr>
        <w:t xml:space="preserve">建湖县2026年度老旧小区三网改造项目</w:t>
      </w:r>
      <w:r>
        <w:rPr>
          <w:rFonts w:hint="eastAsia" w:ascii="宋体" w:hAnsi="宋体" w:cs="宋体"/>
          <w:color w:val="000000"/>
          <w:spacing w:val="6"/>
          <w:sz w:val="24"/>
          <w:highlight w:val="none"/>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 w:val="24"/>
          <w:highlight w:val="none"/>
        </w:rPr>
      </w:r>
      <w:r/>
    </w:p>
    <w:p>
      <w:pPr>
        <w:pStyle w:val="1012"/>
        <w:ind w:firstLine="504"/>
        <w:spacing w:line="588"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本单位在本次政府采购活动中提供的残疾人福利单位产品报价合计为人民币（大写）</w:t>
      </w:r>
      <w:r>
        <w:rPr>
          <w:rFonts w:hint="eastAsia" w:ascii="宋体" w:hAnsi="宋体" w:cs="宋体"/>
          <w:color w:val="000000"/>
          <w:spacing w:val="6"/>
          <w:sz w:val="24"/>
          <w:highlight w:val="none"/>
          <w:u w:val="single"/>
        </w:rPr>
        <w:t xml:space="preserve">      圆整</w:t>
      </w:r>
      <w:r>
        <w:rPr>
          <w:rFonts w:hint="eastAsia" w:ascii="宋体" w:hAnsi="宋体" w:cs="宋体"/>
          <w:color w:val="000000"/>
          <w:spacing w:val="6"/>
          <w:sz w:val="24"/>
          <w:highlight w:val="none"/>
        </w:rPr>
        <w:t xml:space="preserve">（￥</w:t>
      </w:r>
      <w:r>
        <w:rPr>
          <w:rFonts w:hint="eastAsia" w:ascii="宋体" w:hAnsi="宋体" w:cs="宋体"/>
          <w:color w:val="000000"/>
          <w:spacing w:val="6"/>
          <w:sz w:val="24"/>
          <w:highlight w:val="none"/>
          <w:u w:val="single"/>
        </w:rPr>
        <w:t xml:space="preserve">：     </w:t>
      </w:r>
      <w:r>
        <w:rPr>
          <w:rFonts w:hint="eastAsia" w:ascii="宋体" w:hAnsi="宋体" w:cs="宋体"/>
          <w:color w:val="000000"/>
          <w:spacing w:val="6"/>
          <w:sz w:val="24"/>
          <w:highlight w:val="none"/>
        </w:rPr>
        <w:t xml:space="preserve">）。</w:t>
      </w:r>
      <w:r>
        <w:rPr>
          <w:rFonts w:hint="eastAsia" w:ascii="宋体" w:hAnsi="宋体" w:cs="宋体"/>
          <w:color w:val="000000"/>
          <w:spacing w:val="6"/>
          <w:sz w:val="24"/>
          <w:highlight w:val="none"/>
        </w:rPr>
      </w:r>
      <w:r/>
    </w:p>
    <w:p>
      <w:pPr>
        <w:pStyle w:val="1012"/>
        <w:ind w:firstLine="504"/>
        <w:spacing w:line="588"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rPr>
          <w:rFonts w:hint="eastAsia" w:ascii="宋体" w:hAnsi="宋体" w:cs="宋体"/>
          <w:color w:val="000000"/>
          <w:spacing w:val="6"/>
          <w:sz w:val="24"/>
          <w:highlight w:val="none"/>
        </w:rPr>
      </w:r>
      <w:r/>
    </w:p>
    <w:p>
      <w:pPr>
        <w:pStyle w:val="1012"/>
        <w:ind w:firstLine="504"/>
        <w:spacing w:line="588"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1012"/>
        <w:ind w:firstLine="504"/>
        <w:spacing w:line="588"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（备注：1、供应商如不提供此声明函，价格将不做相应扣除。2、中标供应商为残疾人福利单位的，此声明函将随中标结果同时公告，接受社会监督）</w:t>
      </w:r>
      <w:r>
        <w:rPr>
          <w:rFonts w:hint="eastAsia" w:ascii="宋体" w:hAnsi="宋体" w:cs="宋体"/>
          <w:color w:val="000000"/>
          <w:spacing w:val="6"/>
          <w:sz w:val="24"/>
          <w:highlight w:val="none"/>
        </w:rPr>
      </w:r>
      <w:r/>
    </w:p>
    <w:p>
      <w:pPr>
        <w:pStyle w:val="1012"/>
        <w:ind w:firstLine="504"/>
        <w:spacing w:line="588" w:lineRule="exact"/>
        <w:rPr>
          <w:rFonts w:ascii="仿宋_GB2312" w:eastAsia="仿宋_GB2312"/>
          <w:color w:val="000000"/>
          <w:spacing w:val="6"/>
          <w:sz w:val="24"/>
          <w:highlight w:val="none"/>
        </w:rPr>
      </w:pPr>
      <w:r>
        <w:rPr>
          <w:rFonts w:ascii="仿宋_GB2312" w:eastAsia="仿宋_GB2312"/>
          <w:color w:val="000000"/>
          <w:spacing w:val="6"/>
          <w:sz w:val="24"/>
          <w:highlight w:val="none"/>
        </w:rPr>
      </w:r>
      <w:r/>
    </w:p>
    <w:p>
      <w:pPr>
        <w:pStyle w:val="1012"/>
        <w:ind w:firstLine="504"/>
        <w:spacing w:line="588" w:lineRule="exact"/>
        <w:rPr>
          <w:rFonts w:ascii="仿宋_GB2312" w:eastAsia="仿宋_GB2312"/>
          <w:color w:val="000000"/>
          <w:spacing w:val="6"/>
          <w:sz w:val="24"/>
          <w:highlight w:val="none"/>
        </w:rPr>
      </w:pPr>
      <w:r>
        <w:rPr>
          <w:rFonts w:ascii="仿宋_GB2312" w:eastAsia="仿宋_GB2312"/>
          <w:color w:val="000000"/>
          <w:spacing w:val="6"/>
          <w:sz w:val="24"/>
          <w:highlight w:val="none"/>
        </w:rPr>
      </w:r>
      <w:r/>
    </w:p>
    <w:p>
      <w:pPr>
        <w:pStyle w:val="1012"/>
        <w:ind w:firstLine="504"/>
        <w:jc w:val="center"/>
        <w:spacing w:line="480" w:lineRule="exact"/>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授权代表亲笔签名：</w:t>
      </w:r>
      <w:r>
        <w:rPr>
          <w:rFonts w:hint="eastAsia" w:ascii="宋体" w:hAnsi="宋体" w:cs="宋体"/>
          <w:color w:val="000000"/>
          <w:spacing w:val="6"/>
          <w:sz w:val="24"/>
          <w:highlight w:val="none"/>
        </w:rPr>
      </w:r>
      <w:r/>
    </w:p>
    <w:p>
      <w:pPr>
        <w:pStyle w:val="1012"/>
        <w:jc w:val="right"/>
        <w:spacing w:line="480"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1012"/>
        <w:jc w:val="right"/>
        <w:spacing w:line="480" w:lineRule="exact"/>
        <w:rPr>
          <w:rFonts w:hint="eastAsia" w:ascii="宋体" w:hAnsi="宋体"/>
          <w:b/>
          <w:color w:val="000000"/>
          <w:sz w:val="32"/>
          <w:szCs w:val="32"/>
          <w:highlight w:val="none"/>
        </w:rPr>
      </w:pPr>
      <w:r>
        <w:rPr>
          <w:rFonts w:hint="eastAsia" w:ascii="宋体" w:hAnsi="宋体" w:cs="宋体"/>
          <w:color w:val="000000"/>
          <w:spacing w:val="6"/>
          <w:sz w:val="24"/>
          <w:highlight w:val="none"/>
        </w:rPr>
        <w:t xml:space="preserve">日 期：________年____月____日</w:t>
      </w:r>
      <w:r>
        <w:rPr>
          <w:rFonts w:hint="eastAsia" w:ascii="宋体" w:hAnsi="宋体"/>
          <w:b/>
          <w:color w:val="000000"/>
          <w:sz w:val="32"/>
          <w:szCs w:val="32"/>
          <w:highlight w:val="none"/>
        </w:rPr>
      </w:r>
      <w:r/>
    </w:p>
    <w:p>
      <w:pPr>
        <w:pStyle w:val="1012"/>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12"/>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12"/>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12"/>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12"/>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12"/>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12"/>
        <w:jc w:val="center"/>
        <w:rPr>
          <w:rFonts w:hint="eastAsia" w:ascii="宋体" w:hAnsi="宋体"/>
          <w:color w:val="000000"/>
          <w:sz w:val="32"/>
          <w:szCs w:val="32"/>
          <w:highlight w:val="none"/>
        </w:rPr>
      </w:pPr>
      <w:r>
        <w:rPr>
          <w:rFonts w:hint="eastAsia" w:ascii="宋体" w:hAnsi="宋体"/>
          <w:b/>
          <w:color w:val="000000"/>
          <w:sz w:val="32"/>
          <w:szCs w:val="32"/>
          <w:highlight w:val="none"/>
        </w:rPr>
        <w:t xml:space="preserve">（</w:t>
      </w:r>
      <w:r>
        <w:rPr>
          <w:rFonts w:hint="eastAsia" w:ascii="宋体" w:hAnsi="宋体"/>
          <w:b/>
          <w:color w:val="000000"/>
          <w:sz w:val="32"/>
          <w:szCs w:val="32"/>
          <w:highlight w:val="none"/>
          <w:lang w:val="en-US" w:eastAsia="zh-CN"/>
        </w:rPr>
        <w:t xml:space="preserve">十</w:t>
      </w:r>
      <w:r>
        <w:rPr>
          <w:rFonts w:hint="eastAsia" w:ascii="宋体" w:hAnsi="宋体"/>
          <w:b/>
          <w:color w:val="000000"/>
          <w:sz w:val="32"/>
          <w:szCs w:val="32"/>
          <w:highlight w:val="none"/>
        </w:rPr>
        <w:t xml:space="preserve">）公共资源交易投标信用承诺书</w:t>
      </w:r>
      <w:r>
        <w:rPr>
          <w:rFonts w:hint="eastAsia" w:ascii="宋体" w:hAnsi="宋体"/>
          <w:color w:val="000000"/>
          <w:sz w:val="32"/>
          <w:szCs w:val="32"/>
          <w:highlight w:val="none"/>
        </w:rPr>
      </w:r>
      <w:r/>
    </w:p>
    <w:p>
      <w:pPr>
        <w:pStyle w:val="1012"/>
        <w:ind w:firstLine="480"/>
        <w:jc w:val="left"/>
        <w:spacing w:line="500" w:lineRule="exact"/>
        <w:rPr>
          <w:rFonts w:hint="eastAsia" w:ascii="宋体" w:hAnsi="宋体"/>
          <w:color w:val="000000"/>
          <w:sz w:val="24"/>
          <w:highlight w:val="none"/>
        </w:rPr>
      </w:pPr>
      <w:r>
        <w:rPr>
          <w:rFonts w:hint="eastAsia" w:ascii="宋体" w:hAnsi="宋体"/>
          <w:color w:val="000000"/>
          <w:sz w:val="24"/>
          <w:highlight w:val="none"/>
        </w:rPr>
        <w:t xml:space="preserve">为营造公开、公平、公正的公共资源交易环境，树立诚信守法的投标人形象，本人代表本单位作出以下承诺：</w:t>
      </w:r>
      <w:r>
        <w:rPr>
          <w:rFonts w:hint="eastAsia" w:ascii="宋体" w:hAnsi="宋体"/>
          <w:color w:val="000000"/>
          <w:sz w:val="24"/>
          <w:highlight w:val="none"/>
        </w:rPr>
      </w:r>
      <w:r/>
    </w:p>
    <w:p>
      <w:pPr>
        <w:pStyle w:val="1012"/>
        <w:ind w:firstLine="480"/>
        <w:jc w:val="left"/>
        <w:spacing w:line="500" w:lineRule="exact"/>
        <w:rPr>
          <w:rFonts w:hint="eastAsia" w:ascii="宋体" w:hAnsi="宋体"/>
          <w:color w:val="000000"/>
          <w:sz w:val="24"/>
          <w:highlight w:val="none"/>
        </w:rPr>
      </w:pPr>
      <w:r>
        <w:rPr>
          <w:rFonts w:hint="eastAsia" w:ascii="宋体" w:hAnsi="宋体"/>
          <w:color w:val="000000"/>
          <w:sz w:val="24"/>
          <w:highlight w:val="none"/>
        </w:rPr>
        <w:t xml:space="preserve">一、本单位对所提交的单位基本信息、单位负责人、项目负责人、技术负责人、从业资质和资格、业绩、财务状况、信誉等所有资料，均合法、真实、准确、有效，无任何伪造、修改、虚假成分；</w:t>
      </w:r>
      <w:r>
        <w:rPr>
          <w:rFonts w:hint="eastAsia" w:ascii="宋体" w:hAnsi="宋体"/>
          <w:color w:val="000000"/>
          <w:sz w:val="24"/>
          <w:highlight w:val="none"/>
        </w:rPr>
      </w:r>
      <w:r/>
    </w:p>
    <w:p>
      <w:pPr>
        <w:pStyle w:val="1012"/>
        <w:ind w:firstLine="480"/>
        <w:jc w:val="left"/>
        <w:spacing w:line="500" w:lineRule="exact"/>
        <w:rPr>
          <w:rFonts w:hint="eastAsia" w:ascii="宋体" w:hAnsi="宋体"/>
          <w:color w:val="000000"/>
          <w:sz w:val="24"/>
          <w:highlight w:val="none"/>
        </w:rPr>
      </w:pPr>
      <w:r>
        <w:rPr>
          <w:rFonts w:hint="eastAsia" w:ascii="宋体" w:hAnsi="宋体"/>
          <w:color w:val="000000"/>
          <w:sz w:val="24"/>
          <w:highlight w:val="none"/>
        </w:rPr>
        <w:t xml:space="preserve">二、严格依照国家和省、市关于招标投标等方面的法律、法规、规章、规范性文件，参加公共资源交易招标投标活动；积极履行社会责任，促进廉政建设；</w:t>
      </w:r>
      <w:r>
        <w:rPr>
          <w:rFonts w:hint="eastAsia" w:ascii="宋体" w:hAnsi="宋体"/>
          <w:color w:val="000000"/>
          <w:sz w:val="24"/>
          <w:highlight w:val="none"/>
        </w:rPr>
      </w:r>
      <w:r/>
    </w:p>
    <w:p>
      <w:pPr>
        <w:pStyle w:val="1012"/>
        <w:ind w:firstLine="480"/>
        <w:jc w:val="left"/>
        <w:spacing w:line="500" w:lineRule="exact"/>
        <w:rPr>
          <w:rFonts w:hint="eastAsia" w:ascii="宋体" w:hAnsi="宋体"/>
          <w:color w:val="000000"/>
          <w:sz w:val="24"/>
          <w:highlight w:val="none"/>
        </w:rPr>
      </w:pPr>
      <w:r>
        <w:rPr>
          <w:rFonts w:hint="eastAsia" w:ascii="宋体" w:hAnsi="宋体"/>
          <w:color w:val="000000"/>
          <w:sz w:val="24"/>
          <w:highlight w:val="none"/>
        </w:rPr>
        <w:t xml:space="preserve">三、严格遵守即时信息公示规定，及时更新公共资源交易中心主体信息库中信息；</w:t>
      </w:r>
      <w:r>
        <w:rPr>
          <w:rFonts w:hint="eastAsia" w:ascii="宋体" w:hAnsi="宋体"/>
          <w:color w:val="000000"/>
          <w:sz w:val="24"/>
          <w:highlight w:val="none"/>
        </w:rPr>
      </w:r>
      <w:r/>
    </w:p>
    <w:p>
      <w:pPr>
        <w:pStyle w:val="1012"/>
        <w:ind w:firstLine="480"/>
        <w:jc w:val="left"/>
        <w:spacing w:line="500" w:lineRule="exact"/>
        <w:rPr>
          <w:rFonts w:hint="eastAsia" w:ascii="宋体" w:hAnsi="宋体"/>
          <w:color w:val="000000"/>
          <w:sz w:val="24"/>
          <w:highlight w:val="none"/>
        </w:rPr>
      </w:pPr>
      <w:r>
        <w:rPr>
          <w:rFonts w:hint="eastAsia" w:ascii="宋体" w:hAnsi="宋体"/>
          <w:color w:val="000000"/>
          <w:sz w:val="24"/>
          <w:highlight w:val="none"/>
        </w:rPr>
        <w:t xml:space="preserve">四、自我约束、自我管理，守合同、重信用，不参与围标串标、弄虚作假、骗取中标、干扰评标、违约毁约、恶意投诉等行为，主动维护公共资源交易招标投标的良好秩序；</w:t>
      </w:r>
      <w:r>
        <w:rPr>
          <w:rFonts w:hint="eastAsia" w:ascii="宋体" w:hAnsi="宋体"/>
          <w:color w:val="000000"/>
          <w:sz w:val="24"/>
          <w:highlight w:val="none"/>
        </w:rPr>
      </w:r>
      <w:r/>
    </w:p>
    <w:p>
      <w:pPr>
        <w:pStyle w:val="1012"/>
        <w:ind w:firstLine="480"/>
        <w:jc w:val="left"/>
        <w:spacing w:line="500" w:lineRule="exact"/>
        <w:rPr>
          <w:rFonts w:hint="eastAsia" w:ascii="宋体" w:hAnsi="宋体"/>
          <w:color w:val="000000"/>
          <w:sz w:val="24"/>
          <w:highlight w:val="none"/>
        </w:rPr>
      </w:pPr>
      <w:r>
        <w:rPr>
          <w:rFonts w:hint="eastAsia" w:ascii="宋体" w:hAnsi="宋体"/>
          <w:color w:val="000000"/>
          <w:sz w:val="24"/>
          <w:highlight w:val="none"/>
        </w:rPr>
        <w:t xml:space="preserve">五、自觉接受政府部门、行业组织、社会公众、新闻舆论等监督；</w:t>
      </w:r>
      <w:r>
        <w:rPr>
          <w:rFonts w:hint="eastAsia" w:ascii="宋体" w:hAnsi="宋体"/>
          <w:color w:val="000000"/>
          <w:sz w:val="24"/>
          <w:highlight w:val="none"/>
        </w:rPr>
      </w:r>
      <w:r/>
    </w:p>
    <w:p>
      <w:pPr>
        <w:pStyle w:val="1012"/>
        <w:ind w:firstLine="480"/>
        <w:jc w:val="left"/>
        <w:spacing w:line="500" w:lineRule="exact"/>
        <w:rPr>
          <w:rFonts w:hint="eastAsia" w:ascii="宋体" w:hAnsi="宋体"/>
          <w:color w:val="000000"/>
          <w:sz w:val="24"/>
          <w:highlight w:val="none"/>
        </w:rPr>
      </w:pPr>
      <w:r>
        <w:rPr>
          <w:rFonts w:hint="eastAsia" w:ascii="宋体" w:hAnsi="宋体"/>
          <w:color w:val="000000"/>
          <w:sz w:val="24"/>
          <w:highlight w:val="none"/>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hint="eastAsia" w:ascii="宋体" w:hAnsi="宋体"/>
          <w:color w:val="000000"/>
          <w:sz w:val="24"/>
          <w:highlight w:val="none"/>
        </w:rPr>
      </w:r>
      <w:r/>
    </w:p>
    <w:p>
      <w:pPr>
        <w:pStyle w:val="1012"/>
        <w:ind w:firstLine="480"/>
        <w:jc w:val="left"/>
        <w:spacing w:line="500" w:lineRule="exact"/>
        <w:rPr>
          <w:rFonts w:hint="eastAsia" w:ascii="宋体" w:hAnsi="宋体"/>
          <w:color w:val="000000"/>
          <w:sz w:val="24"/>
          <w:highlight w:val="none"/>
        </w:rPr>
      </w:pPr>
      <w:r>
        <w:rPr>
          <w:rFonts w:hint="eastAsia" w:ascii="宋体" w:hAnsi="宋体"/>
          <w:color w:val="000000"/>
          <w:sz w:val="24"/>
          <w:highlight w:val="none"/>
        </w:rPr>
        <w:t xml:space="preserve">七、上述承诺已向本单位员工作了宣传教育。</w:t>
      </w:r>
      <w:r>
        <w:rPr>
          <w:rFonts w:hint="eastAsia" w:ascii="宋体" w:hAnsi="宋体"/>
          <w:color w:val="000000"/>
          <w:sz w:val="24"/>
          <w:highlight w:val="none"/>
        </w:rPr>
      </w:r>
      <w:r/>
    </w:p>
    <w:p>
      <w:pPr>
        <w:pStyle w:val="1012"/>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12"/>
        <w:jc w:val="left"/>
        <w:spacing w:before="120" w:after="120"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1012"/>
        <w:ind w:firstLine="482"/>
        <w:spacing w:before="120" w:after="120" w:line="360" w:lineRule="auto"/>
        <w:rPr>
          <w:rFonts w:hint="eastAsia" w:ascii="宋体" w:hAnsi="宋体"/>
          <w:b/>
          <w:color w:val="000000"/>
          <w:sz w:val="24"/>
          <w:highlight w:val="none"/>
        </w:rPr>
      </w:pPr>
      <w:r>
        <w:rPr>
          <w:rFonts w:hint="eastAsia" w:ascii="宋体" w:hAnsi="宋体"/>
          <w:b/>
          <w:color w:val="000000"/>
          <w:sz w:val="24"/>
          <w:highlight w:val="none"/>
        </w:rPr>
        <w:t xml:space="preserve">法定代表人（签字或盖章）：</w:t>
      </w:r>
      <w:r>
        <w:rPr>
          <w:rFonts w:hint="eastAsia" w:ascii="宋体" w:hAnsi="宋体"/>
          <w:b/>
          <w:color w:val="000000"/>
          <w:sz w:val="24"/>
          <w:highlight w:val="none"/>
        </w:rPr>
      </w:r>
      <w:r/>
    </w:p>
    <w:p>
      <w:pPr>
        <w:pStyle w:val="1012"/>
        <w:ind w:firstLine="482"/>
        <w:spacing w:before="120" w:after="120"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1012"/>
        <w:ind w:firstLine="482"/>
        <w:spacing w:before="120" w:after="120" w:line="360" w:lineRule="auto"/>
        <w:rPr>
          <w:rFonts w:hint="eastAsia" w:ascii="宋体" w:hAnsi="宋体"/>
          <w:b/>
          <w:color w:val="000000"/>
          <w:sz w:val="24"/>
          <w:highlight w:val="none"/>
        </w:rPr>
      </w:pPr>
      <w:r>
        <w:rPr>
          <w:rFonts w:hint="eastAsia" w:ascii="宋体" w:hAnsi="宋体"/>
          <w:b/>
          <w:color w:val="000000"/>
          <w:sz w:val="24"/>
          <w:highlight w:val="none"/>
        </w:rPr>
        <w:t xml:space="preserve">投标人（盖章）：</w:t>
      </w:r>
      <w:r>
        <w:rPr>
          <w:rFonts w:hint="eastAsia" w:ascii="宋体" w:hAnsi="宋体"/>
          <w:b/>
          <w:color w:val="000000"/>
          <w:sz w:val="24"/>
          <w:highlight w:val="none"/>
        </w:rPr>
      </w:r>
      <w:r/>
    </w:p>
    <w:p>
      <w:pPr>
        <w:pStyle w:val="1012"/>
        <w:jc w:val="left"/>
        <w:spacing w:after="120"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1012"/>
        <w:jc w:val="right"/>
        <w:spacing w:after="120" w:line="360" w:lineRule="auto"/>
        <w:rPr>
          <w:rFonts w:hint="eastAsia" w:ascii="宋体" w:hAnsi="宋体"/>
          <w:b/>
          <w:color w:val="000000"/>
          <w:sz w:val="24"/>
          <w:highlight w:val="none"/>
        </w:rPr>
      </w:pPr>
      <w:r>
        <w:rPr>
          <w:rFonts w:hint="eastAsia" w:ascii="宋体" w:hAnsi="宋体"/>
          <w:b/>
          <w:color w:val="000000"/>
          <w:sz w:val="24"/>
          <w:highlight w:val="none"/>
        </w:rPr>
        <w:t xml:space="preserve">年  </w:t>
      </w:r>
      <w:r>
        <w:rPr>
          <w:rFonts w:ascii="宋体" w:hAnsi="宋体"/>
          <w:b/>
          <w:color w:val="000000"/>
          <w:sz w:val="24"/>
          <w:highlight w:val="none"/>
        </w:rPr>
        <w:t xml:space="preserve">  </w:t>
      </w:r>
      <w:r>
        <w:rPr>
          <w:rFonts w:hint="eastAsia" w:ascii="宋体" w:hAnsi="宋体"/>
          <w:b/>
          <w:color w:val="000000"/>
          <w:sz w:val="24"/>
          <w:highlight w:val="none"/>
        </w:rPr>
        <w:t xml:space="preserve">月   日</w:t>
      </w:r>
      <w:r>
        <w:rPr>
          <w:rFonts w:hint="eastAsia" w:ascii="宋体" w:hAnsi="宋体"/>
          <w:b/>
          <w:color w:val="000000"/>
          <w:sz w:val="24"/>
          <w:highlight w:val="none"/>
        </w:rPr>
      </w:r>
      <w:r/>
    </w:p>
    <w:p>
      <w:pPr>
        <w:pStyle w:val="1012"/>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12"/>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12"/>
        <w:jc w:val="center"/>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12"/>
        <w:jc w:val="center"/>
        <w:rPr>
          <w:rFonts w:ascii="黑体" w:eastAsia="黑体"/>
          <w:color w:val="000000"/>
          <w:sz w:val="32"/>
          <w:szCs w:val="32"/>
          <w:highlight w:val="none"/>
        </w:rPr>
      </w:pPr>
      <w:r>
        <w:rPr>
          <w:rFonts w:hint="eastAsia" w:ascii="宋体" w:hAnsi="宋体" w:cs="Arial"/>
          <w:b/>
          <w:bCs/>
          <w:color w:val="000000"/>
          <w:sz w:val="32"/>
          <w:szCs w:val="32"/>
          <w:highlight w:val="none"/>
        </w:rPr>
        <w:t xml:space="preserve">(十</w:t>
      </w:r>
      <w:r>
        <w:rPr>
          <w:rFonts w:hint="eastAsia" w:ascii="宋体" w:hAnsi="宋体" w:cs="Arial"/>
          <w:b/>
          <w:bCs/>
          <w:color w:val="000000"/>
          <w:sz w:val="32"/>
          <w:szCs w:val="32"/>
          <w:highlight w:val="none"/>
          <w:lang w:val="en-US" w:eastAsia="zh-CN"/>
        </w:rPr>
        <w:t xml:space="preserve">一</w:t>
      </w:r>
      <w:r>
        <w:rPr>
          <w:rFonts w:hint="eastAsia" w:ascii="宋体" w:hAnsi="宋体" w:cs="Arial"/>
          <w:b/>
          <w:bCs/>
          <w:color w:val="000000"/>
          <w:sz w:val="32"/>
          <w:szCs w:val="32"/>
          <w:highlight w:val="none"/>
        </w:rPr>
        <w:t xml:space="preserve">) 建湖县政府采购事前信用承诺书</w:t>
      </w:r>
      <w:r>
        <w:rPr>
          <w:rFonts w:ascii="黑体" w:eastAsia="黑体"/>
          <w:color w:val="000000"/>
          <w:sz w:val="32"/>
          <w:szCs w:val="32"/>
          <w:highlight w:val="none"/>
        </w:rPr>
      </w:r>
      <w:r/>
    </w:p>
    <w:p>
      <w:pPr>
        <w:pStyle w:val="1012"/>
        <w:ind w:firstLine="480"/>
        <w:jc w:val="left"/>
        <w:spacing w:line="500" w:lineRule="exact"/>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为营造我县公开、公平、公正、诚实守信的政府采购交易环境，树立诚信守法的投标人形象，本人代表本单位作出以下承诺：</w:t>
      </w:r>
      <w:r>
        <w:rPr>
          <w:rFonts w:hint="eastAsia" w:ascii="宋体" w:hAnsi="宋体"/>
          <w:color w:val="000000"/>
          <w:sz w:val="24"/>
          <w:szCs w:val="22"/>
          <w:highlight w:val="none"/>
        </w:rPr>
      </w:r>
      <w:r/>
    </w:p>
    <w:p>
      <w:pPr>
        <w:pStyle w:val="1012"/>
        <w:jc w:val="left"/>
        <w:spacing w:line="500" w:lineRule="exact"/>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color w:val="000000"/>
          <w:sz w:val="24"/>
          <w:szCs w:val="22"/>
          <w:highlight w:val="none"/>
        </w:rPr>
      </w:r>
      <w:r/>
    </w:p>
    <w:p>
      <w:pPr>
        <w:pStyle w:val="1012"/>
        <w:ind w:firstLine="480"/>
        <w:jc w:val="left"/>
        <w:spacing w:line="500" w:lineRule="exact"/>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color w:val="000000"/>
          <w:sz w:val="24"/>
          <w:szCs w:val="22"/>
          <w:highlight w:val="none"/>
        </w:rPr>
      </w:r>
      <w:r/>
    </w:p>
    <w:p>
      <w:pPr>
        <w:pStyle w:val="1012"/>
        <w:jc w:val="left"/>
        <w:spacing w:line="500" w:lineRule="exact"/>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（三）严格依照国家和省、市关于政府采购的法律、法规、规章、规范性文件，参加政府采购投标活动；积极履行社会责任，促进廉政建设； </w:t>
      </w:r>
      <w:r>
        <w:rPr>
          <w:rFonts w:hint="eastAsia" w:ascii="宋体" w:hAnsi="宋体"/>
          <w:color w:val="000000"/>
          <w:sz w:val="24"/>
          <w:szCs w:val="22"/>
          <w:highlight w:val="none"/>
        </w:rPr>
      </w:r>
      <w:r/>
    </w:p>
    <w:p>
      <w:pPr>
        <w:pStyle w:val="1012"/>
        <w:jc w:val="left"/>
        <w:spacing w:line="500" w:lineRule="exact"/>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（四）严格遵守即时信息公示规定，及时更新维护建湖县政府采购网中与本单位相关的信息；</w:t>
      </w:r>
      <w:r>
        <w:rPr>
          <w:rFonts w:hint="eastAsia" w:ascii="宋体" w:hAnsi="宋体"/>
          <w:color w:val="000000"/>
          <w:sz w:val="24"/>
          <w:szCs w:val="22"/>
          <w:highlight w:val="none"/>
        </w:rPr>
      </w:r>
      <w:r/>
    </w:p>
    <w:p>
      <w:pPr>
        <w:pStyle w:val="1012"/>
        <w:jc w:val="left"/>
        <w:spacing w:line="500" w:lineRule="exact"/>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color w:val="000000"/>
          <w:sz w:val="24"/>
          <w:szCs w:val="22"/>
          <w:highlight w:val="none"/>
        </w:rPr>
      </w:r>
      <w:r/>
    </w:p>
    <w:p>
      <w:pPr>
        <w:pStyle w:val="1012"/>
        <w:jc w:val="left"/>
        <w:spacing w:line="500" w:lineRule="exact"/>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（六）自觉接受政府、行业组织、社会公众、新闻舆论的监督；</w:t>
      </w:r>
      <w:r>
        <w:rPr>
          <w:rFonts w:hint="eastAsia" w:ascii="宋体" w:hAnsi="宋体"/>
          <w:color w:val="000000"/>
          <w:sz w:val="24"/>
          <w:szCs w:val="22"/>
          <w:highlight w:val="none"/>
        </w:rPr>
      </w:r>
      <w:r/>
    </w:p>
    <w:p>
      <w:pPr>
        <w:pStyle w:val="1012"/>
        <w:ind w:firstLine="480"/>
        <w:jc w:val="left"/>
        <w:spacing w:line="500" w:lineRule="exact"/>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color w:val="000000"/>
          <w:sz w:val="24"/>
          <w:szCs w:val="22"/>
          <w:highlight w:val="none"/>
        </w:rPr>
      </w:r>
      <w:r/>
    </w:p>
    <w:p>
      <w:pPr>
        <w:pStyle w:val="1012"/>
        <w:jc w:val="left"/>
        <w:spacing w:line="500" w:lineRule="exact"/>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（八）本人已认真阅读了上述承诺，并向本单位员工作了宣传教育。</w:t>
      </w:r>
      <w:r>
        <w:rPr>
          <w:rFonts w:hint="eastAsia" w:ascii="宋体" w:hAnsi="宋体"/>
          <w:color w:val="000000"/>
          <w:sz w:val="24"/>
          <w:szCs w:val="22"/>
          <w:highlight w:val="none"/>
        </w:rPr>
      </w:r>
      <w:r/>
    </w:p>
    <w:p>
      <w:pPr>
        <w:pStyle w:val="1012"/>
        <w:jc w:val="center"/>
        <w:spacing w:line="500" w:lineRule="exact"/>
        <w:widowControl/>
        <w:rPr>
          <w:rFonts w:hint="eastAsia" w:ascii="宋体" w:hAnsi="宋体"/>
          <w:color w:val="000000"/>
          <w:sz w:val="24"/>
          <w:szCs w:val="22"/>
          <w:highlight w:val="none"/>
        </w:rPr>
      </w:pPr>
      <w:r>
        <w:rPr>
          <w:rFonts w:hint="eastAsia" w:ascii="宋体" w:hAnsi="宋体"/>
          <w:color w:val="000000"/>
          <w:sz w:val="24"/>
          <w:szCs w:val="22"/>
          <w:highlight w:val="none"/>
        </w:rPr>
      </w:r>
      <w:r/>
    </w:p>
    <w:p>
      <w:pPr>
        <w:pStyle w:val="1012"/>
        <w:jc w:val="center"/>
        <w:spacing w:line="500" w:lineRule="exact"/>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法定代表人</w:t>
      </w:r>
      <w:r>
        <w:rPr>
          <w:rFonts w:hint="eastAsia" w:ascii="宋体" w:hAnsi="宋体"/>
          <w:color w:val="000000"/>
          <w:sz w:val="24"/>
          <w:highlight w:val="none"/>
        </w:rPr>
        <w:t xml:space="preserve">（签字或盖章）</w:t>
      </w:r>
      <w:r>
        <w:rPr>
          <w:rFonts w:hint="eastAsia" w:ascii="宋体" w:hAnsi="宋体"/>
          <w:color w:val="000000"/>
          <w:sz w:val="24"/>
          <w:szCs w:val="22"/>
          <w:highlight w:val="none"/>
        </w:rPr>
        <w:t xml:space="preserve">：</w:t>
      </w:r>
      <w:r>
        <w:rPr>
          <w:rFonts w:hint="eastAsia" w:ascii="宋体" w:hAnsi="宋体"/>
          <w:color w:val="000000"/>
          <w:sz w:val="24"/>
          <w:szCs w:val="22"/>
          <w:highlight w:val="none"/>
        </w:rPr>
      </w:r>
      <w:r/>
    </w:p>
    <w:p>
      <w:pPr>
        <w:pStyle w:val="1012"/>
        <w:jc w:val="center"/>
        <w:spacing w:line="500" w:lineRule="exact"/>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1012"/>
        <w:jc w:val="center"/>
        <w:spacing w:line="500" w:lineRule="exact"/>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单位名称（盖章）：</w:t>
      </w:r>
      <w:r>
        <w:rPr>
          <w:rFonts w:hint="eastAsia" w:ascii="宋体" w:hAnsi="宋体"/>
          <w:color w:val="000000"/>
          <w:sz w:val="24"/>
          <w:szCs w:val="22"/>
          <w:highlight w:val="none"/>
        </w:rPr>
      </w:r>
      <w:r/>
    </w:p>
    <w:p>
      <w:pPr>
        <w:pStyle w:val="1012"/>
        <w:jc w:val="right"/>
        <w:spacing w:line="500" w:lineRule="exact"/>
        <w:widowControl/>
        <w:rPr>
          <w:rFonts w:hint="eastAsia" w:ascii="宋体" w:hAnsi="宋体"/>
          <w:color w:val="000000"/>
          <w:sz w:val="24"/>
          <w:szCs w:val="22"/>
          <w:highlight w:val="none"/>
        </w:rPr>
      </w:pPr>
      <w:r>
        <w:rPr>
          <w:rFonts w:ascii="宋体" w:hAnsi="宋体"/>
          <w:color w:val="000000"/>
          <w:sz w:val="24"/>
          <w:szCs w:val="22"/>
          <w:highlight w:val="none"/>
        </w:rPr>
        <w:t xml:space="preserve">     </w:t>
      </w:r>
      <w:r>
        <w:rPr>
          <w:rFonts w:hint="eastAsia" w:ascii="宋体" w:hAnsi="宋体"/>
          <w:color w:val="000000"/>
          <w:sz w:val="24"/>
          <w:szCs w:val="22"/>
          <w:highlight w:val="none"/>
        </w:rPr>
      </w:r>
      <w:r/>
    </w:p>
    <w:p>
      <w:pPr>
        <w:pStyle w:val="1012"/>
        <w:jc w:val="right"/>
        <w:spacing w:line="480" w:lineRule="exact"/>
        <w:rPr>
          <w:rFonts w:hint="eastAsia" w:ascii="宋体" w:hAnsi="宋体" w:cs="宋体"/>
          <w:b/>
          <w:color w:val="000000"/>
          <w:sz w:val="32"/>
          <w:szCs w:val="32"/>
          <w:highlight w:val="none"/>
        </w:rPr>
      </w:pPr>
      <w:r>
        <w:rPr>
          <w:rFonts w:ascii="宋体" w:hAnsi="宋体"/>
          <w:color w:val="000000"/>
          <w:sz w:val="24"/>
          <w:szCs w:val="22"/>
          <w:highlight w:val="none"/>
        </w:rPr>
        <w:t xml:space="preserve"> </w:t>
      </w:r>
      <w:r>
        <w:rPr>
          <w:rFonts w:hint="eastAsia" w:ascii="宋体" w:hAnsi="宋体"/>
          <w:color w:val="000000"/>
          <w:sz w:val="24"/>
          <w:szCs w:val="22"/>
          <w:highlight w:val="none"/>
        </w:rPr>
        <w:t xml:space="preserve">年    月    日</w:t>
      </w:r>
      <w:r>
        <w:rPr>
          <w:rFonts w:hint="eastAsia" w:ascii="宋体" w:hAnsi="宋体" w:cs="宋体"/>
          <w:b/>
          <w:color w:val="000000"/>
          <w:sz w:val="32"/>
          <w:szCs w:val="32"/>
          <w:highlight w:val="none"/>
        </w:rPr>
      </w:r>
      <w:r/>
    </w:p>
    <w:p>
      <w:pPr>
        <w:pStyle w:val="1012"/>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57"/>
        <w:jc w:val="center"/>
        <w:rPr>
          <w:rFonts w:hint="eastAsia" w:ascii="宋体" w:hAnsi="宋体"/>
          <w:color w:val="000000"/>
          <w:highlight w:val="none"/>
        </w:rPr>
      </w:pPr>
      <w:r>
        <w:rPr>
          <w:rFonts w:hint="eastAsia" w:ascii="宋体" w:hAnsi="宋体"/>
          <w:color w:val="000000"/>
          <w:highlight w:val="none"/>
        </w:rPr>
        <w:t xml:space="preserve">（十</w:t>
      </w:r>
      <w:r>
        <w:rPr>
          <w:rFonts w:hint="eastAsia" w:ascii="宋体" w:hAnsi="宋体"/>
          <w:color w:val="000000"/>
          <w:highlight w:val="none"/>
          <w:lang w:val="en-US" w:eastAsia="zh-CN"/>
        </w:rPr>
        <w:t xml:space="preserve">二</w:t>
      </w:r>
      <w:r>
        <w:rPr>
          <w:rFonts w:hint="eastAsia" w:ascii="宋体" w:hAnsi="宋体"/>
          <w:color w:val="000000"/>
          <w:highlight w:val="none"/>
        </w:rPr>
        <w:t xml:space="preserve">）具备履行合同所必需的设备和专业技术能力的声明函</w:t>
      </w:r>
      <w:r>
        <w:rPr>
          <w:rFonts w:hint="eastAsia" w:ascii="宋体" w:hAnsi="宋体"/>
          <w:color w:val="000000"/>
          <w:highlight w:val="none"/>
        </w:rPr>
      </w:r>
      <w:r/>
    </w:p>
    <w:p>
      <w:pPr>
        <w:pStyle w:val="1057"/>
        <w:jc w:val="center"/>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12"/>
        <w:ind w:firstLine="492"/>
        <w:spacing w:line="600" w:lineRule="exact"/>
        <w:rPr>
          <w:rFonts w:hint="eastAsia" w:ascii="宋体" w:hAnsi="宋体"/>
          <w:bCs/>
          <w:color w:val="000000"/>
          <w:sz w:val="24"/>
          <w:highlight w:val="none"/>
        </w:rPr>
      </w:pPr>
      <w:r>
        <w:rPr>
          <w:rFonts w:hint="eastAsia" w:ascii="宋体" w:hAnsi="宋体"/>
          <w:bCs/>
          <w:color w:val="000000"/>
          <w:sz w:val="24"/>
          <w:highlight w:val="none"/>
        </w:rPr>
        <w:t xml:space="preserve">我方郑重声明：我方具备履行本项采购合同所必需的设备和专业技术能力，为履行本项采购合同我方具备如下主要设备和主要专业技术能力：</w:t>
      </w:r>
      <w:r>
        <w:rPr>
          <w:rFonts w:hint="eastAsia" w:ascii="宋体" w:hAnsi="宋体"/>
          <w:bCs/>
          <w:color w:val="000000"/>
          <w:sz w:val="24"/>
          <w:highlight w:val="none"/>
        </w:rPr>
      </w:r>
      <w:r/>
    </w:p>
    <w:p>
      <w:pPr>
        <w:pStyle w:val="1012"/>
        <w:ind w:firstLine="492"/>
        <w:spacing w:line="600" w:lineRule="exact"/>
        <w:rPr>
          <w:rFonts w:hint="eastAsia" w:ascii="宋体" w:hAnsi="宋体"/>
          <w:bCs/>
          <w:color w:val="000000"/>
          <w:sz w:val="24"/>
          <w:highlight w:val="none"/>
          <w:u w:val="singl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012"/>
        <w:ind w:firstLine="492"/>
        <w:spacing w:line="600" w:lineRule="exact"/>
        <w:rPr>
          <w:rFonts w:hint="eastAsia"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1012"/>
        <w:spacing w:line="600" w:lineRule="exact"/>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1012"/>
        <w:spacing w:line="600" w:lineRule="exact"/>
        <w:rPr>
          <w:rFonts w:hint="eastAsia" w:ascii="宋体" w:hAnsi="宋体"/>
          <w:bCs/>
          <w:color w:val="000000"/>
          <w:sz w:val="24"/>
          <w:highlight w:val="none"/>
        </w:rPr>
      </w:pPr>
      <w:r>
        <w:rPr>
          <w:rFonts w:hint="eastAsia" w:ascii="宋体" w:hAnsi="宋体"/>
          <w:bCs/>
          <w:color w:val="000000"/>
          <w:sz w:val="24"/>
          <w:highlight w:val="none"/>
        </w:rPr>
      </w:r>
      <w:r/>
    </w:p>
    <w:p>
      <w:pPr>
        <w:pStyle w:val="1012"/>
        <w:ind w:firstLine="3840"/>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1012"/>
        <w:ind w:firstLine="384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供应商名称（公章）：</w:t>
      </w:r>
      <w:r>
        <w:rPr>
          <w:rFonts w:hint="eastAsia" w:ascii="宋体" w:hAnsi="宋体"/>
          <w:bCs/>
          <w:color w:val="000000"/>
          <w:sz w:val="24"/>
          <w:highlight w:val="none"/>
        </w:rPr>
      </w:r>
      <w:r/>
    </w:p>
    <w:p>
      <w:pPr>
        <w:pStyle w:val="101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1057"/>
        <w:jc w:val="center"/>
        <w:rPr>
          <w:rFonts w:hint="eastAsia" w:ascii="宋体" w:hAnsi="宋体"/>
          <w:bCs w:val="0"/>
          <w:color w:val="000000"/>
          <w:sz w:val="24"/>
          <w:highlight w:val="none"/>
        </w:rPr>
      </w:pPr>
      <w:r>
        <w:rPr>
          <w:rFonts w:hint="eastAsia" w:ascii="宋体" w:hAnsi="宋体"/>
          <w:bCs w:val="0"/>
          <w:color w:val="000000"/>
          <w:sz w:val="24"/>
          <w:highlight w:val="none"/>
        </w:rPr>
        <w:t xml:space="preserve">                                    </w:t>
      </w:r>
      <w:r>
        <w:rPr>
          <w:rFonts w:hint="eastAsia" w:ascii="宋体" w:hAnsi="宋体"/>
          <w:bCs w:val="0"/>
          <w:color w:val="000000"/>
          <w:sz w:val="24"/>
          <w:highlight w:val="none"/>
        </w:rPr>
      </w:r>
      <w:r/>
    </w:p>
    <w:p>
      <w:pPr>
        <w:pStyle w:val="1012"/>
        <w:ind w:firstLine="480"/>
        <w:jc w:val="right"/>
        <w:spacing w:line="500" w:lineRule="exact"/>
        <w:widowControl/>
        <w:rPr>
          <w:rFonts w:hint="eastAsia" w:ascii="宋体" w:hAnsi="宋体"/>
          <w:color w:val="000000"/>
          <w:sz w:val="24"/>
          <w:szCs w:val="22"/>
          <w:highlight w:val="none"/>
        </w:rPr>
      </w:pPr>
      <w:r>
        <w:rPr>
          <w:rFonts w:hint="eastAsia" w:ascii="宋体" w:hAnsi="宋体"/>
          <w:color w:val="000000"/>
          <w:sz w:val="24"/>
          <w:highlight w:val="none"/>
        </w:rPr>
        <w:t xml:space="preserve"> 日期：______年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ascii="宋体" w:hAnsi="宋体"/>
          <w:color w:val="000000"/>
          <w:sz w:val="24"/>
          <w:szCs w:val="22"/>
          <w:highlight w:val="none"/>
        </w:rPr>
      </w:r>
      <w:r/>
    </w:p>
    <w:p>
      <w:pPr>
        <w:pStyle w:val="1015"/>
        <w:jc w:val="center"/>
        <w:rPr>
          <w:rFonts w:hint="eastAsia" w:ascii="宋体" w:hAnsi="宋体"/>
          <w:color w:val="000000"/>
          <w:highlight w:val="none"/>
        </w:rPr>
      </w:pPr>
      <w:r>
        <w:rPr>
          <w:rFonts w:hint="eastAsia" w:ascii="宋体" w:hAnsi="宋体"/>
          <w:color w:val="000000"/>
          <w:highlight w:val="none"/>
        </w:rPr>
      </w:r>
      <w:r/>
    </w:p>
    <w:p>
      <w:pPr>
        <w:pStyle w:val="1012"/>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12"/>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12"/>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12"/>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12"/>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18"/>
        <w:rPr>
          <w:rFonts w:hint="eastAsia"/>
          <w:color w:val="000000"/>
          <w:highlight w:val="none"/>
        </w:rPr>
      </w:pPr>
      <w:r>
        <w:rPr>
          <w:rFonts w:hint="eastAsia"/>
          <w:color w:val="000000"/>
          <w:highlight w:val="none"/>
        </w:rPr>
      </w:r>
      <w:r/>
    </w:p>
    <w:p>
      <w:pPr>
        <w:pStyle w:val="1012"/>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12"/>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12"/>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12"/>
        <w:ind w:firstLine="2530"/>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（十</w:t>
      </w:r>
      <w:r>
        <w:rPr>
          <w:rFonts w:hint="eastAsia" w:ascii="宋体" w:hAnsi="宋体" w:cs="宋体"/>
          <w:b/>
          <w:color w:val="000000"/>
          <w:sz w:val="36"/>
          <w:szCs w:val="36"/>
          <w:highlight w:val="none"/>
          <w:lang w:val="en-US" w:eastAsia="zh-CN"/>
        </w:rPr>
        <w:t xml:space="preserve">三</w:t>
      </w:r>
      <w:r>
        <w:rPr>
          <w:rFonts w:hint="eastAsia" w:ascii="宋体" w:hAnsi="宋体" w:cs="宋体"/>
          <w:b/>
          <w:color w:val="000000"/>
          <w:sz w:val="36"/>
          <w:szCs w:val="36"/>
          <w:highlight w:val="none"/>
        </w:rPr>
        <w:t xml:space="preserve">）清单报价表</w:t>
      </w:r>
      <w:r>
        <w:rPr>
          <w:rFonts w:hint="eastAsia" w:ascii="宋体" w:hAnsi="宋体" w:cs="宋体"/>
          <w:b/>
          <w:color w:val="000000"/>
          <w:sz w:val="36"/>
          <w:szCs w:val="36"/>
          <w:highlight w:val="none"/>
        </w:rPr>
      </w:r>
      <w:r/>
    </w:p>
    <w:p>
      <w:pPr>
        <w:pStyle w:val="1012"/>
        <w:jc w:val="left"/>
        <w:spacing w:line="480" w:lineRule="exact"/>
        <w:widowControl/>
        <w:rPr>
          <w:rFonts w:hint="eastAsia" w:ascii="宋体" w:hAnsi="宋体"/>
          <w:color w:val="000000"/>
          <w:sz w:val="24"/>
          <w:szCs w:val="22"/>
          <w:highlight w:val="none"/>
          <w:u w:val="single"/>
        </w:rPr>
      </w:pPr>
      <w:r>
        <w:rPr>
          <w:rFonts w:hint="eastAsia" w:ascii="宋体" w:hAnsi="宋体" w:cs="宋体"/>
          <w:b/>
          <w:bCs/>
          <w:color w:val="000000"/>
          <w:sz w:val="24"/>
          <w:szCs w:val="24"/>
          <w:highlight w:val="none"/>
          <w:u w:val="single"/>
          <w:lang w:bidi="ar"/>
        </w:rPr>
        <w:t xml:space="preserve">建湖县住房管理办公室</w:t>
      </w:r>
      <w:r>
        <w:rPr>
          <w:rFonts w:hint="eastAsia" w:ascii="宋体" w:hAnsi="宋体"/>
          <w:color w:val="000000"/>
          <w:sz w:val="24"/>
          <w:szCs w:val="22"/>
          <w:highlight w:val="none"/>
          <w:u w:val="single"/>
        </w:rPr>
        <w:t xml:space="preserve">：</w:t>
      </w:r>
      <w:r>
        <w:rPr>
          <w:rFonts w:hint="eastAsia" w:ascii="宋体" w:hAnsi="宋体"/>
          <w:color w:val="000000"/>
          <w:sz w:val="24"/>
          <w:szCs w:val="22"/>
          <w:highlight w:val="none"/>
          <w:u w:val="single"/>
        </w:rPr>
      </w:r>
      <w:r/>
    </w:p>
    <w:p>
      <w:pPr>
        <w:pStyle w:val="1012"/>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我单位愿意按照招标文件的要求和下面的报价提供所需产品及服务，并保证所供产品为原厂合格产品，提供服务为优质服务。                        单位： 人民币元</w:t>
      </w:r>
      <w:r>
        <w:rPr>
          <w:rFonts w:hint="eastAsia" w:ascii="宋体" w:hAnsi="宋体"/>
          <w:color w:val="000000"/>
          <w:sz w:val="24"/>
          <w:highlight w:val="none"/>
        </w:rPr>
      </w:r>
      <w:r/>
    </w:p>
    <w:tbl>
      <w:tblPr>
        <w:tblW w:w="9056" w:type="dxa"/>
        <w:jc w:val="center"/>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62"/>
        <w:gridCol w:w="2184"/>
        <w:gridCol w:w="1000"/>
        <w:gridCol w:w="1103"/>
        <w:gridCol w:w="1302"/>
        <w:gridCol w:w="1302"/>
        <w:gridCol w:w="1303"/>
      </w:tblGrid>
      <w:tr>
        <w:trPr>
          <w:trHeight w:val="577"/>
        </w:trPr>
        <w:tc>
          <w:tcPr>
            <w:tcW w:w="862" w:type="dxa"/>
            <w:vAlign w:val="center"/>
            <w:textDirection w:val="lrTb"/>
            <w:noWrap w:val="false"/>
          </w:tcPr>
          <w:p>
            <w:pPr>
              <w:pStyle w:val="101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2184" w:type="dxa"/>
            <w:vAlign w:val="center"/>
            <w:textDirection w:val="lrTb"/>
            <w:noWrap w:val="false"/>
          </w:tcPr>
          <w:p>
            <w:pPr>
              <w:pStyle w:val="101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项目名称</w:t>
            </w:r>
            <w:r>
              <w:rPr>
                <w:rFonts w:hint="eastAsia" w:ascii="宋体" w:hAnsi="宋体" w:eastAsia="宋体" w:cs="宋体"/>
                <w:b/>
                <w:bCs/>
                <w:i w:val="0"/>
                <w:iCs w:val="0"/>
                <w:color w:val="000000"/>
                <w:sz w:val="24"/>
                <w:szCs w:val="24"/>
                <w:highlight w:val="none"/>
                <w:u w:val="none"/>
              </w:rPr>
            </w:r>
            <w:r/>
          </w:p>
        </w:tc>
        <w:tc>
          <w:tcPr>
            <w:tcW w:w="1000" w:type="dxa"/>
            <w:vAlign w:val="center"/>
            <w:textDirection w:val="lrTb"/>
            <w:noWrap w:val="false"/>
          </w:tcPr>
          <w:p>
            <w:pPr>
              <w:pStyle w:val="101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c>
          <w:tcPr>
            <w:tcW w:w="1103" w:type="dxa"/>
            <w:vAlign w:val="center"/>
            <w:textDirection w:val="lrTb"/>
            <w:noWrap w:val="false"/>
          </w:tcPr>
          <w:p>
            <w:pPr>
              <w:pStyle w:val="101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none"/>
                <w:u w:val="none"/>
                <w:lang w:val="en-US" w:eastAsia="zh-CN"/>
              </w:rPr>
              <w:t xml:space="preserve">单价</w:t>
            </w:r>
            <w:r>
              <w:rPr>
                <w:rFonts w:hint="eastAsia" w:ascii="宋体" w:hAnsi="宋体" w:eastAsia="宋体" w:cs="宋体"/>
                <w:b/>
                <w:bCs/>
                <w:i w:val="0"/>
                <w:iCs w:val="0"/>
                <w:color w:val="000000"/>
                <w:sz w:val="24"/>
                <w:szCs w:val="24"/>
                <w:highlight w:val="none"/>
                <w:u w:val="none"/>
                <w:lang w:val="en-US" w:eastAsia="zh-CN"/>
              </w:rPr>
            </w:r>
            <w:r/>
          </w:p>
        </w:tc>
        <w:tc>
          <w:tcPr>
            <w:tcW w:w="1302" w:type="dxa"/>
            <w:vAlign w:val="center"/>
            <w:textDirection w:val="lrTb"/>
            <w:noWrap w:val="false"/>
          </w:tcPr>
          <w:p>
            <w:pPr>
              <w:pStyle w:val="1012"/>
              <w:jc w:val="center"/>
              <w:rPr>
                <w:rFonts w:hint="eastAsia"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none"/>
                <w:u w:val="none"/>
                <w:lang w:val="en-US" w:eastAsia="zh-CN"/>
              </w:rPr>
              <w:t xml:space="preserve">合价</w:t>
            </w:r>
            <w:r>
              <w:rPr>
                <w:rFonts w:hint="eastAsia" w:ascii="宋体" w:hAnsi="宋体" w:eastAsia="宋体" w:cs="宋体"/>
                <w:b/>
                <w:bCs/>
                <w:i w:val="0"/>
                <w:iCs w:val="0"/>
                <w:color w:val="000000"/>
                <w:sz w:val="24"/>
                <w:szCs w:val="24"/>
                <w:highlight w:val="none"/>
                <w:u w:val="none"/>
                <w:lang w:val="en-US" w:eastAsia="zh-CN"/>
              </w:rPr>
            </w:r>
            <w:r/>
          </w:p>
        </w:tc>
        <w:tc>
          <w:tcPr>
            <w:tcW w:w="1303" w:type="dxa"/>
            <w:vAlign w:val="center"/>
            <w:textDirection w:val="lrTb"/>
            <w:noWrap w:val="false"/>
          </w:tcPr>
          <w:p>
            <w:pPr>
              <w:pStyle w:val="1012"/>
              <w:jc w:val="center"/>
              <w:rPr>
                <w:rFonts w:hint="eastAsia"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none"/>
                <w:u w:val="none"/>
                <w:lang w:val="en-US" w:eastAsia="zh-CN"/>
              </w:rPr>
              <w:t xml:space="preserve">品牌</w:t>
            </w:r>
            <w:r>
              <w:rPr>
                <w:rFonts w:hint="eastAsia" w:ascii="宋体" w:hAnsi="宋体" w:eastAsia="宋体" w:cs="宋体"/>
                <w:b/>
                <w:bCs/>
                <w:i w:val="0"/>
                <w:iCs w:val="0"/>
                <w:color w:val="000000"/>
                <w:sz w:val="24"/>
                <w:szCs w:val="24"/>
                <w:highlight w:val="none"/>
                <w:u w:val="none"/>
                <w:lang w:val="en-US" w:eastAsia="zh-CN"/>
              </w:rPr>
            </w:r>
            <w:r/>
          </w:p>
          <w:p>
            <w:pPr>
              <w:pStyle w:val="1012"/>
              <w:jc w:val="center"/>
              <w:rPr>
                <w:rFonts w:hint="eastAsia"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none"/>
                <w:u w:val="none"/>
                <w:lang w:val="en-US" w:eastAsia="zh-CN"/>
              </w:rPr>
              <w:t xml:space="preserve">及型号</w:t>
            </w:r>
            <w:r>
              <w:rPr>
                <w:rFonts w:hint="eastAsia" w:ascii="宋体" w:hAnsi="宋体" w:eastAsia="宋体" w:cs="宋体"/>
                <w:b/>
                <w:bCs/>
                <w:i w:val="0"/>
                <w:iCs w:val="0"/>
                <w:color w:val="000000"/>
                <w:sz w:val="24"/>
                <w:szCs w:val="24"/>
                <w:highlight w:val="none"/>
                <w:u w:val="none"/>
                <w:lang w:val="en-US" w:eastAsia="zh-CN"/>
              </w:rPr>
            </w:r>
            <w:r/>
          </w:p>
        </w:tc>
      </w:tr>
      <w:tr>
        <w:trPr>
          <w:trHeight w:val="577"/>
        </w:trPr>
        <w:tc>
          <w:tcPr>
            <w:tcW w:w="862"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184"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废旧线缆拆除</w:t>
            </w:r>
            <w:r>
              <w:rPr>
                <w:rFonts w:hint="eastAsia" w:ascii="宋体" w:hAnsi="宋体" w:eastAsia="宋体" w:cs="宋体"/>
                <w:i w:val="0"/>
                <w:iCs w:val="0"/>
                <w:color w:val="000000"/>
                <w:sz w:val="24"/>
                <w:szCs w:val="24"/>
                <w:highlight w:val="none"/>
                <w:u w:val="none"/>
              </w:rPr>
            </w:r>
            <w:r/>
          </w:p>
        </w:tc>
        <w:tc>
          <w:tcPr>
            <w:tcW w:w="100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tcW w:w="1103"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177300</w:t>
            </w: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3"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77"/>
        </w:trPr>
        <w:tc>
          <w:tcPr>
            <w:tcW w:w="862"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2184"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配管</w:t>
            </w:r>
            <w:r>
              <w:rPr>
                <w:rFonts w:hint="eastAsia" w:ascii="宋体" w:hAnsi="宋体" w:eastAsia="宋体" w:cs="宋体"/>
                <w:i w:val="0"/>
                <w:iCs w:val="0"/>
                <w:color w:val="000000"/>
                <w:sz w:val="24"/>
                <w:szCs w:val="24"/>
                <w:highlight w:val="none"/>
                <w:u w:val="none"/>
              </w:rPr>
            </w:r>
            <w:r/>
          </w:p>
        </w:tc>
        <w:tc>
          <w:tcPr>
            <w:tcW w:w="100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tcW w:w="1103"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6297</w:t>
            </w: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3"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77"/>
        </w:trPr>
        <w:tc>
          <w:tcPr>
            <w:tcW w:w="862"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2184"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配管</w:t>
            </w:r>
            <w:r>
              <w:rPr>
                <w:rFonts w:hint="eastAsia" w:ascii="宋体" w:hAnsi="宋体" w:eastAsia="宋体" w:cs="宋体"/>
                <w:i w:val="0"/>
                <w:iCs w:val="0"/>
                <w:color w:val="000000"/>
                <w:sz w:val="24"/>
                <w:szCs w:val="24"/>
                <w:highlight w:val="none"/>
                <w:u w:val="none"/>
              </w:rPr>
            </w:r>
            <w:r/>
          </w:p>
        </w:tc>
        <w:tc>
          <w:tcPr>
            <w:tcW w:w="100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tcW w:w="1103"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4271</w:t>
            </w: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3"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77"/>
        </w:trPr>
        <w:tc>
          <w:tcPr>
            <w:tcW w:w="862"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2184"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电缆保护管敷设</w:t>
            </w:r>
            <w:r>
              <w:rPr>
                <w:rFonts w:hint="eastAsia" w:ascii="宋体" w:hAnsi="宋体" w:eastAsia="宋体" w:cs="宋体"/>
                <w:i w:val="0"/>
                <w:iCs w:val="0"/>
                <w:color w:val="000000"/>
                <w:sz w:val="24"/>
                <w:szCs w:val="24"/>
                <w:highlight w:val="none"/>
                <w:u w:val="none"/>
              </w:rPr>
            </w:r>
            <w:r/>
          </w:p>
        </w:tc>
        <w:tc>
          <w:tcPr>
            <w:tcW w:w="100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tcW w:w="1103"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190</w:t>
            </w: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3"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77"/>
        </w:trPr>
        <w:tc>
          <w:tcPr>
            <w:tcW w:w="862"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2184"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b/>
                <w:bCs/>
                <w:color w:val="000000"/>
                <w:sz w:val="24"/>
                <w:highlight w:val="none"/>
              </w:rPr>
              <w:t xml:space="preserve">★★</w:t>
            </w:r>
            <w:r>
              <w:rPr>
                <w:rFonts w:hint="eastAsia" w:ascii="宋体" w:hAnsi="宋体" w:eastAsia="宋体" w:cs="宋体"/>
                <w:i w:val="0"/>
                <w:iCs w:val="0"/>
                <w:color w:val="000000"/>
                <w:sz w:val="24"/>
                <w:szCs w:val="24"/>
                <w:highlight w:val="none"/>
                <w:u w:val="none"/>
                <w:lang w:val="en-US" w:eastAsia="zh-CN" w:bidi="ar"/>
              </w:rPr>
              <w:t xml:space="preserve">光缆（2芯单模蝶形皮线光缆）</w:t>
            </w:r>
            <w:r>
              <w:rPr>
                <w:rFonts w:hint="eastAsia" w:ascii="宋体" w:hAnsi="宋体" w:eastAsia="宋体" w:cs="宋体"/>
                <w:i w:val="0"/>
                <w:iCs w:val="0"/>
                <w:color w:val="000000"/>
                <w:sz w:val="24"/>
                <w:szCs w:val="24"/>
                <w:highlight w:val="none"/>
                <w:u w:val="none"/>
              </w:rPr>
            </w:r>
            <w:r/>
          </w:p>
        </w:tc>
        <w:tc>
          <w:tcPr>
            <w:tcW w:w="100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tcW w:w="1103"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168520</w:t>
            </w: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3"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77"/>
        </w:trPr>
        <w:tc>
          <w:tcPr>
            <w:tcW w:w="862"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2184"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光缆（4芯单模光缆）</w:t>
            </w:r>
            <w:r>
              <w:rPr>
                <w:rFonts w:hint="eastAsia" w:ascii="宋体" w:hAnsi="宋体" w:eastAsia="宋体" w:cs="宋体"/>
                <w:i w:val="0"/>
                <w:iCs w:val="0"/>
                <w:color w:val="000000"/>
                <w:sz w:val="24"/>
                <w:szCs w:val="24"/>
                <w:highlight w:val="none"/>
                <w:u w:val="none"/>
              </w:rPr>
            </w:r>
            <w:r/>
          </w:p>
        </w:tc>
        <w:tc>
          <w:tcPr>
            <w:tcW w:w="100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tcW w:w="1103"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2280</w:t>
            </w: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3"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77"/>
        </w:trPr>
        <w:tc>
          <w:tcPr>
            <w:tcW w:w="862"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2184"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光缆（8芯单模光缆）</w:t>
            </w:r>
            <w:r>
              <w:rPr>
                <w:rFonts w:hint="eastAsia" w:ascii="宋体" w:hAnsi="宋体" w:eastAsia="宋体" w:cs="宋体"/>
                <w:i w:val="0"/>
                <w:iCs w:val="0"/>
                <w:color w:val="000000"/>
                <w:sz w:val="24"/>
                <w:szCs w:val="24"/>
                <w:highlight w:val="none"/>
                <w:u w:val="none"/>
              </w:rPr>
            </w:r>
            <w:r/>
          </w:p>
        </w:tc>
        <w:tc>
          <w:tcPr>
            <w:tcW w:w="100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tcW w:w="1103"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620</w:t>
            </w: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3"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77"/>
        </w:trPr>
        <w:tc>
          <w:tcPr>
            <w:tcW w:w="862"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2184"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光缆（12芯单模光缆）</w:t>
            </w:r>
            <w:r>
              <w:rPr>
                <w:rFonts w:hint="eastAsia" w:ascii="宋体" w:hAnsi="宋体" w:eastAsia="宋体" w:cs="宋体"/>
                <w:i w:val="0"/>
                <w:iCs w:val="0"/>
                <w:color w:val="000000"/>
                <w:sz w:val="24"/>
                <w:szCs w:val="24"/>
                <w:highlight w:val="none"/>
                <w:u w:val="none"/>
              </w:rPr>
            </w:r>
            <w:r/>
          </w:p>
        </w:tc>
        <w:tc>
          <w:tcPr>
            <w:tcW w:w="100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tcW w:w="1103"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3730</w:t>
            </w: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3"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77"/>
        </w:trPr>
        <w:tc>
          <w:tcPr>
            <w:tcW w:w="862"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2184"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光缆（16芯单模光缆）</w:t>
            </w:r>
            <w:r>
              <w:rPr>
                <w:rFonts w:hint="eastAsia" w:ascii="宋体" w:hAnsi="宋体" w:eastAsia="宋体" w:cs="宋体"/>
                <w:i w:val="0"/>
                <w:iCs w:val="0"/>
                <w:color w:val="000000"/>
                <w:sz w:val="24"/>
                <w:szCs w:val="24"/>
                <w:highlight w:val="none"/>
                <w:u w:val="none"/>
              </w:rPr>
            </w:r>
            <w:r/>
          </w:p>
        </w:tc>
        <w:tc>
          <w:tcPr>
            <w:tcW w:w="100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tcW w:w="1103"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3"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77"/>
        </w:trPr>
        <w:tc>
          <w:tcPr>
            <w:tcW w:w="862"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2184"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光缆（24芯单模光缆）</w:t>
            </w:r>
            <w:r>
              <w:rPr>
                <w:rFonts w:hint="eastAsia" w:ascii="宋体" w:hAnsi="宋体" w:eastAsia="宋体" w:cs="宋体"/>
                <w:i w:val="0"/>
                <w:iCs w:val="0"/>
                <w:color w:val="000000"/>
                <w:sz w:val="24"/>
                <w:szCs w:val="24"/>
                <w:highlight w:val="none"/>
                <w:u w:val="none"/>
              </w:rPr>
            </w:r>
            <w:r/>
          </w:p>
        </w:tc>
        <w:tc>
          <w:tcPr>
            <w:tcW w:w="100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tcW w:w="1103"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870</w:t>
            </w: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3"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77"/>
        </w:trPr>
        <w:tc>
          <w:tcPr>
            <w:tcW w:w="862"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2184"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光缆（36芯单模光缆）</w:t>
            </w:r>
            <w:r>
              <w:rPr>
                <w:rFonts w:hint="eastAsia" w:ascii="宋体" w:hAnsi="宋体" w:eastAsia="宋体" w:cs="宋体"/>
                <w:i w:val="0"/>
                <w:iCs w:val="0"/>
                <w:color w:val="000000"/>
                <w:sz w:val="24"/>
                <w:szCs w:val="24"/>
                <w:highlight w:val="none"/>
                <w:u w:val="none"/>
              </w:rPr>
            </w:r>
            <w:r/>
          </w:p>
        </w:tc>
        <w:tc>
          <w:tcPr>
            <w:tcW w:w="100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tcW w:w="1103"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510</w:t>
            </w: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3"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77"/>
        </w:trPr>
        <w:tc>
          <w:tcPr>
            <w:tcW w:w="862"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2184"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光缆（48芯单模光缆）</w:t>
            </w:r>
            <w:r>
              <w:rPr>
                <w:rFonts w:hint="eastAsia" w:ascii="宋体" w:hAnsi="宋体" w:eastAsia="宋体" w:cs="宋体"/>
                <w:i w:val="0"/>
                <w:iCs w:val="0"/>
                <w:color w:val="000000"/>
                <w:sz w:val="24"/>
                <w:szCs w:val="24"/>
                <w:highlight w:val="none"/>
                <w:u w:val="none"/>
              </w:rPr>
            </w:r>
            <w:r/>
          </w:p>
        </w:tc>
        <w:tc>
          <w:tcPr>
            <w:tcW w:w="100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tcW w:w="1103"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430</w:t>
            </w: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3"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77"/>
        </w:trPr>
        <w:tc>
          <w:tcPr>
            <w:tcW w:w="862"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tcW w:w="2184"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光缆（72芯单模光缆）</w:t>
            </w:r>
            <w:r>
              <w:rPr>
                <w:rFonts w:hint="eastAsia" w:ascii="宋体" w:hAnsi="宋体" w:eastAsia="宋体" w:cs="宋体"/>
                <w:i w:val="0"/>
                <w:iCs w:val="0"/>
                <w:color w:val="000000"/>
                <w:sz w:val="24"/>
                <w:szCs w:val="24"/>
                <w:highlight w:val="none"/>
                <w:u w:val="none"/>
              </w:rPr>
            </w:r>
            <w:r/>
          </w:p>
        </w:tc>
        <w:tc>
          <w:tcPr>
            <w:tcW w:w="100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tcW w:w="1103"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w:t>
            </w: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3"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77"/>
        </w:trPr>
        <w:tc>
          <w:tcPr>
            <w:tcW w:w="862"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tcW w:w="2184"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交接箱</w:t>
            </w:r>
            <w:r>
              <w:rPr>
                <w:rFonts w:hint="eastAsia" w:ascii="宋体" w:hAnsi="宋体" w:eastAsia="宋体" w:cs="宋体"/>
                <w:i w:val="0"/>
                <w:iCs w:val="0"/>
                <w:color w:val="000000"/>
                <w:sz w:val="24"/>
                <w:szCs w:val="24"/>
                <w:highlight w:val="none"/>
                <w:u w:val="none"/>
              </w:rPr>
            </w:r>
            <w:r/>
          </w:p>
        </w:tc>
        <w:tc>
          <w:tcPr>
            <w:tcW w:w="100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103"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3"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77"/>
        </w:trPr>
        <w:tc>
          <w:tcPr>
            <w:tcW w:w="862"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tcW w:w="2184"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交接箱</w:t>
            </w:r>
            <w:r>
              <w:rPr>
                <w:rFonts w:hint="eastAsia" w:ascii="宋体" w:hAnsi="宋体" w:eastAsia="宋体" w:cs="宋体"/>
                <w:i w:val="0"/>
                <w:iCs w:val="0"/>
                <w:color w:val="000000"/>
                <w:sz w:val="24"/>
                <w:szCs w:val="24"/>
                <w:highlight w:val="none"/>
                <w:u w:val="none"/>
              </w:rPr>
            </w:r>
            <w:r/>
          </w:p>
        </w:tc>
        <w:tc>
          <w:tcPr>
            <w:tcW w:w="100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103"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3"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77"/>
        </w:trPr>
        <w:tc>
          <w:tcPr>
            <w:tcW w:w="862"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tcW w:w="2184"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光缆分纤箱</w:t>
            </w:r>
            <w:r>
              <w:rPr>
                <w:rFonts w:hint="eastAsia" w:ascii="宋体" w:hAnsi="宋体" w:eastAsia="宋体" w:cs="宋体"/>
                <w:i w:val="0"/>
                <w:iCs w:val="0"/>
                <w:color w:val="000000"/>
                <w:sz w:val="24"/>
                <w:szCs w:val="24"/>
                <w:highlight w:val="none"/>
                <w:u w:val="none"/>
              </w:rPr>
            </w:r>
            <w:r/>
          </w:p>
        </w:tc>
        <w:tc>
          <w:tcPr>
            <w:tcW w:w="100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103"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422</w:t>
            </w: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3"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77"/>
        </w:trPr>
        <w:tc>
          <w:tcPr>
            <w:tcW w:w="862"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c>
          <w:tcPr>
            <w:tcW w:w="2184"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分光器</w:t>
            </w:r>
            <w:r>
              <w:rPr>
                <w:rFonts w:hint="eastAsia" w:ascii="宋体" w:hAnsi="宋体" w:eastAsia="宋体" w:cs="宋体"/>
                <w:i w:val="0"/>
                <w:iCs w:val="0"/>
                <w:color w:val="000000"/>
                <w:sz w:val="24"/>
                <w:szCs w:val="24"/>
                <w:highlight w:val="none"/>
                <w:u w:val="none"/>
              </w:rPr>
            </w:r>
            <w:r/>
          </w:p>
        </w:tc>
        <w:tc>
          <w:tcPr>
            <w:tcW w:w="100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1103"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1128</w:t>
            </w: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3"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77"/>
        </w:trPr>
        <w:tc>
          <w:tcPr>
            <w:tcW w:w="862"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tcW w:w="2184"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分光器</w:t>
            </w:r>
            <w:r>
              <w:rPr>
                <w:rFonts w:hint="eastAsia" w:ascii="宋体" w:hAnsi="宋体" w:eastAsia="宋体" w:cs="宋体"/>
                <w:i w:val="0"/>
                <w:iCs w:val="0"/>
                <w:color w:val="000000"/>
                <w:sz w:val="24"/>
                <w:szCs w:val="24"/>
                <w:highlight w:val="none"/>
                <w:u w:val="none"/>
              </w:rPr>
            </w:r>
            <w:r/>
          </w:p>
        </w:tc>
        <w:tc>
          <w:tcPr>
            <w:tcW w:w="100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1103"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3"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77"/>
        </w:trPr>
        <w:tc>
          <w:tcPr>
            <w:tcW w:w="862"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rPr>
            </w:r>
            <w:r/>
          </w:p>
        </w:tc>
        <w:tc>
          <w:tcPr>
            <w:tcW w:w="2184"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分光器</w:t>
            </w:r>
            <w:r>
              <w:rPr>
                <w:rFonts w:hint="eastAsia" w:ascii="宋体" w:hAnsi="宋体" w:eastAsia="宋体" w:cs="宋体"/>
                <w:i w:val="0"/>
                <w:iCs w:val="0"/>
                <w:color w:val="000000"/>
                <w:sz w:val="24"/>
                <w:szCs w:val="24"/>
                <w:highlight w:val="none"/>
                <w:u w:val="none"/>
              </w:rPr>
            </w:r>
            <w:r/>
          </w:p>
        </w:tc>
        <w:tc>
          <w:tcPr>
            <w:tcW w:w="100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c>
          <w:tcPr>
            <w:tcW w:w="1103"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3"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77"/>
        </w:trPr>
        <w:tc>
          <w:tcPr>
            <w:tcW w:w="862"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2184"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光纤盒</w:t>
            </w:r>
            <w:r>
              <w:rPr>
                <w:rFonts w:hint="eastAsia" w:ascii="宋体" w:hAnsi="宋体" w:eastAsia="宋体" w:cs="宋体"/>
                <w:i w:val="0"/>
                <w:iCs w:val="0"/>
                <w:color w:val="000000"/>
                <w:sz w:val="24"/>
                <w:szCs w:val="24"/>
                <w:highlight w:val="none"/>
                <w:u w:val="none"/>
              </w:rPr>
            </w:r>
            <w:r/>
          </w:p>
        </w:tc>
        <w:tc>
          <w:tcPr>
            <w:tcW w:w="100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103"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3"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77"/>
        </w:trPr>
        <w:tc>
          <w:tcPr>
            <w:tcW w:w="862"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rPr>
            </w:r>
            <w:r/>
          </w:p>
        </w:tc>
        <w:tc>
          <w:tcPr>
            <w:tcW w:w="2184"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光纤盒</w:t>
            </w:r>
            <w:r>
              <w:rPr>
                <w:rFonts w:hint="eastAsia" w:ascii="宋体" w:hAnsi="宋体" w:eastAsia="宋体" w:cs="宋体"/>
                <w:i w:val="0"/>
                <w:iCs w:val="0"/>
                <w:color w:val="000000"/>
                <w:sz w:val="24"/>
                <w:szCs w:val="24"/>
                <w:highlight w:val="none"/>
                <w:u w:val="none"/>
              </w:rPr>
            </w:r>
            <w:r/>
          </w:p>
        </w:tc>
        <w:tc>
          <w:tcPr>
            <w:tcW w:w="100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103"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3"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77"/>
        </w:trPr>
        <w:tc>
          <w:tcPr>
            <w:tcW w:w="862"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i w:val="0"/>
                <w:iCs w:val="0"/>
                <w:color w:val="000000"/>
                <w:sz w:val="24"/>
                <w:szCs w:val="24"/>
                <w:highlight w:val="none"/>
                <w:u w:val="none"/>
              </w:rPr>
            </w:r>
            <w:r/>
          </w:p>
        </w:tc>
        <w:tc>
          <w:tcPr>
            <w:tcW w:w="2184"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光纤盒</w:t>
            </w:r>
            <w:r>
              <w:rPr>
                <w:rFonts w:hint="eastAsia" w:ascii="宋体" w:hAnsi="宋体" w:eastAsia="宋体" w:cs="宋体"/>
                <w:i w:val="0"/>
                <w:iCs w:val="0"/>
                <w:color w:val="000000"/>
                <w:sz w:val="24"/>
                <w:szCs w:val="24"/>
                <w:highlight w:val="none"/>
                <w:u w:val="none"/>
              </w:rPr>
            </w:r>
            <w:r/>
          </w:p>
        </w:tc>
        <w:tc>
          <w:tcPr>
            <w:tcW w:w="100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103"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3"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77"/>
        </w:trPr>
        <w:tc>
          <w:tcPr>
            <w:tcW w:w="862"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rPr>
            </w:r>
            <w:r/>
          </w:p>
        </w:tc>
        <w:tc>
          <w:tcPr>
            <w:tcW w:w="2184"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光纤盒</w:t>
            </w:r>
            <w:r>
              <w:rPr>
                <w:rFonts w:hint="eastAsia" w:ascii="宋体" w:hAnsi="宋体" w:eastAsia="宋体" w:cs="宋体"/>
                <w:i w:val="0"/>
                <w:iCs w:val="0"/>
                <w:color w:val="000000"/>
                <w:sz w:val="24"/>
                <w:szCs w:val="24"/>
                <w:highlight w:val="none"/>
                <w:u w:val="none"/>
              </w:rPr>
            </w:r>
            <w:r/>
          </w:p>
        </w:tc>
        <w:tc>
          <w:tcPr>
            <w:tcW w:w="100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103"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3"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77"/>
        </w:trPr>
        <w:tc>
          <w:tcPr>
            <w:tcW w:w="862"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rPr>
            </w:r>
            <w:r/>
          </w:p>
        </w:tc>
        <w:tc>
          <w:tcPr>
            <w:tcW w:w="2184"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光纤盒</w:t>
            </w:r>
            <w:r>
              <w:rPr>
                <w:rFonts w:hint="eastAsia" w:ascii="宋体" w:hAnsi="宋体" w:eastAsia="宋体" w:cs="宋体"/>
                <w:i w:val="0"/>
                <w:iCs w:val="0"/>
                <w:color w:val="000000"/>
                <w:sz w:val="24"/>
                <w:szCs w:val="24"/>
                <w:highlight w:val="none"/>
                <w:u w:val="none"/>
              </w:rPr>
            </w:r>
            <w:r/>
          </w:p>
        </w:tc>
        <w:tc>
          <w:tcPr>
            <w:tcW w:w="100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103"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3"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77"/>
        </w:trPr>
        <w:tc>
          <w:tcPr>
            <w:tcW w:w="862"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tcW w:w="2184"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光纤盒</w:t>
            </w:r>
            <w:r>
              <w:rPr>
                <w:rFonts w:hint="eastAsia" w:ascii="宋体" w:hAnsi="宋体" w:eastAsia="宋体" w:cs="宋体"/>
                <w:i w:val="0"/>
                <w:iCs w:val="0"/>
                <w:color w:val="000000"/>
                <w:sz w:val="24"/>
                <w:szCs w:val="24"/>
                <w:highlight w:val="none"/>
                <w:u w:val="none"/>
              </w:rPr>
            </w:r>
            <w:r/>
          </w:p>
        </w:tc>
        <w:tc>
          <w:tcPr>
            <w:tcW w:w="100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103"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3"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77"/>
        </w:trPr>
        <w:tc>
          <w:tcPr>
            <w:tcW w:w="862"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i w:val="0"/>
                <w:iCs w:val="0"/>
                <w:color w:val="000000"/>
                <w:sz w:val="24"/>
                <w:szCs w:val="24"/>
                <w:highlight w:val="none"/>
                <w:u w:val="none"/>
              </w:rPr>
            </w:r>
            <w:r/>
          </w:p>
        </w:tc>
        <w:tc>
          <w:tcPr>
            <w:tcW w:w="2184"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单模光纤尾纤</w:t>
            </w:r>
            <w:r>
              <w:rPr>
                <w:rFonts w:hint="eastAsia" w:ascii="宋体" w:hAnsi="宋体" w:eastAsia="宋体" w:cs="宋体"/>
                <w:i w:val="0"/>
                <w:iCs w:val="0"/>
                <w:color w:val="000000"/>
                <w:sz w:val="24"/>
                <w:szCs w:val="24"/>
                <w:highlight w:val="none"/>
                <w:u w:val="none"/>
              </w:rPr>
            </w:r>
            <w:r/>
          </w:p>
        </w:tc>
        <w:tc>
          <w:tcPr>
            <w:tcW w:w="100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1103"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7402</w:t>
            </w: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3"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77"/>
        </w:trPr>
        <w:tc>
          <w:tcPr>
            <w:tcW w:w="862"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i w:val="0"/>
                <w:iCs w:val="0"/>
                <w:color w:val="000000"/>
                <w:sz w:val="24"/>
                <w:szCs w:val="24"/>
                <w:highlight w:val="none"/>
                <w:u w:val="none"/>
              </w:rPr>
            </w:r>
            <w:r/>
          </w:p>
        </w:tc>
        <w:tc>
          <w:tcPr>
            <w:tcW w:w="2184"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光纤连接</w:t>
            </w:r>
            <w:r>
              <w:rPr>
                <w:rFonts w:hint="eastAsia" w:ascii="宋体" w:hAnsi="宋体" w:eastAsia="宋体" w:cs="宋体"/>
                <w:i w:val="0"/>
                <w:iCs w:val="0"/>
                <w:color w:val="000000"/>
                <w:sz w:val="24"/>
                <w:szCs w:val="24"/>
                <w:highlight w:val="none"/>
                <w:u w:val="none"/>
              </w:rPr>
            </w:r>
            <w:r/>
          </w:p>
        </w:tc>
        <w:tc>
          <w:tcPr>
            <w:tcW w:w="100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芯</w:t>
            </w:r>
            <w:r>
              <w:rPr>
                <w:rFonts w:hint="eastAsia" w:ascii="宋体" w:hAnsi="宋体" w:eastAsia="宋体" w:cs="宋体"/>
                <w:i w:val="0"/>
                <w:iCs w:val="0"/>
                <w:color w:val="000000"/>
                <w:sz w:val="24"/>
                <w:szCs w:val="24"/>
                <w:highlight w:val="none"/>
                <w:u w:val="none"/>
              </w:rPr>
            </w:r>
            <w:r/>
          </w:p>
        </w:tc>
        <w:tc>
          <w:tcPr>
            <w:tcW w:w="1103"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14528</w:t>
            </w: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3"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77"/>
        </w:trPr>
        <w:tc>
          <w:tcPr>
            <w:tcW w:w="862"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rPr>
            </w:r>
            <w:r/>
          </w:p>
        </w:tc>
        <w:tc>
          <w:tcPr>
            <w:tcW w:w="2184"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光纤链路测试</w:t>
            </w:r>
            <w:r>
              <w:rPr>
                <w:rFonts w:hint="eastAsia" w:ascii="宋体" w:hAnsi="宋体" w:eastAsia="宋体" w:cs="宋体"/>
                <w:i w:val="0"/>
                <w:iCs w:val="0"/>
                <w:color w:val="000000"/>
                <w:sz w:val="24"/>
                <w:szCs w:val="24"/>
                <w:highlight w:val="none"/>
                <w:u w:val="none"/>
              </w:rPr>
            </w:r>
            <w:r/>
          </w:p>
        </w:tc>
        <w:tc>
          <w:tcPr>
            <w:tcW w:w="100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tcW w:w="1103"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3"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77"/>
        </w:trPr>
        <w:tc>
          <w:tcPr>
            <w:tcW w:w="862"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rPr>
                <w:rFonts w:hint="eastAsia" w:ascii="宋体" w:hAnsi="宋体" w:eastAsia="宋体" w:cs="宋体"/>
                <w:i w:val="0"/>
                <w:iCs w:val="0"/>
                <w:color w:val="000000"/>
                <w:sz w:val="24"/>
                <w:szCs w:val="24"/>
                <w:highlight w:val="none"/>
                <w:u w:val="none"/>
              </w:rPr>
            </w:r>
            <w:r/>
          </w:p>
        </w:tc>
        <w:tc>
          <w:tcPr>
            <w:tcW w:w="2184"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利旧管道疏通恢复</w:t>
            </w:r>
            <w:r>
              <w:rPr>
                <w:rFonts w:hint="eastAsia" w:ascii="宋体" w:hAnsi="宋体" w:eastAsia="宋体" w:cs="宋体"/>
                <w:i w:val="0"/>
                <w:iCs w:val="0"/>
                <w:color w:val="000000"/>
                <w:sz w:val="24"/>
                <w:szCs w:val="24"/>
                <w:highlight w:val="none"/>
                <w:u w:val="none"/>
              </w:rPr>
            </w:r>
            <w:r/>
          </w:p>
        </w:tc>
        <w:tc>
          <w:tcPr>
            <w:tcW w:w="100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rPr>
            </w:r>
            <w:r/>
          </w:p>
        </w:tc>
        <w:tc>
          <w:tcPr>
            <w:tcW w:w="1103"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3625</w:t>
            </w: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3"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77"/>
        </w:trPr>
        <w:tc>
          <w:tcPr>
            <w:tcW w:w="862"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tcW w:w="2184" w:type="dxa"/>
            <w:vAlign w:val="center"/>
            <w:textDirection w:val="lrTb"/>
            <w:noWrap w:val="false"/>
          </w:tcPr>
          <w:p>
            <w:pPr>
              <w:pStyle w:val="101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检查井清淤恢复</w:t>
            </w:r>
            <w:r>
              <w:rPr>
                <w:rFonts w:hint="eastAsia" w:ascii="宋体" w:hAnsi="宋体" w:eastAsia="宋体" w:cs="宋体"/>
                <w:i w:val="0"/>
                <w:iCs w:val="0"/>
                <w:color w:val="000000"/>
                <w:sz w:val="24"/>
                <w:szCs w:val="24"/>
                <w:highlight w:val="none"/>
                <w:u w:val="none"/>
              </w:rPr>
            </w:r>
            <w:r/>
          </w:p>
        </w:tc>
        <w:tc>
          <w:tcPr>
            <w:tcW w:w="1000"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座</w:t>
            </w:r>
            <w:r>
              <w:rPr>
                <w:rFonts w:hint="eastAsia" w:ascii="宋体" w:hAnsi="宋体" w:eastAsia="宋体" w:cs="宋体"/>
                <w:i w:val="0"/>
                <w:iCs w:val="0"/>
                <w:color w:val="000000"/>
                <w:sz w:val="24"/>
                <w:szCs w:val="24"/>
                <w:highlight w:val="none"/>
                <w:u w:val="none"/>
              </w:rPr>
            </w:r>
            <w:r/>
          </w:p>
        </w:tc>
        <w:tc>
          <w:tcPr>
            <w:tcW w:w="1103" w:type="dxa"/>
            <w:vAlign w:val="center"/>
            <w:textDirection w:val="lrTb"/>
            <w:noWrap w:val="false"/>
          </w:tcPr>
          <w:p>
            <w:pPr>
              <w:pStyle w:val="101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211</w:t>
            </w: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2"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303"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86"/>
        </w:trPr>
        <w:tc>
          <w:tcPr>
            <w:gridSpan w:val="2"/>
            <w:tcW w:w="3046" w:type="dxa"/>
            <w:vAlign w:val="center"/>
            <w:textDirection w:val="lrTb"/>
            <w:noWrap w:val="false"/>
          </w:tcPr>
          <w:p>
            <w:pPr>
              <w:pStyle w:val="1012"/>
              <w:jc w:val="left"/>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总价（与开标一览表一致）</w:t>
            </w:r>
            <w:r>
              <w:rPr>
                <w:rFonts w:ascii="宋体" w:hAnsi="宋体" w:eastAsia="宋体" w:cs="宋体"/>
                <w:i w:val="0"/>
                <w:iCs w:val="0"/>
                <w:color w:val="000000"/>
                <w:sz w:val="24"/>
                <w:szCs w:val="24"/>
                <w:highlight w:val="none"/>
                <w:u w:val="none"/>
                <w:lang w:val="en-US" w:eastAsia="zh-CN" w:bidi="ar"/>
              </w:rPr>
            </w:r>
            <w:r/>
          </w:p>
        </w:tc>
        <w:tc>
          <w:tcPr>
            <w:gridSpan w:val="5"/>
            <w:tcW w:w="6010" w:type="dxa"/>
            <w:vAlign w:val="center"/>
            <w:textDirection w:val="lrTb"/>
            <w:noWrap w:val="false"/>
          </w:tcPr>
          <w:p>
            <w:pPr>
              <w:pStyle w:val="1012"/>
              <w:jc w:val="center"/>
              <w:rPr>
                <w:rFonts w:hint="eastAsia" w:ascii="宋体" w:hAnsi="宋体" w:eastAsia="宋体" w:cs="宋体"/>
                <w:i w:val="0"/>
                <w:iCs w:val="0"/>
                <w:color w:val="000000"/>
                <w:sz w:val="24"/>
                <w:szCs w:val="24"/>
                <w:highlight w:val="none"/>
                <w:u w:val="none"/>
                <w:lang w:eastAsia="zh-CN"/>
              </w:rPr>
            </w:pP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lang w:val="en-US" w:eastAsia="zh-CN"/>
              </w:rPr>
              <w:t xml:space="preserve">小写</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lang w:val="en-US" w:eastAsia="zh-CN"/>
              </w:rPr>
              <w:t xml:space="preserve">大写</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lang w:eastAsia="zh-CN"/>
              </w:rPr>
            </w:r>
            <w:r/>
          </w:p>
        </w:tc>
      </w:tr>
    </w:tbl>
    <w:p>
      <w:pPr>
        <w:pStyle w:val="1012"/>
        <w:ind w:firstLine="474"/>
        <w:jc w:val="left"/>
        <w:spacing w:line="480" w:lineRule="exact"/>
        <w:widowControl/>
        <w:rPr>
          <w:rFonts w:hint="eastAsia" w:ascii="宋体" w:hAnsi="宋体"/>
          <w:color w:val="000000"/>
          <w:sz w:val="24"/>
          <w:szCs w:val="24"/>
          <w:highlight w:val="none"/>
        </w:rPr>
      </w:pPr>
      <w:r>
        <w:rPr>
          <w:rFonts w:hint="eastAsia" w:ascii="宋体" w:hAnsi="宋体" w:cs="宋体"/>
          <w:b/>
          <w:bCs/>
          <w:color w:val="000000"/>
          <w:spacing w:val="-2"/>
          <w:sz w:val="24"/>
          <w:highlight w:val="none"/>
        </w:rPr>
        <w:t xml:space="preserve">注：</w:t>
      </w:r>
      <w:r>
        <w:rPr>
          <w:rFonts w:hint="eastAsia" w:ascii="宋体" w:hAnsi="宋体"/>
          <w:color w:val="000000"/>
          <w:sz w:val="24"/>
          <w:szCs w:val="24"/>
          <w:highlight w:val="none"/>
        </w:rPr>
        <w:t xml:space="preserve">1.</w:t>
      </w:r>
      <w:r>
        <w:rPr>
          <w:rFonts w:hint="eastAsia" w:ascii="宋体" w:hAnsi="宋体"/>
          <w:color w:val="000000"/>
          <w:spacing w:val="-2"/>
          <w:sz w:val="24"/>
          <w:highlight w:val="none"/>
        </w:rPr>
        <w:t xml:space="preserve">投标报价应是招标范围内全部工作内容的价格体现，包括全部产品采购、安装、调试、检验及售后服务等内容的价格，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012"/>
        <w:ind w:firstLine="480"/>
        <w:spacing w:line="48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w:t>
      </w:r>
      <w:r>
        <w:rPr>
          <w:rFonts w:hint="eastAsia" w:ascii="宋体" w:hAnsi="宋体" w:cs="宋体"/>
          <w:b/>
          <w:color w:val="000000"/>
          <w:sz w:val="24"/>
          <w:szCs w:val="24"/>
          <w:highlight w:val="none"/>
        </w:rPr>
        <w:t xml:space="preserve">本项目采购预算为</w:t>
      </w:r>
      <w:r>
        <w:rPr>
          <w:rFonts w:hint="eastAsia" w:ascii="宋体" w:hAnsi="宋体" w:cs="宋体"/>
          <w:b/>
          <w:color w:val="000000"/>
          <w:sz w:val="24"/>
          <w:szCs w:val="24"/>
          <w:highlight w:val="none"/>
          <w:lang w:eastAsia="zh-CN"/>
        </w:rPr>
        <w:t xml:space="preserve">179.08万元</w:t>
      </w:r>
      <w:r>
        <w:rPr>
          <w:rFonts w:hint="eastAsia" w:ascii="宋体" w:hAnsi="宋体" w:cs="宋体"/>
          <w:b/>
          <w:color w:val="000000"/>
          <w:sz w:val="24"/>
          <w:szCs w:val="24"/>
          <w:highlight w:val="none"/>
        </w:rPr>
        <w:t xml:space="preserve">，投标报价高于采购预算的作无效标论处。</w:t>
      </w:r>
      <w:r>
        <w:rPr>
          <w:rFonts w:hint="eastAsia" w:ascii="宋体" w:hAnsi="宋体" w:cs="宋体"/>
          <w:color w:val="000000"/>
          <w:sz w:val="24"/>
          <w:szCs w:val="24"/>
          <w:highlight w:val="none"/>
        </w:rPr>
      </w:r>
      <w:r/>
    </w:p>
    <w:p>
      <w:pPr>
        <w:pStyle w:val="1012"/>
        <w:spacing w:line="480" w:lineRule="exact"/>
        <w:tabs>
          <w:tab w:val="left" w:pos="1680" w:leader="none"/>
          <w:tab w:val="left" w:pos="3120" w:leader="none"/>
          <w:tab w:val="left" w:pos="3360" w:leader="none"/>
          <w:tab w:val="left" w:pos="4680" w:leader="none"/>
        </w:tabs>
        <w:rPr>
          <w:rFonts w:hint="eastAsia" w:ascii="宋体" w:hAnsi="宋体"/>
          <w:color w:val="000000"/>
          <w:sz w:val="24"/>
          <w:highlight w:val="none"/>
        </w:rPr>
      </w:pPr>
      <w:r>
        <w:rPr>
          <w:rFonts w:hint="eastAsia" w:ascii="宋体" w:hAnsi="宋体"/>
          <w:color w:val="000000"/>
          <w:sz w:val="24"/>
          <w:highlight w:val="none"/>
        </w:rPr>
      </w:r>
      <w:r/>
    </w:p>
    <w:p>
      <w:pPr>
        <w:pStyle w:val="1012"/>
        <w:spacing w:line="480" w:lineRule="exact"/>
        <w:tabs>
          <w:tab w:val="left" w:pos="1680" w:leader="none"/>
          <w:tab w:val="left" w:pos="3120" w:leader="none"/>
          <w:tab w:val="left" w:pos="3360" w:leader="none"/>
          <w:tab w:val="left" w:pos="4680" w:leader="none"/>
        </w:tabs>
        <w:rPr>
          <w:rFonts w:hint="eastAsia" w:ascii="宋体" w:hAnsi="宋体"/>
          <w:color w:val="000000"/>
          <w:sz w:val="24"/>
          <w:highlight w:val="none"/>
        </w:rPr>
      </w:pPr>
      <w:r>
        <w:rPr>
          <w:rFonts w:hint="eastAsia" w:ascii="宋体" w:hAnsi="宋体"/>
          <w:color w:val="000000"/>
          <w:sz w:val="24"/>
          <w:highlight w:val="none"/>
        </w:rPr>
      </w:r>
      <w:r/>
    </w:p>
    <w:p>
      <w:pPr>
        <w:pStyle w:val="1012"/>
        <w:spacing w:line="360" w:lineRule="auto"/>
        <w:rPr>
          <w:rFonts w:ascii="宋体" w:hAnsi="宋体"/>
          <w:color w:val="000000"/>
          <w:sz w:val="24"/>
          <w:highlight w:val="none"/>
        </w:rPr>
      </w:pPr>
      <w:r>
        <w:rPr>
          <w:rFonts w:hint="eastAsia" w:ascii="宋体" w:hAnsi="宋体"/>
          <w:color w:val="000000"/>
          <w:sz w:val="24"/>
          <w:highlight w:val="none"/>
        </w:rPr>
        <w:t xml:space="preserve">投标方：（单位盖章）</w:t>
      </w:r>
      <w:r>
        <w:rPr>
          <w:rFonts w:ascii="宋体" w:hAnsi="宋体"/>
          <w:color w:val="000000"/>
          <w:sz w:val="24"/>
          <w:highlight w:val="none"/>
        </w:rPr>
      </w:r>
      <w:r/>
    </w:p>
    <w:p>
      <w:pPr>
        <w:pStyle w:val="1012"/>
        <w:ind w:firstLine="480"/>
        <w:spacing w:line="360" w:lineRule="auto"/>
        <w:rPr>
          <w:rFonts w:ascii="宋体" w:hAnsi="宋体"/>
          <w:color w:val="000000"/>
          <w:sz w:val="24"/>
          <w:highlight w:val="none"/>
        </w:rPr>
      </w:pPr>
      <w:r>
        <w:rPr>
          <w:rFonts w:ascii="宋体" w:hAnsi="宋体"/>
          <w:color w:val="000000"/>
          <w:sz w:val="24"/>
          <w:highlight w:val="none"/>
        </w:rPr>
      </w:r>
      <w:r/>
    </w:p>
    <w:p>
      <w:pPr>
        <w:pStyle w:val="1012"/>
        <w:spacing w:line="400" w:lineRule="exact"/>
        <w:rPr>
          <w:rFonts w:hint="eastAsia" w:ascii="宋体" w:hAnsi="宋体"/>
          <w:color w:val="000000"/>
          <w:sz w:val="24"/>
          <w:highlight w:val="none"/>
        </w:rPr>
      </w:pPr>
      <w:r>
        <w:rPr>
          <w:rFonts w:hint="eastAsia" w:ascii="宋体" w:hAnsi="宋体"/>
          <w:color w:val="000000"/>
          <w:sz w:val="24"/>
          <w:highlight w:val="none"/>
        </w:rPr>
        <w:t xml:space="preserve">法定代表人或授权委托人：（签字或盖章）</w:t>
      </w:r>
      <w:r>
        <w:rPr>
          <w:rFonts w:hint="eastAsia" w:ascii="宋体" w:hAnsi="宋体"/>
          <w:color w:val="000000"/>
          <w:sz w:val="24"/>
          <w:highlight w:val="none"/>
        </w:rPr>
      </w:r>
      <w:r/>
    </w:p>
    <w:p>
      <w:pPr>
        <w:pStyle w:val="1034"/>
        <w:ind w:firstLine="240"/>
        <w:rPr>
          <w:rFonts w:hint="eastAsia" w:ascii="宋体" w:hAnsi="宋体"/>
          <w:color w:val="000000"/>
          <w:sz w:val="24"/>
          <w:highlight w:val="none"/>
        </w:rPr>
      </w:pPr>
      <w:r>
        <w:rPr>
          <w:rFonts w:hint="eastAsia" w:ascii="宋体" w:hAnsi="宋体"/>
          <w:color w:val="000000"/>
          <w:sz w:val="24"/>
          <w:highlight w:val="none"/>
        </w:rPr>
      </w:r>
      <w:r/>
    </w:p>
    <w:p>
      <w:pPr>
        <w:pStyle w:val="1012"/>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1034"/>
        <w:ind w:firstLine="240"/>
        <w:jc w:val="right"/>
        <w:rPr>
          <w:rFonts w:ascii="宋体" w:hAnsi="宋体"/>
          <w:color w:val="000000"/>
          <w:sz w:val="24"/>
          <w:highlight w:val="none"/>
        </w:rPr>
      </w:pPr>
      <w:r>
        <w:rPr>
          <w:rFonts w:hint="eastAsia" w:ascii="宋体" w:hAnsi="宋体"/>
          <w:color w:val="000000"/>
          <w:sz w:val="24"/>
          <w:highlight w:val="none"/>
        </w:rPr>
        <w:t xml:space="preserve">                                  日期：   年    月   日</w:t>
      </w:r>
      <w:r>
        <w:rPr>
          <w:rFonts w:ascii="宋体" w:hAnsi="宋体"/>
          <w:color w:val="000000"/>
          <w:sz w:val="24"/>
          <w:highlight w:val="none"/>
        </w:rPr>
      </w:r>
      <w:r/>
    </w:p>
    <w:p>
      <w:pPr>
        <w:pStyle w:val="1012"/>
        <w:rPr>
          <w:color w:val="000000"/>
          <w:highlight w:val="none"/>
        </w:rPr>
      </w:pPr>
      <w:r>
        <w:rPr>
          <w:color w:val="000000"/>
          <w:highlight w:val="none"/>
        </w:rPr>
      </w:r>
      <w:r/>
    </w:p>
    <w:p>
      <w:pPr>
        <w:pStyle w:val="1034"/>
        <w:ind w:firstLine="240"/>
        <w:rPr>
          <w:rFonts w:hint="eastAsia" w:ascii="宋体" w:hAnsi="宋体"/>
          <w:color w:val="000000"/>
          <w:sz w:val="24"/>
          <w:highlight w:val="none"/>
        </w:rPr>
      </w:pPr>
      <w:r>
        <w:rPr>
          <w:rFonts w:hint="eastAsia" w:ascii="宋体" w:hAnsi="宋体"/>
          <w:color w:val="000000"/>
          <w:sz w:val="24"/>
          <w:highlight w:val="none"/>
        </w:rPr>
      </w:r>
      <w:r/>
    </w:p>
    <w:p>
      <w:pPr>
        <w:pStyle w:val="1012"/>
        <w:rPr>
          <w:color w:val="000000"/>
          <w:highlight w:val="none"/>
        </w:rPr>
        <w:sectPr>
          <w:footerReference w:type="default" r:id="rId15"/>
          <w:footnotePr/>
          <w:endnotePr/>
          <w:type w:val="nextPage"/>
          <w:pgSz w:w="11906" w:h="16838" w:orient="portrait"/>
          <w:pgMar w:top="1134" w:right="1276" w:bottom="1134" w:left="1276" w:header="0" w:footer="992" w:gutter="0"/>
          <w:pgNumType w:start="29"/>
          <w:cols w:num="1" w:sep="0" w:space="1701" w:equalWidth="1"/>
          <w:docGrid w:linePitch="360"/>
        </w:sectPr>
      </w:pPr>
      <w:r>
        <w:rPr>
          <w:color w:val="000000"/>
          <w:highlight w:val="none"/>
        </w:rPr>
      </w:r>
      <w:r/>
    </w:p>
    <w:p>
      <w:pPr>
        <w:pStyle w:val="1012"/>
        <w:jc w:val="center"/>
        <w:spacing w:line="480" w:lineRule="exact"/>
        <w:rPr>
          <w:rFonts w:hint="eastAsia" w:ascii="宋体" w:hAnsi="宋体"/>
          <w:b/>
          <w:color w:val="000000"/>
          <w:sz w:val="36"/>
          <w:szCs w:val="36"/>
          <w:highlight w:val="none"/>
        </w:rPr>
      </w:pPr>
      <w:r/>
      <w:bookmarkStart w:id="1" w:name="_Toc153981207"/>
      <w:r>
        <w:rPr>
          <w:rFonts w:hint="eastAsia" w:ascii="宋体" w:hAnsi="宋体" w:cs="Arial"/>
          <w:b/>
          <w:bCs/>
          <w:color w:val="000000"/>
          <w:sz w:val="36"/>
          <w:szCs w:val="36"/>
          <w:highlight w:val="none"/>
        </w:rPr>
        <w:t xml:space="preserve">（十</w:t>
      </w:r>
      <w:r>
        <w:rPr>
          <w:rFonts w:hint="eastAsia" w:ascii="宋体" w:hAnsi="宋体" w:cs="Arial"/>
          <w:b/>
          <w:bCs/>
          <w:color w:val="000000"/>
          <w:sz w:val="36"/>
          <w:szCs w:val="36"/>
          <w:highlight w:val="none"/>
          <w:lang w:val="en-US" w:eastAsia="zh-CN"/>
        </w:rPr>
        <w:t xml:space="preserve">四</w:t>
      </w:r>
      <w:r>
        <w:rPr>
          <w:rFonts w:hint="eastAsia" w:ascii="宋体" w:hAnsi="宋体" w:cs="Arial"/>
          <w:b/>
          <w:bCs/>
          <w:color w:val="000000"/>
          <w:sz w:val="36"/>
          <w:szCs w:val="36"/>
          <w:highlight w:val="none"/>
        </w:rPr>
        <w:t xml:space="preserve">）</w:t>
      </w:r>
      <w:r>
        <w:rPr>
          <w:rFonts w:hint="eastAsia" w:ascii="宋体" w:hAnsi="宋体"/>
          <w:b/>
          <w:color w:val="000000"/>
          <w:sz w:val="36"/>
          <w:szCs w:val="36"/>
          <w:highlight w:val="none"/>
        </w:rPr>
        <w:t xml:space="preserve">技术</w:t>
      </w:r>
      <w:r>
        <w:rPr>
          <w:rFonts w:hint="eastAsia" w:ascii="宋体" w:hAnsi="宋体"/>
          <w:b/>
          <w:color w:val="000000"/>
          <w:sz w:val="36"/>
          <w:szCs w:val="36"/>
          <w:highlight w:val="none"/>
          <w:lang w:val="en-US" w:eastAsia="zh-CN"/>
        </w:rPr>
        <w:t xml:space="preserve">参数</w:t>
      </w:r>
      <w:r>
        <w:rPr>
          <w:rFonts w:hint="eastAsia" w:ascii="宋体" w:hAnsi="宋体"/>
          <w:b/>
          <w:color w:val="000000"/>
          <w:sz w:val="36"/>
          <w:szCs w:val="36"/>
          <w:highlight w:val="none"/>
        </w:rPr>
        <w:t xml:space="preserve">响应表</w:t>
      </w:r>
      <w:r>
        <w:rPr>
          <w:rFonts w:hint="eastAsia" w:ascii="宋体" w:hAnsi="宋体"/>
          <w:b/>
          <w:color w:val="000000"/>
          <w:sz w:val="36"/>
          <w:szCs w:val="36"/>
          <w:highlight w:val="none"/>
        </w:rPr>
      </w:r>
      <w:r/>
    </w:p>
    <w:tbl>
      <w:tblPr>
        <w:tblW w:w="9288"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trHeight w:val="1538"/>
        </w:trPr>
        <w:tc>
          <w:tcPr>
            <w:tcW w:w="782" w:type="dxa"/>
            <w:vAlign w:val="center"/>
            <w:textDirection w:val="lrTb"/>
            <w:noWrap w:val="false"/>
          </w:tcPr>
          <w:p>
            <w:pPr>
              <w:pStyle w:val="1012"/>
              <w:jc w:val="center"/>
              <w:spacing w:line="480" w:lineRule="exact"/>
              <w:rPr>
                <w:rFonts w:hint="eastAsia" w:ascii="宋体" w:hAnsi="宋体"/>
                <w:color w:val="000000"/>
                <w:sz w:val="24"/>
                <w:highlight w:val="none"/>
              </w:rPr>
            </w:pPr>
            <w:r>
              <w:rPr>
                <w:rFonts w:ascii="宋体" w:hAnsi="宋体"/>
                <w:color w:val="000000"/>
                <w:sz w:val="24"/>
                <w:highlight w:val="none"/>
              </w:rPr>
              <w:t xml:space="preserve">序号</w:t>
            </w:r>
            <w:r>
              <w:rPr>
                <w:rFonts w:hint="eastAsia" w:ascii="宋体" w:hAnsi="宋体"/>
                <w:color w:val="000000"/>
                <w:sz w:val="24"/>
                <w:highlight w:val="none"/>
              </w:rPr>
            </w:r>
            <w:r/>
          </w:p>
        </w:tc>
        <w:tc>
          <w:tcPr>
            <w:tcW w:w="2587" w:type="dxa"/>
            <w:vAlign w:val="center"/>
            <w:textDirection w:val="lrTb"/>
            <w:noWrap w:val="false"/>
          </w:tcPr>
          <w:p>
            <w:pPr>
              <w:pStyle w:val="1012"/>
              <w:jc w:val="center"/>
              <w:spacing w:line="480" w:lineRule="exact"/>
              <w:rPr>
                <w:rFonts w:hint="eastAsia" w:ascii="宋体" w:hAnsi="宋体"/>
                <w:color w:val="000000"/>
                <w:sz w:val="24"/>
                <w:highlight w:val="none"/>
              </w:rPr>
            </w:pPr>
            <w:r>
              <w:rPr>
                <w:rFonts w:hint="eastAsia" w:ascii="宋体" w:hAnsi="宋体"/>
                <w:color w:val="000000"/>
                <w:sz w:val="24"/>
                <w:highlight w:val="none"/>
              </w:rPr>
              <w:t xml:space="preserve">服务内容</w:t>
            </w:r>
            <w:r>
              <w:rPr>
                <w:rFonts w:hint="eastAsia" w:ascii="宋体" w:hAnsi="宋体"/>
                <w:color w:val="000000"/>
                <w:sz w:val="24"/>
                <w:highlight w:val="none"/>
              </w:rPr>
            </w:r>
            <w:r/>
          </w:p>
        </w:tc>
        <w:tc>
          <w:tcPr>
            <w:tcW w:w="2268" w:type="dxa"/>
            <w:vAlign w:val="center"/>
            <w:textDirection w:val="lrTb"/>
            <w:noWrap w:val="false"/>
          </w:tcPr>
          <w:p>
            <w:pPr>
              <w:pStyle w:val="1012"/>
              <w:jc w:val="center"/>
              <w:spacing w:line="480" w:lineRule="exact"/>
              <w:rPr>
                <w:rFonts w:hint="eastAsia" w:ascii="宋体" w:hAnsi="宋体"/>
                <w:color w:val="000000"/>
                <w:sz w:val="24"/>
                <w:highlight w:val="none"/>
              </w:rPr>
            </w:pPr>
            <w:r>
              <w:rPr>
                <w:rFonts w:ascii="宋体" w:hAnsi="宋体"/>
                <w:color w:val="000000"/>
                <w:sz w:val="24"/>
                <w:highlight w:val="none"/>
              </w:rPr>
              <w:t xml:space="preserve">招标</w:t>
            </w:r>
            <w:r>
              <w:rPr>
                <w:rFonts w:hint="eastAsia" w:ascii="宋体" w:hAnsi="宋体"/>
                <w:color w:val="000000"/>
                <w:sz w:val="24"/>
                <w:highlight w:val="none"/>
              </w:rPr>
              <w:t xml:space="preserve">文件</w:t>
            </w:r>
            <w:r>
              <w:rPr>
                <w:rFonts w:ascii="宋体" w:hAnsi="宋体"/>
                <w:color w:val="000000"/>
                <w:sz w:val="24"/>
                <w:highlight w:val="none"/>
              </w:rPr>
              <w:t xml:space="preserve">技术要求</w:t>
            </w:r>
            <w:r>
              <w:rPr>
                <w:rFonts w:hint="eastAsia" w:ascii="宋体" w:hAnsi="宋体"/>
                <w:color w:val="000000"/>
                <w:sz w:val="24"/>
                <w:highlight w:val="none"/>
              </w:rPr>
            </w:r>
            <w:r/>
          </w:p>
        </w:tc>
        <w:tc>
          <w:tcPr>
            <w:tcW w:w="2268" w:type="dxa"/>
            <w:vAlign w:val="center"/>
            <w:textDirection w:val="lrTb"/>
            <w:noWrap w:val="false"/>
          </w:tcPr>
          <w:p>
            <w:pPr>
              <w:pStyle w:val="1012"/>
              <w:jc w:val="center"/>
              <w:rPr>
                <w:rFonts w:hint="eastAsia" w:ascii="宋体" w:hAnsi="宋体"/>
                <w:color w:val="000000"/>
                <w:sz w:val="24"/>
                <w:highlight w:val="none"/>
              </w:rPr>
            </w:pPr>
            <w:r>
              <w:rPr>
                <w:rFonts w:hint="eastAsia" w:ascii="宋体" w:hAnsi="宋体"/>
                <w:color w:val="000000"/>
                <w:sz w:val="24"/>
                <w:highlight w:val="none"/>
              </w:rPr>
              <w:t xml:space="preserve">投标技术指标</w:t>
            </w:r>
            <w:r>
              <w:rPr>
                <w:rFonts w:hint="eastAsia" w:ascii="宋体" w:hAnsi="宋体"/>
                <w:color w:val="000000"/>
                <w:sz w:val="24"/>
                <w:highlight w:val="none"/>
              </w:rPr>
            </w:r>
            <w:r/>
          </w:p>
        </w:tc>
        <w:tc>
          <w:tcPr>
            <w:tcW w:w="1383" w:type="dxa"/>
            <w:vAlign w:val="center"/>
            <w:textDirection w:val="lrTb"/>
            <w:noWrap w:val="false"/>
          </w:tcPr>
          <w:p>
            <w:pPr>
              <w:pStyle w:val="1012"/>
              <w:jc w:val="center"/>
              <w:spacing w:line="480" w:lineRule="exact"/>
              <w:rPr>
                <w:rFonts w:hint="eastAsia" w:ascii="宋体" w:hAnsi="宋体"/>
                <w:color w:val="000000"/>
                <w:sz w:val="24"/>
                <w:highlight w:val="none"/>
              </w:rPr>
            </w:pPr>
            <w:r>
              <w:rPr>
                <w:rFonts w:hint="eastAsia" w:ascii="宋体" w:hAnsi="宋体"/>
                <w:color w:val="000000"/>
                <w:sz w:val="24"/>
                <w:highlight w:val="none"/>
              </w:rPr>
              <w:t xml:space="preserve">偏离情况</w:t>
            </w:r>
            <w:r>
              <w:rPr>
                <w:rFonts w:hint="eastAsia" w:ascii="宋体" w:hAnsi="宋体"/>
                <w:color w:val="000000"/>
                <w:sz w:val="24"/>
                <w:highlight w:val="none"/>
              </w:rPr>
            </w:r>
            <w:r/>
          </w:p>
        </w:tc>
      </w:tr>
      <w:tr>
        <w:trPr>
          <w:trHeight w:val="737" w:hRule="exact"/>
        </w:trPr>
        <w:tc>
          <w:tcPr>
            <w:tcW w:w="782" w:type="dxa"/>
            <w:vAlign w:val="center"/>
            <w:textDirection w:val="lrTb"/>
            <w:noWrap w:val="false"/>
          </w:tcPr>
          <w:p>
            <w:pPr>
              <w:pStyle w:val="1012"/>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012"/>
              <w:jc w:val="center"/>
              <w:rPr>
                <w:rFonts w:hint="eastAsia" w:ascii="宋体" w:hAnsi="宋体"/>
                <w:color w:val="000000"/>
                <w:sz w:val="24"/>
                <w:highlight w:val="none"/>
              </w:rPr>
            </w:pPr>
            <w:r>
              <w:rPr>
                <w:rFonts w:hint="eastAsia" w:ascii="宋体" w:hAnsi="宋体"/>
                <w:color w:val="000000"/>
                <w:sz w:val="24"/>
                <w:highlight w:val="none"/>
              </w:rPr>
            </w:r>
            <w:r/>
          </w:p>
        </w:tc>
        <w:tc>
          <w:tcPr>
            <w:tcW w:w="2268" w:type="dxa"/>
            <w:vAlign w:val="center"/>
            <w:textDirection w:val="lrTb"/>
            <w:noWrap w:val="false"/>
          </w:tcPr>
          <w:p>
            <w:pPr>
              <w:pStyle w:val="1012"/>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268" w:type="dxa"/>
            <w:vAlign w:val="center"/>
            <w:textDirection w:val="lrTb"/>
            <w:noWrap w:val="false"/>
          </w:tcPr>
          <w:p>
            <w:pPr>
              <w:pStyle w:val="1012"/>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1383" w:type="dxa"/>
            <w:vAlign w:val="center"/>
            <w:textDirection w:val="lrTb"/>
            <w:noWrap w:val="false"/>
          </w:tcPr>
          <w:p>
            <w:pPr>
              <w:pStyle w:val="1012"/>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737" w:hRule="exact"/>
        </w:trPr>
        <w:tc>
          <w:tcPr>
            <w:tcW w:w="782" w:type="dxa"/>
            <w:vAlign w:val="center"/>
            <w:textDirection w:val="lrTb"/>
            <w:noWrap w:val="false"/>
          </w:tcPr>
          <w:p>
            <w:pPr>
              <w:pStyle w:val="1012"/>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012"/>
              <w:jc w:val="center"/>
              <w:rPr>
                <w:rFonts w:hint="eastAsia" w:ascii="宋体" w:hAnsi="宋体"/>
                <w:color w:val="000000"/>
                <w:sz w:val="24"/>
                <w:highlight w:val="none"/>
              </w:rPr>
            </w:pPr>
            <w:r>
              <w:rPr>
                <w:rFonts w:hint="eastAsia" w:ascii="宋体" w:hAnsi="宋体"/>
                <w:color w:val="000000"/>
                <w:sz w:val="24"/>
                <w:highlight w:val="none"/>
              </w:rPr>
            </w:r>
            <w:r/>
          </w:p>
        </w:tc>
        <w:tc>
          <w:tcPr>
            <w:tcW w:w="2268" w:type="dxa"/>
            <w:vAlign w:val="center"/>
            <w:textDirection w:val="lrTb"/>
            <w:noWrap w:val="false"/>
          </w:tcPr>
          <w:p>
            <w:pPr>
              <w:pStyle w:val="1012"/>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268" w:type="dxa"/>
            <w:vAlign w:val="center"/>
            <w:textDirection w:val="lrTb"/>
            <w:noWrap w:val="false"/>
          </w:tcPr>
          <w:p>
            <w:pPr>
              <w:pStyle w:val="1012"/>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1383" w:type="dxa"/>
            <w:vAlign w:val="center"/>
            <w:textDirection w:val="lrTb"/>
            <w:noWrap w:val="false"/>
          </w:tcPr>
          <w:p>
            <w:pPr>
              <w:pStyle w:val="1012"/>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737" w:hRule="exact"/>
        </w:trPr>
        <w:tc>
          <w:tcPr>
            <w:tcW w:w="782" w:type="dxa"/>
            <w:vAlign w:val="center"/>
            <w:textDirection w:val="lrTb"/>
            <w:noWrap w:val="false"/>
          </w:tcPr>
          <w:p>
            <w:pPr>
              <w:pStyle w:val="1012"/>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012"/>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268" w:type="dxa"/>
            <w:vAlign w:val="center"/>
            <w:textDirection w:val="lrTb"/>
            <w:noWrap w:val="false"/>
          </w:tcPr>
          <w:p>
            <w:pPr>
              <w:pStyle w:val="1012"/>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268" w:type="dxa"/>
            <w:vAlign w:val="center"/>
            <w:textDirection w:val="lrTb"/>
            <w:noWrap w:val="false"/>
          </w:tcPr>
          <w:p>
            <w:pPr>
              <w:pStyle w:val="1012"/>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1383" w:type="dxa"/>
            <w:vAlign w:val="center"/>
            <w:textDirection w:val="lrTb"/>
            <w:noWrap w:val="false"/>
          </w:tcPr>
          <w:p>
            <w:pPr>
              <w:pStyle w:val="1012"/>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737" w:hRule="exact"/>
        </w:trPr>
        <w:tc>
          <w:tcPr>
            <w:tcW w:w="782" w:type="dxa"/>
            <w:vAlign w:val="center"/>
            <w:textDirection w:val="lrTb"/>
            <w:noWrap w:val="false"/>
          </w:tcPr>
          <w:p>
            <w:pPr>
              <w:pStyle w:val="1012"/>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012"/>
              <w:jc w:val="center"/>
              <w:rPr>
                <w:rFonts w:hint="eastAsia" w:ascii="宋体" w:hAnsi="宋体"/>
                <w:color w:val="000000"/>
                <w:sz w:val="24"/>
                <w:highlight w:val="none"/>
              </w:rPr>
            </w:pPr>
            <w:r>
              <w:rPr>
                <w:rFonts w:hint="eastAsia" w:ascii="宋体" w:hAnsi="宋体"/>
                <w:color w:val="000000"/>
                <w:sz w:val="24"/>
                <w:highlight w:val="none"/>
              </w:rPr>
            </w:r>
            <w:r/>
          </w:p>
        </w:tc>
        <w:tc>
          <w:tcPr>
            <w:tcW w:w="2268" w:type="dxa"/>
            <w:vAlign w:val="center"/>
            <w:textDirection w:val="lrTb"/>
            <w:noWrap w:val="false"/>
          </w:tcPr>
          <w:p>
            <w:pPr>
              <w:pStyle w:val="1012"/>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268" w:type="dxa"/>
            <w:vAlign w:val="center"/>
            <w:textDirection w:val="lrTb"/>
            <w:noWrap w:val="false"/>
          </w:tcPr>
          <w:p>
            <w:pPr>
              <w:pStyle w:val="1012"/>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1383" w:type="dxa"/>
            <w:vAlign w:val="center"/>
            <w:textDirection w:val="lrTb"/>
            <w:noWrap w:val="false"/>
          </w:tcPr>
          <w:p>
            <w:pPr>
              <w:pStyle w:val="1012"/>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737" w:hRule="exact"/>
        </w:trPr>
        <w:tc>
          <w:tcPr>
            <w:tcW w:w="782" w:type="dxa"/>
            <w:vAlign w:val="center"/>
            <w:textDirection w:val="lrTb"/>
            <w:noWrap w:val="false"/>
          </w:tcPr>
          <w:p>
            <w:pPr>
              <w:pStyle w:val="1012"/>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012"/>
              <w:jc w:val="center"/>
              <w:rPr>
                <w:rFonts w:hint="eastAsia" w:ascii="宋体" w:hAnsi="宋体"/>
                <w:color w:val="000000"/>
                <w:sz w:val="24"/>
                <w:highlight w:val="none"/>
              </w:rPr>
            </w:pPr>
            <w:r>
              <w:rPr>
                <w:rFonts w:hint="eastAsia" w:ascii="宋体" w:hAnsi="宋体"/>
                <w:color w:val="000000"/>
                <w:sz w:val="24"/>
                <w:highlight w:val="none"/>
              </w:rPr>
            </w:r>
            <w:r/>
          </w:p>
        </w:tc>
        <w:tc>
          <w:tcPr>
            <w:tcW w:w="2268" w:type="dxa"/>
            <w:vAlign w:val="center"/>
            <w:textDirection w:val="lrTb"/>
            <w:noWrap w:val="false"/>
          </w:tcPr>
          <w:p>
            <w:pPr>
              <w:pStyle w:val="1012"/>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268" w:type="dxa"/>
            <w:vAlign w:val="center"/>
            <w:textDirection w:val="lrTb"/>
            <w:noWrap w:val="false"/>
          </w:tcPr>
          <w:p>
            <w:pPr>
              <w:pStyle w:val="1012"/>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1383" w:type="dxa"/>
            <w:vAlign w:val="center"/>
            <w:textDirection w:val="lrTb"/>
            <w:noWrap w:val="false"/>
          </w:tcPr>
          <w:p>
            <w:pPr>
              <w:pStyle w:val="1012"/>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737" w:hRule="exact"/>
        </w:trPr>
        <w:tc>
          <w:tcPr>
            <w:tcW w:w="782" w:type="dxa"/>
            <w:vAlign w:val="center"/>
            <w:textDirection w:val="lrTb"/>
            <w:noWrap w:val="false"/>
          </w:tcPr>
          <w:p>
            <w:pPr>
              <w:pStyle w:val="1012"/>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012"/>
              <w:jc w:val="center"/>
              <w:rPr>
                <w:rFonts w:hint="eastAsia" w:ascii="宋体" w:hAnsi="宋体"/>
                <w:color w:val="000000"/>
                <w:sz w:val="24"/>
                <w:highlight w:val="none"/>
              </w:rPr>
            </w:pPr>
            <w:r>
              <w:rPr>
                <w:rFonts w:hint="eastAsia" w:ascii="宋体" w:hAnsi="宋体"/>
                <w:color w:val="000000"/>
                <w:sz w:val="24"/>
                <w:highlight w:val="none"/>
              </w:rPr>
            </w:r>
            <w:r/>
          </w:p>
        </w:tc>
        <w:tc>
          <w:tcPr>
            <w:tcW w:w="2268" w:type="dxa"/>
            <w:vAlign w:val="center"/>
            <w:textDirection w:val="lrTb"/>
            <w:noWrap w:val="false"/>
          </w:tcPr>
          <w:p>
            <w:pPr>
              <w:pStyle w:val="1012"/>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268" w:type="dxa"/>
            <w:vAlign w:val="center"/>
            <w:textDirection w:val="lrTb"/>
            <w:noWrap w:val="false"/>
          </w:tcPr>
          <w:p>
            <w:pPr>
              <w:pStyle w:val="1012"/>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1383" w:type="dxa"/>
            <w:vAlign w:val="center"/>
            <w:textDirection w:val="lrTb"/>
            <w:noWrap w:val="false"/>
          </w:tcPr>
          <w:p>
            <w:pPr>
              <w:pStyle w:val="1012"/>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737" w:hRule="exact"/>
        </w:trPr>
        <w:tc>
          <w:tcPr>
            <w:tcW w:w="782" w:type="dxa"/>
            <w:vAlign w:val="center"/>
            <w:textDirection w:val="lrTb"/>
            <w:noWrap w:val="false"/>
          </w:tcPr>
          <w:p>
            <w:pPr>
              <w:pStyle w:val="1012"/>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012"/>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268" w:type="dxa"/>
            <w:vAlign w:val="center"/>
            <w:textDirection w:val="lrTb"/>
            <w:noWrap w:val="false"/>
          </w:tcPr>
          <w:p>
            <w:pPr>
              <w:pStyle w:val="1012"/>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268" w:type="dxa"/>
            <w:vAlign w:val="center"/>
            <w:textDirection w:val="lrTb"/>
            <w:noWrap w:val="false"/>
          </w:tcPr>
          <w:p>
            <w:pPr>
              <w:pStyle w:val="1012"/>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1383" w:type="dxa"/>
            <w:vAlign w:val="center"/>
            <w:textDirection w:val="lrTb"/>
            <w:noWrap w:val="false"/>
          </w:tcPr>
          <w:p>
            <w:pPr>
              <w:pStyle w:val="1012"/>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r>
    </w:tbl>
    <w:p>
      <w:pPr>
        <w:pStyle w:val="1012"/>
        <w:jc w:val="left"/>
        <w:spacing w:line="480" w:lineRule="exact"/>
        <w:widowControl/>
        <w:rPr>
          <w:rFonts w:ascii="宋体"/>
          <w:b/>
          <w:bCs/>
          <w:color w:val="000000"/>
          <w:spacing w:val="-2"/>
          <w:sz w:val="24"/>
          <w:highlight w:val="none"/>
        </w:rPr>
      </w:pPr>
      <w:r>
        <w:rPr>
          <w:rFonts w:hint="eastAsia" w:ascii="宋体"/>
          <w:b/>
          <w:bCs/>
          <w:color w:val="000000"/>
          <w:spacing w:val="-2"/>
          <w:sz w:val="24"/>
          <w:highlight w:val="none"/>
        </w:rPr>
        <w:t xml:space="preserve">注：1.</w:t>
      </w:r>
      <w:r>
        <w:rPr>
          <w:rFonts w:ascii="宋体"/>
          <w:b/>
          <w:bCs/>
          <w:color w:val="000000"/>
          <w:spacing w:val="-2"/>
          <w:sz w:val="24"/>
          <w:highlight w:val="none"/>
        </w:rPr>
        <w:t xml:space="preserve"> </w:t>
      </w:r>
      <w:r>
        <w:rPr>
          <w:rFonts w:hint="eastAsia" w:ascii="宋体"/>
          <w:b/>
          <w:bCs/>
          <w:color w:val="000000"/>
          <w:spacing w:val="-2"/>
          <w:sz w:val="24"/>
          <w:highlight w:val="none"/>
        </w:rPr>
        <w:t xml:space="preserve">投标人应根据投标的指标、对照招标文件</w:t>
      </w:r>
      <w:r>
        <w:rPr>
          <w:rFonts w:hint="eastAsia" w:ascii="宋体"/>
          <w:b/>
          <w:bCs/>
          <w:color w:val="000000"/>
          <w:spacing w:val="-2"/>
          <w:sz w:val="24"/>
          <w:highlight w:val="none"/>
          <w:lang w:eastAsia="zh-CN"/>
        </w:rPr>
        <w:t xml:space="preserve">（</w:t>
      </w:r>
      <w:r>
        <w:rPr>
          <w:rFonts w:hint="eastAsia" w:ascii="宋体"/>
          <w:b/>
          <w:bCs/>
          <w:color w:val="000000"/>
          <w:spacing w:val="-2"/>
          <w:sz w:val="24"/>
          <w:highlight w:val="none"/>
          <w:lang w:val="en-US" w:eastAsia="zh-CN"/>
        </w:rPr>
        <w:t xml:space="preserve">第三章 </w:t>
      </w:r>
      <w:r>
        <w:rPr>
          <w:rFonts w:hint="eastAsia" w:ascii="宋体"/>
          <w:b/>
          <w:bCs/>
          <w:color w:val="000000"/>
          <w:spacing w:val="-2"/>
          <w:sz w:val="24"/>
          <w:highlight w:val="none"/>
        </w:rPr>
        <w:t xml:space="preserve">技术参数及相关说明中技术参数</w:t>
      </w:r>
      <w:r>
        <w:rPr>
          <w:rFonts w:hint="eastAsia" w:ascii="宋体"/>
          <w:b/>
          <w:bCs/>
          <w:color w:val="000000"/>
          <w:spacing w:val="-2"/>
          <w:sz w:val="24"/>
          <w:highlight w:val="none"/>
          <w:lang w:val="en-US" w:eastAsia="zh-CN"/>
        </w:rPr>
        <w:t xml:space="preserve">部分</w:t>
      </w:r>
      <w:r>
        <w:rPr>
          <w:rFonts w:hint="eastAsia" w:ascii="宋体"/>
          <w:b/>
          <w:bCs/>
          <w:color w:val="000000"/>
          <w:spacing w:val="-2"/>
          <w:sz w:val="24"/>
          <w:highlight w:val="none"/>
          <w:lang w:eastAsia="zh-CN"/>
        </w:rPr>
        <w:t xml:space="preserve">）</w:t>
      </w:r>
      <w:r>
        <w:rPr>
          <w:rFonts w:hint="eastAsia" w:ascii="宋体"/>
          <w:b/>
          <w:bCs/>
          <w:color w:val="000000"/>
          <w:spacing w:val="-2"/>
          <w:sz w:val="24"/>
          <w:highlight w:val="none"/>
        </w:rPr>
        <w:t xml:space="preserve">要求在“偏离情况”栏注明“正偏离”或“无偏离”，投标人按照投标服务</w:t>
      </w:r>
      <w:r>
        <w:rPr>
          <w:rFonts w:ascii="宋体"/>
          <w:b/>
          <w:bCs/>
          <w:color w:val="000000"/>
          <w:spacing w:val="-2"/>
          <w:sz w:val="24"/>
          <w:highlight w:val="none"/>
        </w:rPr>
        <w:t xml:space="preserve">指标</w:t>
      </w:r>
      <w:r>
        <w:rPr>
          <w:rFonts w:hint="eastAsia" w:ascii="宋体"/>
          <w:b/>
          <w:bCs/>
          <w:color w:val="000000"/>
          <w:spacing w:val="-2"/>
          <w:sz w:val="24"/>
          <w:highlight w:val="none"/>
        </w:rPr>
        <w:t xml:space="preserve">填写投标技术指标，所有技术响应(须包含“技术参数及相关说明中技术参数</w:t>
      </w:r>
      <w:r>
        <w:rPr>
          <w:rFonts w:hint="eastAsia" w:ascii="宋体"/>
          <w:b/>
          <w:bCs/>
          <w:color w:val="000000"/>
          <w:spacing w:val="-2"/>
          <w:sz w:val="24"/>
          <w:highlight w:val="none"/>
          <w:lang w:val="en-US" w:eastAsia="zh-CN"/>
        </w:rPr>
        <w:t xml:space="preserve">部分</w:t>
      </w:r>
      <w:r>
        <w:rPr>
          <w:rFonts w:hint="eastAsia" w:ascii="宋体"/>
          <w:b/>
          <w:bCs/>
          <w:color w:val="000000"/>
          <w:spacing w:val="-2"/>
          <w:sz w:val="24"/>
          <w:highlight w:val="none"/>
        </w:rPr>
        <w:t xml:space="preserve">”所有</w:t>
      </w:r>
      <w:r>
        <w:rPr>
          <w:rFonts w:ascii="宋体"/>
          <w:b/>
          <w:bCs/>
          <w:color w:val="000000"/>
          <w:spacing w:val="-2"/>
          <w:sz w:val="24"/>
          <w:highlight w:val="none"/>
        </w:rPr>
        <w:t xml:space="preserve">内容</w:t>
      </w:r>
      <w:r>
        <w:rPr>
          <w:rFonts w:hint="eastAsia" w:ascii="宋体"/>
          <w:b/>
          <w:bCs/>
          <w:color w:val="000000"/>
          <w:spacing w:val="-2"/>
          <w:sz w:val="24"/>
          <w:highlight w:val="none"/>
        </w:rPr>
        <w:t xml:space="preserve">)必须在此表体现；投标技术参数不得低于招标文件要求的技术参数，</w:t>
      </w:r>
      <w:r>
        <w:rPr>
          <w:rFonts w:hint="eastAsia" w:ascii="宋体" w:hAnsi="宋体" w:cs="宋体"/>
          <w:b/>
          <w:bCs/>
          <w:color w:val="000000"/>
          <w:sz w:val="24"/>
          <w:highlight w:val="none"/>
        </w:rPr>
        <w:t xml:space="preserve">未填写技术参数及达不到技术参数要求的根据评分标准作相应处理。</w:t>
      </w:r>
      <w:r>
        <w:rPr>
          <w:rFonts w:ascii="宋体"/>
          <w:b/>
          <w:bCs/>
          <w:color w:val="000000"/>
          <w:spacing w:val="-2"/>
          <w:sz w:val="24"/>
          <w:highlight w:val="none"/>
        </w:rPr>
      </w:r>
      <w:r/>
    </w:p>
    <w:p>
      <w:pPr>
        <w:pStyle w:val="1012"/>
        <w:ind w:firstLine="474"/>
        <w:jc w:val="left"/>
        <w:spacing w:line="460" w:lineRule="exact"/>
        <w:widowControl/>
        <w:rPr>
          <w:rFonts w:ascii="宋体"/>
          <w:b/>
          <w:bCs/>
          <w:color w:val="000000"/>
          <w:spacing w:val="-2"/>
          <w:sz w:val="24"/>
          <w:highlight w:val="none"/>
        </w:rPr>
      </w:pPr>
      <w:r>
        <w:rPr>
          <w:rFonts w:hint="eastAsia" w:ascii="宋体"/>
          <w:b/>
          <w:bCs/>
          <w:color w:val="000000"/>
          <w:spacing w:val="-2"/>
          <w:sz w:val="24"/>
          <w:highlight w:val="none"/>
        </w:rPr>
        <w:t xml:space="preserve">2.</w:t>
      </w:r>
      <w:r>
        <w:rPr>
          <w:rFonts w:ascii="宋体"/>
          <w:b/>
          <w:bCs/>
          <w:color w:val="000000"/>
          <w:spacing w:val="-2"/>
          <w:sz w:val="24"/>
          <w:highlight w:val="none"/>
        </w:rPr>
        <w:t xml:space="preserve"> </w:t>
      </w:r>
      <w:r>
        <w:rPr>
          <w:rFonts w:hint="eastAsia" w:ascii="宋体"/>
          <w:b/>
          <w:bCs/>
          <w:color w:val="000000"/>
          <w:spacing w:val="-2"/>
          <w:sz w:val="24"/>
          <w:highlight w:val="none"/>
        </w:rPr>
        <w:t xml:space="preserve">投标人如在投标过程中提供虚假材料谋取中标成交的或采取不正当手段诋毁、排挤其他供应商的,将承担相应法律责任。</w:t>
      </w:r>
      <w:r>
        <w:rPr>
          <w:rFonts w:ascii="宋体"/>
          <w:b/>
          <w:bCs/>
          <w:color w:val="000000"/>
          <w:spacing w:val="-2"/>
          <w:sz w:val="24"/>
          <w:highlight w:val="none"/>
        </w:rPr>
      </w:r>
      <w:r/>
    </w:p>
    <w:p>
      <w:pPr>
        <w:pStyle w:val="1012"/>
        <w:jc w:val="left"/>
        <w:spacing w:line="460" w:lineRule="exact"/>
        <w:widowControl/>
        <w:rPr>
          <w:color w:val="000000"/>
          <w:sz w:val="24"/>
          <w:highlight w:val="none"/>
        </w:rPr>
      </w:pPr>
      <w:r>
        <w:rPr>
          <w:color w:val="000000"/>
          <w:sz w:val="24"/>
          <w:highlight w:val="none"/>
        </w:rPr>
      </w:r>
      <w:r/>
    </w:p>
    <w:p>
      <w:pPr>
        <w:pStyle w:val="1012"/>
        <w:ind w:firstLine="480"/>
        <w:jc w:val="left"/>
        <w:spacing w:line="460" w:lineRule="exact"/>
        <w:widowControl/>
        <w:rPr>
          <w:color w:val="000000"/>
          <w:sz w:val="24"/>
          <w:highlight w:val="none"/>
        </w:rPr>
      </w:pPr>
      <w:r>
        <w:rPr>
          <w:rFonts w:hint="eastAsia"/>
          <w:color w:val="000000"/>
          <w:sz w:val="24"/>
          <w:highlight w:val="none"/>
        </w:rPr>
        <w:t xml:space="preserve">法定代表人或委托代理人</w:t>
      </w:r>
      <w:r>
        <w:rPr>
          <w:rFonts w:hint="eastAsia"/>
          <w:color w:val="000000"/>
          <w:highlight w:val="none"/>
        </w:rPr>
        <w:t xml:space="preserve">： </w:t>
      </w:r>
      <w:r>
        <w:rPr>
          <w:rFonts w:hint="eastAsia"/>
          <w:color w:val="000000"/>
          <w:highlight w:val="none"/>
          <w:u w:val="single"/>
        </w:rPr>
        <w:t xml:space="preserve">                  </w:t>
      </w:r>
      <w:r>
        <w:rPr>
          <w:rFonts w:hint="eastAsia"/>
          <w:color w:val="000000"/>
          <w:sz w:val="24"/>
          <w:highlight w:val="none"/>
        </w:rPr>
        <w:t xml:space="preserve">（盖章或签字）</w:t>
      </w:r>
      <w:r>
        <w:rPr>
          <w:color w:val="000000"/>
          <w:sz w:val="24"/>
          <w:highlight w:val="none"/>
        </w:rPr>
      </w:r>
      <w:r/>
    </w:p>
    <w:p>
      <w:pPr>
        <w:pStyle w:val="1012"/>
        <w:ind w:firstLine="480"/>
        <w:spacing w:before="100" w:beforeAutospacing="1" w:after="100" w:afterAutospacing="1" w:line="460" w:lineRule="exact"/>
        <w:rPr>
          <w:color w:val="000000"/>
          <w:sz w:val="24"/>
          <w:highlight w:val="none"/>
        </w:rPr>
      </w:pPr>
      <w:r>
        <w:rPr>
          <w:rFonts w:hint="eastAsia"/>
          <w:color w:val="000000"/>
          <w:sz w:val="24"/>
          <w:highlight w:val="none"/>
        </w:rPr>
        <w:t xml:space="preserve">投标单位：  </w:t>
      </w:r>
      <w:r>
        <w:rPr>
          <w:rFonts w:hint="eastAsia"/>
          <w:color w:val="000000"/>
          <w:highlight w:val="none"/>
        </w:rPr>
        <w:t xml:space="preserve"> </w:t>
      </w:r>
      <w:r>
        <w:rPr>
          <w:rFonts w:hint="eastAsia"/>
          <w:color w:val="000000"/>
          <w:highlight w:val="none"/>
          <w:u w:val="single"/>
        </w:rPr>
        <w:t xml:space="preserve">                </w:t>
      </w:r>
      <w:r>
        <w:rPr>
          <w:rFonts w:hint="eastAsia"/>
          <w:color w:val="000000"/>
          <w:sz w:val="24"/>
          <w:highlight w:val="none"/>
        </w:rPr>
        <w:t xml:space="preserve"> （全称并加盖公章）   </w:t>
      </w:r>
      <w:r>
        <w:rPr>
          <w:color w:val="000000"/>
          <w:sz w:val="24"/>
          <w:highlight w:val="none"/>
        </w:rPr>
      </w:r>
      <w:r/>
    </w:p>
    <w:p>
      <w:pPr>
        <w:pStyle w:val="1012"/>
        <w:jc w:val="center"/>
        <w:spacing w:line="480" w:lineRule="exact"/>
        <w:rPr>
          <w:rFonts w:hint="eastAsia"/>
          <w:color w:val="000000"/>
          <w:sz w:val="24"/>
          <w:highlight w:val="none"/>
        </w:rPr>
      </w:pPr>
      <w:r>
        <w:rPr>
          <w:rFonts w:hint="eastAsia"/>
          <w:color w:val="000000"/>
          <w:sz w:val="24"/>
          <w:highlight w:val="none"/>
        </w:rPr>
        <w:t xml:space="preserve">                                                       年    月    日</w:t>
      </w:r>
      <w:r>
        <w:rPr>
          <w:rFonts w:hint="eastAsia"/>
          <w:color w:val="000000"/>
          <w:sz w:val="24"/>
          <w:highlight w:val="none"/>
        </w:rPr>
      </w:r>
      <w:r/>
    </w:p>
    <w:p>
      <w:pPr>
        <w:pStyle w:val="1012"/>
        <w:jc w:val="center"/>
        <w:spacing w:line="480" w:lineRule="exact"/>
        <w:rPr>
          <w:rFonts w:hint="eastAsia"/>
          <w:color w:val="000000"/>
          <w:sz w:val="24"/>
          <w:highlight w:val="none"/>
        </w:rPr>
      </w:pPr>
      <w:r>
        <w:rPr>
          <w:rFonts w:hint="eastAsia"/>
          <w:color w:val="000000"/>
          <w:sz w:val="24"/>
          <w:highlight w:val="none"/>
        </w:rPr>
      </w:r>
      <w:r/>
    </w:p>
    <w:p>
      <w:pPr>
        <w:pStyle w:val="1012"/>
        <w:jc w:val="center"/>
        <w:spacing w:line="480" w:lineRule="exact"/>
        <w:rPr>
          <w:rFonts w:hint="eastAsia"/>
          <w:color w:val="000000"/>
          <w:sz w:val="24"/>
          <w:highlight w:val="none"/>
        </w:rPr>
      </w:pPr>
      <w:r>
        <w:rPr>
          <w:rFonts w:hint="eastAsia"/>
          <w:color w:val="000000"/>
          <w:sz w:val="24"/>
          <w:highlight w:val="none"/>
        </w:rPr>
      </w:r>
      <w:r/>
    </w:p>
    <w:p>
      <w:pPr>
        <w:pStyle w:val="1012"/>
        <w:jc w:val="center"/>
        <w:spacing w:line="480" w:lineRule="exact"/>
        <w:rPr>
          <w:rFonts w:hint="eastAsia"/>
          <w:color w:val="000000"/>
          <w:sz w:val="24"/>
          <w:highlight w:val="none"/>
        </w:rPr>
        <w:sectPr>
          <w:headerReference w:type="default" r:id="rId10"/>
          <w:footerReference w:type="default" r:id="rId16"/>
          <w:footnotePr/>
          <w:endnotePr/>
          <w:type w:val="nextPage"/>
          <w:pgSz w:w="11906" w:h="16838" w:orient="portrait"/>
          <w:pgMar w:top="1440" w:right="1080" w:bottom="1440" w:left="1080" w:header="850" w:footer="992" w:gutter="0"/>
          <w:cols w:num="1" w:sep="0" w:space="1701" w:equalWidth="1"/>
          <w:docGrid w:linePitch="360"/>
        </w:sectPr>
      </w:pPr>
      <w:r>
        <w:rPr>
          <w:rFonts w:hint="eastAsia"/>
          <w:color w:val="000000"/>
          <w:sz w:val="24"/>
          <w:highlight w:val="none"/>
        </w:rPr>
      </w:r>
      <w:r/>
    </w:p>
    <w:p>
      <w:pPr>
        <w:pStyle w:val="1012"/>
        <w:jc w:val="center"/>
        <w:spacing w:line="480" w:lineRule="exact"/>
        <w:rPr>
          <w:rFonts w:hint="eastAsia" w:ascii="宋体" w:hAnsi="宋体"/>
          <w:color w:val="000000"/>
          <w:sz w:val="36"/>
          <w:szCs w:val="36"/>
          <w:highlight w:val="none"/>
        </w:rPr>
      </w:pPr>
      <w:r>
        <w:rPr>
          <w:rFonts w:hint="eastAsia" w:ascii="宋体" w:hAnsi="宋体"/>
          <w:b/>
          <w:color w:val="000000"/>
          <w:sz w:val="36"/>
          <w:highlight w:val="none"/>
        </w:rPr>
        <w:t xml:space="preserve">（十</w:t>
      </w:r>
      <w:r>
        <w:rPr>
          <w:rFonts w:hint="eastAsia" w:ascii="宋体" w:hAnsi="宋体"/>
          <w:b/>
          <w:color w:val="000000"/>
          <w:sz w:val="36"/>
          <w:highlight w:val="none"/>
          <w:lang w:val="en-US" w:eastAsia="zh-CN"/>
        </w:rPr>
        <w:t xml:space="preserve">五</w:t>
      </w:r>
      <w:r>
        <w:rPr>
          <w:rFonts w:hint="eastAsia" w:ascii="宋体" w:hAnsi="宋体"/>
          <w:b/>
          <w:color w:val="000000"/>
          <w:sz w:val="36"/>
          <w:highlight w:val="none"/>
        </w:rPr>
        <w:t xml:space="preserve">）</w:t>
      </w:r>
      <w:r>
        <w:rPr>
          <w:rFonts w:hint="eastAsia" w:ascii="宋体" w:hAnsi="宋体"/>
          <w:b/>
          <w:color w:val="000000"/>
          <w:sz w:val="36"/>
          <w:highlight w:val="none"/>
          <w:lang w:val="en-US" w:eastAsia="zh-CN"/>
        </w:rPr>
        <w:t xml:space="preserve">售后</w:t>
      </w:r>
      <w:r>
        <w:rPr>
          <w:rFonts w:hint="eastAsia" w:ascii="宋体" w:hAnsi="宋体"/>
          <w:b/>
          <w:color w:val="000000"/>
          <w:sz w:val="36"/>
          <w:szCs w:val="36"/>
          <w:highlight w:val="none"/>
        </w:rPr>
        <w:t xml:space="preserve">服务承诺函</w:t>
      </w:r>
      <w:r>
        <w:rPr>
          <w:rFonts w:hint="eastAsia" w:ascii="宋体" w:hAnsi="宋体"/>
          <w:color w:val="000000"/>
          <w:sz w:val="36"/>
          <w:szCs w:val="36"/>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3511"/>
        </w:trPr>
        <w:tc>
          <w:tcPr>
            <w:tcW w:w="2405" w:type="dxa"/>
            <w:vAlign w:val="center"/>
            <w:textDirection w:val="lrTb"/>
            <w:noWrap w:val="false"/>
          </w:tcPr>
          <w:p>
            <w:pPr>
              <w:pStyle w:val="1012"/>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服      务</w:t>
            </w:r>
            <w:r>
              <w:rPr>
                <w:rFonts w:hint="eastAsia" w:ascii="宋体" w:hAnsi="宋体"/>
                <w:color w:val="000000"/>
                <w:sz w:val="24"/>
                <w:highlight w:val="none"/>
              </w:rPr>
            </w:r>
            <w:r/>
          </w:p>
          <w:p>
            <w:pPr>
              <w:pStyle w:val="1012"/>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内      容</w:t>
            </w:r>
            <w:r>
              <w:rPr>
                <w:rFonts w:hint="eastAsia" w:ascii="宋体" w:hAnsi="宋体"/>
                <w:color w:val="000000"/>
                <w:sz w:val="24"/>
                <w:highlight w:val="none"/>
              </w:rPr>
            </w:r>
            <w:r/>
          </w:p>
        </w:tc>
        <w:tc>
          <w:tcPr>
            <w:tcW w:w="6703" w:type="dxa"/>
            <w:vAlign w:val="top"/>
            <w:textDirection w:val="lrTb"/>
            <w:noWrap w:val="false"/>
          </w:tcPr>
          <w:p>
            <w:pPr>
              <w:pStyle w:val="1088"/>
              <w:contextualSpacing/>
              <w:ind w:firstLine="0"/>
              <w:spacing w:line="440" w:lineRule="exact"/>
              <w:tabs>
                <w:tab w:val="left" w:pos="525" w:leader="none"/>
                <w:tab w:val="left" w:pos="105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 各投标人必须严格按照本次招标服务要求进行合理报价，如后期出现重大管理失误或严重违约不合格情形视同虚假承诺谋取中标成交</w:t>
            </w:r>
            <w:r>
              <w:rPr>
                <w:rFonts w:hint="eastAsia" w:ascii="宋体" w:hAnsi="宋体"/>
                <w:b/>
                <w:bCs/>
                <w:color w:val="000000"/>
                <w:sz w:val="24"/>
                <w:highlight w:val="none"/>
              </w:rPr>
              <w:t xml:space="preserve">，将被列入不良行为记录名单。</w:t>
            </w:r>
            <w:r>
              <w:rPr>
                <w:rFonts w:hint="eastAsia" w:ascii="宋体" w:hAnsi="宋体" w:cs="宋体"/>
                <w:b/>
                <w:bCs/>
                <w:color w:val="000000"/>
                <w:sz w:val="24"/>
                <w:szCs w:val="24"/>
                <w:highlight w:val="none"/>
              </w:rPr>
            </w:r>
            <w:r/>
          </w:p>
          <w:p>
            <w:pPr>
              <w:pStyle w:val="1012"/>
              <w:spacing w:line="440" w:lineRule="exact"/>
              <w:rPr>
                <w:rFonts w:hint="eastAsia" w:ascii="宋体" w:hAnsi="宋体"/>
                <w:bCs/>
                <w:color w:val="000000"/>
                <w:sz w:val="24"/>
                <w:highlight w:val="none"/>
              </w:rPr>
            </w:pP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 </w:t>
            </w:r>
            <w:r>
              <w:rPr>
                <w:rFonts w:hint="eastAsia" w:ascii="宋体" w:hAnsi="宋体" w:cs="Arial"/>
                <w:color w:val="000000"/>
                <w:sz w:val="24"/>
                <w:highlight w:val="none"/>
                <w:lang w:eastAsia="zh-CN"/>
              </w:rPr>
              <w:t xml:space="preserve">供应商自行承担运输、指导安装、改造、调试过程中的安全责任</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1012"/>
              <w:rPr>
                <w:rFonts w:hint="eastAsia" w:ascii="宋体" w:hAnsi="宋体" w:eastAsia="宋体"/>
                <w:color w:val="000000"/>
                <w:sz w:val="24"/>
                <w:highlight w:val="none"/>
                <w:lang w:eastAsia="zh-CN"/>
              </w:rPr>
            </w:pPr>
            <w:r>
              <w:rPr>
                <w:rFonts w:ascii="宋体" w:hAnsi="宋体" w:cs="宋体"/>
                <w:bCs/>
                <w:color w:val="000000"/>
                <w:sz w:val="24"/>
                <w:highlight w:val="none"/>
              </w:rPr>
              <w:t xml:space="preserve">3</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 </w:t>
            </w:r>
            <w:r>
              <w:rPr>
                <w:rFonts w:hint="eastAsia" w:ascii="宋体" w:hAnsi="宋体" w:cs="宋体"/>
                <w:bCs/>
                <w:color w:val="000000"/>
                <w:sz w:val="24"/>
                <w:szCs w:val="22"/>
                <w:highlight w:val="none"/>
                <w:lang w:eastAsia="zh-CN"/>
              </w:rPr>
              <w:t xml:space="preserve">供应商在服务过程中涉及第三方产品知识产权情况，若出现技术、经济或法律上的纠纷，应由供应商全面承担并全权解决，并确保不影响项目的进度。</w:t>
            </w:r>
            <w:r>
              <w:rPr>
                <w:rFonts w:hint="eastAsia" w:ascii="宋体" w:hAnsi="宋体" w:eastAsia="宋体"/>
                <w:color w:val="000000"/>
                <w:sz w:val="24"/>
                <w:highlight w:val="none"/>
                <w:lang w:eastAsia="zh-CN"/>
              </w:rPr>
            </w:r>
            <w:r/>
          </w:p>
        </w:tc>
      </w:tr>
      <w:tr>
        <w:trPr>
          <w:trHeight w:val="5307"/>
        </w:trPr>
        <w:tc>
          <w:tcPr>
            <w:tcW w:w="2405" w:type="dxa"/>
            <w:vAlign w:val="center"/>
            <w:textDirection w:val="lrTb"/>
            <w:noWrap w:val="false"/>
          </w:tcPr>
          <w:p>
            <w:pPr>
              <w:pStyle w:val="1012"/>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承      诺</w:t>
            </w:r>
            <w:r>
              <w:rPr>
                <w:rFonts w:hint="eastAsia" w:ascii="宋体" w:hAnsi="宋体"/>
                <w:color w:val="000000"/>
                <w:sz w:val="24"/>
                <w:highlight w:val="none"/>
              </w:rPr>
            </w:r>
            <w:r/>
          </w:p>
        </w:tc>
        <w:tc>
          <w:tcPr>
            <w:tcW w:w="6703" w:type="dxa"/>
            <w:vAlign w:val="top"/>
            <w:textDirection w:val="lrTb"/>
            <w:noWrap w:val="false"/>
          </w:tcPr>
          <w:p>
            <w:pPr>
              <w:pStyle w:val="1012"/>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r>
            <w:r/>
          </w:p>
        </w:tc>
      </w:tr>
    </w:tbl>
    <w:p>
      <w:pPr>
        <w:pStyle w:val="1012"/>
        <w:spacing w:line="480" w:lineRule="exact"/>
        <w:tabs>
          <w:tab w:val="left" w:pos="0" w:leader="none"/>
        </w:tabs>
        <w:rPr>
          <w:rFonts w:hint="eastAsia" w:ascii="宋体" w:hAnsi="宋体"/>
          <w:b/>
          <w:bCs/>
          <w:color w:val="000000"/>
          <w:spacing w:val="-2"/>
          <w:sz w:val="24"/>
          <w:highlight w:val="none"/>
        </w:rPr>
      </w:pPr>
      <w:r>
        <w:rPr>
          <w:rFonts w:hint="eastAsia" w:ascii="宋体" w:hAnsi="宋体"/>
          <w:b/>
          <w:bCs/>
          <w:color w:val="000000"/>
          <w:spacing w:val="-2"/>
          <w:sz w:val="24"/>
          <w:highlight w:val="none"/>
        </w:rPr>
        <w:t xml:space="preserve">注：各投标人须响应本项目招标文件P35的服务保障和承诺要求逐条响应，未响应或部分响应的不得分。</w:t>
      </w:r>
      <w:r>
        <w:rPr>
          <w:rFonts w:hint="eastAsia" w:ascii="宋体" w:hAnsi="宋体"/>
          <w:b/>
          <w:bCs/>
          <w:color w:val="000000"/>
          <w:spacing w:val="-2"/>
          <w:sz w:val="24"/>
          <w:highlight w:val="none"/>
        </w:rPr>
      </w:r>
      <w:r/>
    </w:p>
    <w:p>
      <w:pPr>
        <w:pStyle w:val="1012"/>
        <w:spacing w:line="480" w:lineRule="exact"/>
        <w:tabs>
          <w:tab w:val="left" w:pos="0" w:leader="none"/>
        </w:tabs>
        <w:rPr>
          <w:rFonts w:hint="eastAsia" w:ascii="宋体" w:hAnsi="宋体"/>
          <w:b/>
          <w:bCs/>
          <w:color w:val="000000"/>
          <w:spacing w:val="-2"/>
          <w:sz w:val="24"/>
          <w:highlight w:val="none"/>
        </w:rPr>
      </w:pPr>
      <w:r>
        <w:rPr>
          <w:rFonts w:hint="eastAsia" w:ascii="宋体" w:hAnsi="宋体"/>
          <w:b/>
          <w:bCs/>
          <w:color w:val="000000"/>
          <w:spacing w:val="-2"/>
          <w:sz w:val="24"/>
          <w:highlight w:val="none"/>
        </w:rPr>
      </w:r>
      <w:r/>
    </w:p>
    <w:p>
      <w:pPr>
        <w:pStyle w:val="1012"/>
        <w:jc w:val="left"/>
        <w:spacing w:before="100" w:beforeAutospacing="1" w:after="100" w:afterAutospacing="1" w:line="480" w:lineRule="exact"/>
        <w:widowControl/>
        <w:rPr>
          <w:rFonts w:hint="eastAsia" w:ascii="宋体" w:hAnsi="宋体" w:cs="宋体"/>
          <w:color w:val="000000"/>
          <w:sz w:val="24"/>
          <w:highlight w:val="none"/>
          <w:u w:val="single"/>
        </w:rPr>
      </w:pPr>
      <w:r>
        <w:rPr>
          <w:rFonts w:hint="eastAsia"/>
          <w:color w:val="000000"/>
          <w:sz w:val="24"/>
          <w:highlight w:val="none"/>
        </w:rPr>
        <w:t xml:space="preserve">法定代表人或委托代理人：</w:t>
      </w:r>
      <w:r>
        <w:rPr>
          <w:rFonts w:hint="eastAsia"/>
          <w:color w:val="000000"/>
          <w:highlight w:val="none"/>
          <w:u w:val="single"/>
        </w:rPr>
        <w:t xml:space="preserve">               </w:t>
      </w:r>
      <w:r>
        <w:rPr>
          <w:rFonts w:hint="eastAsia"/>
          <w:color w:val="000000"/>
          <w:sz w:val="24"/>
          <w:highlight w:val="none"/>
        </w:rPr>
        <w:t xml:space="preserve"> （盖章或签字）</w:t>
      </w:r>
      <w:r>
        <w:rPr>
          <w:rFonts w:hint="eastAsia" w:ascii="宋体" w:hAnsi="宋体" w:cs="宋体"/>
          <w:color w:val="000000"/>
          <w:sz w:val="24"/>
          <w:highlight w:val="none"/>
          <w:u w:val="single"/>
        </w:rPr>
      </w:r>
      <w:r/>
    </w:p>
    <w:p>
      <w:pPr>
        <w:pStyle w:val="1012"/>
        <w:spacing w:before="100" w:beforeAutospacing="1" w:after="100" w:afterAutospacing="1" w:line="480" w:lineRule="exact"/>
        <w:rPr>
          <w:rFonts w:hint="eastAsia" w:ascii="宋体" w:hAnsi="宋体"/>
          <w:b/>
          <w:color w:val="000000"/>
          <w:sz w:val="36"/>
          <w:szCs w:val="36"/>
          <w:highlight w:val="none"/>
        </w:rPr>
      </w:pPr>
      <w:r>
        <w:rPr>
          <w:rFonts w:hint="eastAsia"/>
          <w:color w:val="000000"/>
          <w:sz w:val="24"/>
          <w:highlight w:val="none"/>
        </w:rPr>
        <w:t xml:space="preserve">投标单位：</w:t>
      </w:r>
      <w:r>
        <w:rPr>
          <w:rFonts w:hint="eastAsia"/>
          <w:color w:val="000000"/>
          <w:highlight w:val="none"/>
          <w:u w:val="single"/>
        </w:rPr>
        <w:t xml:space="preserve">               </w:t>
      </w:r>
      <w:r>
        <w:rPr>
          <w:rFonts w:hint="eastAsia"/>
          <w:color w:val="000000"/>
          <w:sz w:val="24"/>
          <w:highlight w:val="none"/>
        </w:rPr>
        <w:t xml:space="preserve">   （全称并加盖公章）</w:t>
      </w:r>
      <w:r>
        <w:rPr>
          <w:rFonts w:hint="eastAsia" w:ascii="宋体" w:hAnsi="宋体"/>
          <w:b/>
          <w:color w:val="000000"/>
          <w:sz w:val="36"/>
          <w:szCs w:val="36"/>
          <w:highlight w:val="none"/>
        </w:rPr>
      </w:r>
      <w:r/>
    </w:p>
    <w:p>
      <w:pPr>
        <w:pStyle w:val="1012"/>
        <w:jc w:val="right"/>
        <w:spacing w:line="480" w:lineRule="exact"/>
        <w:rPr>
          <w:color w:val="000000"/>
          <w:sz w:val="24"/>
          <w:highlight w:val="none"/>
        </w:rPr>
      </w:pPr>
      <w:r>
        <w:rPr>
          <w:rFonts w:hint="eastAsia"/>
          <w:color w:val="000000"/>
          <w:sz w:val="24"/>
          <w:highlight w:val="none"/>
        </w:rPr>
        <w:t xml:space="preserve">年    月    日</w:t>
      </w:r>
      <w:r>
        <w:rPr>
          <w:color w:val="000000"/>
          <w:sz w:val="24"/>
          <w:highlight w:val="none"/>
        </w:rPr>
      </w:r>
      <w:r/>
    </w:p>
    <w:p>
      <w:pPr>
        <w:pStyle w:val="1012"/>
        <w:jc w:val="center"/>
        <w:spacing w:before="50" w:after="50"/>
        <w:rPr>
          <w:rFonts w:hint="eastAsia" w:ascii="宋体" w:hAnsi="宋体" w:cs="黑体"/>
          <w:b/>
          <w:color w:val="000000"/>
          <w:sz w:val="32"/>
          <w:szCs w:val="32"/>
          <w:highlight w:val="none"/>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hint="eastAsia" w:ascii="宋体" w:hAnsi="宋体" w:cs="黑体"/>
          <w:b/>
          <w:color w:val="000000"/>
          <w:sz w:val="32"/>
          <w:szCs w:val="32"/>
          <w:highlight w:val="none"/>
        </w:rPr>
      </w:r>
      <w:r/>
    </w:p>
    <w:p>
      <w:pPr>
        <w:pStyle w:val="1012"/>
        <w:contextualSpacing/>
        <w:jc w:val="center"/>
        <w:keepLines/>
        <w:keepNext/>
        <w:rPr>
          <w:rFonts w:ascii="宋体" w:hAnsi="宋体"/>
          <w:b/>
          <w:bCs/>
          <w:color w:val="000000"/>
          <w:sz w:val="36"/>
          <w:szCs w:val="36"/>
          <w:highlight w:val="none"/>
        </w:rPr>
        <w:outlineLvl w:val="2"/>
      </w:pPr>
      <w:r/>
      <w:bookmarkEnd w:id="1"/>
      <w:r/>
      <w:bookmarkStart w:id="2" w:name="_Toc42355144"/>
      <w:r/>
      <w:bookmarkStart w:id="3" w:name="_Toc88721319"/>
      <w:r>
        <w:rPr>
          <w:rFonts w:hint="eastAsia" w:ascii="宋体" w:hAnsi="宋体"/>
          <w:b/>
          <w:bCs/>
          <w:color w:val="000000"/>
          <w:sz w:val="36"/>
          <w:szCs w:val="36"/>
          <w:highlight w:val="none"/>
        </w:rPr>
        <w:t xml:space="preserve">（十</w:t>
      </w:r>
      <w:r>
        <w:rPr>
          <w:rFonts w:hint="eastAsia" w:ascii="宋体" w:hAnsi="宋体"/>
          <w:b/>
          <w:bCs/>
          <w:color w:val="000000"/>
          <w:sz w:val="36"/>
          <w:szCs w:val="36"/>
          <w:highlight w:val="none"/>
          <w:lang w:val="en-US" w:eastAsia="zh-CN"/>
        </w:rPr>
        <w:t xml:space="preserve">六</w:t>
      </w:r>
      <w:r>
        <w:rPr>
          <w:rFonts w:hint="eastAsia" w:ascii="宋体" w:hAnsi="宋体"/>
          <w:b/>
          <w:bCs/>
          <w:color w:val="000000"/>
          <w:sz w:val="36"/>
          <w:szCs w:val="36"/>
          <w:highlight w:val="none"/>
        </w:rPr>
        <w:t xml:space="preserve">）实施方案</w:t>
      </w:r>
      <w:bookmarkEnd w:id="2"/>
      <w:r/>
      <w:bookmarkEnd w:id="3"/>
      <w:r>
        <w:rPr>
          <w:rFonts w:ascii="宋体" w:hAnsi="宋体"/>
          <w:b/>
          <w:bCs/>
          <w:color w:val="000000"/>
          <w:sz w:val="36"/>
          <w:szCs w:val="36"/>
          <w:highlight w:val="none"/>
        </w:rPr>
      </w:r>
      <w:r/>
    </w:p>
    <w:p>
      <w:pPr>
        <w:pStyle w:val="1040"/>
        <w:ind w:left="0" w:firstLine="1920"/>
        <w:tabs>
          <w:tab w:val="left" w:pos="180" w:leader="none"/>
        </w:tabs>
        <w:rPr>
          <w:rFonts w:hint="eastAsia" w:ascii="宋体" w:hAnsi="宋体"/>
          <w:color w:val="000000"/>
          <w:highlight w:val="none"/>
        </w:rPr>
      </w:pPr>
      <w:r>
        <w:rPr>
          <w:rFonts w:hint="eastAsia" w:ascii="宋体" w:hAnsi="宋体"/>
          <w:color w:val="000000"/>
          <w:highlight w:val="none"/>
        </w:rPr>
        <w:t xml:space="preserve">（投标人根据评标细则中的相关要求自行编制，格式自制）</w:t>
      </w:r>
      <w:r/>
    </w:p>
    <w:sectPr>
      <w:footnotePr/>
      <w:endnotePr/>
      <w:type w:val="nextPage"/>
      <w:pgSz w:w="11906" w:h="16838" w:orient="portrait"/>
      <w:pgMar w:top="1440" w:right="1080" w:bottom="1440" w:left="1080"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新宋体">
    <w:panose1 w:val="02010609030101010101"/>
  </w:font>
  <w:font w:name="Symbol">
    <w:panose1 w:val="05050102010706020507"/>
  </w:font>
  <w:font w:name="Wingdings">
    <w:panose1 w:val="05000000000000000000"/>
  </w:font>
  <w:font w:name="仿宋_GB2312">
    <w:panose1 w:val="02010609060101010101"/>
  </w:font>
  <w:font w:name="华文中宋">
    <w:panose1 w:val="02010600040101010101"/>
  </w:font>
  <w:font w:name="黑体">
    <w:panose1 w:val="02010609060101010101"/>
  </w:font>
  <w:font w:name="Calibri">
    <w:panose1 w:val="020F0502020204030204"/>
  </w:font>
  <w:font w:name="Courier New">
    <w:panose1 w:val="02070309020205020404"/>
  </w:font>
  <w:font w:name="Tahoma">
    <w:panose1 w:val="020B0604030504040204"/>
  </w:font>
  <w:font w:name="Arial">
    <w:panose1 w:val="020B0604020202020204"/>
  </w:font>
  <w:font w:name="monospace">
    <w:panose1 w:val="020B0503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tabs>
        <w:tab w:val="center" w:pos="4677"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1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12"/>
                    </w:pPr>
                    <w:r/>
                    <w:r/>
                  </w:p>
                </w:txbxContent>
              </v:textbox>
            </v:shape>
          </w:pict>
        </mc:Fallback>
      </mc:AlternateContent>
    </w:r>
    <w:r>
      <w:rPr>
        <w:rFonts w:hint="eastAsi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tabs>
        <w:tab w:val="center" w:pos="4677"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12"/>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12"/>
                    </w:pPr>
                    <w:r/>
                    <w:r/>
                  </w:p>
                </w:txbxContent>
              </v:textbox>
            </v:shape>
          </w:pict>
        </mc:Fallback>
      </mc:AlternateContent>
    </w:r>
    <w:r>
      <w:rPr>
        <w:rFonts w:hint="eastAsia"/>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tabs>
        <w:tab w:val="center" w:pos="4677"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12"/>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12"/>
                    </w:pPr>
                    <w:r/>
                    <w:r/>
                  </w:p>
                </w:txbxContent>
              </v:textbox>
            </v:shape>
          </w:pict>
        </mc:Fallback>
      </mc:AlternateContent>
    </w:r>
    <w:r>
      <w:rPr>
        <w:rFonts w:hint="eastAsia"/>
      </w:rPr>
      <w:tab/>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ind w:right="359"/>
      <w:jc w:val="center"/>
      <w:tabs>
        <w:tab w:val="left" w:pos="180" w:leader="none"/>
      </w:tabs>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8"/>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012"/>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8"/>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01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right="987"/>
      <w:spacing w:line="300" w:lineRule="exact"/>
      <w:rPr>
        <w:sz w:val="18"/>
        <w:szCs w:val="18"/>
        <w:u w:val="single"/>
      </w:rPr>
    </w:pPr>
    <w:r>
      <w:rPr>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japaneseCounting"/>
      <w:isLgl w:val="false"/>
      <w:suff w:val="tab"/>
      <w:lvlText w:val="第%1章"/>
      <w:lvlJc w:val="left"/>
      <w:pPr>
        <w:pStyle w:val="1012"/>
        <w:ind w:left="3946" w:hanging="1980"/>
        <w:tabs>
          <w:tab w:val="num" w:pos="3946" w:leader="none"/>
        </w:tabs>
      </w:pPr>
      <w:rPr>
        <w:rFonts w:ascii="宋体" w:hAnsi="宋体"/>
      </w:rPr>
    </w:lvl>
    <w:lvl w:ilvl="1">
      <w:start w:val="1"/>
      <w:numFmt w:val="lowerLetter"/>
      <w:isLgl w:val="false"/>
      <w:suff w:val="tab"/>
      <w:lvlText w:val="%2)"/>
      <w:lvlJc w:val="left"/>
      <w:pPr>
        <w:pStyle w:val="1012"/>
        <w:ind w:left="2806" w:hanging="420"/>
        <w:tabs>
          <w:tab w:val="num" w:pos="2806" w:leader="none"/>
        </w:tabs>
      </w:pPr>
    </w:lvl>
    <w:lvl w:ilvl="2">
      <w:start w:val="1"/>
      <w:numFmt w:val="lowerRoman"/>
      <w:isLgl w:val="false"/>
      <w:suff w:val="tab"/>
      <w:lvlText w:val="%3."/>
      <w:lvlJc w:val="right"/>
      <w:pPr>
        <w:pStyle w:val="1012"/>
        <w:ind w:left="3226" w:hanging="420"/>
        <w:tabs>
          <w:tab w:val="num" w:pos="3226" w:leader="none"/>
        </w:tabs>
      </w:pPr>
    </w:lvl>
    <w:lvl w:ilvl="3">
      <w:start w:val="1"/>
      <w:numFmt w:val="decimal"/>
      <w:isLgl w:val="false"/>
      <w:suff w:val="tab"/>
      <w:lvlText w:val="%4."/>
      <w:lvlJc w:val="left"/>
      <w:pPr>
        <w:pStyle w:val="1012"/>
        <w:ind w:left="3646" w:hanging="420"/>
        <w:tabs>
          <w:tab w:val="num" w:pos="3646" w:leader="none"/>
        </w:tabs>
      </w:pPr>
    </w:lvl>
    <w:lvl w:ilvl="4">
      <w:start w:val="1"/>
      <w:numFmt w:val="lowerLetter"/>
      <w:isLgl w:val="false"/>
      <w:suff w:val="tab"/>
      <w:lvlText w:val="%5)"/>
      <w:lvlJc w:val="left"/>
      <w:pPr>
        <w:pStyle w:val="1012"/>
        <w:ind w:left="4066" w:hanging="420"/>
        <w:tabs>
          <w:tab w:val="num" w:pos="4066" w:leader="none"/>
        </w:tabs>
      </w:pPr>
    </w:lvl>
    <w:lvl w:ilvl="5">
      <w:start w:val="1"/>
      <w:numFmt w:val="lowerRoman"/>
      <w:isLgl w:val="false"/>
      <w:suff w:val="tab"/>
      <w:lvlText w:val="%6."/>
      <w:lvlJc w:val="right"/>
      <w:pPr>
        <w:pStyle w:val="1012"/>
        <w:ind w:left="4486" w:hanging="420"/>
        <w:tabs>
          <w:tab w:val="num" w:pos="4486" w:leader="none"/>
        </w:tabs>
      </w:pPr>
    </w:lvl>
    <w:lvl w:ilvl="6">
      <w:start w:val="1"/>
      <w:numFmt w:val="decimal"/>
      <w:isLgl w:val="false"/>
      <w:suff w:val="tab"/>
      <w:lvlText w:val="%7."/>
      <w:lvlJc w:val="left"/>
      <w:pPr>
        <w:pStyle w:val="1012"/>
        <w:ind w:left="4906" w:hanging="420"/>
        <w:tabs>
          <w:tab w:val="num" w:pos="4906" w:leader="none"/>
        </w:tabs>
      </w:pPr>
    </w:lvl>
    <w:lvl w:ilvl="7">
      <w:start w:val="1"/>
      <w:numFmt w:val="lowerLetter"/>
      <w:isLgl w:val="false"/>
      <w:suff w:val="tab"/>
      <w:lvlText w:val="%8)"/>
      <w:lvlJc w:val="left"/>
      <w:pPr>
        <w:pStyle w:val="1012"/>
        <w:ind w:left="5326" w:hanging="420"/>
        <w:tabs>
          <w:tab w:val="num" w:pos="5326" w:leader="none"/>
        </w:tabs>
      </w:pPr>
    </w:lvl>
    <w:lvl w:ilvl="8">
      <w:start w:val="1"/>
      <w:numFmt w:val="lowerRoman"/>
      <w:isLgl w:val="false"/>
      <w:suff w:val="tab"/>
      <w:lvlText w:val="%9."/>
      <w:lvlJc w:val="right"/>
      <w:pPr>
        <w:pStyle w:val="1012"/>
        <w:ind w:left="5746" w:hanging="420"/>
        <w:tabs>
          <w:tab w:val="num" w:pos="5746" w:leader="none"/>
        </w:tabs>
      </w:pPr>
    </w:lvl>
  </w:abstractNum>
  <w:abstractNum w:abstractNumId="1">
    <w:multiLevelType w:val="hybridMultilevel"/>
    <w:lvl w:ilvl="0">
      <w:start w:val="1"/>
      <w:numFmt w:val="decimal"/>
      <w:isLgl w:val="false"/>
      <w:suff w:val="nothing"/>
      <w:lvlText w:val="（%1）"/>
      <w:lvlJc w:val="left"/>
      <w:pPr>
        <w:pStyle w:val="101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pStyle w:val="101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5">
    <w:name w:val="Heading 1"/>
    <w:basedOn w:val="1012"/>
    <w:next w:val="1012"/>
    <w:link w:val="836"/>
    <w:uiPriority w:val="9"/>
    <w:qFormat/>
    <w:pPr>
      <w:keepLines/>
      <w:keepNext/>
      <w:spacing w:before="480" w:after="200"/>
      <w:outlineLvl w:val="0"/>
    </w:pPr>
    <w:rPr>
      <w:rFonts w:ascii="Arial" w:hAnsi="Arial" w:eastAsia="Arial" w:cs="Arial"/>
      <w:sz w:val="40"/>
      <w:szCs w:val="40"/>
    </w:rPr>
  </w:style>
  <w:style w:type="character" w:styleId="836">
    <w:name w:val="Heading 1 Char"/>
    <w:link w:val="835"/>
    <w:uiPriority w:val="9"/>
    <w:rPr>
      <w:rFonts w:ascii="Arial" w:hAnsi="Arial" w:eastAsia="Arial" w:cs="Arial"/>
      <w:sz w:val="40"/>
      <w:szCs w:val="40"/>
    </w:rPr>
  </w:style>
  <w:style w:type="paragraph" w:styleId="837">
    <w:name w:val="Heading 2"/>
    <w:basedOn w:val="1012"/>
    <w:next w:val="1012"/>
    <w:link w:val="838"/>
    <w:uiPriority w:val="9"/>
    <w:unhideWhenUsed/>
    <w:qFormat/>
    <w:pPr>
      <w:keepLines/>
      <w:keepNext/>
      <w:spacing w:before="360" w:after="200"/>
      <w:outlineLvl w:val="1"/>
    </w:pPr>
    <w:rPr>
      <w:rFonts w:ascii="Arial" w:hAnsi="Arial" w:eastAsia="Arial" w:cs="Arial"/>
      <w:sz w:val="34"/>
    </w:rPr>
  </w:style>
  <w:style w:type="character" w:styleId="838">
    <w:name w:val="Heading 2 Char"/>
    <w:link w:val="837"/>
    <w:uiPriority w:val="9"/>
    <w:rPr>
      <w:rFonts w:ascii="Arial" w:hAnsi="Arial" w:eastAsia="Arial" w:cs="Arial"/>
      <w:sz w:val="34"/>
    </w:rPr>
  </w:style>
  <w:style w:type="paragraph" w:styleId="839">
    <w:name w:val="Heading 3"/>
    <w:basedOn w:val="1012"/>
    <w:next w:val="1012"/>
    <w:link w:val="840"/>
    <w:uiPriority w:val="9"/>
    <w:unhideWhenUsed/>
    <w:qFormat/>
    <w:pPr>
      <w:keepLines/>
      <w:keepNext/>
      <w:spacing w:before="320" w:after="200"/>
      <w:outlineLvl w:val="2"/>
    </w:pPr>
    <w:rPr>
      <w:rFonts w:ascii="Arial" w:hAnsi="Arial" w:eastAsia="Arial" w:cs="Arial"/>
      <w:sz w:val="30"/>
      <w:szCs w:val="30"/>
    </w:rPr>
  </w:style>
  <w:style w:type="character" w:styleId="840">
    <w:name w:val="Heading 3 Char"/>
    <w:link w:val="839"/>
    <w:uiPriority w:val="9"/>
    <w:rPr>
      <w:rFonts w:ascii="Arial" w:hAnsi="Arial" w:eastAsia="Arial" w:cs="Arial"/>
      <w:sz w:val="30"/>
      <w:szCs w:val="30"/>
    </w:rPr>
  </w:style>
  <w:style w:type="paragraph" w:styleId="841">
    <w:name w:val="Heading 4"/>
    <w:basedOn w:val="1012"/>
    <w:next w:val="1012"/>
    <w:link w:val="842"/>
    <w:uiPriority w:val="9"/>
    <w:unhideWhenUsed/>
    <w:qFormat/>
    <w:pPr>
      <w:keepLines/>
      <w:keepNext/>
      <w:spacing w:before="320" w:after="200"/>
      <w:outlineLvl w:val="3"/>
    </w:pPr>
    <w:rPr>
      <w:rFonts w:ascii="Arial" w:hAnsi="Arial" w:eastAsia="Arial" w:cs="Arial"/>
      <w:b/>
      <w:bCs/>
      <w:sz w:val="26"/>
      <w:szCs w:val="26"/>
    </w:rPr>
  </w:style>
  <w:style w:type="character" w:styleId="842">
    <w:name w:val="Heading 4 Char"/>
    <w:link w:val="841"/>
    <w:uiPriority w:val="9"/>
    <w:rPr>
      <w:rFonts w:ascii="Arial" w:hAnsi="Arial" w:eastAsia="Arial" w:cs="Arial"/>
      <w:b/>
      <w:bCs/>
      <w:sz w:val="26"/>
      <w:szCs w:val="26"/>
    </w:rPr>
  </w:style>
  <w:style w:type="paragraph" w:styleId="843">
    <w:name w:val="Heading 5"/>
    <w:basedOn w:val="1012"/>
    <w:next w:val="1012"/>
    <w:link w:val="844"/>
    <w:uiPriority w:val="9"/>
    <w:unhideWhenUsed/>
    <w:qFormat/>
    <w:pPr>
      <w:keepLines/>
      <w:keepNext/>
      <w:spacing w:before="320" w:after="200"/>
      <w:outlineLvl w:val="4"/>
    </w:pPr>
    <w:rPr>
      <w:rFonts w:ascii="Arial" w:hAnsi="Arial" w:eastAsia="Arial" w:cs="Arial"/>
      <w:b/>
      <w:bCs/>
      <w:sz w:val="24"/>
      <w:szCs w:val="24"/>
    </w:rPr>
  </w:style>
  <w:style w:type="character" w:styleId="844">
    <w:name w:val="Heading 5 Char"/>
    <w:link w:val="843"/>
    <w:uiPriority w:val="9"/>
    <w:rPr>
      <w:rFonts w:ascii="Arial" w:hAnsi="Arial" w:eastAsia="Arial" w:cs="Arial"/>
      <w:b/>
      <w:bCs/>
      <w:sz w:val="24"/>
      <w:szCs w:val="24"/>
    </w:rPr>
  </w:style>
  <w:style w:type="paragraph" w:styleId="845">
    <w:name w:val="Heading 6"/>
    <w:basedOn w:val="1012"/>
    <w:next w:val="1012"/>
    <w:link w:val="846"/>
    <w:uiPriority w:val="9"/>
    <w:unhideWhenUsed/>
    <w:qFormat/>
    <w:pPr>
      <w:keepLines/>
      <w:keepNext/>
      <w:spacing w:before="320" w:after="200"/>
      <w:outlineLvl w:val="5"/>
    </w:pPr>
    <w:rPr>
      <w:rFonts w:ascii="Arial" w:hAnsi="Arial" w:eastAsia="Arial" w:cs="Arial"/>
      <w:b/>
      <w:bCs/>
      <w:sz w:val="22"/>
      <w:szCs w:val="22"/>
    </w:rPr>
  </w:style>
  <w:style w:type="character" w:styleId="846">
    <w:name w:val="Heading 6 Char"/>
    <w:link w:val="845"/>
    <w:uiPriority w:val="9"/>
    <w:rPr>
      <w:rFonts w:ascii="Arial" w:hAnsi="Arial" w:eastAsia="Arial" w:cs="Arial"/>
      <w:b/>
      <w:bCs/>
      <w:sz w:val="22"/>
      <w:szCs w:val="22"/>
    </w:rPr>
  </w:style>
  <w:style w:type="paragraph" w:styleId="847">
    <w:name w:val="Heading 7"/>
    <w:basedOn w:val="1012"/>
    <w:next w:val="1012"/>
    <w:link w:val="848"/>
    <w:uiPriority w:val="9"/>
    <w:unhideWhenUsed/>
    <w:qFormat/>
    <w:pPr>
      <w:keepLines/>
      <w:keepNext/>
      <w:spacing w:before="320" w:after="200"/>
      <w:outlineLvl w:val="6"/>
    </w:pPr>
    <w:rPr>
      <w:rFonts w:ascii="Arial" w:hAnsi="Arial" w:eastAsia="Arial" w:cs="Arial"/>
      <w:b/>
      <w:bCs/>
      <w:i/>
      <w:iCs/>
      <w:sz w:val="22"/>
      <w:szCs w:val="22"/>
    </w:rPr>
  </w:style>
  <w:style w:type="character" w:styleId="848">
    <w:name w:val="Heading 7 Char"/>
    <w:link w:val="847"/>
    <w:uiPriority w:val="9"/>
    <w:rPr>
      <w:rFonts w:ascii="Arial" w:hAnsi="Arial" w:eastAsia="Arial" w:cs="Arial"/>
      <w:b/>
      <w:bCs/>
      <w:i/>
      <w:iCs/>
      <w:sz w:val="22"/>
      <w:szCs w:val="22"/>
    </w:rPr>
  </w:style>
  <w:style w:type="paragraph" w:styleId="849">
    <w:name w:val="Heading 8"/>
    <w:basedOn w:val="1012"/>
    <w:next w:val="1012"/>
    <w:link w:val="850"/>
    <w:uiPriority w:val="9"/>
    <w:unhideWhenUsed/>
    <w:qFormat/>
    <w:pPr>
      <w:keepLines/>
      <w:keepNext/>
      <w:spacing w:before="320" w:after="200"/>
      <w:outlineLvl w:val="7"/>
    </w:pPr>
    <w:rPr>
      <w:rFonts w:ascii="Arial" w:hAnsi="Arial" w:eastAsia="Arial" w:cs="Arial"/>
      <w:i/>
      <w:iCs/>
      <w:sz w:val="22"/>
      <w:szCs w:val="22"/>
    </w:rPr>
  </w:style>
  <w:style w:type="character" w:styleId="850">
    <w:name w:val="Heading 8 Char"/>
    <w:link w:val="849"/>
    <w:uiPriority w:val="9"/>
    <w:rPr>
      <w:rFonts w:ascii="Arial" w:hAnsi="Arial" w:eastAsia="Arial" w:cs="Arial"/>
      <w:i/>
      <w:iCs/>
      <w:sz w:val="22"/>
      <w:szCs w:val="22"/>
    </w:rPr>
  </w:style>
  <w:style w:type="paragraph" w:styleId="851">
    <w:name w:val="Heading 9"/>
    <w:basedOn w:val="1012"/>
    <w:next w:val="1012"/>
    <w:link w:val="852"/>
    <w:uiPriority w:val="9"/>
    <w:unhideWhenUsed/>
    <w:qFormat/>
    <w:pPr>
      <w:keepLines/>
      <w:keepNext/>
      <w:spacing w:before="320" w:after="200"/>
      <w:outlineLvl w:val="8"/>
    </w:pPr>
    <w:rPr>
      <w:rFonts w:ascii="Arial" w:hAnsi="Arial" w:eastAsia="Arial" w:cs="Arial"/>
      <w:i/>
      <w:iCs/>
      <w:sz w:val="21"/>
      <w:szCs w:val="21"/>
    </w:rPr>
  </w:style>
  <w:style w:type="character" w:styleId="852">
    <w:name w:val="Heading 9 Char"/>
    <w:link w:val="851"/>
    <w:uiPriority w:val="9"/>
    <w:rPr>
      <w:rFonts w:ascii="Arial" w:hAnsi="Arial" w:eastAsia="Arial" w:cs="Arial"/>
      <w:i/>
      <w:iCs/>
      <w:sz w:val="21"/>
      <w:szCs w:val="21"/>
    </w:rPr>
  </w:style>
  <w:style w:type="paragraph" w:styleId="853">
    <w:name w:val="List Paragraph"/>
    <w:basedOn w:val="1012"/>
    <w:uiPriority w:val="34"/>
    <w:qFormat/>
    <w:pPr>
      <w:contextualSpacing/>
      <w:ind w:left="720"/>
    </w:pPr>
  </w:style>
  <w:style w:type="paragraph" w:styleId="854">
    <w:name w:val="No Spacing"/>
    <w:uiPriority w:val="1"/>
    <w:qFormat/>
    <w:pPr>
      <w:spacing w:before="0" w:after="0" w:line="240" w:lineRule="auto"/>
    </w:pPr>
  </w:style>
  <w:style w:type="paragraph" w:styleId="855">
    <w:name w:val="Title"/>
    <w:basedOn w:val="1012"/>
    <w:next w:val="1012"/>
    <w:link w:val="856"/>
    <w:uiPriority w:val="10"/>
    <w:qFormat/>
    <w:pPr>
      <w:contextualSpacing/>
      <w:spacing w:before="300" w:after="200"/>
    </w:pPr>
    <w:rPr>
      <w:sz w:val="48"/>
      <w:szCs w:val="48"/>
    </w:rPr>
  </w:style>
  <w:style w:type="character" w:styleId="856">
    <w:name w:val="Title Char"/>
    <w:link w:val="855"/>
    <w:uiPriority w:val="10"/>
    <w:rPr>
      <w:sz w:val="48"/>
      <w:szCs w:val="48"/>
    </w:rPr>
  </w:style>
  <w:style w:type="paragraph" w:styleId="857">
    <w:name w:val="Subtitle"/>
    <w:basedOn w:val="1012"/>
    <w:next w:val="1012"/>
    <w:link w:val="858"/>
    <w:uiPriority w:val="11"/>
    <w:qFormat/>
    <w:pPr>
      <w:spacing w:before="200" w:after="200"/>
    </w:pPr>
    <w:rPr>
      <w:sz w:val="24"/>
      <w:szCs w:val="24"/>
    </w:rPr>
  </w:style>
  <w:style w:type="character" w:styleId="858">
    <w:name w:val="Subtitle Char"/>
    <w:link w:val="857"/>
    <w:uiPriority w:val="11"/>
    <w:rPr>
      <w:sz w:val="24"/>
      <w:szCs w:val="24"/>
    </w:rPr>
  </w:style>
  <w:style w:type="paragraph" w:styleId="859">
    <w:name w:val="Quote"/>
    <w:basedOn w:val="1012"/>
    <w:next w:val="1012"/>
    <w:link w:val="860"/>
    <w:uiPriority w:val="29"/>
    <w:qFormat/>
    <w:pPr>
      <w:ind w:left="720" w:right="720"/>
    </w:pPr>
    <w:rPr>
      <w:i/>
    </w:rPr>
  </w:style>
  <w:style w:type="character" w:styleId="860">
    <w:name w:val="Quote Char"/>
    <w:link w:val="859"/>
    <w:uiPriority w:val="29"/>
    <w:rPr>
      <w:i/>
    </w:rPr>
  </w:style>
  <w:style w:type="paragraph" w:styleId="861">
    <w:name w:val="Intense Quote"/>
    <w:basedOn w:val="1012"/>
    <w:next w:val="1012"/>
    <w:link w:val="8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name w:val="Intense Quote Char"/>
    <w:link w:val="861"/>
    <w:uiPriority w:val="30"/>
    <w:rPr>
      <w:i/>
    </w:rPr>
  </w:style>
  <w:style w:type="paragraph" w:styleId="863">
    <w:name w:val="Header"/>
    <w:basedOn w:val="1012"/>
    <w:link w:val="864"/>
    <w:uiPriority w:val="99"/>
    <w:unhideWhenUsed/>
    <w:pPr>
      <w:spacing w:after="0" w:line="240" w:lineRule="auto"/>
      <w:tabs>
        <w:tab w:val="center" w:pos="7143" w:leader="none"/>
        <w:tab w:val="right" w:pos="14287" w:leader="none"/>
      </w:tabs>
    </w:pPr>
  </w:style>
  <w:style w:type="character" w:styleId="864">
    <w:name w:val="Header Char"/>
    <w:link w:val="863"/>
    <w:uiPriority w:val="99"/>
  </w:style>
  <w:style w:type="paragraph" w:styleId="865">
    <w:name w:val="Footer"/>
    <w:basedOn w:val="1012"/>
    <w:link w:val="868"/>
    <w:uiPriority w:val="99"/>
    <w:unhideWhenUsed/>
    <w:pPr>
      <w:spacing w:after="0" w:line="240" w:lineRule="auto"/>
      <w:tabs>
        <w:tab w:val="center" w:pos="7143" w:leader="none"/>
        <w:tab w:val="right" w:pos="14287" w:leader="none"/>
      </w:tabs>
    </w:pPr>
  </w:style>
  <w:style w:type="character" w:styleId="866">
    <w:name w:val="Footer Char"/>
    <w:link w:val="865"/>
    <w:uiPriority w:val="99"/>
  </w:style>
  <w:style w:type="paragraph" w:styleId="867">
    <w:name w:val="Caption"/>
    <w:basedOn w:val="1012"/>
    <w:next w:val="1012"/>
    <w:uiPriority w:val="35"/>
    <w:semiHidden/>
    <w:unhideWhenUsed/>
    <w:qFormat/>
    <w:pPr>
      <w:spacing w:line="276" w:lineRule="auto"/>
    </w:pPr>
    <w:rPr>
      <w:b/>
      <w:bCs/>
      <w:color w:val="4f81bd" w:themeColor="accent1"/>
      <w:sz w:val="18"/>
      <w:szCs w:val="18"/>
    </w:rPr>
  </w:style>
  <w:style w:type="character" w:styleId="868">
    <w:name w:val="Caption Char"/>
    <w:basedOn w:val="867"/>
    <w:link w:val="865"/>
    <w:uiPriority w:val="99"/>
  </w:style>
  <w:style w:type="table" w:styleId="86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4">
    <w:name w:val="Hyperlink"/>
    <w:uiPriority w:val="99"/>
    <w:unhideWhenUsed/>
    <w:rPr>
      <w:color w:val="0000ff" w:themeColor="hyperlink"/>
      <w:u w:val="single"/>
    </w:rPr>
  </w:style>
  <w:style w:type="paragraph" w:styleId="995">
    <w:name w:val="footnote text"/>
    <w:basedOn w:val="1012"/>
    <w:link w:val="996"/>
    <w:uiPriority w:val="99"/>
    <w:semiHidden/>
    <w:unhideWhenUsed/>
    <w:pPr>
      <w:spacing w:after="40" w:line="240" w:lineRule="auto"/>
    </w:pPr>
    <w:rPr>
      <w:sz w:val="18"/>
    </w:rPr>
  </w:style>
  <w:style w:type="character" w:styleId="996">
    <w:name w:val="Footnote Text Char"/>
    <w:link w:val="995"/>
    <w:uiPriority w:val="99"/>
    <w:rPr>
      <w:sz w:val="18"/>
    </w:rPr>
  </w:style>
  <w:style w:type="character" w:styleId="997">
    <w:name w:val="footnote reference"/>
    <w:uiPriority w:val="99"/>
    <w:unhideWhenUsed/>
    <w:rPr>
      <w:vertAlign w:val="superscript"/>
    </w:rPr>
  </w:style>
  <w:style w:type="paragraph" w:styleId="998">
    <w:name w:val="endnote text"/>
    <w:basedOn w:val="1012"/>
    <w:link w:val="999"/>
    <w:uiPriority w:val="99"/>
    <w:semiHidden/>
    <w:unhideWhenUsed/>
    <w:pPr>
      <w:spacing w:after="0" w:line="240" w:lineRule="auto"/>
    </w:pPr>
    <w:rPr>
      <w:sz w:val="20"/>
    </w:rPr>
  </w:style>
  <w:style w:type="character" w:styleId="999">
    <w:name w:val="Endnote Text Char"/>
    <w:link w:val="998"/>
    <w:uiPriority w:val="99"/>
    <w:rPr>
      <w:sz w:val="20"/>
    </w:rPr>
  </w:style>
  <w:style w:type="character" w:styleId="1000">
    <w:name w:val="endnote reference"/>
    <w:uiPriority w:val="99"/>
    <w:semiHidden/>
    <w:unhideWhenUsed/>
    <w:rPr>
      <w:vertAlign w:val="superscript"/>
    </w:rPr>
  </w:style>
  <w:style w:type="paragraph" w:styleId="1001">
    <w:name w:val="toc 1"/>
    <w:basedOn w:val="1012"/>
    <w:next w:val="1012"/>
    <w:uiPriority w:val="39"/>
    <w:unhideWhenUsed/>
    <w:pPr>
      <w:ind w:left="0" w:right="0" w:firstLine="0"/>
      <w:spacing w:after="57"/>
    </w:pPr>
  </w:style>
  <w:style w:type="paragraph" w:styleId="1002">
    <w:name w:val="toc 2"/>
    <w:basedOn w:val="1012"/>
    <w:next w:val="1012"/>
    <w:uiPriority w:val="39"/>
    <w:unhideWhenUsed/>
    <w:pPr>
      <w:ind w:left="283" w:right="0" w:firstLine="0"/>
      <w:spacing w:after="57"/>
    </w:pPr>
  </w:style>
  <w:style w:type="paragraph" w:styleId="1003">
    <w:name w:val="toc 3"/>
    <w:basedOn w:val="1012"/>
    <w:next w:val="1012"/>
    <w:uiPriority w:val="39"/>
    <w:unhideWhenUsed/>
    <w:pPr>
      <w:ind w:left="567" w:right="0" w:firstLine="0"/>
      <w:spacing w:after="57"/>
    </w:pPr>
  </w:style>
  <w:style w:type="paragraph" w:styleId="1004">
    <w:name w:val="toc 4"/>
    <w:basedOn w:val="1012"/>
    <w:next w:val="1012"/>
    <w:uiPriority w:val="39"/>
    <w:unhideWhenUsed/>
    <w:pPr>
      <w:ind w:left="850" w:right="0" w:firstLine="0"/>
      <w:spacing w:after="57"/>
    </w:pPr>
  </w:style>
  <w:style w:type="paragraph" w:styleId="1005">
    <w:name w:val="toc 5"/>
    <w:basedOn w:val="1012"/>
    <w:next w:val="1012"/>
    <w:uiPriority w:val="39"/>
    <w:unhideWhenUsed/>
    <w:pPr>
      <w:ind w:left="1134" w:right="0" w:firstLine="0"/>
      <w:spacing w:after="57"/>
    </w:pPr>
  </w:style>
  <w:style w:type="paragraph" w:styleId="1006">
    <w:name w:val="toc 6"/>
    <w:basedOn w:val="1012"/>
    <w:next w:val="1012"/>
    <w:uiPriority w:val="39"/>
    <w:unhideWhenUsed/>
    <w:pPr>
      <w:ind w:left="1417" w:right="0" w:firstLine="0"/>
      <w:spacing w:after="57"/>
    </w:pPr>
  </w:style>
  <w:style w:type="paragraph" w:styleId="1007">
    <w:name w:val="toc 7"/>
    <w:basedOn w:val="1012"/>
    <w:next w:val="1012"/>
    <w:uiPriority w:val="39"/>
    <w:unhideWhenUsed/>
    <w:pPr>
      <w:ind w:left="1701" w:right="0" w:firstLine="0"/>
      <w:spacing w:after="57"/>
    </w:pPr>
  </w:style>
  <w:style w:type="paragraph" w:styleId="1008">
    <w:name w:val="toc 8"/>
    <w:basedOn w:val="1012"/>
    <w:next w:val="1012"/>
    <w:uiPriority w:val="39"/>
    <w:unhideWhenUsed/>
    <w:pPr>
      <w:ind w:left="1984" w:right="0" w:firstLine="0"/>
      <w:spacing w:after="57"/>
    </w:pPr>
  </w:style>
  <w:style w:type="paragraph" w:styleId="1009">
    <w:name w:val="toc 9"/>
    <w:basedOn w:val="1012"/>
    <w:next w:val="1012"/>
    <w:uiPriority w:val="39"/>
    <w:unhideWhenUsed/>
    <w:pPr>
      <w:ind w:left="2268" w:right="0" w:firstLine="0"/>
      <w:spacing w:after="57"/>
    </w:pPr>
  </w:style>
  <w:style w:type="paragraph" w:styleId="1010">
    <w:name w:val="TOC Heading"/>
    <w:uiPriority w:val="39"/>
    <w:unhideWhenUsed/>
  </w:style>
  <w:style w:type="paragraph" w:styleId="1011">
    <w:name w:val="table of figures"/>
    <w:basedOn w:val="1012"/>
    <w:next w:val="1012"/>
    <w:uiPriority w:val="99"/>
    <w:unhideWhenUsed/>
    <w:pPr>
      <w:spacing w:after="0" w:afterAutospacing="0"/>
    </w:pPr>
  </w:style>
  <w:style w:type="paragraph" w:styleId="1012" w:default="1">
    <w:name w:val="Normal"/>
    <w:next w:val="1018"/>
    <w:link w:val="1012"/>
    <w:qFormat/>
    <w:pPr>
      <w:jc w:val="both"/>
      <w:widowControl w:val="off"/>
    </w:pPr>
    <w:rPr>
      <w:sz w:val="21"/>
      <w:lang w:val="en-US" w:eastAsia="zh-CN" w:bidi="ar-SA"/>
    </w:rPr>
  </w:style>
  <w:style w:type="paragraph" w:styleId="1013">
    <w:name w:val="标题 1"/>
    <w:basedOn w:val="1012"/>
    <w:next w:val="1012"/>
    <w:link w:val="1012"/>
    <w:uiPriority w:val="9"/>
    <w:qFormat/>
    <w:pPr>
      <w:keepLines/>
      <w:keepNext/>
      <w:spacing w:before="340" w:after="330" w:line="578" w:lineRule="auto"/>
      <w:outlineLvl w:val="0"/>
    </w:pPr>
    <w:rPr>
      <w:b/>
      <w:bCs/>
      <w:sz w:val="44"/>
      <w:szCs w:val="44"/>
    </w:rPr>
  </w:style>
  <w:style w:type="paragraph" w:styleId="1014">
    <w:name w:val="标题 2"/>
    <w:basedOn w:val="1012"/>
    <w:next w:val="1012"/>
    <w:link w:val="1012"/>
    <w:qFormat/>
    <w:pPr>
      <w:jc w:val="left"/>
      <w:spacing w:beforeAutospacing="1" w:afterAutospacing="1"/>
      <w:widowControl/>
      <w:outlineLvl w:val="1"/>
    </w:pPr>
    <w:rPr>
      <w:rFonts w:hint="eastAsia" w:ascii="宋体" w:hAnsi="宋体" w:eastAsia="宋体" w:cs="Times New Roman"/>
      <w:b/>
      <w:bCs/>
      <w:sz w:val="36"/>
      <w:szCs w:val="36"/>
    </w:rPr>
  </w:style>
  <w:style w:type="paragraph" w:styleId="1015">
    <w:name w:val="标题 3"/>
    <w:basedOn w:val="1012"/>
    <w:next w:val="1012"/>
    <w:link w:val="1012"/>
    <w:uiPriority w:val="9"/>
    <w:qFormat/>
    <w:pPr>
      <w:keepLines/>
      <w:keepNext/>
      <w:spacing w:before="260" w:after="260" w:line="416" w:lineRule="auto"/>
      <w:outlineLvl w:val="2"/>
    </w:pPr>
    <w:rPr>
      <w:b/>
      <w:bCs/>
      <w:sz w:val="32"/>
      <w:szCs w:val="32"/>
    </w:rPr>
  </w:style>
  <w:style w:type="character" w:styleId="1016">
    <w:name w:val="默认段落字体"/>
    <w:next w:val="1016"/>
    <w:link w:val="1012"/>
    <w:uiPriority w:val="1"/>
    <w:unhideWhenUsed/>
  </w:style>
  <w:style w:type="table" w:styleId="1017">
    <w:name w:val="普通表格"/>
    <w:next w:val="1017"/>
    <w:link w:val="1012"/>
    <w:uiPriority w:val="99"/>
    <w:unhideWhenUsed/>
    <w:qFormat/>
    <w:tblPr/>
  </w:style>
  <w:style w:type="paragraph" w:styleId="1018">
    <w:name w:val="普通正文"/>
    <w:next w:val="1018"/>
    <w:link w:val="1012"/>
    <w:qFormat/>
    <w:pPr>
      <w:ind w:firstLine="480"/>
      <w:spacing w:before="120" w:after="120" w:line="360" w:lineRule="auto"/>
      <w:widowControl w:val="off"/>
    </w:pPr>
    <w:rPr>
      <w:rFonts w:ascii="Arial" w:hAnsi="Arial"/>
      <w:sz w:val="24"/>
      <w:szCs w:val="24"/>
      <w:lang w:val="en-US" w:eastAsia="zh-CN" w:bidi="ar-SA"/>
    </w:rPr>
  </w:style>
  <w:style w:type="paragraph" w:styleId="1019">
    <w:name w:val="正文缩进"/>
    <w:basedOn w:val="1012"/>
    <w:next w:val="1019"/>
    <w:link w:val="1012"/>
    <w:qFormat/>
    <w:pPr>
      <w:ind w:firstLine="420"/>
    </w:pPr>
    <w:rPr>
      <w:szCs w:val="24"/>
    </w:rPr>
  </w:style>
  <w:style w:type="paragraph" w:styleId="1020">
    <w:name w:val="批注文字"/>
    <w:basedOn w:val="1012"/>
    <w:next w:val="1020"/>
    <w:link w:val="1012"/>
    <w:qFormat/>
    <w:pPr>
      <w:jc w:val="left"/>
    </w:pPr>
    <w:rPr>
      <w:sz w:val="21"/>
    </w:rPr>
  </w:style>
  <w:style w:type="paragraph" w:styleId="1021">
    <w:name w:val="正文文本"/>
    <w:basedOn w:val="1012"/>
    <w:next w:val="1012"/>
    <w:link w:val="1012"/>
    <w:qFormat/>
    <w:rPr>
      <w:rFonts w:ascii="Tahoma" w:hAnsi="Tahoma"/>
      <w:szCs w:val="24"/>
    </w:rPr>
  </w:style>
  <w:style w:type="paragraph" w:styleId="1022">
    <w:name w:val="正文文本缩进"/>
    <w:basedOn w:val="1012"/>
    <w:next w:val="1023"/>
    <w:link w:val="1012"/>
    <w:qFormat/>
    <w:pPr>
      <w:ind w:firstLine="480"/>
      <w:tabs>
        <w:tab w:val="left" w:pos="180" w:leader="none"/>
      </w:tabs>
    </w:pPr>
    <w:rPr>
      <w:rFonts w:ascii="Tahoma" w:hAnsi="Tahoma"/>
      <w:sz w:val="24"/>
    </w:rPr>
  </w:style>
  <w:style w:type="paragraph" w:styleId="1023">
    <w:name w:val="寄信人地址"/>
    <w:basedOn w:val="1012"/>
    <w:next w:val="1023"/>
    <w:link w:val="1012"/>
    <w:qFormat/>
    <w:rPr>
      <w:rFonts w:ascii="Arial" w:hAnsi="Arial"/>
    </w:rPr>
  </w:style>
  <w:style w:type="paragraph" w:styleId="1024">
    <w:name w:val="索引 4"/>
    <w:basedOn w:val="1012"/>
    <w:next w:val="1012"/>
    <w:link w:val="1012"/>
    <w:qFormat/>
    <w:pPr>
      <w:ind w:left="600"/>
      <w:spacing w:line="440" w:lineRule="exact"/>
    </w:pPr>
    <w:rPr>
      <w:szCs w:val="24"/>
    </w:rPr>
  </w:style>
  <w:style w:type="paragraph" w:styleId="1025">
    <w:name w:val="纯文本"/>
    <w:basedOn w:val="1012"/>
    <w:next w:val="1025"/>
    <w:link w:val="1012"/>
    <w:qFormat/>
    <w:rPr>
      <w:rFonts w:ascii="宋体" w:hAnsi="Courier New"/>
    </w:rPr>
  </w:style>
  <w:style w:type="paragraph" w:styleId="1026">
    <w:name w:val="批注框文本"/>
    <w:basedOn w:val="1012"/>
    <w:next w:val="1026"/>
    <w:link w:val="1027"/>
    <w:rPr>
      <w:sz w:val="18"/>
      <w:szCs w:val="18"/>
    </w:rPr>
  </w:style>
  <w:style w:type="character" w:styleId="1027">
    <w:name w:val="批注框文本 字符"/>
    <w:next w:val="1027"/>
    <w:link w:val="1026"/>
    <w:rPr>
      <w:sz w:val="18"/>
      <w:szCs w:val="18"/>
    </w:rPr>
  </w:style>
  <w:style w:type="paragraph" w:styleId="1028">
    <w:name w:val="页脚"/>
    <w:basedOn w:val="1012"/>
    <w:next w:val="1028"/>
    <w:link w:val="1012"/>
    <w:uiPriority w:val="99"/>
    <w:unhideWhenUsed/>
    <w:qFormat/>
    <w:pPr>
      <w:jc w:val="left"/>
      <w:tabs>
        <w:tab w:val="center" w:pos="4153" w:leader="none"/>
        <w:tab w:val="right" w:pos="8306" w:leader="none"/>
      </w:tabs>
    </w:pPr>
    <w:rPr>
      <w:sz w:val="18"/>
      <w:szCs w:val="18"/>
    </w:rPr>
  </w:style>
  <w:style w:type="paragraph" w:styleId="1029">
    <w:name w:val="页眉"/>
    <w:basedOn w:val="1012"/>
    <w:next w:val="1029"/>
    <w:link w:val="1030"/>
    <w:pPr>
      <w:jc w:val="center"/>
      <w:tabs>
        <w:tab w:val="center" w:pos="4153" w:leader="none"/>
        <w:tab w:val="right" w:pos="8306" w:leader="none"/>
      </w:tabs>
      <w:pBdr>
        <w:bottom w:val="single" w:color="000000" w:sz="6" w:space="1"/>
      </w:pBdr>
    </w:pPr>
    <w:rPr>
      <w:sz w:val="18"/>
      <w:szCs w:val="18"/>
    </w:rPr>
  </w:style>
  <w:style w:type="character" w:styleId="1030">
    <w:name w:val="页眉 字符"/>
    <w:next w:val="1030"/>
    <w:link w:val="1029"/>
    <w:rPr>
      <w:rFonts w:ascii="Times New Roman" w:hAnsi="Times New Roman" w:eastAsia="宋体" w:cs="Times New Roman"/>
      <w:sz w:val="18"/>
      <w:szCs w:val="18"/>
    </w:rPr>
  </w:style>
  <w:style w:type="paragraph" w:styleId="1031">
    <w:name w:val="正文文本缩进 3"/>
    <w:basedOn w:val="1012"/>
    <w:next w:val="1031"/>
    <w:link w:val="1012"/>
    <w:qFormat/>
    <w:pPr>
      <w:ind w:firstLine="480"/>
      <w:spacing w:line="400" w:lineRule="exact"/>
    </w:pPr>
    <w:rPr>
      <w:sz w:val="24"/>
    </w:rPr>
  </w:style>
  <w:style w:type="paragraph" w:styleId="1032">
    <w:name w:val="目录 2"/>
    <w:basedOn w:val="1012"/>
    <w:next w:val="1012"/>
    <w:link w:val="1012"/>
    <w:uiPriority w:val="99"/>
    <w:qFormat/>
    <w:pPr>
      <w:ind w:left="420"/>
    </w:pPr>
    <w:rPr>
      <w:rFonts w:ascii="Calibri" w:hAnsi="Calibri"/>
      <w:szCs w:val="22"/>
    </w:rPr>
  </w:style>
  <w:style w:type="paragraph" w:styleId="1033">
    <w:name w:val="普通(网站)"/>
    <w:basedOn w:val="1012"/>
    <w:next w:val="1033"/>
    <w:link w:val="1012"/>
    <w:uiPriority w:val="99"/>
    <w:qFormat/>
    <w:pPr>
      <w:jc w:val="left"/>
      <w:spacing w:before="100" w:beforeAutospacing="1" w:after="100" w:afterAutospacing="1"/>
      <w:widowControl/>
    </w:pPr>
    <w:rPr>
      <w:rFonts w:ascii="Times New Roman" w:hAnsi="Times New Roman" w:eastAsia="宋体" w:cs="Times New Roman"/>
      <w:sz w:val="24"/>
      <w:szCs w:val="24"/>
    </w:rPr>
  </w:style>
  <w:style w:type="paragraph" w:styleId="1034">
    <w:name w:val="正文首行缩进"/>
    <w:basedOn w:val="1035"/>
    <w:next w:val="1012"/>
    <w:link w:val="1012"/>
    <w:qFormat/>
    <w:pPr>
      <w:ind w:firstLine="420"/>
    </w:pPr>
  </w:style>
  <w:style w:type="paragraph" w:styleId="1035">
    <w:name w:val="正文文本113"/>
    <w:basedOn w:val="1012"/>
    <w:next w:val="1036"/>
    <w:link w:val="1012"/>
    <w:qFormat/>
    <w:pPr>
      <w:spacing w:after="120"/>
    </w:pPr>
    <w:rPr>
      <w:sz w:val="28"/>
    </w:rPr>
  </w:style>
  <w:style w:type="paragraph" w:styleId="1036">
    <w:name w:val="一级条标题"/>
    <w:basedOn w:val="1037"/>
    <w:next w:val="1038"/>
    <w:link w:val="1012"/>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37">
    <w:name w:val="章标题"/>
    <w:next w:val="1012"/>
    <w:link w:val="1012"/>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38">
    <w:name w:val="段"/>
    <w:next w:val="1039"/>
    <w:link w:val="1012"/>
    <w:qFormat/>
    <w:pPr>
      <w:ind w:firstLine="200"/>
      <w:jc w:val="both"/>
      <w:widowControl w:val="off"/>
    </w:pPr>
    <w:rPr>
      <w:rFonts w:ascii="宋体" w:hAnsi="宋体" w:cs="宋体"/>
      <w:color w:val="000000"/>
      <w:sz w:val="21"/>
      <w:szCs w:val="21"/>
      <w:lang w:val="en-US" w:eastAsia="zh-CN" w:bidi="ar-SA"/>
    </w:rPr>
  </w:style>
  <w:style w:type="paragraph" w:styleId="1039">
    <w:name w:val="正文 A"/>
    <w:next w:val="1038"/>
    <w:link w:val="1012"/>
    <w:qFormat/>
    <w:pPr>
      <w:jc w:val="both"/>
      <w:widowControl w:val="off"/>
    </w:pPr>
    <w:rPr>
      <w:rFonts w:ascii="Calibri" w:hAnsi="Calibri" w:eastAsia="Calibri" w:cs="Calibri"/>
      <w:color w:val="000000"/>
      <w:sz w:val="21"/>
      <w:szCs w:val="21"/>
      <w:lang w:val="en-US" w:eastAsia="zh-CN" w:bidi="ar-SA"/>
    </w:rPr>
  </w:style>
  <w:style w:type="paragraph" w:styleId="1040">
    <w:name w:val="正文首行缩进 2"/>
    <w:basedOn w:val="1022"/>
    <w:next w:val="1040"/>
    <w:link w:val="1012"/>
    <w:qFormat/>
    <w:pPr>
      <w:ind w:left="420" w:firstLine="420"/>
      <w:tabs>
        <w:tab w:val="left" w:pos="180" w:leader="none"/>
      </w:tabs>
    </w:pPr>
    <w:rPr>
      <w:rFonts w:ascii="Times New Roman" w:hAnsi="Times New Roman"/>
      <w:szCs w:val="24"/>
    </w:rPr>
  </w:style>
  <w:style w:type="table" w:styleId="1041">
    <w:name w:val="网格型"/>
    <w:basedOn w:val="1017"/>
    <w:next w:val="1041"/>
    <w:link w:val="1012"/>
    <w:uiPriority w:val="99"/>
    <w:qFormat/>
    <w:rPr>
      <w:rFonts w:ascii="Calibri" w:hAnsi="Calibri" w:eastAsia="宋体" w:cs="Times New Roman"/>
      <w:sz w:val="20"/>
      <w:szCs w:val="20"/>
    </w:rPr>
    <w:tblPr/>
  </w:style>
  <w:style w:type="character" w:styleId="1042">
    <w:name w:val="要点"/>
    <w:next w:val="1042"/>
    <w:link w:val="1012"/>
    <w:qFormat/>
    <w:rPr>
      <w:b/>
      <w:bCs/>
    </w:rPr>
  </w:style>
  <w:style w:type="character" w:styleId="1043">
    <w:name w:val="页码"/>
    <w:next w:val="1043"/>
    <w:link w:val="1012"/>
    <w:qFormat/>
    <w:rPr>
      <w:rFonts w:ascii="Times New Roman" w:hAnsi="Times New Roman" w:eastAsia="宋体" w:cs="Times New Roman"/>
    </w:rPr>
  </w:style>
  <w:style w:type="character" w:styleId="1044">
    <w:name w:val="已访问的超链接"/>
    <w:basedOn w:val="1016"/>
    <w:next w:val="1044"/>
    <w:link w:val="1012"/>
    <w:rPr>
      <w:color w:val="800080"/>
      <w:u w:val="none"/>
    </w:rPr>
  </w:style>
  <w:style w:type="character" w:styleId="1045">
    <w:name w:val="强调"/>
    <w:basedOn w:val="1016"/>
    <w:next w:val="1045"/>
    <w:link w:val="1012"/>
    <w:qFormat/>
    <w:rPr>
      <w:b w:val="0"/>
      <w:bCs w:val="0"/>
      <w:i w:val="0"/>
      <w:iCs w:val="0"/>
    </w:rPr>
  </w:style>
  <w:style w:type="character" w:styleId="1046">
    <w:name w:val="HTML 定义"/>
    <w:basedOn w:val="1016"/>
    <w:next w:val="1046"/>
    <w:link w:val="1012"/>
    <w:rPr>
      <w:b w:val="0"/>
      <w:bCs w:val="0"/>
      <w:i w:val="0"/>
      <w:iCs w:val="0"/>
    </w:rPr>
  </w:style>
  <w:style w:type="character" w:styleId="1047">
    <w:name w:val="HTML 打字机"/>
    <w:basedOn w:val="1016"/>
    <w:next w:val="1047"/>
    <w:link w:val="1012"/>
    <w:rPr>
      <w:rFonts w:ascii="monospace" w:hAnsi="monospace" w:eastAsia="monospace" w:cs="monospace"/>
      <w:sz w:val="20"/>
    </w:rPr>
  </w:style>
  <w:style w:type="character" w:styleId="1048">
    <w:name w:val="HTML 缩写"/>
    <w:basedOn w:val="1016"/>
    <w:next w:val="1048"/>
    <w:link w:val="1012"/>
  </w:style>
  <w:style w:type="character" w:styleId="1049">
    <w:name w:val="HTML 变量"/>
    <w:basedOn w:val="1016"/>
    <w:next w:val="1049"/>
    <w:link w:val="1012"/>
    <w:rPr>
      <w:b w:val="0"/>
      <w:bCs w:val="0"/>
      <w:i w:val="0"/>
      <w:iCs w:val="0"/>
    </w:rPr>
  </w:style>
  <w:style w:type="character" w:styleId="1050">
    <w:name w:val="超链接"/>
    <w:basedOn w:val="1016"/>
    <w:next w:val="1050"/>
    <w:link w:val="1012"/>
    <w:rPr>
      <w:color w:val="0000ff"/>
      <w:u w:val="none"/>
    </w:rPr>
  </w:style>
  <w:style w:type="character" w:styleId="1051">
    <w:name w:val="HTML 代码"/>
    <w:basedOn w:val="1016"/>
    <w:next w:val="1051"/>
    <w:link w:val="1012"/>
    <w:rPr>
      <w:rFonts w:ascii="monospace" w:hAnsi="monospace" w:eastAsia="monospace" w:cs="monospace"/>
      <w:b w:val="0"/>
      <w:bCs w:val="0"/>
      <w:i w:val="0"/>
      <w:iCs w:val="0"/>
      <w:sz w:val="20"/>
    </w:rPr>
  </w:style>
  <w:style w:type="character" w:styleId="1052">
    <w:name w:val="HTML 引文"/>
    <w:basedOn w:val="1016"/>
    <w:next w:val="1052"/>
    <w:link w:val="1012"/>
    <w:rPr>
      <w:b w:val="0"/>
      <w:bCs w:val="0"/>
      <w:i w:val="0"/>
      <w:iCs w:val="0"/>
    </w:rPr>
  </w:style>
  <w:style w:type="character" w:styleId="1053">
    <w:name w:val="HTML 键盘"/>
    <w:basedOn w:val="1016"/>
    <w:next w:val="1053"/>
    <w:link w:val="1012"/>
    <w:rPr>
      <w:rFonts w:ascii="monospace" w:hAnsi="monospace" w:eastAsia="monospace" w:cs="monospace"/>
      <w:sz w:val="20"/>
    </w:rPr>
  </w:style>
  <w:style w:type="character" w:styleId="1054">
    <w:name w:val="HTML 样本"/>
    <w:basedOn w:val="1016"/>
    <w:next w:val="1054"/>
    <w:link w:val="1012"/>
    <w:rPr>
      <w:rFonts w:ascii="monospace" w:hAnsi="monospace" w:eastAsia="monospace" w:cs="monospace"/>
    </w:rPr>
  </w:style>
  <w:style w:type="paragraph" w:styleId="1055">
    <w:name w:val="列表段落"/>
    <w:basedOn w:val="1012"/>
    <w:next w:val="1055"/>
    <w:link w:val="1012"/>
    <w:uiPriority w:val="34"/>
    <w:qFormat/>
    <w:pPr>
      <w:ind w:firstLine="420"/>
    </w:pPr>
  </w:style>
  <w:style w:type="paragraph" w:styleId="1056">
    <w:name w:val="TOC 11"/>
    <w:basedOn w:val="1012"/>
    <w:next w:val="1012"/>
    <w:link w:val="1012"/>
    <w:qFormat/>
    <w:pPr>
      <w:ind w:right="120"/>
      <w:jc w:val="right"/>
      <w:spacing w:before="120" w:after="120"/>
      <w:tabs>
        <w:tab w:val="left" w:pos="851" w:leader="none"/>
        <w:tab w:val="right" w:pos="8364" w:leader="dot"/>
      </w:tabs>
    </w:pPr>
    <w:rPr>
      <w:rFonts w:ascii="宋体" w:hAnsi="宋体"/>
      <w:caps/>
      <w:color w:val="000000"/>
      <w:szCs w:val="21"/>
    </w:rPr>
  </w:style>
  <w:style w:type="paragraph" w:styleId="1057">
    <w:name w:val="标题 31"/>
    <w:basedOn w:val="1012"/>
    <w:next w:val="1012"/>
    <w:link w:val="1012"/>
    <w:uiPriority w:val="9"/>
    <w:qFormat/>
    <w:pPr>
      <w:keepLines/>
      <w:keepNext/>
      <w:spacing w:before="260" w:after="260" w:line="416" w:lineRule="auto"/>
      <w:outlineLvl w:val="2"/>
    </w:pPr>
    <w:rPr>
      <w:rFonts w:ascii="Calibri" w:hAnsi="Calibri"/>
      <w:b/>
      <w:bCs/>
      <w:sz w:val="32"/>
      <w:szCs w:val="32"/>
    </w:rPr>
  </w:style>
  <w:style w:type="paragraph" w:styleId="1058">
    <w:name w:val="正文1"/>
    <w:basedOn w:val="1012"/>
    <w:next w:val="1058"/>
    <w:link w:val="1012"/>
    <w:qFormat/>
    <w:pPr>
      <w:ind w:right="-167"/>
      <w:spacing w:line="440" w:lineRule="exact"/>
      <w:widowControl/>
    </w:pPr>
    <w:rPr>
      <w:b/>
    </w:rPr>
  </w:style>
  <w:style w:type="paragraph" w:styleId="1059">
    <w:name w:val="Default"/>
    <w:next w:val="1059"/>
    <w:link w:val="1012"/>
    <w:qFormat/>
    <w:pPr>
      <w:widowControl w:val="off"/>
    </w:pPr>
    <w:rPr>
      <w:rFonts w:ascii="宋体"/>
      <w:color w:val="000000"/>
      <w:sz w:val="24"/>
      <w:szCs w:val="24"/>
      <w:lang w:val="en-US" w:eastAsia="zh-CN" w:bidi="ar-SA"/>
    </w:rPr>
  </w:style>
  <w:style w:type="paragraph" w:styleId="1060">
    <w:name w:val="msolistparagraph"/>
    <w:basedOn w:val="1012"/>
    <w:next w:val="1060"/>
    <w:link w:val="1012"/>
    <w:qFormat/>
    <w:pPr>
      <w:ind w:firstLine="420"/>
    </w:pPr>
    <w:rPr>
      <w:rFonts w:ascii="Calibri" w:hAnsi="Calibri" w:eastAsia="宋体" w:cs="Times New Roman"/>
    </w:rPr>
  </w:style>
  <w:style w:type="paragraph" w:styleId="1061">
    <w:name w:val="179"/>
    <w:basedOn w:val="1012"/>
    <w:next w:val="1061"/>
    <w:link w:val="1012"/>
    <w:qFormat/>
    <w:pPr>
      <w:ind w:firstLine="420"/>
      <w:widowControl/>
    </w:pPr>
    <w:rPr>
      <w:rFonts w:ascii="Calibri" w:hAnsi="Calibri"/>
    </w:rPr>
  </w:style>
  <w:style w:type="character" w:styleId="1062">
    <w:name w:val="NormalCharacter1"/>
    <w:next w:val="1062"/>
    <w:link w:val="1012"/>
    <w:semiHidden/>
    <w:qFormat/>
  </w:style>
  <w:style w:type="paragraph" w:styleId="1063">
    <w:name w:val="Heading21"/>
    <w:basedOn w:val="1012"/>
    <w:next w:val="1012"/>
    <w:link w:val="1012"/>
    <w:qFormat/>
    <w:pPr>
      <w:keepLines/>
      <w:keepNext/>
      <w:spacing w:before="260" w:after="260" w:line="412" w:lineRule="auto"/>
      <w:widowControl/>
    </w:pPr>
    <w:rPr>
      <w:rFonts w:ascii="Arial" w:hAnsi="Arial" w:eastAsia="黑体"/>
      <w:sz w:val="32"/>
      <w:szCs w:val="32"/>
    </w:rPr>
  </w:style>
  <w:style w:type="table" w:styleId="1064">
    <w:name w:val="Plain Table 1"/>
    <w:next w:val="1064"/>
    <w:link w:val="1012"/>
    <w:uiPriority w:val="41"/>
    <w:qFormat/>
    <w:rPr>
      <w:lang w:val="en-US" w:eastAsia="zh-CN" w:bidi="ar-SA"/>
    </w:rPr>
    <w:tblPr/>
  </w:style>
  <w:style w:type="paragraph" w:styleId="1065">
    <w:name w:val="列表段落1"/>
    <w:basedOn w:val="1012"/>
    <w:next w:val="1065"/>
    <w:link w:val="1012"/>
    <w:uiPriority w:val="34"/>
    <w:qFormat/>
    <w:pPr>
      <w:ind w:firstLine="420"/>
    </w:pPr>
    <w:rPr>
      <w:rFonts w:ascii="Times New Roman" w:hAnsi="Times New Roman" w:eastAsia="宋体" w:cs="Times New Roman"/>
      <w:szCs w:val="21"/>
    </w:rPr>
  </w:style>
  <w:style w:type="paragraph" w:styleId="1066">
    <w:name w:val="表格文字"/>
    <w:basedOn w:val="1012"/>
    <w:next w:val="1021"/>
    <w:link w:val="1012"/>
    <w:qFormat/>
    <w:pPr>
      <w:jc w:val="left"/>
      <w:spacing w:before="25" w:after="25"/>
    </w:pPr>
    <w:rPr>
      <w:bCs/>
      <w:spacing w:val="10"/>
      <w:sz w:val="24"/>
      <w:szCs w:val="20"/>
    </w:rPr>
  </w:style>
  <w:style w:type="paragraph" w:styleId="1067">
    <w:name w:val="列出段落1"/>
    <w:basedOn w:val="1012"/>
    <w:next w:val="1067"/>
    <w:link w:val="1012"/>
    <w:qFormat/>
    <w:pPr>
      <w:ind w:firstLine="420"/>
    </w:pPr>
  </w:style>
  <w:style w:type="paragraph" w:styleId="1068">
    <w:name w:val="正文首行缩进1"/>
    <w:basedOn w:val="1069"/>
    <w:next w:val="1012"/>
    <w:link w:val="1012"/>
    <w:qFormat/>
    <w:pPr>
      <w:ind w:firstLine="420"/>
    </w:pPr>
  </w:style>
  <w:style w:type="paragraph" w:styleId="1069">
    <w:name w:val="正文文本1"/>
    <w:basedOn w:val="1012"/>
    <w:next w:val="1012"/>
    <w:link w:val="1012"/>
    <w:qFormat/>
    <w:rPr>
      <w:rFonts w:ascii="Tahoma" w:hAnsi="Tahoma"/>
      <w:szCs w:val="24"/>
    </w:rPr>
  </w:style>
  <w:style w:type="character" w:styleId="1070">
    <w:name w:val="font11"/>
    <w:next w:val="1070"/>
    <w:link w:val="1012"/>
    <w:rPr>
      <w:rFonts w:hint="eastAsia" w:ascii="黑体" w:hAnsi="宋体" w:eastAsia="黑体" w:cs="黑体"/>
      <w:i w:val="0"/>
      <w:iCs w:val="0"/>
      <w:color w:val="000000"/>
      <w:sz w:val="28"/>
      <w:szCs w:val="28"/>
      <w:u w:val="none"/>
    </w:rPr>
  </w:style>
  <w:style w:type="character" w:styleId="1071">
    <w:name w:val="font41"/>
    <w:next w:val="1071"/>
    <w:link w:val="1012"/>
    <w:rPr>
      <w:rFonts w:ascii="Wingdings 2" w:hAnsi="Wingdings 2" w:eastAsia="Wingdings 2" w:cs="Wingdings 2"/>
      <w:i w:val="0"/>
      <w:iCs w:val="0"/>
      <w:color w:val="000000"/>
      <w:sz w:val="28"/>
      <w:szCs w:val="28"/>
      <w:u w:val="none"/>
    </w:rPr>
  </w:style>
  <w:style w:type="character" w:styleId="1072">
    <w:name w:val="font21"/>
    <w:next w:val="1072"/>
    <w:link w:val="1012"/>
    <w:rPr>
      <w:rFonts w:hint="eastAsia" w:ascii="宋体" w:hAnsi="宋体" w:eastAsia="宋体" w:cs="宋体"/>
      <w:i w:val="0"/>
      <w:iCs w:val="0"/>
      <w:color w:val="000000"/>
      <w:sz w:val="21"/>
      <w:szCs w:val="21"/>
      <w:u w:val="none"/>
    </w:rPr>
  </w:style>
  <w:style w:type="character" w:styleId="1073">
    <w:name w:val="font51"/>
    <w:next w:val="1073"/>
    <w:link w:val="1012"/>
    <w:rPr>
      <w:rFonts w:ascii="Calibri" w:hAnsi="Calibri" w:cs="Calibri"/>
      <w:i w:val="0"/>
      <w:iCs w:val="0"/>
      <w:color w:val="000000"/>
      <w:sz w:val="21"/>
      <w:szCs w:val="21"/>
      <w:u w:val="none"/>
    </w:rPr>
  </w:style>
  <w:style w:type="character" w:styleId="1074">
    <w:name w:val="font01"/>
    <w:next w:val="1074"/>
    <w:link w:val="1012"/>
    <w:qFormat/>
    <w:rPr>
      <w:rFonts w:hint="eastAsia" w:ascii="宋体" w:hAnsi="宋体" w:eastAsia="宋体" w:cs="宋体"/>
      <w:color w:val="000000"/>
      <w:sz w:val="24"/>
      <w:szCs w:val="24"/>
      <w:u w:val="none"/>
    </w:rPr>
  </w:style>
  <w:style w:type="character" w:styleId="1075">
    <w:name w:val="font31"/>
    <w:next w:val="1075"/>
    <w:link w:val="1012"/>
    <w:rPr>
      <w:rFonts w:ascii="Calibri" w:hAnsi="Calibri" w:cs="Calibri"/>
      <w:i w:val="0"/>
      <w:iCs w:val="0"/>
      <w:color w:val="000000"/>
      <w:sz w:val="20"/>
      <w:szCs w:val="20"/>
      <w:u w:val="none"/>
    </w:rPr>
  </w:style>
  <w:style w:type="paragraph" w:styleId="1076">
    <w:name w:val="正文缩进1"/>
    <w:basedOn w:val="1012"/>
    <w:next w:val="1076"/>
    <w:link w:val="1012"/>
    <w:qFormat/>
    <w:pPr>
      <w:ind w:firstLine="420"/>
    </w:pPr>
    <w:rPr>
      <w:szCs w:val="20"/>
    </w:rPr>
  </w:style>
  <w:style w:type="paragraph" w:styleId="1077">
    <w:name w:val="正文首行缩进 211"/>
    <w:basedOn w:val="1078"/>
    <w:next w:val="1080"/>
    <w:link w:val="1012"/>
    <w:qFormat/>
    <w:pPr>
      <w:ind w:left="420" w:firstLine="420"/>
      <w:tabs>
        <w:tab w:val="left" w:pos="180" w:leader="none"/>
      </w:tabs>
    </w:pPr>
    <w:rPr>
      <w:rFonts w:ascii="Times New Roman" w:hAnsi="Times New Roman"/>
    </w:rPr>
  </w:style>
  <w:style w:type="paragraph" w:styleId="1078">
    <w:name w:val="正文文本缩进11"/>
    <w:basedOn w:val="1012"/>
    <w:next w:val="1079"/>
    <w:link w:val="1012"/>
    <w:qFormat/>
    <w:pPr>
      <w:ind w:firstLine="480"/>
      <w:tabs>
        <w:tab w:val="left" w:pos="180" w:leader="none"/>
      </w:tabs>
    </w:pPr>
    <w:rPr>
      <w:rFonts w:ascii="Tahoma" w:hAnsi="Tahoma"/>
      <w:sz w:val="24"/>
    </w:rPr>
  </w:style>
  <w:style w:type="paragraph" w:styleId="1079">
    <w:name w:val="寄信人地址11"/>
    <w:basedOn w:val="1012"/>
    <w:next w:val="1079"/>
    <w:link w:val="1012"/>
    <w:qFormat/>
    <w:rPr>
      <w:rFonts w:ascii="Arial" w:hAnsi="Arial"/>
    </w:rPr>
  </w:style>
  <w:style w:type="paragraph" w:styleId="1080">
    <w:name w:val="正文缩进11"/>
    <w:basedOn w:val="1012"/>
    <w:next w:val="1080"/>
    <w:link w:val="1012"/>
    <w:qFormat/>
    <w:pPr>
      <w:ind w:firstLine="420"/>
    </w:pPr>
  </w:style>
  <w:style w:type="paragraph" w:styleId="1081">
    <w:name w:val="正文文本缩进1"/>
    <w:basedOn w:val="1012"/>
    <w:next w:val="1082"/>
    <w:link w:val="1012"/>
    <w:qFormat/>
    <w:pPr>
      <w:ind w:firstLine="301"/>
      <w:spacing w:line="200" w:lineRule="exact"/>
    </w:pPr>
    <w:rPr>
      <w:rFonts w:ascii="宋体" w:hAnsi="Courier New"/>
      <w:spacing w:val="-4"/>
      <w:sz w:val="18"/>
      <w:szCs w:val="20"/>
    </w:rPr>
  </w:style>
  <w:style w:type="paragraph" w:styleId="1082">
    <w:name w:val="寄信人地址1"/>
    <w:basedOn w:val="1012"/>
    <w:next w:val="1082"/>
    <w:link w:val="1012"/>
    <w:qFormat/>
    <w:rPr>
      <w:rFonts w:ascii="Arial" w:hAnsi="Arial"/>
    </w:rPr>
  </w:style>
  <w:style w:type="paragraph" w:styleId="1083">
    <w:name w:val="标题 31111"/>
    <w:basedOn w:val="1012"/>
    <w:next w:val="1012"/>
    <w:link w:val="1012"/>
    <w:uiPriority w:val="9"/>
    <w:qFormat/>
    <w:pPr>
      <w:keepLines/>
      <w:keepNext/>
      <w:spacing w:before="320" w:after="200"/>
      <w:outlineLvl w:val="2"/>
    </w:pPr>
    <w:rPr>
      <w:rFonts w:ascii="Arial" w:hAnsi="Arial" w:eastAsia="Arial"/>
      <w:sz w:val="30"/>
      <w:szCs w:val="30"/>
    </w:rPr>
  </w:style>
  <w:style w:type="paragraph" w:styleId="1084">
    <w:name w:val="正文文本11"/>
    <w:basedOn w:val="1012"/>
    <w:next w:val="1012"/>
    <w:link w:val="1012"/>
    <w:qFormat/>
    <w:pPr>
      <w:spacing w:after="120"/>
    </w:pPr>
    <w:rPr>
      <w:sz w:val="28"/>
    </w:rPr>
  </w:style>
  <w:style w:type="paragraph" w:styleId="1085">
    <w:name w:val="批注文字1"/>
    <w:basedOn w:val="1012"/>
    <w:next w:val="1085"/>
    <w:link w:val="1012"/>
    <w:qFormat/>
    <w:pPr>
      <w:jc w:val="left"/>
    </w:pPr>
  </w:style>
  <w:style w:type="paragraph" w:styleId="1086">
    <w:name w:val="页脚11"/>
    <w:basedOn w:val="1012"/>
    <w:next w:val="1086"/>
    <w:link w:val="1012"/>
    <w:uiPriority w:val="99"/>
    <w:unhideWhenUsed/>
    <w:qFormat/>
    <w:pPr>
      <w:tabs>
        <w:tab w:val="center" w:pos="7143" w:leader="none"/>
        <w:tab w:val="right" w:pos="14287" w:leader="none"/>
      </w:tabs>
    </w:pPr>
  </w:style>
  <w:style w:type="paragraph" w:styleId="1087">
    <w:name w:val="页脚1"/>
    <w:basedOn w:val="1012"/>
    <w:next w:val="1087"/>
    <w:link w:val="1012"/>
    <w:uiPriority w:val="99"/>
    <w:qFormat/>
    <w:pPr>
      <w:jc w:val="left"/>
      <w:tabs>
        <w:tab w:val="center" w:pos="4153" w:leader="none"/>
        <w:tab w:val="right" w:pos="8306" w:leader="none"/>
      </w:tabs>
    </w:pPr>
    <w:rPr>
      <w:rFonts w:eastAsia="黑体"/>
      <w:sz w:val="18"/>
      <w:szCs w:val="18"/>
    </w:rPr>
  </w:style>
  <w:style w:type="paragraph" w:styleId="1088">
    <w:name w:val="列出段落2"/>
    <w:basedOn w:val="1012"/>
    <w:next w:val="1088"/>
    <w:link w:val="1012"/>
    <w:qFormat/>
    <w:pPr>
      <w:ind w:firstLine="420"/>
    </w:pPr>
    <w:rPr>
      <w:rFonts w:ascii="Calibri" w:hAnsi="Calibri"/>
      <w:szCs w:val="22"/>
    </w:rPr>
  </w:style>
  <w:style w:type="character" w:styleId="1089">
    <w:name w:val="layui-this"/>
    <w:basedOn w:val="1016"/>
    <w:next w:val="1089"/>
    <w:link w:val="1012"/>
    <w:rPr>
      <w:shd w:val="clear" w:color="auto" w:fill="ffffff"/>
    </w:rPr>
  </w:style>
  <w:style w:type="character" w:styleId="1090">
    <w:name w:val="first-child"/>
    <w:basedOn w:val="1016"/>
    <w:next w:val="1090"/>
    <w:link w:val="1012"/>
  </w:style>
  <w:style w:type="character" w:styleId="1091" w:default="1">
    <w:name w:val="Default Paragraph Font"/>
    <w:uiPriority w:val="1"/>
    <w:semiHidden/>
    <w:unhideWhenUsed/>
  </w:style>
  <w:style w:type="numbering" w:styleId="1092" w:default="1">
    <w:name w:val="No List"/>
    <w:uiPriority w:val="99"/>
    <w:semiHidden/>
    <w:unhideWhenUsed/>
  </w:style>
  <w:style w:type="table" w:styleId="109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徐琪</cp:lastModifiedBy>
  <cp:revision>5</cp:revision>
  <dcterms:created xsi:type="dcterms:W3CDTF">2024-03-07T08:57:00Z</dcterms:created>
  <dcterms:modified xsi:type="dcterms:W3CDTF">2026-07-01T10:03:12Z</dcterms:modified>
</cp:coreProperties>
</file>