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spacing w:line="1040" w:lineRule="exact"/>
        <w:rPr>
          <w:rFonts w:hint="eastAsia" w:ascii="宋体" w:hAnsi="宋体" w:cs="宋体"/>
          <w:b/>
          <w:bCs/>
          <w:sz w:val="56"/>
          <w:szCs w:val="56"/>
          <w:highlight w:val="none"/>
        </w:rPr>
        <w:outlineLvl w:val="0"/>
      </w:pPr>
      <w:r/>
      <w:bookmarkStart w:id="0" w:name="_Toc15887"/>
      <w:r/>
      <w:bookmarkStart w:id="97" w:name="_GoBack"/>
      <w:r/>
      <w:bookmarkEnd w:id="97"/>
      <w:r/>
      <w:r/>
    </w:p>
    <w:p>
      <w:pPr>
        <w:jc w:val="center"/>
        <w:keepNext/>
        <w:spacing w:line="1040" w:lineRule="exact"/>
        <w:rPr>
          <w:rFonts w:hint="eastAsia" w:ascii="宋体" w:hAnsi="宋体" w:cs="宋体"/>
          <w:b/>
          <w:bCs/>
          <w:sz w:val="56"/>
          <w:szCs w:val="56"/>
          <w:highlight w:val="none"/>
        </w:rPr>
        <w:outlineLvl w:val="0"/>
      </w:pPr>
      <w:r>
        <w:rPr>
          <w:rFonts w:hint="eastAsia" w:ascii="宋体" w:hAnsi="宋体" w:cs="宋体"/>
          <w:b/>
          <w:bCs/>
          <w:sz w:val="56"/>
          <w:szCs w:val="56"/>
          <w:highlight w:val="none"/>
        </w:rPr>
      </w:r>
      <w:r/>
    </w:p>
    <w:p>
      <w:pPr>
        <w:jc w:val="center"/>
        <w:keepNext/>
        <w:spacing w:line="1040" w:lineRule="exact"/>
        <w:rPr>
          <w:rFonts w:hint="eastAsia" w:ascii="宋体" w:hAnsi="宋体" w:cs="宋体"/>
          <w:b/>
          <w:bCs/>
          <w:sz w:val="56"/>
          <w:szCs w:val="56"/>
          <w:highlight w:val="none"/>
        </w:rPr>
        <w:outlineLvl w:val="0"/>
      </w:pPr>
      <w:r>
        <w:rPr>
          <w:rFonts w:hint="eastAsia" w:ascii="宋体" w:hAnsi="宋体" w:cs="宋体"/>
          <w:b/>
          <w:bCs/>
          <w:sz w:val="56"/>
          <w:szCs w:val="56"/>
          <w:highlight w:val="none"/>
        </w:rPr>
        <w:t xml:space="preserve">“苏采云全流程不见面交易”</w:t>
      </w:r>
      <w:bookmarkEnd w:id="0"/>
      <w:r/>
      <w:r/>
    </w:p>
    <w:p>
      <w:pPr>
        <w:jc w:val="center"/>
        <w:spacing w:before="120" w:after="120" w:line="360" w:lineRule="auto"/>
        <w:rPr>
          <w:rFonts w:hint="eastAsia" w:ascii="宋体" w:hAnsi="宋体" w:cs="宋体"/>
          <w:b/>
          <w:bCs/>
          <w:sz w:val="84"/>
          <w:szCs w:val="24"/>
          <w:highlight w:val="none"/>
        </w:rPr>
      </w:pPr>
      <w:r/>
      <w:bookmarkStart w:id="1" w:name="_Toc28033"/>
      <w:r>
        <w:rPr>
          <w:rFonts w:hint="eastAsia" w:ascii="宋体" w:hAnsi="宋体" w:cs="宋体"/>
          <w:b/>
          <w:bCs/>
          <w:sz w:val="56"/>
          <w:szCs w:val="56"/>
          <w:highlight w:val="none"/>
        </w:rPr>
        <w:t xml:space="preserve">竞争性磋商文件</w:t>
      </w:r>
      <w:bookmarkEnd w:id="1"/>
      <w:r/>
      <w:r/>
    </w:p>
    <w:p>
      <w:pPr>
        <w:jc w:val="left"/>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p>
    <w:p>
      <w:pPr>
        <w:ind w:firstLine="361"/>
        <w:keepNext/>
        <w:spacing w:line="480" w:lineRule="auto"/>
        <w:rPr>
          <w:rFonts w:hint="eastAsia" w:ascii="宋体" w:hAnsi="宋体" w:cs="宋体"/>
          <w:b/>
          <w:sz w:val="36"/>
          <w:szCs w:val="36"/>
          <w:highlight w:val="none"/>
        </w:rPr>
      </w:pPr>
      <w:r>
        <w:rPr>
          <w:rFonts w:hint="eastAsia" w:ascii="宋体" w:hAnsi="宋体" w:cs="宋体"/>
          <w:b/>
          <w:sz w:val="36"/>
          <w:szCs w:val="36"/>
          <w:highlight w:val="none"/>
        </w:rPr>
      </w:r>
      <w:r/>
    </w:p>
    <w:p>
      <w:pPr>
        <w:ind w:left="2166" w:hanging="1807"/>
        <w:keepNext/>
        <w:spacing w:line="360" w:lineRule="auto"/>
        <w:rPr>
          <w:rFonts w:hint="eastAsia" w:ascii="宋体" w:hAnsi="宋体" w:cs="宋体"/>
          <w:b/>
          <w:sz w:val="36"/>
          <w:szCs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lang w:eastAsia="zh-CN"/>
        </w:rPr>
        <w:t xml:space="preserve">淮安市淮阴区人民法院食堂食材采购项目（二次）</w:t>
      </w:r>
      <w:r/>
    </w:p>
    <w:p>
      <w:pPr>
        <w:ind w:firstLine="361"/>
        <w:spacing w:before="120" w:after="120" w:line="480" w:lineRule="auto"/>
        <w:rPr>
          <w:rFonts w:hint="eastAsia" w:ascii="宋体" w:hAnsi="宋体" w:cs="宋体"/>
          <w:b/>
          <w:sz w:val="36"/>
          <w:szCs w:val="36"/>
          <w:highlight w:val="none"/>
          <w:lang w:eastAsia="zh-CN"/>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JSZC-320804-HAXH-C2026-0008</w:t>
      </w:r>
      <w:r/>
    </w:p>
    <w:p>
      <w:pPr>
        <w:ind w:firstLine="361"/>
        <w:spacing w:before="120" w:after="120" w:line="480" w:lineRule="auto"/>
        <w:rPr>
          <w:rFonts w:hint="eastAsia" w:ascii="宋体" w:hAnsi="宋体" w:cs="宋体"/>
          <w:b/>
          <w:sz w:val="36"/>
          <w:szCs w:val="36"/>
          <w:highlight w:val="none"/>
        </w:rPr>
      </w:pPr>
      <w:r>
        <w:rPr>
          <w:rFonts w:hint="eastAsia" w:ascii="宋体" w:hAnsi="宋体" w:cs="宋体"/>
          <w:b/>
          <w:sz w:val="36"/>
          <w:szCs w:val="36"/>
          <w:highlight w:val="none"/>
        </w:rPr>
        <w:t xml:space="preserve">采 购 人：淮安市淮阴区人民法院</w:t>
      </w:r>
      <w:r/>
    </w:p>
    <w:p>
      <w:pPr>
        <w:ind w:firstLine="361"/>
        <w:spacing w:before="120" w:after="120" w:line="480" w:lineRule="auto"/>
        <w:rPr>
          <w:rFonts w:hint="eastAsia" w:ascii="宋体" w:hAnsi="宋体" w:cs="宋体"/>
          <w:b/>
          <w:bCs/>
          <w:sz w:val="32"/>
          <w:szCs w:val="24"/>
          <w:highlight w:val="none"/>
        </w:rPr>
      </w:pPr>
      <w:r>
        <w:rPr>
          <w:rFonts w:hint="eastAsia" w:ascii="宋体" w:hAnsi="宋体" w:cs="宋体"/>
          <w:b/>
          <w:sz w:val="36"/>
          <w:szCs w:val="36"/>
          <w:highlight w:val="none"/>
        </w:rPr>
        <w:t xml:space="preserve">采购代理机构：江苏星汇工程咨询管理有限公司</w:t>
      </w:r>
      <w:r/>
    </w:p>
    <w:p>
      <w:pPr>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p>
    <w:p>
      <w:pPr>
        <w:jc w:val="center"/>
        <w:spacing w:before="120" w:after="120" w:line="360" w:lineRule="auto"/>
        <w:rPr>
          <w:rFonts w:hint="eastAsia" w:ascii="宋体" w:hAnsi="宋体" w:cs="宋体"/>
          <w:b/>
          <w:sz w:val="36"/>
          <w:szCs w:val="36"/>
          <w:highlight w:val="none"/>
        </w:rPr>
      </w:pPr>
      <w:r/>
      <w:bookmarkStart w:id="2" w:name="_Toc120614210"/>
      <w:r/>
      <w:bookmarkStart w:id="3" w:name="_Toc513029200"/>
      <w:r/>
      <w:bookmarkStart w:id="4" w:name="_Toc523127445"/>
      <w:r/>
      <w:bookmarkStart w:id="5" w:name="_Toc20823272"/>
      <w:r/>
      <w:bookmarkStart w:id="6" w:name="_Toc479757206"/>
      <w:r/>
      <w:bookmarkStart w:id="7" w:name="_Toc16938516"/>
      <w:r/>
      <w:r/>
    </w:p>
    <w:p>
      <w:pPr>
        <w:jc w:val="center"/>
        <w:spacing w:before="120" w:after="120" w:line="360" w:lineRule="auto"/>
        <w:rPr>
          <w:rFonts w:hint="eastAsia" w:ascii="宋体" w:hAnsi="宋体" w:cs="宋体"/>
          <w:b/>
          <w:bCs/>
          <w:sz w:val="32"/>
          <w:szCs w:val="24"/>
          <w:highlight w:val="none"/>
        </w:rPr>
      </w:pPr>
      <w:r>
        <w:rPr>
          <w:rFonts w:hint="eastAsia" w:ascii="宋体" w:hAnsi="宋体" w:cs="宋体"/>
          <w:b/>
          <w:sz w:val="36"/>
          <w:szCs w:val="36"/>
          <w:highlight w:val="none"/>
        </w:rPr>
        <w:t xml:space="preserve">二〇二六年</w:t>
      </w:r>
      <w:r>
        <w:rPr>
          <w:rFonts w:hint="eastAsia" w:ascii="宋体" w:hAnsi="宋体" w:cs="宋体"/>
          <w:b/>
          <w:sz w:val="36"/>
          <w:szCs w:val="36"/>
          <w:highlight w:val="none"/>
          <w:lang w:val="en-US" w:eastAsia="zh-CN"/>
        </w:rPr>
        <w:t xml:space="preserve">七</w:t>
      </w:r>
      <w:r>
        <w:rPr>
          <w:rFonts w:hint="eastAsia" w:ascii="宋体" w:hAnsi="宋体" w:cs="宋体"/>
          <w:b/>
          <w:sz w:val="36"/>
          <w:szCs w:val="36"/>
          <w:highlight w:val="none"/>
        </w:rPr>
        <w:t xml:space="preserve">月</w:t>
      </w:r>
      <w:r/>
    </w:p>
    <w:p>
      <w:pPr>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p>
    <w:p>
      <w:pPr>
        <w:jc w:val="center"/>
        <w:keepNext/>
        <w:spacing w:line="460" w:lineRule="exact"/>
        <w:rPr>
          <w:rFonts w:hint="eastAsia" w:ascii="宋体" w:hAnsi="宋体" w:cs="宋体"/>
          <w:sz w:val="24"/>
          <w:szCs w:val="24"/>
          <w:highlight w:val="none"/>
        </w:rPr>
        <w:outlineLvl w:val="0"/>
      </w:pPr>
      <w:r>
        <w:rPr>
          <w:rStyle w:val="856"/>
          <w:rFonts w:hint="eastAsia" w:ascii="宋体" w:hAnsi="宋体" w:eastAsia="宋体" w:cs="宋体"/>
          <w:b/>
          <w:bCs/>
          <w:sz w:val="32"/>
          <w:szCs w:val="32"/>
          <w:highlight w:val="none"/>
        </w:rPr>
        <w:t xml:space="preserve">第一章  </w:t>
      </w:r>
      <w:bookmarkEnd w:id="2"/>
      <w:r>
        <w:rPr>
          <w:rStyle w:val="856"/>
          <w:rFonts w:hint="eastAsia" w:ascii="宋体" w:hAnsi="宋体" w:eastAsia="宋体" w:cs="宋体"/>
          <w:b/>
          <w:bCs/>
          <w:sz w:val="32"/>
          <w:szCs w:val="32"/>
          <w:highlight w:val="none"/>
        </w:rPr>
        <w:t xml:space="preserve">磋商邀请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受淮安市淮阴区人民法院的委托，江苏星汇工程咨询管理有限公司就</w:t>
      </w:r>
      <w:r>
        <w:rPr>
          <w:rFonts w:hint="eastAsia" w:ascii="宋体" w:hAnsi="宋体" w:cs="宋体"/>
          <w:sz w:val="24"/>
          <w:szCs w:val="24"/>
          <w:highlight w:val="none"/>
          <w:lang w:eastAsia="zh-CN"/>
        </w:rPr>
        <w:t xml:space="preserve">淮安市淮阴区人民法院食堂食材采购项目（二次）</w:t>
      </w:r>
      <w:r>
        <w:rPr>
          <w:rFonts w:hint="eastAsia" w:ascii="宋体" w:hAnsi="宋体" w:cs="宋体"/>
          <w:sz w:val="24"/>
          <w:szCs w:val="24"/>
          <w:highlight w:val="none"/>
        </w:rPr>
        <w:t xml:space="preserve">进行竞争性磋商采购，现邀请符合条件的供应商参加竞争性磋商。</w:t>
      </w:r>
      <w:r/>
    </w:p>
    <w:p>
      <w:pPr>
        <w:spacing w:line="44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spacing w:line="44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淮安市淮阴区人民法院食堂食材采购项目（二次）</w:t>
      </w:r>
      <w:r>
        <w:rPr>
          <w:rFonts w:hint="eastAsia" w:ascii="宋体" w:hAnsi="宋体" w:cs="宋体"/>
          <w:sz w:val="24"/>
          <w:szCs w:val="24"/>
          <w:highlight w:val="none"/>
        </w:rPr>
        <w:t xml:space="preserve">的潜在供应商应在苏采云政府采购一体化平台自行免费下载磋商文件，并于2026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 </w:t>
      </w:r>
      <w:r>
        <w:rPr>
          <w:rFonts w:hint="eastAsia" w:ascii="宋体" w:hAnsi="宋体" w:cs="宋体"/>
          <w:sz w:val="24"/>
          <w:szCs w:val="24"/>
          <w:highlight w:val="none"/>
        </w:rPr>
        <w:t xml:space="preserve">14:30（北京时间）前提交响应文件。</w:t>
      </w:r>
      <w:r/>
    </w:p>
    <w:p>
      <w:pPr>
        <w:ind w:firstLine="482"/>
        <w:spacing w:line="440" w:lineRule="exact"/>
        <w:rPr>
          <w:rFonts w:hint="eastAsia" w:ascii="宋体" w:hAnsi="宋体" w:cs="宋体"/>
          <w:b/>
          <w:bCs/>
          <w:sz w:val="24"/>
          <w:szCs w:val="24"/>
          <w:highlight w:val="none"/>
        </w:rPr>
      </w:pPr>
      <w:r/>
      <w:bookmarkStart w:id="8" w:name="_Toc35393790"/>
      <w:r/>
      <w:bookmarkStart w:id="9" w:name="_Toc28359002"/>
      <w:r/>
      <w:bookmarkStart w:id="10" w:name="_Toc35393621"/>
      <w:r/>
      <w:bookmarkStart w:id="11" w:name="_Toc38985263"/>
      <w:r/>
      <w:bookmarkStart w:id="12" w:name="_Toc28359079"/>
      <w:r/>
      <w:bookmarkStart w:id="13" w:name="_Hlk24379207"/>
      <w:r>
        <w:rPr>
          <w:rFonts w:hint="eastAsia" w:ascii="宋体" w:hAnsi="宋体" w:cs="宋体"/>
          <w:b/>
          <w:bCs/>
          <w:sz w:val="24"/>
          <w:szCs w:val="24"/>
          <w:highlight w:val="none"/>
        </w:rPr>
        <w:t xml:space="preserve">一、项目基本情况</w:t>
      </w:r>
      <w:bookmarkEnd w:id="8"/>
      <w:r/>
      <w:bookmarkEnd w:id="9"/>
      <w:r/>
      <w:bookmarkEnd w:id="10"/>
      <w:r/>
      <w:bookmarkEnd w:id="11"/>
      <w:r/>
      <w:bookmarkEnd w:id="12"/>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JSZC-320804-HAXH-C2026-0008</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bookmarkEnd w:id="13"/>
      <w:r>
        <w:rPr>
          <w:rFonts w:hint="eastAsia" w:ascii="宋体" w:hAnsi="宋体" w:cs="宋体"/>
          <w:sz w:val="24"/>
          <w:szCs w:val="24"/>
          <w:highlight w:val="none"/>
          <w:lang w:eastAsia="zh-CN"/>
        </w:rPr>
        <w:t xml:space="preserve">淮安市淮阴区人民法院食堂食材采购项目（二次）</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3.采购方式：</w:t>
      </w:r>
      <w:r>
        <w:rPr>
          <w:rFonts w:hint="eastAsia" w:ascii="宋体" w:hAnsi="宋体" w:cs="宋体"/>
          <w:bCs/>
          <w:sz w:val="24"/>
          <w:szCs w:val="24"/>
          <w:highlight w:val="none"/>
        </w:rPr>
        <w:t xml:space="preserve">竞争性磋商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4.预算金额：126万元</w:t>
      </w:r>
      <w:r/>
    </w:p>
    <w:p>
      <w:pPr>
        <w:ind w:firstLine="48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5.最高限价：详见下表，超过</w:t>
      </w:r>
      <w:r>
        <w:rPr>
          <w:rFonts w:hint="eastAsia" w:ascii="宋体" w:hAnsi="宋体" w:cs="宋体"/>
          <w:sz w:val="24"/>
          <w:szCs w:val="24"/>
          <w:highlight w:val="none"/>
          <w:lang w:val="zh-CN"/>
        </w:rPr>
        <w:t xml:space="preserve">最高限价的，作无效响应处理。</w:t>
      </w:r>
      <w:r/>
    </w:p>
    <w:tbl>
      <w:tblPr>
        <w:tblStyle w:val="67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4"/>
        <w:gridCol w:w="3109"/>
        <w:gridCol w:w="3056"/>
      </w:tblGrid>
      <w:tr>
        <w:trPr>
          <w:jc w:val="center"/>
          <w:trHeight w:val="692"/>
        </w:trPr>
        <w:tc>
          <w:tcPr>
            <w:tcW w:w="2605" w:type="dxa"/>
            <w:vAlign w:val="center"/>
            <w:textDirection w:val="lrTb"/>
            <w:noWrap w:val="false"/>
          </w:tcPr>
          <w:p>
            <w:pPr>
              <w:jc w:val="center"/>
              <w:keepNext/>
              <w:spacing w:before="62"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食材类别</w:t>
            </w:r>
            <w:r/>
          </w:p>
        </w:tc>
        <w:tc>
          <w:tcPr>
            <w:tcW w:w="3150" w:type="dxa"/>
            <w:vAlign w:val="center"/>
            <w:textDirection w:val="lrTb"/>
            <w:noWrap w:val="false"/>
          </w:tcPr>
          <w:p>
            <w:pPr>
              <w:jc w:val="center"/>
              <w:keepNext/>
              <w:spacing w:before="62"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最高</w:t>
            </w:r>
            <w:r>
              <w:rPr>
                <w:rFonts w:hint="eastAsia" w:ascii="宋体" w:hAnsi="宋体" w:cs="宋体"/>
                <w:b/>
                <w:bCs/>
                <w:sz w:val="24"/>
                <w:szCs w:val="24"/>
                <w:highlight w:val="none"/>
              </w:rPr>
              <w:t xml:space="preserve">市场零售价优惠折扣率</w:t>
            </w:r>
            <w:r/>
          </w:p>
        </w:tc>
        <w:tc>
          <w:tcPr>
            <w:tcW w:w="3094" w:type="dxa"/>
            <w:vAlign w:val="center"/>
            <w:textDirection w:val="lrTb"/>
            <w:noWrap w:val="false"/>
          </w:tcPr>
          <w:p>
            <w:pPr>
              <w:jc w:val="center"/>
              <w:keepNext/>
              <w:spacing w:before="62"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备注</w:t>
            </w:r>
            <w:r/>
          </w:p>
        </w:tc>
      </w:tr>
      <w:tr>
        <w:trPr>
          <w:jc w:val="center"/>
          <w:trHeight w:val="295"/>
        </w:trPr>
        <w:tc>
          <w:tcPr>
            <w:tcW w:w="2605"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rPr>
              <w:t xml:space="preserve">肉类</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rPr>
              <w:t xml:space="preserve">蔬菜、水果类</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85%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干货、调料品</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水产品、冻品</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面粉</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大米</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食用油</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bl>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6.</w:t>
      </w:r>
      <w:r>
        <w:rPr>
          <w:rFonts w:hint="eastAsia" w:ascii="宋体" w:hAnsi="宋体" w:cs="宋体"/>
          <w:color w:val="000000" w:themeColor="text1"/>
          <w:sz w:val="24"/>
          <w:szCs w:val="24"/>
          <w:highlight w:val="none"/>
          <w14:textFill>
            <w14:solidFill>
              <w14:schemeClr w14:val="tx1"/>
            </w14:solidFill>
          </w14:textFill>
        </w:rPr>
        <w:t xml:space="preserve">采购需求（简介）：食堂食材采购，详见磋商文件第五章采购需求。</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7.合同履行期限：</w:t>
      </w:r>
      <w:bookmarkStart w:id="14" w:name="_Toc35393622"/>
      <w:r/>
      <w:bookmarkStart w:id="15" w:name="_Toc28359003"/>
      <w:r/>
      <w:bookmarkStart w:id="16" w:name="_Toc38985264"/>
      <w:r/>
      <w:bookmarkStart w:id="17" w:name="_Toc28359080"/>
      <w:r/>
      <w:bookmarkStart w:id="18" w:name="_Toc35393791"/>
      <w:r>
        <w:rPr>
          <w:rFonts w:hint="eastAsia" w:ascii="宋体" w:hAnsi="宋体" w:cs="宋体"/>
          <w:color w:val="000000" w:themeColor="text1"/>
          <w:sz w:val="24"/>
          <w:szCs w:val="24"/>
          <w:highlight w:val="none"/>
          <w14:textFill>
            <w14:solidFill>
              <w14:schemeClr w14:val="tx1"/>
            </w14:solidFill>
          </w14:textFill>
        </w:rPr>
        <w:t xml:space="preserve">一年,合同期满后，经</w:t>
      </w:r>
      <w:r>
        <w:rPr>
          <w:rFonts w:hint="eastAsia" w:ascii="宋体" w:hAnsi="宋体" w:cs="宋体"/>
          <w:color w:val="000000" w:themeColor="text1"/>
          <w:sz w:val="24"/>
          <w:szCs w:val="24"/>
          <w:highlight w:val="none"/>
          <w:lang w:eastAsia="zh-CN"/>
          <w14:textFill>
            <w14:solidFill>
              <w14:schemeClr w14:val="tx1"/>
            </w14:solidFill>
          </w14:textFill>
        </w:rPr>
        <w:t xml:space="preserve">考核合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格</w:t>
      </w:r>
      <w:r>
        <w:rPr>
          <w:rFonts w:hint="eastAsia" w:ascii="宋体" w:hAnsi="宋体" w:cs="宋体"/>
          <w:color w:val="000000" w:themeColor="text1"/>
          <w:sz w:val="24"/>
          <w:szCs w:val="24"/>
          <w:highlight w:val="none"/>
          <w14:textFill>
            <w14:solidFill>
              <w14:schemeClr w14:val="tx1"/>
            </w14:solidFill>
          </w14:textFill>
        </w:rPr>
        <w:t xml:space="preserve">，可续签一年，最多续签两次。</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8.本项目不接受联合体竞争性磋商。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9.本项目采购标的对应的中小企业划分标准所属行业为</w:t>
      </w:r>
      <w:r>
        <w:rPr>
          <w:rFonts w:hint="eastAsia" w:ascii="宋体" w:hAnsi="宋体" w:cs="宋体"/>
          <w:sz w:val="24"/>
          <w:szCs w:val="24"/>
          <w:highlight w:val="none"/>
          <w:u w:val="single"/>
        </w:rPr>
        <w:t xml:space="preserve">餐饮业</w:t>
      </w:r>
      <w:r>
        <w:rPr>
          <w:rFonts w:hint="eastAsia" w:ascii="宋体" w:hAnsi="宋体" w:cs="宋体"/>
          <w:sz w:val="24"/>
          <w:szCs w:val="24"/>
          <w:highlight w:val="none"/>
        </w:rPr>
        <w:t xml:space="preserve">。</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二、申请人的资格要求</w:t>
      </w:r>
      <w:bookmarkEnd w:id="14"/>
      <w:r/>
      <w:bookmarkEnd w:id="15"/>
      <w:r/>
      <w:bookmarkEnd w:id="16"/>
      <w:r/>
      <w:bookmarkEnd w:id="17"/>
      <w:r/>
      <w:bookmarkEnd w:id="18"/>
      <w:r/>
      <w:r/>
    </w:p>
    <w:p>
      <w:pPr>
        <w:ind w:left="559"/>
        <w:spacing w:line="440" w:lineRule="exact"/>
        <w:rPr>
          <w:rFonts w:hint="eastAsia" w:ascii="宋体" w:hAnsi="宋体" w:cs="宋体"/>
          <w:sz w:val="24"/>
          <w:szCs w:val="24"/>
          <w:highlight w:val="none"/>
        </w:rPr>
      </w:pPr>
      <w:r/>
      <w:bookmarkStart w:id="19" w:name="_Toc28359081"/>
      <w:r/>
      <w:bookmarkStart w:id="20" w:name="_Toc35393792"/>
      <w:r/>
      <w:bookmarkStart w:id="21" w:name="_Toc35393623"/>
      <w:r/>
      <w:bookmarkStart w:id="22" w:name="_Toc28359004"/>
      <w:r/>
      <w:bookmarkStart w:id="23" w:name="_Toc38985265"/>
      <w:r>
        <w:rPr>
          <w:rFonts w:hint="eastAsia" w:ascii="宋体" w:hAnsi="宋体" w:cs="宋体"/>
          <w:sz w:val="24"/>
          <w:szCs w:val="24"/>
          <w:highlight w:val="none"/>
        </w:rPr>
        <w:t xml:space="preserve">（一）符合《中华人民共和国政府采购法》第二十二条规定；</w:t>
      </w:r>
      <w:r/>
    </w:p>
    <w:p>
      <w:pPr>
        <w:ind w:left="559"/>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（二）落实政府采购政策需满足的资格要求:</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本项目</w:t>
      </w:r>
      <w:r>
        <w:rPr>
          <w:rFonts w:hint="eastAsia" w:ascii="宋体" w:hAnsi="宋体" w:cs="宋体"/>
          <w:sz w:val="24"/>
          <w:szCs w:val="24"/>
          <w:highlight w:val="none"/>
        </w:rPr>
        <w:t xml:space="preserve">按照</w:t>
      </w:r>
      <w:r>
        <w:rPr>
          <w:rFonts w:hint="eastAsia" w:ascii="宋体" w:hAnsi="宋体" w:cs="宋体"/>
          <w:sz w:val="24"/>
          <w:szCs w:val="24"/>
          <w:highlight w:val="none"/>
          <w:lang w:val="zh-CN"/>
        </w:rPr>
        <w:t xml:space="preserve">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lang w:val="zh-CN"/>
        </w:rPr>
        <w:t xml:space="preserve">种方式落实政府采购促进中小企业发展的要求：</w:t>
      </w:r>
      <w:r/>
    </w:p>
    <w:p>
      <w:pPr>
        <w:ind w:firstLine="560"/>
        <w:spacing w:line="44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.本项目为专门面向中小企业采购的项目。</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本项目通过以下第（）种方式预留部分采购份额</w:t>
      </w:r>
      <w:r>
        <w:rPr>
          <w:rFonts w:hint="eastAsia" w:ascii="宋体" w:hAnsi="宋体" w:cs="宋体"/>
          <w:sz w:val="24"/>
          <w:szCs w:val="24"/>
          <w:highlight w:val="none"/>
        </w:rPr>
        <w:t xml:space="preserve">采购</w:t>
      </w:r>
      <w:r>
        <w:rPr>
          <w:rFonts w:hint="eastAsia" w:ascii="宋体" w:hAnsi="宋体" w:cs="宋体"/>
          <w:sz w:val="24"/>
          <w:szCs w:val="24"/>
          <w:highlight w:val="none"/>
          <w:lang w:val="zh-CN"/>
        </w:rPr>
        <w:t xml:space="preserve">中小企业</w:t>
      </w:r>
      <w:r>
        <w:rPr>
          <w:rFonts w:hint="eastAsia" w:ascii="宋体" w:hAnsi="宋体" w:cs="宋体"/>
          <w:sz w:val="24"/>
          <w:szCs w:val="24"/>
          <w:highlight w:val="none"/>
        </w:rPr>
        <w:t xml:space="preserve">服务</w:t>
      </w:r>
      <w:r>
        <w:rPr>
          <w:rFonts w:hint="eastAsia" w:ascii="宋体" w:hAnsi="宋体" w:cs="宋体"/>
          <w:sz w:val="24"/>
          <w:szCs w:val="24"/>
          <w:highlight w:val="none"/>
          <w:lang w:val="zh-CN"/>
        </w:rPr>
        <w:t xml:space="preserve">：</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（1）本项目要求供应商以联合体形式参加，中小企业合同金额应当达到的比例为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，其中小微企业所占比例应为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（两项比例均应符合《政府采购促进中小企业发展管理办法》第八条规定）。</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（2）本项目要求供应商进行合同分包，中小企业合同金额应当达到的比例为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，其中小微企业所占比例应为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（两项比例均应符合《政府采购促进中小企业发展管理办法》第八条规定）。</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w:t>
      </w:r>
      <w:bookmarkStart w:id="24" w:name="OLE_LINK1"/>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本项目为非预留份额的采购项目，</w:t>
      </w:r>
      <w:r>
        <w:rPr>
          <w:rFonts w:hint="eastAsia" w:ascii="宋体" w:hAnsi="宋体" w:cs="宋体"/>
          <w:sz w:val="24"/>
          <w:szCs w:val="24"/>
          <w:highlight w:val="none"/>
        </w:rPr>
        <w:t xml:space="preserve">对小微企业报价给予扣除，用扣除后的价格参加评审，具体详见第二章“投标人须知”第36.1项</w:t>
      </w:r>
      <w:r>
        <w:rPr>
          <w:rFonts w:hint="eastAsia" w:ascii="宋体" w:hAnsi="宋体" w:cs="宋体"/>
          <w:sz w:val="24"/>
          <w:szCs w:val="24"/>
          <w:highlight w:val="none"/>
          <w:lang w:val="zh-CN"/>
        </w:rPr>
        <w:t xml:space="preserve">。</w:t>
      </w:r>
      <w:bookmarkEnd w:id="24"/>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注:</w:t>
      </w:r>
      <w:r>
        <w:rPr>
          <w:rFonts w:hint="eastAsia" w:ascii="宋体" w:hAnsi="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（三）本项目的特定资格要求：</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供应商具有有效期内食品经营许可证。</w:t>
      </w:r>
      <w:r/>
    </w:p>
    <w:p>
      <w:pPr>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供应商须提供“具有良好的社会诚信度，在近三年的生产经营中无任何食品安全方面的不良记录”的书面承诺。</w:t>
      </w:r>
      <w:r/>
    </w:p>
    <w:p>
      <w:pPr>
        <w:ind w:firstLine="560"/>
        <w:spacing w:line="440" w:lineRule="exact"/>
        <w:rPr>
          <w:rFonts w:hint="eastAsia" w:ascii="宋体" w:hAnsi="宋体" w:cs="宋体"/>
          <w:sz w:val="24"/>
          <w:szCs w:val="24"/>
          <w:highlight w:val="none"/>
        </w:rPr>
      </w:pPr>
      <w:r>
        <w:rPr>
          <w:rFonts w:hint="eastAsia" w:ascii="宋体" w:hAnsi="宋体" w:cs="宋体"/>
          <w:color w:val="000000"/>
          <w:sz w:val="24"/>
          <w:szCs w:val="24"/>
          <w:highlight w:val="none"/>
        </w:rPr>
        <w:t xml:space="preserve">（四）拒绝下述条件的供应商参加本次采购活动:</w:t>
      </w:r>
      <w:r/>
    </w:p>
    <w:p>
      <w:pPr>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1.供应商单位负责人为同一人或者存在直接控股、管理关系的不同供应商，不得同时参加同一合同项下的政府采购活动。</w:t>
      </w:r>
      <w:r/>
    </w:p>
    <w:p>
      <w:pPr>
        <w:ind w:firstLine="560"/>
        <w:spacing w:line="440" w:lineRule="exact"/>
        <w:rPr>
          <w:rFonts w:hint="eastAsia" w:ascii="宋体" w:hAnsi="宋体" w:cs="宋体"/>
          <w:b/>
          <w:i/>
          <w:color w:val="000000"/>
          <w:sz w:val="24"/>
          <w:szCs w:val="24"/>
          <w:highlight w:val="none"/>
        </w:rPr>
      </w:pPr>
      <w:r>
        <w:rPr>
          <w:rFonts w:hint="eastAsia" w:ascii="宋体" w:hAnsi="宋体" w:cs="宋体"/>
          <w:color w:val="000000"/>
          <w:sz w:val="24"/>
          <w:szCs w:val="24"/>
          <w:highlight w:val="none"/>
        </w:rPr>
        <w:t xml:space="preserve">2.凡为采购项目提供整体设计、规范编制或者项目管理、监理、检测等服务的供应商，不得再参加本项目的采购活动。</w:t>
      </w:r>
      <w:r/>
    </w:p>
    <w:p>
      <w:pPr>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3.供应商被“信用中国”网站、“中国政府采购网”列入失信被执行人、重大税收违法案件当事人名单、政府采购严重违法失信行为记录名单。</w:t>
      </w:r>
      <w:bookmarkEnd w:id="19"/>
      <w:bookmarkEnd w:id="20"/>
      <w:bookmarkEnd w:id="21"/>
      <w:bookmarkEnd w:id="22"/>
      <w:bookmarkEnd w:id="23"/>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三、获取磋商文件时间、地点和方式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1.时间：自磋商文件公告发布之日起五个工作日。</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2.地点：</w:t>
      </w:r>
      <w:r>
        <w:rPr>
          <w:rFonts w:hint="eastAsia" w:ascii="宋体" w:hAnsi="宋体" w:cs="宋体"/>
          <w:color w:val="000000"/>
          <w:sz w:val="24"/>
          <w:highlight w:val="none"/>
        </w:rPr>
        <w:t xml:space="preserve">苏采云政府采购一体化平台或淮安政府采购网</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磋商文件。</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四、提交响应文件截止时间、地点</w:t>
      </w:r>
      <w:r/>
    </w:p>
    <w:p>
      <w:pPr>
        <w:ind w:firstLine="480"/>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1.时间：</w:t>
      </w:r>
      <w:r>
        <w:rPr>
          <w:rFonts w:hint="eastAsia" w:ascii="宋体" w:hAnsi="宋体" w:cs="宋体"/>
          <w:sz w:val="24"/>
          <w:szCs w:val="24"/>
          <w:highlight w:val="none"/>
        </w:rPr>
        <w:t xml:space="preserve">2026-0</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 </w:t>
      </w:r>
      <w:r>
        <w:rPr>
          <w:rFonts w:hint="eastAsia" w:ascii="宋体" w:hAnsi="宋体" w:cs="宋体"/>
          <w:bCs/>
          <w:color w:val="000000" w:themeColor="text1"/>
          <w:sz w:val="24"/>
          <w:szCs w:val="24"/>
          <w:highlight w:val="none"/>
          <w14:textFill>
            <w14:solidFill>
              <w14:schemeClr w14:val="tx1"/>
            </w14:solidFill>
          </w14:textFill>
        </w:rPr>
        <w:t xml:space="preserve">14:30（北京时间）</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2.地点：本项目采用远程“不见面”开标方式，无需到现场提交，请供应商在截止时间前提前登入苏采云政府采购一体化平台提交响应文件。</w:t>
      </w:r>
      <w:r/>
    </w:p>
    <w:p>
      <w:pPr>
        <w:ind w:firstLine="482"/>
        <w:spacing w:line="440" w:lineRule="exact"/>
        <w:rPr>
          <w:rFonts w:hint="eastAsia" w:ascii="宋体" w:hAnsi="宋体" w:cs="宋体"/>
          <w:b/>
          <w:bCs/>
          <w:sz w:val="24"/>
          <w:szCs w:val="24"/>
          <w:highlight w:val="none"/>
        </w:rPr>
      </w:pPr>
      <w:r/>
      <w:bookmarkStart w:id="25" w:name="_Toc28359084"/>
      <w:r/>
      <w:bookmarkStart w:id="26" w:name="_Toc38985267"/>
      <w:r/>
      <w:bookmarkStart w:id="27" w:name="_Toc28359007"/>
      <w:r/>
      <w:bookmarkStart w:id="28" w:name="_Toc35393625"/>
      <w:r/>
      <w:bookmarkStart w:id="29" w:name="_Toc35393794"/>
      <w:r>
        <w:rPr>
          <w:rFonts w:hint="eastAsia" w:ascii="宋体" w:hAnsi="宋体" w:cs="宋体"/>
          <w:b/>
          <w:bCs/>
          <w:sz w:val="24"/>
          <w:szCs w:val="24"/>
          <w:highlight w:val="none"/>
        </w:rPr>
        <w:t xml:space="preserve">五、开启</w:t>
      </w:r>
      <w:bookmarkEnd w:id="25"/>
      <w:r/>
      <w:bookmarkEnd w:id="26"/>
      <w:r/>
      <w:bookmarkEnd w:id="27"/>
      <w:r/>
      <w:bookmarkEnd w:id="28"/>
      <w:r/>
      <w:bookmarkEnd w:id="29"/>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1.时间：2026-0</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 </w:t>
      </w:r>
      <w:r>
        <w:rPr>
          <w:rFonts w:hint="eastAsia" w:ascii="宋体" w:hAnsi="宋体" w:cs="宋体"/>
          <w:bCs/>
          <w:color w:val="000000" w:themeColor="text1"/>
          <w:sz w:val="24"/>
          <w:szCs w:val="24"/>
          <w:highlight w:val="none"/>
          <w14:textFill>
            <w14:solidFill>
              <w14:schemeClr w14:val="tx1"/>
            </w14:solidFill>
          </w14:textFill>
        </w:rPr>
        <w:t xml:space="preserve">14:30</w:t>
      </w:r>
      <w:r>
        <w:rPr>
          <w:rFonts w:hint="eastAsia" w:ascii="宋体" w:hAnsi="宋体" w:cs="宋体"/>
          <w:bCs/>
          <w:sz w:val="24"/>
          <w:szCs w:val="24"/>
          <w:highlight w:val="none"/>
        </w:rPr>
        <w:t xml:space="preserve">（北京时间）</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p>
    <w:p>
      <w:pPr>
        <w:ind w:firstLine="480"/>
        <w:spacing w:line="440" w:lineRule="exact"/>
        <w:rPr>
          <w:rFonts w:hint="eastAsia" w:ascii="宋体" w:hAnsi="宋体" w:cs="宋体"/>
          <w:sz w:val="28"/>
          <w:szCs w:val="28"/>
          <w:highlight w:val="none"/>
        </w:rPr>
      </w:pPr>
      <w:r>
        <w:rPr>
          <w:rFonts w:hint="eastAsia" w:ascii="宋体" w:hAnsi="宋体" w:cs="宋体"/>
          <w:sz w:val="24"/>
          <w:szCs w:val="24"/>
          <w:highlight w:val="none"/>
        </w:rPr>
        <w:t xml:space="preserve">3.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六、公告期限</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自本公告发布之日起五个工作日。</w:t>
      </w:r>
      <w:r/>
    </w:p>
    <w:p>
      <w:pPr>
        <w:ind w:firstLine="482"/>
        <w:spacing w:line="440" w:lineRule="exact"/>
        <w:rPr>
          <w:rFonts w:hint="eastAsia" w:ascii="宋体" w:hAnsi="宋体" w:cs="宋体"/>
          <w:b/>
          <w:bCs/>
          <w:sz w:val="24"/>
          <w:szCs w:val="24"/>
          <w:highlight w:val="none"/>
        </w:rPr>
      </w:pPr>
      <w:r/>
      <w:bookmarkStart w:id="30" w:name="_Toc35393795"/>
      <w:r/>
      <w:bookmarkStart w:id="31" w:name="_Toc38985268"/>
      <w:r/>
      <w:bookmarkStart w:id="32" w:name="_Toc35393626"/>
      <w:r>
        <w:rPr>
          <w:rFonts w:hint="eastAsia" w:ascii="宋体" w:hAnsi="宋体" w:cs="宋体"/>
          <w:b/>
          <w:bCs/>
          <w:sz w:val="24"/>
          <w:szCs w:val="24"/>
          <w:highlight w:val="none"/>
        </w:rPr>
        <w:t xml:space="preserve">七、其他补充事宜</w:t>
      </w:r>
      <w:bookmarkEnd w:id="30"/>
      <w:r/>
      <w:bookmarkEnd w:id="31"/>
      <w:r/>
      <w:bookmarkEnd w:id="32"/>
      <w:r/>
      <w:r/>
    </w:p>
    <w:p>
      <w:pPr>
        <w:ind w:firstLine="480"/>
        <w:spacing w:line="440" w:lineRule="exact"/>
        <w:rPr>
          <w:rFonts w:hint="eastAsia" w:ascii="宋体" w:hAnsi="宋体" w:cs="宋体"/>
          <w:sz w:val="24"/>
          <w:szCs w:val="24"/>
          <w:highlight w:val="none"/>
        </w:rPr>
      </w:pPr>
      <w:r/>
      <w:bookmarkStart w:id="33" w:name="_Toc38985269"/>
      <w:r/>
      <w:bookmarkStart w:id="34" w:name="_Toc35393796"/>
      <w:r/>
      <w:bookmarkStart w:id="35" w:name="_Toc28359085"/>
      <w:r/>
      <w:bookmarkStart w:id="36" w:name="_Toc35393627"/>
      <w:r/>
      <w:bookmarkStart w:id="37" w:name="_Toc28359008"/>
      <w:r>
        <w:rPr>
          <w:rFonts w:hint="eastAsia" w:ascii="宋体" w:hAnsi="宋体" w:cs="宋体"/>
          <w:sz w:val="24"/>
          <w:szCs w:val="24"/>
          <w:highlight w:val="none"/>
        </w:rPr>
        <w:t xml:space="preserve">1.本项目不收取磋商保证金；</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3.根据省财政厅《关</w:t>
      </w:r>
      <w:r>
        <w:rPr>
          <w:rFonts w:hint="eastAsia" w:ascii="宋体" w:hAnsi="宋体" w:cs="宋体"/>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4.有关本次磋商的事项若存在变动或修改，敬请及时关注江苏星汇工程咨询管理有限公司在“淮安市政府采购网”“淮安市公共资源交易网”发布的更正公告。</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八、</w:t>
      </w:r>
      <w:bookmarkEnd w:id="33"/>
      <w:r/>
      <w:bookmarkEnd w:id="34"/>
      <w:r/>
      <w:bookmarkEnd w:id="35"/>
      <w:r/>
      <w:bookmarkEnd w:id="36"/>
      <w:r/>
      <w:bookmarkEnd w:id="37"/>
      <w:r>
        <w:rPr>
          <w:rFonts w:hint="eastAsia" w:ascii="宋体" w:hAnsi="宋体" w:cs="宋体"/>
          <w:b/>
          <w:bCs/>
          <w:sz w:val="24"/>
          <w:szCs w:val="24"/>
          <w:highlight w:val="none"/>
        </w:rPr>
        <w:t xml:space="preserve">凡对本次采购提出询问，请按以下方式联系。</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名称：淮安市淮阴区人民法院</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地址：江苏省淮安市淮阴区承德北路612号</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联系人：郑主任</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电话：0517-80859498</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名称：江苏星汇工程咨询管理有限公司 </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地址：淮安经济技术开发区深圳路5号明发星悦城23-4</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联系人：王工          19952359166</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44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项目联系人：王工      19952359166</w:t>
      </w:r>
      <w:r/>
    </w:p>
    <w:p>
      <w:pPr>
        <w:ind w:firstLine="482"/>
        <w:spacing w:line="520" w:lineRule="exact"/>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jc w:val="center"/>
        <w:keepNext/>
        <w:spacing w:line="460" w:lineRule="exact"/>
        <w:rPr>
          <w:rStyle w:val="856"/>
          <w:rFonts w:hint="eastAsia" w:ascii="宋体" w:hAnsi="宋体" w:eastAsia="宋体" w:cs="宋体"/>
          <w:b/>
          <w:bCs/>
          <w:sz w:val="32"/>
          <w:szCs w:val="32"/>
          <w:highlight w:val="none"/>
        </w:rPr>
        <w:outlineLvl w:val="0"/>
      </w:pPr>
      <w:r/>
      <w:bookmarkStart w:id="38" w:name="_Toc120614211"/>
      <w:r>
        <w:rPr>
          <w:rStyle w:val="856"/>
          <w:rFonts w:hint="eastAsia" w:ascii="宋体" w:hAnsi="宋体" w:eastAsia="宋体" w:cs="宋体"/>
          <w:highlight w:val="none"/>
        </w:rPr>
        <w:br w:type="page" w:clear="all"/>
      </w:r>
      <w:r>
        <w:rPr>
          <w:rStyle w:val="856"/>
          <w:rFonts w:hint="eastAsia" w:ascii="宋体" w:hAnsi="宋体" w:eastAsia="宋体" w:cs="宋体"/>
          <w:b/>
          <w:bCs/>
          <w:sz w:val="32"/>
          <w:szCs w:val="32"/>
          <w:highlight w:val="none"/>
        </w:rPr>
        <w:t xml:space="preserve">第二章  </w:t>
      </w:r>
      <w:bookmarkEnd w:id="3"/>
      <w:r/>
      <w:bookmarkEnd w:id="4"/>
      <w:r/>
      <w:bookmarkEnd w:id="5"/>
      <w:r/>
      <w:bookmarkEnd w:id="6"/>
      <w:r/>
      <w:bookmarkEnd w:id="7"/>
      <w:r/>
      <w:bookmarkEnd w:id="38"/>
      <w:r>
        <w:rPr>
          <w:rStyle w:val="856"/>
          <w:rFonts w:hint="eastAsia" w:ascii="宋体" w:hAnsi="宋体" w:eastAsia="宋体" w:cs="宋体"/>
          <w:b/>
          <w:bCs/>
          <w:sz w:val="32"/>
          <w:szCs w:val="32"/>
          <w:highlight w:val="none"/>
        </w:rPr>
        <w:t xml:space="preserve">供应商须知</w:t>
      </w:r>
      <w:r/>
    </w:p>
    <w:p>
      <w:pPr>
        <w:ind w:firstLine="482"/>
        <w:spacing w:line="440" w:lineRule="exact"/>
        <w:rPr>
          <w:rFonts w:hint="eastAsia" w:ascii="宋体" w:hAnsi="宋体" w:cs="宋体"/>
          <w:b/>
          <w:bCs/>
          <w:sz w:val="24"/>
          <w:szCs w:val="24"/>
          <w:highlight w:val="none"/>
        </w:rPr>
      </w:pPr>
      <w:r/>
      <w:bookmarkStart w:id="39" w:name="_Toc513029207"/>
      <w:r/>
      <w:bookmarkStart w:id="40" w:name="_Toc16938523"/>
      <w:r/>
      <w:bookmarkStart w:id="41" w:name="_Toc20823279"/>
      <w:r/>
      <w:bookmarkStart w:id="42" w:name="_Toc462564067"/>
      <w:r>
        <w:rPr>
          <w:rFonts w:hint="eastAsia" w:ascii="宋体" w:hAnsi="宋体" w:cs="宋体"/>
          <w:b/>
          <w:bCs/>
          <w:sz w:val="24"/>
          <w:szCs w:val="24"/>
          <w:highlight w:val="none"/>
        </w:rPr>
        <w:t xml:space="preserve">一、总则</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1.适用范围</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本竞争性磋商文件仅适用于本次采购邀请中所述项目的采购。</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2.合格的供应商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2.1满足第一章磋商邀请中供应商资格要求的规定。 </w:t>
      </w:r>
      <w:r/>
    </w:p>
    <w:p>
      <w:pPr>
        <w:ind w:firstLine="504"/>
        <w:spacing w:line="440" w:lineRule="exact"/>
        <w:rPr>
          <w:rFonts w:hint="eastAsia" w:ascii="宋体" w:hAnsi="宋体" w:cs="宋体"/>
          <w:sz w:val="24"/>
          <w:szCs w:val="24"/>
          <w:highlight w:val="none"/>
        </w:rPr>
      </w:pPr>
      <w:r>
        <w:rPr>
          <w:rFonts w:hint="eastAsia" w:ascii="宋体" w:hAnsi="宋体" w:cs="宋体"/>
          <w:spacing w:val="6"/>
          <w:sz w:val="24"/>
          <w:szCs w:val="24"/>
          <w:highlight w:val="none"/>
        </w:rPr>
        <w:t xml:space="preserve">2.2</w:t>
      </w:r>
      <w:r>
        <w:rPr>
          <w:rFonts w:hint="eastAsia" w:ascii="宋体" w:hAnsi="宋体" w:cs="宋体"/>
          <w:sz w:val="24"/>
          <w:szCs w:val="24"/>
          <w:highlight w:val="none"/>
        </w:rPr>
        <w:t xml:space="preserve">满足磋商文件中实质性条款的规定。</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3.适用法律</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3.1《中华人民共和国政府采购法》《中华人民共和国政府采购法实施条例》《政府采购竞争性磋商采购方式管理暂行办法》等有关法律、规章和规定等。</w:t>
      </w:r>
      <w:r/>
    </w:p>
    <w:p>
      <w:pPr>
        <w:ind w:firstLine="482"/>
        <w:keepLines/>
        <w:keepNext/>
        <w:spacing w:line="440" w:lineRule="exact"/>
        <w:rPr>
          <w:rFonts w:hint="eastAsia" w:ascii="宋体" w:hAnsi="宋体" w:cs="宋体"/>
          <w:b/>
          <w:bCs/>
          <w:sz w:val="24"/>
          <w:szCs w:val="24"/>
          <w:highlight w:val="none"/>
        </w:rPr>
        <w:outlineLvl w:val="3"/>
      </w:pPr>
      <w:r>
        <w:rPr>
          <w:rFonts w:hint="eastAsia" w:ascii="宋体" w:hAnsi="宋体" w:cs="宋体"/>
          <w:b/>
          <w:bCs/>
          <w:sz w:val="24"/>
          <w:szCs w:val="24"/>
          <w:highlight w:val="none"/>
        </w:rPr>
        <w:t xml:space="preserve">4.磋商费用</w:t>
      </w:r>
      <w:bookmarkEnd w:id="39"/>
      <w:r/>
      <w:bookmarkEnd w:id="40"/>
      <w:r/>
      <w:bookmarkEnd w:id="41"/>
      <w:r/>
      <w:bookmarkEnd w:id="42"/>
      <w:r/>
      <w:r/>
    </w:p>
    <w:p>
      <w:pPr>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供应商应自行承担所有与参加本次磋商有关的费用，无论磋商过程中的做法和结果如何，采购人和江苏星汇工程咨询管理有限公司（以下简称代理机构）在任何情况下均无义务和责任承担这些费用。</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4.2</w:t>
      </w:r>
      <w:r>
        <w:rPr>
          <w:rFonts w:hint="eastAsia" w:ascii="宋体" w:hAnsi="宋体" w:cs="宋体"/>
          <w:sz w:val="24"/>
          <w:szCs w:val="24"/>
          <w:highlight w:val="none"/>
          <w:lang w:val="zh-CN"/>
        </w:rPr>
        <w:t xml:space="preserve">本项目</w:t>
      </w:r>
      <w:r>
        <w:rPr>
          <w:rFonts w:hint="eastAsia" w:ascii="宋体" w:hAnsi="宋体" w:cs="宋体"/>
          <w:sz w:val="24"/>
          <w:szCs w:val="24"/>
          <w:highlight w:val="none"/>
        </w:rPr>
        <w:t xml:space="preserve">由江苏星汇工程咨询管理有限公司作前期咨询，咨询费共计陆仟元整</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由成交供应商承担</w:t>
      </w:r>
      <w:r>
        <w:rPr>
          <w:rFonts w:hint="eastAsia" w:ascii="宋体" w:hAnsi="宋体" w:cs="宋体"/>
          <w:sz w:val="24"/>
          <w:szCs w:val="24"/>
          <w:highlight w:val="none"/>
          <w:lang w:val="zh-CN"/>
        </w:rPr>
        <w:t xml:space="preserve">，此费用须包含在投标报价中，但无须单独列项计取。</w:t>
      </w:r>
      <w:r/>
    </w:p>
    <w:p>
      <w:pPr>
        <w:ind w:firstLine="482"/>
        <w:spacing w:line="440" w:lineRule="exact"/>
        <w:rPr>
          <w:rFonts w:hint="eastAsia" w:ascii="宋体" w:hAnsi="宋体" w:cs="宋体"/>
          <w:b/>
          <w:bCs/>
          <w:sz w:val="24"/>
          <w:szCs w:val="24"/>
          <w:highlight w:val="none"/>
        </w:rPr>
      </w:pPr>
      <w:r/>
      <w:bookmarkStart w:id="43" w:name="_Toc16938525"/>
      <w:r/>
      <w:bookmarkStart w:id="44" w:name="_Toc20823281"/>
      <w:r/>
      <w:bookmarkStart w:id="45" w:name="_Toc513029209"/>
      <w:r/>
      <w:bookmarkStart w:id="46" w:name="_Toc120614215"/>
      <w:r>
        <w:rPr>
          <w:rFonts w:hint="eastAsia" w:ascii="宋体" w:hAnsi="宋体" w:cs="宋体"/>
          <w:b/>
          <w:bCs/>
          <w:sz w:val="24"/>
          <w:szCs w:val="24"/>
          <w:highlight w:val="none"/>
        </w:rPr>
        <w:t xml:space="preserve">二、磋商文件</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5.磋商文件由以下部分组成：</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5.1磋商邀请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5.2供应商须知</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5.3评标标准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5.4合同格式及条款</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5.5项目采购需求</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5.6响应文件</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6.磋商文件的澄清</w:t>
      </w:r>
      <w:bookmarkEnd w:id="43"/>
      <w:r/>
      <w:bookmarkEnd w:id="44"/>
      <w:r/>
      <w:bookmarkEnd w:id="45"/>
      <w:r/>
      <w:bookmarkEnd w:id="46"/>
      <w:r/>
      <w:r/>
    </w:p>
    <w:p>
      <w:pPr>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6.1任何要求对磋商进行澄清的供应商，均应在磋商截止时间五日前通过书面形式并加盖公章通知代理机构，代理机构对磋商截止时间前五日收到的任何澄清要求将以书面形式予以答复。</w:t>
      </w:r>
      <w:r/>
    </w:p>
    <w:p>
      <w:pPr>
        <w:ind w:firstLine="480"/>
        <w:spacing w:line="440" w:lineRule="exact"/>
        <w:rPr>
          <w:rFonts w:hint="eastAsia" w:ascii="宋体" w:hAnsi="宋体" w:cs="宋体"/>
          <w:b/>
          <w:bCs/>
          <w:sz w:val="24"/>
          <w:szCs w:val="24"/>
          <w:highlight w:val="none"/>
        </w:rPr>
      </w:pPr>
      <w:r/>
      <w:bookmarkStart w:id="47" w:name="_Toc16938528"/>
      <w:r/>
      <w:bookmarkStart w:id="48" w:name="_Toc462564071"/>
      <w:r/>
      <w:bookmarkStart w:id="49" w:name="_Toc513029212"/>
      <w:r/>
      <w:bookmarkStart w:id="50" w:name="_Toc20823284"/>
      <w:r>
        <w:rPr>
          <w:rFonts w:hint="eastAsia" w:ascii="宋体" w:hAnsi="宋体" w:cs="宋体"/>
          <w:b/>
          <w:bCs/>
          <w:sz w:val="24"/>
          <w:szCs w:val="24"/>
          <w:highlight w:val="none"/>
        </w:rPr>
        <w:t xml:space="preserve">7.</w:t>
      </w:r>
      <w:bookmarkEnd w:id="47"/>
      <w:r/>
      <w:bookmarkEnd w:id="48"/>
      <w:r/>
      <w:bookmarkEnd w:id="49"/>
      <w:r/>
      <w:bookmarkEnd w:id="50"/>
      <w:r>
        <w:rPr>
          <w:rFonts w:hint="eastAsia" w:ascii="宋体" w:hAnsi="宋体" w:cs="宋体"/>
          <w:b/>
          <w:bCs/>
          <w:sz w:val="24"/>
          <w:szCs w:val="24"/>
          <w:highlight w:val="none"/>
        </w:rPr>
        <w:t xml:space="preserve">磋商文件的更正或补充</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7.1在磋商时间前，代理机构可主动或在解答供应商提出的澄清问题时对磋商文件用更正公告的方式进行修正。</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7.2 对磋商文件的修改将在淮安市政府采购网进行公告，更正公告将作为磋商文件的组成部分，对所有参加本次磋商的供应商都具有约束力。</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7.3为使供应商有足够的时间按磋商文件的更正要求修正响应文件，代理机构有权按照相关法定的要求推迟响应文件接收截止时间和磋商时间。</w:t>
      </w:r>
      <w:r/>
    </w:p>
    <w:p>
      <w:pPr>
        <w:ind w:firstLine="482"/>
        <w:spacing w:line="440" w:lineRule="exact"/>
        <w:rPr>
          <w:rFonts w:hint="eastAsia" w:ascii="宋体" w:hAnsi="宋体" w:cs="宋体"/>
          <w:b/>
          <w:bCs/>
          <w:sz w:val="24"/>
          <w:szCs w:val="24"/>
          <w:highlight w:val="none"/>
        </w:rPr>
      </w:pPr>
      <w:r/>
      <w:bookmarkStart w:id="51" w:name="_Toc462564072"/>
      <w:r/>
      <w:bookmarkStart w:id="52" w:name="_Toc20823285"/>
      <w:r/>
      <w:bookmarkStart w:id="53" w:name="_Toc16938529"/>
      <w:r/>
      <w:bookmarkStart w:id="54" w:name="_Toc120614216"/>
      <w:r/>
      <w:bookmarkStart w:id="55" w:name="_Toc513029213"/>
      <w:r>
        <w:rPr>
          <w:rFonts w:hint="eastAsia" w:ascii="宋体" w:hAnsi="宋体" w:cs="宋体"/>
          <w:b/>
          <w:bCs/>
          <w:sz w:val="24"/>
          <w:szCs w:val="24"/>
          <w:highlight w:val="none"/>
        </w:rPr>
        <w:t xml:space="preserve">三、响应文件的编制</w:t>
      </w:r>
      <w:bookmarkEnd w:id="51"/>
      <w:r/>
      <w:bookmarkEnd w:id="52"/>
      <w:r/>
      <w:bookmarkEnd w:id="53"/>
      <w:r/>
      <w:bookmarkEnd w:id="54"/>
      <w:r/>
      <w:bookmarkEnd w:id="55"/>
      <w:r/>
      <w:r/>
    </w:p>
    <w:p>
      <w:pPr>
        <w:ind w:firstLine="482"/>
        <w:keepLines/>
        <w:keepNext/>
        <w:spacing w:line="440" w:lineRule="exact"/>
        <w:rPr>
          <w:rFonts w:hint="eastAsia" w:ascii="宋体" w:hAnsi="宋体" w:cs="宋体"/>
          <w:b/>
          <w:bCs/>
          <w:sz w:val="24"/>
          <w:szCs w:val="24"/>
          <w:highlight w:val="none"/>
        </w:rPr>
        <w:outlineLvl w:val="3"/>
      </w:pPr>
      <w:r/>
      <w:bookmarkStart w:id="56" w:name="_Toc16938530"/>
      <w:r/>
      <w:bookmarkStart w:id="57" w:name="_Toc462564073"/>
      <w:r/>
      <w:bookmarkStart w:id="58" w:name="_Toc513029214"/>
      <w:r/>
      <w:bookmarkStart w:id="59" w:name="_Toc20823286"/>
      <w:r>
        <w:rPr>
          <w:rFonts w:hint="eastAsia" w:ascii="宋体" w:hAnsi="宋体" w:cs="宋体"/>
          <w:b/>
          <w:bCs/>
          <w:sz w:val="24"/>
          <w:szCs w:val="24"/>
          <w:highlight w:val="none"/>
        </w:rPr>
        <w:t xml:space="preserve">8.响应文件的语言及度量衡单位</w:t>
      </w:r>
      <w:bookmarkEnd w:id="56"/>
      <w:r/>
      <w:bookmarkEnd w:id="57"/>
      <w:r/>
      <w:bookmarkEnd w:id="58"/>
      <w:r/>
      <w:bookmarkEnd w:id="59"/>
      <w:r/>
      <w:r/>
    </w:p>
    <w:p>
      <w:pPr>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8.1</w:t>
      </w:r>
      <w:r>
        <w:rPr>
          <w:rFonts w:hint="eastAsia" w:ascii="宋体" w:hAnsi="宋体" w:cs="宋体"/>
          <w:sz w:val="24"/>
          <w:szCs w:val="24"/>
          <w:highlight w:val="none"/>
        </w:rPr>
        <w:t xml:space="preserve">供应商提交的响应文件以及供应商与代理机构就有关磋商的所有来往通知、函件和文件均应使用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8.2</w:t>
      </w:r>
      <w:r>
        <w:rPr>
          <w:rFonts w:hint="eastAsia" w:ascii="宋体" w:hAnsi="宋体" w:cs="宋体"/>
          <w:sz w:val="24"/>
          <w:szCs w:val="24"/>
          <w:highlight w:val="none"/>
        </w:rPr>
        <w:t xml:space="preserve">除技术性能另有规定外，响应文件所使用的度量衡单位，均须采用国家法定计量单位。</w:t>
      </w:r>
      <w:r/>
    </w:p>
    <w:p>
      <w:pPr>
        <w:ind w:firstLine="482"/>
        <w:keepLines/>
        <w:keepNext/>
        <w:spacing w:line="440" w:lineRule="exact"/>
        <w:rPr>
          <w:rFonts w:hint="eastAsia" w:ascii="宋体" w:hAnsi="宋体" w:cs="宋体"/>
          <w:b/>
          <w:bCs/>
          <w:sz w:val="24"/>
          <w:szCs w:val="24"/>
          <w:highlight w:val="none"/>
        </w:rPr>
        <w:outlineLvl w:val="3"/>
      </w:pPr>
      <w:r/>
      <w:bookmarkStart w:id="60" w:name="_Toc20823287"/>
      <w:r/>
      <w:bookmarkStart w:id="61" w:name="_Toc16938531"/>
      <w:r/>
      <w:bookmarkStart w:id="62" w:name="_Toc462564074"/>
      <w:r/>
      <w:bookmarkStart w:id="63" w:name="_Toc513029215"/>
      <w:r>
        <w:rPr>
          <w:rFonts w:hint="eastAsia" w:ascii="宋体" w:hAnsi="宋体" w:cs="宋体"/>
          <w:b/>
          <w:bCs/>
          <w:sz w:val="24"/>
          <w:szCs w:val="24"/>
          <w:highlight w:val="none"/>
        </w:rPr>
        <w:t xml:space="preserve">9.响应文件构成</w:t>
      </w:r>
      <w:bookmarkEnd w:id="60"/>
      <w:r/>
      <w:bookmarkEnd w:id="61"/>
      <w:r/>
      <w:bookmarkEnd w:id="62"/>
      <w:r/>
      <w:bookmarkEnd w:id="63"/>
      <w:r/>
      <w:r/>
    </w:p>
    <w:p>
      <w:pPr>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9.2如标书制作工具中格式和内容与“淮安市政府采购网”发布的磋商文件不一致，请以“淮安市政府采购网”发布的磋商文件为准。</w:t>
      </w:r>
      <w:r/>
    </w:p>
    <w:p>
      <w:pPr>
        <w:ind w:firstLine="482"/>
        <w:keepLines/>
        <w:keepNext/>
        <w:spacing w:line="440" w:lineRule="exact"/>
        <w:rPr>
          <w:rFonts w:hint="eastAsia" w:ascii="宋体" w:hAnsi="宋体" w:cs="宋体"/>
          <w:b/>
          <w:bCs/>
          <w:sz w:val="24"/>
          <w:szCs w:val="24"/>
          <w:highlight w:val="none"/>
        </w:rPr>
        <w:outlineLvl w:val="3"/>
      </w:pPr>
      <w:r/>
      <w:bookmarkStart w:id="64" w:name="_Hlt26954838"/>
      <w:r/>
      <w:bookmarkEnd w:id="64"/>
      <w:r/>
      <w:bookmarkStart w:id="65" w:name="_Hlt26668975"/>
      <w:r/>
      <w:bookmarkEnd w:id="65"/>
      <w:r/>
      <w:bookmarkStart w:id="66" w:name="_Hlt26670360"/>
      <w:r/>
      <w:bookmarkEnd w:id="66"/>
      <w:r/>
      <w:bookmarkStart w:id="67" w:name="_Toc49090509"/>
      <w:r/>
      <w:bookmarkStart w:id="68" w:name="_Toc49090507"/>
      <w:r/>
      <w:bookmarkStart w:id="69" w:name="_Toc513029216"/>
      <w:r/>
      <w:bookmarkStart w:id="70" w:name="_Toc513029219"/>
      <w:r/>
      <w:bookmarkStart w:id="71" w:name="_Toc14577354"/>
      <w:r/>
      <w:bookmarkStart w:id="72" w:name="_Toc14577357"/>
      <w:r/>
      <w:bookmarkStart w:id="73" w:name="_Toc14577355"/>
      <w:r/>
      <w:bookmarkStart w:id="74" w:name="_Toc49090508"/>
      <w:r>
        <w:rPr>
          <w:rFonts w:hint="eastAsia" w:ascii="宋体" w:hAnsi="宋体" w:cs="宋体"/>
          <w:b/>
          <w:bCs/>
          <w:sz w:val="24"/>
          <w:szCs w:val="24"/>
          <w:highlight w:val="none"/>
        </w:rPr>
        <w:t xml:space="preserve">10.证明磋商响应标的符合磋商文件规定的文件</w:t>
      </w:r>
      <w:bookmarkEnd w:id="67"/>
      <w:r/>
      <w:bookmarkEnd w:id="68"/>
      <w:r/>
      <w:bookmarkEnd w:id="69"/>
      <w:r/>
      <w:bookmarkEnd w:id="70"/>
      <w:r/>
      <w:bookmarkEnd w:id="71"/>
      <w:r/>
      <w:bookmarkEnd w:id="72"/>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10.1供应商应按照磋商文件要求提交证明文件，证明其及磋商响应标的符合磋商文件规定。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10.2磋商文件对证明文件无明确形式要求的，证明文件可以以文字资料、图纸和数据等形式提交。</w:t>
      </w:r>
      <w:bookmarkEnd w:id="73"/>
      <w:r/>
      <w:bookmarkEnd w:id="74"/>
      <w:r/>
      <w:r/>
    </w:p>
    <w:p>
      <w:pPr>
        <w:ind w:left="480"/>
        <w:jc w:val="left"/>
        <w:spacing w:line="440" w:lineRule="exact"/>
        <w:widowControl/>
        <w:tabs>
          <w:tab w:val="left" w:pos="240" w:leader="none"/>
        </w:tabs>
        <w:rPr>
          <w:rFonts w:hint="eastAsia" w:ascii="宋体" w:hAnsi="宋体" w:cs="宋体"/>
          <w:sz w:val="24"/>
          <w:szCs w:val="24"/>
          <w:highlight w:val="none"/>
        </w:rPr>
      </w:pPr>
      <w:r>
        <w:rPr>
          <w:rFonts w:hint="eastAsia" w:ascii="宋体" w:hAnsi="宋体" w:cs="宋体"/>
          <w:sz w:val="24"/>
          <w:szCs w:val="24"/>
          <w:highlight w:val="none"/>
        </w:rPr>
        <w:t xml:space="preserve">11.磋商报价</w:t>
      </w:r>
      <w:r/>
    </w:p>
    <w:p>
      <w:pPr>
        <w:ind w:firstLine="560"/>
        <w:spacing w:line="520" w:lineRule="exact"/>
        <w:rPr>
          <w:rFonts w:hint="eastAsia" w:ascii="宋体" w:hAnsi="宋体" w:cs="宋体"/>
          <w:b/>
          <w:sz w:val="24"/>
          <w:highlight w:val="none"/>
        </w:rPr>
      </w:pPr>
      <w:r>
        <w:rPr>
          <w:rFonts w:hint="eastAsia" w:ascii="宋体" w:hAnsi="宋体" w:cs="宋体"/>
          <w:sz w:val="24"/>
          <w:highlight w:val="none"/>
        </w:rPr>
        <w:t xml:space="preserve">11.1本项目采用总承包方式，供应商的报价应包含全部服务的价格及相关税费、培训、售后服务，以及与本项目有关的所有费用。</w:t>
      </w:r>
      <w:r/>
    </w:p>
    <w:p>
      <w:pPr>
        <w:ind w:firstLine="482"/>
        <w:spacing w:line="520" w:lineRule="exact"/>
        <w:rPr>
          <w:rFonts w:hint="eastAsia" w:ascii="宋体" w:hAnsi="宋体" w:cs="宋体"/>
          <w:bCs/>
          <w:sz w:val="24"/>
          <w:highlight w:val="none"/>
        </w:rPr>
      </w:pPr>
      <w:r>
        <w:rPr>
          <w:rFonts w:hint="eastAsia" w:ascii="宋体" w:hAnsi="宋体" w:cs="宋体"/>
          <w:bCs/>
          <w:sz w:val="24"/>
          <w:highlight w:val="none"/>
        </w:rPr>
        <w:t xml:space="preserve">11.2供应商的任何错漏、优惠、竞争性报价不得作为减轻责任、减少服务、增加收费、降低质量的理由。</w:t>
      </w:r>
      <w:r/>
    </w:p>
    <w:p>
      <w:pPr>
        <w:ind w:firstLine="482"/>
        <w:spacing w:line="520" w:lineRule="exact"/>
        <w:rPr>
          <w:rFonts w:hint="eastAsia" w:ascii="宋体" w:hAnsi="宋体" w:cs="宋体"/>
          <w:bCs/>
          <w:sz w:val="24"/>
          <w:highlight w:val="none"/>
        </w:rPr>
      </w:pPr>
      <w:r>
        <w:rPr>
          <w:rFonts w:hint="eastAsia" w:ascii="宋体" w:hAnsi="宋体" w:cs="宋体"/>
          <w:bCs/>
          <w:sz w:val="24"/>
          <w:highlight w:val="none"/>
        </w:rPr>
        <w:t xml:space="preserve">11.3采购人或代理机构不接受备选的磋商方案或有选择的报价。</w:t>
      </w:r>
      <w:r/>
    </w:p>
    <w:p>
      <w:pPr>
        <w:ind w:firstLine="482"/>
        <w:spacing w:line="520" w:lineRule="exact"/>
        <w:rPr>
          <w:rFonts w:hint="eastAsia" w:ascii="宋体" w:hAnsi="宋体" w:cs="宋体"/>
          <w:bCs/>
          <w:sz w:val="24"/>
          <w:highlight w:val="none"/>
        </w:rPr>
      </w:pPr>
      <w:r>
        <w:rPr>
          <w:rFonts w:hint="eastAsia" w:ascii="宋体" w:hAnsi="宋体" w:cs="宋体"/>
          <w:bCs/>
          <w:sz w:val="24"/>
          <w:highlight w:val="none"/>
        </w:rPr>
        <w:t xml:space="preserve">11.4本次磋商项目报价均须以人民币为货币单位。</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12.技术要求响应及偏离表、商务要求响应及偏离表（如有）</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12.1供应商需对磋商文件中的技术要求与商务要求逐项作出响应或偏离，并说明原因。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12.2供应商可在响应文件中提供认为需要的其他技术文件或说明。</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13.服务承诺、培训计划、人员安排及其他（如有）</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13.1供应商需根据磋商文件要求提供有关售后服务的管理制度，售后服务机构的分布情况，售后服务人员的数量、素质、技术水平及售后服务的反应能力等。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13.2供应商需根据磋商文件要求提供培训计划。</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13.3供应商需根据磋商文件要求提供磋商响应标的的主要组成部分、功能设计、实现思路及关键技术等。</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14.磋商响应函</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14.1供应商应按照磋商文件中提供的格式完整、正确填写磋商响应函。</w:t>
      </w:r>
      <w:r/>
    </w:p>
    <w:p>
      <w:pPr>
        <w:ind w:firstLine="480"/>
        <w:spacing w:line="440" w:lineRule="exact"/>
        <w:rPr>
          <w:rFonts w:hint="eastAsia" w:ascii="宋体" w:hAnsi="宋体" w:cs="宋体"/>
          <w:sz w:val="24"/>
          <w:szCs w:val="24"/>
          <w:highlight w:val="none"/>
        </w:rPr>
      </w:pPr>
      <w:r>
        <w:rPr>
          <w:rFonts w:hint="eastAsia" w:ascii="宋体" w:hAnsi="宋体" w:cs="宋体"/>
          <w:b/>
          <w:bCs/>
          <w:sz w:val="24"/>
          <w:szCs w:val="24"/>
          <w:highlight w:val="none"/>
        </w:rPr>
        <w:t xml:space="preserve">15.磋商有效期</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15.1磋商有效期为从磋商之日起计算的九十天。磋商有效期比规定短的将被视为非响应磋商而予以拒绝。</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16.磋商有效期的延长</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17.方案部分</w:t>
      </w:r>
      <w:r/>
    </w:p>
    <w:p>
      <w:pPr>
        <w:ind w:firstLine="480"/>
        <w:spacing w:line="440" w:lineRule="exact"/>
        <w:rPr>
          <w:rFonts w:hint="eastAsia" w:ascii="宋体" w:hAnsi="宋体" w:cs="宋体"/>
          <w:b/>
          <w:bCs/>
          <w:sz w:val="24"/>
          <w:szCs w:val="24"/>
          <w:highlight w:val="none"/>
        </w:rPr>
      </w:pPr>
      <w:r>
        <w:rPr>
          <w:rFonts w:hint="eastAsia" w:ascii="宋体" w:hAnsi="宋体" w:cs="宋体"/>
          <w:bCs/>
          <w:sz w:val="24"/>
          <w:szCs w:val="24"/>
          <w:highlight w:val="none"/>
        </w:rPr>
        <w:t xml:space="preserve">17.1本项目评标标准中的方案部分不采用暗标方式进行评审。</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18.响应文件的签署</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18.1响应文件仅需要在供应商进行签章的位置应进行电子签章。电子响应文件不得涂改、行间插字或删除，如果出现上述情况应重新编制。</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四、响应文件上传</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19.响应文件的上传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19.1供应商应当按照《操作手册》规定，在提交响应文件截止时间前制作并上传电子响应文件。</w:t>
      </w:r>
      <w:r/>
    </w:p>
    <w:p>
      <w:pPr>
        <w:ind w:firstLine="480"/>
        <w:spacing w:line="440" w:lineRule="exact"/>
        <w:rPr>
          <w:rFonts w:hint="eastAsia" w:ascii="宋体" w:hAnsi="宋体" w:cs="宋体"/>
          <w:bCs/>
          <w:sz w:val="24"/>
          <w:szCs w:val="24"/>
          <w:highlight w:val="none"/>
        </w:rPr>
      </w:pPr>
      <w:r>
        <w:rPr>
          <w:rFonts w:hint="eastAsia" w:ascii="宋体" w:hAnsi="宋体" w:cs="宋体"/>
          <w:sz w:val="24"/>
          <w:szCs w:val="24"/>
          <w:highlight w:val="none"/>
        </w:rPr>
        <w:t xml:space="preserve">19.2</w:t>
      </w:r>
      <w:r>
        <w:rPr>
          <w:rFonts w:hint="eastAsia" w:ascii="宋体" w:hAnsi="宋体" w:cs="宋体"/>
          <w:bCs/>
          <w:sz w:val="24"/>
          <w:szCs w:val="24"/>
          <w:highlight w:val="none"/>
        </w:rPr>
        <w:t xml:space="preserve">供应商应充分考虑网络环境、网络带宽等风险因素，如因供应商自身原因造成的电子响应文件上传不成功的按照本磋商文件第二章第26.3.2条规定做无效响应处理。</w:t>
      </w:r>
      <w:r/>
    </w:p>
    <w:p>
      <w:pPr>
        <w:pStyle w:val="884"/>
        <w:rPr>
          <w:rFonts w:hint="eastAsia" w:ascii="宋体" w:eastAsia="宋体" w:cs="宋体"/>
          <w:bCs w:val="0"/>
          <w:color w:val="auto"/>
          <w:sz w:val="24"/>
          <w:szCs w:val="24"/>
          <w:highlight w:val="none"/>
        </w:rPr>
      </w:pPr>
      <w:r>
        <w:rPr>
          <w:rFonts w:hint="eastAsia" w:ascii="宋体" w:eastAsia="宋体" w:cs="宋体"/>
          <w:bCs w:val="0"/>
          <w:color w:val="auto"/>
          <w:sz w:val="24"/>
          <w:szCs w:val="24"/>
          <w:highlight w:val="none"/>
        </w:rPr>
        <w:t xml:space="preserve">19.2供应商上传的电子响应文件内容不清楚或不清晰的（含扫描件），造成无法评审或部分影响评审的，责任由供应商自负。</w:t>
      </w:r>
      <w:r/>
    </w:p>
    <w:p>
      <w:pPr>
        <w:pStyle w:val="884"/>
        <w:rPr>
          <w:rFonts w:hint="eastAsia" w:ascii="宋体" w:eastAsia="宋体" w:cs="宋体"/>
          <w:bCs w:val="0"/>
          <w:color w:val="auto"/>
          <w:sz w:val="24"/>
          <w:szCs w:val="24"/>
          <w:highlight w:val="none"/>
        </w:rPr>
      </w:pPr>
      <w:r>
        <w:rPr>
          <w:rFonts w:hint="eastAsia" w:ascii="宋体" w:eastAsia="宋体" w:cs="宋体"/>
          <w:bCs w:val="0"/>
          <w:color w:val="auto"/>
          <w:sz w:val="24"/>
          <w:szCs w:val="24"/>
          <w:highlight w:val="none"/>
        </w:rPr>
        <w:t xml:space="preserve">19.3供应商上传电子响应文件的时间不得迟于磋商邀请中规定的截止时间。</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20.响应文件被拒绝接收的情形</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20.1在磋商文件规定的提交响应文件截止时间后上传的电子响应文件。</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21.响应文件的修改和撤回</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21.1供应商在上传电子响应文件后可以对其修改或撤回，但这种修改和撤回，必须在规定的磋商时间之前。</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21.2对于电子响应文件的修改，供应商可在磋商时间前登录电子交易平台撤回电子响应文件，并上传新的电子响应文件。电子响应文件以最终完成上传的为准。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21.3供应商不得在磋商时间以后修改电子响应文件。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21.4供应商不得在提交电子响应文件截止时间起至磋商有效期满前撤回电子响应文件。</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五、响应文件的解密与评审</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22.响应文件解密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23.磋商小组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23.1代理机构将组织磋商小组对响应文件进行评审。磋商小组由采购人代表和有关技术、经济等方面的专家组成，且人员构成符合政府采购有关规定。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24.评审过程的保密与公正</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24.1磋商小组、采购人和代理机构工作人员、相关监督人员等与评审工作有关的人员，对评审情况以及在评审过程中获悉的国家秘密、商业秘密负有保密责任。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24.2在评审过程中，供应商不得以任何行为影响磋商评审过程，否则其响应文件将被视为无效响应文件。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24.3在项目评审期间，代理机构将设专门人员与供应商联系。</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24.4代理机构和磋商小组不向未成交的供应商解释未成交原因，也不公布评审过程中的相关细节。</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25.评审过程中的澄清</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25.3接到磋商小组澄清、说明和更正要求的供应商如未按规定作出澄清、说明和更正，其风险由供应商自行承担。</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26.对响应文件的审查</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26.3.6不符合磋商文件中规定的实质性要求和条件的（实质性要求和条件是指本磋商文件中所带星号“★”的商务和技术要求）。</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26.3.8 响应文件含有采购人不能接受的附加条件的。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26.3.9响应文件未按照磋商文件要求加盖CA电子公章的。</w:t>
      </w:r>
      <w:r/>
    </w:p>
    <w:p>
      <w:pPr>
        <w:ind w:firstLine="480"/>
        <w:spacing w:line="440" w:lineRule="exact"/>
        <w:rPr>
          <w:rFonts w:hint="eastAsia" w:ascii="宋体" w:hAnsi="宋体" w:cs="宋体"/>
          <w:b/>
          <w:bCs/>
          <w:sz w:val="24"/>
          <w:highlight w:val="none"/>
        </w:rPr>
      </w:pPr>
      <w:r>
        <w:rPr>
          <w:rFonts w:hint="eastAsia" w:ascii="宋体" w:hAnsi="宋体" w:cs="宋体"/>
          <w:sz w:val="24"/>
          <w:szCs w:val="24"/>
          <w:highlight w:val="none"/>
        </w:rPr>
        <w:t xml:space="preserve">26.3.10</w:t>
      </w:r>
      <w:r>
        <w:rPr>
          <w:rFonts w:hint="eastAsia" w:ascii="宋体" w:hAnsi="宋体" w:cs="宋体"/>
          <w:b/>
          <w:bCs/>
          <w:sz w:val="24"/>
          <w:highlight w:val="none"/>
        </w:rPr>
        <w:t xml:space="preserve">评审过程中出现下列情形之一的，评审委员会应当启动异常低价投标（响应）审查程序：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（5）相关法律法规对供应商报价有规定的，从其规定。</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相关供应商应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26.6供应商在项目评审全过程中应保持通信畅通，并安排专人与代理机构及磋商小组联系。</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27.磋商程序及评审方法和评审标准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27.1.3供应商未在磋商小组规定的时间内在苏采云系统中提交最后报价的视为放弃磋商，其响应文件按无效响应处理</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27.2 评审方法和评审标准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见本磋商文件第五章规定。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27.3.2出现影响采购公正的违法、违规行为的。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28.推荐成交候选供应商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28.1磋商小组将对通过资格性审查和符合性审查的响应文件进行评价和比较。</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28.2磋商小组按磋商文件第三章中公布的评标标准对每份合格响应文件进行评审，推荐3名成交候选供应商。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28.3磋商小组发现磋商文件存在歧义、重大缺陷导致评审工作无法进行，或者磋商文件内容存在违反国家有关规定的，评审工作停止，代理机构修改磋商文件后重新组织采购活动。</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29.磋商过程保密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29.1在宣布成交结果前，凡属于审查、澄清、磋商、评审响应文件和确定成交等相关信息，均不得泄露给任何供应商或与评审工作无关的人员。</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29.2供应商不得探听上述信息，不得以任何行为影响磋商过程，否则将被取消成交资格。</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29.3 磋商小组名单在磋商前确定，并在磋商结果确定前保密。</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六、确定成交及签订合同</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30.确定成交供应商</w:t>
      </w:r>
      <w:r/>
    </w:p>
    <w:p>
      <w:pPr>
        <w:ind w:firstLine="480"/>
        <w:spacing w:line="440" w:lineRule="exact"/>
        <w:rPr>
          <w:rFonts w:hint="eastAsia" w:ascii="宋体" w:hAnsi="宋体" w:cs="宋体"/>
          <w:bCs/>
          <w:sz w:val="24"/>
          <w:szCs w:val="24"/>
          <w:highlight w:val="none"/>
        </w:rPr>
      </w:pPr>
      <w:r/>
      <w:bookmarkStart w:id="75" w:name="_Hlt26954739"/>
      <w:r/>
      <w:bookmarkEnd w:id="75"/>
      <w:r/>
      <w:bookmarkStart w:id="76" w:name="_Hlt26954852"/>
      <w:r/>
      <w:bookmarkEnd w:id="76"/>
      <w:r>
        <w:rPr>
          <w:rFonts w:hint="eastAsia" w:ascii="宋体" w:hAnsi="宋体" w:cs="宋体"/>
          <w:bCs/>
          <w:sz w:val="24"/>
          <w:szCs w:val="24"/>
          <w:highlight w:val="none"/>
        </w:rPr>
        <w:t xml:space="preserve">30.1采购人将从磋商小组推荐的符合采购需求的成交候选供应商中按排名先后确定成交供应商。</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30.2采购人确定成交供应商后，代理机构将在“淮安市政府采购网”发布成交结果公告，公告期限为1个工作日。</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30.3成交候选人在合同签订前，如经查实从参加该成交项目之日起计算所参加的政府采购活动前三年内，在经营活动中有行贿犯罪记录的，代理机构将取消其成交候选人资格。</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31.成交通知书</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32.签订合同</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32.1采购人与成交供应商应在成交通知书发出之日起三十日内签订政府采购合同。磋商文件、成交供应商的响应文件及澄清文件等均为签订合同依据。</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32.2成交供应商自成交通知书发出之日起三十日内无正当理由不与采购人签订合同的，将按规定进行处理。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32.3如果成交供应商没有按照31条或32条的规定去做，采购人报财政部门取消其成交资格，在此情况下采购人可将标授予下一个成交候选供应商，或重新采购。</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33.成交资格取消或重新组织采购情况：</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若有充分证据证明，成交供应商出现下列情况之一的，一经查实，将被取消成交资格，在此情况下，采购人可从合格的成交候选供应商中另行确定成交供应商或重新组织采购：</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33.1提供虚假材料谋取成交的。</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33.2与评审专家、采购人、其他供应商或者代理机构工作人员恶意串通的。</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33.3向评审专家、采购人或代理机构工作人员行贿或者提供其他不正当利益的。</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33.4恶意竞争，最后报价明显低于其自身合理成本且又无法提供证明的。</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33.5不满足本磋商文件规定的实质性要求，但在评审过程中又未被磋商小组发现的。</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33.6成交后无正当理由拒不与采购人签订政府采购合同或者未按照磋商文件确定的事项签订政府采购合同的。</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33.7将政府采购合同转包的。</w:t>
      </w:r>
      <w:bookmarkStart w:id="77" w:name="_Toc200451960"/>
      <w:r/>
      <w:r/>
    </w:p>
    <w:p>
      <w:pPr>
        <w:ind w:firstLine="482"/>
        <w:keepLines/>
        <w:keepNext/>
        <w:spacing w:line="440" w:lineRule="exact"/>
        <w:rPr>
          <w:rFonts w:hint="eastAsia" w:ascii="宋体" w:hAnsi="宋体" w:cs="宋体"/>
          <w:b/>
          <w:sz w:val="24"/>
          <w:szCs w:val="24"/>
          <w:highlight w:val="none"/>
        </w:rPr>
        <w:outlineLvl w:val="3"/>
      </w:pPr>
      <w:r/>
      <w:bookmarkStart w:id="78" w:name="_Toc16938553"/>
      <w:r/>
      <w:bookmarkStart w:id="79" w:name="_Toc513029237"/>
      <w:r/>
      <w:bookmarkStart w:id="80" w:name="_Toc20823309"/>
      <w:r>
        <w:rPr>
          <w:rFonts w:hint="eastAsia" w:ascii="宋体" w:hAnsi="宋体" w:cs="宋体"/>
          <w:b/>
          <w:sz w:val="24"/>
          <w:szCs w:val="24"/>
          <w:highlight w:val="none"/>
        </w:rPr>
        <w:t xml:space="preserve">34.货物和服务的增加、减少</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78"/>
      <w:r/>
      <w:bookmarkEnd w:id="79"/>
      <w:r/>
      <w:bookmarkEnd w:id="80"/>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34.2采购结束后，采购人若由于各种客观原因，必须对采购项目所牵涉的货物和服务进行适当的减少时，在双方协商一致的前提下，可以按照磋商时的价格水平做相应的调减，并据此签订补充合同。</w:t>
      </w:r>
      <w:r/>
    </w:p>
    <w:p>
      <w:pPr>
        <w:ind w:firstLine="480"/>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七、质疑处理</w:t>
      </w:r>
      <w:r/>
    </w:p>
    <w:p>
      <w:pPr>
        <w:ind w:firstLine="480"/>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35.质疑处理</w:t>
      </w:r>
      <w:bookmarkEnd w:id="77"/>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35.1供应商认为采购文件、采购过程和成交结果使自己的权益受到损害的，可以在知道或者应知其权益受到损害之日起七个工作日内，以质疑函原件邮寄至采购人或代理机构，未邮寄质疑函原件、七个工作日之外以及未按35.5条的要求提供质疑的均不予受理。</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35.2上述应知其权益受到损害之日是指：</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（1）对磋商文件提出质疑的，为采购文件公告期限届满之日起计算；</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（2）对采购过程提出质疑的，为各采购程序环节结束之日起计算；</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（3）对成交结果提出质疑的，为成交结果公告期限届满之日起计算。  </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35.4 质疑供应商在法定质疑期内应当一次性提出针对同一采购环节提出质疑。</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35.5 质疑函应当包括以下主要内容，附上相关证明材料。否则，代理机构不予受理。</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（1）质疑供应商的名称、地址、邮编、联系人及联系电话； </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（2）质疑项目的名称、编号；</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（3）具体、明确的质疑事项和与质疑事实相关的请求；</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（4）事实依据；</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（5）必要的法律依据；</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（6）提起质疑的日期；</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 </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35.8供应商提出书面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ind w:firstLine="482"/>
        <w:spacing w:line="440" w:lineRule="exact"/>
        <w:rPr>
          <w:rFonts w:hint="eastAsia" w:ascii="宋体" w:hAnsi="宋体" w:cs="宋体"/>
          <w:b/>
          <w:bCs/>
          <w:sz w:val="24"/>
          <w:szCs w:val="24"/>
          <w:highlight w:val="none"/>
        </w:rPr>
      </w:pPr>
      <w:r/>
      <w:bookmarkStart w:id="81" w:name="_Toc16938558"/>
      <w:r/>
      <w:bookmarkStart w:id="82" w:name="_Toc479757207"/>
      <w:r/>
      <w:bookmarkStart w:id="83" w:name="_Toc20823314"/>
      <w:r/>
      <w:bookmarkStart w:id="84" w:name="_Toc513029242"/>
      <w:r/>
      <w:bookmarkStart w:id="85" w:name="_Toc120614221"/>
      <w:r>
        <w:rPr>
          <w:rFonts w:hint="eastAsia" w:ascii="宋体" w:hAnsi="宋体" w:cs="宋体"/>
          <w:b/>
          <w:bCs/>
          <w:sz w:val="24"/>
          <w:szCs w:val="24"/>
          <w:highlight w:val="none"/>
        </w:rPr>
        <w:t xml:space="preserve">八、政府采购政策功能落实</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36.政策功能落实</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36.1小微型企业价格扣除</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36.1.1</w:t>
      </w:r>
      <w:r>
        <w:rPr>
          <w:rFonts w:hint="eastAsia" w:ascii="宋体" w:hAnsi="宋体" w:cs="宋体"/>
          <w:sz w:val="24"/>
          <w:szCs w:val="24"/>
          <w:highlight w:val="none"/>
          <w:lang w:val="zh-CN"/>
        </w:rPr>
        <w:t xml:space="preserve">对于未预留份额专门面向中小企业采购的采购项目，供应商提供的货物或者服务</w:t>
      </w:r>
      <w:r>
        <w:rPr>
          <w:rFonts w:hint="eastAsia" w:ascii="宋体" w:hAnsi="宋体" w:cs="宋体"/>
          <w:sz w:val="24"/>
          <w:szCs w:val="24"/>
          <w:highlight w:val="none"/>
        </w:rPr>
        <w:t xml:space="preserve">符合下列情形的，享受本办法规定的中小企业扶持政策给予小微企业报价20%的扣除，用扣除后的价格参与评审：</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（1）在货物采购项目中，货物由中小企业制造，即货物由中小企业生产且使用该中小企业商号或者注册商标；</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36.1.2在货物采购项目中，供应商提供的货物既有中小企业制造货物，也有大型企业制造货物的，不享受本办法规定的中小企业扶持政策。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36.2联合体及分包</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36.2.1以联合体形式参加政府采购活动，联合体各方均为中小企业的，联合体视同中小企业。其中，联合体各方均为小微企业的，联合体视同小微企业。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36.2.2享受扶持政策获得政府采购合同的，小微企业不得将合同分包给大中型企业，中型企业不得将合同分包给大型企业。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36.3小微型企业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（1）供应商须按照磋商文件的要求提供相应的《企业声明函》，详见磋商文件第六章示范格式。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（2）企业标准请参照《政府采购促进中小企业发展管理办法》（财库〔2020〕46号）文件规定自行填写。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36.4残疾人福利单位</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（1）残疾人福利单位需按照磋商文件的要求提供《残疾人福利性单位声明函》，详见磋商文件第六章示范格式。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（2）残疾人福利单位标准请参照《关于促进残疾人就业政府采购政策的通知》（财库〔2017〕141号）。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36.5监狱和戒毒企业</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（2）监狱企业标准请参照《关于政府采购支持监狱企业发展有关问题的通知》（财库〔2014〕68号）。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37. 节能、环保政策（本项目不涉及）</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37.2节能产品（本项目不涉及）</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本项目</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被列入“节能产品品目清单”的，实行</w:t>
      </w:r>
      <w:r>
        <w:rPr>
          <w:rFonts w:hint="eastAsia" w:ascii="宋体" w:hAnsi="宋体" w:cs="宋体"/>
          <w:sz w:val="24"/>
          <w:szCs w:val="24"/>
          <w:highlight w:val="none"/>
          <w:u w:val="single"/>
        </w:rPr>
        <w:t xml:space="preserve">（优先采购/强制采购）</w:t>
      </w:r>
      <w:r>
        <w:rPr>
          <w:rFonts w:hint="eastAsia" w:ascii="宋体" w:hAnsi="宋体" w:cs="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37.3环保产品（本项目不涉及）</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本项目中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被列入“环境标志产品品目清单”的，实行优先采购。</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spacing w:line="440" w:lineRule="exact"/>
        <w:rPr>
          <w:rFonts w:hint="eastAsia" w:ascii="宋体" w:hAnsi="宋体" w:cs="宋体"/>
          <w:bCs/>
          <w:sz w:val="24"/>
          <w:szCs w:val="24"/>
          <w:highlight w:val="none"/>
        </w:rPr>
      </w:pPr>
      <w:r>
        <w:rPr>
          <w:rFonts w:hint="eastAsia" w:ascii="宋体" w:hAnsi="宋体" w:cs="宋体"/>
          <w:sz w:val="24"/>
          <w:szCs w:val="24"/>
          <w:highlight w:val="none"/>
        </w:rPr>
        <w:t xml:space="preserve">37.5节能、环保产品的品目清单按照《关于印发环境标志产品政府采购品目清单的通知》（财库〔2019〕18号）、《关于印发节能产品政府采购品目清单的</w:t>
      </w:r>
      <w:r>
        <w:rPr>
          <w:rFonts w:hint="eastAsia" w:ascii="宋体" w:hAnsi="宋体" w:cs="宋体"/>
          <w:bCs/>
          <w:sz w:val="24"/>
          <w:szCs w:val="24"/>
          <w:highlight w:val="none"/>
        </w:rPr>
        <w:t xml:space="preserve">通知》（财库〔2019〕19号）执行。国家对品目清单进行调整的，按照最新调整的品目清单执行。</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38．政府绿色采购</w:t>
      </w:r>
      <w:r/>
    </w:p>
    <w:p>
      <w:pPr>
        <w:ind w:firstLine="480"/>
        <w:spacing w:line="440" w:lineRule="exact"/>
        <w:rPr>
          <w:rFonts w:hint="eastAsia" w:ascii="宋体" w:hAnsi="宋体" w:cs="宋体"/>
          <w:bCs/>
          <w:sz w:val="24"/>
          <w:szCs w:val="24"/>
          <w:highlight w:val="none"/>
        </w:rPr>
      </w:pPr>
      <w:r>
        <w:rPr>
          <w:rFonts w:hint="eastAsia" w:ascii="宋体" w:hAnsi="宋体" w:cs="宋体"/>
          <w:sz w:val="24"/>
          <w:szCs w:val="24"/>
          <w:highlight w:val="none"/>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57"/>
        <w:ind w:firstLine="480"/>
        <w:spacing w:line="440" w:lineRule="exact"/>
        <w:rPr>
          <w:rFonts w:hint="eastAsia" w:cs="宋体"/>
          <w:sz w:val="24"/>
          <w:szCs w:val="24"/>
          <w:highlight w:val="none"/>
        </w:rPr>
      </w:pPr>
      <w:r>
        <w:rPr>
          <w:rFonts w:hint="eastAsia" w:cs="宋体"/>
          <w:sz w:val="24"/>
          <w:szCs w:val="24"/>
          <w:highlight w:val="none"/>
        </w:rPr>
        <w:t xml:space="preserve">38.2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r/>
    </w:p>
    <w:p>
      <w:pPr>
        <w:pStyle w:val="857"/>
        <w:ind w:firstLine="480"/>
        <w:spacing w:line="440" w:lineRule="exact"/>
        <w:rPr>
          <w:rFonts w:hint="eastAsia" w:cs="宋体"/>
          <w:sz w:val="24"/>
          <w:szCs w:val="24"/>
          <w:highlight w:val="none"/>
        </w:rPr>
      </w:pPr>
      <w:r>
        <w:rPr>
          <w:rFonts w:hint="eastAsia" w:cs="宋体"/>
          <w:sz w:val="24"/>
          <w:szCs w:val="24"/>
          <w:highlight w:val="none"/>
        </w:rPr>
        <w:t xml:space="preserve">38.3本项目中涉及涂料、胶黏剂、油墨、清洗剂等挥发性有机物产品的，要执行国家和江苏省VOCs含量限制标准，优先使用低挥发性原辅材料，使用低VOCs含量的涂料、胶黏剂等。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39. 履约资金扶持政策</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39.2有融资贷款需求的成交人，与采购人在苏采云【合同在线签订】模块中进行合同在线签订时，【账户信息完善】的“是否融资”一栏中需选择“是”，同时完善收款账号信息和合同补充协议（融资账号）。</w:t>
      </w:r>
      <w:bookmarkEnd w:id="81"/>
      <w:r/>
      <w:bookmarkEnd w:id="82"/>
      <w:r/>
      <w:bookmarkEnd w:id="83"/>
      <w:r/>
      <w:bookmarkEnd w:id="84"/>
      <w:r/>
      <w:bookmarkEnd w:id="85"/>
      <w:r/>
      <w:bookmarkStart w:id="86" w:name="_Toc26554093"/>
      <w:r/>
      <w:bookmarkStart w:id="87" w:name="_Toc120614281"/>
      <w:r/>
      <w:bookmarkStart w:id="88" w:name="_Toc49090575"/>
      <w:r/>
      <w:bookmarkStart w:id="89" w:name="_Toc462564139"/>
      <w:r/>
      <w:bookmarkStart w:id="90" w:name="_Toc479757211"/>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44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44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第三章  评标标准</w:t>
      </w:r>
      <w:r/>
    </w:p>
    <w:p>
      <w:pPr>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spacing w:line="360" w:lineRule="auto"/>
        <w:rPr>
          <w:rFonts w:hint="eastAsia" w:ascii="宋体" w:hAnsi="宋体" w:cs="宋体"/>
          <w:color w:val="00000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评审因素的量化指标评审得分最高的供应商为成交候选供应商的评审方法。</w:t>
      </w:r>
      <w:r/>
    </w:p>
    <w:p>
      <w:pPr>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磋商小组将依据下列评标标准进行评审，总分为100分。按评审后得分由高到低顺序排列，推荐3名成交候选供应商，得分相同的，按投标报价由低到高顺序排列，得分且投标报价相同的，按技术指标优劣顺序排列。</w:t>
      </w:r>
      <w:r/>
    </w:p>
    <w:p>
      <w:pPr>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三、具体标准如下：</w:t>
      </w:r>
      <w:r/>
    </w:p>
    <w:p>
      <w:pPr>
        <w:ind w:firstLine="480"/>
        <w:spacing w:line="360" w:lineRule="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（一）价格：30分</w:t>
      </w:r>
      <w:r/>
    </w:p>
    <w:p>
      <w:pPr>
        <w:ind w:firstLine="480"/>
        <w:spacing w:line="360" w:lineRule="auto"/>
        <w:rPr>
          <w:rFonts w:hint="eastAsia" w:ascii="宋体" w:hAnsi="宋体" w:cs="宋体"/>
          <w:bCs/>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本项目采用低价优先法，即满足磋商文件要求且每小项最低的报价优惠折扣率为磋商基准价，其价格分为满分。其他供应商的价格分按照下列公式计算（小数点保留两位）：</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1.在所有有效供应商中，肉类投标最低的投标优惠折扣率为评标基准优惠折扣率，其投标报价得分为6分；其他投标人的投标报价得分按下列公式计算：</w:t>
      </w:r>
      <w:r>
        <w:rPr>
          <w:rFonts w:hint="eastAsia" w:ascii="宋体" w:hAnsi="宋体" w:eastAsia="宋体" w:cs="宋体"/>
          <w:bCs/>
          <w:szCs w:val="24"/>
          <w:highlight w:val="none"/>
          <w:lang w:val="zh-CN"/>
        </w:rPr>
        <w:t xml:space="preserve">肉类</w:t>
      </w:r>
      <w:r>
        <w:rPr>
          <w:rFonts w:hint="eastAsia" w:ascii="宋体" w:hAnsi="宋体" w:eastAsia="宋体" w:cs="宋体"/>
          <w:szCs w:val="24"/>
          <w:highlight w:val="none"/>
        </w:rPr>
        <w:t xml:space="preserve">报价得分=（评标基准优惠折扣率／最终报价优惠折扣率）×6分。</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2.在所有有效供应商中，</w:t>
      </w:r>
      <w:r>
        <w:rPr>
          <w:rFonts w:hint="eastAsia" w:ascii="宋体" w:hAnsi="宋体" w:eastAsia="宋体" w:cs="宋体"/>
          <w:bCs/>
          <w:szCs w:val="24"/>
          <w:highlight w:val="none"/>
          <w:lang w:val="zh-CN"/>
        </w:rPr>
        <w:t xml:space="preserve">蔬菜、水果</w:t>
      </w:r>
      <w:r>
        <w:rPr>
          <w:rFonts w:hint="eastAsia" w:ascii="宋体" w:hAnsi="宋体" w:eastAsia="宋体" w:cs="宋体"/>
          <w:szCs w:val="24"/>
          <w:highlight w:val="none"/>
        </w:rPr>
        <w:t xml:space="preserve">投标最低的投标优惠折扣率为评标基准固定优惠折扣率，其投标报价得分为6分；其他投标人的投标报价得分按下列公式计算：</w:t>
      </w:r>
      <w:r>
        <w:rPr>
          <w:rFonts w:hint="eastAsia" w:ascii="宋体" w:hAnsi="宋体" w:eastAsia="宋体" w:cs="宋体"/>
          <w:bCs/>
          <w:szCs w:val="24"/>
          <w:highlight w:val="none"/>
          <w:lang w:val="zh-CN"/>
        </w:rPr>
        <w:t xml:space="preserve">蔬菜、水果类</w:t>
      </w:r>
      <w:r>
        <w:rPr>
          <w:rFonts w:hint="eastAsia" w:ascii="宋体" w:hAnsi="宋体" w:eastAsia="宋体" w:cs="宋体"/>
          <w:szCs w:val="24"/>
          <w:highlight w:val="none"/>
        </w:rPr>
        <w:t xml:space="preserve">报价得分=（评标基准优惠折扣率／最终报价优惠折扣率）×6分。</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3.在所有有效供应商中，</w:t>
      </w:r>
      <w:r>
        <w:rPr>
          <w:rFonts w:hint="eastAsia" w:ascii="宋体" w:hAnsi="宋体" w:eastAsia="宋体" w:cs="宋体"/>
          <w:bCs/>
          <w:szCs w:val="24"/>
          <w:highlight w:val="none"/>
          <w:lang w:val="zh-CN"/>
        </w:rPr>
        <w:t xml:space="preserve">干货、调料品</w:t>
      </w:r>
      <w:r>
        <w:rPr>
          <w:rFonts w:hint="eastAsia" w:ascii="宋体" w:hAnsi="宋体" w:eastAsia="宋体" w:cs="宋体"/>
          <w:szCs w:val="24"/>
          <w:highlight w:val="none"/>
        </w:rPr>
        <w:t xml:space="preserve">投标最低的投标优惠折扣率为评标基准固定优惠折扣率，其投标报价得分为3分；其他投标人的投标报价得分按下列公式计算：</w:t>
      </w:r>
      <w:r>
        <w:rPr>
          <w:rFonts w:hint="eastAsia" w:ascii="宋体" w:hAnsi="宋体" w:eastAsia="宋体" w:cs="宋体"/>
          <w:bCs/>
          <w:szCs w:val="24"/>
          <w:highlight w:val="none"/>
          <w:lang w:val="zh-CN"/>
        </w:rPr>
        <w:t xml:space="preserve">干货、调料品</w:t>
      </w:r>
      <w:r>
        <w:rPr>
          <w:rFonts w:hint="eastAsia" w:ascii="宋体" w:hAnsi="宋体" w:eastAsia="宋体" w:cs="宋体"/>
          <w:szCs w:val="24"/>
          <w:highlight w:val="none"/>
        </w:rPr>
        <w:t xml:space="preserve">报价得分=（评标基准优惠折扣率／最终报价优惠折扣率）×3分。</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4.在所有有效供应商中，</w:t>
      </w:r>
      <w:r>
        <w:rPr>
          <w:rFonts w:hint="eastAsia" w:ascii="宋体" w:hAnsi="宋体" w:eastAsia="宋体" w:cs="宋体"/>
          <w:bCs/>
          <w:szCs w:val="24"/>
          <w:highlight w:val="none"/>
          <w:lang w:val="zh-CN"/>
        </w:rPr>
        <w:t xml:space="preserve">水产品、冻品</w:t>
      </w:r>
      <w:r>
        <w:rPr>
          <w:rFonts w:hint="eastAsia" w:ascii="宋体" w:hAnsi="宋体" w:eastAsia="宋体" w:cs="宋体"/>
          <w:szCs w:val="24"/>
          <w:highlight w:val="none"/>
        </w:rPr>
        <w:t xml:space="preserve">投标最低的投标优惠折扣率为评标基准固定优惠折扣率，其投标报价得分为6分；其他投标人的投标报价得分按下列公式计算：</w:t>
      </w:r>
      <w:r>
        <w:rPr>
          <w:rFonts w:hint="eastAsia" w:ascii="宋体" w:hAnsi="宋体" w:eastAsia="宋体" w:cs="宋体"/>
          <w:bCs/>
          <w:szCs w:val="24"/>
          <w:highlight w:val="none"/>
          <w:lang w:val="zh-CN"/>
        </w:rPr>
        <w:t xml:space="preserve">水产品、冻品</w:t>
      </w:r>
      <w:r>
        <w:rPr>
          <w:rFonts w:hint="eastAsia" w:ascii="宋体" w:hAnsi="宋体" w:eastAsia="宋体" w:cs="宋体"/>
          <w:szCs w:val="24"/>
          <w:highlight w:val="none"/>
        </w:rPr>
        <w:t xml:space="preserve">报价得分=（评标基准优惠折扣率／最终报价优惠折扣率）×6分。</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5.在所有有效供应商中，面粉投标最低的投标优惠折扣率为评标基准固定优惠折扣率，其投标报价得分为3分；其他投标人的投标报价得分按下列公式计算：面粉报价得分=（评标基准优惠折扣率／最终报价优惠折扣率）×3分。</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6.在所有有效供应商中，大米投标最低的投标优惠折扣率为评标基准固定优惠折扣率，其投标报价得分为3分；其他投标人的投标报价得分按下列公式计算：</w:t>
      </w:r>
      <w:r>
        <w:rPr>
          <w:rFonts w:hint="eastAsia" w:ascii="宋体" w:hAnsi="宋体" w:eastAsia="宋体" w:cs="宋体"/>
          <w:bCs/>
          <w:szCs w:val="24"/>
          <w:highlight w:val="none"/>
          <w:lang w:val="zh-CN"/>
        </w:rPr>
        <w:t xml:space="preserve">肉类</w:t>
      </w:r>
      <w:r>
        <w:rPr>
          <w:rFonts w:hint="eastAsia" w:ascii="宋体" w:hAnsi="宋体" w:eastAsia="宋体" w:cs="宋体"/>
          <w:szCs w:val="24"/>
          <w:highlight w:val="none"/>
        </w:rPr>
        <w:t xml:space="preserve">报价得分=（评标基准优惠折扣率／最终报价优惠折扣率）×3分。</w:t>
      </w:r>
      <w:r/>
    </w:p>
    <w:p>
      <w:pPr>
        <w:pStyle w:val="704"/>
        <w:rPr>
          <w:rFonts w:hint="eastAsia" w:ascii="宋体" w:hAnsi="宋体" w:eastAsia="宋体" w:cs="宋体"/>
          <w:szCs w:val="24"/>
          <w:highlight w:val="none"/>
        </w:rPr>
      </w:pPr>
      <w:r>
        <w:rPr>
          <w:rFonts w:hint="eastAsia" w:ascii="宋体" w:hAnsi="宋体" w:eastAsia="宋体" w:cs="宋体"/>
          <w:szCs w:val="24"/>
          <w:highlight w:val="none"/>
        </w:rPr>
        <w:t xml:space="preserve">7.在所有有效供应商中，</w:t>
      </w:r>
      <w:r>
        <w:rPr>
          <w:rFonts w:hint="eastAsia" w:ascii="宋体" w:hAnsi="宋体" w:eastAsia="宋体" w:cs="宋体"/>
          <w:color w:val="000000"/>
          <w:szCs w:val="24"/>
          <w:highlight w:val="none"/>
        </w:rPr>
        <w:t xml:space="preserve">食用油</w:t>
      </w:r>
      <w:r>
        <w:rPr>
          <w:rFonts w:hint="eastAsia" w:ascii="宋体" w:hAnsi="宋体" w:eastAsia="宋体" w:cs="宋体"/>
          <w:szCs w:val="24"/>
          <w:highlight w:val="none"/>
        </w:rPr>
        <w:t xml:space="preserve">投标最低的投标优惠折扣率为评标基准固定优惠折扣率，其投标报价得分为3分；其他投标人的投标报价得分按下列公式计算：</w:t>
      </w:r>
      <w:r>
        <w:rPr>
          <w:rFonts w:hint="eastAsia" w:ascii="宋体" w:hAnsi="宋体" w:eastAsia="宋体" w:cs="宋体"/>
          <w:color w:val="000000"/>
          <w:szCs w:val="24"/>
          <w:highlight w:val="none"/>
        </w:rPr>
        <w:t xml:space="preserve">食用油</w:t>
      </w:r>
      <w:r>
        <w:rPr>
          <w:rFonts w:hint="eastAsia" w:ascii="宋体" w:hAnsi="宋体" w:eastAsia="宋体" w:cs="宋体"/>
          <w:szCs w:val="24"/>
          <w:highlight w:val="none"/>
        </w:rPr>
        <w:t xml:space="preserve">报价得分=（评标基准优惠折扣率／最终报价优惠折扣率）×3分。</w:t>
      </w:r>
      <w:r/>
    </w:p>
    <w:p>
      <w:pPr>
        <w:pStyle w:val="704"/>
        <w:rPr>
          <w:rFonts w:hint="eastAsia" w:ascii="宋体" w:hAnsi="宋体" w:eastAsia="宋体" w:cs="宋体"/>
          <w:b/>
          <w:bCs/>
          <w:szCs w:val="24"/>
          <w:highlight w:val="none"/>
        </w:rPr>
      </w:pPr>
      <w:r>
        <w:rPr>
          <w:rFonts w:hint="eastAsia" w:ascii="宋体" w:hAnsi="宋体" w:eastAsia="宋体" w:cs="宋体"/>
          <w:b/>
          <w:bCs/>
          <w:szCs w:val="24"/>
          <w:highlight w:val="none"/>
        </w:rPr>
        <w:t xml:space="preserve">注：</w:t>
      </w:r>
      <w:r>
        <w:rPr>
          <w:rFonts w:ascii="宋体" w:hAnsi="宋体" w:eastAsia="宋体" w:cs="宋体"/>
          <w:b/>
          <w:bCs/>
          <w:szCs w:val="24"/>
          <w:highlight w:val="none"/>
        </w:rPr>
        <w:t xml:space="preserve">本项目因电子评标系统无法分7个小项报价，各供应商须在评标磋商环节填写上述报价明细表。本项目价格评审及最终成交价，均以报价明细表中各分项的</w:t>
      </w:r>
      <w:r>
        <w:rPr>
          <w:rStyle w:val="700"/>
          <w:rFonts w:ascii="宋体" w:hAnsi="宋体" w:eastAsia="宋体" w:cs="宋体"/>
          <w:bCs/>
          <w:color w:val="1f2329"/>
          <w:szCs w:val="24"/>
          <w:highlight w:val="none"/>
        </w:rPr>
        <w:t xml:space="preserve">固定优惠折扣率</w:t>
      </w:r>
      <w:r>
        <w:rPr>
          <w:rFonts w:ascii="宋体" w:hAnsi="宋体" w:eastAsia="宋体" w:cs="宋体"/>
          <w:b/>
          <w:bCs/>
          <w:szCs w:val="24"/>
          <w:highlight w:val="none"/>
        </w:rPr>
        <w:t xml:space="preserve">为准。</w:t>
      </w:r>
      <w:r/>
    </w:p>
    <w:p>
      <w:pPr>
        <w:ind w:firstLine="562"/>
        <w:keepNext/>
        <w:spacing w:line="440" w:lineRule="exact"/>
        <w:tabs>
          <w:tab w:val="left" w:pos="18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（二）服务方案：40分</w:t>
      </w:r>
      <w:r/>
    </w:p>
    <w:p>
      <w:pPr>
        <w:ind w:firstLine="560"/>
        <w:keepNext/>
        <w:spacing w:line="440" w:lineRule="exact"/>
        <w:tabs>
          <w:tab w:val="left" w:pos="180" w:leader="none"/>
        </w:tabs>
        <w:rPr>
          <w:rFonts w:hint="eastAsia" w:ascii="宋体" w:hAnsi="宋体" w:cs="宋体"/>
          <w:sz w:val="24"/>
          <w:szCs w:val="24"/>
          <w:highlight w:val="none"/>
        </w:rPr>
      </w:pPr>
      <w:r>
        <w:rPr>
          <w:rFonts w:hint="eastAsia" w:ascii="宋体" w:hAnsi="宋体" w:cs="宋体"/>
          <w:sz w:val="24"/>
          <w:szCs w:val="24"/>
          <w:highlight w:val="none"/>
        </w:rPr>
        <w:t xml:space="preserve">评委会根据供应商提供的方案酌情评分，分项方案未提供的或者经三分之二评委认定分项方案存在重大偏差的，该分项不得分。</w:t>
      </w:r>
      <w:r/>
    </w:p>
    <w:p>
      <w:pPr>
        <w:ind w:firstLine="562"/>
        <w:keepNext/>
        <w:spacing w:line="440" w:lineRule="exact"/>
        <w:rPr>
          <w:rFonts w:hint="eastAsia" w:ascii="宋体" w:hAnsi="宋体" w:cs="宋体"/>
          <w:sz w:val="24"/>
          <w:szCs w:val="24"/>
          <w:highlight w:val="none"/>
        </w:rPr>
      </w:pPr>
      <w:r>
        <w:rPr>
          <w:rFonts w:hint="eastAsia" w:ascii="宋体" w:hAnsi="宋体" w:cs="宋体"/>
          <w:b/>
          <w:bCs/>
          <w:sz w:val="24"/>
          <w:szCs w:val="24"/>
          <w:highlight w:val="none"/>
        </w:rPr>
        <w:t xml:space="preserve">1、公司管理规章制度:包括但不限于项目组织管理组织结构图、管理处机构设置、岗位责任、管理维护运作制度及标准、管理人员考核制度及标准。（7分）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管理制度内容详尽、措施扎实有效、管理责任清晰明确，得7分；管理制度内容较全面、措施较扎实、管理责任较明确，得5分；管理制度内容基本齐全、措施基本到位，管理责任基本明确，得3分；管理制度内容不够全面、责任不够清晰明确，得1分；未提供相关内容不得分。</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2、经营场地比较（5分）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提供仓储区域、原材料检测室、筐（箱）清洗区、筐（箱）消毒区、蔬菜分拣区、冷冻、冷藏区、车辆装卸场地、办公区等区域彩色图片及详细说明。评委根据各功能区是否齐全、设施设备的规模、布局合理化及专业化程度打分。设施设备齐全、各区域布局合理得5分；设施设备、区域布局较差的得3分；设施设备不齐全，区域布局混乱的得1分。</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3、食材安全、卫生保障方案：包括但不限于食品安全管理、场所卫生管理、器具清洗消毒制度、人员卫生管理等。（7分）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食品安全、卫生保障方案措施全面完善、科学合理、操作性强，得7分；食品安全、卫生保障方案措施较完善、操作性较强，得5分；食品安全、卫生保障方案措施基本完善、具有一定的操作性，得3分；食品安全、卫生保障方案及措施不够完善、可操作性不强，得1分；未提供相关内容不得分。</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4、培训及综合协调方案：包含培训内容（如岗位标准、专业知识、职业道德规范等）、培训时间及方式、与采购方其他相关单位综合协调方案等。（7分）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培训及综合协调方案内容全面、操作性强，得7分；培训及综合协调方案内容较齐全、具有一定操作性，得5分；培训及综合协调方案内容基本涉及但不够全面，可操作性一般，得3分；培训及综合协调方案内容略有涉及，可操作性不强，得1分；未提供不得分。</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5、应急方案，包括针对产品质量问题以及突发情况等提供的保供方案、应急配送、调货补货、赔偿等；（7分）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方案针对食材质量问题、突发断供、极端天气等场景，明确应急处理流程，承诺赔偿机制，能快速化解应急风险的得7分；方案覆盖主要应急场景，明确处理流程及时效，赔偿机制合理，可基本应对常见应急情况的得5分；方案提及应急处理意向，明确核心应急场景的基本处理思路，无明显逻辑矛盾的得3分；方案无应急处理流程或措施不可行，无法应对突发情况或未提供的得0分。</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6、采购原料的溯源追溯制度（7分）：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溯源追溯制度齐全、内容完整，得7分；溯源追溯制度较齐全、内容较完整，得5分；溯源追溯制度基本齐全、内容基本完整，得3分；溯源追溯制度不够齐全、内容不够完整，得1分；未提供相关内容不得分。</w:t>
      </w:r>
      <w:r/>
    </w:p>
    <w:p>
      <w:pPr>
        <w:ind w:firstLine="562"/>
        <w:jc w:val="left"/>
        <w:keepNext/>
        <w:spacing w:line="440" w:lineRule="exact"/>
        <w:rPr>
          <w:rFonts w:hint="eastAsia" w:ascii="宋体" w:hAnsi="宋体" w:cs="宋体"/>
          <w:b/>
          <w:bCs/>
          <w:sz w:val="24"/>
          <w:szCs w:val="24"/>
          <w:highlight w:val="none"/>
        </w:rPr>
      </w:pPr>
      <w:r>
        <w:rPr>
          <w:rFonts w:hint="eastAsia" w:ascii="宋体" w:hAnsi="宋体" w:cs="宋体"/>
          <w:b/>
          <w:color w:val="000000"/>
          <w:sz w:val="24"/>
          <w:szCs w:val="24"/>
          <w:highlight w:val="none"/>
        </w:rPr>
        <w:t xml:space="preserve">（三）商务部</w:t>
      </w:r>
      <w:r>
        <w:rPr>
          <w:rFonts w:hint="eastAsia" w:ascii="宋体" w:hAnsi="宋体" w:cs="宋体"/>
          <w:b/>
          <w:sz w:val="24"/>
          <w:szCs w:val="24"/>
          <w:highlight w:val="none"/>
        </w:rPr>
        <w:t xml:space="preserve">分：28分</w:t>
      </w:r>
      <w:r>
        <w:rPr>
          <w:rFonts w:hint="eastAsia" w:ascii="宋体" w:hAnsi="宋体" w:cs="宋体"/>
          <w:b/>
          <w:sz w:val="24"/>
          <w:szCs w:val="24"/>
          <w:highlight w:val="none"/>
        </w:rPr>
        <w:br w:type="textWrapping" w:clear="all"/>
      </w: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   1、人员配备：12分</w:t>
      </w:r>
      <w:r/>
    </w:p>
    <w:p>
      <w:pPr>
        <w:ind w:firstLine="560"/>
        <w:keepNext/>
        <w:spacing w:line="440" w:lineRule="exact"/>
        <w:rPr>
          <w:rFonts w:hint="eastAsia" w:ascii="宋体" w:hAnsi="宋体" w:cs="宋体"/>
          <w:b/>
          <w:bCs/>
          <w:sz w:val="24"/>
          <w:szCs w:val="24"/>
          <w:highlight w:val="none"/>
        </w:rPr>
      </w:pPr>
      <w:r>
        <w:rPr>
          <w:rFonts w:hint="eastAsia" w:ascii="宋体" w:hAnsi="宋体" w:cs="宋体"/>
          <w:sz w:val="24"/>
          <w:szCs w:val="24"/>
          <w:highlight w:val="none"/>
        </w:rPr>
        <w:t xml:space="preserve">（1）针对本项目拟派的从业人员具有健康证明的，每提供一个得2分，本项最高得4分。</w:t>
      </w:r>
      <w:r>
        <w:rPr>
          <w:rFonts w:hint="eastAsia" w:ascii="宋体" w:hAnsi="宋体" w:cs="宋体"/>
          <w:b/>
          <w:bCs/>
          <w:sz w:val="24"/>
          <w:szCs w:val="24"/>
          <w:highlight w:val="none"/>
        </w:rPr>
        <w:t xml:space="preserve">（提供有效期内的健康证扫描件加盖电子签章上传至电子响应文件中）</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（2）针对本项目拟派的从业人员中具有食品安全管理员的，每有一个得2分，本项最高得4分。</w:t>
      </w:r>
      <w:r>
        <w:rPr>
          <w:rFonts w:hint="eastAsia" w:ascii="宋体" w:hAnsi="宋体" w:cs="宋体"/>
          <w:b/>
          <w:bCs/>
          <w:sz w:val="24"/>
          <w:szCs w:val="24"/>
          <w:highlight w:val="none"/>
        </w:rPr>
        <w:t xml:space="preserve">（提供有效期内的健康证、食品安全管理员证书扫描件加盖电子签章上传至电子响应文件中）</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（3）针对本项目拟派的从业人员中具有检验人员的，每有一个得2分，本项最高得4分。</w:t>
      </w:r>
      <w:r>
        <w:rPr>
          <w:rFonts w:hint="eastAsia" w:ascii="宋体" w:hAnsi="宋体" w:cs="宋体"/>
          <w:b/>
          <w:bCs/>
          <w:sz w:val="24"/>
          <w:szCs w:val="24"/>
          <w:highlight w:val="none"/>
        </w:rPr>
        <w:t xml:space="preserve">（提供有效期内的健康证、检验员证扫描件加盖电子签章上传至电子响应文件中）</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上述人员均需提供自2026年1月1日以来任意1个月的缴纳社保证明扫描件加盖电子签章上传至电子响应文件中，以上人员证书不重复得分。</w:t>
      </w:r>
      <w:r/>
    </w:p>
    <w:p>
      <w:pPr>
        <w:ind w:firstLine="560"/>
        <w:keepNext/>
        <w:spacing w:line="440" w:lineRule="exact"/>
        <w:rPr>
          <w:rFonts w:hint="eastAsia" w:ascii="宋体" w:hAnsi="宋体" w:cs="宋体"/>
          <w:b/>
          <w:bCs/>
          <w:sz w:val="24"/>
          <w:szCs w:val="24"/>
          <w:highlight w:val="none"/>
        </w:rPr>
      </w:pPr>
      <w:r>
        <w:rPr>
          <w:rFonts w:hint="eastAsia" w:ascii="宋体" w:hAnsi="宋体" w:cs="宋体"/>
          <w:sz w:val="24"/>
          <w:szCs w:val="24"/>
          <w:highlight w:val="none"/>
        </w:rPr>
        <w:t xml:space="preserve">2、供应商针对本项目能提供配送车辆2辆以上（含），其中1辆及以上具有保鲜、冷藏、冷冻相关功能或设施的，得4分。配送车辆总数</w:t>
      </w:r>
      <w:r>
        <w:rPr>
          <w:rFonts w:ascii="宋体" w:hAnsi="宋体" w:cs="宋体"/>
          <w:sz w:val="24"/>
          <w:szCs w:val="24"/>
          <w:highlight w:val="none"/>
        </w:rPr>
        <w:t xml:space="preserve">不足2辆的，每缺少1辆扣</w:t>
      </w:r>
      <w:r>
        <w:rPr>
          <w:rFonts w:hint="eastAsia" w:ascii="宋体" w:hAnsi="宋体" w:cs="宋体"/>
          <w:sz w:val="24"/>
          <w:szCs w:val="24"/>
          <w:highlight w:val="none"/>
        </w:rPr>
        <w:t xml:space="preserve">减</w:t>
      </w:r>
      <w:r>
        <w:rPr>
          <w:rFonts w:ascii="宋体" w:hAnsi="宋体" w:cs="宋体"/>
          <w:sz w:val="24"/>
          <w:szCs w:val="24"/>
          <w:highlight w:val="none"/>
        </w:rPr>
        <w:t xml:space="preserve">2分</w:t>
      </w:r>
      <w:r>
        <w:rPr>
          <w:rFonts w:hint="eastAsia" w:ascii="宋体" w:hAnsi="宋体" w:cs="宋体"/>
          <w:sz w:val="24"/>
          <w:szCs w:val="24"/>
          <w:highlight w:val="none"/>
        </w:rPr>
        <w:t xml:space="preserve">；配送车辆中无保鲜、冷藏、冷冻功能的扣减2分。扣完为止。</w:t>
      </w:r>
      <w:r>
        <w:rPr>
          <w:rFonts w:hint="eastAsia" w:ascii="宋体" w:hAnsi="宋体" w:cs="宋体"/>
          <w:b/>
          <w:bCs/>
          <w:sz w:val="24"/>
          <w:szCs w:val="24"/>
          <w:highlight w:val="none"/>
        </w:rPr>
        <w:t xml:space="preserve">（自有车辆提供行驶证，租赁车辆另提供租赁合同（租赁期限须满足本项目服务时间），并提供相应车辆图片、相关设施功能图片，扫描件加盖电子签章上传至电子响应文件中）</w:t>
      </w:r>
      <w:r/>
    </w:p>
    <w:p>
      <w:pPr>
        <w:ind w:firstLine="560"/>
        <w:keepNext/>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供应商书面承诺若成交，将在合同签订前购买覆盖整个合同服务期的食品安全责任保险，且保险金额≥200万元并在服务期内保持保险持续有效的得</w:t>
      </w:r>
      <w:r>
        <w:rPr>
          <w:rFonts w:hint="eastAsia" w:ascii="宋体" w:hAnsi="宋体" w:cs="宋体"/>
          <w:sz w:val="24"/>
          <w:szCs w:val="24"/>
          <w:highlight w:val="none"/>
        </w:rPr>
        <w:t xml:space="preserve">2</w:t>
      </w:r>
      <w:r>
        <w:rPr>
          <w:rFonts w:ascii="宋体" w:hAnsi="宋体" w:cs="宋体"/>
          <w:sz w:val="24"/>
          <w:szCs w:val="24"/>
          <w:highlight w:val="none"/>
        </w:rPr>
        <w:t xml:space="preserve">分，不承诺本项不得分。（提供书面承诺函并加盖供应商电子签章）</w:t>
      </w:r>
      <w:r/>
    </w:p>
    <w:p>
      <w:pPr>
        <w:ind w:firstLine="560"/>
        <w:keepNext/>
        <w:spacing w:line="440" w:lineRule="exact"/>
        <w:rPr>
          <w:rFonts w:ascii="宋体" w:hAnsi="宋体" w:cs="宋体"/>
          <w:sz w:val="24"/>
          <w:szCs w:val="24"/>
          <w:highlight w:val="none"/>
        </w:rPr>
      </w:pPr>
      <w:r>
        <w:rPr>
          <w:rFonts w:hint="eastAsia" w:ascii="宋体" w:hAnsi="宋体" w:cs="宋体"/>
          <w:sz w:val="24"/>
          <w:szCs w:val="24"/>
          <w:highlight w:val="none"/>
        </w:rPr>
        <w:t xml:space="preserve">4、供应商具有</w:t>
      </w:r>
      <w:r>
        <w:rPr>
          <w:rFonts w:ascii="宋体" w:hAnsi="宋体" w:cs="宋体"/>
          <w:sz w:val="24"/>
          <w:szCs w:val="24"/>
          <w:highlight w:val="none"/>
        </w:rPr>
        <w:t xml:space="preserve">职业健康安全管理体系证书</w:t>
      </w:r>
      <w:r>
        <w:rPr>
          <w:rFonts w:hint="eastAsia" w:ascii="宋体" w:hAnsi="宋体" w:cs="宋体"/>
          <w:sz w:val="24"/>
          <w:szCs w:val="24"/>
          <w:highlight w:val="none"/>
        </w:rPr>
        <w:t xml:space="preserve">、</w:t>
      </w:r>
      <w:r>
        <w:rPr>
          <w:rFonts w:ascii="宋体" w:hAnsi="宋体" w:cs="宋体"/>
          <w:sz w:val="24"/>
          <w:szCs w:val="24"/>
          <w:highlight w:val="none"/>
        </w:rPr>
        <w:t xml:space="preserve">质量管理体系证书</w:t>
      </w:r>
      <w:r>
        <w:rPr>
          <w:rFonts w:hint="eastAsia" w:ascii="宋体" w:hAnsi="宋体" w:cs="宋体"/>
          <w:sz w:val="24"/>
          <w:szCs w:val="24"/>
          <w:highlight w:val="none"/>
        </w:rPr>
        <w:t xml:space="preserve">、</w:t>
      </w:r>
      <w:r>
        <w:rPr>
          <w:rFonts w:ascii="宋体" w:hAnsi="宋体" w:cs="宋体"/>
          <w:sz w:val="24"/>
          <w:szCs w:val="24"/>
          <w:highlight w:val="none"/>
        </w:rPr>
        <w:t xml:space="preserve">环境管理体系证书</w:t>
      </w:r>
      <w:r>
        <w:rPr>
          <w:rFonts w:hint="eastAsia" w:ascii="宋体" w:hAnsi="宋体" w:cs="宋体"/>
          <w:sz w:val="24"/>
          <w:szCs w:val="24"/>
          <w:highlight w:val="none"/>
        </w:rPr>
        <w:t xml:space="preserve">、</w:t>
      </w:r>
      <w:r>
        <w:rPr>
          <w:rFonts w:ascii="宋体" w:hAnsi="宋体" w:cs="宋体"/>
          <w:sz w:val="24"/>
          <w:szCs w:val="24"/>
          <w:highlight w:val="none"/>
        </w:rPr>
        <w:t xml:space="preserve">食品安全管理体系证书</w:t>
      </w:r>
      <w:r>
        <w:rPr>
          <w:rFonts w:hint="eastAsia" w:ascii="宋体" w:hAnsi="宋体" w:cs="宋体"/>
          <w:sz w:val="24"/>
          <w:szCs w:val="24"/>
          <w:highlight w:val="none"/>
        </w:rPr>
        <w:t xml:space="preserve">的，每提供一项得1分，本项最多得4分，没有不得分</w:t>
      </w:r>
      <w:r>
        <w:rPr>
          <w:rFonts w:hint="eastAsia" w:ascii="宋体" w:hAnsi="宋体" w:cs="宋体"/>
          <w:b/>
          <w:bCs/>
          <w:sz w:val="24"/>
          <w:szCs w:val="24"/>
          <w:highlight w:val="none"/>
        </w:rPr>
        <w:t xml:space="preserve">（提供有效证书扫描件及全国认证认可信息公共服务平台查询截图加盖供应商电子签章上传至电子响应文件中）</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5、供应商自2023年1月1日至今（时间以合同签订时间为准）具有政府机关或企事业单位的类似配送服务业绩的，每提供一个得3分，本项最高得6分。</w:t>
      </w:r>
      <w:r>
        <w:rPr>
          <w:rFonts w:hint="eastAsia" w:ascii="宋体" w:hAnsi="宋体" w:cs="宋体"/>
          <w:b/>
          <w:bCs/>
          <w:sz w:val="24"/>
          <w:szCs w:val="24"/>
          <w:highlight w:val="none"/>
        </w:rPr>
        <w:t xml:space="preserve">【提供合同及正式发票扫描件（或收据及对应的银行资金流水）加盖供应商电子签章上传至电子响应文件中，提供的证明材料须能反映出相关数据和内容，否则，一律视为未提供。】</w:t>
      </w:r>
      <w:r/>
    </w:p>
    <w:p>
      <w:pPr>
        <w:ind w:firstLine="562"/>
        <w:jc w:val="left"/>
        <w:keepNext/>
        <w:spacing w:line="440" w:lineRule="exact"/>
        <w:rPr>
          <w:rFonts w:hint="eastAsia" w:ascii="宋体" w:hAnsi="宋体" w:cs="宋体"/>
          <w:b/>
          <w:sz w:val="24"/>
          <w:szCs w:val="24"/>
          <w:highlight w:val="none"/>
        </w:rPr>
      </w:pPr>
      <w:r>
        <w:rPr>
          <w:rFonts w:hint="eastAsia" w:ascii="宋体" w:hAnsi="宋体" w:cs="宋体"/>
          <w:b/>
          <w:color w:val="000000"/>
          <w:sz w:val="24"/>
          <w:szCs w:val="24"/>
          <w:highlight w:val="none"/>
        </w:rPr>
        <w:t xml:space="preserve">（四）</w:t>
      </w:r>
      <w:r>
        <w:rPr>
          <w:rFonts w:hint="eastAsia" w:ascii="宋体" w:hAnsi="宋体" w:cs="宋体"/>
          <w:b/>
          <w:sz w:val="24"/>
          <w:szCs w:val="24"/>
          <w:highlight w:val="none"/>
        </w:rPr>
        <w:t xml:space="preserve">售后部分：2分</w:t>
      </w:r>
      <w:r/>
    </w:p>
    <w:p>
      <w:pPr>
        <w:pStyle w:val="874"/>
        <w:ind w:firstLine="560"/>
        <w:keepNext/>
        <w:spacing w:after="0" w:line="440" w:lineRule="exact"/>
        <w:rPr>
          <w:rFonts w:hint="eastAsia" w:ascii="宋体" w:eastAsia="宋体" w:cs="宋体"/>
          <w:b/>
          <w:sz w:val="24"/>
          <w:szCs w:val="24"/>
          <w:highlight w:val="none"/>
        </w:rPr>
      </w:pPr>
      <w:r>
        <w:rPr>
          <w:rFonts w:hint="eastAsia" w:ascii="宋体" w:eastAsia="宋体" w:cs="宋体"/>
          <w:sz w:val="24"/>
          <w:szCs w:val="24"/>
          <w:highlight w:val="none"/>
        </w:rPr>
        <w:t xml:space="preserve">1、供应商提供肉类、蔬菜水果类、水产品可溯源承诺书得1分。</w:t>
      </w:r>
      <w:r>
        <w:rPr>
          <w:rFonts w:hint="eastAsia" w:ascii="宋体" w:eastAsia="宋体" w:cs="宋体"/>
          <w:b/>
          <w:sz w:val="24"/>
          <w:szCs w:val="24"/>
          <w:highlight w:val="none"/>
        </w:rPr>
        <w:t xml:space="preserve">（提供承诺书加盖电子签章上传至电子响应文件中）</w:t>
      </w:r>
      <w:r/>
    </w:p>
    <w:p>
      <w:pPr>
        <w:pStyle w:val="875"/>
        <w:ind w:left="0" w:firstLine="560"/>
        <w:keepNext/>
        <w:spacing w:after="0" w:line="440" w:lineRule="exact"/>
        <w:rPr>
          <w:rFonts w:hint="eastAsia" w:ascii="宋体" w:hAnsi="宋体" w:cs="宋体"/>
          <w:sz w:val="24"/>
          <w:szCs w:val="24"/>
          <w:highlight w:val="none"/>
        </w:rPr>
      </w:pPr>
      <w:r>
        <w:rPr>
          <w:rFonts w:hint="eastAsia" w:ascii="宋体" w:hAnsi="宋体" w:cs="宋体"/>
          <w:sz w:val="24"/>
          <w:szCs w:val="24"/>
          <w:highlight w:val="none"/>
        </w:rPr>
        <w:t xml:space="preserve">2、供应商承诺如遇采购人临时通知配送任务的突发情况，供应商必须在接到通知后的1小时内配送完成的得1分；未提供不得分。</w:t>
      </w:r>
      <w:r>
        <w:rPr>
          <w:rFonts w:hint="eastAsia" w:ascii="宋体" w:hAnsi="宋体" w:cs="宋体"/>
          <w:b/>
          <w:sz w:val="24"/>
          <w:szCs w:val="24"/>
          <w:highlight w:val="none"/>
        </w:rPr>
        <w:t xml:space="preserve">（提供承诺书</w:t>
      </w:r>
      <w:r>
        <w:rPr>
          <w:rFonts w:hint="eastAsia" w:ascii="宋体" w:hAnsi="宋体" w:cs="宋体"/>
          <w:b/>
          <w:bCs/>
          <w:sz w:val="24"/>
          <w:szCs w:val="24"/>
          <w:highlight w:val="none"/>
        </w:rPr>
        <w:t xml:space="preserve">加盖电子签章上传至电子响应文件中</w:t>
      </w:r>
      <w:r>
        <w:rPr>
          <w:rFonts w:hint="eastAsia" w:ascii="宋体" w:hAnsi="宋体" w:cs="宋体"/>
          <w:b/>
          <w:sz w:val="24"/>
          <w:szCs w:val="24"/>
          <w:highlight w:val="none"/>
        </w:rPr>
        <w:t xml:space="preserve">）</w:t>
      </w:r>
      <w:r/>
    </w:p>
    <w:p>
      <w:pPr>
        <w:pStyle w:val="704"/>
        <w:keepNext/>
        <w:spacing w:before="0" w:line="440" w:lineRule="exact"/>
        <w:rPr>
          <w:rFonts w:hint="eastAsia" w:ascii="宋体" w:hAnsi="宋体" w:eastAsia="宋体" w:cs="宋体"/>
          <w:szCs w:val="24"/>
          <w:highlight w:val="none"/>
          <w:lang w:val="zh-TW"/>
        </w:rPr>
      </w:pPr>
      <w:r>
        <w:rPr>
          <w:rFonts w:hint="eastAsia" w:ascii="宋体" w:hAnsi="宋体" w:eastAsia="宋体" w:cs="宋体"/>
          <w:szCs w:val="24"/>
          <w:highlight w:val="none"/>
          <w:lang w:val="zh-TW"/>
        </w:rPr>
      </w:r>
      <w:r/>
    </w:p>
    <w:p>
      <w:pPr>
        <w:ind w:firstLine="480"/>
        <w:jc w:val="center"/>
        <w:spacing w:line="44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ind w:firstLine="482"/>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注：供应商按上述要求如实提供相关证明材料，如未按要求提供或提供资料不全，则与之相关的评分项不予计分。</w:t>
      </w:r>
      <w:r>
        <w:rPr>
          <w:rFonts w:hint="eastAsia" w:ascii="宋体" w:hAnsi="宋体" w:cs="宋体"/>
          <w:b/>
          <w:bCs/>
          <w:color w:val="000000"/>
          <w:sz w:val="24"/>
          <w:szCs w:val="24"/>
          <w:highlight w:val="none"/>
        </w:rPr>
        <w:t xml:space="preserve">供应商提供的证明材料必须清晰有效，如因材料模糊不清磋商小组无法辨认导致不得分的，其责任由供应商自行承担。</w:t>
      </w:r>
      <w:r/>
    </w:p>
    <w:p>
      <w:pPr>
        <w:ind w:firstLine="480"/>
        <w:jc w:val="center"/>
        <w:spacing w:line="44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ind w:firstLine="480"/>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第四章  合同格式及条款</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注:以下为采购人提出中标后签订本项目合同的条款，投标单位必须实质性响应，中标人不得提出实质性的修改，关于专用条款将由采购人与中标人结合本项目具体情况协商后签订。</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2"/>
        <w:spacing w:line="360" w:lineRule="auto"/>
        <w:tabs>
          <w:tab w:val="left" w:pos="18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甲、乙双方通过苏采云政府采购一体化平台签订电子合同（加盖电子签章）。</w:t>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（简称甲方）</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（简称乙方）</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甲、乙双方根据</w:t>
      </w:r>
      <w:r>
        <w:rPr>
          <w:rFonts w:hint="eastAsia" w:ascii="宋体" w:hAnsi="宋体" w:cs="宋体"/>
          <w:sz w:val="24"/>
          <w:szCs w:val="24"/>
          <w:highlight w:val="none"/>
          <w:u w:val="single"/>
        </w:rPr>
        <w:t xml:space="preserve">食堂食材采购项目</w:t>
      </w:r>
      <w:r>
        <w:rPr>
          <w:rFonts w:hint="eastAsia" w:ascii="宋体" w:hAnsi="宋体" w:cs="宋体"/>
          <w:sz w:val="24"/>
          <w:szCs w:val="24"/>
          <w:highlight w:val="none"/>
        </w:rPr>
        <w:t xml:space="preserve">（项目编号：</w:t>
      </w:r>
      <w:r>
        <w:rPr>
          <w:rFonts w:hint="eastAsia" w:ascii="宋体" w:hAnsi="宋体" w:cs="宋体"/>
          <w:sz w:val="24"/>
          <w:szCs w:val="24"/>
          <w:highlight w:val="none"/>
          <w:u w:val="single"/>
          <w:lang w:eastAsia="zh-CN"/>
        </w:rPr>
        <w:t xml:space="preserve">JSZC-320804-HAXH-C2026-0008</w:t>
      </w:r>
      <w:r>
        <w:rPr>
          <w:rFonts w:hint="eastAsia" w:ascii="宋体" w:hAnsi="宋体" w:cs="宋体"/>
          <w:sz w:val="24"/>
          <w:szCs w:val="24"/>
          <w:highlight w:val="none"/>
        </w:rPr>
        <w:t xml:space="preserve">）的采购结果及磋商文件的要求,经协商一致,达成如下合同：</w:t>
      </w:r>
      <w:r/>
    </w:p>
    <w:p>
      <w:pPr>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一、货物及数量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本合同所提供的货物及数量详见“项目采购需求”。</w:t>
      </w:r>
      <w:r/>
    </w:p>
    <w:p>
      <w:pPr>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二、合同金额</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乙方以下列优惠折扣率，向甲方提供食材配送。</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765"/>
        <w:gridCol w:w="1845"/>
        <w:gridCol w:w="2304"/>
        <w:gridCol w:w="2290"/>
      </w:tblGrid>
      <w:tr>
        <w:trPr/>
        <w:tc>
          <w:tcPr>
            <w:tcW w:w="750"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793"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产品名称</w:t>
            </w:r>
            <w:r/>
          </w:p>
        </w:tc>
        <w:tc>
          <w:tcPr>
            <w:tcW w:w="1875"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具体要求</w:t>
            </w:r>
            <w:r/>
          </w:p>
        </w:tc>
        <w:tc>
          <w:tcPr>
            <w:tcW w:w="2344"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所投品牌</w:t>
            </w:r>
            <w:r/>
          </w:p>
        </w:tc>
        <w:tc>
          <w:tcPr>
            <w:tcW w:w="2299"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市场零售价优惠折扣率</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5</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6</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7</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8</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bl>
    <w:p>
      <w:pPr>
        <w:pStyle w:val="706"/>
        <w:rPr>
          <w:highlight w:val="none"/>
        </w:rPr>
      </w:pPr>
      <w:r>
        <w:rPr>
          <w:highlight w:val="none"/>
        </w:rPr>
      </w:r>
      <w:r/>
    </w:p>
    <w:p>
      <w:pPr>
        <w:pStyle w:val="864"/>
        <w:ind w:firstLine="967"/>
        <w:keepNext/>
        <w:spacing w:line="440" w:lineRule="exact"/>
        <w:rPr>
          <w:rFonts w:hint="eastAsia" w:hAnsi="宋体" w:cs="宋体"/>
          <w:b/>
          <w:sz w:val="24"/>
          <w:szCs w:val="24"/>
          <w:highlight w:val="none"/>
        </w:rPr>
      </w:pPr>
      <w:r>
        <w:rPr>
          <w:rFonts w:hint="eastAsia" w:hAnsi="宋体" w:cs="宋体"/>
          <w:b/>
          <w:sz w:val="24"/>
          <w:szCs w:val="24"/>
          <w:highlight w:val="none"/>
        </w:rPr>
        <w:t xml:space="preserve">三、供货时间和地点</w:t>
      </w:r>
      <w:r/>
    </w:p>
    <w:p>
      <w:pPr>
        <w:ind w:firstLine="565"/>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供货时间:</w:t>
      </w:r>
      <w:r>
        <w:rPr>
          <w:rFonts w:hint="eastAsia" w:ascii="宋体" w:hAnsi="宋体" w:cs="宋体"/>
          <w:color w:val="000000"/>
          <w:sz w:val="24"/>
          <w:szCs w:val="24"/>
          <w:highlight w:val="none"/>
          <w:u w:val="single"/>
        </w:rPr>
        <w:t xml:space="preserve"> 合同签订后一年内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合同期满后，经</w:t>
      </w:r>
      <w:r>
        <w:rPr>
          <w:rFonts w:hint="eastAsia" w:ascii="宋体" w:hAnsi="宋体" w:cs="宋体"/>
          <w:bCs/>
          <w:color w:val="000000"/>
          <w:sz w:val="24"/>
          <w:szCs w:val="24"/>
          <w:highlight w:val="none"/>
          <w:lang w:eastAsia="zh-CN"/>
        </w:rPr>
        <w:t xml:space="preserve">考核合</w:t>
      </w:r>
      <w:r>
        <w:rPr>
          <w:rFonts w:hint="eastAsia" w:ascii="宋体" w:hAnsi="宋体" w:cs="宋体"/>
          <w:bCs/>
          <w:color w:val="000000"/>
          <w:sz w:val="24"/>
          <w:szCs w:val="24"/>
          <w:highlight w:val="none"/>
          <w:lang w:val="en-US" w:eastAsia="zh-CN"/>
        </w:rPr>
        <w:t xml:space="preserve">格</w:t>
      </w:r>
      <w:r>
        <w:rPr>
          <w:rFonts w:hint="eastAsia" w:ascii="宋体" w:hAnsi="宋体" w:cs="宋体"/>
          <w:bCs/>
          <w:color w:val="000000"/>
          <w:sz w:val="24"/>
          <w:szCs w:val="24"/>
          <w:highlight w:val="none"/>
        </w:rPr>
        <w:t xml:space="preserve">，可续签一年，最多续签两次</w:t>
      </w:r>
      <w:r>
        <w:rPr>
          <w:rFonts w:hint="eastAsia" w:ascii="宋体" w:hAnsi="宋体" w:cs="宋体"/>
          <w:color w:val="000000"/>
          <w:sz w:val="24"/>
          <w:szCs w:val="24"/>
          <w:highlight w:val="none"/>
        </w:rPr>
        <w:t xml:space="preserve">。</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供货地点：由甲方指定。</w:t>
      </w:r>
      <w:r/>
    </w:p>
    <w:p>
      <w:pPr>
        <w:pStyle w:val="864"/>
        <w:ind w:firstLine="967"/>
        <w:keepNext/>
        <w:spacing w:line="440" w:lineRule="exact"/>
        <w:rPr>
          <w:rFonts w:hint="eastAsia" w:hAnsi="宋体" w:cs="宋体"/>
          <w:b/>
          <w:bCs/>
          <w:color w:val="000000"/>
          <w:sz w:val="24"/>
          <w:szCs w:val="24"/>
          <w:highlight w:val="none"/>
        </w:rPr>
      </w:pPr>
      <w:r>
        <w:rPr>
          <w:rFonts w:hint="eastAsia" w:hAnsi="宋体" w:cs="宋体"/>
          <w:b/>
          <w:bCs/>
          <w:color w:val="000000"/>
          <w:sz w:val="24"/>
          <w:szCs w:val="24"/>
          <w:highlight w:val="none"/>
        </w:rPr>
        <w:t xml:space="preserve">四、付款</w:t>
      </w:r>
      <w:r/>
    </w:p>
    <w:p>
      <w:pPr>
        <w:ind w:firstLine="560"/>
        <w:keepNext/>
        <w:spacing w:line="44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1、付款方式：</w:t>
      </w:r>
      <w:r>
        <w:rPr>
          <w:rFonts w:hint="eastAsia" w:ascii="宋体" w:hAnsi="宋体" w:cs="宋体"/>
          <w:bCs/>
          <w:color w:val="000000"/>
          <w:sz w:val="24"/>
          <w:szCs w:val="24"/>
          <w:highlight w:val="none"/>
        </w:rPr>
        <w:t xml:space="preserve">按实际采购金额结算，每月支付一次。</w:t>
      </w:r>
      <w:r/>
    </w:p>
    <w:p>
      <w:pPr>
        <w:ind w:firstLine="560"/>
        <w:keepNex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2、支付方式：银行转账等，具体方式由甲方根据实际情况而定。 </w:t>
      </w:r>
      <w:r/>
    </w:p>
    <w:p>
      <w:pPr>
        <w:ind w:firstLine="560"/>
        <w:keepNex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3、乙方须执行淮阴区财政支付流程及管理办法，并在甲方付款时须提供足额有效的专用发票，因乙方票据提供不及时，以及不符合税务机关相关要求，而导致合同款不能支付的责任由乙方承担。</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4、若甲方因特殊原因未能及时结算货款的，供应商不得单方面停止供货，应先向相关职能部门投诉解决。若甲方无正当理由故意预期付款，应按照预期付款金额的银行同期活期利率支付预期违约金，但违约金总额不超过应付款金额的5%。</w:t>
      </w:r>
      <w:r/>
    </w:p>
    <w:p>
      <w:pPr>
        <w:pStyle w:val="864"/>
        <w:ind w:firstLine="562"/>
        <w:keepNext/>
        <w:spacing w:line="440" w:lineRule="exact"/>
        <w:rPr>
          <w:rFonts w:hint="eastAsia" w:hAnsi="宋体" w:cs="宋体"/>
          <w:b/>
          <w:bCs/>
          <w:color w:val="000000"/>
          <w:sz w:val="24"/>
          <w:szCs w:val="24"/>
          <w:highlight w:val="none"/>
        </w:rPr>
      </w:pPr>
      <w:r>
        <w:rPr>
          <w:rFonts w:hint="eastAsia" w:hAnsi="宋体" w:cs="宋体"/>
          <w:b/>
          <w:bCs/>
          <w:color w:val="000000"/>
          <w:sz w:val="24"/>
          <w:szCs w:val="24"/>
          <w:highlight w:val="none"/>
        </w:rPr>
        <w:t xml:space="preserve">五、验收</w:t>
      </w:r>
      <w:r/>
    </w:p>
    <w:p>
      <w:pPr>
        <w:pStyle w:val="864"/>
        <w:ind w:firstLine="560"/>
        <w:keepNext/>
        <w:spacing w:line="440" w:lineRule="exact"/>
        <w:rPr>
          <w:rFonts w:hint="eastAsia" w:hAnsi="宋体" w:cs="宋体"/>
          <w:sz w:val="24"/>
          <w:szCs w:val="24"/>
          <w:highlight w:val="none"/>
        </w:rPr>
      </w:pPr>
      <w:r>
        <w:rPr>
          <w:rFonts w:hint="eastAsia" w:hAnsi="宋体" w:cs="宋体"/>
          <w:sz w:val="24"/>
          <w:szCs w:val="24"/>
          <w:highlight w:val="none"/>
        </w:rPr>
        <w:t xml:space="preserve">甲方按磋商文件相关要求进行。如需委托第三方验收，第三方是指：</w:t>
      </w:r>
      <w:r>
        <w:rPr>
          <w:rFonts w:hint="eastAsia" w:hAnsi="宋体" w:cs="宋体"/>
          <w:sz w:val="24"/>
          <w:szCs w:val="24"/>
          <w:highlight w:val="none"/>
          <w:u w:val="single"/>
        </w:rPr>
        <w:t xml:space="preserve">由甲方组织专门的食堂监督委员会</w:t>
      </w:r>
      <w:r>
        <w:rPr>
          <w:rFonts w:hint="eastAsia" w:hAnsi="宋体" w:cs="宋体"/>
          <w:sz w:val="24"/>
          <w:szCs w:val="24"/>
          <w:highlight w:val="none"/>
        </w:rPr>
        <w:t xml:space="preserve">，验收费用由甲方承担。因乙方交付的货物不符合标准导致甲方重复支出的验收费用，由乙方承担。 </w:t>
      </w:r>
      <w:r/>
    </w:p>
    <w:p>
      <w:pPr>
        <w:pStyle w:val="864"/>
        <w:ind w:firstLine="562"/>
        <w:keepNext/>
        <w:spacing w:line="440" w:lineRule="exact"/>
        <w:rPr>
          <w:rFonts w:hint="eastAsia" w:hAnsi="宋体" w:cs="宋体"/>
          <w:b/>
          <w:bCs/>
          <w:sz w:val="24"/>
          <w:szCs w:val="24"/>
          <w:highlight w:val="none"/>
        </w:rPr>
      </w:pPr>
      <w:r>
        <w:rPr>
          <w:rFonts w:hint="eastAsia" w:hAnsi="宋体" w:cs="宋体"/>
          <w:b/>
          <w:bCs/>
          <w:sz w:val="24"/>
          <w:szCs w:val="24"/>
          <w:highlight w:val="none"/>
        </w:rPr>
        <w:t xml:space="preserve">六、履约保证金</w:t>
      </w:r>
      <w:r/>
    </w:p>
    <w:p>
      <w:pPr>
        <w:pStyle w:val="864"/>
        <w:ind w:firstLine="560"/>
        <w:keepNext/>
        <w:spacing w:line="440" w:lineRule="exact"/>
        <w:rPr>
          <w:rFonts w:hint="eastAsia" w:hAnsi="宋体" w:cs="宋体"/>
          <w:sz w:val="24"/>
          <w:szCs w:val="24"/>
          <w:highlight w:val="none"/>
        </w:rPr>
      </w:pPr>
      <w:r>
        <w:rPr>
          <w:rFonts w:hint="eastAsia" w:hAnsi="宋体" w:cs="宋体"/>
          <w:sz w:val="24"/>
          <w:szCs w:val="24"/>
          <w:highlight w:val="none"/>
        </w:rPr>
        <w:t xml:space="preserve">本项目不涉及履约保证金。</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七、违约责任</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乙方无正当理由不能按约定时间保障供应的，或者未能按约定的品种、数量和加工、包装要求供货的，对甲方饮食供应保障造成一定影响，扣除当月结算金额的5%，类似情形超过2次的，取消乙方主副食品供应资格；对甲方执行重大紧急任务的供应保障造成严重后果，取消乙方主副食品供应资格并向甲方支付2000元违约金。</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2、甲方有权对乙方的工作进行监督，如：食材卫生、食材新鲜度、食材质量等，如乙方达不到甲方要求标准，每发现一次支付违约金500元；造成严重后果的，甲方有权追究乙方的经济赔偿责任和法律责任；</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3、在服务期内，乙方保证食材质量，经过两次以上要求整改仍不符合甲方要求时，甲方可以不经一个月的提前告知而随时终止本协议，乙方不得有任何异议；</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4、乙方进行商业贿赂、欺骗、欺诈，提供虚假发票的，发现一次即取消乙方主副食品供应资格。</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5、乙方供货过程中出现数量问题时，且不能证明以上行为的偶然性或非故意性，扣除当月结算金额的5%，类似情形超过2次的，取消乙方主副食品供应资格。</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6、对因乙方供应主副食品质量问题造成食品中毒或其他事故的，取消乙方主副食品供应资格，并追究乙方相应法律和经济责任。</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7、甲方因特殊原因未能及时结算货款的，乙方不得单方面停止供货，应先向相关职能部门投诉解决。</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8、甲方没有尽到主副食品需求调整告知义务，造成乙方重复配送的，由此产生的一切损失由甲方承担。</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八、合同纠纷处理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本合同执行过程中发生纠纷，由甲乙双方协商解决，若协商不成，作如下</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处理： </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1、申请仲裁。选定仲裁机构为淮安市仲裁委员会。</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2、提起诉讼。约定由采购人所在地法院管辖。 </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九、合同生效及其它</w:t>
      </w:r>
      <w:r/>
    </w:p>
    <w:p>
      <w:pPr>
        <w:ind w:firstLine="565"/>
        <w:keepNext/>
        <w:spacing w:line="440" w:lineRule="exact"/>
        <w:rPr>
          <w:rFonts w:hint="eastAsia" w:ascii="宋体" w:hAnsi="宋体" w:cs="宋体"/>
          <w:color w:val="ff0000"/>
          <w:sz w:val="24"/>
          <w:szCs w:val="24"/>
          <w:highlight w:val="none"/>
        </w:rPr>
      </w:pPr>
      <w:r>
        <w:rPr>
          <w:rFonts w:hint="eastAsia" w:ascii="宋体" w:hAnsi="宋体" w:cs="宋体"/>
          <w:sz w:val="24"/>
          <w:szCs w:val="24"/>
          <w:highlight w:val="none"/>
          <w:lang w:val="zh-CN"/>
        </w:rPr>
        <w:t xml:space="preserve">本合同在双方签字盖章后生效</w:t>
      </w:r>
      <w:r>
        <w:rPr>
          <w:rFonts w:hint="eastAsia" w:ascii="宋体" w:hAnsi="宋体" w:cs="宋体"/>
          <w:sz w:val="24"/>
          <w:szCs w:val="24"/>
          <w:highlight w:val="none"/>
        </w:rPr>
        <w:t xml:space="preserve">，并需在规定时间内进行网上备案。如有变动，必须经甲方、乙方协商一致，方可更改。本合同一式伍份，甲乙双方各执贰份、采购代理机构执壹份。</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十、组成本合同的文件包括</w:t>
      </w:r>
      <w:r/>
    </w:p>
    <w:p>
      <w:pPr>
        <w:ind w:firstLine="565"/>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1、合同主要条款和通用条款；</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2、磋商文件和乙方的响应文件； </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3、成交通知书； </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4、甲乙双方商定的其他必要文件。 上述合同文件内容互为补充，如有不明确，由甲方负责解释。</w:t>
      </w:r>
      <w:r/>
    </w:p>
    <w:p>
      <w:pPr>
        <w:pStyle w:val="864"/>
        <w:keepNext/>
        <w:spacing w:line="440" w:lineRule="exact"/>
        <w:rPr>
          <w:rFonts w:hint="eastAsia" w:hAnsi="宋体" w:cs="宋体"/>
          <w:sz w:val="24"/>
          <w:szCs w:val="24"/>
          <w:highlight w:val="none"/>
        </w:rPr>
      </w:pPr>
      <w:r>
        <w:rPr>
          <w:rFonts w:hint="eastAsia" w:hAnsi="宋体" w:cs="宋体"/>
          <w:sz w:val="24"/>
          <w:szCs w:val="24"/>
          <w:highlight w:val="none"/>
        </w:rPr>
      </w:r>
      <w:r/>
    </w:p>
    <w:p>
      <w:pPr>
        <w:pStyle w:val="865"/>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865"/>
        <w:rPr>
          <w:rFonts w:hint="eastAsia" w:ascii="宋体" w:hAnsi="宋体" w:cs="宋体"/>
          <w:highlight w:val="none"/>
          <w:lang w:eastAsia="zh-CN"/>
        </w:rPr>
      </w:pPr>
      <w:r>
        <w:rPr>
          <w:rFonts w:hint="eastAsia" w:ascii="宋体" w:hAnsi="宋体" w:cs="宋体"/>
          <w:highlight w:val="none"/>
          <w:lang w:eastAsia="zh-CN"/>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甲方：（CA电子公章）               乙方：（CA电子公章）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             法定代表人或授权代表：</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联系电话：</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签订日期：      年    月   日</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rPr>
          <w:rFonts w:hint="eastAsia" w:ascii="宋体" w:hAnsi="宋体" w:cs="宋体"/>
          <w:b/>
          <w:bCs/>
          <w:sz w:val="36"/>
          <w:szCs w:val="40"/>
          <w:highlight w:val="none"/>
        </w:rPr>
      </w:pPr>
      <w:r>
        <w:rPr>
          <w:rFonts w:hint="eastAsia" w:ascii="宋体" w:hAnsi="宋体" w:cs="宋体"/>
          <w:b/>
          <w:bCs/>
          <w:sz w:val="36"/>
          <w:szCs w:val="40"/>
          <w:highlight w:val="none"/>
        </w:rPr>
        <w:t xml:space="preserve">第五章  项目采购需求</w:t>
      </w:r>
      <w:r/>
    </w:p>
    <w:p>
      <w:pPr>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一、项目说明</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1、项目概况：本项目为淮安市淮阴区人民法院食堂食材采购，包含所有食材(主副食材、米面油、配料、调味料)、辅料及易耗品，必要的税收等。</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2、采购货物品种：包括肉类、蔬菜水果类、干货调料品、水产品冻品、面粉、大米、食用油等主副食品货物，详见具体要求。</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3、食材定价方式：按次报价，报价不得高于成交折扣率报价，市场零售价询价方式遵循：</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①优先采用：淮安市发改委公布的淮安市主副食品民生价格公示表；若未公布价格公示表，则参考上一周的公示内容，以此类推，直至发改委网站有公示日期价格监测内容为止。</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②发改委网站上没有的品种价格，比照淮安市淮阴区大型超市及大型电商平台，按照商联超市、大润发超市、大型电商平台（京东自营）的优先顺序进行考察作为基准价。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③受价格波动影响，部分副食品市场价格发生急剧变化时，供应商需临时调整价格时，应先书面通知对方，提供相应证明材料，重新考察协商定价。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⑤乙方需在考察现场留存照片，经采购人认可后作为监督依据。</w:t>
      </w:r>
      <w:r/>
    </w:p>
    <w:p>
      <w:pPr>
        <w:ind w:firstLine="48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执行价=市场零售价*成交折扣率，执行价保留小数点后一位。</w:t>
      </w:r>
      <w:r/>
    </w:p>
    <w:p>
      <w:pPr>
        <w:jc w:val="center"/>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《主副食品清单明细表》</w:t>
      </w:r>
      <w:r/>
    </w:p>
    <w:tbl>
      <w:tblPr>
        <w:tblStyle w:val="67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4"/>
        <w:gridCol w:w="3109"/>
        <w:gridCol w:w="3056"/>
      </w:tblGrid>
      <w:tr>
        <w:trPr>
          <w:jc w:val="center"/>
          <w:trHeight w:val="692"/>
        </w:trPr>
        <w:tc>
          <w:tcPr>
            <w:tcW w:w="2605" w:type="dxa"/>
            <w:vAlign w:val="center"/>
            <w:textDirection w:val="lrTb"/>
            <w:noWrap w:val="false"/>
          </w:tcPr>
          <w:p>
            <w:pPr>
              <w:jc w:val="center"/>
              <w:keepNext/>
              <w:spacing w:before="62"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食材类别</w:t>
            </w:r>
            <w:r/>
          </w:p>
        </w:tc>
        <w:tc>
          <w:tcPr>
            <w:tcW w:w="3150" w:type="dxa"/>
            <w:vAlign w:val="center"/>
            <w:textDirection w:val="lrTb"/>
            <w:noWrap w:val="false"/>
          </w:tcPr>
          <w:p>
            <w:pPr>
              <w:jc w:val="center"/>
              <w:keepNext/>
              <w:spacing w:before="62"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最高</w:t>
            </w:r>
            <w:r>
              <w:rPr>
                <w:rFonts w:hint="eastAsia" w:ascii="宋体" w:hAnsi="宋体" w:cs="宋体"/>
                <w:b/>
                <w:bCs/>
                <w:sz w:val="24"/>
                <w:szCs w:val="24"/>
                <w:highlight w:val="none"/>
              </w:rPr>
              <w:t xml:space="preserve">市场零售价优惠折扣率</w:t>
            </w:r>
            <w:r/>
          </w:p>
        </w:tc>
        <w:tc>
          <w:tcPr>
            <w:tcW w:w="3094" w:type="dxa"/>
            <w:vAlign w:val="center"/>
            <w:textDirection w:val="lrTb"/>
            <w:noWrap w:val="false"/>
          </w:tcPr>
          <w:p>
            <w:pPr>
              <w:jc w:val="center"/>
              <w:keepNext/>
              <w:spacing w:before="62"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备注</w:t>
            </w:r>
            <w:r/>
          </w:p>
        </w:tc>
      </w:tr>
      <w:tr>
        <w:trPr>
          <w:jc w:val="center"/>
          <w:trHeight w:val="295"/>
        </w:trPr>
        <w:tc>
          <w:tcPr>
            <w:tcW w:w="2605"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rPr>
              <w:t xml:space="preserve">肉类</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rPr>
              <w:t xml:space="preserve">蔬菜、水果类</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85%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干货、调料品</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水产品、冻品</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面粉</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大米</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highlight w:val="none"/>
              </w:rPr>
            </w:pPr>
            <w:r>
              <w:rPr>
                <w:rFonts w:hint="eastAsia" w:ascii="宋体" w:hAnsi="宋体" w:cs="宋体"/>
                <w:bCs/>
                <w:sz w:val="24"/>
                <w:szCs w:val="24"/>
                <w:highlight w:val="none"/>
              </w:rPr>
              <w:t xml:space="preserve">食用油</w:t>
            </w:r>
            <w:r/>
          </w:p>
        </w:tc>
        <w:tc>
          <w:tcPr>
            <w:tcW w:w="3150" w:type="dxa"/>
            <w:vAlign w:val="center"/>
            <w:textDirection w:val="lrTb"/>
            <w:noWrap w:val="false"/>
          </w:tcPr>
          <w:p>
            <w:pPr>
              <w:jc w:val="center"/>
              <w:keepNext/>
              <w:spacing w:before="62" w:line="288"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highlight w:val="none"/>
                <w:lang w:bidi="ar"/>
              </w:rPr>
            </w:pPr>
            <w:r>
              <w:rPr>
                <w:rFonts w:hint="eastAsia" w:ascii="宋体" w:hAnsi="宋体" w:cs="宋体"/>
                <w:sz w:val="24"/>
                <w:szCs w:val="24"/>
                <w:highlight w:val="none"/>
              </w:rPr>
              <w:t xml:space="preserve">特价、促销商品除外</w:t>
            </w:r>
            <w:r/>
          </w:p>
        </w:tc>
      </w:tr>
    </w:tbl>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注：以上各食材类别的投标</w:t>
      </w:r>
      <w:r>
        <w:rPr>
          <w:rFonts w:hint="eastAsia" w:ascii="宋体" w:hAnsi="宋体" w:cs="宋体"/>
          <w:sz w:val="24"/>
          <w:szCs w:val="24"/>
          <w:highlight w:val="none"/>
          <w:lang w:val="zh-CN"/>
        </w:rPr>
        <w:t xml:space="preserve">固定优惠折扣率</w:t>
      </w:r>
      <w:r>
        <w:rPr>
          <w:rFonts w:hint="eastAsia" w:ascii="宋体" w:hAnsi="宋体" w:cs="宋体"/>
          <w:sz w:val="24"/>
          <w:szCs w:val="24"/>
          <w:highlight w:val="none"/>
        </w:rPr>
        <w:t xml:space="preserve">均不得超过最高折扣率，否则其投标作无效响应处理。</w:t>
      </w:r>
      <w:r/>
    </w:p>
    <w:p>
      <w:pP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二、食材配送具体要求</w:t>
      </w:r>
      <w:r/>
    </w:p>
    <w:tbl>
      <w:tblPr>
        <w:tblStyle w:val="67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679"/>
        <w:gridCol w:w="5652"/>
        <w:gridCol w:w="805"/>
      </w:tblGrid>
      <w:tr>
        <w:trPr>
          <w:trHeight w:val="648"/>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产品名称</w:t>
            </w:r>
            <w:r/>
          </w:p>
        </w:tc>
        <w:tc>
          <w:tcPr>
            <w:tcW w:w="3202"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具体要求</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单位</w:t>
            </w:r>
            <w:r/>
          </w:p>
        </w:tc>
      </w:tr>
      <w:tr>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肉类</w:t>
            </w:r>
            <w:r/>
          </w:p>
        </w:tc>
        <w:tc>
          <w:tcPr>
            <w:tcW w:w="3202" w:type="dxa"/>
            <w:vAlign w:val="center"/>
            <w:textDirection w:val="lrTb"/>
            <w:noWrap w:val="false"/>
          </w:tcPr>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肉身必须盖有卫生检疫章。肉品须表皮洁净、膘厚适中、色泽鲜亮、纹理清晰、肉质细腻、无异味、去骨、无毛、按压无水迹。</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公斤</w:t>
            </w:r>
            <w:r/>
          </w:p>
        </w:tc>
      </w:tr>
      <w:tr>
        <w:trPr>
          <w:trHeight w:val="2184"/>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蔬菜、水果类</w:t>
            </w:r>
            <w:r/>
          </w:p>
        </w:tc>
        <w:tc>
          <w:tcPr>
            <w:tcW w:w="3202" w:type="dxa"/>
            <w:vAlign w:val="center"/>
            <w:textDirection w:val="lrTb"/>
            <w:noWrap w:val="false"/>
          </w:tcPr>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原菜需保证菜面干净、无明显泥土、码放整齐、无破损、大小基本统一、不得过熟或欠熟；净菜须保证菜面完全干净、无泥土、按统一标准加工、码放整齐、无须二次处理可以直接进行熟加工。</w:t>
            </w:r>
            <w:r/>
          </w:p>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水果需保证表面清洁、无泥土、无破损，大小基本一致，包装完好。</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干货、调味品</w:t>
            </w:r>
            <w:r/>
          </w:p>
        </w:tc>
        <w:tc>
          <w:tcPr>
            <w:tcW w:w="3202" w:type="dxa"/>
            <w:vAlign w:val="center"/>
            <w:textDirection w:val="lrTb"/>
            <w:noWrap w:val="false"/>
          </w:tcPr>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原材料不含非食品用化学物质、不掺假、不过期、不变质、不变味、无杂质、无毒害，符合国家食品行业的标准。</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水产品、冻品</w:t>
            </w:r>
            <w:r/>
          </w:p>
        </w:tc>
        <w:tc>
          <w:tcPr>
            <w:tcW w:w="3202" w:type="dxa"/>
            <w:vAlign w:val="center"/>
            <w:textDirection w:val="lrTb"/>
            <w:noWrap w:val="false"/>
          </w:tcPr>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色泽光滑、保证新鲜、不过期、不变质、不变味。</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面粉</w:t>
            </w:r>
            <w:r/>
          </w:p>
        </w:tc>
        <w:tc>
          <w:tcPr>
            <w:tcW w:w="3202" w:type="dxa"/>
            <w:vAlign w:val="center"/>
            <w:textDirection w:val="lrTb"/>
            <w:noWrap w:val="false"/>
          </w:tcPr>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面粉必须符合GB1355标准，并拥有“QS”食品质量安全认证；非转基因，纯小麦粉，无任何添加剂。</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大米</w:t>
            </w:r>
            <w:r/>
          </w:p>
        </w:tc>
        <w:tc>
          <w:tcPr>
            <w:tcW w:w="3202" w:type="dxa"/>
            <w:vAlign w:val="center"/>
            <w:textDirection w:val="lrTb"/>
            <w:noWrap w:val="false"/>
          </w:tcPr>
          <w:p>
            <w:pPr>
              <w:jc w:val="left"/>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省级及以上品牌产品，非转基因。</w:t>
            </w:r>
            <w:r/>
          </w:p>
          <w:p>
            <w:pPr>
              <w:jc w:val="left"/>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2、必须符合国标标准（GB1354-2009)优质大米质量标准，包装上印有“SC”或“QS”食品生产许可证标志。</w:t>
            </w:r>
            <w:r/>
          </w:p>
          <w:p>
            <w:pPr>
              <w:jc w:val="left"/>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95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食用油</w:t>
            </w:r>
            <w:r/>
          </w:p>
        </w:tc>
        <w:tc>
          <w:tcPr>
            <w:tcW w:w="3202" w:type="dxa"/>
            <w:vAlign w:val="center"/>
            <w:textDirection w:val="lrTb"/>
            <w:noWrap w:val="false"/>
          </w:tcPr>
          <w:p>
            <w:pPr>
              <w:jc w:val="left"/>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1、执行标准：国家最新标准，各级产品为原包装且包装上印有“SC”或“QS”食品生产许可证标志（塑料桶或铁桶包装，规格**L)。</w:t>
            </w:r>
            <w:r/>
          </w:p>
          <w:p>
            <w:pPr>
              <w:jc w:val="left"/>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435"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升</w:t>
            </w:r>
            <w:r/>
          </w:p>
        </w:tc>
      </w:tr>
    </w:tbl>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食材配送相关要求</w:t>
      </w:r>
      <w:r/>
    </w:p>
    <w:tbl>
      <w:tblPr>
        <w:tblStyle w:val="671"/>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8139"/>
      </w:tblGrid>
      <w:tr>
        <w:trPr>
          <w:trHeight w:val="579"/>
        </w:trPr>
        <w:tc>
          <w:tcPr>
            <w:tcW w:w="398"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4601"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服务要求</w:t>
            </w:r>
            <w:r/>
          </w:p>
        </w:tc>
      </w:tr>
      <w:tr>
        <w:trPr>
          <w:trHeight w:val="312"/>
        </w:trPr>
        <w:tc>
          <w:tcPr>
            <w:tcW w:w="398"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4601" w:type="dxa"/>
            <w:vAlign w:val="center"/>
            <w:textDirection w:val="lrTb"/>
            <w:noWrap w:val="false"/>
          </w:tcPr>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运输要求：</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根据各类食品运输条件选择合适运输车辆，运输用的车辆、工具、铺垫物、防雨设施必须清洁、干燥，车厢消毒，运输中严禁日晒雨淋。不得与有毒、有异味、有害的物品混装、混运。</w:t>
            </w:r>
            <w:r/>
          </w:p>
        </w:tc>
      </w:tr>
      <w:tr>
        <w:trPr>
          <w:trHeight w:val="454"/>
        </w:trPr>
        <w:tc>
          <w:tcPr>
            <w:tcW w:w="398"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4601" w:type="dxa"/>
            <w:vAlign w:val="center"/>
            <w:textDirection w:val="lrTb"/>
            <w:noWrap w:val="false"/>
          </w:tcPr>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订购与配送：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1）应急保障。如遇采购人临时通知配送任务的突发情况，供应商必须在接到通知后的1小时内配送完成。供应商可针对采购人采购清单需求，自行制定各个季节段的食品应急保障预案，一旦突发紧急情况，立即启动应急保障预案。</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（2）专项保障。采购人以书面形式向供应商下达食品订购计划，并明确配送时限，供应商必须做到全域全天候配送服务响应，并及时向采购人反馈食品筹措及配送情况。</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（3）供应商应指定专人或专门机构负责受理采购人食品订购、计划调整、退货更换、储备轮换等事宜，保持全年24小时通信畅通，计划顺畅，处置及时，收到采购人食品需求配送计划后应及时予以确认。</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（4）供应商应严格按订购计划明确的食品类别、数量、规格、包装、配送时间和地点进行供货，对配送供应的食品应进行准确分类、包装、标识，并按照约定时间和采购人指定的各配送地点完成配送服务。</w:t>
            </w:r>
            <w:r/>
          </w:p>
        </w:tc>
      </w:tr>
      <w:tr>
        <w:trPr>
          <w:trHeight w:val="454"/>
        </w:trPr>
        <w:tc>
          <w:tcPr>
            <w:tcW w:w="398"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4601" w:type="dxa"/>
            <w:vAlign w:val="center"/>
            <w:textDirection w:val="lrTb"/>
            <w:noWrap w:val="false"/>
          </w:tcPr>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配送要求：</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（1）食用油、调味品、干货、大米、面粉，按采购人实际要求进行配送。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供应商应保证每天上午7：00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3）供应商在配送过程中，菜品或食品质量严重不符合磋商文件要求，影响采购人员工正常开餐的，采购人结算时将扣除当日总菜款的5%。累计发生类似情况2次或2次以上的，采购人结算时将扣除当月总菜款的5%。</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4）供应商供应的食材必须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（5）供应商严禁提供以下食品：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1）无品名、产地、厂名、生产日期、保质期及中文标识及原料说明的定型包装食品（除蔬菜、鲜活水产等非定型包装食品）；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2）超过保质期限或不符合食品标签规定的定型包装食品；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3）腐败变质、油脂酸败、霉变、生虫、污秽不洁、混有异物或者其它感官性状异常，含有毒、有害物质或者被有毒、有害物质污染，可能对人体健康有害的食品；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4）病死、死因不明或从疫区采购的水产品、畜、禽及其制品，不合格调味品，工业用盐，非碘盐或非食品原料和滥用食品添加剂，农药残留超标的蔬菜等；</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5）其它不符合食品卫生标准和要求的食品。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6）每次配送食材的检测报告、食材检验合格证等合格证明材料需留存备查。</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7）考虑到叶菜类品种的特殊性，要求供应商实际供应除叶菜类外的品种及数量与采购人订单要求相差不能超过10%，叶菜类的品种及数量与采购人订单要求相差不能超过20%。除叶菜类品种以外的其他食品，数量超出规定的部分由供应商带回，不纳入结算，短缺的部份由供应商补足。</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8）所有品种按除箱净重过磅，最终交易重量以双方核准确认的过磅数为准，以送货单双方签字确认后作为结算凭证。</w:t>
            </w:r>
            <w:r/>
          </w:p>
        </w:tc>
      </w:tr>
      <w:tr>
        <w:trPr>
          <w:trHeight w:val="2580"/>
        </w:trPr>
        <w:tc>
          <w:tcPr>
            <w:tcW w:w="398"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4601" w:type="dxa"/>
            <w:vAlign w:val="center"/>
            <w:textDirection w:val="lrTb"/>
            <w:noWrap w:val="false"/>
          </w:tcPr>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重量计算说明</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（1）蔬菜：送至单位食堂后，经采购人称重无黄叶、叶面干净无明显泥土的蔬菜。</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（2）水产品类：送至单位食堂后，经采购人称重鲜活、鳞片齐全的鱼虾。</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（3）肉禽类：送至单位食堂后，经采购人称重去内脏、表皮无毛，无血迹、无污物、无注水、无冷冻的禽类。</w:t>
            </w:r>
            <w:r/>
          </w:p>
        </w:tc>
      </w:tr>
      <w:tr>
        <w:trPr>
          <w:trHeight w:val="454"/>
        </w:trPr>
        <w:tc>
          <w:tcPr>
            <w:tcW w:w="398" w:type="dxa"/>
            <w:vAlign w:val="center"/>
            <w:textDirection w:val="lrTb"/>
            <w:noWrap w:val="false"/>
          </w:tcPr>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4601" w:type="dxa"/>
            <w:vAlign w:val="center"/>
            <w:textDirection w:val="lrTb"/>
            <w:noWrap w:val="false"/>
          </w:tcPr>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质量标准与验收</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（1）供应商必须确保供应的副食品符合国家食品质量和卫生标准，蔬菜类应保持良好的色泽和新鲜度，冷冻类及干货类应保持良好的外观和等级，鲜肉类保证每日新鲜。</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（2）供应商所供副食品有效期不得超过整个质量有效期的1/3，否则视为不合格产品。</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3）验收以采购人伙食单位验收为准。供应商每次送货时必须按要求填制配送单据，配送单据包括物资品名、规格、计量单位、数量、单价、金额、配送日期、接收单位（人）、验收单位（人）等要素，配送单据由采购人伙食单位签字验收。</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（4）验收时，所供食品数、质量不符合要求的，采购人有权要求供应商进行调换或补充，由此产生的费用由供应商承担。</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5）采购人伙食单位、供应商必须严把食品质量关，供应商必须建立食品留样制度，供应商必须每日对蔬菜类、肉类、水产品、冻品等副食品进行留样，每种品名留样时间不少于48小时，在冷链条件下存放，做好登记。采购人将对供应商食品留样情况进行抽查，供应商应当无条件配合采购人的抽查，供应商未按要求落实食品留样制度，由此产生的一切损失和后果由供应商承担。</w:t>
            </w:r>
            <w:r/>
          </w:p>
          <w:p>
            <w:pPr>
              <w:spacing w:line="430" w:lineRule="exact"/>
              <w:rPr>
                <w:rFonts w:hint="eastAsia" w:ascii="宋体" w:hAnsi="宋体" w:cs="宋体"/>
                <w:sz w:val="24"/>
                <w:szCs w:val="24"/>
                <w:highlight w:val="none"/>
              </w:rPr>
            </w:pPr>
            <w:r>
              <w:rPr>
                <w:rFonts w:hint="eastAsia" w:ascii="宋体" w:hAnsi="宋体" w:cs="宋体"/>
                <w:sz w:val="24"/>
                <w:szCs w:val="24"/>
                <w:highlight w:val="none"/>
              </w:rPr>
              <w:t xml:space="preserve">（6）采购人与供应商每月举行定期例会，对供应商上一期提供的食品进行综合考核说明。采购人将不定期对供应商提供的食品内容按照本磋商文件的各项要求进行检查，双方对配送过程中所发生的问题或情况进行简要说明并形成会议纪要。</w:t>
            </w:r>
            <w:r/>
          </w:p>
        </w:tc>
      </w:tr>
    </w:tbl>
    <w:p>
      <w:pPr>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三、考核标准</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供应商所提供货物的价格应不高于发改委价格、超市/电商平台折扣率后的价格。</w:t>
      </w:r>
      <w:r>
        <w:rPr>
          <w:rFonts w:hint="eastAsia" w:ascii="宋体" w:hAnsi="宋体" w:cs="宋体"/>
          <w:sz w:val="24"/>
          <w:szCs w:val="24"/>
          <w:highlight w:val="none"/>
        </w:rPr>
        <w:t xml:space="preserve">采购人可以采取市场调查、同类比较、现场考察和满意度调查等方式对供应商进行考核，及时评估供应商报价是否合理、服务是否及时和质量是否稳定。</w:t>
      </w:r>
      <w:r>
        <w:rPr>
          <w:rFonts w:hint="eastAsia" w:ascii="宋体" w:hAnsi="宋体" w:cs="宋体"/>
          <w:b/>
          <w:bCs/>
          <w:sz w:val="24"/>
          <w:szCs w:val="24"/>
          <w:highlight w:val="none"/>
        </w:rPr>
        <w:t xml:space="preserve">考核标准主要包括且不限于供应商提供货物的价格、</w:t>
      </w:r>
      <w:r>
        <w:rPr>
          <w:rFonts w:hint="eastAsia" w:ascii="宋体" w:hAnsi="宋体" w:cs="宋体"/>
          <w:sz w:val="24"/>
          <w:szCs w:val="24"/>
          <w:highlight w:val="none"/>
        </w:rPr>
        <w:t xml:space="preserve">质量、配送及时性、是否按计划配送、是否以次充好、补货是否及时、资料提供是否完善准时、服务态度等方面。</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采购方不定期组织查验食材价格，如出现报价折扣率高于基准价折扣率3%（不含）以内，按照投标报价折扣率计算所报商品的价格，如出现报价折扣率高于基准价折扣率3%（含）以上，采购方有权在供应商本月结算食材的总价基础上，双倍扣除高出部分的折扣率进行结算(例: 供应商中标折扣率为 80%，实际查验食材价格折扣率为 85%，按要求本月结算=实际报送食材总价*（85%- 80%）*2)。</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由于特殊情况（包括但不限于雨雪等灾害性天气持续较长时间或节假日价格波动较大的时间）价格出现变动，供应商应提前三天以书面形式（加盖公章）通知采购人，采购人和供应商双方到周边肉菜市场调查后核定供货价。</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2、供应商当天未按送货时间和地点等要求送达食材，由采购人 向供应商提出口头警告，供应商须作出书面保证；当月每迟到一次将处以200元罚金，如迟到30分钟及以上，罚金额度增加至400元；当月迟到三次及以上的，采购人有权解除与供应商的采购合同。如因采购人所在区域临时交通管制或临时市政施工原因迟到的，不作处罚。</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在供货过程中若发现供应商产品质量不合格（货物中掺杂使假、以次充好的、不符合验收标准等）或其它违规行为，采购人有权拒收并对供应商给予约谈，供应商须作出书面保证，无条件退换等量合质的货品并及时（1小时内）送达；当月上述情况出现一次，除退换等量合质的货品外，还将就所涉及货品处以等量等质赔偿处罚；当月出现两次及以上的，采购人有权解除与供应商的采购合同。</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4、因供应商所送食品造成收货单位工作人员食物中毒的，经卫生防疫部门鉴定，供应商须承担全部责任，并解除采购合同。</w:t>
      </w:r>
      <w:r/>
    </w:p>
    <w:p>
      <w:pPr>
        <w:ind w:firstLine="562"/>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5、采购人每月对供应商实行考核，得分不得低于90分，低于90分，采购人将有权终止合同，且顺延至第二或第三成交候选供应商。考核的项目、内容、分值和标准等详见附件。</w:t>
      </w:r>
      <w:r/>
    </w:p>
    <w:p>
      <w:pPr>
        <w:keepNext/>
        <w:spacing w:line="440" w:lineRule="exact"/>
        <w:rPr>
          <w:rFonts w:hint="eastAsia" w:ascii="宋体" w:hAnsi="宋体" w:cs="宋体"/>
          <w:b/>
          <w:color w:val="000000"/>
          <w:sz w:val="24"/>
          <w:szCs w:val="24"/>
          <w:highlight w:val="none"/>
        </w:rPr>
      </w:pPr>
      <w:r>
        <w:rPr>
          <w:rFonts w:hint="eastAsia" w:ascii="宋体" w:hAnsi="宋体" w:cs="宋体"/>
          <w:b/>
          <w:sz w:val="24"/>
          <w:szCs w:val="24"/>
          <w:highlight w:val="none"/>
        </w:rPr>
        <w:t xml:space="preserve">四</w:t>
      </w:r>
      <w:r>
        <w:rPr>
          <w:rFonts w:hint="eastAsia" w:ascii="宋体" w:hAnsi="宋体" w:cs="宋体"/>
          <w:b/>
          <w:color w:val="000000"/>
          <w:sz w:val="24"/>
          <w:szCs w:val="24"/>
          <w:highlight w:val="none"/>
        </w:rPr>
        <w:t xml:space="preserve">、其他要求</w:t>
      </w:r>
      <w:r/>
    </w:p>
    <w:p>
      <w:pPr>
        <w:ind w:firstLine="560"/>
        <w:keepNext/>
        <w:spacing w:line="44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原材料验收由采购人或采购人委托的食堂劳务人员、供应商、现场监督（指采购人内部成立的专门监督委员会）现场检验，对供应产品的质量无异议数量准确无误后签字，各自留存。</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2、供应商所投食品品牌确认后，最终供货产品规格由采购人确定。</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3、食品留样：由供应方提供专用包装盒，每日送菜现场封存留样。保存满48小时，若此期间没有问题，倾倒掉；若此期间有食品安全等方面的问题，则由相关部门追溯相关食品安全方面的责任。</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4、采购人定期核对供应商提供服务所配备的人员数量及相关信息，对于未按照采购文件及磋商响应要求执行或存在不合理的部分有权下达整改通知书，并要求供应商限期整改，并根据违约情况</w:t>
      </w:r>
      <w:r>
        <w:rPr>
          <w:rFonts w:hint="eastAsia" w:ascii="宋体" w:hAnsi="宋体" w:cs="宋体"/>
          <w:b/>
          <w:bCs/>
          <w:color w:val="000000"/>
          <w:sz w:val="24"/>
          <w:szCs w:val="24"/>
          <w:highlight w:val="none"/>
        </w:rPr>
        <w:t xml:space="preserve">支付违约金1000元</w:t>
      </w:r>
      <w:r>
        <w:rPr>
          <w:rFonts w:hint="eastAsia" w:ascii="宋体" w:hAnsi="宋体" w:cs="宋体"/>
          <w:color w:val="000000"/>
          <w:sz w:val="24"/>
          <w:szCs w:val="24"/>
          <w:highlight w:val="none"/>
        </w:rPr>
        <w:t xml:space="preserve">。</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5、供应商定期及时向采购人通告本项目服务范围内有关服务的重大事项及其进度。</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6、供应商接受项目行业管理部门及政府有关部门的指导，接受采购人的监督。</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服务期内如遇工作计划调整等情况，采购人有权向供应商提出暂停服务，并由供应商自行处理好本公司职工劳动关系，待计划调整到位，由成交供应商继续履行未完成的服务，请供应商根据自身情况酌情参与。出现类似情况后采购人提前半个月告知供应商，之前发生的服务按实际工作量据实结算服务费</w:t>
      </w:r>
      <w:r>
        <w:rPr>
          <w:rFonts w:hint="eastAsia" w:ascii="宋体" w:hAnsi="宋体" w:cs="宋体"/>
          <w:b/>
          <w:bCs/>
          <w:color w:val="000000"/>
          <w:sz w:val="24"/>
          <w:szCs w:val="24"/>
          <w:highlight w:val="none"/>
        </w:rPr>
        <w:t xml:space="preserve">（供应商在响应文件中提供承诺函，格式自拟）。</w:t>
      </w:r>
      <w:r/>
    </w:p>
    <w:p>
      <w:pPr>
        <w:ind w:firstLine="560"/>
        <w:keepNext/>
        <w:spacing w:line="44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8、供应商对商品的包装应按照“财办库〔2020〕123号《关于印发《商品包装政府采购需求标准（试行）》、《快递包装政府采购需求标准（试行）》的通知》”执行。涉及设备参考《绿色数据中心政府采购需求标准（试行）》（财库【2023】7号文）执行。供应商在供货过程中能到做到低碳物流、环保节约、提高资源利用率。</w:t>
      </w:r>
      <w:r/>
    </w:p>
    <w:p>
      <w:pPr>
        <w:keepNex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五、违约责任</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无正当理由不能按约定时间保障供应的，或者未能按约定的品种、数量和加工、包装要求供货的，对采购人饮食供应保障造成一定影响，扣除当月结算金额的5%，类似情形超过2次的，取消供应商主副食品供应资格；对采购人执行重大紧急任务的供应保障造成严重后果，取消供应商主副食品供应资格并向采购人支付2000元违约金。</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人有权对供应商的工作进行监督，如：食材卫生、食材新鲜度、食材质量等，如供应商达不到甲方要求标准，每发现一次支付违约金500元；造成严重后果的，采购人有权追究供应商的经济赔偿责任和法律责任。</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3、在服务期内，供应商保证食材质量，经过两次以上要求整改仍不符合甲方要求时，采购人可以不经一个月的提前告知而随时终止本协议，供应商不得有任何异议。</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4、供应商进行商业贿赂、欺骗、欺诈，提供虚假发票的，发现一次即取消供应商主副食品供应资格。</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5、供应商供货过程中出现数量问题时，且不能证明以上行为</w:t>
      </w:r>
      <w:r>
        <w:rPr>
          <w:rFonts w:hint="eastAsia" w:ascii="宋体" w:hAnsi="宋体" w:cs="宋体"/>
          <w:sz w:val="24"/>
          <w:szCs w:val="24"/>
          <w:highlight w:val="none"/>
        </w:rPr>
        <w:t xml:space="preserve">的偶然性或非故意性，对采购人饮食供应保障造成一定影响，</w:t>
      </w:r>
      <w:r>
        <w:rPr>
          <w:rFonts w:hint="eastAsia" w:ascii="宋体" w:hAnsi="宋体" w:cs="宋体"/>
          <w:b/>
          <w:bCs/>
          <w:sz w:val="24"/>
          <w:szCs w:val="24"/>
          <w:highlight w:val="none"/>
        </w:rPr>
        <w:t xml:space="preserve">扣除当月结算</w:t>
      </w:r>
      <w:r>
        <w:rPr>
          <w:rFonts w:hint="eastAsia" w:ascii="宋体" w:hAnsi="宋体" w:cs="宋体"/>
          <w:sz w:val="24"/>
          <w:szCs w:val="24"/>
          <w:highlight w:val="none"/>
        </w:rPr>
        <w:t xml:space="preserve">金额的5%，</w:t>
      </w:r>
      <w:r>
        <w:rPr>
          <w:rFonts w:hint="eastAsia" w:ascii="宋体" w:hAnsi="宋体" w:cs="宋体"/>
          <w:color w:val="000000"/>
          <w:sz w:val="24"/>
          <w:szCs w:val="24"/>
          <w:highlight w:val="none"/>
        </w:rPr>
        <w:t xml:space="preserve">类似情形超过2次的，取消供应商主副食品供应资格。</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6、对因供应商供应主副食品质量问题造成食品中毒或其他事故的，取消供应商主副食品供应资格，并追究供应商相应法律和经济责任。</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7、采购人因特殊原因未能及时结算货款的，供应商不得单方面停止供货，应先向相关职能部门投诉解决。</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8、采购人没有尽到主副食品需求调整告知义务，造成供应商重复配送的，由此产生的一切损失由采购人承担。</w:t>
      </w:r>
      <w:r/>
    </w:p>
    <w:p>
      <w:pPr>
        <w:keepNext/>
        <w:spacing w:line="440" w:lineRule="exact"/>
        <w:rPr>
          <w:rFonts w:hint="eastAsia" w:ascii="宋体" w:hAnsi="宋体" w:cs="宋体"/>
          <w:b/>
          <w:bCs/>
          <w:color w:val="000000"/>
          <w:sz w:val="24"/>
          <w:szCs w:val="24"/>
          <w:highlight w:val="none"/>
        </w:rPr>
        <w:outlineLvl w:val="0"/>
      </w:pPr>
      <w:r/>
      <w:bookmarkStart w:id="91" w:name="_Toc14995"/>
      <w:r>
        <w:rPr>
          <w:rFonts w:hint="eastAsia" w:ascii="宋体" w:hAnsi="宋体" w:cs="宋体"/>
          <w:b/>
          <w:bCs/>
          <w:color w:val="000000"/>
          <w:sz w:val="24"/>
          <w:szCs w:val="24"/>
          <w:highlight w:val="none"/>
        </w:rPr>
        <w:t xml:space="preserve">六、商务部分</w:t>
      </w:r>
      <w:bookmarkEnd w:id="91"/>
      <w:r/>
      <w:r/>
    </w:p>
    <w:p>
      <w:pPr>
        <w:ind w:firstLine="565"/>
        <w:keepNext/>
        <w:spacing w:line="4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（一）供货时</w:t>
      </w:r>
      <w:r>
        <w:rPr>
          <w:rFonts w:hint="eastAsia" w:ascii="宋体" w:hAnsi="宋体" w:cs="宋体"/>
          <w:color w:val="000000"/>
          <w:sz w:val="24"/>
          <w:szCs w:val="24"/>
          <w:highlight w:val="none"/>
        </w:rPr>
        <w:t xml:space="preserve">间：签订合同之日起1年。</w:t>
      </w:r>
      <w:r>
        <w:rPr>
          <w:rFonts w:hint="eastAsia" w:ascii="宋体" w:hAnsi="宋体" w:cs="宋体"/>
          <w:bCs/>
          <w:color w:val="000000"/>
          <w:sz w:val="24"/>
          <w:szCs w:val="24"/>
          <w:highlight w:val="none"/>
        </w:rPr>
        <w:t xml:space="preserve">合同期满后，经采购人同意，可续签一年，最多续签两次</w:t>
      </w:r>
      <w:r>
        <w:rPr>
          <w:rFonts w:hint="eastAsia" w:ascii="宋体" w:hAnsi="宋体" w:cs="宋体"/>
          <w:color w:val="000000"/>
          <w:sz w:val="24"/>
          <w:szCs w:val="24"/>
          <w:highlight w:val="none"/>
        </w:rPr>
        <w:t xml:space="preserve">。</w:t>
      </w:r>
      <w:r/>
    </w:p>
    <w:p>
      <w:pPr>
        <w:ind w:firstLine="560"/>
        <w:keepNex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（履约过程中，成交供应商存在严重违约行为或经采购人考核不合格的采购方有权终止合同）。</w:t>
      </w:r>
      <w:r/>
    </w:p>
    <w:p>
      <w:pPr>
        <w:ind w:firstLine="560"/>
        <w:keepNex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（二）供货地点：由采购人指定。</w:t>
      </w:r>
      <w:r/>
    </w:p>
    <w:p>
      <w:pPr>
        <w:ind w:firstLine="560"/>
        <w:keepNext/>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（三）付款方式：按实际采购金额结算，每月支付一次。</w:t>
      </w:r>
      <w:r/>
    </w:p>
    <w:p>
      <w:pPr>
        <w:spacing w:line="440" w:lineRule="exact"/>
        <w:rPr>
          <w:rFonts w:hint="eastAsia" w:ascii="宋体" w:hAnsi="宋体" w:cs="宋体"/>
          <w:bCs/>
          <w:color w:val="c00000"/>
          <w:sz w:val="24"/>
          <w:szCs w:val="24"/>
          <w:highlight w:val="none"/>
        </w:rPr>
      </w:pPr>
      <w:r>
        <w:rPr>
          <w:rFonts w:hint="eastAsia" w:ascii="宋体" w:hAnsi="宋体" w:cs="宋体"/>
          <w:bCs/>
          <w:color w:val="c00000"/>
          <w:sz w:val="24"/>
          <w:szCs w:val="24"/>
          <w:highlight w:val="none"/>
        </w:rPr>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440" w:lineRule="exact"/>
        <w:rPr>
          <w:rFonts w:hint="eastAsia" w:ascii="宋体" w:hAnsi="宋体" w:cs="宋体"/>
          <w:color w:val="c00000"/>
          <w:sz w:val="24"/>
          <w:szCs w:val="24"/>
          <w:highlight w:val="none"/>
        </w:rPr>
      </w:pPr>
      <w:r>
        <w:rPr>
          <w:rFonts w:hint="eastAsia" w:ascii="宋体" w:hAnsi="宋体" w:cs="宋体"/>
          <w:color w:val="c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keepNex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附件：</w:t>
      </w:r>
      <w:r/>
    </w:p>
    <w:tbl>
      <w:tblPr>
        <w:tblStyle w:val="67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60"/>
        <w:gridCol w:w="3165"/>
        <w:gridCol w:w="1125"/>
        <w:gridCol w:w="2483"/>
        <w:gridCol w:w="724"/>
      </w:tblGrid>
      <w:tr>
        <w:trPr>
          <w:trHeight w:val="671"/>
        </w:trPr>
        <w:tc>
          <w:tcPr>
            <w:tcW w:w="1460" w:type="dxa"/>
            <w:vAlign w:val="center"/>
            <w:textDirection w:val="lrTb"/>
            <w:noWrap w:val="false"/>
          </w:tcPr>
          <w:p>
            <w:pPr>
              <w:pStyle w:val="887"/>
              <w:jc w:val="center"/>
              <w:keepNext/>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考核项目</w:t>
            </w:r>
            <w:r/>
          </w:p>
        </w:tc>
        <w:tc>
          <w:tcPr>
            <w:tcW w:w="3165" w:type="dxa"/>
            <w:vAlign w:val="center"/>
            <w:textDirection w:val="lrTb"/>
            <w:noWrap w:val="false"/>
          </w:tcPr>
          <w:p>
            <w:pPr>
              <w:pStyle w:val="887"/>
              <w:jc w:val="center"/>
              <w:keepNext/>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考核内容</w:t>
            </w:r>
            <w:r/>
          </w:p>
        </w:tc>
        <w:tc>
          <w:tcPr>
            <w:tcW w:w="1125" w:type="dxa"/>
            <w:vAlign w:val="center"/>
            <w:textDirection w:val="lrTb"/>
            <w:noWrap w:val="false"/>
          </w:tcPr>
          <w:p>
            <w:pPr>
              <w:pStyle w:val="887"/>
              <w:jc w:val="center"/>
              <w:keepNext/>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考核分值</w:t>
            </w:r>
            <w:r/>
          </w:p>
        </w:tc>
        <w:tc>
          <w:tcPr>
            <w:tcW w:w="2483" w:type="dxa"/>
            <w:vAlign w:val="center"/>
            <w:textDirection w:val="lrTb"/>
            <w:noWrap w:val="false"/>
          </w:tcPr>
          <w:p>
            <w:pPr>
              <w:pStyle w:val="887"/>
              <w:jc w:val="center"/>
              <w:keepNext/>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考核标准</w:t>
            </w:r>
            <w:r/>
          </w:p>
        </w:tc>
        <w:tc>
          <w:tcPr>
            <w:tcW w:w="724" w:type="dxa"/>
            <w:vAlign w:val="center"/>
            <w:textDirection w:val="lrTb"/>
            <w:noWrap w:val="false"/>
          </w:tcPr>
          <w:p>
            <w:pPr>
              <w:pStyle w:val="887"/>
              <w:jc w:val="center"/>
              <w:keepNext/>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得分</w:t>
            </w:r>
            <w:r/>
          </w:p>
        </w:tc>
      </w:tr>
      <w:tr>
        <w:trPr>
          <w:trHeight w:val="2000"/>
        </w:trPr>
        <w:tc>
          <w:tcPr>
            <w:tcW w:w="1460" w:type="dxa"/>
            <w:vAlign w:val="center"/>
            <w:vMerge w:val="restart"/>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送货服务</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设立供货团队，由专人负责向</w:t>
            </w:r>
            <w:r>
              <w:rPr>
                <w:rFonts w:hint="eastAsia" w:ascii="宋体" w:hAnsi="宋体" w:eastAsia="宋体" w:cs="宋体"/>
                <w:spacing w:val="11"/>
                <w:sz w:val="24"/>
                <w:szCs w:val="24"/>
                <w:highlight w:val="none"/>
              </w:rPr>
              <w:t xml:space="preserve">采购人提供配送服务并保障</w:t>
            </w:r>
            <w:r>
              <w:rPr>
                <w:rFonts w:hint="eastAsia" w:ascii="宋体" w:hAnsi="宋体" w:eastAsia="宋体" w:cs="宋体"/>
                <w:sz w:val="24"/>
                <w:szCs w:val="24"/>
                <w:highlight w:val="none"/>
              </w:rPr>
              <w:t xml:space="preserve">甲方应急响应。</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人员不固定，出现一次扣2分，超过二次不得分；应急响应不及时，出现一次扣2分，</w:t>
            </w:r>
            <w:r/>
          </w:p>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8"/>
        </w:trPr>
        <w:tc>
          <w:tcPr>
            <w:tcW w:w="1460" w:type="dxa"/>
            <w:vAlign w:val="center"/>
            <w:vMerge w:val="continue"/>
            <w:textDirection w:val="lrTb"/>
            <w:noWrap w:val="false"/>
          </w:tcPr>
          <w:p>
            <w:pPr>
              <w:jc w:val="center"/>
              <w:keepNext/>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按照采购人要求按时将货物配送到指定地点。</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出现一次扣5分，超过二次不得分。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9"/>
        </w:trPr>
        <w:tc>
          <w:tcPr>
            <w:tcW w:w="1460" w:type="dxa"/>
            <w:vAlign w:val="center"/>
            <w:vMerge w:val="restart"/>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是否按时提交报价表。</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出现一次扣2分，超过二次不得分。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8"/>
        </w:trPr>
        <w:tc>
          <w:tcPr>
            <w:tcW w:w="1460" w:type="dxa"/>
            <w:vAlign w:val="center"/>
            <w:vMerge w:val="continue"/>
            <w:textDirection w:val="lrTb"/>
            <w:noWrap w:val="false"/>
          </w:tcPr>
          <w:p>
            <w:pPr>
              <w:jc w:val="center"/>
              <w:keepNext/>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是否按照合同和磋商文件约定报价并按照优惠率下调。</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出现一次扣5分，超过二次不得分。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222"/>
        </w:trPr>
        <w:tc>
          <w:tcPr>
            <w:tcW w:w="1460" w:type="dxa"/>
            <w:vAlign w:val="center"/>
            <w:vMerge w:val="restart"/>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是否按照合同和磋商文件要</w:t>
            </w:r>
            <w:r/>
          </w:p>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求提供货物，杜绝以次充好、来路不明货物。</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7"/>
        </w:trPr>
        <w:tc>
          <w:tcPr>
            <w:tcW w:w="1460" w:type="dxa"/>
            <w:vAlign w:val="center"/>
            <w:vMerge w:val="continue"/>
            <w:textDirection w:val="lrTb"/>
            <w:noWrap w:val="false"/>
          </w:tcPr>
          <w:p>
            <w:pPr>
              <w:jc w:val="center"/>
              <w:keepNext/>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供货商是否建立并执行食品安全卫生制度。</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7"/>
        </w:trPr>
        <w:tc>
          <w:tcPr>
            <w:tcW w:w="1460" w:type="dxa"/>
            <w:vAlign w:val="center"/>
            <w:vMerge w:val="continue"/>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供应商是否及时提供检验报告、合格证书等，确保货物质</w:t>
            </w:r>
            <w:r/>
          </w:p>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量和溯源。</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7"/>
        </w:trPr>
        <w:tc>
          <w:tcPr>
            <w:tcW w:w="1460"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应急保障服务</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应急保障配送是否及时并保障原材料质量</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出现一次扣2分。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7"/>
        </w:trPr>
        <w:tc>
          <w:tcPr>
            <w:tcW w:w="1460"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满意度调查</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采购人是否因货物原因出现被投诉现象。</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40" w:lineRule="exact"/>
        <w:rPr>
          <w:rFonts w:hint="eastAsia" w:ascii="宋体" w:hAnsi="宋体" w:cs="宋体"/>
          <w:color w:val="000000"/>
          <w:sz w:val="24"/>
          <w:szCs w:val="24"/>
          <w:highlight w:val="none"/>
        </w:rPr>
      </w:pPr>
      <w:r>
        <w:rPr>
          <w:rFonts w:hint="eastAsia" w:ascii="宋体" w:hAnsi="宋体" w:cs="宋体"/>
          <w:b/>
          <w:bCs/>
          <w:sz w:val="28"/>
          <w:szCs w:val="28"/>
          <w:highlight w:val="none"/>
        </w:rPr>
        <w:br w:type="page" w:clear="all"/>
      </w:r>
      <w:r/>
    </w:p>
    <w:p>
      <w:pPr>
        <w:keepNext/>
        <w:spacing w:line="460" w:lineRule="exact"/>
        <w:rPr>
          <w:rStyle w:val="856"/>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r>
      <w:r/>
    </w:p>
    <w:p>
      <w:pPr>
        <w:jc w:val="center"/>
        <w:keepNext/>
        <w:spacing w:line="460" w:lineRule="exact"/>
        <w:rPr>
          <w:rStyle w:val="856"/>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r>
      <w:r/>
    </w:p>
    <w:p>
      <w:pPr>
        <w:jc w:val="center"/>
        <w:keepNext/>
        <w:spacing w:line="460" w:lineRule="exact"/>
        <w:rPr>
          <w:rStyle w:val="856"/>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r>
      <w:r/>
    </w:p>
    <w:p>
      <w:pPr>
        <w:jc w:val="center"/>
        <w:keepNext/>
        <w:spacing w:line="460" w:lineRule="exact"/>
        <w:rPr>
          <w:rStyle w:val="856"/>
          <w:rFonts w:hint="eastAsia" w:ascii="宋体" w:hAnsi="宋体" w:eastAsia="宋体" w:cs="宋体"/>
          <w:b/>
          <w:bCs/>
          <w:sz w:val="36"/>
          <w:szCs w:val="36"/>
          <w:highlight w:val="none"/>
        </w:rPr>
        <w:outlineLvl w:val="0"/>
      </w:pPr>
      <w:r>
        <w:rPr>
          <w:rStyle w:val="856"/>
          <w:rFonts w:hint="eastAsia" w:ascii="宋体" w:hAnsi="宋体" w:eastAsia="宋体" w:cs="宋体"/>
          <w:b/>
          <w:bCs/>
          <w:sz w:val="36"/>
          <w:szCs w:val="36"/>
          <w:highlight w:val="none"/>
        </w:rPr>
        <w:t xml:space="preserve">第六章  </w:t>
      </w:r>
      <w:bookmarkEnd w:id="86"/>
      <w:r/>
      <w:bookmarkEnd w:id="87"/>
      <w:r/>
      <w:bookmarkEnd w:id="88"/>
      <w:r>
        <w:rPr>
          <w:rStyle w:val="856"/>
          <w:rFonts w:hint="eastAsia" w:ascii="宋体" w:hAnsi="宋体" w:eastAsia="宋体" w:cs="宋体"/>
          <w:b/>
          <w:bCs/>
          <w:sz w:val="36"/>
          <w:szCs w:val="36"/>
          <w:highlight w:val="none"/>
        </w:rPr>
        <w:t xml:space="preserve">响应文件格式 </w:t>
      </w:r>
      <w:r/>
    </w:p>
    <w:p>
      <w:pPr>
        <w:jc w:val="center"/>
        <w:rPr>
          <w:rFonts w:hint="eastAsia" w:ascii="宋体" w:hAnsi="宋体" w:cs="宋体"/>
          <w:b/>
          <w:sz w:val="72"/>
          <w:szCs w:val="21"/>
          <w:highlight w:val="none"/>
        </w:rPr>
      </w:pPr>
      <w:r/>
      <w:bookmarkStart w:id="92" w:name="_Hlt26671244"/>
      <w:r/>
      <w:bookmarkEnd w:id="92"/>
      <w:r/>
      <w:bookmarkStart w:id="93" w:name="_Hlt26955039"/>
      <w:r/>
      <w:bookmarkEnd w:id="93"/>
      <w:r/>
      <w:bookmarkStart w:id="94" w:name="_Toc26554094"/>
      <w:r/>
      <w:bookmarkStart w:id="95" w:name="_Toc49090576"/>
      <w:r/>
      <w:bookmarkStart w:id="96" w:name="_Toc120614282"/>
      <w:r/>
      <w:r/>
    </w:p>
    <w:p>
      <w:pPr>
        <w:jc w:val="center"/>
        <w:rPr>
          <w:rFonts w:hint="eastAsia" w:ascii="宋体" w:hAnsi="宋体" w:cs="宋体"/>
          <w:b/>
          <w:sz w:val="72"/>
          <w:szCs w:val="21"/>
          <w:highlight w:val="none"/>
        </w:rPr>
      </w:pPr>
      <w:r>
        <w:rPr>
          <w:rFonts w:hint="eastAsia" w:ascii="宋体" w:hAnsi="宋体" w:cs="宋体"/>
          <w:b/>
          <w:sz w:val="72"/>
          <w:szCs w:val="21"/>
          <w:highlight w:val="none"/>
        </w:rPr>
        <w:t xml:space="preserve">响  应  文  件</w:t>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920" w:lineRule="exact"/>
        <w:rPr>
          <w:rFonts w:hint="eastAsia" w:ascii="宋体" w:hAnsi="宋体" w:cs="宋体"/>
          <w:b/>
          <w:sz w:val="36"/>
          <w:szCs w:val="21"/>
          <w:highlight w:val="none"/>
        </w:rPr>
      </w:pPr>
      <w:r>
        <w:rPr>
          <w:rFonts w:hint="eastAsia" w:ascii="宋体" w:hAnsi="宋体" w:cs="宋体"/>
          <w:b/>
          <w:sz w:val="36"/>
          <w:szCs w:val="21"/>
          <w:highlight w:val="none"/>
        </w:rPr>
      </w:r>
      <w:r/>
    </w:p>
    <w:p>
      <w:pPr>
        <w:ind w:firstLine="1084"/>
        <w:spacing w:line="920" w:lineRule="exact"/>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spacing w:line="920" w:lineRule="exact"/>
        <w:rPr>
          <w:rFonts w:hint="eastAsia" w:ascii="宋体" w:hAnsi="宋体" w:cs="宋体"/>
          <w:b/>
          <w:sz w:val="36"/>
          <w:szCs w:val="21"/>
          <w:highlight w:val="none"/>
          <w:u w:val="singl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spacing w:line="920" w:lineRule="exact"/>
        <w:rPr>
          <w:rFonts w:hint="eastAsia" w:ascii="宋体" w:hAnsi="宋体" w:cs="宋体"/>
          <w:b/>
          <w:sz w:val="36"/>
          <w:szCs w:val="21"/>
          <w:highlight w:val="none"/>
          <w:u w:val="single"/>
        </w:rPr>
      </w:pPr>
      <w:r>
        <w:rPr>
          <w:rFonts w:hint="eastAsia" w:ascii="宋体" w:hAnsi="宋体" w:cs="宋体"/>
          <w:b/>
          <w:sz w:val="36"/>
          <w:szCs w:val="21"/>
          <w:highlight w:val="none"/>
        </w:rPr>
        <w:t xml:space="preserve">      供应商名称 ：</w:t>
      </w:r>
      <w:r>
        <w:rPr>
          <w:rFonts w:hint="eastAsia" w:ascii="宋体" w:hAnsi="宋体" w:cs="宋体"/>
          <w:b/>
          <w:sz w:val="36"/>
          <w:szCs w:val="21"/>
          <w:highlight w:val="none"/>
          <w:u w:val="single"/>
        </w:rPr>
        <w:t xml:space="preserve">（供应商签电子签章）</w:t>
      </w:r>
      <w:r/>
    </w:p>
    <w:p>
      <w:pPr>
        <w:spacing w:line="920" w:lineRule="exact"/>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r/>
    </w:p>
    <w:p>
      <w:pPr>
        <w:ind w:firstLine="3521"/>
        <w:spacing w:line="640" w:lineRule="exact"/>
        <w:rPr>
          <w:rFonts w:hint="eastAsia" w:ascii="宋体" w:hAnsi="宋体" w:cs="宋体"/>
          <w:b/>
          <w:bCs/>
          <w:sz w:val="28"/>
          <w:szCs w:val="28"/>
          <w:highlight w:val="none"/>
        </w:rPr>
      </w:pPr>
      <w:r>
        <w:rPr>
          <w:rFonts w:hint="eastAsia" w:ascii="宋体" w:hAnsi="宋体" w:cs="宋体"/>
          <w:b/>
          <w:sz w:val="36"/>
          <w:szCs w:val="21"/>
          <w:highlight w:val="none"/>
          <w:u w:val="single"/>
        </w:rPr>
        <w:br w:type="page" w:clear="all"/>
      </w:r>
      <w:r>
        <w:rPr>
          <w:rFonts w:hint="eastAsia" w:ascii="宋体" w:hAnsi="宋体" w:cs="宋体"/>
          <w:b/>
          <w:bCs/>
          <w:sz w:val="32"/>
          <w:szCs w:val="32"/>
          <w:highlight w:val="none"/>
        </w:rPr>
        <w:t xml:space="preserve">一、磋商函</w:t>
      </w:r>
      <w:r/>
    </w:p>
    <w:p>
      <w:pPr>
        <w:spacing w:line="420" w:lineRule="exact"/>
        <w:rPr>
          <w:rFonts w:hint="eastAsia" w:ascii="宋体" w:hAnsi="宋体" w:cs="宋体"/>
          <w:b/>
          <w:bCs/>
          <w:sz w:val="28"/>
          <w:highlight w:val="none"/>
        </w:rPr>
      </w:pPr>
      <w:r>
        <w:rPr>
          <w:rFonts w:hint="eastAsia" w:ascii="宋体" w:hAnsi="宋体" w:cs="宋体"/>
          <w:b/>
          <w:bCs/>
          <w:sz w:val="28"/>
          <w:highlight w:val="none"/>
        </w:rPr>
        <w:t xml:space="preserve">致淮安市淮阴区人民法院：</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淮安市淮阴区人民法院食堂食材采购项目（二次）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sz w:val="24"/>
          <w:highlight w:val="none"/>
          <w:u w:val="single"/>
          <w:lang w:eastAsia="zh-CN"/>
        </w:rPr>
        <w:t xml:space="preserve">JSZC-320804-HAXH-C2026-0008</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）磋商文件（包括更正公告，如果有的话）收悉，我们经详细审阅和研究，现决定参加本项目磋商。同时，正式授权下述签字人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（姓名和职务）代表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（供应商单位名称），全权处理本次项目磋商的有关事宜。</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1、我公司没有为本项目提供整体设计、规范编制或者项目管理、监理、检测等服务。</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3、我公司不存在“负责人为同一人或者存在直接控股、管理关系的不同供应商，同时参加同一合同项下的政府采购活动”的情况。</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sz w:val="24"/>
          <w:szCs w:val="24"/>
          <w:highlight w:val="none"/>
        </w:rPr>
        <w:t xml:space="preserve">按照磋商文件中规定各项要求，我方愿以最终报价明细表中的优惠折扣率进行报价并按磋商文件的规定要求提供所需货物和服务</w:t>
      </w:r>
      <w:r>
        <w:rPr>
          <w:rFonts w:hint="eastAsia" w:ascii="宋体" w:hAnsi="宋体" w:cs="宋体"/>
          <w:color w:val="000000"/>
          <w:sz w:val="24"/>
          <w:szCs w:val="24"/>
          <w:highlight w:val="none"/>
        </w:rPr>
        <w:t xml:space="preserve">。</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5、如果我们成交，我们将按磋商文件规定的时间提供货物和服务。</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方同意按照磋商文件中第15.1条规定，本响应文件的有效期为从磋商之日起计算90天，在此期间，本响应文件将始终对我们具有约束力，并可随时被接受。如果我们成交，本响应文件在此期间之后将继续保持有效，直到合同生效。</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7、我们同意向贵方提供贵方可能要求的与磋商有关的任何证据或资料，并保证所提供的都是真实的、准确的。</w:t>
      </w:r>
      <w:r/>
    </w:p>
    <w:p>
      <w:pPr>
        <w:ind w:firstLine="426"/>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2"/>
        <w:ind w:firstLine="0"/>
        <w:keepNext/>
        <w:spacing w:before="0" w:after="0" w:line="440" w:lineRule="exact"/>
        <w:rPr>
          <w:rFonts w:hint="eastAsia" w:ascii="宋体" w:hAnsi="宋体" w:cs="宋体"/>
          <w:highlight w:val="none"/>
        </w:rPr>
      </w:pPr>
      <w:r>
        <w:rPr>
          <w:rFonts w:hint="eastAsia" w:ascii="宋体" w:hAnsi="宋体" w:cs="宋体"/>
          <w:highlight w:val="none"/>
        </w:rPr>
      </w:r>
      <w:r/>
    </w:p>
    <w:p>
      <w:pPr>
        <w:pStyle w:val="862"/>
        <w:ind w:firstLine="4320"/>
        <w:keepNext/>
        <w:spacing w:before="0" w:after="0" w:line="440" w:lineRule="exact"/>
        <w:rPr>
          <w:rFonts w:hint="eastAsia" w:ascii="宋体" w:hAnsi="宋体" w:cs="宋体"/>
          <w:highlight w:val="none"/>
          <w:u w:val="single"/>
        </w:rPr>
      </w:pPr>
      <w:r>
        <w:rPr>
          <w:rFonts w:hint="eastAsia" w:ascii="宋体" w:hAnsi="宋体" w:cs="宋体"/>
          <w:highlight w:val="none"/>
        </w:rPr>
        <w:t xml:space="preserve">供应商名称：</w:t>
      </w:r>
      <w:r>
        <w:rPr>
          <w:rFonts w:hint="eastAsia" w:ascii="宋体" w:hAnsi="宋体" w:cs="宋体"/>
          <w:highlight w:val="none"/>
          <w:u w:val="single"/>
        </w:rPr>
        <w:t xml:space="preserve">    （电子签章）       </w:t>
      </w:r>
      <w:r/>
    </w:p>
    <w:p>
      <w:pPr>
        <w:pStyle w:val="862"/>
        <w:ind w:firstLine="4320"/>
        <w:keepNext/>
        <w:spacing w:before="0" w:after="0" w:line="440" w:lineRule="exact"/>
        <w:rPr>
          <w:rFonts w:hint="eastAsia" w:ascii="宋体" w:hAnsi="宋体" w:cs="宋体"/>
          <w:highlight w:val="none"/>
          <w:u w:val="singl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rPr>
        <w:t xml:space="preserve">邮编：</w:t>
      </w:r>
      <w:r>
        <w:rPr>
          <w:rFonts w:hint="eastAsia" w:ascii="宋体" w:hAnsi="宋体" w:cs="宋体"/>
          <w:highlight w:val="none"/>
          <w:u w:val="single"/>
        </w:rPr>
        <w:t xml:space="preserve">          </w:t>
      </w:r>
      <w:r/>
    </w:p>
    <w:p>
      <w:pPr>
        <w:pStyle w:val="862"/>
        <w:ind w:firstLine="4320"/>
        <w:keepNext/>
        <w:spacing w:before="0" w:after="0" w:line="440" w:lineRule="exact"/>
        <w:rPr>
          <w:rFonts w:hint="eastAsia" w:ascii="宋体" w:hAnsi="宋体" w:cs="宋体"/>
          <w:highlight w:val="none"/>
          <w:u w:val="single"/>
        </w:rPr>
      </w:pPr>
      <w:r>
        <w:rPr>
          <w:rFonts w:hint="eastAsia" w:ascii="宋体" w:hAnsi="宋体" w:cs="宋体"/>
          <w:highlight w:val="none"/>
        </w:rPr>
        <w:t xml:space="preserve">电话：</w:t>
      </w:r>
      <w:r>
        <w:rPr>
          <w:rFonts w:hint="eastAsia" w:ascii="宋体" w:hAnsi="宋体" w:cs="宋体"/>
          <w:highlight w:val="none"/>
          <w:u w:val="single"/>
        </w:rPr>
        <w:t xml:space="preserve">             </w:t>
      </w:r>
      <w:r>
        <w:rPr>
          <w:rFonts w:hint="eastAsia" w:ascii="宋体" w:hAnsi="宋体" w:cs="宋体"/>
          <w:highlight w:val="none"/>
        </w:rPr>
        <w:t xml:space="preserve">传真：</w:t>
      </w:r>
      <w:r>
        <w:rPr>
          <w:rFonts w:hint="eastAsia" w:ascii="宋体" w:hAnsi="宋体" w:cs="宋体"/>
          <w:highlight w:val="none"/>
          <w:u w:val="single"/>
        </w:rPr>
        <w:t xml:space="preserve">          </w:t>
      </w:r>
      <w:r/>
    </w:p>
    <w:p>
      <w:pPr>
        <w:pStyle w:val="862"/>
        <w:ind w:firstLine="4320"/>
        <w:keepNext/>
        <w:spacing w:before="0" w:after="0" w:line="440" w:lineRule="exact"/>
        <w:rPr>
          <w:rFonts w:hint="eastAsia" w:ascii="宋体" w:hAnsi="宋体" w:cs="宋体"/>
          <w:highlight w:val="none"/>
        </w:rPr>
      </w:pPr>
      <w:r>
        <w:rPr>
          <w:rFonts w:hint="eastAsia" w:ascii="宋体" w:hAnsi="宋体" w:cs="宋体"/>
          <w:highlight w:val="none"/>
        </w:rPr>
        <w:t xml:space="preserve">法定代表人</w:t>
      </w:r>
      <w:r>
        <w:rPr>
          <w:rFonts w:hint="eastAsia" w:ascii="宋体" w:hAnsi="宋体" w:cs="宋体"/>
          <w:highlight w:val="none"/>
          <w:lang w:val="zh-CN"/>
        </w:rPr>
        <w:t xml:space="preserve">或其委托代理人</w:t>
      </w:r>
      <w:r>
        <w:rPr>
          <w:rFonts w:hint="eastAsia" w:ascii="宋体" w:hAnsi="宋体" w:cs="宋体"/>
          <w:highlight w:val="none"/>
        </w:rPr>
        <w:t xml:space="preserve">：</w:t>
      </w:r>
      <w:r>
        <w:rPr>
          <w:rFonts w:hint="eastAsia" w:ascii="宋体" w:hAnsi="宋体" w:cs="宋体"/>
          <w:highlight w:val="none"/>
          <w:u w:val="single"/>
        </w:rPr>
        <w:t xml:space="preserve">（电子签章）</w:t>
      </w:r>
      <w:r/>
    </w:p>
    <w:p>
      <w:pPr>
        <w:pStyle w:val="862"/>
        <w:ind w:firstLine="4320"/>
        <w:keepNext/>
        <w:spacing w:before="0" w:after="0" w:line="440" w:lineRule="exact"/>
        <w:rPr>
          <w:rFonts w:hint="eastAsia" w:ascii="宋体" w:hAnsi="宋体" w:cs="宋体"/>
          <w:highlight w:val="none"/>
          <w:u w:val="single"/>
        </w:rPr>
      </w:pPr>
      <w:r>
        <w:rPr>
          <w:rFonts w:hint="eastAsia" w:ascii="宋体" w:hAnsi="宋体" w:cs="宋体"/>
          <w:highlight w:val="none"/>
        </w:rPr>
        <w:t xml:space="preserve">职务：</w:t>
      </w:r>
      <w:r>
        <w:rPr>
          <w:rFonts w:hint="eastAsia" w:ascii="宋体" w:hAnsi="宋体" w:cs="宋体"/>
          <w:highlight w:val="none"/>
          <w:u w:val="single"/>
        </w:rPr>
        <w:t xml:space="preserve">                              </w:t>
      </w:r>
      <w:r/>
    </w:p>
    <w:p>
      <w:pPr>
        <w:pStyle w:val="862"/>
        <w:ind w:firstLine="4320"/>
        <w:keepNext/>
        <w:spacing w:before="0" w:after="0" w:line="440" w:lineRule="exact"/>
        <w:rPr>
          <w:rFonts w:hint="eastAsia" w:ascii="宋体" w:hAnsi="宋体" w:cs="宋体"/>
          <w:highlight w:val="none"/>
          <w:u w:val="single"/>
        </w:rPr>
      </w:pPr>
      <w:r>
        <w:rPr>
          <w:rFonts w:hint="eastAsia" w:ascii="宋体" w:hAnsi="宋体" w:cs="宋体"/>
          <w:highlight w:val="none"/>
        </w:rPr>
        <w:t xml:space="preserve">日期： </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4"/>
        <w:jc w:val="center"/>
        <w:rPr>
          <w:rFonts w:hint="eastAsia" w:hAnsi="宋体" w:cs="宋体"/>
          <w:color w:val="000000"/>
          <w:sz w:val="24"/>
          <w:szCs w:val="24"/>
          <w:highlight w:val="none"/>
        </w:rPr>
      </w:pPr>
      <w:r>
        <w:rPr>
          <w:rFonts w:hint="eastAsia" w:hAnsi="宋体" w:cs="宋体"/>
          <w:color w:val="000000"/>
          <w:sz w:val="24"/>
          <w:szCs w:val="24"/>
          <w:highlight w:val="none"/>
        </w:rPr>
        <w:br w:type="page" w:clear="all"/>
      </w:r>
      <w:r/>
    </w:p>
    <w:p>
      <w:pPr>
        <w:jc w:val="center"/>
        <w:keepNext/>
        <w:spacing w:line="360" w:lineRule="auto"/>
        <w:rPr>
          <w:rFonts w:hint="eastAsia" w:ascii="宋体" w:hAnsi="宋体" w:cs="宋体"/>
          <w:b/>
          <w:bCs/>
          <w:sz w:val="32"/>
          <w:szCs w:val="32"/>
          <w:highlight w:val="none"/>
        </w:rPr>
        <w:outlineLvl w:val="1"/>
      </w:pPr>
      <w:r>
        <w:rPr>
          <w:rFonts w:hint="eastAsia" w:ascii="宋体" w:hAnsi="宋体" w:cs="宋体"/>
          <w:b/>
          <w:bCs/>
          <w:sz w:val="32"/>
          <w:szCs w:val="32"/>
          <w:highlight w:val="none"/>
        </w:rPr>
        <w:t xml:space="preserve">二、报价明细表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765"/>
        <w:gridCol w:w="1845"/>
        <w:gridCol w:w="2304"/>
        <w:gridCol w:w="2290"/>
      </w:tblGrid>
      <w:tr>
        <w:trPr/>
        <w:tc>
          <w:tcPr>
            <w:tcW w:w="750"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793"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产品名称</w:t>
            </w:r>
            <w:r/>
          </w:p>
        </w:tc>
        <w:tc>
          <w:tcPr>
            <w:tcW w:w="1875"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具体要求</w:t>
            </w:r>
            <w:r/>
          </w:p>
        </w:tc>
        <w:tc>
          <w:tcPr>
            <w:tcW w:w="2344" w:type="dxa"/>
            <w:vAlign w:val="center"/>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所投品牌</w:t>
            </w:r>
            <w:r/>
          </w:p>
        </w:tc>
        <w:tc>
          <w:tcPr>
            <w:tcW w:w="2299"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市场零售价优惠折扣率</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5</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6</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7</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8</w:t>
            </w:r>
            <w:r/>
          </w:p>
        </w:tc>
        <w:tc>
          <w:tcPr>
            <w:tcW w:w="1793"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75"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344" w:type="dxa"/>
            <w:textDirection w:val="lrTb"/>
            <w:noWrap w:val="false"/>
          </w:tcPr>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299" w:type="dxa"/>
            <w:vAlign w:val="center"/>
            <w:textDirection w:val="lrTb"/>
            <w:noWrap w:val="false"/>
          </w:tcPr>
          <w:p>
            <w:pPr>
              <w:jc w:val="center"/>
              <w:spacing w:line="72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tc>
      </w:tr>
    </w:tbl>
    <w:p>
      <w:pPr>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供应商： </w:t>
      </w:r>
      <w:r>
        <w:rPr>
          <w:rFonts w:hint="eastAsia" w:ascii="宋体" w:hAnsi="宋体" w:cs="宋体"/>
          <w:sz w:val="24"/>
          <w:szCs w:val="24"/>
          <w:highlight w:val="none"/>
          <w:u w:val="single"/>
        </w:rPr>
        <w:t xml:space="preserve">        （电子签章）      </w:t>
      </w:r>
      <w:r/>
    </w:p>
    <w:p>
      <w:pPr>
        <w:keepNext/>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法定代表人</w:t>
      </w:r>
      <w:r>
        <w:rPr>
          <w:rFonts w:hint="eastAsia" w:ascii="宋体" w:hAnsi="宋体" w:cs="宋体"/>
          <w:sz w:val="24"/>
          <w:highlight w:val="none"/>
          <w:lang w:val="zh-CN" w:bidi="zh-CN"/>
        </w:rPr>
        <w:t xml:space="preserve">或其委托代理人</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（电子签章或电子签字）</w:t>
      </w:r>
      <w:r/>
    </w:p>
    <w:p>
      <w:pPr>
        <w:keepNext/>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ind w:left="-708" w:firstLine="700"/>
        <w:keepNext/>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注：</w:t>
      </w:r>
      <w:r/>
    </w:p>
    <w:p>
      <w:pPr>
        <w:ind w:left="-708" w:firstLine="1120"/>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（1）此表为表样，行数可自行添加，但表式不变。</w:t>
      </w:r>
      <w:r/>
    </w:p>
    <w:p>
      <w:pPr>
        <w:ind w:left="-708" w:firstLine="1120"/>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（2）价格应按照磋商文件第二章第10条的要求报价。</w:t>
      </w:r>
      <w:r/>
    </w:p>
    <w:p>
      <w:pPr>
        <w:ind w:left="-708" w:firstLine="1120"/>
        <w:keepNext/>
        <w:spacing w:line="520" w:lineRule="exact"/>
        <w:rPr>
          <w:rFonts w:hint="eastAsia" w:ascii="宋体" w:hAnsi="宋体" w:cs="宋体"/>
          <w:sz w:val="24"/>
          <w:szCs w:val="24"/>
          <w:highlight w:val="none"/>
        </w:rPr>
      </w:pPr>
      <w:r>
        <w:rPr>
          <w:rFonts w:hint="eastAsia" w:ascii="宋体" w:hAnsi="宋体" w:cs="宋体"/>
          <w:b/>
          <w:bCs/>
          <w:sz w:val="24"/>
          <w:szCs w:val="24"/>
          <w:highlight w:val="yellow"/>
        </w:rPr>
        <w:t xml:space="preserve">（3）因本项目电子评标系统不支持拆分7个分项填报报价，本次价格评审、最终成交价统一以本报价明细表格式为准。各供应商须于评标磋商最终报价阶段完整填写该报价明细表，加盖公章扫描后上传至最终报价附件；未加盖公章上传报价明细表的，按废标处理。</w:t>
      </w:r>
      <w:r/>
    </w:p>
    <w:p>
      <w:pPr>
        <w:jc w:val="center"/>
        <w:rPr>
          <w:rFonts w:hint="eastAsia" w:ascii="宋体" w:hAnsi="宋体" w:cs="宋体"/>
          <w:b/>
          <w:iCs/>
          <w:sz w:val="28"/>
          <w:szCs w:val="28"/>
          <w:highlight w:val="none"/>
        </w:rPr>
      </w:pPr>
      <w:r>
        <w:rPr>
          <w:rFonts w:hint="eastAsia" w:ascii="宋体" w:hAnsi="宋体" w:cs="宋体"/>
          <w:b/>
          <w:iCs/>
          <w:sz w:val="28"/>
          <w:szCs w:val="28"/>
          <w:highlight w:val="none"/>
        </w:rPr>
      </w:r>
      <w:r/>
    </w:p>
    <w:p>
      <w:pPr>
        <w:jc w:val="center"/>
        <w:rPr>
          <w:rFonts w:hint="eastAsia" w:ascii="宋体" w:hAnsi="宋体" w:cs="宋体"/>
          <w:b/>
          <w:iCs/>
          <w:sz w:val="28"/>
          <w:szCs w:val="28"/>
          <w:highlight w:val="none"/>
        </w:rPr>
      </w:pPr>
      <w:r>
        <w:rPr>
          <w:rFonts w:hint="eastAsia" w:ascii="宋体" w:hAnsi="宋体" w:cs="宋体"/>
          <w:b/>
          <w:iCs/>
          <w:sz w:val="28"/>
          <w:szCs w:val="28"/>
          <w:highlight w:val="none"/>
        </w:rPr>
      </w:r>
      <w:r/>
    </w:p>
    <w:p>
      <w:pPr>
        <w:jc w:val="center"/>
        <w:rPr>
          <w:rFonts w:hint="eastAsia" w:ascii="宋体" w:hAnsi="宋体" w:cs="宋体"/>
          <w:b/>
          <w:iCs/>
          <w:sz w:val="28"/>
          <w:szCs w:val="28"/>
          <w:highlight w:val="none"/>
        </w:rPr>
      </w:pPr>
      <w:r>
        <w:rPr>
          <w:rFonts w:hint="eastAsia" w:ascii="宋体" w:hAnsi="宋体" w:cs="宋体"/>
          <w:b/>
          <w:iCs/>
          <w:sz w:val="28"/>
          <w:szCs w:val="28"/>
          <w:highlight w:val="none"/>
        </w:rPr>
      </w:r>
      <w:r/>
    </w:p>
    <w:p>
      <w:pPr>
        <w:jc w:val="center"/>
        <w:spacing w:line="6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三、服务要求响应偏离表</w:t>
      </w:r>
      <w:r/>
    </w:p>
    <w:tbl>
      <w:tblPr>
        <w:tblStyle w:val="671"/>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3" w:type="dxa"/>
          <w:top w:w="0" w:type="dxa"/>
          <w:right w:w="3" w:type="dxa"/>
          <w:bottom w:w="0" w:type="dxa"/>
        </w:tblCellMar>
        <w:tblLook w:val="04A0" w:firstRow="1" w:lastRow="0" w:firstColumn="1" w:lastColumn="0" w:noHBand="0" w:noVBand="1"/>
      </w:tblPr>
      <w:tblGrid>
        <w:gridCol w:w="839"/>
        <w:gridCol w:w="3194"/>
        <w:gridCol w:w="2690"/>
        <w:gridCol w:w="1008"/>
        <w:gridCol w:w="1008"/>
      </w:tblGrid>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项目采购需求中主要服务</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所报服务及相关描述</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firstLine="240"/>
              <w:rPr>
                <w:rFonts w:hint="eastAsia" w:ascii="宋体" w:hAnsi="宋体" w:cs="宋体"/>
                <w:sz w:val="24"/>
                <w:szCs w:val="24"/>
                <w:highlight w:val="none"/>
              </w:rPr>
            </w:pPr>
            <w:r>
              <w:rPr>
                <w:rFonts w:hint="eastAsia" w:ascii="宋体" w:hAnsi="宋体" w:cs="宋体"/>
                <w:sz w:val="24"/>
                <w:szCs w:val="24"/>
                <w:highlight w:val="none"/>
              </w:rPr>
              <w:t xml:space="preserve">偏离</w:t>
            </w:r>
            <w:r/>
          </w:p>
          <w:p>
            <w:pPr>
              <w:ind w:firstLine="240"/>
              <w:rPr>
                <w:rFonts w:hint="eastAsia" w:ascii="宋体" w:hAnsi="宋体" w:cs="宋体"/>
                <w:sz w:val="24"/>
                <w:szCs w:val="24"/>
                <w:highlight w:val="none"/>
              </w:rPr>
            </w:pPr>
            <w:r>
              <w:rPr>
                <w:rFonts w:hint="eastAsia" w:ascii="宋体" w:hAnsi="宋体" w:cs="宋体"/>
                <w:sz w:val="24"/>
                <w:szCs w:val="24"/>
                <w:highlight w:val="none"/>
              </w:rPr>
              <w:t xml:space="preserve">情况</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704"/>
        </w:trPr>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1826" w:type="pct"/>
            <w:vAlign w:val="center"/>
            <w:textDirection w:val="lrTb"/>
            <w:noWrap w:val="false"/>
          </w:tcPr>
          <w:p>
            <w:pPr>
              <w:jc w:val="center"/>
              <w:rPr>
                <w:rFonts w:hint="eastAsia" w:ascii="宋体" w:hAnsi="宋体" w:cs="宋体"/>
                <w:spacing w:val="-6"/>
                <w:sz w:val="24"/>
                <w:szCs w:val="24"/>
                <w:highlight w:val="none"/>
              </w:rPr>
            </w:pPr>
            <w:r>
              <w:rPr>
                <w:rFonts w:hint="eastAsia" w:ascii="宋体" w:hAnsi="宋体" w:cs="宋体"/>
                <w:spacing w:val="-6"/>
                <w:sz w:val="24"/>
                <w:szCs w:val="24"/>
                <w:highlight w:val="none"/>
              </w:rPr>
            </w:r>
            <w:r/>
          </w:p>
        </w:tc>
        <w:tc>
          <w:tcPr>
            <w:tcBorders>
              <w:top w:val="single" w:color="auto" w:sz="4" w:space="0"/>
              <w:left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rPr>
                <w:rFonts w:hint="eastAsia" w:ascii="宋体" w:hAnsi="宋体" w:cs="宋体"/>
                <w:spacing w:val="-6"/>
                <w:sz w:val="24"/>
                <w:szCs w:val="24"/>
                <w:highlight w:val="none"/>
              </w:rPr>
            </w:pPr>
            <w:r>
              <w:rPr>
                <w:rFonts w:hint="eastAsia" w:ascii="宋体" w:hAnsi="宋体" w:cs="宋体"/>
                <w:spacing w:val="-6"/>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rPr>
                <w:rFonts w:hint="eastAsia" w:ascii="宋体" w:hAnsi="宋体" w:cs="宋体"/>
                <w:spacing w:val="-10"/>
                <w:sz w:val="24"/>
                <w:szCs w:val="24"/>
                <w:highlight w:val="none"/>
              </w:rPr>
            </w:pPr>
            <w:r>
              <w:rPr>
                <w:rFonts w:hint="eastAsia" w:ascii="宋体" w:hAnsi="宋体" w:cs="宋体"/>
                <w:spacing w:val="-10"/>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rPr>
                <w:rFonts w:hint="eastAsia" w:ascii="宋体" w:hAnsi="宋体" w:cs="宋体"/>
                <w:spacing w:val="-10"/>
                <w:sz w:val="24"/>
                <w:szCs w:val="24"/>
                <w:highlight w:val="none"/>
              </w:rPr>
            </w:pPr>
            <w:r>
              <w:rPr>
                <w:rFonts w:hint="eastAsia" w:ascii="宋体" w:hAnsi="宋体" w:cs="宋体"/>
                <w:spacing w:val="-10"/>
                <w:sz w:val="24"/>
                <w:szCs w:val="24"/>
                <w:highlight w:val="none"/>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jc w:val="center"/>
        <w:spacing w:line="439" w:lineRule="atLeast"/>
        <w:rPr>
          <w:rFonts w:hint="eastAsia" w:ascii="仿宋" w:hAnsi="仿宋" w:eastAsia="仿宋" w:cs="仿宋"/>
          <w:b/>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highlight w:val="none"/>
        </w:rPr>
      </w:r>
      <w:r/>
    </w:p>
    <w:p>
      <w:pPr>
        <w:ind w:firstLine="142"/>
        <w:spacing w:line="520" w:lineRule="exact"/>
        <w:rPr>
          <w:rFonts w:hint="eastAsia" w:ascii="宋体" w:hAnsi="宋体" w:cs="宋体"/>
          <w:sz w:val="24"/>
          <w:highlight w:val="none"/>
          <w:u w:val="single"/>
          <w:lang w:val="zh-CN" w:bidi="zh-CN"/>
        </w:rPr>
      </w:pPr>
      <w:r>
        <w:rPr>
          <w:rFonts w:hint="eastAsia" w:ascii="宋体" w:hAnsi="宋体" w:cs="宋体"/>
          <w:sz w:val="24"/>
          <w:highlight w:val="none"/>
          <w:lang w:val="zh-CN" w:bidi="zh-CN"/>
        </w:rPr>
        <w:t xml:space="preserve">供应商:  </w:t>
      </w:r>
      <w:r>
        <w:rPr>
          <w:rFonts w:hint="eastAsia" w:ascii="宋体" w:hAnsi="宋体" w:cs="宋体"/>
          <w:sz w:val="24"/>
          <w:highlight w:val="none"/>
          <w:u w:val="single"/>
          <w:lang w:val="zh-CN" w:bidi="zh-CN"/>
        </w:rPr>
        <w:t xml:space="preserve">   （电子签章）  </w:t>
      </w:r>
      <w:r/>
    </w:p>
    <w:p>
      <w:pPr>
        <w:ind w:firstLine="142"/>
        <w:spacing w:line="520" w:lineRule="exact"/>
        <w:rPr>
          <w:rFonts w:hint="eastAsia" w:ascii="宋体" w:hAnsi="宋体" w:cs="宋体"/>
          <w:sz w:val="28"/>
          <w:szCs w:val="28"/>
          <w:highlight w:val="none"/>
        </w:rPr>
      </w:pPr>
      <w:r>
        <w:rPr>
          <w:rFonts w:hint="eastAsia" w:ascii="宋体" w:hAnsi="宋体" w:cs="宋体"/>
          <w:sz w:val="24"/>
          <w:highlight w:val="none"/>
          <w:lang w:val="zh-CN" w:bidi="zh-CN"/>
        </w:rPr>
        <w:t xml:space="preserve">法定代表人或其委托代理人</w:t>
      </w:r>
      <w:r>
        <w:rPr>
          <w:rFonts w:hint="eastAsia" w:ascii="宋体" w:hAnsi="宋体" w:cs="宋体"/>
          <w:sz w:val="28"/>
          <w:szCs w:val="28"/>
          <w:highlight w:val="none"/>
        </w:rPr>
        <w:t xml:space="preserve">:</w:t>
      </w:r>
      <w:r>
        <w:rPr>
          <w:rFonts w:hint="eastAsia" w:ascii="宋体" w:hAnsi="宋体" w:cs="宋体"/>
          <w:szCs w:val="21"/>
          <w:highlight w:val="none"/>
          <w:u w:val="single"/>
        </w:rPr>
        <w:t xml:space="preserve"> </w:t>
      </w:r>
      <w:r>
        <w:rPr>
          <w:rFonts w:hint="eastAsia" w:ascii="宋体" w:hAnsi="宋体" w:cs="宋体"/>
          <w:sz w:val="24"/>
          <w:highlight w:val="none"/>
          <w:u w:val="single"/>
          <w:lang w:val="zh-CN" w:bidi="zh-CN"/>
        </w:rPr>
        <w:t xml:space="preserve">（电子签章或电子签字）</w:t>
      </w:r>
      <w:r/>
    </w:p>
    <w:p>
      <w:pPr>
        <w:ind w:firstLine="142"/>
        <w:spacing w:line="520" w:lineRule="exact"/>
        <w:rPr>
          <w:rFonts w:hint="eastAsia" w:ascii="宋体" w:hAnsi="宋体" w:cs="宋体"/>
          <w:b/>
          <w:bCs/>
          <w:sz w:val="32"/>
          <w:szCs w:val="32"/>
          <w:highlight w:val="none"/>
        </w:rPr>
      </w:pPr>
      <w:r>
        <w:rPr>
          <w:rFonts w:hint="eastAsia" w:ascii="宋体" w:hAnsi="宋体" w:cs="宋体"/>
          <w:sz w:val="24"/>
          <w:highlight w:val="none"/>
        </w:rPr>
        <w:t xml:space="preserve">日期：    年     月    日</w:t>
      </w:r>
      <w:r/>
    </w:p>
    <w:p>
      <w:pPr>
        <w:ind w:firstLine="2506"/>
        <w:spacing w:line="440" w:lineRule="exact"/>
        <w:rPr>
          <w:rFonts w:hint="eastAsia" w:ascii="宋体" w:hAnsi="宋体" w:cs="宋体"/>
          <w:sz w:val="28"/>
          <w:highlight w:val="none"/>
        </w:rPr>
      </w:pPr>
      <w:r>
        <w:rPr>
          <w:rFonts w:hint="eastAsia" w:ascii="宋体" w:hAnsi="宋体" w:cs="宋体"/>
          <w:sz w:val="28"/>
          <w:highlight w:val="none"/>
        </w:rPr>
      </w:r>
      <w:r/>
    </w:p>
    <w:p>
      <w:pPr>
        <w:spacing w:line="520" w:lineRule="exac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注：1.是否偏离用符号“+、=、-”分别表示正偏离、完全响应、负偏离。 </w:t>
      </w:r>
      <w:r/>
    </w:p>
    <w:p>
      <w:pPr>
        <w:ind w:firstLine="411"/>
        <w:spacing w:line="520" w:lineRule="exac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2.供应商必须仔细阅读本磋商文件第五章采购需求</w:t>
      </w:r>
      <w:r>
        <w:rPr>
          <w:rFonts w:hint="eastAsia" w:ascii="宋体" w:hAnsi="宋体" w:cs="宋体"/>
          <w:b/>
          <w:bCs/>
          <w:sz w:val="24"/>
          <w:szCs w:val="24"/>
          <w:highlight w:val="none"/>
        </w:rPr>
        <w:t xml:space="preserve">“食材配送具体要求”“食材配送相关要求”</w:t>
      </w:r>
      <w:r>
        <w:rPr>
          <w:rFonts w:hint="eastAsia" w:ascii="宋体" w:hAnsi="宋体" w:cs="宋体"/>
          <w:sz w:val="24"/>
          <w:szCs w:val="24"/>
          <w:highlight w:val="none"/>
        </w:rPr>
        <w:t xml:space="preserve">中所有服务条款和相关要求，并将响应情况及偏离情况逐项填入上表。</w:t>
      </w:r>
      <w:r/>
    </w:p>
    <w:p>
      <w:pPr>
        <w:jc w:val="center"/>
        <w:spacing w:line="6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四、人员配备表</w:t>
      </w:r>
      <w:r/>
    </w:p>
    <w:tbl>
      <w:tblPr>
        <w:tblStyle w:val="67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96"/>
        <w:gridCol w:w="1274"/>
        <w:gridCol w:w="1718"/>
        <w:gridCol w:w="2473"/>
        <w:gridCol w:w="939"/>
      </w:tblGrid>
      <w:tr>
        <w:trPr>
          <w:jc w:val="center"/>
          <w:trHeight w:val="865"/>
        </w:trPr>
        <w:tc>
          <w:tcPr>
            <w:tcW w:w="583"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836"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p>
        </w:tc>
        <w:tc>
          <w:tcPr>
            <w:tcW w:w="712"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p>
        </w:tc>
        <w:tc>
          <w:tcPr>
            <w:tcW w:w="960"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相关证书</w:t>
            </w:r>
            <w:r/>
          </w:p>
        </w:tc>
        <w:tc>
          <w:tcPr>
            <w:tcW w:w="1382"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拟任岗位</w:t>
            </w:r>
            <w:r/>
          </w:p>
        </w:tc>
        <w:tc>
          <w:tcPr>
            <w:tcW w:w="525"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36"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2"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0"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82" w:type="pct"/>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食品安全管理员</w:t>
            </w:r>
            <w:r/>
          </w:p>
        </w:tc>
        <w:tc>
          <w:tcPr>
            <w:tcW w:w="525"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36"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2"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0"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82" w:type="pct"/>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检验人员</w:t>
            </w:r>
            <w:r/>
          </w:p>
        </w:tc>
        <w:tc>
          <w:tcPr>
            <w:tcW w:w="525"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36"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2"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0"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82" w:type="pct"/>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配送人员</w:t>
            </w:r>
            <w:r/>
          </w:p>
        </w:tc>
        <w:tc>
          <w:tcPr>
            <w:tcW w:w="525"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36"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2"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0"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82" w:type="pct"/>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525" w:type="pct"/>
            <w:textDirection w:val="lrTb"/>
            <w:noWrap w:val="false"/>
          </w:tcPr>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8"/>
        <w:rPr>
          <w:rFonts w:hint="eastAsia" w:ascii="宋体" w:hAnsi="宋体" w:cs="宋体"/>
          <w:highlight w:val="none"/>
        </w:rPr>
      </w:pPr>
      <w:r>
        <w:rPr>
          <w:rFonts w:hint="eastAsia" w:ascii="宋体" w:hAnsi="宋体" w:cs="宋体"/>
          <w:highlight w:val="none"/>
        </w:rPr>
      </w:r>
      <w:r/>
    </w:p>
    <w:p>
      <w:pPr>
        <w:ind w:firstLine="142"/>
        <w:spacing w:line="520" w:lineRule="exact"/>
        <w:rPr>
          <w:rFonts w:hint="eastAsia" w:ascii="宋体" w:hAnsi="宋体" w:cs="宋体"/>
          <w:sz w:val="24"/>
          <w:highlight w:val="none"/>
          <w:u w:val="single"/>
          <w:lang w:val="zh-CN" w:bidi="zh-CN"/>
        </w:rPr>
      </w:pPr>
      <w:r>
        <w:rPr>
          <w:rFonts w:hint="eastAsia" w:ascii="宋体" w:hAnsi="宋体" w:cs="宋体"/>
          <w:sz w:val="24"/>
          <w:highlight w:val="none"/>
          <w:lang w:val="zh-CN" w:bidi="zh-CN"/>
        </w:rPr>
        <w:t xml:space="preserve">供应商:  </w:t>
      </w:r>
      <w:r>
        <w:rPr>
          <w:rFonts w:hint="eastAsia" w:ascii="宋体" w:hAnsi="宋体" w:cs="宋体"/>
          <w:sz w:val="24"/>
          <w:highlight w:val="none"/>
          <w:u w:val="single"/>
          <w:lang w:val="zh-CN" w:bidi="zh-CN"/>
        </w:rPr>
        <w:t xml:space="preserve">   （电子签章）  </w:t>
      </w:r>
      <w:r/>
    </w:p>
    <w:p>
      <w:pPr>
        <w:ind w:firstLine="142"/>
        <w:spacing w:line="520" w:lineRule="exact"/>
        <w:rPr>
          <w:rFonts w:hint="eastAsia" w:ascii="宋体" w:hAnsi="宋体" w:cs="宋体"/>
          <w:sz w:val="28"/>
          <w:szCs w:val="28"/>
          <w:highlight w:val="none"/>
        </w:rPr>
      </w:pPr>
      <w:r>
        <w:rPr>
          <w:rFonts w:hint="eastAsia" w:ascii="宋体" w:hAnsi="宋体" w:cs="宋体"/>
          <w:sz w:val="24"/>
          <w:highlight w:val="none"/>
          <w:lang w:val="zh-CN" w:bidi="zh-CN"/>
        </w:rPr>
        <w:t xml:space="preserve">法定代表人或其委托代理人</w:t>
      </w:r>
      <w:r>
        <w:rPr>
          <w:rFonts w:hint="eastAsia" w:ascii="宋体" w:hAnsi="宋体" w:cs="宋体"/>
          <w:sz w:val="28"/>
          <w:szCs w:val="28"/>
          <w:highlight w:val="none"/>
        </w:rPr>
        <w:t xml:space="preserve">:</w:t>
      </w:r>
      <w:r>
        <w:rPr>
          <w:rFonts w:hint="eastAsia" w:ascii="宋体" w:hAnsi="宋体" w:cs="宋体"/>
          <w:szCs w:val="21"/>
          <w:highlight w:val="none"/>
          <w:u w:val="single"/>
        </w:rPr>
        <w:t xml:space="preserve"> </w:t>
      </w:r>
      <w:r>
        <w:rPr>
          <w:rFonts w:hint="eastAsia" w:ascii="宋体" w:hAnsi="宋体" w:cs="宋体"/>
          <w:sz w:val="24"/>
          <w:highlight w:val="none"/>
          <w:u w:val="single"/>
          <w:lang w:val="zh-CN" w:bidi="zh-CN"/>
        </w:rPr>
        <w:t xml:space="preserve">（电子签章或电子签字）</w:t>
      </w:r>
      <w:r/>
    </w:p>
    <w:p>
      <w:pPr>
        <w:ind w:firstLine="142"/>
        <w:spacing w:line="520" w:lineRule="exact"/>
        <w:rPr>
          <w:rFonts w:hint="eastAsia" w:ascii="宋体" w:hAnsi="宋体" w:cs="宋体"/>
          <w:b/>
          <w:bCs/>
          <w:sz w:val="32"/>
          <w:szCs w:val="32"/>
          <w:highlight w:val="none"/>
        </w:rPr>
      </w:pPr>
      <w:r>
        <w:rPr>
          <w:rFonts w:hint="eastAsia" w:ascii="宋体" w:hAnsi="宋体" w:cs="宋体"/>
          <w:sz w:val="24"/>
          <w:highlight w:val="none"/>
        </w:rPr>
        <w:t xml:space="preserve">日期：    年     月    日</w:t>
      </w:r>
      <w:r/>
    </w:p>
    <w:p>
      <w:pPr>
        <w:ind w:firstLine="2506"/>
        <w:spacing w:line="440" w:lineRule="exact"/>
        <w:rPr>
          <w:rFonts w:hint="eastAsia" w:ascii="宋体" w:hAnsi="宋体" w:cs="宋体"/>
          <w:sz w:val="28"/>
          <w:highlight w:val="none"/>
        </w:rPr>
      </w:pPr>
      <w:r>
        <w:rPr>
          <w:rFonts w:hint="eastAsia" w:ascii="宋体" w:hAnsi="宋体" w:cs="宋体"/>
          <w:sz w:val="28"/>
          <w:highlight w:val="none"/>
        </w:rPr>
      </w:r>
      <w:r/>
    </w:p>
    <w:p>
      <w:pPr>
        <w:ind w:right="1560"/>
        <w:spacing w:line="588" w:lineRule="exact"/>
        <w:tabs>
          <w:tab w:val="left" w:pos="4860" w:leader="none"/>
        </w:tabs>
        <w:rPr>
          <w:rFonts w:hint="eastAsia" w:ascii="宋体" w:hAnsi="宋体" w:cs="宋体"/>
          <w:sz w:val="28"/>
          <w:szCs w:val="28"/>
          <w:highlight w:val="none"/>
        </w:rPr>
      </w:pPr>
      <w:r>
        <w:rPr>
          <w:rFonts w:hint="eastAsia" w:ascii="宋体" w:hAnsi="宋体" w:cs="宋体"/>
          <w:sz w:val="28"/>
          <w:szCs w:val="28"/>
          <w:highlight w:val="none"/>
        </w:rPr>
        <w:t xml:space="preserve"> </w:t>
      </w:r>
      <w:r/>
    </w:p>
    <w:p>
      <w:pPr>
        <w:ind w:right="1560"/>
        <w:spacing w:line="588" w:lineRule="exact"/>
        <w:tabs>
          <w:tab w:val="left" w:pos="4860" w:leader="none"/>
        </w:tabs>
        <w:rPr>
          <w:rFonts w:hint="eastAsia" w:ascii="宋体" w:hAnsi="宋体" w:cs="宋体"/>
          <w:sz w:val="28"/>
          <w:szCs w:val="28"/>
          <w:highlight w:val="none"/>
        </w:rPr>
      </w:pPr>
      <w:r>
        <w:rPr>
          <w:rFonts w:hint="eastAsia" w:ascii="宋体" w:hAnsi="宋体" w:cs="宋体"/>
          <w:sz w:val="28"/>
          <w:szCs w:val="28"/>
          <w:highlight w:val="none"/>
        </w:rPr>
      </w:r>
      <w:r/>
    </w:p>
    <w:p>
      <w:pPr>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97"/>
        <w:ind w:firstLine="280"/>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pStyle w:val="697"/>
        <w:ind w:firstLine="280"/>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pStyle w:val="697"/>
        <w:ind w:firstLine="280"/>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04"/>
        <w:rPr>
          <w:highlight w:val="none"/>
        </w:rPr>
      </w:pPr>
      <w:r>
        <w:rPr>
          <w:highlight w:val="none"/>
        </w:rPr>
      </w:r>
      <w:r/>
    </w:p>
    <w:p>
      <w:pPr>
        <w:pStyle w:val="704"/>
        <w:rPr>
          <w:highlight w:val="none"/>
        </w:rPr>
      </w:pPr>
      <w:r>
        <w:rPr>
          <w:highlight w:val="none"/>
        </w:rPr>
      </w:r>
      <w:r/>
    </w:p>
    <w:p>
      <w:pPr>
        <w:pStyle w:val="704"/>
        <w:rPr>
          <w:highlight w:val="none"/>
        </w:rPr>
      </w:pPr>
      <w:r>
        <w:rPr>
          <w:highlight w:val="none"/>
        </w:rPr>
      </w:r>
      <w:r/>
    </w:p>
    <w:p>
      <w:pPr>
        <w:pStyle w:val="704"/>
        <w:rPr>
          <w:highlight w:val="none"/>
        </w:rPr>
      </w:pPr>
      <w:r>
        <w:rPr>
          <w:highlight w:val="none"/>
        </w:rPr>
      </w:r>
      <w:r/>
    </w:p>
    <w:p>
      <w:pPr>
        <w:pStyle w:val="704"/>
        <w:rPr>
          <w:highlight w:val="none"/>
        </w:rPr>
      </w:pPr>
      <w:r>
        <w:rPr>
          <w:highlight w:val="none"/>
        </w:rPr>
      </w:r>
      <w:r/>
    </w:p>
    <w:p>
      <w:pPr>
        <w:rPr>
          <w:highlight w:val="none"/>
        </w:rPr>
      </w:pPr>
      <w:r>
        <w:rPr>
          <w:highlight w:val="none"/>
        </w:rPr>
      </w:r>
      <w:r/>
    </w:p>
    <w:p>
      <w:pPr>
        <w:jc w:val="center"/>
        <w:spacing w:line="640" w:lineRule="exact"/>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6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五、企业类似业绩一览表</w:t>
      </w:r>
      <w:r/>
    </w:p>
    <w:tbl>
      <w:tblPr>
        <w:tblStyle w:val="67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08"/>
        <w:gridCol w:w="1357"/>
        <w:gridCol w:w="1629"/>
        <w:gridCol w:w="1336"/>
        <w:gridCol w:w="1589"/>
        <w:gridCol w:w="830"/>
      </w:tblGrid>
      <w:tr>
        <w:trPr>
          <w:jc w:val="center"/>
        </w:trPr>
        <w:tc>
          <w:tcPr>
            <w:tcW w:w="439"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809"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项目名称</w:t>
            </w:r>
            <w:r/>
          </w:p>
        </w:tc>
        <w:tc>
          <w:tcPr>
            <w:tcW w:w="780"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项目时间</w:t>
            </w:r>
            <w:r/>
          </w:p>
        </w:tc>
        <w:tc>
          <w:tcPr>
            <w:tcW w:w="810"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合同金额</w:t>
            </w:r>
            <w:r/>
          </w:p>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（元）</w:t>
            </w:r>
            <w:r/>
          </w:p>
        </w:tc>
        <w:tc>
          <w:tcPr>
            <w:tcW w:w="768"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业主单位</w:t>
            </w:r>
            <w:r/>
          </w:p>
        </w:tc>
        <w:tc>
          <w:tcPr>
            <w:tcW w:w="913"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联系人及联系电话</w:t>
            </w:r>
            <w:r/>
          </w:p>
        </w:tc>
        <w:tc>
          <w:tcPr>
            <w:tcW w:w="477" w:type="dxa"/>
            <w:vAlign w:val="center"/>
            <w:textDirection w:val="lrTb"/>
            <w:noWrap w:val="false"/>
          </w:tcPr>
          <w:p>
            <w:pPr>
              <w:jc w:val="center"/>
              <w:keepNext/>
              <w:rPr>
                <w:rFonts w:hint="eastAsia" w:ascii="宋体" w:hAnsi="宋体" w:cs="宋体"/>
                <w:sz w:val="24"/>
                <w:szCs w:val="24"/>
                <w:highlight w:val="none"/>
              </w:rPr>
            </w:pPr>
            <w:r>
              <w:rPr>
                <w:rFonts w:hint="eastAsia" w:ascii="宋体" w:hAnsi="宋体" w:cs="宋体"/>
                <w:sz w:val="24"/>
                <w:szCs w:val="24"/>
                <w:highlight w:val="none"/>
              </w:rPr>
              <w:t xml:space="preserve">备注</w:t>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09"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80" w:type="dxa"/>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10"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768"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3"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477" w:type="dxa"/>
            <w:vAlign w:val="center"/>
            <w:textDirection w:val="lrTb"/>
            <w:noWrap w:val="false"/>
          </w:tcPr>
          <w:p>
            <w:pPr>
              <w:jc w:val="center"/>
              <w:keepNex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供应商： </w:t>
      </w:r>
      <w:r>
        <w:rPr>
          <w:rFonts w:hint="eastAsia" w:ascii="宋体" w:hAnsi="宋体" w:cs="宋体"/>
          <w:sz w:val="24"/>
          <w:szCs w:val="24"/>
          <w:highlight w:val="none"/>
          <w:u w:val="single"/>
        </w:rPr>
        <w:t xml:space="preserve">        （电子签章）      </w:t>
      </w:r>
      <w:r/>
    </w:p>
    <w:p>
      <w:pPr>
        <w:keepNext/>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法定代表人</w:t>
      </w:r>
      <w:r>
        <w:rPr>
          <w:rFonts w:hint="eastAsia" w:ascii="宋体" w:hAnsi="宋体" w:cs="宋体"/>
          <w:sz w:val="24"/>
          <w:highlight w:val="none"/>
          <w:lang w:val="zh-CN" w:bidi="zh-CN"/>
        </w:rPr>
        <w:t xml:space="preserve">或其委托代理人</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（电子签章或电子签字）</w:t>
      </w:r>
      <w:r/>
    </w:p>
    <w:p>
      <w:pPr>
        <w:spacing w:line="520" w:lineRule="exact"/>
        <w:rPr>
          <w:rFonts w:hint="eastAsia" w:ascii="宋体" w:hAnsi="宋体" w:cs="宋体"/>
          <w:sz w:val="28"/>
          <w:szCs w:val="28"/>
          <w:highlight w:val="none"/>
          <w:u w:val="single"/>
        </w:rPr>
      </w:pPr>
      <w:r>
        <w:rPr>
          <w:rFonts w:hint="eastAsia" w:ascii="宋体" w:hAnsi="宋体" w:cs="宋体"/>
          <w:sz w:val="24"/>
          <w:szCs w:val="24"/>
          <w:highlight w:val="none"/>
        </w:rPr>
        <w:t xml:space="preserve">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pStyle w:val="706"/>
        <w:rPr>
          <w:rFonts w:hint="eastAsia" w:ascii="宋体" w:hAnsi="宋体" w:cs="宋体"/>
          <w:sz w:val="28"/>
          <w:szCs w:val="28"/>
          <w:highlight w:val="none"/>
          <w:u w:val="single"/>
        </w:rPr>
      </w:pPr>
      <w:r>
        <w:rPr>
          <w:rFonts w:hint="eastAsia" w:ascii="宋体" w:hAnsi="宋体" w:cs="宋体"/>
          <w:sz w:val="28"/>
          <w:szCs w:val="28"/>
          <w:highlight w:val="none"/>
          <w:u w:val="single"/>
        </w:rPr>
      </w:r>
      <w:r/>
    </w:p>
    <w:p>
      <w:pPr>
        <w:pStyle w:val="706"/>
        <w:rPr>
          <w:rFonts w:hint="eastAsia" w:ascii="宋体" w:hAnsi="宋体" w:cs="宋体"/>
          <w:sz w:val="28"/>
          <w:szCs w:val="28"/>
          <w:highlight w:val="none"/>
          <w:u w:val="single"/>
        </w:rPr>
      </w:pPr>
      <w:r>
        <w:rPr>
          <w:rFonts w:hint="eastAsia" w:ascii="宋体" w:hAnsi="宋体" w:cs="宋体"/>
          <w:sz w:val="28"/>
          <w:szCs w:val="28"/>
          <w:highlight w:val="none"/>
          <w:u w:val="single"/>
        </w:rPr>
      </w:r>
      <w:r/>
    </w:p>
    <w:p>
      <w:pPr>
        <w:pStyle w:val="706"/>
        <w:rPr>
          <w:rFonts w:hint="eastAsia" w:ascii="宋体" w:hAnsi="宋体" w:cs="宋体"/>
          <w:sz w:val="28"/>
          <w:szCs w:val="28"/>
          <w:highlight w:val="none"/>
          <w:u w:val="single"/>
        </w:rPr>
      </w:pPr>
      <w:r>
        <w:rPr>
          <w:rFonts w:hint="eastAsia" w:ascii="宋体" w:hAnsi="宋体" w:cs="宋体"/>
          <w:sz w:val="28"/>
          <w:szCs w:val="28"/>
          <w:highlight w:val="none"/>
          <w:u w:val="singl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1687"/>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6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六、资质审查时供应商必须提交的资格证明文件</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1.供应商提供下列材料之一 :</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（1）供应商提供法定代表人资格证明</w:t>
      </w:r>
      <w:r>
        <w:rPr>
          <w:rFonts w:hint="eastAsia" w:ascii="宋体" w:hAnsi="宋体" w:cs="宋体"/>
          <w:b/>
          <w:bCs/>
          <w:sz w:val="24"/>
          <w:szCs w:val="24"/>
          <w:highlight w:val="none"/>
        </w:rPr>
        <w:t xml:space="preserve">（</w:t>
      </w:r>
      <w:r>
        <w:rPr>
          <w:rFonts w:hint="eastAsia" w:ascii="宋体" w:hAnsi="宋体" w:cs="宋体"/>
          <w:b/>
          <w:sz w:val="24"/>
          <w:szCs w:val="24"/>
          <w:highlight w:val="none"/>
        </w:rPr>
        <w:t xml:space="preserve">原件</w:t>
      </w:r>
      <w:r>
        <w:rPr>
          <w:rFonts w:hint="eastAsia" w:ascii="宋体" w:hAnsi="宋体" w:cs="宋体"/>
          <w:b/>
          <w:bCs/>
          <w:sz w:val="24"/>
          <w:szCs w:val="24"/>
          <w:highlight w:val="none"/>
        </w:rPr>
        <w:t xml:space="preserve">并加盖供应商电子签章，详见示范格式一）</w:t>
      </w:r>
      <w:r>
        <w:rPr>
          <w:rFonts w:hint="eastAsia" w:ascii="宋体" w:hAnsi="宋体" w:cs="宋体"/>
          <w:spacing w:val="4"/>
          <w:sz w:val="24"/>
          <w:szCs w:val="24"/>
          <w:highlight w:val="none"/>
        </w:rPr>
        <w:t xml:space="preserve">和法定代表人身份证</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原件</w:t>
      </w:r>
      <w:r>
        <w:rPr>
          <w:rFonts w:hint="eastAsia" w:ascii="宋体" w:hAnsi="宋体" w:cs="宋体"/>
          <w:b/>
          <w:sz w:val="24"/>
          <w:szCs w:val="24"/>
          <w:highlight w:val="none"/>
        </w:rPr>
        <w:t xml:space="preserve">扫描件并加盖供应商电子</w:t>
      </w:r>
      <w:r>
        <w:rPr>
          <w:rFonts w:hint="eastAsia" w:ascii="宋体" w:hAnsi="宋体" w:cs="宋体"/>
          <w:b/>
          <w:bCs/>
          <w:sz w:val="24"/>
          <w:szCs w:val="24"/>
          <w:highlight w:val="none"/>
        </w:rPr>
        <w:t xml:space="preserve">签</w:t>
      </w:r>
      <w:r>
        <w:rPr>
          <w:rFonts w:hint="eastAsia" w:ascii="宋体" w:hAnsi="宋体" w:cs="宋体"/>
          <w:b/>
          <w:sz w:val="24"/>
          <w:szCs w:val="24"/>
          <w:highlight w:val="none"/>
        </w:rPr>
        <w:t xml:space="preserve">章）</w:t>
      </w:r>
      <w:r>
        <w:rPr>
          <w:rFonts w:hint="eastAsia" w:ascii="宋体" w:hAnsi="宋体" w:cs="宋体"/>
          <w:spacing w:val="4"/>
          <w:sz w:val="24"/>
          <w:szCs w:val="24"/>
          <w:highlight w:val="none"/>
        </w:rPr>
        <w:t xml:space="preserve">；</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（2）供应商提供授权委托书</w:t>
      </w:r>
      <w:r>
        <w:rPr>
          <w:rFonts w:hint="eastAsia" w:ascii="宋体" w:hAnsi="宋体" w:cs="宋体"/>
          <w:b/>
          <w:bCs/>
          <w:sz w:val="24"/>
          <w:szCs w:val="24"/>
          <w:highlight w:val="none"/>
        </w:rPr>
        <w:t xml:space="preserve">（</w:t>
      </w:r>
      <w:r>
        <w:rPr>
          <w:rFonts w:hint="eastAsia" w:ascii="宋体" w:hAnsi="宋体" w:cs="宋体"/>
          <w:b/>
          <w:sz w:val="24"/>
          <w:szCs w:val="24"/>
          <w:highlight w:val="none"/>
        </w:rPr>
        <w:t xml:space="preserve">原件</w:t>
      </w:r>
      <w:r>
        <w:rPr>
          <w:rFonts w:hint="eastAsia" w:ascii="宋体" w:hAnsi="宋体" w:cs="宋体"/>
          <w:b/>
          <w:bCs/>
          <w:sz w:val="24"/>
          <w:szCs w:val="24"/>
          <w:highlight w:val="none"/>
        </w:rPr>
        <w:t xml:space="preserve">并加盖供应商电子签章，详见示范格式二）</w:t>
      </w:r>
      <w:r>
        <w:rPr>
          <w:rFonts w:hint="eastAsia" w:ascii="宋体" w:hAnsi="宋体" w:cs="宋体"/>
          <w:spacing w:val="4"/>
          <w:sz w:val="24"/>
          <w:szCs w:val="24"/>
          <w:highlight w:val="none"/>
        </w:rPr>
        <w:t xml:space="preserve">和受托人身份证</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原件</w:t>
      </w:r>
      <w:r>
        <w:rPr>
          <w:rFonts w:hint="eastAsia" w:ascii="宋体" w:hAnsi="宋体" w:cs="宋体"/>
          <w:b/>
          <w:sz w:val="24"/>
          <w:szCs w:val="24"/>
          <w:highlight w:val="none"/>
        </w:rPr>
        <w:t xml:space="preserve">扫描件并加盖供应商电子</w:t>
      </w:r>
      <w:r>
        <w:rPr>
          <w:rFonts w:hint="eastAsia" w:ascii="宋体" w:hAnsi="宋体" w:cs="宋体"/>
          <w:b/>
          <w:bCs/>
          <w:sz w:val="24"/>
          <w:szCs w:val="24"/>
          <w:highlight w:val="none"/>
        </w:rPr>
        <w:t xml:space="preserve">签</w:t>
      </w:r>
      <w:r>
        <w:rPr>
          <w:rFonts w:hint="eastAsia" w:ascii="宋体" w:hAnsi="宋体" w:cs="宋体"/>
          <w:b/>
          <w:sz w:val="24"/>
          <w:szCs w:val="24"/>
          <w:highlight w:val="none"/>
        </w:rPr>
        <w:t xml:space="preserve">章）</w:t>
      </w:r>
      <w:r>
        <w:rPr>
          <w:rFonts w:hint="eastAsia" w:ascii="宋体" w:hAnsi="宋体" w:cs="宋体"/>
          <w:spacing w:val="4"/>
          <w:sz w:val="24"/>
          <w:szCs w:val="24"/>
          <w:highlight w:val="none"/>
        </w:rPr>
        <w:t xml:space="preserve">。</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2</w:t>
      </w:r>
      <w:r>
        <w:rPr>
          <w:rFonts w:hint="eastAsia" w:ascii="宋体" w:hAnsi="宋体" w:cs="宋体"/>
          <w:spacing w:val="4"/>
          <w:sz w:val="24"/>
          <w:szCs w:val="24"/>
          <w:highlight w:val="none"/>
          <w:lang w:val="en-US" w:eastAsia="zh-CN"/>
        </w:rPr>
        <w:t xml:space="preserve">.</w:t>
      </w:r>
      <w:r>
        <w:rPr>
          <w:rFonts w:hint="eastAsia" w:ascii="宋体" w:hAnsi="宋体" w:cs="宋体"/>
          <w:spacing w:val="4"/>
          <w:sz w:val="24"/>
          <w:szCs w:val="24"/>
          <w:highlight w:val="none"/>
        </w:rPr>
        <w:t xml:space="preserve">供应商提供下列材料之一：</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A.供应商为企业的：</w:t>
      </w:r>
      <w:r/>
    </w:p>
    <w:p>
      <w:pPr>
        <w:ind w:firstLine="346"/>
        <w:spacing w:line="440" w:lineRule="exact"/>
        <w:rPr>
          <w:rFonts w:hint="eastAsia" w:ascii="宋体" w:hAnsi="宋体" w:cs="宋体"/>
          <w:b/>
          <w:bCs/>
          <w:spacing w:val="4"/>
          <w:sz w:val="24"/>
          <w:szCs w:val="24"/>
          <w:highlight w:val="none"/>
        </w:rPr>
      </w:pPr>
      <w:r>
        <w:rPr>
          <w:rFonts w:hint="eastAsia" w:ascii="宋体" w:hAnsi="宋体" w:cs="宋体"/>
          <w:spacing w:val="4"/>
          <w:sz w:val="24"/>
          <w:szCs w:val="24"/>
          <w:highlight w:val="none"/>
        </w:rPr>
        <w:t xml:space="preserve">（1） 提供营业执照（三证合一）</w:t>
      </w:r>
      <w:r>
        <w:rPr>
          <w:rFonts w:hint="eastAsia" w:ascii="宋体" w:hAnsi="宋体" w:cs="宋体"/>
          <w:b/>
          <w:bCs/>
          <w:spacing w:val="4"/>
          <w:sz w:val="24"/>
          <w:szCs w:val="24"/>
          <w:highlight w:val="none"/>
        </w:rPr>
        <w:t xml:space="preserve">（原件扫描件并加盖供应商电子签章，必须提供）。</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B.供应商为事业单位的：</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（1）提供事业法人证书 </w:t>
      </w:r>
      <w:r>
        <w:rPr>
          <w:rFonts w:hint="eastAsia" w:ascii="宋体" w:hAnsi="宋体" w:cs="宋体"/>
          <w:b/>
          <w:bCs/>
          <w:spacing w:val="4"/>
          <w:sz w:val="24"/>
          <w:szCs w:val="24"/>
          <w:highlight w:val="none"/>
        </w:rPr>
        <w:t xml:space="preserve">（原件扫描件并加盖供应商电子签章， 必须提供）</w:t>
      </w:r>
      <w:r>
        <w:rPr>
          <w:rFonts w:hint="eastAsia" w:ascii="宋体" w:hAnsi="宋体" w:cs="宋体"/>
          <w:spacing w:val="4"/>
          <w:sz w:val="24"/>
          <w:szCs w:val="24"/>
          <w:highlight w:val="none"/>
        </w:rPr>
        <w:t xml:space="preserve">。</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3.供应商符合《中华人民共和国政府采购法》第二十二条规定条件的承诺函</w:t>
      </w:r>
      <w:r>
        <w:rPr>
          <w:rFonts w:hint="eastAsia" w:ascii="宋体" w:hAnsi="宋体" w:cs="宋体"/>
          <w:b/>
          <w:bCs/>
          <w:sz w:val="24"/>
          <w:szCs w:val="24"/>
          <w:highlight w:val="none"/>
          <w:lang w:val="zh-CN"/>
        </w:rPr>
        <w:t xml:space="preserve">（</w:t>
      </w:r>
      <w:r>
        <w:rPr>
          <w:rFonts w:hint="eastAsia" w:ascii="宋体" w:hAnsi="宋体" w:cs="宋体"/>
          <w:b/>
          <w:sz w:val="24"/>
          <w:szCs w:val="24"/>
          <w:highlight w:val="none"/>
        </w:rPr>
        <w:t xml:space="preserve">原件</w:t>
      </w:r>
      <w:r>
        <w:rPr>
          <w:rFonts w:hint="eastAsia" w:ascii="宋体" w:hAnsi="宋体" w:cs="宋体"/>
          <w:b/>
          <w:bCs/>
          <w:sz w:val="24"/>
          <w:szCs w:val="24"/>
          <w:highlight w:val="none"/>
        </w:rPr>
        <w:t xml:space="preserve">并加盖供应商电子公章，详见示范格式三</w:t>
      </w:r>
      <w:r>
        <w:rPr>
          <w:rFonts w:hint="eastAsia" w:ascii="宋体" w:hAnsi="宋体" w:cs="宋体"/>
          <w:b/>
          <w:bCs/>
          <w:sz w:val="24"/>
          <w:szCs w:val="24"/>
          <w:highlight w:val="none"/>
          <w:lang w:val="zh-CN"/>
        </w:rPr>
        <w:t xml:space="preserve">）</w:t>
      </w:r>
      <w:r>
        <w:rPr>
          <w:rFonts w:hint="eastAsia" w:ascii="宋体" w:hAnsi="宋体" w:cs="宋体"/>
          <w:spacing w:val="4"/>
          <w:sz w:val="24"/>
          <w:szCs w:val="24"/>
          <w:highlight w:val="none"/>
        </w:rPr>
        <w:t xml:space="preserve">；</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4.本项目的特定资格要求：</w:t>
      </w:r>
      <w:r/>
    </w:p>
    <w:p>
      <w:pPr>
        <w:ind w:firstLine="560"/>
        <w:spacing w:line="440" w:lineRule="exact"/>
        <w:rPr>
          <w:rFonts w:hint="eastAsia" w:ascii="宋体" w:hAnsi="宋体" w:cs="宋体"/>
          <w:b/>
          <w:bCs/>
          <w:sz w:val="24"/>
          <w:szCs w:val="24"/>
          <w:highlight w:val="none"/>
          <w:lang w:val="zh-CN"/>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供应商具有有效期内食品经营许可证。</w:t>
      </w:r>
      <w:r>
        <w:rPr>
          <w:rFonts w:hint="eastAsia" w:ascii="宋体" w:hAnsi="宋体" w:cs="宋体"/>
          <w:b/>
          <w:bCs/>
          <w:sz w:val="24"/>
          <w:szCs w:val="24"/>
          <w:highlight w:val="none"/>
          <w:lang w:val="zh-CN"/>
        </w:rPr>
        <w:t xml:space="preserve">（</w:t>
      </w:r>
      <w:r>
        <w:rPr>
          <w:rFonts w:hint="eastAsia" w:ascii="宋体" w:hAnsi="宋体" w:cs="宋体"/>
          <w:b/>
          <w:bCs/>
          <w:sz w:val="24"/>
          <w:szCs w:val="24"/>
          <w:highlight w:val="none"/>
        </w:rPr>
        <w:t xml:space="preserve">提供有效证书扫描件加盖供应商电子签章</w:t>
      </w:r>
      <w:r>
        <w:rPr>
          <w:rFonts w:hint="eastAsia" w:ascii="宋体" w:hAnsi="宋体" w:cs="宋体"/>
          <w:b/>
          <w:bCs/>
          <w:sz w:val="24"/>
          <w:szCs w:val="24"/>
          <w:highlight w:val="none"/>
          <w:lang w:val="zh-CN"/>
        </w:rPr>
        <w:t xml:space="preserve">）</w:t>
      </w:r>
      <w:r/>
    </w:p>
    <w:p>
      <w:pPr>
        <w:ind w:firstLine="560"/>
        <w:spacing w:line="440" w:lineRule="exact"/>
        <w:rPr>
          <w:rFonts w:hint="eastAsia" w:ascii="宋体" w:hAnsi="宋体" w:cs="宋体"/>
          <w:b/>
          <w:bCs/>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供应商须提供“具有良好的社会诚信度，在近三年的生产经营中无任何食品安全方面的不良记录”的书面承诺。</w:t>
      </w:r>
      <w:r>
        <w:rPr>
          <w:rFonts w:hint="eastAsia" w:ascii="宋体" w:hAnsi="宋体" w:cs="宋体"/>
          <w:b/>
          <w:bCs/>
          <w:sz w:val="24"/>
          <w:szCs w:val="24"/>
          <w:highlight w:val="none"/>
          <w:lang w:val="zh-CN"/>
        </w:rPr>
        <w:t xml:space="preserve">（</w:t>
      </w:r>
      <w:r>
        <w:rPr>
          <w:rFonts w:hint="eastAsia" w:ascii="宋体" w:hAnsi="宋体" w:cs="宋体"/>
          <w:b/>
          <w:bCs/>
          <w:sz w:val="24"/>
          <w:szCs w:val="24"/>
          <w:highlight w:val="none"/>
        </w:rPr>
        <w:t xml:space="preserve">提供承诺书加盖供应商电子签章</w:t>
      </w:r>
      <w:r>
        <w:rPr>
          <w:rFonts w:hint="eastAsia" w:ascii="宋体" w:hAnsi="宋体" w:cs="宋体"/>
          <w:b/>
          <w:bCs/>
          <w:sz w:val="24"/>
          <w:szCs w:val="24"/>
          <w:highlight w:val="none"/>
          <w:lang w:val="zh-CN"/>
        </w:rPr>
        <w:t xml:space="preserve">）</w:t>
      </w:r>
      <w:r/>
    </w:p>
    <w:p>
      <w:pPr>
        <w:ind w:firstLine="288"/>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5.落实政府采购政策需满足的资格要求（提供下列任一项材料即可，非专门面向中小企业或者预留份额的采购项目，本项无需提供） :</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（1）企业声明函（详见示范格式四）；</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（2）《残疾人福利性单位声明函》（详见示范格式五）；</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（3）由省级以上监狱管理局、戒毒管理局（含新疆生产建设兵团） 出具的属于监狱企业的证明文件）（加盖出具单位公章的电子件）。</w:t>
      </w:r>
      <w:r/>
    </w:p>
    <w:p>
      <w:pPr>
        <w:ind w:firstLine="346"/>
        <w:spacing w:line="44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6.本项目不接受联合体磋商。（未见即可）</w:t>
      </w:r>
      <w:r/>
    </w:p>
    <w:p>
      <w:pPr>
        <w:ind w:firstLine="480"/>
        <w:spacing w:line="48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说明：</w:t>
      </w:r>
      <w:r/>
    </w:p>
    <w:p>
      <w:pPr>
        <w:ind w:firstLine="480"/>
        <w:spacing w:line="480" w:lineRule="exact"/>
        <w:rPr>
          <w:rFonts w:hint="eastAsia" w:ascii="宋体" w:hAnsi="宋体" w:cs="宋体"/>
          <w:b/>
          <w:bCs/>
          <w:sz w:val="24"/>
          <w:szCs w:val="24"/>
          <w:highlight w:val="none"/>
        </w:rPr>
      </w:pPr>
      <w:r>
        <w:rPr>
          <w:rFonts w:hint="eastAsia" w:ascii="宋体" w:hAnsi="宋体" w:cs="宋体"/>
          <w:b/>
          <w:bCs/>
          <w:sz w:val="24"/>
          <w:szCs w:val="24"/>
          <w:highlight w:val="none"/>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jc w:val="center"/>
        <w:spacing w:line="520" w:lineRule="exact"/>
        <w:rPr>
          <w:rFonts w:hint="eastAsia" w:ascii="宋体" w:hAnsi="宋体" w:cs="宋体"/>
          <w:color w:val="0000ff"/>
          <w:sz w:val="24"/>
          <w:szCs w:val="24"/>
          <w:highlight w:val="none"/>
        </w:rPr>
      </w:pPr>
      <w:r>
        <w:rPr>
          <w:rFonts w:hint="eastAsia" w:ascii="宋体" w:hAnsi="宋体" w:cs="宋体"/>
          <w:color w:val="0000ff"/>
          <w:sz w:val="24"/>
          <w:szCs w:val="24"/>
          <w:highlight w:val="none"/>
        </w:rPr>
        <w:br w:type="page" w:clear="all"/>
      </w:r>
      <w:r/>
    </w:p>
    <w:p>
      <w:pPr>
        <w:jc w:val="center"/>
        <w:spacing w:line="6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七、综合评分时供应商需提供的证明文件</w:t>
      </w:r>
      <w:r/>
    </w:p>
    <w:p>
      <w:pPr>
        <w:ind w:firstLine="1680"/>
        <w:spacing w:line="520" w:lineRule="exact"/>
        <w:rPr>
          <w:rFonts w:hint="eastAsia" w:ascii="宋体" w:hAnsi="宋体" w:cs="宋体"/>
          <w:sz w:val="28"/>
          <w:szCs w:val="28"/>
          <w:highlight w:val="none"/>
          <w:lang w:val="zh-CN"/>
        </w:rPr>
      </w:pPr>
      <w:r>
        <w:rPr>
          <w:rFonts w:hint="eastAsia" w:ascii="宋体" w:hAnsi="宋体" w:cs="宋体"/>
          <w:sz w:val="24"/>
          <w:szCs w:val="24"/>
          <w:highlight w:val="none"/>
          <w:lang w:val="zh-CN"/>
        </w:rPr>
        <w:t xml:space="preserve">（</w:t>
      </w:r>
      <w:r>
        <w:rPr>
          <w:rFonts w:hint="eastAsia" w:ascii="宋体" w:hAnsi="宋体" w:cs="宋体"/>
          <w:sz w:val="24"/>
          <w:highlight w:val="none"/>
          <w:lang w:val="zh-CN"/>
        </w:rPr>
        <w:t xml:space="preserve">供应商根据第三章评标标准的要求</w:t>
      </w:r>
      <w:r>
        <w:rPr>
          <w:rFonts w:hint="eastAsia" w:ascii="宋体" w:hAnsi="宋体" w:cs="宋体"/>
          <w:color w:val="000000"/>
          <w:sz w:val="24"/>
          <w:szCs w:val="24"/>
          <w:highlight w:val="none"/>
        </w:rPr>
        <w:t xml:space="preserve">逐条响应</w:t>
      </w:r>
      <w:r>
        <w:rPr>
          <w:rFonts w:hint="eastAsia" w:ascii="宋体" w:hAnsi="宋体" w:cs="宋体"/>
          <w:sz w:val="24"/>
          <w:highlight w:val="none"/>
          <w:lang w:val="zh-CN"/>
        </w:rPr>
        <w:t xml:space="preserve">提供相关材料</w:t>
      </w:r>
      <w:r>
        <w:rPr>
          <w:rFonts w:hint="eastAsia" w:ascii="宋体" w:hAnsi="宋体" w:cs="宋体"/>
          <w:sz w:val="24"/>
          <w:szCs w:val="24"/>
          <w:highlight w:val="none"/>
          <w:lang w:val="zh-CN"/>
        </w:rPr>
        <w:t xml:space="preserve">）</w:t>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rPr>
          <w:highlight w:val="none"/>
        </w:rPr>
      </w:pPr>
      <w:r>
        <w:rPr>
          <w:highlight w:val="none"/>
        </w:rPr>
      </w:r>
      <w:r/>
    </w:p>
    <w:p>
      <w:pPr>
        <w:pStyle w:val="706"/>
        <w:rPr>
          <w:highlight w:val="none"/>
        </w:rPr>
      </w:pPr>
      <w:r>
        <w:rPr>
          <w:highlight w:val="none"/>
        </w:rPr>
      </w:r>
      <w:r/>
    </w:p>
    <w:p>
      <w:pPr>
        <w:jc w:val="center"/>
        <w:keepNext/>
        <w:spacing w:line="520" w:lineRule="exact"/>
        <w:rPr>
          <w:rFonts w:hint="eastAsia" w:ascii="宋体" w:hAnsi="宋体" w:cs="宋体"/>
          <w:b/>
          <w:bCs/>
          <w:sz w:val="32"/>
          <w:highlight w:val="none"/>
        </w:rPr>
      </w:pPr>
      <w:r>
        <w:rPr>
          <w:rFonts w:hint="eastAsia" w:ascii="宋体" w:hAnsi="宋体" w:cs="宋体"/>
          <w:b/>
          <w:bCs/>
          <w:sz w:val="32"/>
          <w:szCs w:val="32"/>
          <w:highlight w:val="none"/>
        </w:rPr>
        <w:t xml:space="preserve">八、涉及无效响应文件条款中供应商必须提供的证明文件</w:t>
      </w:r>
      <w:r/>
    </w:p>
    <w:p>
      <w:pPr>
        <w:ind w:firstLine="560"/>
        <w:jc w:val="left"/>
        <w:keepNex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jc w:val="left"/>
        <w:keepNext/>
        <w:spacing w:line="360" w:lineRule="auto"/>
        <w:rPr>
          <w:rFonts w:hint="eastAsia" w:ascii="宋体" w:hAnsi="宋体" w:cs="宋体"/>
          <w:sz w:val="22"/>
          <w:highlight w:val="none"/>
        </w:rPr>
      </w:pPr>
      <w:r>
        <w:rPr>
          <w:rFonts w:hint="eastAsia" w:ascii="宋体" w:hAnsi="宋体" w:cs="宋体"/>
          <w:sz w:val="22"/>
          <w:highlight w:val="none"/>
        </w:rPr>
        <w:t xml:space="preserve">供应商参加磋商时，针对磋商文件第五章项目采购需求中“★”条款提供书面承诺函。</w:t>
      </w:r>
      <w:r/>
    </w:p>
    <w:p>
      <w:pPr>
        <w:jc w:val="center"/>
        <w:spacing w:line="520" w:lineRule="exact"/>
        <w:rPr>
          <w:rFonts w:hint="eastAsia" w:ascii="宋体" w:hAnsi="宋体" w:cs="宋体"/>
          <w:b/>
          <w:sz w:val="32"/>
          <w:szCs w:val="32"/>
          <w:highlight w:val="none"/>
        </w:rPr>
      </w:pPr>
      <w:r>
        <w:rPr>
          <w:rFonts w:hint="eastAsia" w:ascii="宋体" w:hAnsi="宋体" w:cs="宋体"/>
          <w:sz w:val="24"/>
          <w:highlight w:val="none"/>
        </w:rPr>
        <w:br w:type="page" w:clear="all"/>
      </w:r>
      <w:r>
        <w:rPr>
          <w:rFonts w:hint="eastAsia" w:ascii="宋体" w:hAnsi="宋体" w:cs="宋体"/>
          <w:b/>
          <w:sz w:val="32"/>
          <w:szCs w:val="32"/>
          <w:highlight w:val="none"/>
        </w:rPr>
        <w:t xml:space="preserve">九、最终价格评审时供应商需提供的证明文件</w:t>
      </w:r>
      <w:r/>
    </w:p>
    <w:p>
      <w:pPr>
        <w:jc w:val="center"/>
        <w:spacing w:line="52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52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52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pStyle w:val="706"/>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520" w:lineRule="exact"/>
        <w:rPr>
          <w:rFonts w:hint="eastAsia" w:ascii="宋体" w:hAnsi="宋体" w:cs="宋体"/>
          <w:b/>
          <w:sz w:val="32"/>
          <w:szCs w:val="32"/>
          <w:highlight w:val="none"/>
        </w:rPr>
      </w:pPr>
      <w:r>
        <w:rPr>
          <w:rFonts w:hint="eastAsia" w:ascii="宋体" w:hAnsi="宋体" w:cs="宋体"/>
          <w:b/>
          <w:sz w:val="32"/>
          <w:szCs w:val="32"/>
          <w:highlight w:val="none"/>
        </w:rPr>
      </w:r>
      <w:r/>
    </w:p>
    <w:p>
      <w:pPr>
        <w:ind w:firstLine="1426"/>
        <w:keepNext/>
        <w:spacing w:line="52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十、供应商认为有必要提供并说明的其它资料</w:t>
      </w:r>
      <w:r/>
    </w:p>
    <w:p>
      <w:pPr>
        <w:jc w:val="center"/>
        <w:spacing w:line="520" w:lineRule="exact"/>
        <w:rPr>
          <w:rFonts w:hint="eastAsia" w:ascii="宋体" w:hAnsi="宋体" w:cs="宋体"/>
          <w:b/>
          <w:sz w:val="28"/>
          <w:szCs w:val="28"/>
          <w:highlight w:val="none"/>
        </w:rPr>
      </w:pPr>
      <w:r>
        <w:rPr>
          <w:rFonts w:hint="eastAsia" w:ascii="宋体" w:hAnsi="宋体" w:cs="宋体"/>
          <w:b/>
          <w:sz w:val="28"/>
          <w:szCs w:val="28"/>
          <w:highlight w:val="none"/>
        </w:rPr>
      </w:r>
      <w:r/>
    </w:p>
    <w:p>
      <w:pPr>
        <w:jc w:val="center"/>
        <w:rPr>
          <w:rFonts w:hint="eastAsia" w:ascii="宋体" w:hAnsi="宋体" w:cs="宋体"/>
          <w:sz w:val="22"/>
          <w:szCs w:val="21"/>
          <w:highlight w:val="none"/>
        </w:rPr>
      </w:pPr>
      <w:r>
        <w:rPr>
          <w:rFonts w:hint="eastAsia" w:ascii="宋体" w:hAnsi="宋体" w:cs="宋体"/>
          <w:sz w:val="24"/>
          <w:szCs w:val="21"/>
          <w:highlight w:val="none"/>
        </w:rPr>
        <w:t xml:space="preserve">（格式由供应商自定、</w:t>
      </w:r>
      <w:r>
        <w:rPr>
          <w:rFonts w:hint="eastAsia" w:ascii="宋体" w:hAnsi="宋体" w:cs="宋体"/>
          <w:bCs/>
          <w:sz w:val="24"/>
          <w:szCs w:val="24"/>
          <w:highlight w:val="none"/>
        </w:rPr>
        <w:t xml:space="preserve">加盖</w:t>
      </w:r>
      <w:r>
        <w:rPr>
          <w:rFonts w:hint="eastAsia" w:ascii="宋体" w:hAnsi="宋体" w:cs="宋体"/>
          <w:sz w:val="24"/>
          <w:szCs w:val="21"/>
          <w:highlight w:val="none"/>
        </w:rPr>
        <w:t xml:space="preserve">供应商电子签</w:t>
      </w:r>
      <w:r>
        <w:rPr>
          <w:rFonts w:hint="eastAsia" w:ascii="宋体" w:hAnsi="宋体" w:cs="宋体"/>
          <w:bCs/>
          <w:sz w:val="24"/>
          <w:szCs w:val="24"/>
          <w:highlight w:val="none"/>
        </w:rPr>
        <w:t xml:space="preserve">章</w:t>
      </w:r>
      <w:r>
        <w:rPr>
          <w:rFonts w:hint="eastAsia" w:ascii="宋体" w:hAnsi="宋体" w:cs="宋体"/>
          <w:sz w:val="24"/>
          <w:szCs w:val="21"/>
          <w:highlight w:val="none"/>
        </w:rPr>
        <w:t xml:space="preserve">）</w:t>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t xml:space="preserve">十一、示范格式</w:t>
      </w:r>
      <w:r/>
    </w:p>
    <w:p>
      <w:pPr>
        <w:spacing w:line="440" w:lineRule="exact"/>
        <w:rPr>
          <w:rFonts w:hint="eastAsia" w:ascii="宋体" w:hAnsi="宋体" w:cs="宋体"/>
          <w:b/>
          <w:sz w:val="32"/>
          <w:szCs w:val="32"/>
          <w:highlight w:val="none"/>
        </w:rPr>
      </w:pPr>
      <w:r>
        <w:rPr>
          <w:rFonts w:hint="eastAsia" w:ascii="宋体" w:hAnsi="宋体" w:cs="宋体"/>
          <w:b/>
          <w:sz w:val="32"/>
          <w:szCs w:val="32"/>
          <w:highlight w:val="none"/>
        </w:rPr>
        <w:t xml:space="preserve">示范格式一                 </w:t>
      </w:r>
      <w:r/>
    </w:p>
    <w:p>
      <w:pPr>
        <w:ind w:firstLine="2570"/>
        <w:spacing w:line="440" w:lineRule="exact"/>
        <w:rPr>
          <w:rFonts w:hint="eastAsia" w:ascii="宋体" w:hAnsi="宋体" w:cs="宋体"/>
          <w:b/>
          <w:bCs/>
          <w:sz w:val="32"/>
          <w:highlight w:val="none"/>
        </w:rPr>
      </w:pPr>
      <w:r>
        <w:rPr>
          <w:rFonts w:hint="eastAsia" w:ascii="宋体" w:hAnsi="宋体" w:cs="宋体"/>
          <w:b/>
          <w:bCs/>
          <w:sz w:val="32"/>
          <w:highlight w:val="none"/>
        </w:rPr>
      </w:r>
      <w:r/>
    </w:p>
    <w:p>
      <w:pPr>
        <w:ind w:firstLine="2891"/>
        <w:spacing w:line="640" w:lineRule="exact"/>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法定代表人资格证明</w:t>
      </w:r>
      <w:r/>
    </w:p>
    <w:p>
      <w:pP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单位名称：</w:t>
      </w:r>
      <w:r/>
    </w:p>
    <w:p>
      <w:pP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地址：</w:t>
      </w:r>
      <w:r/>
    </w:p>
    <w:p>
      <w:pP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姓名：     性别：      年龄：      职务：</w:t>
      </w:r>
      <w:r/>
    </w:p>
    <w:p>
      <w:pPr>
        <w:ind w:left="1" w:firstLine="560"/>
        <w:spacing w:line="640" w:lineRule="exact"/>
        <w:rPr>
          <w:rFonts w:hint="eastAsia" w:ascii="宋体" w:hAnsi="宋体" w:cs="宋体"/>
          <w:sz w:val="24"/>
          <w:highlight w:val="none"/>
        </w:rPr>
      </w:pPr>
      <w:r>
        <w:rPr>
          <w:rFonts w:hint="eastAsia" w:ascii="宋体" w:hAnsi="宋体" w:cs="宋体"/>
          <w:sz w:val="24"/>
          <w:highlight w:val="none"/>
          <w:lang w:val="zh-CN"/>
        </w:rPr>
        <w:t xml:space="preserve">系</w:t>
      </w:r>
      <w:r>
        <w:rPr>
          <w:rFonts w:hint="eastAsia" w:ascii="宋体" w:hAnsi="宋体" w:cs="宋体"/>
          <w:sz w:val="24"/>
          <w:highlight w:val="none"/>
          <w:u w:val="single"/>
          <w:lang w:val="zh-CN"/>
        </w:rPr>
        <w:t xml:space="preserve"> （供应商单位名称）</w:t>
      </w:r>
      <w:r>
        <w:rPr>
          <w:rFonts w:hint="eastAsia" w:ascii="宋体" w:hAnsi="宋体" w:cs="宋体"/>
          <w:sz w:val="24"/>
          <w:highlight w:val="none"/>
          <w:lang w:val="zh-CN"/>
        </w:rPr>
        <w:t xml:space="preserve">的法定代表人。</w:t>
      </w:r>
      <w:r>
        <w:rPr>
          <w:rFonts w:hint="eastAsia" w:ascii="宋体" w:hAnsi="宋体" w:cs="宋体"/>
          <w:sz w:val="24"/>
          <w:highlight w:val="none"/>
        </w:rPr>
        <w:t xml:space="preserve">为参与</w:t>
      </w:r>
      <w:r>
        <w:rPr>
          <w:rFonts w:hint="eastAsia" w:ascii="宋体" w:hAnsi="宋体" w:cs="宋体"/>
          <w:sz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淮安市淮阴区人民法院食堂食材采购项目（二次）</w:t>
      </w:r>
      <w:r>
        <w:rPr>
          <w:rFonts w:hint="eastAsia" w:ascii="宋体" w:hAnsi="宋体" w:cs="宋体"/>
          <w:sz w:val="24"/>
          <w:highlight w:val="none"/>
          <w:u w:val="single"/>
        </w:rPr>
        <w:t xml:space="preserve">（项目编号：</w:t>
      </w:r>
      <w:r>
        <w:rPr>
          <w:rFonts w:hint="eastAsia" w:ascii="宋体" w:hAnsi="宋体" w:cs="宋体"/>
          <w:sz w:val="24"/>
          <w:highlight w:val="none"/>
          <w:u w:val="single"/>
          <w:lang w:eastAsia="zh-CN"/>
        </w:rPr>
        <w:t xml:space="preserve">JSZC-320804-HAXH-C2026-0008</w:t>
      </w:r>
      <w:r>
        <w:rPr>
          <w:rFonts w:hint="eastAsia" w:ascii="宋体" w:hAnsi="宋体" w:cs="宋体"/>
          <w:sz w:val="24"/>
          <w:highlight w:val="none"/>
          <w:u w:val="single"/>
        </w:rPr>
        <w:t xml:space="preserve"> ）</w:t>
      </w:r>
      <w:r>
        <w:rPr>
          <w:rFonts w:hint="eastAsia" w:ascii="宋体" w:hAnsi="宋体" w:cs="宋体"/>
          <w:sz w:val="24"/>
          <w:highlight w:val="none"/>
        </w:rPr>
        <w:t xml:space="preserve">，签署上述项目的磋商文件、进行招标、签署合同和处理与之有关的一切事务。</w:t>
      </w:r>
      <w:r/>
    </w:p>
    <w:p>
      <w:pPr>
        <w:ind w:firstLine="280"/>
        <w:spacing w:line="640" w:lineRule="exact"/>
        <w:rPr>
          <w:rFonts w:hint="eastAsia" w:ascii="宋体" w:hAnsi="宋体" w:cs="宋体"/>
          <w:sz w:val="24"/>
          <w:highlight w:val="none"/>
        </w:rPr>
      </w:pPr>
      <w:r>
        <w:rPr>
          <w:rFonts w:hint="eastAsia" w:ascii="宋体" w:hAnsi="宋体" w:cs="宋体"/>
          <w:sz w:val="24"/>
          <w:highlight w:val="none"/>
        </w:rPr>
      </w:r>
      <w:r/>
    </w:p>
    <w:p>
      <w:pPr>
        <w:spacing w:line="64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280"/>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特此证明。</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u w:val="single"/>
          <w:lang w:val="zh-CN"/>
        </w:rPr>
        <w:t xml:space="preserve">    （电子签章）     </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日期：</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p>
    <w:p>
      <w:pPr>
        <w:pStyle w:val="862"/>
        <w:ind w:left="4760" w:right="560" w:hanging="1820"/>
        <w:spacing w:before="0" w:after="0" w:line="520" w:lineRule="exact"/>
        <w:rPr>
          <w:rFonts w:hint="eastAsia" w:ascii="宋体" w:hAnsi="宋体" w:cs="宋体"/>
          <w:highlight w:val="none"/>
          <w:lang w:val="zh-CN"/>
        </w:rPr>
      </w:pPr>
      <w:r>
        <w:rPr>
          <w:rFonts w:hint="eastAsia" w:ascii="宋体" w:hAnsi="宋体" w:cs="宋体"/>
          <w:highlight w:val="none"/>
          <w:lang w:val="zh-CN"/>
        </w:rPr>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w:t>
      </w:r>
      <w:r/>
    </w:p>
    <w:p>
      <w:pPr>
        <w:ind w:firstLine="560"/>
        <w:spacing w:line="640" w:lineRule="exact"/>
        <w:rPr>
          <w:rFonts w:hint="eastAsia" w:ascii="宋体" w:hAnsi="宋体" w:cs="宋体"/>
          <w:bCs/>
          <w:sz w:val="28"/>
          <w:szCs w:val="28"/>
          <w:highlight w:val="none"/>
        </w:rPr>
      </w:pPr>
      <w:r>
        <w:rPr>
          <w:rFonts w:hint="eastAsia" w:ascii="宋体" w:hAnsi="宋体" w:cs="宋体"/>
          <w:bCs/>
          <w:sz w:val="24"/>
          <w:highlight w:val="none"/>
        </w:rPr>
        <w:t xml:space="preserve">注：供应商法定代表人参加磋商的，必须附法定代表人身份证扫描件加盖供应商电子签章。</w:t>
      </w:r>
      <w:r>
        <w:rPr>
          <w:rFonts w:hint="eastAsia" w:ascii="宋体" w:hAnsi="宋体" w:cs="宋体"/>
          <w:sz w:val="24"/>
          <w:highlight w:val="none"/>
        </w:rPr>
        <w:t xml:space="preserve">法定代表人授权其他人参加磋商的，仅需填写“授权委托书”。</w:t>
      </w:r>
      <w:r/>
    </w:p>
    <w:p>
      <w:pPr>
        <w:ind w:left="-359" w:firstLine="357"/>
        <w:spacing w:line="640" w:lineRule="exact"/>
        <w:rPr>
          <w:rFonts w:hint="eastAsia" w:ascii="宋体" w:hAnsi="宋体" w:cs="宋体"/>
          <w:b/>
          <w:sz w:val="32"/>
          <w:highlight w:val="none"/>
        </w:rPr>
      </w:pPr>
      <w:r>
        <w:rPr>
          <w:rFonts w:hint="eastAsia" w:ascii="宋体" w:hAnsi="宋体" w:cs="宋体"/>
          <w:b/>
          <w:sz w:val="32"/>
          <w:highlight w:val="none"/>
        </w:rPr>
      </w:r>
      <w:r/>
    </w:p>
    <w:p>
      <w:pPr>
        <w:ind w:left="-359" w:firstLine="357"/>
        <w:spacing w:line="640" w:lineRule="exact"/>
        <w:rPr>
          <w:rFonts w:hint="eastAsia" w:ascii="宋体" w:hAnsi="宋体" w:cs="宋体"/>
          <w:b/>
          <w:sz w:val="32"/>
          <w:highlight w:val="none"/>
        </w:rPr>
      </w:pPr>
      <w:r>
        <w:rPr>
          <w:rFonts w:hint="eastAsia" w:ascii="宋体" w:hAnsi="宋体" w:cs="宋体"/>
          <w:b/>
          <w:sz w:val="32"/>
          <w:highlight w:val="none"/>
        </w:rPr>
      </w:r>
      <w:r/>
    </w:p>
    <w:p>
      <w:pPr>
        <w:pStyle w:val="676"/>
        <w:jc w:val="both"/>
        <w:rPr>
          <w:rFonts w:hint="eastAsia" w:ascii="宋体" w:hAnsi="宋体" w:eastAsia="宋体" w:cs="宋体"/>
          <w:b/>
          <w:sz w:val="32"/>
          <w:highlight w:val="none"/>
        </w:rPr>
      </w:pPr>
      <w:r>
        <w:rPr>
          <w:rFonts w:hint="eastAsia" w:ascii="宋体" w:hAnsi="宋体" w:eastAsia="宋体" w:cs="宋体"/>
          <w:b/>
          <w:sz w:val="32"/>
          <w:highlight w:val="none"/>
        </w:rPr>
      </w:r>
      <w:r/>
    </w:p>
    <w:p>
      <w:pPr>
        <w:ind w:left="-359" w:firstLine="357"/>
        <w:spacing w:line="640" w:lineRule="exact"/>
        <w:rPr>
          <w:rFonts w:hint="eastAsia" w:ascii="宋体" w:hAnsi="宋体" w:cs="宋体"/>
          <w:b/>
          <w:sz w:val="28"/>
          <w:szCs w:val="28"/>
          <w:highlight w:val="none"/>
        </w:rPr>
      </w:pPr>
      <w:r>
        <w:rPr>
          <w:rFonts w:hint="eastAsia" w:ascii="宋体" w:hAnsi="宋体" w:cs="宋体"/>
          <w:b/>
          <w:sz w:val="32"/>
          <w:highlight w:val="none"/>
        </w:rPr>
        <w:t xml:space="preserve">示范格式二</w:t>
      </w:r>
      <w:r/>
    </w:p>
    <w:p>
      <w:pPr>
        <w:ind w:firstLine="3213"/>
        <w:spacing w:line="520" w:lineRule="exact"/>
        <w:rPr>
          <w:rFonts w:hint="eastAsia" w:ascii="宋体" w:hAnsi="宋体" w:cs="宋体"/>
          <w:b/>
          <w:bCs/>
          <w:sz w:val="28"/>
          <w:highlight w:val="none"/>
        </w:rPr>
      </w:pPr>
      <w:r>
        <w:rPr>
          <w:rFonts w:hint="eastAsia" w:ascii="宋体" w:hAnsi="宋体" w:cs="宋体"/>
          <w:b/>
          <w:bCs/>
          <w:sz w:val="32"/>
          <w:highlight w:val="none"/>
        </w:rPr>
        <w:t xml:space="preserve">授权委托书</w:t>
      </w:r>
      <w:r/>
    </w:p>
    <w:p>
      <w:pPr>
        <w:spacing w:line="520" w:lineRule="exact"/>
        <w:rPr>
          <w:rFonts w:hint="eastAsia" w:ascii="宋体" w:hAnsi="宋体" w:cs="宋体"/>
          <w:bCs/>
          <w:sz w:val="24"/>
          <w:highlight w:val="none"/>
        </w:rPr>
      </w:pPr>
      <w:r>
        <w:rPr>
          <w:rFonts w:hint="eastAsia" w:ascii="宋体" w:hAnsi="宋体" w:cs="宋体"/>
          <w:bCs/>
          <w:sz w:val="24"/>
          <w:highlight w:val="none"/>
        </w:rPr>
        <w:t xml:space="preserve">致淮安市淮阴区人民法院：</w:t>
      </w:r>
      <w:r/>
    </w:p>
    <w:p>
      <w:pPr>
        <w:spacing w:line="520" w:lineRule="exact"/>
        <w:rPr>
          <w:rFonts w:hint="eastAsia" w:ascii="宋体" w:hAnsi="宋体" w:cs="宋体"/>
          <w:sz w:val="24"/>
          <w:highlight w:val="none"/>
        </w:rPr>
      </w:pPr>
      <w:r>
        <w:rPr>
          <w:rFonts w:hint="eastAsia" w:ascii="宋体" w:hAnsi="宋体" w:cs="宋体"/>
          <w:sz w:val="24"/>
          <w:highlight w:val="none"/>
        </w:rPr>
        <w:t xml:space="preserve">本授权书宣告：</w:t>
      </w:r>
      <w:r/>
    </w:p>
    <w:p>
      <w:pPr>
        <w:spacing w:line="520" w:lineRule="exact"/>
        <w:rPr>
          <w:rFonts w:hint="eastAsia" w:ascii="宋体" w:hAnsi="宋体" w:cs="宋体"/>
          <w:sz w:val="24"/>
          <w:highlight w:val="none"/>
        </w:rPr>
      </w:pPr>
      <w:r>
        <w:rPr>
          <w:rFonts w:hint="eastAsia" w:ascii="宋体" w:hAnsi="宋体" w:cs="宋体"/>
          <w:sz w:val="24"/>
          <w:highlight w:val="none"/>
        </w:rPr>
        <w:t xml:space="preserve">委托方：</w:t>
      </w:r>
      <w:r>
        <w:rPr>
          <w:rFonts w:hint="eastAsia" w:ascii="宋体" w:hAnsi="宋体" w:cs="宋体"/>
          <w:sz w:val="24"/>
          <w:highlight w:val="none"/>
          <w:u w:val="single"/>
        </w:rPr>
        <w:t xml:space="preserve">            </w:t>
      </w: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p>
    <w:p>
      <w:pPr>
        <w:spacing w:line="520" w:lineRule="exact"/>
        <w:rPr>
          <w:rFonts w:hint="eastAsia" w:ascii="宋体" w:hAnsi="宋体" w:cs="宋体"/>
          <w:sz w:val="24"/>
          <w:highlight w:val="none"/>
          <w:u w:val="single"/>
        </w:rPr>
      </w:pPr>
      <w:r>
        <w:rPr>
          <w:rFonts w:hint="eastAsia" w:ascii="宋体" w:hAnsi="宋体" w:cs="宋体"/>
          <w:sz w:val="24"/>
          <w:highlight w:val="none"/>
        </w:rPr>
        <w:t xml:space="preserve">法定代表人：</w:t>
      </w:r>
      <w:r>
        <w:rPr>
          <w:rFonts w:hint="eastAsia" w:ascii="宋体" w:hAnsi="宋体" w:cs="宋体"/>
          <w:sz w:val="24"/>
          <w:highlight w:val="none"/>
          <w:u w:val="single"/>
        </w:rPr>
        <w:t xml:space="preserve">          </w:t>
      </w:r>
      <w:r/>
    </w:p>
    <w:p>
      <w:pPr>
        <w:spacing w:line="520" w:lineRule="exact"/>
        <w:rPr>
          <w:rFonts w:hint="eastAsia" w:ascii="宋体" w:hAnsi="宋体" w:cs="宋体"/>
          <w:sz w:val="24"/>
          <w:highlight w:val="none"/>
        </w:rPr>
      </w:pPr>
      <w:r>
        <w:rPr>
          <w:rFonts w:hint="eastAsia" w:ascii="宋体" w:hAnsi="宋体" w:cs="宋体"/>
          <w:sz w:val="24"/>
          <w:highlight w:val="none"/>
        </w:rPr>
        <w:t xml:space="preserve">受托人：姓名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 xml:space="preserve"> 出生日期：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spacing w:line="520" w:lineRule="exact"/>
        <w:rPr>
          <w:rFonts w:hint="eastAsia" w:ascii="宋体" w:hAnsi="宋体" w:cs="宋体"/>
          <w:sz w:val="24"/>
          <w:highlight w:val="none"/>
        </w:rPr>
      </w:pPr>
      <w:r>
        <w:rPr>
          <w:rFonts w:hint="eastAsia" w:ascii="宋体" w:hAnsi="宋体" w:cs="宋体"/>
          <w:sz w:val="24"/>
          <w:highlight w:val="none"/>
        </w:rPr>
        <w:t xml:space="preserve">所在单位：</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p>
    <w:p>
      <w:pPr>
        <w:spacing w:line="520" w:lineRule="exact"/>
        <w:rPr>
          <w:rFonts w:hint="eastAsia" w:ascii="宋体" w:hAnsi="宋体" w:cs="宋体"/>
          <w:sz w:val="24"/>
          <w:highlight w:val="none"/>
        </w:rPr>
      </w:pPr>
      <w:r>
        <w:rPr>
          <w:rFonts w:hint="eastAsia" w:ascii="宋体" w:hAnsi="宋体" w:cs="宋体"/>
          <w:sz w:val="24"/>
          <w:highlight w:val="none"/>
        </w:rPr>
        <w:t xml:space="preserve">身 份 证：</w:t>
      </w:r>
      <w:r>
        <w:rPr>
          <w:rFonts w:hint="eastAsia" w:ascii="宋体" w:hAnsi="宋体" w:cs="宋体"/>
          <w:sz w:val="24"/>
          <w:highlight w:val="none"/>
          <w:u w:val="single"/>
        </w:rPr>
        <w:t xml:space="preserve">                </w:t>
      </w:r>
      <w:r>
        <w:rPr>
          <w:rFonts w:hint="eastAsia" w:ascii="宋体" w:hAnsi="宋体" w:cs="宋体"/>
          <w:sz w:val="24"/>
          <w:highlight w:val="none"/>
        </w:rPr>
        <w:t xml:space="preserve">联系方式：</w:t>
      </w:r>
      <w:r>
        <w:rPr>
          <w:rFonts w:hint="eastAsia" w:ascii="宋体" w:hAnsi="宋体" w:cs="宋体"/>
          <w:sz w:val="24"/>
          <w:highlight w:val="none"/>
          <w:u w:val="single"/>
        </w:rPr>
        <w:t xml:space="preserve">       </w:t>
      </w:r>
      <w:r/>
    </w:p>
    <w:p>
      <w:pPr>
        <w:ind w:firstLine="560"/>
        <w:spacing w:line="520" w:lineRule="exact"/>
        <w:rPr>
          <w:rFonts w:hint="eastAsia" w:ascii="宋体" w:hAnsi="宋体" w:cs="宋体"/>
          <w:sz w:val="24"/>
          <w:highlight w:val="none"/>
        </w:rPr>
      </w:pPr>
      <w:r>
        <w:rPr>
          <w:rFonts w:hint="eastAsia" w:ascii="宋体" w:hAnsi="宋体" w:cs="宋体"/>
          <w:sz w:val="24"/>
          <w:highlight w:val="none"/>
        </w:rPr>
        <w:t xml:space="preserve">兹委托受托人</w:t>
      </w:r>
      <w:r>
        <w:rPr>
          <w:rFonts w:hint="eastAsia" w:ascii="宋体" w:hAnsi="宋体" w:cs="宋体"/>
          <w:sz w:val="24"/>
          <w:highlight w:val="none"/>
          <w:u w:val="single"/>
        </w:rPr>
        <w:t xml:space="preserve">       </w:t>
      </w:r>
      <w:r>
        <w:rPr>
          <w:rFonts w:hint="eastAsia" w:ascii="宋体" w:hAnsi="宋体" w:cs="宋体"/>
          <w:sz w:val="24"/>
          <w:highlight w:val="none"/>
        </w:rPr>
        <w:t xml:space="preserve">代表我公司参加江苏星汇工程咨询管理有限公司组织的</w:t>
      </w:r>
      <w:r>
        <w:rPr>
          <w:rFonts w:hint="eastAsia" w:ascii="宋体" w:hAnsi="宋体" w:cs="宋体"/>
          <w:sz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淮安市淮阴区人民法院食堂食材采购项目（二次）</w:t>
      </w:r>
      <w:r>
        <w:rPr>
          <w:rFonts w:hint="eastAsia" w:ascii="宋体" w:hAnsi="宋体" w:cs="宋体"/>
          <w:sz w:val="24"/>
          <w:highlight w:val="none"/>
          <w:u w:val="single"/>
        </w:rPr>
        <w:t xml:space="preserve">（项目编号：</w:t>
      </w:r>
      <w:r>
        <w:rPr>
          <w:rFonts w:hint="eastAsia" w:ascii="宋体" w:hAnsi="宋体" w:cs="宋体"/>
          <w:sz w:val="24"/>
          <w:highlight w:val="none"/>
          <w:u w:val="single"/>
        </w:rPr>
      </w:r>
      <w:r>
        <w:rPr>
          <w:rFonts w:hint="eastAsia" w:ascii="宋体" w:hAnsi="宋体" w:cs="宋体"/>
          <w:sz w:val="24"/>
          <w:highlight w:val="none"/>
          <w:u w:val="single"/>
          <w:lang w:eastAsia="zh-CN"/>
        </w:rPr>
        <w:t xml:space="preserve">JSZC-320804-HAXH-C2026-0008</w:t>
      </w:r>
      <w:r>
        <w:rPr>
          <w:rFonts w:hint="eastAsia" w:ascii="宋体" w:hAnsi="宋体" w:cs="宋体"/>
          <w:sz w:val="24"/>
          <w:highlight w:val="none"/>
          <w:u w:val="single"/>
        </w:rPr>
        <w:t xml:space="preserve"> ）</w:t>
      </w:r>
      <w:r>
        <w:rPr>
          <w:rFonts w:hint="eastAsia" w:ascii="宋体" w:hAnsi="宋体" w:cs="宋体"/>
          <w:sz w:val="24"/>
          <w:highlight w:val="none"/>
        </w:rPr>
        <w:t xml:space="preserve">的政府采购活动，受托人有权在该招标活动中，以我单位的名义签署磋商函和响应文件，与代理机构协商、澄清、解释，签订合同书并执行一切与此有关的事项。</w:t>
      </w:r>
      <w:r/>
    </w:p>
    <w:p>
      <w:pPr>
        <w:spacing w:line="520" w:lineRule="exact"/>
        <w:rPr>
          <w:rFonts w:hint="eastAsia" w:ascii="宋体" w:hAnsi="宋体" w:cs="宋体"/>
          <w:sz w:val="24"/>
          <w:highlight w:val="none"/>
        </w:rPr>
      </w:pPr>
      <w:r>
        <w:rPr>
          <w:rFonts w:hint="eastAsia" w:ascii="宋体" w:hAnsi="宋体" w:cs="宋体"/>
          <w:sz w:val="24"/>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cs="宋体"/>
          <w:sz w:val="24"/>
          <w:highlight w:val="none"/>
        </w:rPr>
      </w:pPr>
      <w:r>
        <w:rPr>
          <w:rFonts w:hint="eastAsia" w:ascii="宋体" w:hAnsi="宋体" w:cs="宋体"/>
          <w:sz w:val="24"/>
          <w:highlight w:val="none"/>
        </w:rPr>
        <w:t xml:space="preserve">委托期限：至上述事宜处理完毕止。</w:t>
      </w:r>
      <w:r/>
    </w:p>
    <w:p>
      <w:pPr>
        <w:ind w:firstLine="600"/>
        <w:spacing w:line="520" w:lineRule="exact"/>
        <w:rPr>
          <w:rFonts w:hint="eastAsia" w:ascii="宋体" w:hAnsi="宋体" w:cs="宋体"/>
          <w:b/>
          <w:sz w:val="24"/>
          <w:highlight w:val="none"/>
        </w:rPr>
      </w:pPr>
      <w:r>
        <w:rPr>
          <w:rFonts w:hint="eastAsia" w:ascii="宋体" w:hAnsi="宋体" w:cs="宋体"/>
          <w:b/>
          <w:sz w:val="24"/>
          <w:highlight w:val="none"/>
        </w:rPr>
      </w:r>
      <w:r/>
    </w:p>
    <w:p>
      <w:pPr>
        <w:spacing w:line="520" w:lineRule="exact"/>
        <w:rPr>
          <w:rFonts w:hint="eastAsia" w:ascii="宋体" w:hAnsi="宋体" w:cs="宋体"/>
          <w:sz w:val="24"/>
          <w:highlight w:val="none"/>
        </w:rPr>
      </w:pPr>
      <w:r>
        <w:rPr>
          <w:rFonts w:hint="eastAsia" w:ascii="宋体" w:hAnsi="宋体" w:cs="宋体"/>
          <w:sz w:val="24"/>
          <w:highlight w:val="none"/>
        </w:rPr>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rPr>
        <w:t xml:space="preserve">                          </w:t>
      </w:r>
      <w:r>
        <w:rPr>
          <w:rFonts w:hint="eastAsia" w:ascii="宋体" w:hAnsi="宋体" w:cs="宋体"/>
          <w:sz w:val="24"/>
          <w:highlight w:val="none"/>
          <w:lang w:val="zh-CN"/>
        </w:rPr>
        <w:t xml:space="preserve">供应商：</w:t>
      </w:r>
      <w:r>
        <w:rPr>
          <w:rFonts w:hint="eastAsia" w:ascii="宋体" w:hAnsi="宋体" w:cs="宋体"/>
          <w:sz w:val="24"/>
          <w:highlight w:val="none"/>
          <w:u w:val="single"/>
          <w:lang w:val="zh-CN"/>
        </w:rPr>
        <w:t xml:space="preserve">     （电子签章）    </w:t>
      </w:r>
      <w:r/>
    </w:p>
    <w:p>
      <w:pPr>
        <w:spacing w:line="520" w:lineRule="exact"/>
        <w:rPr>
          <w:rFonts w:hint="eastAsia" w:ascii="宋体" w:hAnsi="宋体" w:cs="宋体"/>
          <w:sz w:val="24"/>
          <w:highlight w:val="none"/>
          <w:lang w:val="zh-CN"/>
        </w:rPr>
      </w:pPr>
      <w:r>
        <w:rPr>
          <w:rFonts w:hint="eastAsia" w:ascii="宋体" w:hAnsi="宋体" w:cs="宋体"/>
          <w:sz w:val="24"/>
          <w:highlight w:val="none"/>
        </w:rPr>
        <w:t xml:space="preserve">                                     </w:t>
      </w:r>
      <w:r>
        <w:rPr>
          <w:rFonts w:hint="eastAsia" w:ascii="宋体" w:hAnsi="宋体" w:cs="宋体"/>
          <w:sz w:val="24"/>
          <w:highlight w:val="none"/>
          <w:lang w:val="zh-CN"/>
        </w:rPr>
        <w:t xml:space="preserve">日期：</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p>
    <w:p>
      <w:pPr>
        <w:ind w:left="-359" w:firstLine="549"/>
        <w:spacing w:line="520" w:lineRule="exact"/>
        <w:rPr>
          <w:rFonts w:hint="eastAsia" w:ascii="宋体" w:hAnsi="宋体" w:cs="宋体"/>
          <w:bCs/>
          <w:sz w:val="24"/>
          <w:highlight w:val="none"/>
        </w:rPr>
      </w:pPr>
      <w:r>
        <w:rPr>
          <w:rFonts w:hint="eastAsia" w:ascii="宋体" w:hAnsi="宋体" w:cs="宋体"/>
          <w:bCs/>
          <w:sz w:val="24"/>
          <w:highlight w:val="none"/>
        </w:rPr>
      </w:r>
      <w:r/>
    </w:p>
    <w:p>
      <w:pPr>
        <w:ind w:firstLine="560"/>
        <w:spacing w:line="520" w:lineRule="exact"/>
        <w:rPr>
          <w:rFonts w:hint="eastAsia" w:ascii="宋体" w:hAnsi="宋体" w:cs="宋体"/>
          <w:sz w:val="28"/>
          <w:szCs w:val="28"/>
          <w:highlight w:val="none"/>
        </w:rPr>
      </w:pPr>
      <w:r>
        <w:rPr>
          <w:rFonts w:hint="eastAsia" w:ascii="宋体" w:hAnsi="宋体" w:cs="宋体"/>
          <w:bCs/>
          <w:sz w:val="24"/>
          <w:highlight w:val="none"/>
        </w:rPr>
        <w:t xml:space="preserve">注：供应商委托受托人参加磋商的，必须附受托人身份证</w:t>
      </w:r>
      <w:r>
        <w:rPr>
          <w:rFonts w:hint="eastAsia" w:ascii="宋体" w:hAnsi="宋体" w:cs="宋体"/>
          <w:sz w:val="24"/>
          <w:highlight w:val="none"/>
        </w:rPr>
        <w:t xml:space="preserve">扫描</w:t>
      </w:r>
      <w:r>
        <w:rPr>
          <w:rFonts w:hint="eastAsia" w:ascii="宋体" w:hAnsi="宋体" w:cs="宋体"/>
          <w:bCs/>
          <w:sz w:val="24"/>
          <w:highlight w:val="none"/>
        </w:rPr>
        <w:t xml:space="preserve">件加盖供应商电子签章。</w:t>
      </w:r>
      <w:r>
        <w:rPr>
          <w:rFonts w:hint="eastAsia" w:ascii="宋体" w:hAnsi="宋体" w:cs="宋体"/>
          <w:sz w:val="24"/>
          <w:highlight w:val="none"/>
        </w:rPr>
        <w:t xml:space="preserve">法定代表人直接参加磋商的，仅需填写“法定代表人资格证明”</w:t>
      </w:r>
      <w:r/>
    </w:p>
    <w:p>
      <w:pPr>
        <w:jc w:val="left"/>
        <w:widowControl/>
        <w:rPr>
          <w:rFonts w:hint="eastAsia" w:ascii="宋体" w:hAnsi="宋体" w:cs="宋体"/>
          <w:b/>
          <w:sz w:val="32"/>
          <w:szCs w:val="32"/>
          <w:highlight w:val="none"/>
        </w:rPr>
      </w:pPr>
      <w:r>
        <w:rPr>
          <w:rFonts w:hint="eastAsia" w:ascii="宋体" w:hAnsi="宋体" w:cs="宋体"/>
          <w:b/>
          <w:sz w:val="32"/>
          <w:szCs w:val="32"/>
          <w:highlight w:val="none"/>
        </w:rPr>
      </w:r>
      <w:r/>
    </w:p>
    <w:p>
      <w:pPr>
        <w:jc w:val="left"/>
        <w:widowControl/>
        <w:rPr>
          <w:rFonts w:hint="eastAsia" w:ascii="宋体" w:hAnsi="宋体" w:cs="宋体"/>
          <w:b/>
          <w:sz w:val="32"/>
          <w:szCs w:val="32"/>
          <w:highlight w:val="none"/>
        </w:rPr>
      </w:pPr>
      <w:r>
        <w:rPr>
          <w:rFonts w:hint="eastAsia" w:ascii="宋体" w:hAnsi="宋体" w:cs="宋体"/>
          <w:b/>
          <w:sz w:val="32"/>
          <w:szCs w:val="32"/>
          <w:highlight w:val="none"/>
        </w:rPr>
      </w:r>
      <w:r/>
    </w:p>
    <w:p>
      <w:pPr>
        <w:jc w:val="left"/>
        <w:widowControl/>
        <w:rPr>
          <w:rFonts w:hint="eastAsia" w:ascii="宋体" w:hAnsi="宋体" w:cs="宋体"/>
          <w:b/>
          <w:sz w:val="32"/>
          <w:szCs w:val="32"/>
          <w:highlight w:val="none"/>
        </w:rPr>
      </w:pPr>
      <w:r>
        <w:rPr>
          <w:rFonts w:hint="eastAsia" w:ascii="宋体" w:hAnsi="宋体" w:cs="宋体"/>
          <w:b/>
          <w:sz w:val="32"/>
          <w:szCs w:val="32"/>
          <w:highlight w:val="none"/>
        </w:rPr>
      </w:r>
      <w:r/>
    </w:p>
    <w:p>
      <w:pPr>
        <w:jc w:val="left"/>
        <w:widowControl/>
        <w:rPr>
          <w:rFonts w:hint="eastAsia" w:ascii="宋体" w:hAnsi="宋体" w:cs="宋体"/>
          <w:b/>
          <w:sz w:val="32"/>
          <w:szCs w:val="32"/>
          <w:highlight w:val="none"/>
        </w:rPr>
      </w:pPr>
      <w:r>
        <w:rPr>
          <w:rFonts w:hint="eastAsia" w:ascii="宋体" w:hAnsi="宋体" w:cs="宋体"/>
          <w:b/>
          <w:sz w:val="32"/>
          <w:szCs w:val="32"/>
          <w:highlight w:val="none"/>
        </w:rPr>
        <w:t xml:space="preserve">示范格式三</w:t>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520" w:lineRule="exact"/>
        <w:rPr>
          <w:rFonts w:hint="eastAsia" w:ascii="宋体" w:hAnsi="宋体" w:cs="宋体"/>
          <w:b/>
          <w:bCs/>
          <w:sz w:val="28"/>
          <w:szCs w:val="21"/>
          <w:highlight w:val="none"/>
        </w:rPr>
      </w:pPr>
      <w:r>
        <w:rPr>
          <w:rFonts w:hint="eastAsia" w:ascii="宋体" w:hAnsi="宋体" w:cs="宋体"/>
          <w:b/>
          <w:bCs/>
          <w:sz w:val="28"/>
          <w:szCs w:val="21"/>
          <w:highlight w:val="none"/>
        </w:rPr>
        <w:t xml:space="preserve">符合《中华人民共和国政府采购法》第二十二条规定条件的声明函</w:t>
      </w:r>
      <w:r/>
    </w:p>
    <w:p>
      <w:pPr>
        <w:pStyle w:val="866"/>
        <w:ind w:firstLine="0"/>
        <w:spacing w:line="720" w:lineRule="exact"/>
        <w:rPr>
          <w:rFonts w:hint="eastAsia" w:ascii="宋体" w:hAnsi="宋体" w:cs="宋体"/>
          <w:bCs/>
          <w:sz w:val="24"/>
          <w:highlight w:val="none"/>
        </w:rPr>
      </w:pPr>
      <w:r>
        <w:rPr>
          <w:rFonts w:hint="eastAsia" w:ascii="宋体" w:hAnsi="宋体" w:cs="宋体"/>
          <w:bCs/>
          <w:sz w:val="24"/>
          <w:highlight w:val="none"/>
        </w:rPr>
        <w:t xml:space="preserve">致淮安市淮阴区人民法院：</w:t>
      </w:r>
      <w:r/>
    </w:p>
    <w:p>
      <w:pPr>
        <w:ind w:firstLine="840"/>
        <w:spacing w:line="520" w:lineRule="exact"/>
        <w:rPr>
          <w:rFonts w:hint="eastAsia" w:ascii="宋体" w:hAnsi="宋体" w:cs="宋体"/>
          <w:sz w:val="24"/>
          <w:highlight w:val="none"/>
        </w:rPr>
      </w:pPr>
      <w:r>
        <w:rPr>
          <w:rFonts w:hint="eastAsia" w:ascii="宋体" w:hAnsi="宋体" w:cs="宋体"/>
          <w:sz w:val="24"/>
          <w:highlight w:val="none"/>
        </w:rPr>
        <w:t xml:space="preserve">我公司参加贵单位组织实施的</w:t>
      </w:r>
      <w:r>
        <w:rPr>
          <w:rFonts w:hint="eastAsia" w:ascii="宋体" w:hAnsi="宋体" w:cs="宋体"/>
          <w:sz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淮安市淮阴区人民法院食堂食材采购项目（二次）</w:t>
      </w:r>
      <w:r>
        <w:rPr>
          <w:rFonts w:hint="eastAsia" w:ascii="宋体" w:hAnsi="宋体" w:cs="宋体"/>
          <w:sz w:val="24"/>
          <w:highlight w:val="none"/>
          <w:u w:val="single"/>
        </w:rPr>
        <w:t xml:space="preserve">（项目编号：</w:t>
      </w:r>
      <w:r>
        <w:rPr>
          <w:rFonts w:hint="eastAsia" w:ascii="宋体" w:hAnsi="宋体" w:cs="宋体"/>
          <w:sz w:val="24"/>
          <w:highlight w:val="none"/>
          <w:u w:val="single"/>
          <w:lang w:eastAsia="zh-CN"/>
        </w:rPr>
        <w:t xml:space="preserve">JSZC-320804-HAXH-C2026-0008</w:t>
      </w:r>
      <w:r>
        <w:rPr>
          <w:rFonts w:hint="eastAsia" w:ascii="宋体" w:hAnsi="宋体" w:cs="宋体"/>
          <w:sz w:val="24"/>
          <w:highlight w:val="none"/>
          <w:u w:val="single"/>
        </w:rPr>
        <w:t xml:space="preserve"> ）</w:t>
      </w:r>
      <w:r>
        <w:rPr>
          <w:rFonts w:hint="eastAsia" w:ascii="宋体" w:hAnsi="宋体" w:cs="宋体"/>
          <w:sz w:val="24"/>
          <w:highlight w:val="none"/>
        </w:rPr>
        <w:t xml:space="preserve">的政府采购活动。针对《中华人民共和国政府采购法》第二十二条规定做出如下声明：</w:t>
      </w:r>
      <w:r/>
    </w:p>
    <w:p>
      <w:pPr>
        <w:ind w:firstLine="560"/>
        <w:spacing w:line="520" w:lineRule="exact"/>
        <w:rPr>
          <w:rFonts w:hint="eastAsia" w:ascii="宋体" w:hAnsi="宋体" w:cs="宋体"/>
          <w:sz w:val="24"/>
          <w:highlight w:val="none"/>
        </w:rPr>
      </w:pPr>
      <w:r>
        <w:rPr>
          <w:rFonts w:hint="eastAsia" w:ascii="宋体" w:hAnsi="宋体" w:cs="宋体"/>
          <w:sz w:val="24"/>
          <w:highlight w:val="none"/>
        </w:rPr>
        <w:t xml:space="preserve">1.我单位具有独立承担民事责任的能力；</w:t>
      </w:r>
      <w:r/>
    </w:p>
    <w:p>
      <w:pPr>
        <w:ind w:firstLine="560"/>
        <w:spacing w:line="520" w:lineRule="exact"/>
        <w:rPr>
          <w:rFonts w:hint="eastAsia" w:ascii="宋体" w:hAnsi="宋体" w:cs="宋体"/>
          <w:sz w:val="24"/>
          <w:highlight w:val="none"/>
        </w:rPr>
      </w:pPr>
      <w:r>
        <w:rPr>
          <w:rFonts w:hint="eastAsia" w:ascii="宋体" w:hAnsi="宋体" w:cs="宋体"/>
          <w:sz w:val="24"/>
          <w:highlight w:val="none"/>
        </w:rPr>
        <w:t xml:space="preserve">2.我单位具有良好的商业信誉和健全的财务会计制度；</w:t>
      </w:r>
      <w:r/>
    </w:p>
    <w:p>
      <w:pPr>
        <w:ind w:firstLine="560"/>
        <w:spacing w:line="520" w:lineRule="exact"/>
        <w:rPr>
          <w:rFonts w:hint="eastAsia" w:ascii="宋体" w:hAnsi="宋体" w:cs="宋体"/>
          <w:sz w:val="24"/>
          <w:highlight w:val="none"/>
        </w:rPr>
      </w:pPr>
      <w:r>
        <w:rPr>
          <w:rFonts w:hint="eastAsia" w:ascii="宋体" w:hAnsi="宋体" w:cs="宋体"/>
          <w:sz w:val="24"/>
          <w:highlight w:val="none"/>
        </w:rPr>
        <w:t xml:space="preserve">3.我单位具有履行合同所必需的设备和专业技术能力；</w:t>
      </w:r>
      <w:r/>
    </w:p>
    <w:p>
      <w:pPr>
        <w:ind w:firstLine="560"/>
        <w:spacing w:line="520" w:lineRule="exact"/>
        <w:rPr>
          <w:rFonts w:hint="eastAsia" w:ascii="宋体" w:hAnsi="宋体" w:cs="宋体"/>
          <w:sz w:val="24"/>
          <w:highlight w:val="none"/>
        </w:rPr>
      </w:pPr>
      <w:r>
        <w:rPr>
          <w:rFonts w:hint="eastAsia" w:ascii="宋体" w:hAnsi="宋体" w:cs="宋体"/>
          <w:sz w:val="24"/>
          <w:highlight w:val="none"/>
        </w:rPr>
        <w:t xml:space="preserve">4.我单位有依法缴纳税收和社会保障资金的良好记录；</w:t>
      </w:r>
      <w:r/>
    </w:p>
    <w:p>
      <w:pPr>
        <w:ind w:firstLine="560"/>
        <w:jc w:val="left"/>
        <w:spacing w:line="640" w:lineRule="exact"/>
        <w:rPr>
          <w:rFonts w:hint="eastAsia" w:ascii="宋体" w:hAnsi="宋体" w:cs="宋体"/>
          <w:sz w:val="24"/>
          <w:highlight w:val="none"/>
        </w:rPr>
      </w:pPr>
      <w:r>
        <w:rPr>
          <w:rFonts w:hint="eastAsia" w:ascii="宋体" w:hAnsi="宋体" w:cs="宋体"/>
          <w:sz w:val="24"/>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cs="宋体"/>
          <w:sz w:val="24"/>
          <w:highlight w:val="none"/>
        </w:rPr>
      </w:pPr>
      <w:r>
        <w:rPr>
          <w:rFonts w:hint="eastAsia" w:ascii="宋体" w:hAnsi="宋体" w:cs="宋体"/>
          <w:sz w:val="24"/>
          <w:highlight w:val="none"/>
        </w:rPr>
        <w:t xml:space="preserve">6.我单位满足法律、行政法规规定的其他条件。</w:t>
      </w:r>
      <w:r/>
    </w:p>
    <w:p>
      <w:pPr>
        <w:spacing w:line="520" w:lineRule="exact"/>
        <w:rPr>
          <w:rFonts w:hint="eastAsia" w:ascii="宋体" w:hAnsi="宋体" w:cs="宋体"/>
          <w:sz w:val="24"/>
          <w:highlight w:val="none"/>
          <w:u w:val="single"/>
        </w:rPr>
      </w:pPr>
      <w:r>
        <w:rPr>
          <w:rFonts w:hint="eastAsia" w:ascii="宋体" w:hAnsi="宋体" w:cs="宋体"/>
          <w:sz w:val="24"/>
          <w:highlight w:val="none"/>
          <w:u w:val="single"/>
        </w:rPr>
      </w:r>
      <w:r/>
    </w:p>
    <w:p>
      <w:pPr>
        <w:spacing w:line="520" w:lineRule="exact"/>
        <w:rPr>
          <w:rFonts w:hint="eastAsia" w:ascii="宋体" w:hAnsi="宋体" w:cs="宋体"/>
          <w:sz w:val="24"/>
          <w:highlight w:val="none"/>
          <w:u w:val="single"/>
        </w:rPr>
      </w:pPr>
      <w:r>
        <w:rPr>
          <w:rFonts w:hint="eastAsia" w:ascii="宋体" w:hAnsi="宋体" w:cs="宋体"/>
          <w:sz w:val="24"/>
          <w:highlight w:val="none"/>
          <w:u w:val="single"/>
        </w:rPr>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rPr>
        <w:t xml:space="preserve">                    承诺人：</w:t>
      </w:r>
      <w:r>
        <w:rPr>
          <w:rFonts w:hint="eastAsia" w:ascii="宋体" w:hAnsi="宋体" w:cs="宋体"/>
          <w:sz w:val="24"/>
          <w:highlight w:val="none"/>
          <w:u w:val="single"/>
          <w:lang w:val="zh-CN"/>
        </w:rPr>
        <w:t xml:space="preserve">     （电子签章）    </w:t>
      </w:r>
      <w:r/>
    </w:p>
    <w:p>
      <w:pPr>
        <w:spacing w:line="520" w:lineRule="exact"/>
        <w:rPr>
          <w:rFonts w:hint="eastAsia" w:ascii="宋体" w:hAnsi="宋体" w:cs="宋体"/>
          <w:sz w:val="28"/>
          <w:szCs w:val="28"/>
          <w:highlight w:val="none"/>
        </w:rPr>
      </w:pPr>
      <w:r>
        <w:rPr>
          <w:rFonts w:hint="eastAsia" w:ascii="宋体" w:hAnsi="宋体" w:cs="宋体"/>
          <w:sz w:val="24"/>
          <w:highlight w:val="none"/>
        </w:rPr>
        <w:t xml:space="preserve">                                  </w:t>
      </w:r>
      <w:r>
        <w:rPr>
          <w:rFonts w:hint="eastAsia" w:ascii="宋体" w:hAnsi="宋体" w:cs="宋体"/>
          <w:sz w:val="24"/>
          <w:highlight w:val="none"/>
          <w:lang w:val="zh-CN"/>
        </w:rPr>
        <w:t xml:space="preserve">日期</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年</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日</w:t>
      </w:r>
      <w:r/>
    </w:p>
    <w:p>
      <w:pPr>
        <w:spacing w:line="520" w:lineRule="exact"/>
        <w:rPr>
          <w:rFonts w:hint="eastAsia" w:ascii="宋体" w:hAnsi="宋体" w:cs="宋体"/>
          <w:sz w:val="28"/>
          <w:szCs w:val="28"/>
          <w:highlight w:val="none"/>
          <w:u w:val="single"/>
        </w:rPr>
      </w:pPr>
      <w:r>
        <w:rPr>
          <w:rFonts w:hint="eastAsia" w:ascii="宋体" w:hAnsi="宋体" w:cs="宋体"/>
          <w:sz w:val="28"/>
          <w:szCs w:val="28"/>
          <w:highlight w:val="none"/>
          <w:u w:val="singl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sz w:val="28"/>
          <w:szCs w:val="28"/>
          <w:highlight w:val="none"/>
        </w:rPr>
      </w:pPr>
      <w:r>
        <w:rPr>
          <w:rFonts w:hint="eastAsia" w:ascii="宋体" w:hAnsi="宋体" w:cs="宋体"/>
          <w:sz w:val="28"/>
          <w:szCs w:val="28"/>
          <w:highlight w:val="none"/>
        </w:rPr>
        <w:br w:type="page" w:clear="all"/>
      </w:r>
      <w:r/>
    </w:p>
    <w:p>
      <w:pPr>
        <w:rPr>
          <w:rFonts w:hint="eastAsia" w:ascii="宋体" w:hAnsi="宋体" w:cs="宋体"/>
          <w:sz w:val="28"/>
          <w:szCs w:val="28"/>
          <w:highlight w:val="none"/>
        </w:rPr>
      </w:pPr>
      <w:r>
        <w:rPr>
          <w:rFonts w:hint="eastAsia" w:ascii="宋体" w:hAnsi="宋体" w:cs="宋体"/>
          <w:b/>
          <w:sz w:val="32"/>
          <w:szCs w:val="32"/>
          <w:highlight w:val="none"/>
        </w:rPr>
        <w:t xml:space="preserve">示范格式四</w:t>
      </w:r>
      <w:r>
        <w:rPr>
          <w:rFonts w:hint="eastAsia" w:ascii="宋体" w:hAnsi="宋体" w:cs="宋体"/>
          <w:sz w:val="28"/>
          <w:szCs w:val="28"/>
          <w:highlight w:val="none"/>
        </w:rPr>
        <w:t xml:space="preserve">                                           </w:t>
      </w:r>
      <w:r/>
    </w:p>
    <w:p>
      <w:pPr>
        <w:jc w:val="center"/>
        <w:keepNext/>
        <w:spacing w:before="312" w:after="312" w:line="360" w:lineRule="auto"/>
        <w:tabs>
          <w:tab w:val="left" w:pos="0" w:leader="none"/>
        </w:tabs>
        <w:rPr>
          <w:rFonts w:hint="eastAsia" w:ascii="宋体" w:hAnsi="宋体" w:cs="宋体"/>
          <w:b/>
          <w:bCs/>
          <w:sz w:val="32"/>
          <w:szCs w:val="32"/>
          <w:highlight w:val="none"/>
        </w:rPr>
      </w:pPr>
      <w:r>
        <w:rPr>
          <w:rFonts w:hint="eastAsia" w:ascii="宋体" w:hAnsi="宋体" w:cs="宋体"/>
          <w:b/>
          <w:bCs/>
          <w:sz w:val="32"/>
          <w:szCs w:val="32"/>
          <w:highlight w:val="none"/>
        </w:rPr>
        <w:t xml:space="preserve">企业声明函（服务）</w:t>
      </w:r>
      <w:r/>
    </w:p>
    <w:p>
      <w:pPr>
        <w:pStyle w:val="866"/>
        <w:ind w:firstLine="0"/>
        <w:keepNex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致淮安市淮阴区人民法院：</w:t>
      </w:r>
      <w:r/>
    </w:p>
    <w:p>
      <w:pPr>
        <w:pStyle w:val="673"/>
        <w:ind w:firstLine="56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本公司郑重声明，根据《政府采购促进中小企业发展管理办法》（财库﹝2020﹞46 号）的规定，本公司参加</w:t>
      </w:r>
      <w:r>
        <w:rPr>
          <w:rFonts w:hint="eastAsia" w:ascii="宋体" w:hAnsi="宋体" w:cs="宋体"/>
          <w:bCs/>
          <w:sz w:val="24"/>
          <w:szCs w:val="24"/>
          <w:highlight w:val="none"/>
          <w:u w:val="single"/>
        </w:rPr>
        <w:t xml:space="preserve">  </w:t>
      </w:r>
      <w:r>
        <w:rPr>
          <w:rFonts w:hint="eastAsia" w:ascii="宋体" w:hAnsi="宋体" w:cs="宋体"/>
          <w:color w:val="000000"/>
          <w:sz w:val="24"/>
          <w:szCs w:val="24"/>
          <w:highlight w:val="none"/>
          <w:u w:val="single"/>
        </w:rPr>
        <w:t xml:space="preserve">淮安市淮阴区人民法院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w:t>
      </w:r>
      <w:r>
        <w:rPr>
          <w:rFonts w:hint="eastAsia" w:ascii="宋体" w:hAnsi="宋体" w:cs="宋体"/>
          <w:bCs/>
          <w:sz w:val="24"/>
          <w:szCs w:val="24"/>
          <w:highlight w:val="none"/>
          <w:u w:val="single"/>
        </w:rPr>
        <w:t xml:space="preserve">  </w:t>
      </w:r>
      <w:r>
        <w:rPr>
          <w:rFonts w:hint="eastAsia" w:ascii="宋体" w:hAnsi="宋体" w:cs="宋体"/>
          <w:color w:val="000000"/>
          <w:sz w:val="24"/>
          <w:szCs w:val="24"/>
          <w:highlight w:val="none"/>
          <w:u w:val="single"/>
          <w:lang w:eastAsia="zh-CN"/>
        </w:rPr>
        <w:t xml:space="preserve">淮安市淮阴区人民法院食堂食材采购项目（二次）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采购活动，服务全部由符合政策要求的中小企业承接。相关企业的具体情况如下：</w:t>
      </w:r>
      <w:r/>
    </w:p>
    <w:p>
      <w:pPr>
        <w:pStyle w:val="673"/>
        <w:ind w:firstLine="56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，属于（采购文件中明确的所属行业）；承接企业为</w:t>
      </w:r>
      <w:r>
        <w:rPr>
          <w:rFonts w:hint="eastAsia" w:ascii="宋体" w:hAnsi="宋体" w:cs="宋体"/>
          <w:bCs/>
          <w:sz w:val="24"/>
          <w:szCs w:val="24"/>
          <w:highlight w:val="none"/>
          <w:u w:val="single"/>
        </w:rPr>
        <w:t xml:space="preserve">  （企业名称）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（中型企业、小型企业、微型企业）</w:t>
      </w:r>
      <w:r>
        <w:rPr>
          <w:rFonts w:hint="eastAsia" w:ascii="宋体" w:hAnsi="宋体" w:cs="宋体"/>
          <w:bCs/>
          <w:sz w:val="24"/>
          <w:szCs w:val="24"/>
          <w:highlight w:val="none"/>
        </w:rPr>
        <w:t xml:space="preserve">； </w:t>
      </w:r>
      <w:r/>
    </w:p>
    <w:p>
      <w:pPr>
        <w:pStyle w:val="673"/>
        <w:ind w:firstLine="56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 </w:t>
      </w:r>
      <w:r>
        <w:rPr>
          <w:rFonts w:hint="eastAsia" w:ascii="宋体" w:hAnsi="宋体" w:cs="宋体"/>
          <w:bCs/>
          <w:sz w:val="24"/>
          <w:szCs w:val="24"/>
          <w:highlight w:val="none"/>
          <w:u w:val="single"/>
        </w:rPr>
        <w:t xml:space="preserve">（标的名称） </w:t>
      </w:r>
      <w:r>
        <w:rPr>
          <w:rFonts w:hint="eastAsia" w:ascii="宋体" w:hAnsi="宋体" w:cs="宋体"/>
          <w:bCs/>
          <w:sz w:val="24"/>
          <w:szCs w:val="24"/>
          <w:highlight w:val="none"/>
        </w:rPr>
        <w:t xml:space="preserve">，属于（采购文件中明确的所属行业）；承接企业为（企业名称），从业人员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（中型企业、小型企业、微型企业）</w:t>
      </w:r>
      <w:r>
        <w:rPr>
          <w:rFonts w:hint="eastAsia" w:ascii="宋体" w:hAnsi="宋体" w:cs="宋体"/>
          <w:bCs/>
          <w:sz w:val="24"/>
          <w:szCs w:val="24"/>
          <w:highlight w:val="none"/>
        </w:rPr>
        <w:t xml:space="preserve">； </w:t>
      </w:r>
      <w:r/>
    </w:p>
    <w:p>
      <w:pPr>
        <w:pStyle w:val="673"/>
        <w:ind w:firstLine="56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p>
    <w:p>
      <w:pPr>
        <w:pStyle w:val="673"/>
        <w:ind w:firstLine="56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以上企业，不属于大企业的分支机构，不存在控股股东为大企业的情形，也不存在与大企业的负责人为同一人的情形。</w:t>
      </w:r>
      <w:r/>
    </w:p>
    <w:p>
      <w:pPr>
        <w:pStyle w:val="673"/>
        <w:ind w:firstLine="56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rPr>
        <w:t xml:space="preserve">本企业对上述声明内容的真实性负责。如有虚假，将依法承担相应责任</w:t>
      </w:r>
      <w:r>
        <w:rPr>
          <w:rFonts w:hint="eastAsia" w:ascii="宋体" w:hAnsi="宋体" w:cs="宋体"/>
          <w:bCs/>
          <w:sz w:val="24"/>
          <w:szCs w:val="24"/>
          <w:highlight w:val="none"/>
          <w:lang w:val="zh-CN"/>
        </w:rPr>
        <w:t xml:space="preserve">。</w:t>
      </w:r>
      <w:r/>
    </w:p>
    <w:p>
      <w:pPr>
        <w:pStyle w:val="866"/>
        <w:ind w:firstLine="560"/>
        <w:keepNex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keepNex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r/>
    </w:p>
    <w:p>
      <w:pPr>
        <w:jc w:val="center"/>
        <w:spacing w:line="640" w:lineRule="exact"/>
        <w:rPr>
          <w:rFonts w:hint="eastAsia" w:ascii="宋体" w:hAnsi="宋体" w:cs="宋体"/>
          <w:sz w:val="24"/>
          <w:highlight w:val="none"/>
          <w:lang w:val="zh-CN"/>
        </w:rPr>
      </w:pPr>
      <w:r>
        <w:rPr>
          <w:rFonts w:hint="eastAsia" w:ascii="宋体" w:hAnsi="宋体" w:cs="宋体"/>
          <w:bCs/>
          <w:sz w:val="24"/>
          <w:szCs w:val="24"/>
          <w:highlight w:val="none"/>
        </w:rPr>
        <w:t xml:space="preserve">        </w:t>
      </w:r>
      <w:r>
        <w:rPr>
          <w:rFonts w:hint="eastAsia" w:ascii="宋体" w:hAnsi="宋体" w:cs="宋体"/>
          <w:sz w:val="24"/>
          <w:highlight w:val="none"/>
          <w:lang w:val="zh-CN"/>
        </w:rPr>
        <w:t xml:space="preserve">供应商：</w:t>
      </w:r>
      <w:r>
        <w:rPr>
          <w:rFonts w:hint="eastAsia" w:ascii="宋体" w:hAnsi="宋体" w:cs="宋体"/>
          <w:sz w:val="24"/>
          <w:highlight w:val="none"/>
          <w:u w:val="single"/>
          <w:lang w:val="zh-CN"/>
        </w:rPr>
        <w:t xml:space="preserve">        （电子签章）     </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w:t>
      </w:r>
      <w:r>
        <w:rPr>
          <w:rFonts w:hint="eastAsia" w:ascii="宋体" w:hAnsi="宋体" w:cs="宋体"/>
          <w:sz w:val="24"/>
          <w:highlight w:val="none"/>
        </w:rPr>
        <w:t xml:space="preserve">法定代表人</w:t>
      </w:r>
      <w:r>
        <w:rPr>
          <w:rFonts w:hint="eastAsia" w:ascii="宋体" w:hAnsi="宋体" w:cs="宋体"/>
          <w:sz w:val="24"/>
          <w:szCs w:val="24"/>
          <w:highlight w:val="none"/>
          <w:lang w:val="zh-CN"/>
        </w:rPr>
        <w:t xml:space="preserve">或其委托代理人</w:t>
      </w:r>
      <w:r>
        <w:rPr>
          <w:rFonts w:hint="eastAsia" w:ascii="宋体" w:hAnsi="宋体" w:cs="宋体"/>
          <w:sz w:val="24"/>
          <w:highlight w:val="none"/>
        </w:rPr>
        <w:t xml:space="preserve">：</w:t>
      </w:r>
      <w:r>
        <w:rPr>
          <w:rFonts w:hint="eastAsia" w:ascii="宋体" w:hAnsi="宋体" w:cs="宋体"/>
          <w:sz w:val="24"/>
          <w:highlight w:val="none"/>
          <w:u w:val="single"/>
        </w:rPr>
        <w:t xml:space="preserve">（电子签章或电子签字）</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日期：</w:t>
      </w:r>
      <w:r>
        <w:rPr>
          <w:rFonts w:hint="eastAsia" w:ascii="宋体" w:hAnsi="宋体" w:cs="宋体"/>
          <w:sz w:val="24"/>
          <w:highlight w:val="non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p>
    <w:p>
      <w:pPr>
        <w:jc w:val="center"/>
        <w:keepNex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866"/>
        <w:ind w:firstLine="0"/>
        <w:keepNext/>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866"/>
        <w:ind w:firstLine="480"/>
        <w:spacing w:line="600" w:lineRule="exact"/>
        <w:rPr>
          <w:rFonts w:hint="eastAsia" w:ascii="宋体" w:hAnsi="宋体" w:cs="宋体"/>
          <w:bCs/>
          <w:sz w:val="24"/>
          <w:highlight w:val="none"/>
        </w:rPr>
      </w:pPr>
      <w:r>
        <w:rPr>
          <w:rFonts w:hint="eastAsia" w:ascii="宋体" w:hAnsi="宋体" w:cs="宋体"/>
          <w:bCs/>
          <w:sz w:val="24"/>
          <w:highlight w:val="none"/>
        </w:rPr>
        <w:t xml:space="preserve">注：从业人员、营业收入、资产总额填报上一年度数据，无上一年度数据的新成立企业可不填报。</w:t>
      </w:r>
      <w:r/>
    </w:p>
    <w:p>
      <w:pPr>
        <w:pStyle w:val="866"/>
        <w:ind w:firstLine="0"/>
        <w:jc w:val="left"/>
        <w:spacing w:line="520" w:lineRule="exact"/>
        <w:rPr>
          <w:rFonts w:hint="eastAsia" w:ascii="宋体" w:hAnsi="宋体" w:cs="宋体"/>
          <w:b/>
          <w:bCs/>
          <w:sz w:val="32"/>
          <w:szCs w:val="32"/>
          <w:highlight w:val="none"/>
        </w:rPr>
      </w:pPr>
      <w:r>
        <w:rPr>
          <w:rFonts w:hint="eastAsia" w:ascii="宋体" w:hAnsi="宋体" w:cs="宋体"/>
          <w:b/>
          <w:sz w:val="32"/>
          <w:szCs w:val="32"/>
          <w:highlight w:val="none"/>
        </w:rPr>
        <w:t xml:space="preserve">示范格式五</w:t>
      </w:r>
      <w:r/>
    </w:p>
    <w:p>
      <w:pPr>
        <w:jc w:val="center"/>
        <w:spacing w:line="640" w:lineRule="exact"/>
        <w:widowControl/>
        <w:rPr>
          <w:rFonts w:hint="eastAsia" w:ascii="宋体" w:hAnsi="宋体" w:cs="宋体"/>
          <w:sz w:val="24"/>
          <w:highlight w:val="none"/>
        </w:rPr>
      </w:pPr>
      <w:r>
        <w:rPr>
          <w:rFonts w:hint="eastAsia" w:ascii="宋体" w:hAnsi="宋体" w:cs="宋体"/>
          <w:b/>
          <w:bCs/>
          <w:sz w:val="32"/>
          <w:szCs w:val="32"/>
          <w:highlight w:val="none"/>
        </w:rPr>
        <w:t xml:space="preserve">残疾人福利性单位声明函</w:t>
      </w:r>
      <w:r/>
    </w:p>
    <w:p>
      <w:pPr>
        <w:pStyle w:val="866"/>
        <w:ind w:firstLine="0"/>
        <w:spacing w:line="640" w:lineRule="exact"/>
        <w:rPr>
          <w:rFonts w:hint="eastAsia" w:ascii="宋体" w:hAnsi="宋体" w:cs="宋体"/>
          <w:bCs/>
          <w:sz w:val="24"/>
          <w:highlight w:val="none"/>
        </w:rPr>
      </w:pPr>
      <w:r>
        <w:rPr>
          <w:rFonts w:hint="eastAsia" w:ascii="宋体" w:hAnsi="宋体" w:cs="宋体"/>
          <w:bCs/>
          <w:sz w:val="24"/>
          <w:highlight w:val="none"/>
        </w:rPr>
        <w:t xml:space="preserve">致淮安市淮阴区人民法院：</w:t>
      </w:r>
      <w:r/>
    </w:p>
    <w:p>
      <w:pPr>
        <w:pStyle w:val="866"/>
        <w:ind w:firstLine="560"/>
        <w:spacing w:line="640" w:lineRule="exact"/>
        <w:rPr>
          <w:rFonts w:hint="eastAsia" w:ascii="宋体" w:hAnsi="宋体" w:cs="宋体"/>
          <w:bCs/>
          <w:sz w:val="24"/>
          <w:highlight w:val="none"/>
        </w:rPr>
      </w:pPr>
      <w:r>
        <w:rPr>
          <w:rFonts w:hint="eastAsia" w:ascii="宋体" w:hAnsi="宋体" w:cs="宋体"/>
          <w:bCs/>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6"/>
        <w:ind w:firstLine="560"/>
        <w:spacing w:line="640" w:lineRule="exact"/>
        <w:rPr>
          <w:rFonts w:hint="eastAsia" w:ascii="宋体" w:hAnsi="宋体" w:cs="宋体"/>
          <w:bCs/>
          <w:sz w:val="24"/>
          <w:highlight w:val="none"/>
        </w:rPr>
      </w:pPr>
      <w:r>
        <w:rPr>
          <w:rFonts w:hint="eastAsia" w:ascii="宋体" w:hAnsi="宋体" w:cs="宋体"/>
          <w:bCs/>
          <w:sz w:val="24"/>
          <w:highlight w:val="none"/>
        </w:rPr>
        <w:t xml:space="preserve">1.根据《财政部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宋体" w:hAnsi="宋体" w:cs="宋体"/>
          <w:bCs/>
          <w:sz w:val="24"/>
          <w:highlight w:val="none"/>
        </w:rPr>
      </w:pPr>
      <w:r>
        <w:rPr>
          <w:rFonts w:hint="eastAsia" w:ascii="宋体" w:hAnsi="宋体" w:cs="宋体"/>
          <w:bCs/>
          <w:sz w:val="24"/>
          <w:highlight w:val="none"/>
        </w:rPr>
        <w:t xml:space="preserve">2.本单位参加</w:t>
      </w:r>
      <w:r>
        <w:rPr>
          <w:rFonts w:hint="eastAsia" w:ascii="宋体" w:hAnsi="宋体" w:cs="宋体"/>
          <w:bCs/>
          <w:sz w:val="24"/>
          <w:highlight w:val="none"/>
          <w:u w:val="single"/>
        </w:rPr>
        <w:t xml:space="preserve">（采购单位名称） </w:t>
      </w:r>
      <w:r>
        <w:rPr>
          <w:rFonts w:hint="eastAsia" w:ascii="宋体" w:hAnsi="宋体" w:cs="宋体"/>
          <w:bCs/>
          <w:sz w:val="24"/>
          <w:highlight w:val="none"/>
        </w:rPr>
        <w:t xml:space="preserve">的</w:t>
      </w:r>
      <w:r>
        <w:rPr>
          <w:rFonts w:hint="eastAsia" w:ascii="宋体" w:hAnsi="宋体" w:cs="宋体"/>
          <w:bCs/>
          <w:sz w:val="24"/>
          <w:highlight w:val="none"/>
          <w:u w:val="single"/>
        </w:rPr>
        <w:t xml:space="preserve">（采购项目名称）</w:t>
      </w:r>
      <w:r>
        <w:rPr>
          <w:rFonts w:hint="eastAsia" w:ascii="宋体" w:hAnsi="宋体" w:cs="宋体"/>
          <w:bCs/>
          <w:sz w:val="24"/>
          <w:highlight w:val="none"/>
        </w:rPr>
        <w:t xml:space="preserve">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宋体" w:hAnsi="宋体" w:cs="宋体"/>
          <w:bCs/>
          <w:sz w:val="24"/>
          <w:highlight w:val="none"/>
        </w:rPr>
      </w:pPr>
      <w:r>
        <w:rPr>
          <w:rFonts w:hint="eastAsia" w:ascii="宋体" w:hAnsi="宋体" w:cs="宋体"/>
          <w:sz w:val="24"/>
          <w:highlight w:val="none"/>
        </w:rPr>
        <w:t xml:space="preserve">注：</w:t>
      </w:r>
      <w:r>
        <w:rPr>
          <w:rFonts w:hint="eastAsia" w:ascii="宋体" w:hAnsi="宋体" w:cs="宋体"/>
          <w:bCs/>
          <w:sz w:val="24"/>
          <w:highlight w:val="none"/>
        </w:rPr>
        <w:t xml:space="preserve">本公司对上述声明的真实性负责。如有虚假，将依法承担相应责任。</w:t>
      </w:r>
      <w:r/>
    </w:p>
    <w:p>
      <w:pPr>
        <w:pStyle w:val="866"/>
        <w:ind w:firstLine="560"/>
        <w:spacing w:line="640" w:lineRule="exact"/>
        <w:rPr>
          <w:rFonts w:hint="eastAsia" w:ascii="宋体" w:hAnsi="宋体" w:cs="宋体"/>
          <w:sz w:val="24"/>
          <w:highlight w:val="none"/>
        </w:rPr>
      </w:pPr>
      <w:r>
        <w:rPr>
          <w:rFonts w:hint="eastAsia" w:ascii="宋体" w:hAnsi="宋体" w:cs="宋体"/>
          <w:sz w:val="24"/>
          <w:highlight w:val="none"/>
        </w:rPr>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u w:val="single"/>
          <w:lang w:val="zh-CN"/>
        </w:rPr>
        <w:t xml:space="preserve">        （电子签章）     </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w:t>
      </w:r>
      <w:r>
        <w:rPr>
          <w:rFonts w:hint="eastAsia" w:ascii="宋体" w:hAnsi="宋体" w:cs="宋体"/>
          <w:sz w:val="24"/>
          <w:highlight w:val="none"/>
        </w:rPr>
        <w:t xml:space="preserve">法定代表人</w:t>
      </w:r>
      <w:r>
        <w:rPr>
          <w:rFonts w:hint="eastAsia" w:ascii="宋体" w:hAnsi="宋体" w:cs="宋体"/>
          <w:sz w:val="24"/>
          <w:szCs w:val="24"/>
          <w:highlight w:val="none"/>
          <w:lang w:val="zh-CN"/>
        </w:rPr>
        <w:t xml:space="preserve">或其委托代理人</w:t>
      </w:r>
      <w:r>
        <w:rPr>
          <w:rFonts w:hint="eastAsia" w:ascii="宋体" w:hAnsi="宋体" w:cs="宋体"/>
          <w:sz w:val="24"/>
          <w:highlight w:val="none"/>
        </w:rPr>
        <w:t xml:space="preserve">：</w:t>
      </w:r>
      <w:r>
        <w:rPr>
          <w:rFonts w:hint="eastAsia" w:ascii="宋体" w:hAnsi="宋体" w:cs="宋体"/>
          <w:sz w:val="24"/>
          <w:highlight w:val="none"/>
          <w:u w:val="single"/>
        </w:rPr>
        <w:t xml:space="preserve">（电子签章或电子签字）</w:t>
      </w:r>
      <w:r/>
    </w:p>
    <w:p>
      <w:pPr>
        <w:jc w:val="center"/>
        <w:spacing w:line="640" w:lineRule="exact"/>
        <w:rPr>
          <w:rFonts w:hint="eastAsia" w:ascii="宋体" w:hAnsi="宋体" w:cs="宋体"/>
          <w:sz w:val="24"/>
          <w:highlight w:val="none"/>
          <w:lang w:val="zh-CN"/>
        </w:rPr>
      </w:pPr>
      <w:r>
        <w:rPr>
          <w:rFonts w:hint="eastAsia" w:ascii="宋体" w:hAnsi="宋体" w:cs="宋体"/>
          <w:sz w:val="24"/>
          <w:highlight w:val="none"/>
          <w:lang w:val="zh-CN"/>
        </w:rPr>
        <w:t xml:space="preserve">            日期：</w:t>
      </w:r>
      <w:r>
        <w:rPr>
          <w:rFonts w:hint="eastAsia" w:ascii="宋体" w:hAnsi="宋体" w:cs="宋体"/>
          <w:sz w:val="24"/>
          <w:highlight w:val="non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p>
    <w:p>
      <w:pPr>
        <w:ind w:firstLine="566"/>
        <w:spacing w:line="640" w:lineRule="exact"/>
        <w:rPr>
          <w:rFonts w:hint="eastAsia" w:ascii="宋体" w:hAnsi="宋体" w:cs="宋体"/>
          <w:sz w:val="24"/>
          <w:highlight w:val="none"/>
        </w:rPr>
      </w:pPr>
      <w:r>
        <w:rPr>
          <w:rFonts w:hint="eastAsia" w:ascii="宋体" w:hAnsi="宋体" w:cs="宋体"/>
          <w:sz w:val="24"/>
          <w:highlight w:val="none"/>
        </w:rPr>
      </w:r>
      <w:r/>
    </w:p>
    <w:p>
      <w:pPr>
        <w:ind w:firstLine="566"/>
        <w:spacing w:line="640" w:lineRule="exact"/>
        <w:rPr>
          <w:rFonts w:hint="eastAsia" w:ascii="宋体" w:hAnsi="宋体" w:cs="宋体"/>
          <w:sz w:val="24"/>
          <w:highlight w:val="none"/>
        </w:rPr>
      </w:pPr>
      <w:r>
        <w:rPr>
          <w:rFonts w:hint="eastAsia" w:ascii="宋体" w:hAnsi="宋体" w:cs="宋体"/>
          <w:sz w:val="24"/>
          <w:highlight w:val="none"/>
        </w:rPr>
      </w:r>
      <w:r/>
    </w:p>
    <w:p>
      <w:pPr>
        <w:ind w:firstLine="566"/>
        <w:spacing w:line="640" w:lineRule="exact"/>
        <w:rPr>
          <w:rFonts w:hint="eastAsia" w:ascii="宋体" w:hAnsi="宋体" w:cs="宋体"/>
          <w:sz w:val="24"/>
          <w:highlight w:val="none"/>
        </w:rPr>
      </w:pPr>
      <w:r>
        <w:rPr>
          <w:rFonts w:hint="eastAsia" w:ascii="宋体" w:hAnsi="宋体" w:cs="宋体"/>
          <w:sz w:val="24"/>
          <w:highlight w:val="none"/>
        </w:rPr>
      </w:r>
      <w:r/>
    </w:p>
    <w:p>
      <w:pPr>
        <w:ind w:firstLine="566"/>
        <w:spacing w:line="640" w:lineRule="exact"/>
        <w:rPr>
          <w:rFonts w:hint="eastAsia" w:ascii="宋体" w:hAnsi="宋体" w:cs="宋体"/>
          <w:sz w:val="28"/>
          <w:szCs w:val="28"/>
          <w:highlight w:val="none"/>
        </w:rPr>
      </w:pPr>
      <w:r>
        <w:rPr>
          <w:rFonts w:hint="eastAsia" w:ascii="宋体" w:hAnsi="宋体" w:cs="宋体"/>
          <w:sz w:val="24"/>
          <w:highlight w:val="none"/>
        </w:rPr>
        <w:t xml:space="preserve">注：非残疾人福利性单位不需提供此函。</w:t>
      </w:r>
      <w:bookmarkEnd w:id="89"/>
      <w:r/>
      <w:bookmarkEnd w:id="90"/>
      <w:r/>
      <w:bookmarkEnd w:id="94"/>
      <w:r/>
      <w:bookmarkEnd w:id="95"/>
      <w:r/>
      <w:bookmarkEnd w:id="96"/>
      <w:r/>
      <w:r/>
    </w:p>
    <w:sectPr>
      <w:headerReference w:type="default" r:id="rId9"/>
      <w:headerReference w:type="first" r:id="rId10"/>
      <w:footerReference w:type="default" r:id="rId11"/>
      <w:footerReference w:type="even" r:id="rId12"/>
      <w:footnotePr/>
      <w:endnotePr/>
      <w:type w:val="nextPage"/>
      <w:pgSz w:w="11906" w:h="16838" w:orient="portrait"/>
      <w:pgMar w:top="1418" w:right="1587" w:bottom="1418" w:left="158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华文行楷">
    <w:panose1 w:val="02010800040101010101"/>
  </w:font>
  <w:font w:name="仿宋">
    <w:panose1 w:val="02010609060101010101"/>
  </w:font>
  <w:font w:name="Courier New">
    <w:panose1 w:val="02070309020205020404"/>
  </w:font>
  <w:font w:name="华文彩云">
    <w:panose1 w:val="02010800040101010101"/>
  </w:font>
  <w:font w:name="EU-F1">
    <w:panose1 w:val="020B0503020202020204"/>
  </w:font>
  <w:font w:name="楷体_GB2312">
    <w:panose1 w:val="02010609060101010101"/>
  </w:font>
  <w:font w:name="Cambria">
    <w:panose1 w:val="02040503050406030204"/>
  </w:font>
  <w:font w:name="Verdana">
    <w:panose1 w:val="020B0604030504040204"/>
  </w:font>
  <w:font w:name="黑体">
    <w:panose1 w:val="02010609060101010101"/>
  </w:font>
  <w:font w:name="仿宋_GB2312">
    <w:panose1 w:val="02010609060101010101"/>
  </w:font>
  <w:font w:name="楷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69"/>
        <w:rFonts w:hint="eastAsia" w:ascii="宋体" w:hAnsi="宋体"/>
      </w:rPr>
      <w:framePr w:wrap="around" w:vAnchor="text" w:hAnchor="margin" w:xAlign="center" w:y="1"/>
    </w:pPr>
    <w:r>
      <w:rPr>
        <w:rFonts w:ascii="宋体" w:hAnsi="宋体"/>
      </w:rPr>
      <w:fldChar w:fldCharType="begin"/>
    </w:r>
    <w:r>
      <w:rPr>
        <w:rStyle w:val="869"/>
        <w:rFonts w:ascii="宋体" w:hAnsi="宋体"/>
      </w:rPr>
      <w:instrText xml:space="preserve">PAGE  </w:instrText>
    </w:r>
    <w:r>
      <w:rPr>
        <w:rFonts w:ascii="宋体" w:hAnsi="宋体"/>
      </w:rPr>
      <w:fldChar w:fldCharType="separate"/>
    </w:r>
    <w:r>
      <w:rPr>
        <w:rStyle w:val="869"/>
        <w:rFonts w:ascii="宋体" w:hAnsi="宋体"/>
      </w:rPr>
      <w:t xml:space="preserve">32</w:t>
    </w:r>
    <w:r>
      <w:rPr>
        <w:rFonts w:ascii="宋体" w:hAnsi="宋体"/>
      </w:rPr>
      <w:fldChar w:fldCharType="end"/>
    </w:r>
    <w:r/>
  </w:p>
  <w:p>
    <w:pPr>
      <w:pStyle w:val="86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69"/>
      </w:rPr>
      <w:framePr w:wrap="around" w:vAnchor="text" w:hAnchor="margin" w:xAlign="center" w:y="1"/>
    </w:pPr>
    <w:r>
      <w:fldChar w:fldCharType="begin"/>
    </w:r>
    <w:r>
      <w:rPr>
        <w:rStyle w:val="869"/>
      </w:rPr>
      <w:instrText xml:space="preserve">PAGE  </w:instrText>
    </w:r>
    <w:r>
      <w:fldChar w:fldCharType="separate"/>
    </w:r>
    <w:r>
      <w:rPr>
        <w:rStyle w:val="869"/>
      </w:rPr>
      <w:t xml:space="preserve">1</w: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Fonts w:hint="eastAsia" w:ascii="华文行楷" w:hAnsi="黑体" w:eastAsia="华文行楷"/>
        <w:sz w:val="28"/>
        <w:szCs w:val="28"/>
      </w:rPr>
    </w:pPr>
    <w:r>
      <w:rPr>
        <w:rFonts w:hint="eastAsia" w:ascii="华文行楷" w:hAnsi="黑体" w:eastAsia="华文行楷"/>
        <w:sz w:val="28"/>
        <w:szCs w:val="28"/>
      </w:rPr>
      <w:t xml:space="preserve">淮安市淮阴区政府采购“苏采云全流程不见面”竞争性磋商文件</w:t>
    </w:r>
    <w:r/>
  </w:p>
  <w:p>
    <w:pPr>
      <w:pStyle w:val="6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664"/>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6"/>
    <w:uiPriority w:val="10"/>
    <w:rPr>
      <w:sz w:val="48"/>
      <w:szCs w:val="48"/>
    </w:rPr>
  </w:style>
  <w:style w:type="character" w:styleId="36">
    <w:name w:val="Subtitle Char"/>
    <w:basedOn w:val="670"/>
    <w:link w:val="688"/>
    <w:uiPriority w:val="11"/>
    <w:rPr>
      <w:sz w:val="24"/>
      <w:szCs w:val="24"/>
    </w:rPr>
  </w:style>
  <w:style w:type="character" w:styleId="38">
    <w:name w:val="Quote Char"/>
    <w:link w:val="721"/>
    <w:uiPriority w:val="29"/>
    <w:rPr>
      <w:i/>
    </w:rPr>
  </w:style>
  <w:style w:type="character" w:styleId="40">
    <w:name w:val="Intense Quote Char"/>
    <w:link w:val="723"/>
    <w:uiPriority w:val="30"/>
    <w:rPr>
      <w:i/>
    </w:rPr>
  </w:style>
  <w:style w:type="character" w:styleId="42">
    <w:name w:val="Header Char"/>
    <w:basedOn w:val="670"/>
    <w:link w:val="685"/>
    <w:uiPriority w:val="99"/>
  </w:style>
  <w:style w:type="character" w:styleId="46">
    <w:name w:val="Caption Char"/>
    <w:basedOn w:val="674"/>
    <w:link w:val="684"/>
    <w:uiPriority w:val="99"/>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9"/>
    <w:uiPriority w:val="99"/>
    <w:rPr>
      <w:sz w:val="18"/>
    </w:rPr>
  </w:style>
  <w:style w:type="character" w:styleId="178">
    <w:name w:val="Endnote Text Char"/>
    <w:link w:val="683"/>
    <w:uiPriority w:val="99"/>
    <w:rPr>
      <w:sz w:val="20"/>
    </w:rPr>
  </w:style>
  <w:style w:type="paragraph" w:styleId="189">
    <w:name w:val="TOC Heading"/>
    <w:uiPriority w:val="39"/>
    <w:unhideWhenUsed/>
  </w:style>
  <w:style w:type="paragraph" w:styleId="66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1">
    <w:name w:val="Heading 1"/>
    <w:basedOn w:val="660"/>
    <w:next w:val="660"/>
    <w:link w:val="70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856"/>
    <w:uiPriority w:val="9"/>
    <w:qFormat/>
    <w:pPr>
      <w:keepLines/>
      <w:keepNext/>
      <w:spacing w:before="360" w:after="200"/>
      <w:outlineLvl w:val="1"/>
    </w:pPr>
    <w:rPr>
      <w:rFonts w:ascii="Arial" w:hAnsi="Arial" w:eastAsia="Arial"/>
      <w:sz w:val="34"/>
      <w:szCs w:val="20"/>
    </w:rPr>
  </w:style>
  <w:style w:type="paragraph" w:styleId="663">
    <w:name w:val="Heading 3"/>
    <w:basedOn w:val="660"/>
    <w:next w:val="660"/>
    <w:uiPriority w:val="9"/>
    <w:qFormat/>
    <w:pPr>
      <w:keepLines/>
      <w:keepNext/>
      <w:spacing w:before="320" w:after="200"/>
      <w:outlineLvl w:val="2"/>
    </w:pPr>
    <w:rPr>
      <w:rFonts w:ascii="Arial" w:hAnsi="Arial" w:eastAsia="Arial"/>
      <w:sz w:val="30"/>
      <w:szCs w:val="30"/>
    </w:rPr>
  </w:style>
  <w:style w:type="paragraph" w:styleId="664">
    <w:name w:val="Heading 4"/>
    <w:basedOn w:val="660"/>
    <w:next w:val="660"/>
    <w:uiPriority w:val="0"/>
    <w:qFormat/>
    <w:pPr>
      <w:numPr>
        <w:ilvl w:val="3"/>
        <w:numId w:val="1"/>
      </w:numPr>
      <w:jc w:val="left"/>
      <w:keepLines/>
      <w:keepNext/>
      <w:spacing w:line="376" w:lineRule="auto"/>
      <w:outlineLvl w:val="3"/>
    </w:pPr>
    <w:rPr>
      <w:rFonts w:ascii="Arial" w:hAnsi="Arial" w:eastAsia="楷体"/>
      <w:b/>
      <w:bCs/>
      <w:sz w:val="28"/>
      <w:szCs w:val="28"/>
    </w:rPr>
  </w:style>
  <w:style w:type="paragraph" w:styleId="665">
    <w:name w:val="Heading 5"/>
    <w:basedOn w:val="660"/>
    <w:next w:val="660"/>
    <w:link w:val="71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13"/>
    <w:uiPriority w:val="9"/>
    <w:unhideWhenUsed/>
    <w:qFormat/>
    <w:pPr>
      <w:keepLines/>
      <w:keepNext/>
      <w:spacing w:before="320" w:after="200"/>
      <w:outlineLvl w:val="5"/>
    </w:pPr>
    <w:rPr>
      <w:rFonts w:ascii="Arial" w:hAnsi="Arial" w:eastAsia="Arial" w:cs="Arial"/>
      <w:b/>
      <w:bCs/>
      <w:sz w:val="22"/>
    </w:rPr>
  </w:style>
  <w:style w:type="paragraph" w:styleId="667">
    <w:name w:val="Heading 7"/>
    <w:basedOn w:val="660"/>
    <w:next w:val="660"/>
    <w:link w:val="714"/>
    <w:uiPriority w:val="9"/>
    <w:unhideWhenUsed/>
    <w:qFormat/>
    <w:pPr>
      <w:keepLines/>
      <w:keepNext/>
      <w:spacing w:before="320" w:after="200"/>
      <w:outlineLvl w:val="6"/>
    </w:pPr>
    <w:rPr>
      <w:rFonts w:ascii="Arial" w:hAnsi="Arial" w:eastAsia="Arial" w:cs="Arial"/>
      <w:b/>
      <w:bCs/>
      <w:i/>
      <w:iCs/>
      <w:sz w:val="22"/>
    </w:rPr>
  </w:style>
  <w:style w:type="paragraph" w:styleId="668">
    <w:name w:val="Heading 8"/>
    <w:basedOn w:val="660"/>
    <w:next w:val="660"/>
    <w:link w:val="715"/>
    <w:uiPriority w:val="9"/>
    <w:unhideWhenUsed/>
    <w:qFormat/>
    <w:pPr>
      <w:keepLines/>
      <w:keepNext/>
      <w:spacing w:before="320" w:after="200"/>
      <w:outlineLvl w:val="7"/>
    </w:pPr>
    <w:rPr>
      <w:rFonts w:ascii="Arial" w:hAnsi="Arial" w:eastAsia="Arial" w:cs="Arial"/>
      <w:i/>
      <w:iCs/>
      <w:sz w:val="22"/>
    </w:rPr>
  </w:style>
  <w:style w:type="paragraph" w:styleId="669">
    <w:name w:val="Heading 9"/>
    <w:basedOn w:val="660"/>
    <w:next w:val="660"/>
    <w:link w:val="716"/>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unhideWhenUsed/>
    <w:qFormat/>
  </w:style>
  <w:style w:type="table" w:styleId="671" w:default="1">
    <w:name w:val="Normal Table"/>
    <w:uiPriority w:val="99"/>
    <w:semiHidden/>
    <w:unhideWhenUsed/>
    <w:tblPr>
      <w:tblCellMar>
        <w:left w:w="108" w:type="dxa"/>
        <w:top w:w="0" w:type="dxa"/>
        <w:right w:w="108" w:type="dxa"/>
        <w:bottom w:w="0" w:type="dxa"/>
      </w:tblCellMar>
    </w:tblPr>
  </w:style>
  <w:style w:type="paragraph" w:styleId="672">
    <w:name w:val="toc 7"/>
    <w:basedOn w:val="660"/>
    <w:next w:val="660"/>
    <w:uiPriority w:val="39"/>
    <w:unhideWhenUsed/>
    <w:qFormat/>
    <w:pPr>
      <w:ind w:left="1701"/>
      <w:spacing w:after="57"/>
    </w:pPr>
  </w:style>
  <w:style w:type="paragraph" w:styleId="673">
    <w:name w:val="Normal Indent"/>
    <w:basedOn w:val="660"/>
    <w:uiPriority w:val="0"/>
    <w:qFormat/>
    <w:pPr>
      <w:ind w:firstLine="200"/>
    </w:pPr>
  </w:style>
  <w:style w:type="paragraph" w:styleId="674">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5">
    <w:name w:val="annotation text"/>
    <w:basedOn w:val="660"/>
    <w:uiPriority w:val="99"/>
    <w:semiHidden/>
    <w:unhideWhenUsed/>
    <w:qFormat/>
    <w:pPr>
      <w:jc w:val="left"/>
    </w:pPr>
  </w:style>
  <w:style w:type="paragraph" w:styleId="676">
    <w:name w:val="Body Text"/>
    <w:basedOn w:val="660"/>
    <w:uiPriority w:val="0"/>
    <w:qFormat/>
    <w:pPr>
      <w:jc w:val="center"/>
    </w:pPr>
    <w:rPr>
      <w:rFonts w:eastAsia="仿宋_GB2312"/>
      <w:sz w:val="28"/>
    </w:rPr>
  </w:style>
  <w:style w:type="paragraph" w:styleId="677">
    <w:name w:val="Body Text Indent"/>
    <w:basedOn w:val="660"/>
    <w:next w:val="678"/>
    <w:uiPriority w:val="0"/>
    <w:qFormat/>
    <w:pPr>
      <w:ind w:left="420"/>
      <w:spacing w:after="120"/>
    </w:pPr>
  </w:style>
  <w:style w:type="paragraph" w:styleId="678">
    <w:name w:val="envelope return"/>
    <w:basedOn w:val="660"/>
    <w:uiPriority w:val="99"/>
    <w:unhideWhenUsed/>
    <w:qFormat/>
    <w:rPr>
      <w:rFonts w:ascii="Cambria" w:hAnsi="Cambria"/>
    </w:rPr>
  </w:style>
  <w:style w:type="paragraph" w:styleId="679">
    <w:name w:val="toc 5"/>
    <w:basedOn w:val="660"/>
    <w:next w:val="660"/>
    <w:uiPriority w:val="39"/>
    <w:unhideWhenUsed/>
    <w:qFormat/>
    <w:pPr>
      <w:ind w:left="1134"/>
      <w:spacing w:after="57"/>
    </w:pPr>
  </w:style>
  <w:style w:type="paragraph" w:styleId="680">
    <w:name w:val="toc 3"/>
    <w:basedOn w:val="660"/>
    <w:next w:val="660"/>
    <w:uiPriority w:val="39"/>
    <w:unhideWhenUsed/>
    <w:qFormat/>
    <w:pPr>
      <w:ind w:left="567"/>
      <w:spacing w:after="57"/>
    </w:pPr>
  </w:style>
  <w:style w:type="paragraph" w:styleId="681">
    <w:name w:val="Plain Text"/>
    <w:basedOn w:val="660"/>
    <w:uiPriority w:val="0"/>
    <w:qFormat/>
    <w:rPr>
      <w:rFonts w:ascii="宋体"/>
      <w:szCs w:val="20"/>
    </w:rPr>
  </w:style>
  <w:style w:type="paragraph" w:styleId="682">
    <w:name w:val="toc 8"/>
    <w:basedOn w:val="660"/>
    <w:next w:val="660"/>
    <w:uiPriority w:val="39"/>
    <w:unhideWhenUsed/>
    <w:qFormat/>
    <w:pPr>
      <w:ind w:left="1984"/>
      <w:spacing w:after="57"/>
    </w:pPr>
  </w:style>
  <w:style w:type="paragraph" w:styleId="683">
    <w:name w:val="endnote text"/>
    <w:basedOn w:val="660"/>
    <w:link w:val="854"/>
    <w:uiPriority w:val="99"/>
    <w:semiHidden/>
    <w:unhideWhenUsed/>
    <w:qFormat/>
    <w:rPr>
      <w:sz w:val="20"/>
    </w:rPr>
  </w:style>
  <w:style w:type="paragraph" w:styleId="684">
    <w:name w:val="Footer"/>
    <w:basedOn w:val="660"/>
    <w:link w:val="727"/>
    <w:uiPriority w:val="99"/>
    <w:unhideWhenUsed/>
    <w:qFormat/>
    <w:pPr>
      <w:tabs>
        <w:tab w:val="center" w:pos="7143" w:leader="none"/>
        <w:tab w:val="right" w:pos="14287" w:leader="none"/>
      </w:tabs>
    </w:pPr>
  </w:style>
  <w:style w:type="paragraph" w:styleId="685">
    <w:name w:val="Header"/>
    <w:basedOn w:val="660"/>
    <w:link w:val="725"/>
    <w:uiPriority w:val="99"/>
    <w:unhideWhenUsed/>
    <w:qFormat/>
    <w:pPr>
      <w:tabs>
        <w:tab w:val="center" w:pos="7143" w:leader="none"/>
        <w:tab w:val="right" w:pos="14287" w:leader="none"/>
      </w:tabs>
    </w:pPr>
  </w:style>
  <w:style w:type="paragraph" w:styleId="686">
    <w:name w:val="toc 1"/>
    <w:basedOn w:val="660"/>
    <w:next w:val="660"/>
    <w:uiPriority w:val="39"/>
    <w:unhideWhenUsed/>
    <w:qFormat/>
    <w:pPr>
      <w:spacing w:after="57"/>
    </w:pPr>
  </w:style>
  <w:style w:type="paragraph" w:styleId="687">
    <w:name w:val="toc 4"/>
    <w:basedOn w:val="660"/>
    <w:next w:val="660"/>
    <w:uiPriority w:val="39"/>
    <w:unhideWhenUsed/>
    <w:qFormat/>
    <w:pPr>
      <w:ind w:left="850"/>
      <w:spacing w:after="57"/>
    </w:pPr>
  </w:style>
  <w:style w:type="paragraph" w:styleId="688">
    <w:name w:val="Subtitle"/>
    <w:basedOn w:val="660"/>
    <w:next w:val="660"/>
    <w:link w:val="720"/>
    <w:uiPriority w:val="11"/>
    <w:qFormat/>
    <w:pPr>
      <w:spacing w:before="200" w:after="200"/>
    </w:pPr>
    <w:rPr>
      <w:sz w:val="24"/>
      <w:szCs w:val="24"/>
    </w:rPr>
  </w:style>
  <w:style w:type="paragraph" w:styleId="689">
    <w:name w:val="footnote text"/>
    <w:basedOn w:val="660"/>
    <w:link w:val="853"/>
    <w:uiPriority w:val="99"/>
    <w:semiHidden/>
    <w:unhideWhenUsed/>
    <w:qFormat/>
    <w:pPr>
      <w:spacing w:after="40"/>
    </w:pPr>
    <w:rPr>
      <w:sz w:val="18"/>
    </w:rPr>
  </w:style>
  <w:style w:type="paragraph" w:styleId="690">
    <w:name w:val="toc 6"/>
    <w:basedOn w:val="660"/>
    <w:next w:val="660"/>
    <w:uiPriority w:val="39"/>
    <w:unhideWhenUsed/>
    <w:qFormat/>
    <w:pPr>
      <w:ind w:left="1417"/>
      <w:spacing w:after="57"/>
    </w:pPr>
  </w:style>
  <w:style w:type="paragraph" w:styleId="691">
    <w:name w:val="table of figures"/>
    <w:basedOn w:val="660"/>
    <w:next w:val="660"/>
    <w:uiPriority w:val="99"/>
    <w:unhideWhenUsed/>
    <w:qFormat/>
  </w:style>
  <w:style w:type="paragraph" w:styleId="692">
    <w:name w:val="toc 2"/>
    <w:basedOn w:val="660"/>
    <w:next w:val="660"/>
    <w:uiPriority w:val="39"/>
    <w:unhideWhenUsed/>
    <w:qFormat/>
    <w:pPr>
      <w:ind w:left="283"/>
      <w:spacing w:after="57"/>
    </w:pPr>
  </w:style>
  <w:style w:type="paragraph" w:styleId="693">
    <w:name w:val="toc 9"/>
    <w:basedOn w:val="660"/>
    <w:next w:val="660"/>
    <w:uiPriority w:val="39"/>
    <w:unhideWhenUsed/>
    <w:qFormat/>
    <w:pPr>
      <w:ind w:left="2268"/>
      <w:spacing w:after="57"/>
    </w:pPr>
  </w:style>
  <w:style w:type="paragraph" w:styleId="694">
    <w:name w:val="Body Text 2"/>
    <w:basedOn w:val="660"/>
    <w:uiPriority w:val="0"/>
    <w:qFormat/>
    <w:pPr>
      <w:spacing w:line="440" w:lineRule="exact"/>
    </w:pPr>
    <w:rPr>
      <w:rFonts w:ascii="楷体_GB2312" w:eastAsia="楷体_GB2312"/>
      <w:sz w:val="28"/>
    </w:rPr>
  </w:style>
  <w:style w:type="paragraph" w:styleId="695">
    <w:name w:val="Message Header"/>
    <w:basedOn w:val="660"/>
    <w:next w:val="66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696">
    <w:name w:val="Title"/>
    <w:basedOn w:val="660"/>
    <w:next w:val="660"/>
    <w:link w:val="719"/>
    <w:uiPriority w:val="10"/>
    <w:qFormat/>
    <w:pPr>
      <w:contextualSpacing/>
      <w:spacing w:before="300" w:after="200"/>
    </w:pPr>
    <w:rPr>
      <w:sz w:val="48"/>
      <w:szCs w:val="48"/>
    </w:rPr>
  </w:style>
  <w:style w:type="paragraph" w:styleId="697">
    <w:name w:val="Body Text First Indent"/>
    <w:basedOn w:val="676"/>
    <w:uiPriority w:val="0"/>
    <w:qFormat/>
    <w:pPr>
      <w:ind w:firstLine="100"/>
      <w:spacing w:after="120"/>
      <w:tabs>
        <w:tab w:val="left" w:pos="2020" w:leader="none"/>
        <w:tab w:val="center" w:pos="4535" w:leader="none"/>
      </w:tabs>
    </w:pPr>
    <w:rPr>
      <w:sz w:val="21"/>
    </w:rPr>
  </w:style>
  <w:style w:type="paragraph" w:styleId="698">
    <w:name w:val="Body Text First Indent 2"/>
    <w:basedOn w:val="677"/>
    <w:next w:val="692"/>
    <w:uiPriority w:val="99"/>
    <w:unhideWhenUsed/>
    <w:qFormat/>
    <w:pPr>
      <w:ind w:firstLine="420"/>
    </w:pPr>
  </w:style>
  <w:style w:type="table" w:styleId="699">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0">
    <w:name w:val="Strong"/>
    <w:basedOn w:val="670"/>
    <w:uiPriority w:val="22"/>
    <w:qFormat/>
    <w:rPr>
      <w:b/>
    </w:rPr>
  </w:style>
  <w:style w:type="character" w:styleId="701">
    <w:name w:val="endnote reference"/>
    <w:basedOn w:val="670"/>
    <w:uiPriority w:val="99"/>
    <w:semiHidden/>
    <w:unhideWhenUsed/>
    <w:qFormat/>
    <w:rPr>
      <w:vertAlign w:val="superscript"/>
    </w:rPr>
  </w:style>
  <w:style w:type="character" w:styleId="702">
    <w:name w:val="Hyperlink"/>
    <w:uiPriority w:val="99"/>
    <w:unhideWhenUsed/>
    <w:qFormat/>
    <w:rPr>
      <w:color w:val="0026e5" w:themeColor="hyperlink"/>
      <w:u w:val="single"/>
      <w14:textFill>
        <w14:solidFill>
          <w14:schemeClr w14:val="hlink"/>
        </w14:solidFill>
      </w14:textFill>
    </w:rPr>
  </w:style>
  <w:style w:type="character" w:styleId="703">
    <w:name w:val="footnote reference"/>
    <w:basedOn w:val="670"/>
    <w:uiPriority w:val="99"/>
    <w:unhideWhenUsed/>
    <w:qFormat/>
    <w:rPr>
      <w:vertAlign w:val="superscript"/>
    </w:rPr>
  </w:style>
  <w:style w:type="paragraph" w:styleId="704" w:customStyle="1">
    <w:name w:val="正文1"/>
    <w:basedOn w:val="705"/>
    <w:uiPriority w:val="0"/>
    <w:qFormat/>
    <w:pPr>
      <w:ind w:firstLine="510"/>
      <w:spacing w:before="156" w:line="360" w:lineRule="auto"/>
    </w:pPr>
    <w:rPr>
      <w:rFonts w:ascii="Calibri"/>
      <w:sz w:val="24"/>
      <w:szCs w:val="20"/>
    </w:rPr>
  </w:style>
  <w:style w:type="paragraph" w:styleId="705" w:customStyle="1">
    <w:name w:val="样式1"/>
    <w:basedOn w:val="660"/>
    <w:uiPriority w:val="0"/>
    <w:qFormat/>
    <w:pPr>
      <w:spacing w:line="480" w:lineRule="auto"/>
    </w:pPr>
    <w:rPr>
      <w:rFonts w:ascii="EU-F1" w:eastAsia="黑体"/>
      <w:sz w:val="20"/>
      <w:szCs w:val="21"/>
    </w:rPr>
  </w:style>
  <w:style w:type="paragraph" w:styleId="706" w:customStyle="1">
    <w:name w:val="批注框文本1"/>
    <w:basedOn w:val="660"/>
    <w:uiPriority w:val="0"/>
    <w:semiHidden/>
    <w:qFormat/>
    <w:rPr>
      <w:sz w:val="18"/>
      <w:szCs w:val="18"/>
    </w:rPr>
  </w:style>
  <w:style w:type="paragraph" w:styleId="707" w:customStyle="1">
    <w:name w:val="目录 51"/>
    <w:basedOn w:val="660"/>
    <w:next w:val="660"/>
    <w:uiPriority w:val="0"/>
    <w:qFormat/>
    <w:pPr>
      <w:ind w:left="1680"/>
    </w:pPr>
  </w:style>
  <w:style w:type="character" w:styleId="708" w:customStyle="1">
    <w:name w:val="标题 1 字符"/>
    <w:basedOn w:val="670"/>
    <w:link w:val="661"/>
    <w:uiPriority w:val="9"/>
    <w:qFormat/>
    <w:rPr>
      <w:rFonts w:ascii="Arial" w:hAnsi="Arial" w:eastAsia="Arial" w:cs="Arial"/>
      <w:sz w:val="40"/>
      <w:szCs w:val="40"/>
    </w:rPr>
  </w:style>
  <w:style w:type="character" w:styleId="709" w:customStyle="1">
    <w:name w:val="Heading 2 Char"/>
    <w:basedOn w:val="670"/>
    <w:uiPriority w:val="9"/>
    <w:qFormat/>
    <w:rPr>
      <w:rFonts w:ascii="Arial" w:hAnsi="Arial" w:eastAsia="Arial" w:cs="Arial"/>
      <w:sz w:val="34"/>
    </w:rPr>
  </w:style>
  <w:style w:type="character" w:styleId="710" w:customStyle="1">
    <w:name w:val="Heading 3 Char"/>
    <w:basedOn w:val="670"/>
    <w:uiPriority w:val="9"/>
    <w:qFormat/>
    <w:rPr>
      <w:rFonts w:ascii="Arial" w:hAnsi="Arial" w:eastAsia="Arial" w:cs="Arial"/>
      <w:sz w:val="30"/>
      <w:szCs w:val="30"/>
    </w:rPr>
  </w:style>
  <w:style w:type="character" w:styleId="711" w:customStyle="1">
    <w:name w:val="Heading 4 Char"/>
    <w:basedOn w:val="670"/>
    <w:uiPriority w:val="9"/>
    <w:qFormat/>
    <w:rPr>
      <w:rFonts w:ascii="Arial" w:hAnsi="Arial" w:eastAsia="Arial" w:cs="Arial"/>
      <w:b/>
      <w:bCs/>
      <w:sz w:val="26"/>
      <w:szCs w:val="26"/>
    </w:rPr>
  </w:style>
  <w:style w:type="character" w:styleId="712" w:customStyle="1">
    <w:name w:val="标题 5 字符"/>
    <w:basedOn w:val="670"/>
    <w:link w:val="665"/>
    <w:uiPriority w:val="9"/>
    <w:qFormat/>
    <w:rPr>
      <w:rFonts w:ascii="Arial" w:hAnsi="Arial" w:eastAsia="Arial" w:cs="Arial"/>
      <w:b/>
      <w:bCs/>
      <w:sz w:val="24"/>
      <w:szCs w:val="24"/>
    </w:rPr>
  </w:style>
  <w:style w:type="character" w:styleId="713" w:customStyle="1">
    <w:name w:val="标题 6 字符"/>
    <w:basedOn w:val="670"/>
    <w:link w:val="666"/>
    <w:uiPriority w:val="9"/>
    <w:qFormat/>
    <w:rPr>
      <w:rFonts w:ascii="Arial" w:hAnsi="Arial" w:eastAsia="Arial" w:cs="Arial"/>
      <w:b/>
      <w:bCs/>
      <w:sz w:val="22"/>
      <w:szCs w:val="22"/>
    </w:rPr>
  </w:style>
  <w:style w:type="character" w:styleId="714" w:customStyle="1">
    <w:name w:val="标题 7 字符"/>
    <w:basedOn w:val="670"/>
    <w:link w:val="667"/>
    <w:uiPriority w:val="9"/>
    <w:qFormat/>
    <w:rPr>
      <w:rFonts w:ascii="Arial" w:hAnsi="Arial" w:eastAsia="Arial" w:cs="Arial"/>
      <w:b/>
      <w:bCs/>
      <w:i/>
      <w:iCs/>
      <w:sz w:val="22"/>
      <w:szCs w:val="22"/>
    </w:rPr>
  </w:style>
  <w:style w:type="character" w:styleId="715" w:customStyle="1">
    <w:name w:val="标题 8 字符"/>
    <w:basedOn w:val="670"/>
    <w:link w:val="668"/>
    <w:uiPriority w:val="9"/>
    <w:qFormat/>
    <w:rPr>
      <w:rFonts w:ascii="Arial" w:hAnsi="Arial" w:eastAsia="Arial" w:cs="Arial"/>
      <w:i/>
      <w:iCs/>
      <w:sz w:val="22"/>
      <w:szCs w:val="22"/>
    </w:rPr>
  </w:style>
  <w:style w:type="character" w:styleId="716" w:customStyle="1">
    <w:name w:val="标题 9 字符"/>
    <w:basedOn w:val="670"/>
    <w:link w:val="669"/>
    <w:uiPriority w:val="9"/>
    <w:qFormat/>
    <w:rPr>
      <w:rFonts w:ascii="Arial" w:hAnsi="Arial" w:eastAsia="Arial" w:cs="Arial"/>
      <w:i/>
      <w:iCs/>
      <w:sz w:val="21"/>
      <w:szCs w:val="21"/>
    </w:rPr>
  </w:style>
  <w:style w:type="paragraph" w:styleId="717">
    <w:name w:val="List Paragraph"/>
    <w:basedOn w:val="660"/>
    <w:uiPriority w:val="34"/>
    <w:qFormat/>
    <w:pPr>
      <w:contextualSpacing/>
      <w:ind w:left="720"/>
    </w:pPr>
  </w:style>
  <w:style w:type="paragraph" w:styleId="718">
    <w:name w:val="No Spacing"/>
    <w:uiPriority w:val="1"/>
    <w:qFormat/>
    <w:rPr>
      <w:rFonts w:asciiTheme="minorHAnsi" w:hAnsiTheme="minorHAnsi" w:eastAsiaTheme="minorEastAsia" w:cstheme="minorBidi"/>
      <w:lang w:val="en-US" w:eastAsia="zh-CN" w:bidi="ar-SA"/>
    </w:rPr>
  </w:style>
  <w:style w:type="character" w:styleId="719" w:customStyle="1">
    <w:name w:val="标题 字符"/>
    <w:basedOn w:val="670"/>
    <w:link w:val="696"/>
    <w:uiPriority w:val="10"/>
    <w:qFormat/>
    <w:rPr>
      <w:sz w:val="48"/>
      <w:szCs w:val="48"/>
    </w:rPr>
  </w:style>
  <w:style w:type="character" w:styleId="720" w:customStyle="1">
    <w:name w:val="副标题 字符"/>
    <w:basedOn w:val="670"/>
    <w:link w:val="688"/>
    <w:uiPriority w:val="11"/>
    <w:qFormat/>
    <w:rPr>
      <w:sz w:val="24"/>
      <w:szCs w:val="24"/>
    </w:rPr>
  </w:style>
  <w:style w:type="paragraph" w:styleId="721">
    <w:name w:val="Quote"/>
    <w:basedOn w:val="660"/>
    <w:next w:val="660"/>
    <w:link w:val="722"/>
    <w:uiPriority w:val="29"/>
    <w:qFormat/>
    <w:pPr>
      <w:ind w:left="720" w:right="720"/>
    </w:pPr>
    <w:rPr>
      <w:i/>
    </w:rPr>
  </w:style>
  <w:style w:type="character" w:styleId="722" w:customStyle="1">
    <w:name w:val="引用 字符"/>
    <w:link w:val="721"/>
    <w:uiPriority w:val="29"/>
    <w:qFormat/>
    <w:rPr>
      <w:i/>
    </w:rPr>
  </w:style>
  <w:style w:type="paragraph" w:styleId="723">
    <w:name w:val="Intense Quote"/>
    <w:basedOn w:val="660"/>
    <w:next w:val="660"/>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字符"/>
    <w:link w:val="723"/>
    <w:uiPriority w:val="30"/>
    <w:qFormat/>
    <w:rPr>
      <w:i/>
    </w:rPr>
  </w:style>
  <w:style w:type="character" w:styleId="725" w:customStyle="1">
    <w:name w:val="页眉 字符"/>
    <w:basedOn w:val="670"/>
    <w:link w:val="685"/>
    <w:uiPriority w:val="99"/>
    <w:qFormat/>
  </w:style>
  <w:style w:type="character" w:styleId="726" w:customStyle="1">
    <w:name w:val="Footer Char"/>
    <w:basedOn w:val="670"/>
    <w:uiPriority w:val="99"/>
    <w:qFormat/>
  </w:style>
  <w:style w:type="character" w:styleId="727" w:customStyle="1">
    <w:name w:val="页脚 字符"/>
    <w:link w:val="684"/>
    <w:uiPriority w:val="99"/>
    <w:qFormat/>
  </w:style>
  <w:style w:type="table" w:styleId="728"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9"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1"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8"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7" w:customStyle="1">
    <w:name w:val="Grid Table 4 - Accent 2"/>
    <w:basedOn w:val="67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8" w:customStyle="1">
    <w:name w:val="Grid Table 4 - Accent 3"/>
    <w:basedOn w:val="67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9" w:customStyle="1">
    <w:name w:val="Grid Table 4 - Accent 4"/>
    <w:basedOn w:val="67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0" w:customStyle="1">
    <w:name w:val="Grid Table 4 - Accent 5"/>
    <w:basedOn w:val="67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1" w:customStyle="1">
    <w:name w:val="Grid Table 4 - Accent 6"/>
    <w:basedOn w:val="67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2"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4"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5"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6"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7"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8"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9"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7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7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73" w:customStyle="1">
    <w:name w:val="Grid Table 6 Colorful - Accent 4"/>
    <w:basedOn w:val="6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5" w:customStyle="1">
    <w:name w:val="Grid Table 6 Colorful - Accent 6"/>
    <w:basedOn w:val="6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6"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7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7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7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7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7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3"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7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7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7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7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7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7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0"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2" w:customStyle="1">
    <w:name w:val="List Table 2 - Accent 2"/>
    <w:basedOn w:val="67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3" w:customStyle="1">
    <w:name w:val="List Table 2 - Accent 3"/>
    <w:basedOn w:val="67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4" w:customStyle="1">
    <w:name w:val="List Table 2 - Accent 4"/>
    <w:basedOn w:val="67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95" w:customStyle="1">
    <w:name w:val="List Table 2 - Accent 5"/>
    <w:basedOn w:val="67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96" w:customStyle="1">
    <w:name w:val="List Table 2 - Accent 6"/>
    <w:basedOn w:val="67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97"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9" w:customStyle="1">
    <w:name w:val="List Table 3 - Accent 2"/>
    <w:basedOn w:val="6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7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7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7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4"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6" w:customStyle="1">
    <w:name w:val="List Table 4 - Accent 2"/>
    <w:basedOn w:val="67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7" w:customStyle="1">
    <w:name w:val="List Table 4 - Accent 3"/>
    <w:basedOn w:val="67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8" w:customStyle="1">
    <w:name w:val="List Table 4 - Accent 4"/>
    <w:basedOn w:val="67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9" w:customStyle="1">
    <w:name w:val="List Table 4 - Accent 5"/>
    <w:basedOn w:val="67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0" w:customStyle="1">
    <w:name w:val="List Table 4 - Accent 6"/>
    <w:basedOn w:val="67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1"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7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7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7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7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7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0" w:customStyle="1">
    <w:name w:val="List Table 6 Colorful - Accent 2"/>
    <w:basedOn w:val="67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1" w:customStyle="1">
    <w:name w:val="List Table 6 Colorful - Accent 3"/>
    <w:basedOn w:val="67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2" w:customStyle="1">
    <w:name w:val="List Table 6 Colorful - Accent 4"/>
    <w:basedOn w:val="67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3" w:customStyle="1">
    <w:name w:val="List Table 6 Colorful - Accent 5"/>
    <w:basedOn w:val="67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4" w:customStyle="1">
    <w:name w:val="List Table 6 Colorful - Accent 6"/>
    <w:basedOn w:val="67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25"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7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7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7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7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7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7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4"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5"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6"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7"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8"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9"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1" w:customStyle="1">
    <w:name w:val="Bordered &amp; Lined - Accent 2"/>
    <w:basedOn w:val="67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2" w:customStyle="1">
    <w:name w:val="Bordered &amp; Lined - Accent 3"/>
    <w:basedOn w:val="6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3" w:customStyle="1">
    <w:name w:val="Bordered &amp; Lined - Accent 4"/>
    <w:basedOn w:val="6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4" w:customStyle="1">
    <w:name w:val="Bordered &amp; Lined - Accent 5"/>
    <w:basedOn w:val="67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5" w:customStyle="1">
    <w:name w:val="Bordered &amp; Lined - Accent 6"/>
    <w:basedOn w:val="6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6"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8" w:customStyle="1">
    <w:name w:val="Bordered - Accent 2"/>
    <w:basedOn w:val="6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9" w:customStyle="1">
    <w:name w:val="Bordered - Accent 3"/>
    <w:basedOn w:val="6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0" w:customStyle="1">
    <w:name w:val="Bordered - Accent 4"/>
    <w:basedOn w:val="6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1" w:customStyle="1">
    <w:name w:val="Bordered - Accent 5"/>
    <w:basedOn w:val="6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2" w:customStyle="1">
    <w:name w:val="Bordered - Accent 6"/>
    <w:basedOn w:val="6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3" w:customStyle="1">
    <w:name w:val="脚注文本 字符"/>
    <w:link w:val="689"/>
    <w:uiPriority w:val="99"/>
    <w:qFormat/>
    <w:rPr>
      <w:sz w:val="18"/>
    </w:rPr>
  </w:style>
  <w:style w:type="character" w:styleId="854" w:customStyle="1">
    <w:name w:val="尾注文本 字符"/>
    <w:link w:val="683"/>
    <w:uiPriority w:val="99"/>
    <w:qFormat/>
    <w:rPr>
      <w:sz w:val="20"/>
    </w:rPr>
  </w:style>
  <w:style w:type="paragraph" w:styleId="855" w:customStyle="1">
    <w:name w:val="TOC 标题1"/>
    <w:uiPriority w:val="39"/>
    <w:unhideWhenUsed/>
    <w:qFormat/>
    <w:rPr>
      <w:rFonts w:asciiTheme="minorHAnsi" w:hAnsiTheme="minorHAnsi" w:eastAsiaTheme="minorEastAsia" w:cstheme="minorBidi"/>
      <w:lang w:val="en-US" w:eastAsia="zh-CN" w:bidi="ar-SA"/>
    </w:rPr>
  </w:style>
  <w:style w:type="character" w:styleId="856" w:customStyle="1">
    <w:name w:val="标题 2 字符"/>
    <w:link w:val="662"/>
    <w:uiPriority w:val="9"/>
    <w:qFormat/>
    <w:rPr>
      <w:rFonts w:ascii="Arial" w:hAnsi="Arial" w:eastAsia="Arial"/>
      <w:sz w:val="34"/>
      <w:szCs w:val="20"/>
    </w:rPr>
  </w:style>
  <w:style w:type="paragraph" w:styleId="857" w:customStyle="1">
    <w:name w:val="正文首行缩进 21"/>
    <w:basedOn w:val="858"/>
    <w:next w:val="660"/>
    <w:uiPriority w:val="0"/>
    <w:qFormat/>
    <w:pPr>
      <w:ind w:left="0" w:firstLine="420"/>
      <w:spacing w:after="0" w:line="360" w:lineRule="auto"/>
    </w:pPr>
    <w:rPr>
      <w:rFonts w:ascii="宋体" w:hAnsi="宋体"/>
      <w:sz w:val="20"/>
      <w:szCs w:val="20"/>
    </w:rPr>
  </w:style>
  <w:style w:type="paragraph" w:styleId="858" w:customStyle="1">
    <w:name w:val="正文文本缩进1"/>
    <w:basedOn w:val="660"/>
    <w:uiPriority w:val="99"/>
    <w:unhideWhenUsed/>
    <w:qFormat/>
    <w:pPr>
      <w:ind w:left="420"/>
      <w:spacing w:after="120"/>
    </w:pPr>
  </w:style>
  <w:style w:type="paragraph" w:styleId="859" w:customStyle="1">
    <w:name w:val="列出段落1"/>
    <w:basedOn w:val="660"/>
    <w:uiPriority w:val="0"/>
    <w:qFormat/>
    <w:pPr>
      <w:contextualSpacing/>
      <w:ind w:left="720"/>
      <w:jc w:val="left"/>
      <w:widowControl/>
    </w:pPr>
    <w:rPr>
      <w:sz w:val="24"/>
      <w:szCs w:val="24"/>
      <w:lang w:eastAsia="en-US" w:bidi="en-US"/>
    </w:rPr>
  </w:style>
  <w:style w:type="paragraph" w:styleId="860" w:customStyle="1">
    <w:name w:val="目标题"/>
    <w:basedOn w:val="660"/>
    <w:uiPriority w:val="0"/>
    <w:qFormat/>
    <w:pPr>
      <w:ind w:firstLine="200"/>
    </w:pPr>
    <w:rPr>
      <w:b/>
      <w:sz w:val="28"/>
      <w:szCs w:val="20"/>
      <w:lang w:val="zh-CN"/>
    </w:rPr>
  </w:style>
  <w:style w:type="character" w:styleId="861" w:customStyle="1">
    <w:name w:val="NormalCharacter"/>
    <w:uiPriority w:val="0"/>
    <w:qFormat/>
  </w:style>
  <w:style w:type="paragraph" w:styleId="862"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863" w:customStyle="1">
    <w:name w:val="纯文本11"/>
    <w:basedOn w:val="660"/>
    <w:uiPriority w:val="0"/>
    <w:qFormat/>
    <w:rPr>
      <w:rFonts w:ascii="宋体" w:hAnsi="Courier New"/>
      <w:szCs w:val="20"/>
    </w:rPr>
  </w:style>
  <w:style w:type="paragraph" w:styleId="864" w:customStyle="1">
    <w:name w:val="纯文本1"/>
    <w:basedOn w:val="660"/>
    <w:next w:val="865"/>
    <w:uiPriority w:val="0"/>
    <w:qFormat/>
    <w:rPr>
      <w:rFonts w:ascii="宋体" w:hAnsi="Courier New"/>
      <w:sz w:val="20"/>
      <w:szCs w:val="21"/>
    </w:rPr>
  </w:style>
  <w:style w:type="paragraph" w:styleId="865" w:customStyle="1">
    <w:name w:val="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866" w:customStyle="1">
    <w:name w:val="正文缩进1"/>
    <w:basedOn w:val="660"/>
    <w:uiPriority w:val="0"/>
    <w:qFormat/>
    <w:pPr>
      <w:ind w:firstLine="420"/>
    </w:pPr>
    <w:rPr>
      <w:rFonts w:ascii="Times New Roman" w:hAnsi="Times New Roman"/>
      <w:sz w:val="20"/>
      <w:szCs w:val="21"/>
    </w:rPr>
  </w:style>
  <w:style w:type="paragraph" w:styleId="867" w:customStyle="1">
    <w:name w:val="页眉1"/>
    <w:basedOn w:val="66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68" w:customStyle="1">
    <w:name w:val="页脚1"/>
    <w:basedOn w:val="660"/>
    <w:uiPriority w:val="0"/>
    <w:qFormat/>
    <w:pPr>
      <w:jc w:val="left"/>
      <w:tabs>
        <w:tab w:val="center" w:pos="4153" w:leader="none"/>
        <w:tab w:val="right" w:pos="8306" w:leader="none"/>
      </w:tabs>
    </w:pPr>
    <w:rPr>
      <w:rFonts w:ascii="Times New Roman" w:hAnsi="Times New Roman"/>
      <w:sz w:val="18"/>
      <w:szCs w:val="18"/>
    </w:rPr>
  </w:style>
  <w:style w:type="character" w:styleId="869" w:customStyle="1">
    <w:name w:val="页码1"/>
    <w:uiPriority w:val="0"/>
    <w:qFormat/>
  </w:style>
  <w:style w:type="paragraph" w:styleId="870" w:customStyle="1">
    <w:name w:val="正文文本1"/>
    <w:basedOn w:val="660"/>
    <w:next w:val="87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1" w:customStyle="1">
    <w:name w:val="目录 21"/>
    <w:basedOn w:val="660"/>
    <w:next w:val="660"/>
    <w:uiPriority w:val="0"/>
    <w:qFormat/>
    <w:pPr>
      <w:ind w:left="210"/>
    </w:pPr>
    <w:rPr>
      <w:smallCaps/>
    </w:rPr>
  </w:style>
  <w:style w:type="paragraph" w:styleId="872" w:customStyle="1">
    <w:name w:val="普通(网站)1"/>
    <w:basedOn w:val="660"/>
    <w:uiPriority w:val="99"/>
    <w:unhideWhenUsed/>
    <w:qFormat/>
    <w:pPr>
      <w:jc w:val="left"/>
      <w:spacing w:before="100" w:beforeAutospacing="1" w:after="100" w:afterAutospacing="1"/>
      <w:widowControl/>
    </w:pPr>
    <w:rPr>
      <w:rFonts w:ascii="宋体" w:hAnsi="宋体" w:cs="宋体"/>
      <w:sz w:val="24"/>
    </w:rPr>
  </w:style>
  <w:style w:type="character" w:styleId="873" w:customStyle="1">
    <w:name w:val="正文首行缩进 Char"/>
    <w:link w:val="874"/>
    <w:uiPriority w:val="99"/>
    <w:qFormat/>
    <w:rPr>
      <w:rFonts w:cs="Times New Roman"/>
    </w:rPr>
  </w:style>
  <w:style w:type="paragraph" w:styleId="874" w:customStyle="1">
    <w:name w:val="正文首行缩进1"/>
    <w:basedOn w:val="870"/>
    <w:next w:val="875"/>
    <w:link w:val="873"/>
    <w:uiPriority w:val="0"/>
    <w:qFormat/>
    <w:pPr>
      <w:ind w:firstLine="420"/>
      <w:spacing w:after="120" w:line="240" w:lineRule="auto"/>
      <w:tabs>
        <w:tab w:val="clear" w:pos="2020" w:leader="none"/>
        <w:tab w:val="clear" w:pos="4535" w:leader="none"/>
      </w:tabs>
      <w:outlineLvl w:val="9"/>
    </w:pPr>
  </w:style>
  <w:style w:type="paragraph" w:styleId="875" w:customStyle="1">
    <w:name w:val="正文首行缩进 211"/>
    <w:basedOn w:val="876"/>
    <w:uiPriority w:val="0"/>
    <w:qFormat/>
    <w:pPr>
      <w:ind w:firstLine="420"/>
    </w:pPr>
  </w:style>
  <w:style w:type="paragraph" w:styleId="876" w:customStyle="1">
    <w:name w:val="正文文本缩进11"/>
    <w:basedOn w:val="660"/>
    <w:uiPriority w:val="0"/>
    <w:qFormat/>
    <w:pPr>
      <w:ind w:left="420"/>
      <w:spacing w:after="120"/>
    </w:pPr>
  </w:style>
  <w:style w:type="paragraph" w:styleId="877" w:customStyle="1">
    <w:name w:val="正文11"/>
    <w:next w:val="878"/>
    <w:uiPriority w:val="0"/>
    <w:qFormat/>
    <w:pPr>
      <w:jc w:val="both"/>
      <w:widowControl w:val="off"/>
    </w:pPr>
    <w:rPr>
      <w:rFonts w:ascii="Times New Roman" w:hAnsi="Times New Roman" w:eastAsia="宋体" w:cs="Times New Roman"/>
      <w:sz w:val="21"/>
      <w:szCs w:val="24"/>
      <w:lang w:val="en-US" w:eastAsia="zh-CN" w:bidi="ar-SA"/>
    </w:rPr>
  </w:style>
  <w:style w:type="paragraph" w:styleId="878" w:customStyle="1">
    <w:name w:val="文本块1"/>
    <w:basedOn w:val="877"/>
    <w:next w:val="879"/>
    <w:uiPriority w:val="0"/>
    <w:qFormat/>
    <w:pPr>
      <w:ind w:left="256" w:right="6" w:firstLine="624"/>
    </w:pPr>
    <w:rPr>
      <w:rFonts w:eastAsia="仿宋_GB2312"/>
      <w:sz w:val="28"/>
      <w:szCs w:val="20"/>
    </w:rPr>
  </w:style>
  <w:style w:type="paragraph" w:styleId="879" w:customStyle="1">
    <w:name w:val="标题 41"/>
    <w:basedOn w:val="880"/>
    <w:next w:val="877"/>
    <w:uiPriority w:val="0"/>
    <w:qFormat/>
    <w:pPr>
      <w:keepLines/>
      <w:keepNext/>
      <w:spacing w:before="280" w:after="290" w:line="376" w:lineRule="auto"/>
      <w:outlineLvl w:val="3"/>
    </w:pPr>
    <w:rPr>
      <w:rFonts w:ascii="Cambria" w:hAnsi="Cambria"/>
      <w:b/>
      <w:bCs/>
      <w:sz w:val="28"/>
      <w:szCs w:val="28"/>
    </w:rPr>
  </w:style>
  <w:style w:type="paragraph" w:styleId="880" w:customStyle="1">
    <w:name w:val="正文12"/>
    <w:next w:val="881"/>
    <w:uiPriority w:val="0"/>
    <w:qFormat/>
    <w:pPr>
      <w:jc w:val="both"/>
      <w:widowControl w:val="off"/>
    </w:pPr>
    <w:rPr>
      <w:rFonts w:ascii="Calibri" w:hAnsi="Calibri" w:eastAsia="Calibri" w:cs="Times New Roman"/>
      <w:sz w:val="21"/>
      <w:szCs w:val="24"/>
      <w:lang w:val="en-US" w:eastAsia="zh-CN" w:bidi="ar-SA"/>
    </w:rPr>
  </w:style>
  <w:style w:type="paragraph" w:styleId="88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82" w:customStyle="1">
    <w:name w:val="Char Char Char Char Char Char Char Char Char Char Char Char Char1"/>
    <w:basedOn w:val="660"/>
    <w:uiPriority w:val="0"/>
    <w:qFormat/>
    <w:pPr>
      <w:jc w:val="left"/>
      <w:spacing w:after="160" w:line="240" w:lineRule="exact"/>
      <w:widowControl/>
    </w:pPr>
    <w:rPr>
      <w:rFonts w:ascii="Verdana" w:hAnsi="Verdana"/>
      <w:sz w:val="20"/>
      <w:szCs w:val="20"/>
      <w:lang w:eastAsia="en-US"/>
    </w:rPr>
  </w:style>
  <w:style w:type="paragraph" w:styleId="883" w:customStyle="1">
    <w:name w:val="[Normal]"/>
    <w:uiPriority w:val="0"/>
    <w:qFormat/>
    <w:rPr>
      <w:rFonts w:ascii="方正仿宋简体" w:hAnsi="方正仿宋简体" w:eastAsia="方正仿宋简体" w:cs="Courier New"/>
      <w:sz w:val="24"/>
      <w:szCs w:val="22"/>
      <w:lang w:val="zh-CN" w:eastAsia="zh-CN" w:bidi="ar-SA"/>
    </w:rPr>
  </w:style>
  <w:style w:type="paragraph" w:styleId="884" w:customStyle="1">
    <w:name w:val="正文文本11"/>
    <w:basedOn w:val="660"/>
    <w:next w:val="66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5" w:customStyle="1">
    <w:name w:val="段"/>
    <w:next w:val="660"/>
    <w:uiPriority w:val="0"/>
    <w:qFormat/>
    <w:pPr>
      <w:ind w:firstLine="200"/>
      <w:jc w:val="both"/>
    </w:pPr>
    <w:rPr>
      <w:rFonts w:ascii="宋体" w:hAnsi="Times New Roman" w:eastAsia="宋体" w:cs="Times New Roman"/>
      <w:sz w:val="21"/>
      <w:szCs w:val="22"/>
      <w:lang w:val="en-US" w:eastAsia="zh-CN" w:bidi="ar-SA"/>
    </w:rPr>
  </w:style>
  <w:style w:type="paragraph" w:styleId="886" w:customStyle="1">
    <w:name w:val="正文 A"/>
    <w:next w:val="704"/>
    <w:uiPriority w:val="0"/>
    <w:qFormat/>
    <w:pPr>
      <w:jc w:val="both"/>
      <w:widowControl w:val="off"/>
      <w:framePr w:wrap="around" w:vAnchor="margin" w:hAnchor="text" w:y="1"/>
    </w:pPr>
    <w:rPr>
      <w:rFonts w:ascii="Calibri" w:hAnsi="Calibri" w:eastAsia="Times New Roman" w:cs="Times New Roman"/>
      <w:color w:val="000000"/>
      <w:sz w:val="21"/>
      <w:szCs w:val="21"/>
      <w:lang w:val="en-US" w:eastAsia="zh-CN" w:bidi="ar-SA"/>
    </w:rPr>
  </w:style>
  <w:style w:type="paragraph" w:styleId="887" w:customStyle="1">
    <w:name w:val="Table Paragraph"/>
    <w:basedOn w:val="660"/>
    <w:uiPriority w:val="1"/>
    <w:qFormat/>
    <w:rPr>
      <w:rFonts w:ascii="仿宋" w:hAnsi="仿宋" w:eastAsia="仿宋" w:cs="仿宋"/>
      <w:lang w:val="zh-CN" w:bidi="zh-CN"/>
    </w:rPr>
  </w:style>
  <w:style w:type="numbering" w:styleId="8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林中鸟</dc:creator>
  <cp:lastModifiedBy>星汇1</cp:lastModifiedBy>
  <cp:revision>6</cp:revision>
  <dcterms:created xsi:type="dcterms:W3CDTF">2026-06-16T11:41:00Z</dcterms:created>
  <dcterms:modified xsi:type="dcterms:W3CDTF">2026-07-07T03:00:44Z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4C6508A09055424184B55001A0A22EF0_13</vt:lpwstr>
  </property>
  <property fmtid="{D5CDD505-2E9C-101B-9397-08002B2CF9AE}" pid="4" name="KSOTemplateDocerSaveRecord">
    <vt:lpwstr>eyJoZGlkIjoiNDQ4ZWMyZDBlM2JiYWY2NTQyMjc4MDE3ZjFhY2NlOGYiLCJ1c2VySWQiOiIyOTQ1MjQ3NjIifQ==</vt:lpwstr>
  </property>
</Properties>
</file>