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宋体" w:hAnsi="宋体" w:eastAsia="宋体" w:cs="宋体"/>
          <w:b/>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lang w:eastAsia="zh-CN"/>
        </w:rPr>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lang w:eastAsia="zh-CN"/>
        </w:rPr>
        <w:t xml:space="preserve">太仓市政府采购</w:t>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lang w:eastAsia="zh-CN"/>
        </w:rPr>
        <w:t xml:space="preserve"> </w:t>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lang w:eastAsia="zh-CN"/>
        </w:rPr>
        <w:t xml:space="preserve">招 标 文 件</w:t>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 </w:t>
      </w:r>
      <w:r/>
    </w:p>
    <w:p>
      <w:pPr>
        <w:jc w:val="right"/>
        <w:spacing w:line="85" w:lineRule="atLeas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lang w:eastAsia="zh-CN"/>
        </w:rPr>
        <w:t xml:space="preserve"> </w:t>
      </w:r>
      <w:r/>
    </w:p>
    <w:p>
      <w:pPr>
        <w:ind w:firstLine="1084"/>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color w:val="auto"/>
          <w:sz w:val="36"/>
          <w:highlight w:val="none"/>
          <w:lang w:eastAsia="zh-CN"/>
        </w:rPr>
        <w:t xml:space="preserve">项目编号：JSZC-320585-JZCG-G2026-0059</w:t>
      </w:r>
      <w:r/>
    </w:p>
    <w:p>
      <w:pPr>
        <w:ind w:firstLine="1084"/>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项目名称：技侦大楼物业服务（202</w:t>
      </w:r>
      <w:r>
        <w:rPr>
          <w:rFonts w:hint="eastAsia" w:ascii="宋体" w:hAnsi="宋体" w:eastAsia="宋体" w:cs="宋体"/>
          <w:b/>
          <w:color w:val="auto"/>
          <w:sz w:val="36"/>
          <w:highlight w:val="none"/>
          <w:lang w:val="en-US" w:eastAsia="zh-CN"/>
        </w:rPr>
        <w:t xml:space="preserve">6</w:t>
      </w:r>
      <w:r>
        <w:rPr>
          <w:rFonts w:hint="eastAsia" w:ascii="宋体" w:hAnsi="宋体" w:eastAsia="宋体" w:cs="宋体"/>
          <w:b/>
          <w:color w:val="auto"/>
          <w:sz w:val="36"/>
          <w:highlight w:val="none"/>
          <w:lang w:eastAsia="zh-CN"/>
        </w:rPr>
        <w:t xml:space="preserve">年</w:t>
      </w:r>
      <w:r>
        <w:rPr>
          <w:rFonts w:hint="eastAsia" w:ascii="宋体" w:hAnsi="宋体" w:eastAsia="宋体" w:cs="宋体"/>
          <w:b/>
          <w:color w:val="auto"/>
          <w:sz w:val="36"/>
          <w:highlight w:val="none"/>
          <w:lang w:val="en-US" w:eastAsia="zh-CN"/>
        </w:rPr>
        <w:t xml:space="preserve">度</w:t>
      </w:r>
      <w:r>
        <w:rPr>
          <w:rFonts w:hint="eastAsia" w:ascii="宋体" w:hAnsi="宋体" w:eastAsia="宋体" w:cs="宋体"/>
          <w:b/>
          <w:color w:val="auto"/>
          <w:sz w:val="36"/>
          <w:highlight w:val="none"/>
          <w:lang w:eastAsia="zh-CN"/>
        </w:rPr>
        <w:t xml:space="preserve">）</w:t>
      </w:r>
      <w:r/>
    </w:p>
    <w:p>
      <w:pPr>
        <w:ind w:firstLine="1084"/>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采购单位：太仓市人民检察院</w:t>
      </w:r>
      <w:bookmarkEnd w:id="0"/>
      <w:r/>
      <w:r/>
    </w:p>
    <w:p>
      <w:pPr>
        <w:ind w:firstLine="1084"/>
        <w:spacing w:line="440" w:lineRule="exac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采购项目类别：服务类</w:t>
      </w:r>
      <w:r/>
    </w:p>
    <w:p>
      <w:pPr>
        <w:ind w:firstLine="1084"/>
        <w:spacing w:line="440" w:lineRule="exac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标的所属行业：（</w:t>
      </w:r>
      <w:r>
        <w:rPr>
          <w:rFonts w:hint="eastAsia" w:ascii="宋体" w:hAnsi="宋体" w:eastAsia="宋体" w:cs="宋体"/>
          <w:b/>
          <w:sz w:val="36"/>
          <w:highlight w:val="none"/>
          <w:lang w:eastAsia="zh-CN"/>
        </w:rPr>
        <w:t xml:space="preserve">十</w:t>
      </w:r>
      <w:r>
        <w:rPr>
          <w:rFonts w:hint="eastAsia" w:ascii="宋体" w:hAnsi="宋体" w:eastAsia="宋体" w:cs="宋体"/>
          <w:b/>
          <w:sz w:val="36"/>
          <w:highlight w:val="none"/>
          <w:lang w:val="en-US" w:eastAsia="zh-CN"/>
        </w:rPr>
        <w:t xml:space="preserve">四</w:t>
      </w:r>
      <w:r>
        <w:rPr>
          <w:rFonts w:hint="eastAsia" w:ascii="宋体" w:hAnsi="宋体" w:eastAsia="宋体" w:cs="宋体"/>
          <w:b/>
          <w:sz w:val="36"/>
          <w:highlight w:val="none"/>
          <w:lang w:eastAsia="zh-CN"/>
        </w:rPr>
        <w:t xml:space="preserve">）物业管理</w:t>
      </w:r>
      <w:r/>
    </w:p>
    <w:p>
      <w:pPr>
        <w:jc w:val="center"/>
        <w:spacing w:line="440" w:lineRule="exact"/>
        <w:rPr>
          <w:rFonts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lang w:eastAsia="zh-CN"/>
        </w:rPr>
      </w:r>
      <w:r/>
    </w:p>
    <w:p>
      <w:pPr>
        <w:jc w:val="center"/>
        <w:spacing w:line="44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t xml:space="preserve">苏州市公共资源交易中心太仓分中心</w:t>
      </w:r>
      <w:r/>
    </w:p>
    <w:p>
      <w:pPr>
        <w:jc w:val="center"/>
        <w:spacing w:line="440" w:lineRule="exact"/>
        <w:rPr>
          <w:rFonts w:ascii="宋体" w:hAnsi="宋体" w:eastAsia="宋体" w:cs="宋体"/>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highlight w:val="none"/>
          <w:lang w:eastAsia="zh-CN"/>
        </w:rPr>
      </w:r>
      <w:r/>
    </w:p>
    <w:p>
      <w:pPr>
        <w:jc w:val="center"/>
        <w:spacing w:line="440" w:lineRule="exact"/>
        <w:rPr>
          <w:rFonts w:ascii="宋体" w:hAnsi="宋体" w:eastAsia="宋体" w:cs="宋体"/>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highlight w:val="none"/>
          <w:lang w:eastAsia="zh-CN"/>
        </w:rPr>
        <w:t xml:space="preserve">202</w:t>
      </w:r>
      <w:r>
        <w:rPr>
          <w:rFonts w:hint="eastAsia" w:ascii="宋体" w:hAnsi="宋体" w:eastAsia="宋体" w:cs="宋体"/>
          <w:sz w:val="44"/>
          <w:highlight w:val="none"/>
          <w:lang w:val="en-US" w:eastAsia="zh-CN"/>
        </w:rPr>
        <w:t xml:space="preserve">6</w:t>
      </w:r>
      <w:r>
        <w:rPr>
          <w:rFonts w:hint="eastAsia" w:ascii="宋体" w:hAnsi="宋体" w:eastAsia="宋体" w:cs="宋体"/>
          <w:sz w:val="44"/>
          <w:highlight w:val="none"/>
          <w:lang w:eastAsia="zh-CN"/>
        </w:rPr>
        <w:t xml:space="preserve">年</w:t>
      </w:r>
      <w:r>
        <w:rPr>
          <w:rFonts w:hint="eastAsia" w:ascii="宋体" w:hAnsi="宋体" w:eastAsia="宋体" w:cs="宋体"/>
          <w:sz w:val="44"/>
          <w:highlight w:val="none"/>
          <w:lang w:val="en-US" w:eastAsia="zh-CN"/>
        </w:rPr>
        <w:t xml:space="preserve">7</w:t>
      </w:r>
      <w:r>
        <w:rPr>
          <w:rFonts w:hint="eastAsia" w:ascii="宋体" w:hAnsi="宋体" w:eastAsia="宋体" w:cs="宋体"/>
          <w:sz w:val="44"/>
          <w:highlight w:val="none"/>
          <w:lang w:eastAsia="zh-CN"/>
        </w:rPr>
        <w:t xml:space="preserve">月</w:t>
      </w:r>
      <w:r/>
    </w:p>
    <w:p>
      <w:pPr>
        <w:jc w:val="center"/>
        <w:spacing w:line="85" w:lineRule="atLeas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lang w:eastAsia="zh-CN"/>
        </w:rPr>
      </w:r>
      <w:r/>
    </w:p>
    <w:p>
      <w:pPr>
        <w:jc w:val="center"/>
        <w:spacing w:line="85" w:lineRule="atLeast"/>
        <w:rPr>
          <w:rFonts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lang w:eastAsia="zh-CN"/>
        </w:rPr>
      </w:r>
      <w:r/>
    </w:p>
    <w:p>
      <w:pPr>
        <w:jc w:val="center"/>
        <w:spacing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r>
      <w:r>
        <w:rPr>
          <w:rFonts w:hint="eastAsia" w:ascii="宋体" w:hAnsi="宋体" w:eastAsia="宋体" w:cs="宋体"/>
          <w:b/>
          <w:sz w:val="36"/>
          <w:highlight w:val="none"/>
          <w:lang w:eastAsia="zh-CN"/>
        </w:rPr>
      </w:r>
      <w:r/>
    </w:p>
    <w:p>
      <w:pPr>
        <w:jc w:val="center"/>
        <w:spacing w:line="85" w:lineRule="atLeast"/>
        <w:rPr>
          <w:rFonts w:hint="eastAsia"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highlight w:val="none"/>
          <w:lang w:eastAsia="zh-CN"/>
        </w:rPr>
        <w:t xml:space="preserve">目    录</w:t>
      </w:r>
      <w:r/>
    </w:p>
    <w:p>
      <w:pPr>
        <w:spacing w:line="85" w:lineRule="atLeast"/>
        <w:rPr>
          <w:rFonts w:ascii="宋体" w:hAnsi="宋体" w:eastAsia="宋体" w:cs="宋体"/>
          <w:sz w:val="3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highlight w:val="none"/>
          <w:lang w:eastAsia="zh-CN"/>
        </w:rPr>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第一部分：招标公告</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第二部分：投标人须知</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第三部分：项目需求</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第四部分：投标文件格式</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第五部分：评标方法与评标标准</w:t>
      </w:r>
      <w:r/>
    </w:p>
    <w:p>
      <w:pPr>
        <w:spacing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第六部分：合同主要条款</w:t>
      </w:r>
      <w:r/>
    </w:p>
    <w:p>
      <w:pPr>
        <w:spacing w:before="240" w:after="240" w:line="52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center"/>
        <w:rPr>
          <w:rFonts w:ascii="宋体" w:hAnsi="宋体" w:eastAsia="宋体" w:cs="宋体"/>
          <w:b/>
          <w:sz w:val="44"/>
          <w:highlight w:val="none"/>
        </w:rPr>
      </w:pPr>
      <w:r>
        <w:rPr>
          <w:rFonts w:hint="eastAsia" w:ascii="宋体" w:hAnsi="宋体" w:eastAsia="宋体" w:cs="宋体"/>
          <w:b/>
          <w:sz w:val="44"/>
          <w:highlight w:val="none"/>
        </w:rPr>
        <w:t xml:space="preserve">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 xml:space="preserve">招标公告</w:t>
      </w:r>
      <w:r/>
    </w:p>
    <w:tbl>
      <w:tblPr>
        <w:tblStyle w:val="772"/>
        <w:tblW w:w="933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30"/>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30" w:type="dxa"/>
            <w:vAlign w:val="center"/>
            <w:textDirection w:val="lrTb"/>
            <w:noWrap w:val="false"/>
          </w:tcPr>
          <w:p>
            <w:pPr>
              <w:pStyle w:val="802"/>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项目概况</w:t>
            </w:r>
            <w:r/>
          </w:p>
          <w:p>
            <w:pPr>
              <w:pStyle w:val="802"/>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技侦大楼物业服务（2026年度）JSZC-320585-JZCG-G2026-0059招标项目的潜在投标人应在“苏采云</w:t>
            </w:r>
            <w:r>
              <w:rPr>
                <w:rFonts w:hint="eastAsia" w:ascii="仿宋" w:hAnsi="仿宋" w:eastAsia="仿宋" w:cs="仿宋"/>
                <w:sz w:val="24"/>
                <w:szCs w:val="24"/>
                <w:highlight w:val="none"/>
                <w:shd w:val="clear" w:color="auto" w:fill="ffffff"/>
                <w:lang w:eastAsia="zh-CN"/>
              </w:rPr>
              <w:t xml:space="preserve">”系统（网址：http://jszfcg.jsczt.cn/）自行下载获取招标文件，并于</w:t>
            </w:r>
            <w:r>
              <w:rPr>
                <w:rFonts w:hint="eastAsia" w:ascii="仿宋" w:hAnsi="仿宋" w:eastAsia="仿宋" w:cs="仿宋"/>
                <w:sz w:val="24"/>
                <w:szCs w:val="24"/>
                <w:highlight w:val="none"/>
                <w:lang w:eastAsia="zh-CN"/>
              </w:rPr>
              <w:t xml:space="preserve">2026-8-17 09:30</w:t>
            </w:r>
            <w:r>
              <w:rPr>
                <w:rFonts w:hint="eastAsia" w:ascii="仿宋" w:hAnsi="仿宋" w:eastAsia="仿宋" w:cs="仿宋"/>
                <w:sz w:val="24"/>
                <w:szCs w:val="24"/>
                <w:highlight w:val="none"/>
                <w:shd w:val="clear" w:color="auto" w:fill="ffffff"/>
                <w:lang w:eastAsia="zh-CN"/>
              </w:rPr>
              <w:t xml:space="preserve">（北京时间）前递交投标文件。</w:t>
            </w:r>
            <w:r/>
          </w:p>
        </w:tc>
      </w:tr>
    </w:tbl>
    <w:p>
      <w:pPr>
        <w:pStyle w:val="763"/>
        <w:keepLines w:val="0"/>
        <w:keepNext w:val="0"/>
        <w:pageBreakBefore w:val="0"/>
        <w:spacing w:before="0" w:after="0" w:line="360" w:lineRule="auto"/>
        <w:widowControl/>
        <w:rPr>
          <w:rFonts w:hint="eastAsia" w:ascii="仿宋" w:hAnsi="仿宋" w:eastAsia="仿宋" w:cs="仿宋"/>
          <w:sz w:val="24"/>
          <w:szCs w:val="24"/>
          <w:highlight w:val="none"/>
          <w:lang w:eastAsia="zh-CN"/>
        </w:rPr>
      </w:pPr>
      <w:r>
        <w:rPr>
          <w:rStyle w:val="807"/>
          <w:rFonts w:hint="eastAsia" w:ascii="仿宋" w:hAnsi="仿宋" w:eastAsia="仿宋" w:cs="仿宋"/>
          <w:sz w:val="24"/>
          <w:szCs w:val="24"/>
          <w:highlight w:val="none"/>
          <w:shd w:val="clear" w:color="auto" w:fill="ffffff"/>
          <w:lang w:eastAsia="zh-CN"/>
        </w:rPr>
        <w:t xml:space="preserve">一、项目基本情况</w:t>
      </w:r>
      <w:r/>
    </w:p>
    <w:p>
      <w:pPr>
        <w:pStyle w:val="802"/>
        <w:keepLines w:val="0"/>
        <w:keepNext w:val="0"/>
        <w:pageBreakBefore w:val="0"/>
        <w:spacing w:after="0" w:line="360" w:lineRule="auto"/>
        <w:widowControl/>
        <w:rPr>
          <w:rFonts w:hint="eastAsia" w:ascii="仿宋" w:hAnsi="仿宋" w:eastAsia="仿宋" w:cs="仿宋"/>
          <w:sz w:val="24"/>
          <w:szCs w:val="24"/>
          <w:highlight w:val="none"/>
          <w:lang w:eastAsia="zh-CN"/>
        </w:rPr>
      </w:pPr>
      <w:r/>
      <w:bookmarkStart w:id="1" w:name="OLE_LINK14"/>
      <w:r>
        <w:rPr>
          <w:rFonts w:hint="eastAsia" w:ascii="仿宋" w:hAnsi="仿宋" w:eastAsia="仿宋" w:cs="仿宋"/>
          <w:sz w:val="24"/>
          <w:szCs w:val="24"/>
          <w:highlight w:val="none"/>
          <w:shd w:val="clear" w:color="auto" w:fill="ffffff"/>
          <w:lang w:eastAsia="zh-CN"/>
        </w:rPr>
        <w:t xml:space="preserve">项目编号：JSZC-320585-JZCG-G2026-0059</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项目名</w:t>
      </w:r>
      <w:r>
        <w:rPr>
          <w:rFonts w:hint="eastAsia" w:ascii="仿宋" w:hAnsi="仿宋" w:eastAsia="仿宋" w:cs="仿宋"/>
          <w:color w:val="auto"/>
          <w:sz w:val="24"/>
          <w:szCs w:val="24"/>
          <w:highlight w:val="none"/>
          <w:shd w:val="clear" w:color="auto" w:fill="ffffff"/>
          <w:lang w:eastAsia="zh-CN"/>
        </w:rPr>
        <w:t xml:space="preserve">称：技侦大楼物业服务（202</w:t>
      </w:r>
      <w:r>
        <w:rPr>
          <w:rFonts w:hint="eastAsia" w:ascii="仿宋" w:hAnsi="仿宋" w:eastAsia="仿宋" w:cs="仿宋"/>
          <w:color w:val="auto"/>
          <w:sz w:val="24"/>
          <w:szCs w:val="24"/>
          <w:highlight w:val="none"/>
          <w:shd w:val="clear" w:color="auto" w:fill="ffffff"/>
          <w:lang w:val="en-US" w:eastAsia="zh-CN"/>
        </w:rPr>
        <w:t xml:space="preserve">6</w:t>
      </w:r>
      <w:r>
        <w:rPr>
          <w:rFonts w:hint="eastAsia" w:ascii="仿宋" w:hAnsi="仿宋" w:eastAsia="仿宋" w:cs="仿宋"/>
          <w:color w:val="auto"/>
          <w:sz w:val="24"/>
          <w:szCs w:val="24"/>
          <w:highlight w:val="none"/>
          <w:shd w:val="clear" w:color="auto" w:fill="ffffff"/>
          <w:lang w:eastAsia="zh-CN"/>
        </w:rPr>
        <w:t xml:space="preserve">年）</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预算金额：175万元</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最高限价（如有）：</w:t>
      </w:r>
      <w:r>
        <w:rPr>
          <w:rFonts w:hint="eastAsia" w:ascii="仿宋" w:hAnsi="仿宋" w:eastAsia="仿宋" w:cs="仿宋"/>
          <w:color w:val="auto"/>
          <w:sz w:val="24"/>
          <w:szCs w:val="24"/>
          <w:highlight w:val="none"/>
          <w:shd w:val="clear" w:color="auto" w:fill="ffffff"/>
          <w:lang w:eastAsia="zh-CN"/>
        </w:rPr>
        <w:t xml:space="preserve">无</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采购方式：公开招标 </w:t>
      </w:r>
      <w:bookmarkEnd w:id="1"/>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采购需求：技侦大</w:t>
      </w:r>
      <w:r>
        <w:rPr>
          <w:rFonts w:hint="eastAsia" w:ascii="仿宋" w:hAnsi="仿宋" w:eastAsia="仿宋" w:cs="仿宋"/>
          <w:sz w:val="24"/>
          <w:szCs w:val="24"/>
          <w:highlight w:val="none"/>
          <w:shd w:val="clear" w:color="auto" w:fill="ffffff"/>
          <w:lang w:eastAsia="zh-CN"/>
        </w:rPr>
        <w:t xml:space="preserve">楼占地面积23亩，总建筑面积约19348平方米，其中地下一层面积2080平方米，地上十三层累计面积17265平方米，地下停车位87个，地面停车位37个。本大楼为智能楼宇，包含入侵报警系统、视频安防监控系统、出入门禁控制系统、电子巡查系统、火灾自动报警及消防联动系统、广播告示系统、停车场（库）管理系统等。大楼采用中央空调系统；消防泵房、水池、变配电房设在地下一层；智能系统包括消防报警系统、安防系统、智能会议系统、有线电视系统、能源管理系统、一卡通管理系统等系统。详见第三部分项目需求。</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合同履行期限：自合同签订后1年。</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本项目（是/否）接受联合体投标：不接受联合体</w:t>
      </w:r>
      <w:r/>
    </w:p>
    <w:p>
      <w:pPr>
        <w:pStyle w:val="763"/>
        <w:keepLines w:val="0"/>
        <w:keepNext w:val="0"/>
        <w:pageBreakBefore w:val="0"/>
        <w:spacing w:before="0" w:after="0" w:line="360" w:lineRule="auto"/>
        <w:widowControl/>
        <w:rPr>
          <w:rFonts w:hint="eastAsia" w:ascii="仿宋" w:hAnsi="仿宋" w:eastAsia="仿宋" w:cs="仿宋"/>
          <w:sz w:val="24"/>
          <w:szCs w:val="24"/>
          <w:highlight w:val="none"/>
          <w:lang w:eastAsia="zh-CN"/>
        </w:rPr>
      </w:pPr>
      <w:r>
        <w:rPr>
          <w:rStyle w:val="807"/>
          <w:rFonts w:hint="eastAsia" w:ascii="仿宋" w:hAnsi="仿宋" w:eastAsia="仿宋" w:cs="仿宋"/>
          <w:sz w:val="24"/>
          <w:szCs w:val="24"/>
          <w:highlight w:val="none"/>
          <w:shd w:val="clear" w:color="auto" w:fill="ffffff"/>
          <w:lang w:eastAsia="zh-CN"/>
        </w:rPr>
        <w:t xml:space="preserve">二、申请人的资格要求</w:t>
      </w:r>
      <w:r/>
    </w:p>
    <w:p>
      <w:pPr>
        <w:pStyle w:val="802"/>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（一）满足《中华人民共和国政府采购法》第二十二条规定；</w:t>
      </w:r>
      <w:r/>
    </w:p>
    <w:p>
      <w:pPr>
        <w:pStyle w:val="802"/>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802"/>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2.具有良好的商业信誉和健全的财务会计制度证明。</w:t>
      </w:r>
      <w:r/>
    </w:p>
    <w:p>
      <w:pPr>
        <w:pStyle w:val="802"/>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3.具备履行合同所必需的设备和专业技术能力的证明材料或承诺；</w:t>
      </w:r>
      <w:r/>
    </w:p>
    <w:p>
      <w:pPr>
        <w:pStyle w:val="802"/>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4.依法缴纳税收和社会保障资金的相关资料；</w:t>
      </w:r>
      <w:r/>
    </w:p>
    <w:p>
      <w:pPr>
        <w:pStyle w:val="802"/>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5.参加政府采购活动前三年内在经营活动中没有重大违法记录的书面声明函；</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rPr>
        <w:t xml:space="preserve">6.</w:t>
      </w:r>
      <w:r>
        <w:rPr>
          <w:rFonts w:hint="eastAsia" w:ascii="仿宋" w:hAnsi="仿宋" w:eastAsia="仿宋" w:cs="仿宋"/>
          <w:sz w:val="24"/>
          <w:szCs w:val="24"/>
          <w:highlight w:val="none"/>
          <w:shd w:val="clear" w:color="auto" w:fill="ffffff"/>
          <w:lang w:eastAsia="zh-CN"/>
        </w:rPr>
        <w:t xml:space="preserve">采购文件要求的其他资格证明文件</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（二）落实政府采购政策需满足的资格要求：</w:t>
      </w:r>
      <w:r/>
    </w:p>
    <w:p>
      <w:pPr>
        <w:pStyle w:val="802"/>
        <w:ind w:firstLine="48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bookmarkStart w:id="2" w:name="OLE_LINK15"/>
      <w:r/>
      <w:bookmarkStart w:id="3" w:name="OLE_LINK45"/>
      <w:r>
        <w:rPr>
          <w:rFonts w:hint="eastAsia" w:ascii="仿宋" w:hAnsi="仿宋" w:eastAsia="仿宋" w:cs="仿宋"/>
          <w:b/>
          <w:bCs/>
          <w:sz w:val="24"/>
          <w:szCs w:val="24"/>
          <w:highlight w:val="none"/>
          <w:shd w:val="clear" w:color="auto" w:fill="ffffff"/>
          <w:lang w:eastAsia="zh-CN"/>
        </w:rPr>
        <w:t xml:space="preserve">本项目专门面向中小企业采购，</w:t>
      </w:r>
      <w:r>
        <w:rPr>
          <w:rFonts w:hint="eastAsia" w:ascii="仿宋" w:hAnsi="仿宋" w:eastAsia="仿宋" w:cs="仿宋"/>
          <w:sz w:val="24"/>
          <w:szCs w:val="24"/>
          <w:highlight w:val="none"/>
          <w:shd w:val="clear" w:color="auto" w:fill="ffffff"/>
          <w:lang w:eastAsia="zh-CN"/>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2"/>
      <w:r/>
      <w:bookmarkEnd w:id="3"/>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（三）本项目的特定资格要求： </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802"/>
        <w:keepLines w:val="0"/>
        <w:keepNext w:val="0"/>
        <w:pageBreakBefore w:val="0"/>
        <w:spacing w:after="0" w:line="360" w:lineRule="auto"/>
        <w:widowControl/>
        <w:rPr>
          <w:rFonts w:hint="eastAsia" w:ascii="仿宋" w:hAnsi="仿宋" w:eastAsia="仿宋" w:cs="仿宋"/>
          <w:b/>
          <w:bCs/>
          <w:sz w:val="24"/>
          <w:szCs w:val="24"/>
          <w:highlight w:val="none"/>
          <w:shd w:val="clear" w:color="auto" w:fill="ffffff"/>
          <w:lang w:val="en-US" w:eastAsia="zh-CN"/>
        </w:rPr>
        <w:pBdr>
          <w:top w:val="none" w:color="000000" w:sz="0" w:space="0"/>
          <w:left w:val="none" w:color="000000" w:sz="0" w:space="0"/>
          <w:right w:val="none" w:color="000000" w:sz="0" w:space="0"/>
        </w:pBdr>
      </w:pPr>
      <w:r>
        <w:rPr>
          <w:rFonts w:hint="eastAsia" w:ascii="仿宋" w:hAnsi="仿宋" w:eastAsia="仿宋" w:cs="仿宋"/>
          <w:b/>
          <w:bCs/>
          <w:sz w:val="24"/>
          <w:szCs w:val="24"/>
          <w:highlight w:val="none"/>
          <w:shd w:val="clear" w:color="auto" w:fill="ffffff"/>
          <w:lang w:eastAsia="zh-CN"/>
        </w:rPr>
        <w:t xml:space="preserve">2.</w:t>
      </w:r>
      <w:r>
        <w:rPr>
          <w:rFonts w:hint="eastAsia" w:ascii="仿宋" w:hAnsi="仿宋" w:eastAsia="仿宋" w:cs="仿宋"/>
          <w:b/>
          <w:bCs/>
          <w:sz w:val="24"/>
          <w:szCs w:val="24"/>
          <w:highlight w:val="none"/>
          <w:shd w:val="clear" w:color="auto" w:fill="ffffff"/>
          <w:lang w:val="en-US" w:eastAsia="zh-CN"/>
        </w:rPr>
        <w:t xml:space="preserve">投标单位资质要求：</w:t>
      </w:r>
      <w:r/>
    </w:p>
    <w:p>
      <w:pPr>
        <w:pStyle w:val="802"/>
        <w:spacing w:after="0" w:line="480" w:lineRule="exact"/>
        <w:rPr>
          <w:rFonts w:hint="eastAsia" w:ascii="仿宋" w:hAnsi="仿宋" w:eastAsia="仿宋" w:cs="仿宋"/>
          <w:b/>
          <w:bCs/>
          <w:sz w:val="24"/>
          <w:szCs w:val="24"/>
          <w:highlight w:val="none"/>
          <w:lang w:eastAsia="zh-CN"/>
        </w:rPr>
        <w:pBdr>
          <w:top w:val="none" w:color="000000" w:sz="0" w:space="0"/>
          <w:left w:val="none" w:color="000000" w:sz="0" w:space="0"/>
          <w:right w:val="none" w:color="000000" w:sz="0" w:space="0"/>
        </w:pBdr>
      </w:pPr>
      <w:r>
        <w:rPr>
          <w:rFonts w:hint="eastAsia" w:ascii="仿宋" w:hAnsi="仿宋" w:eastAsia="仿宋" w:cs="仿宋"/>
          <w:b/>
          <w:bCs/>
          <w:sz w:val="24"/>
          <w:szCs w:val="24"/>
          <w:highlight w:val="none"/>
        </w:rPr>
        <w:t xml:space="preserve">2.1投标单位如做分包协议的，①承接安保服务的分包商须具备江苏省公安厅颁发的《保安服务许可证》（外省的保安服务分包商需在苏州市有关部门备案）；②承接电梯设备维保的分包商须具备《中华人民共和国特种设备生产许可证》；③承接消防维保的分包商须在社会消防技术服务信息系统中备案</w:t>
      </w:r>
      <w:r>
        <w:rPr>
          <w:rFonts w:hint="eastAsia" w:ascii="仿宋" w:hAnsi="仿宋" w:eastAsia="仿宋" w:cs="仿宋"/>
          <w:b/>
          <w:bCs/>
          <w:sz w:val="24"/>
          <w:szCs w:val="24"/>
          <w:highlight w:val="none"/>
          <w:lang w:eastAsia="zh-CN"/>
        </w:rPr>
        <w:t xml:space="preserve">；④</w:t>
      </w:r>
      <w:r>
        <w:rPr>
          <w:rFonts w:hint="eastAsia" w:ascii="仿宋" w:hAnsi="仿宋" w:eastAsia="仿宋" w:cs="仿宋"/>
          <w:b/>
          <w:bCs/>
          <w:sz w:val="24"/>
          <w:szCs w:val="24"/>
          <w:highlight w:val="none"/>
        </w:rPr>
        <w:t xml:space="preserve">承接餐饮内容的分包商具有</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食品经营许可证</w:t>
      </w:r>
      <w:r>
        <w:rPr>
          <w:rFonts w:hint="eastAsia" w:ascii="仿宋" w:hAnsi="仿宋" w:eastAsia="仿宋" w:cs="仿宋"/>
          <w:b/>
          <w:bCs/>
          <w:sz w:val="24"/>
          <w:szCs w:val="24"/>
          <w:highlight w:val="none"/>
          <w:lang w:eastAsia="zh-CN"/>
        </w:rPr>
        <w:t xml:space="preserve">》。</w:t>
      </w:r>
      <w:r/>
    </w:p>
    <w:p>
      <w:pPr>
        <w:pStyle w:val="802"/>
        <w:keepLines w:val="0"/>
        <w:keepNext w:val="0"/>
        <w:pageBreakBefore w:val="0"/>
        <w:spacing w:after="0" w:line="360" w:lineRule="auto"/>
        <w:widowControl/>
        <w:rPr>
          <w:rFonts w:hint="eastAsia" w:ascii="仿宋" w:hAnsi="仿宋" w:eastAsia="仿宋" w:cs="仿宋"/>
          <w:b/>
          <w:bCs/>
          <w:sz w:val="24"/>
          <w:szCs w:val="24"/>
          <w:highlight w:val="none"/>
        </w:rPr>
        <w:pBdr>
          <w:top w:val="none" w:color="000000" w:sz="0" w:space="0"/>
          <w:left w:val="none" w:color="000000" w:sz="0" w:space="0"/>
          <w:right w:val="none" w:color="000000" w:sz="0" w:space="0"/>
        </w:pBdr>
      </w:pPr>
      <w:r>
        <w:rPr>
          <w:rFonts w:hint="eastAsia" w:ascii="仿宋" w:hAnsi="仿宋" w:eastAsia="仿宋" w:cs="仿宋"/>
          <w:b/>
          <w:bCs/>
          <w:sz w:val="24"/>
          <w:szCs w:val="24"/>
          <w:highlight w:val="none"/>
        </w:rPr>
        <w:t xml:space="preserve">2.2投标单位未做分包协议的，投标单位须具备上述资格要求。</w:t>
      </w:r>
      <w:r/>
    </w:p>
    <w:p>
      <w:pPr>
        <w:pStyle w:val="802"/>
        <w:numPr>
          <w:ilvl w:val="0"/>
          <w:numId w:val="2"/>
        </w:numPr>
        <w:keepLines w:val="0"/>
        <w:keepNext w:val="0"/>
        <w:pageBreakBefore w:val="0"/>
        <w:spacing w:after="0" w:line="360" w:lineRule="auto"/>
        <w:widowControl/>
        <w:rPr>
          <w:rFonts w:hint="eastAsia" w:ascii="仿宋" w:hAnsi="仿宋" w:eastAsia="仿宋" w:cs="仿宋"/>
          <w:b/>
          <w:bCs/>
          <w:color w:val="auto"/>
          <w:sz w:val="24"/>
          <w:szCs w:val="24"/>
          <w:highlight w:val="none"/>
          <w:lang w:val="zh-CN" w:eastAsia="zh-CN" w:bidi="ar-SA"/>
        </w:rPr>
        <w:pBdr>
          <w:top w:val="none" w:color="000000" w:sz="0" w:space="0"/>
          <w:left w:val="none" w:color="000000" w:sz="0" w:space="0"/>
          <w:right w:val="none" w:color="000000" w:sz="0" w:space="0"/>
        </w:pBdr>
      </w:pPr>
      <w:r>
        <w:rPr>
          <w:rFonts w:hint="eastAsia" w:ascii="仿宋" w:hAnsi="仿宋" w:eastAsia="仿宋" w:cs="仿宋"/>
          <w:b/>
          <w:bCs/>
          <w:sz w:val="24"/>
          <w:szCs w:val="24"/>
          <w:highlight w:val="none"/>
          <w:lang w:eastAsia="zh-CN"/>
        </w:rPr>
        <w:t xml:space="preserve">拟投入的用工人员人数要求：</w:t>
      </w:r>
      <w:r>
        <w:rPr>
          <w:rFonts w:hint="eastAsia" w:ascii="仿宋" w:hAnsi="仿宋" w:eastAsia="仿宋" w:cs="仿宋"/>
          <w:b/>
          <w:bCs/>
          <w:color w:val="auto"/>
          <w:sz w:val="24"/>
          <w:szCs w:val="24"/>
          <w:highlight w:val="none"/>
          <w:lang w:val="en-US" w:eastAsia="zh-CN" w:bidi="ar-SA"/>
        </w:rPr>
        <w:t xml:space="preserve">拟投人员共计31人，</w:t>
      </w:r>
      <w:r>
        <w:rPr>
          <w:rFonts w:hint="eastAsia" w:ascii="仿宋" w:hAnsi="仿宋" w:eastAsia="仿宋" w:cs="仿宋"/>
          <w:b/>
          <w:bCs/>
          <w:color w:val="auto"/>
          <w:sz w:val="24"/>
          <w:szCs w:val="24"/>
          <w:highlight w:val="none"/>
          <w:lang w:val="zh-CN" w:eastAsia="zh-CN" w:bidi="ar-SA"/>
        </w:rPr>
        <w:t xml:space="preserve">为最低人员要求，</w:t>
      </w:r>
      <w:r>
        <w:rPr>
          <w:rFonts w:hint="eastAsia" w:ascii="仿宋" w:hAnsi="仿宋" w:eastAsia="仿宋" w:cs="仿宋"/>
          <w:b/>
          <w:bCs/>
          <w:color w:val="auto"/>
          <w:sz w:val="24"/>
          <w:szCs w:val="24"/>
          <w:highlight w:val="none"/>
          <w:lang w:val="en-US" w:eastAsia="zh-CN" w:bidi="ar-SA"/>
        </w:rPr>
        <w:t xml:space="preserve">需满足以上</w:t>
      </w:r>
      <w:r>
        <w:rPr>
          <w:rFonts w:hint="eastAsia" w:ascii="仿宋" w:hAnsi="仿宋" w:eastAsia="仿宋" w:cs="仿宋"/>
          <w:b/>
          <w:bCs/>
          <w:color w:val="auto"/>
          <w:sz w:val="24"/>
          <w:szCs w:val="24"/>
          <w:highlight w:val="none"/>
          <w:lang w:val="zh-CN" w:eastAsia="zh-CN" w:bidi="ar-SA"/>
        </w:rPr>
        <w:t xml:space="preserve">人数要求</w:t>
      </w:r>
      <w:r>
        <w:rPr>
          <w:rFonts w:hint="eastAsia" w:ascii="仿宋" w:hAnsi="仿宋" w:eastAsia="仿宋" w:cs="仿宋"/>
          <w:b/>
          <w:bCs/>
          <w:color w:val="auto"/>
          <w:sz w:val="24"/>
          <w:szCs w:val="24"/>
          <w:highlight w:val="none"/>
          <w:lang w:val="en-US" w:eastAsia="zh-CN" w:bidi="ar-SA"/>
        </w:rPr>
        <w:t xml:space="preserve">和年龄要求，</w:t>
      </w:r>
      <w:r>
        <w:rPr>
          <w:rFonts w:hint="eastAsia" w:ascii="仿宋" w:hAnsi="仿宋" w:eastAsia="仿宋" w:cs="仿宋"/>
          <w:b/>
          <w:bCs/>
          <w:color w:val="auto"/>
          <w:sz w:val="24"/>
          <w:szCs w:val="24"/>
          <w:highlight w:val="none"/>
          <w:lang w:val="en-US" w:eastAsia="zh-CN" w:bidi="ar-SA"/>
        </w:rPr>
        <w:t xml:space="preserve">否则</w:t>
      </w:r>
      <w:r>
        <w:rPr>
          <w:rFonts w:hint="eastAsia" w:ascii="仿宋" w:hAnsi="仿宋" w:eastAsia="仿宋" w:cs="仿宋"/>
          <w:b/>
          <w:bCs/>
          <w:color w:val="auto"/>
          <w:sz w:val="24"/>
          <w:szCs w:val="24"/>
          <w:highlight w:val="none"/>
          <w:lang w:val="zh-CN" w:eastAsia="zh-CN" w:bidi="ar-SA"/>
        </w:rPr>
        <w:t xml:space="preserve">为非实质性响应，按无效标处理。</w:t>
      </w:r>
      <w:r/>
    </w:p>
    <w:p>
      <w:pPr>
        <w:pStyle w:val="802"/>
        <w:numPr>
          <w:ilvl w:val="0"/>
          <w:numId w:val="0"/>
        </w:numPr>
        <w:keepLines w:val="0"/>
        <w:keepNext w:val="0"/>
        <w:pageBreakBefore w:val="0"/>
        <w:spacing w:after="0" w:line="360" w:lineRule="auto"/>
        <w:widowControl/>
        <w:rPr>
          <w:rFonts w:hint="eastAsia" w:ascii="仿宋" w:hAnsi="仿宋" w:eastAsia="仿宋" w:cs="仿宋"/>
          <w:b/>
          <w:bCs/>
          <w:sz w:val="24"/>
          <w:szCs w:val="24"/>
          <w:highlight w:val="none"/>
          <w:shd w:val="clear" w:color="auto" w:fill="ffffff"/>
          <w:lang w:eastAsia="zh-CN"/>
        </w:rPr>
        <w:pBdr>
          <w:top w:val="none" w:color="000000" w:sz="0" w:space="0"/>
          <w:left w:val="none" w:color="000000" w:sz="0" w:space="0"/>
          <w:right w:val="none" w:color="000000" w:sz="0" w:space="0"/>
        </w:pBdr>
      </w:pP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lang w:eastAsia="zh-CN"/>
        </w:rPr>
        <w:t xml:space="preserve">应当提供资质证书的人员要求，其中：①</w:t>
      </w:r>
      <w:r>
        <w:rPr>
          <w:rFonts w:hint="eastAsia" w:ascii="仿宋" w:hAnsi="仿宋" w:eastAsia="仿宋" w:cs="仿宋"/>
          <w:b/>
          <w:bCs/>
          <w:sz w:val="24"/>
          <w:szCs w:val="24"/>
          <w:highlight w:val="none"/>
          <w:lang w:eastAsia="zh-CN"/>
        </w:rPr>
        <w:t xml:space="preserve">保安主管</w:t>
      </w:r>
      <w:r>
        <w:rPr>
          <w:rFonts w:hint="eastAsia" w:ascii="仿宋" w:hAnsi="仿宋" w:eastAsia="仿宋" w:cs="仿宋"/>
          <w:b/>
          <w:bCs/>
          <w:sz w:val="24"/>
          <w:szCs w:val="24"/>
          <w:highlight w:val="none"/>
          <w:lang w:val="en-US" w:eastAsia="zh-CN"/>
        </w:rPr>
        <w:t xml:space="preserve">1名，</w:t>
      </w:r>
      <w:r>
        <w:rPr>
          <w:rFonts w:hint="eastAsia" w:ascii="仿宋" w:hAnsi="仿宋" w:eastAsia="仿宋" w:cs="仿宋"/>
          <w:b/>
          <w:bCs/>
          <w:sz w:val="24"/>
          <w:szCs w:val="24"/>
          <w:highlight w:val="none"/>
          <w:lang w:eastAsia="zh-CN"/>
        </w:rPr>
        <w:t xml:space="preserve">保安员14名，全部具有保安员证书，其中作为消控室专岗的2人，具有四级及以上消防设施操作员或建（构）筑物消防员证书；②工程维护人员1人，具有低压电工作业证；</w:t>
      </w:r>
      <w:r/>
    </w:p>
    <w:p>
      <w:pPr>
        <w:pStyle w:val="802"/>
        <w:numPr>
          <w:ilvl w:val="0"/>
          <w:numId w:val="0"/>
        </w:numPr>
        <w:keepLines w:val="0"/>
        <w:keepNext w:val="0"/>
        <w:pageBreakBefore w:val="0"/>
        <w:spacing w:after="0" w:line="360" w:lineRule="auto"/>
        <w:widowControl/>
        <w:rPr>
          <w:rFonts w:hint="eastAsia" w:ascii="仿宋" w:hAnsi="仿宋" w:eastAsia="仿宋" w:cs="仿宋"/>
          <w:b/>
          <w:bCs/>
          <w:sz w:val="24"/>
          <w:szCs w:val="24"/>
          <w:highlight w:val="none"/>
          <w:shd w:val="clear" w:color="auto" w:fill="ffffff"/>
          <w:lang w:eastAsia="zh-CN"/>
        </w:rPr>
        <w:pBdr>
          <w:top w:val="none" w:color="000000" w:sz="0" w:space="0"/>
          <w:left w:val="none" w:color="000000" w:sz="0" w:space="0"/>
          <w:right w:val="none" w:color="000000" w:sz="0" w:space="0"/>
        </w:pBdr>
      </w:pPr>
      <w:r>
        <w:rPr>
          <w:rFonts w:hint="eastAsia" w:ascii="仿宋" w:hAnsi="仿宋" w:eastAsia="仿宋" w:cs="仿宋"/>
          <w:b/>
          <w:bCs/>
          <w:sz w:val="24"/>
          <w:szCs w:val="24"/>
          <w:highlight w:val="none"/>
          <w:lang w:val="en-US" w:eastAsia="zh-CN"/>
        </w:rPr>
        <w:t xml:space="preserve">5.</w:t>
      </w:r>
      <w:r>
        <w:rPr>
          <w:rFonts w:hint="eastAsia" w:ascii="仿宋" w:hAnsi="仿宋" w:eastAsia="仿宋" w:cs="仿宋"/>
          <w:b/>
          <w:bCs/>
          <w:sz w:val="24"/>
          <w:szCs w:val="24"/>
          <w:highlight w:val="none"/>
          <w:lang w:eastAsia="zh-CN"/>
        </w:rPr>
        <w:t xml:space="preserve">本项目为专门面向中小企业采购的服务类项目，全部拟投人员</w:t>
      </w:r>
      <w:r>
        <w:rPr>
          <w:rFonts w:hint="eastAsia" w:ascii="仿宋" w:hAnsi="仿宋" w:eastAsia="仿宋" w:cs="仿宋"/>
          <w:b/>
          <w:bCs/>
          <w:sz w:val="24"/>
          <w:szCs w:val="24"/>
          <w:highlight w:val="none"/>
          <w:lang w:eastAsia="zh-CN"/>
        </w:rPr>
        <w:t xml:space="preserve">应当是具备《劳动合同》的或者供应商承诺中标后聘请签订《劳动合同》的服务人员参与本项目，请按要求提供证明材料，否则视为无效投标。</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（四）拒绝下述供应商参加本次采购活动：</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3、法人的分支机构不得参加响应活动（除银行、保险、石油石化、电力、电信等行业特殊情况外）。</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63"/>
        <w:keepLines w:val="0"/>
        <w:keepNext w:val="0"/>
        <w:pageBreakBefore w:val="0"/>
        <w:spacing w:before="0" w:after="0" w:line="360" w:lineRule="auto"/>
        <w:widowControl/>
        <w:rPr>
          <w:rFonts w:hint="eastAsia" w:ascii="仿宋" w:hAnsi="仿宋" w:eastAsia="仿宋" w:cs="仿宋"/>
          <w:sz w:val="24"/>
          <w:szCs w:val="24"/>
          <w:highlight w:val="none"/>
          <w:lang w:eastAsia="zh-CN"/>
        </w:rPr>
      </w:pPr>
      <w:r>
        <w:rPr>
          <w:rStyle w:val="807"/>
          <w:rFonts w:hint="eastAsia" w:ascii="仿宋" w:hAnsi="仿宋" w:eastAsia="仿宋" w:cs="仿宋"/>
          <w:sz w:val="24"/>
          <w:szCs w:val="24"/>
          <w:highlight w:val="none"/>
          <w:shd w:val="clear" w:color="auto" w:fill="ffffff"/>
          <w:lang w:eastAsia="zh-CN"/>
        </w:rPr>
        <w:t xml:space="preserve">三、获取招标文件</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时间：自招标文件公告发布之日起5个工作日</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地点：“苏采云”系统（网址：http://jszfcg.jsczt.cn/）自行下载 </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方式：自行下载 </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售价：0.00元 </w:t>
      </w:r>
      <w:r/>
    </w:p>
    <w:p>
      <w:pPr>
        <w:pStyle w:val="763"/>
        <w:keepLines w:val="0"/>
        <w:keepNext w:val="0"/>
        <w:pageBreakBefore w:val="0"/>
        <w:spacing w:before="0" w:after="0" w:line="360" w:lineRule="auto"/>
        <w:widowControl/>
        <w:rPr>
          <w:rFonts w:hint="eastAsia" w:ascii="仿宋" w:hAnsi="仿宋" w:eastAsia="仿宋" w:cs="仿宋"/>
          <w:sz w:val="24"/>
          <w:szCs w:val="24"/>
          <w:highlight w:val="none"/>
          <w:lang w:eastAsia="zh-CN"/>
        </w:rPr>
      </w:pPr>
      <w:r>
        <w:rPr>
          <w:rStyle w:val="807"/>
          <w:rFonts w:hint="eastAsia" w:ascii="仿宋" w:hAnsi="仿宋" w:eastAsia="仿宋" w:cs="仿宋"/>
          <w:sz w:val="24"/>
          <w:szCs w:val="24"/>
          <w:highlight w:val="none"/>
          <w:shd w:val="clear" w:color="auto" w:fill="ffffff"/>
          <w:lang w:eastAsia="zh-CN"/>
        </w:rPr>
        <w:t xml:space="preserve">四、提交投标文件截止时间、开标时间和地点</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lang w:eastAsia="zh-CN"/>
        </w:rPr>
        <w:t xml:space="preserve">2026-8-17 09:30</w:t>
      </w:r>
      <w:r>
        <w:rPr>
          <w:rFonts w:hint="eastAsia" w:ascii="仿宋" w:hAnsi="仿宋" w:eastAsia="仿宋" w:cs="仿宋"/>
          <w:sz w:val="24"/>
          <w:szCs w:val="24"/>
          <w:highlight w:val="none"/>
          <w:shd w:val="clear" w:color="auto" w:fill="ffffff"/>
          <w:lang w:eastAsia="zh-CN"/>
        </w:rPr>
        <w:t xml:space="preserve">（北京时间）</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地点：苏采云系统 </w:t>
      </w:r>
      <w:r/>
    </w:p>
    <w:p>
      <w:pPr>
        <w:pStyle w:val="763"/>
        <w:keepLines w:val="0"/>
        <w:keepNext w:val="0"/>
        <w:pageBreakBefore w:val="0"/>
        <w:spacing w:before="0" w:after="0" w:line="360" w:lineRule="auto"/>
        <w:shd w:val="clear" w:color="auto" w:fill="ffffff"/>
        <w:widowControl/>
        <w:rPr>
          <w:rFonts w:hint="eastAsia" w:ascii="仿宋" w:hAnsi="仿宋" w:eastAsia="仿宋" w:cs="仿宋"/>
          <w:sz w:val="24"/>
          <w:szCs w:val="24"/>
          <w:highlight w:val="none"/>
          <w:lang w:eastAsia="zh-CN"/>
        </w:rPr>
      </w:pPr>
      <w:r>
        <w:rPr>
          <w:rStyle w:val="807"/>
          <w:rFonts w:hint="eastAsia" w:ascii="仿宋" w:hAnsi="仿宋" w:eastAsia="仿宋" w:cs="仿宋"/>
          <w:sz w:val="24"/>
          <w:szCs w:val="24"/>
          <w:highlight w:val="none"/>
          <w:shd w:val="clear" w:color="auto" w:fill="ffffff"/>
          <w:lang w:eastAsia="zh-CN"/>
        </w:rPr>
        <w:t xml:space="preserve">五、公告期限</w:t>
      </w:r>
      <w:r/>
    </w:p>
    <w:p>
      <w:pPr>
        <w:pStyle w:val="802"/>
        <w:keepLines w:val="0"/>
        <w:keepNext w:val="0"/>
        <w:pageBreakBefore w:val="0"/>
        <w:spacing w:after="0" w:line="360" w:lineRule="auto"/>
        <w:shd w:val="clear" w:color="auto" w:fill="ffffff"/>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shd w:val="clear" w:color="auto" w:fill="ffffff"/>
          <w:lang w:eastAsia="zh-CN"/>
        </w:rPr>
        <w:t xml:space="preserve">自本公告发布之日起5个工作日。</w:t>
      </w:r>
      <w:r/>
    </w:p>
    <w:p>
      <w:pPr>
        <w:pStyle w:val="763"/>
        <w:keepLines w:val="0"/>
        <w:keepNext w:val="0"/>
        <w:pageBreakBefore w:val="0"/>
        <w:spacing w:before="0" w:after="0" w:line="360" w:lineRule="auto"/>
        <w:widowControl/>
        <w:rPr>
          <w:rFonts w:hint="eastAsia" w:ascii="仿宋" w:hAnsi="仿宋" w:eastAsia="仿宋" w:cs="仿宋"/>
          <w:sz w:val="24"/>
          <w:szCs w:val="24"/>
          <w:highlight w:val="none"/>
          <w:lang w:eastAsia="zh-CN"/>
        </w:rPr>
      </w:pPr>
      <w:r>
        <w:rPr>
          <w:rStyle w:val="807"/>
          <w:rFonts w:hint="eastAsia" w:ascii="仿宋" w:hAnsi="仿宋" w:eastAsia="仿宋" w:cs="仿宋"/>
          <w:sz w:val="24"/>
          <w:szCs w:val="24"/>
          <w:highlight w:val="none"/>
          <w:shd w:val="clear" w:color="auto" w:fill="ffffff"/>
          <w:lang w:eastAsia="zh-CN"/>
        </w:rPr>
        <w:t xml:space="preserve">六、其他补充事宜</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1、本项目需要使用CA数字证书制作、上传电子投标文件完成电子投标，请供应商在参加投标活动前办理好CA数字证书申领及电子签章等操作。</w:t>
      </w:r>
      <w:r/>
    </w:p>
    <w:p>
      <w:pPr>
        <w:keepLines w:val="0"/>
        <w:keepNext w:val="0"/>
        <w:pageBreakBefore w:val="0"/>
        <w:spacing w:after="0" w:line="360" w:lineRule="auto"/>
        <w:widowControl/>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b/>
          <w:sz w:val="24"/>
          <w:szCs w:val="24"/>
          <w:highlight w:val="none"/>
          <w:lang w:eastAsia="zh-CN"/>
        </w:rPr>
        <w:t xml:space="preserve">3、本项目采用不见面开标，投标人开标时无需到开标现场进行解密，采取网上开标大厅解密电子投标文件，投标人远程解密要求如下：</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2）投标人登录苏采云系统，点击开标大厅，选择开标项目，完成不见面开标流程。</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3）投标截止时间后根据系统提示解密电子投标文件。</w:t>
      </w:r>
      <w:r>
        <w:rPr>
          <w:rFonts w:hint="eastAsia" w:ascii="仿宋" w:hAnsi="仿宋" w:eastAsia="仿宋" w:cs="仿宋"/>
          <w:b/>
          <w:sz w:val="24"/>
          <w:szCs w:val="24"/>
          <w:highlight w:val="none"/>
          <w:lang w:eastAsia="zh-CN"/>
        </w:rPr>
        <w:t xml:space="preserve">解密时间为15分钟，</w:t>
      </w:r>
      <w:r>
        <w:rPr>
          <w:rFonts w:hint="eastAsia" w:ascii="仿宋" w:hAnsi="仿宋" w:eastAsia="仿宋" w:cs="仿宋"/>
          <w:sz w:val="24"/>
          <w:szCs w:val="24"/>
          <w:highlight w:val="none"/>
          <w:lang w:eastAsia="zh-CN"/>
        </w:rPr>
        <w:t xml:space="preserve">未在规定时间内完成解密，其投标文件将被拒绝，不参与后续投标流程。</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w:t>
      </w:r>
      <w:r>
        <w:rPr>
          <w:rFonts w:hint="eastAsia" w:ascii="仿宋" w:hAnsi="仿宋" w:eastAsia="仿宋" w:cs="仿宋"/>
          <w:b/>
          <w:sz w:val="24"/>
          <w:szCs w:val="24"/>
          <w:highlight w:val="none"/>
          <w:lang w:eastAsia="zh-CN"/>
        </w:rPr>
        <w:t xml:space="preserve">有关苏采云系统驱动安装，</w:t>
      </w:r>
      <w:r>
        <w:rPr>
          <w:rFonts w:hint="eastAsia" w:ascii="仿宋" w:hAnsi="仿宋" w:eastAsia="仿宋" w:cs="仿宋"/>
          <w:sz w:val="24"/>
          <w:szCs w:val="24"/>
          <w:highlight w:val="none"/>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highlight w:val="none"/>
          <w:lang w:eastAsia="zh-CN"/>
        </w:rPr>
        <w:t xml:space="preserve">“政务CA、方正签章控件驱动安装包及安装说明”</w:t>
      </w:r>
      <w:r>
        <w:rPr>
          <w:rFonts w:hint="eastAsia" w:ascii="仿宋" w:hAnsi="仿宋" w:eastAsia="仿宋" w:cs="仿宋"/>
          <w:sz w:val="24"/>
          <w:szCs w:val="24"/>
          <w:highlight w:val="none"/>
          <w:lang w:eastAsia="zh-CN"/>
        </w:rPr>
        <w:t xml:space="preserve">文件，按要求安装驱动。</w:t>
      </w:r>
      <w:r/>
    </w:p>
    <w:p>
      <w:pPr>
        <w:keepLines w:val="0"/>
        <w:keepNext w:val="0"/>
        <w:pageBreakBefore w:val="0"/>
        <w:spacing w:after="0" w:line="36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w:t>
      </w:r>
      <w:r>
        <w:rPr>
          <w:rFonts w:hint="eastAsia" w:ascii="仿宋" w:hAnsi="仿宋" w:eastAsia="仿宋" w:cs="仿宋"/>
          <w:b/>
          <w:sz w:val="24"/>
          <w:szCs w:val="24"/>
          <w:highlight w:val="none"/>
          <w:lang w:eastAsia="zh-CN"/>
        </w:rPr>
        <w:t xml:space="preserve">有关供应商注册、报名、下载电子招标文件、制作上传电子投标文件</w:t>
      </w:r>
      <w:r>
        <w:rPr>
          <w:rFonts w:hint="eastAsia" w:ascii="仿宋" w:hAnsi="仿宋" w:eastAsia="仿宋" w:cs="仿宋"/>
          <w:sz w:val="24"/>
          <w:szCs w:val="24"/>
          <w:highlight w:val="none"/>
          <w:lang w:eastAsia="zh-CN"/>
        </w:rPr>
        <w:t xml:space="preserve">、不见面开标及其他注意事项登录苏州政府采购网，在“下载中心”栏目下载“</w:t>
      </w:r>
      <w:r>
        <w:rPr>
          <w:rFonts w:hint="eastAsia" w:ascii="仿宋" w:hAnsi="仿宋" w:eastAsia="仿宋" w:cs="仿宋"/>
          <w:b/>
          <w:sz w:val="24"/>
          <w:szCs w:val="24"/>
          <w:highlight w:val="none"/>
          <w:lang w:eastAsia="zh-CN"/>
        </w:rPr>
        <w:t xml:space="preserve">苏采云系统供应商操作</w:t>
      </w:r>
      <w:r>
        <w:rPr>
          <w:rFonts w:hint="eastAsia" w:ascii="仿宋" w:hAnsi="仿宋" w:eastAsia="仿宋" w:cs="仿宋"/>
          <w:b/>
          <w:bCs/>
          <w:sz w:val="24"/>
          <w:szCs w:val="24"/>
          <w:highlight w:val="none"/>
          <w:lang w:eastAsia="zh-CN"/>
        </w:rPr>
        <w:t xml:space="preserve">手册</w:t>
      </w:r>
      <w:r>
        <w:rPr>
          <w:rFonts w:hint="eastAsia" w:ascii="仿宋" w:hAnsi="仿宋" w:eastAsia="仿宋" w:cs="仿宋"/>
          <w:sz w:val="24"/>
          <w:szCs w:val="24"/>
          <w:highlight w:val="none"/>
          <w:lang w:eastAsia="zh-CN"/>
        </w:rPr>
        <w:t xml:space="preserve">”查阅。</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7、有关电子投标制作技术疑问，请咨询苏采云软件公司客服：18261002950、0512-69820854、0519-86722802</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8、政府采购监督电话：0512-53512539</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9、本次招标投标保证金：本项目无须缴纳投标保证金。</w:t>
      </w:r>
      <w:r/>
    </w:p>
    <w:p>
      <w:pPr>
        <w:pStyle w:val="802"/>
        <w:keepLines w:val="0"/>
        <w:keepNext w:val="0"/>
        <w:pageBreakBefore w:val="0"/>
        <w:spacing w:after="0" w:line="360" w:lineRule="auto"/>
        <w:widowControl/>
        <w:rPr>
          <w:rFonts w:hint="eastAsia" w:ascii="仿宋" w:hAnsi="仿宋" w:eastAsia="仿宋" w:cs="仿宋"/>
          <w:sz w:val="24"/>
          <w:szCs w:val="24"/>
          <w:highlight w:val="none"/>
          <w:shd w:val="clear" w:color="auto" w:fill="ffffff"/>
          <w:lang w:eastAsia="zh-CN"/>
        </w:rPr>
      </w:pPr>
      <w:r>
        <w:rPr>
          <w:rFonts w:hint="eastAsia" w:ascii="仿宋" w:hAnsi="仿宋" w:eastAsia="仿宋" w:cs="仿宋"/>
          <w:sz w:val="24"/>
          <w:szCs w:val="24"/>
          <w:highlight w:val="none"/>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highlight w:val="none"/>
          <w:shd w:val="clear" w:color="auto" w:fill="ffffff"/>
          <w:lang w:eastAsia="zh-CN"/>
        </w:rPr>
        <w:br/>
      </w:r>
      <w:r>
        <w:rPr>
          <w:rFonts w:hint="eastAsia" w:ascii="仿宋" w:hAnsi="仿宋" w:eastAsia="仿宋" w:cs="仿宋"/>
          <w:sz w:val="24"/>
          <w:szCs w:val="24"/>
          <w:highlight w:val="none"/>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763"/>
        <w:keepLines w:val="0"/>
        <w:keepNext w:val="0"/>
        <w:pageBreakBefore w:val="0"/>
        <w:spacing w:before="0" w:after="0" w:line="360" w:lineRule="auto"/>
        <w:widowControl/>
        <w:rPr>
          <w:rFonts w:hint="eastAsia" w:ascii="仿宋" w:hAnsi="仿宋" w:eastAsia="仿宋" w:cs="仿宋"/>
          <w:color w:val="auto"/>
          <w:sz w:val="24"/>
          <w:szCs w:val="24"/>
          <w:highlight w:val="none"/>
          <w:lang w:eastAsia="zh-CN"/>
        </w:rPr>
      </w:pPr>
      <w:r>
        <w:rPr>
          <w:rStyle w:val="807"/>
          <w:rFonts w:hint="eastAsia" w:ascii="仿宋" w:hAnsi="仿宋" w:eastAsia="仿宋" w:cs="仿宋"/>
          <w:sz w:val="24"/>
          <w:szCs w:val="24"/>
          <w:highlight w:val="none"/>
          <w:shd w:val="clear" w:color="auto" w:fill="ffffff"/>
          <w:lang w:eastAsia="zh-CN"/>
        </w:rPr>
        <w:t xml:space="preserve">七、对本</w:t>
      </w:r>
      <w:r>
        <w:rPr>
          <w:rStyle w:val="807"/>
          <w:rFonts w:hint="eastAsia" w:ascii="仿宋" w:hAnsi="仿宋" w:eastAsia="仿宋" w:cs="仿宋"/>
          <w:color w:val="auto"/>
          <w:sz w:val="24"/>
          <w:szCs w:val="24"/>
          <w:highlight w:val="none"/>
          <w:shd w:val="clear" w:color="auto" w:fill="ffffff"/>
          <w:lang w:eastAsia="zh-CN"/>
        </w:rPr>
        <w:t xml:space="preserve">次招标提出询问，请按以下方式联系</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1.采购人信息 </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单位名称：太仓市人民检察院</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地    址：太仓市娄东街道柴行街2号</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联系人：</w:t>
      </w:r>
      <w:r>
        <w:rPr>
          <w:rFonts w:hint="eastAsia" w:ascii="仿宋" w:hAnsi="仿宋" w:eastAsia="仿宋" w:cs="仿宋"/>
          <w:color w:val="auto"/>
          <w:sz w:val="24"/>
          <w:szCs w:val="24"/>
          <w:highlight w:val="none"/>
          <w:shd w:val="clear" w:color="auto" w:fill="ffffff"/>
          <w:lang w:val="en-US" w:eastAsia="zh-CN"/>
        </w:rPr>
        <w:t xml:space="preserve">曹春英</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eastAsia="zh-CN"/>
        </w:rPr>
        <w:t xml:space="preserve">联系电话：</w:t>
      </w:r>
      <w:r>
        <w:rPr>
          <w:rFonts w:hint="eastAsia" w:ascii="仿宋" w:hAnsi="仿宋" w:eastAsia="仿宋" w:cs="仿宋"/>
          <w:color w:val="auto"/>
          <w:sz w:val="24"/>
          <w:szCs w:val="24"/>
          <w:highlight w:val="none"/>
          <w:shd w:val="clear" w:color="auto" w:fill="ffffff"/>
          <w:lang w:val="en-US" w:eastAsia="zh-CN"/>
        </w:rPr>
        <w:t xml:space="preserve"> 0512-80607054</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2.采购代理机构信息（如有）</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单位名称：苏州市公共资源交易中心太仓分中心</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单位地址：</w:t>
      </w:r>
      <w:bookmarkStart w:id="4" w:name="OLE_LINK10"/>
      <w:r>
        <w:rPr>
          <w:rFonts w:hint="eastAsia" w:ascii="仿宋" w:hAnsi="仿宋" w:eastAsia="仿宋" w:cs="仿宋"/>
          <w:color w:val="auto"/>
          <w:sz w:val="24"/>
          <w:szCs w:val="24"/>
          <w:highlight w:val="none"/>
          <w:shd w:val="clear" w:color="auto" w:fill="ffffff"/>
          <w:lang w:eastAsia="zh-CN"/>
        </w:rPr>
        <w:t xml:space="preserve">太仓市陆渡街道万金北路88号3栋2楼</w:t>
      </w:r>
      <w:bookmarkEnd w:id="4"/>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联系人：周萌</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联系电话：0512-53890581</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outlineLvl w:val="2"/>
      </w:pPr>
      <w:r>
        <w:rPr>
          <w:rFonts w:hint="eastAsia" w:ascii="仿宋" w:hAnsi="仿宋" w:eastAsia="仿宋" w:cs="仿宋"/>
          <w:color w:val="auto"/>
          <w:sz w:val="24"/>
          <w:szCs w:val="24"/>
          <w:highlight w:val="none"/>
          <w:shd w:val="clear" w:color="auto" w:fill="ffffff"/>
          <w:lang w:eastAsia="zh-CN"/>
        </w:rPr>
        <w:t xml:space="preserve">3.项目联系方式</w:t>
      </w:r>
      <w:r/>
    </w:p>
    <w:p>
      <w:pPr>
        <w:pStyle w:val="802"/>
        <w:keepLines w:val="0"/>
        <w:keepNext w:val="0"/>
        <w:pageBreakBefore w:val="0"/>
        <w:spacing w:after="0" w:line="360" w:lineRule="auto"/>
        <w:widowControl/>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项目联系人：周萌</w:t>
      </w:r>
      <w:r/>
    </w:p>
    <w:p>
      <w:pPr>
        <w:pStyle w:val="802"/>
        <w:keepLines w:val="0"/>
        <w:keepNext w:val="0"/>
        <w:pageBreakBefore w:val="0"/>
        <w:spacing w:after="0" w:line="360" w:lineRule="auto"/>
        <w:widowControl/>
        <w:rPr>
          <w:rFonts w:ascii="宋体" w:hAnsi="宋体" w:eastAsia="宋体" w:cs="宋体"/>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电话：0512-53890581</w:t>
      </w:r>
      <w:r/>
    </w:p>
    <w:p>
      <w:pPr>
        <w:jc w:val="center"/>
        <w:spacing w:after="0" w:line="312"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after="0" w:line="312"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after="0" w:line="312" w:lineRule="atLeast"/>
        <w:rPr>
          <w:rFonts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r>
      <w:r>
        <w:rPr>
          <w:rFonts w:cs="宋体" w:asciiTheme="minorEastAsia" w:hAnsiTheme="minorEastAsia" w:eastAsiaTheme="minorEastAsia"/>
          <w:b/>
          <w:color w:val="000000"/>
          <w:sz w:val="44"/>
          <w:highlight w:val="none"/>
          <w:lang w:eastAsia="zh-CN"/>
        </w:rPr>
      </w:r>
      <w:r/>
    </w:p>
    <w:p>
      <w:pPr>
        <w:jc w:val="center"/>
        <w:spacing w:after="0" w:line="312" w:lineRule="atLeast"/>
        <w:rPr>
          <w:rFonts w:cs="宋体" w:asciiTheme="minorEastAsia" w:hAnsiTheme="minorEastAsia" w:eastAsiaTheme="minorEastAsia"/>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44"/>
          <w:highlight w:val="none"/>
          <w:lang w:eastAsia="zh-CN"/>
        </w:rPr>
        <w:t xml:space="preserve">第二部分  投标人须知</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一、说明和释义</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000000"/>
          <w:sz w:val="24"/>
          <w:highlight w:val="none"/>
          <w:lang w:eastAsia="zh-CN"/>
        </w:rPr>
        <w:t xml:space="preserve">1. 说明</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1.1本招标文件仅适用于苏州市公共资源交易中心太仓分中心组织的招标活动。</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1.2本次招标活动及因本次招标产生的合同受中国法律制约和保护。</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1.3本招标文件的解释权属于苏州市公共资源交易中心太仓分中心。</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000000"/>
          <w:sz w:val="24"/>
          <w:highlight w:val="none"/>
          <w:lang w:eastAsia="zh-CN"/>
        </w:rPr>
        <w:t xml:space="preserve">2. 词语释义</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2.2投标人：经认定有资格响应招标，参加投标竞争的法人或其他组织和自然人。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2.3响应：投标人根据采购人或采购代理机构发布的招标文件，编制投标文件并按规定投标的行为。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2.5甲方（采购方）：合同中明确规定的实际购买货物和服务的法人或其他组织和自然人（采购人）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2.6乙方（供应商）：合同中规定的向采购方提供货物和服务的法人或其他组织和自然人（中标人）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2.9知识产权：指专利权、商标权、著作权等无形财产专有权的统称。</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2.10天：日历日。</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2.11交货地点：合同中明确约定的乙方提交的货物和服务最终到达地点。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2.12 合同价款：根据合同规定，乙方在正确地履行合同义务后甲方应支付乙方的价款。</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2.13 产地：货物开采、生长、生产、最终制造、加工或提供服务的来源地。</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2.14不可抗力：不能预见、不能避免并且不能克服的客观情况。</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2.17进口产品：指通过中国海关报关验收进入中国境内且产自境外的产品。</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2.18书面形式：指书面文字、合同书、信件和传真等可以有形地表现所载内容的形式。</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二、 投标人</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3. 合格投标人的基本条件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3.1符合《中华人民共和国政府采购法》第二十二条第一款之规定；</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3.2满足本文件实质性条款的规定。</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4．合格投标人的特定条件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3.1 按招标公告规定。</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5. 投标人代表</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6. </w:t>
      </w:r>
      <w:r>
        <w:rPr>
          <w:rFonts w:ascii="宋体" w:hAnsi="宋体" w:eastAsia="宋体" w:cs="宋体"/>
          <w:b/>
          <w:sz w:val="24"/>
          <w:highlight w:val="none"/>
          <w:lang w:eastAsia="zh-CN"/>
        </w:rPr>
        <w:t xml:space="preserve">联合投标及转包、分包</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6.1 </w:t>
      </w:r>
      <w:r>
        <w:rPr>
          <w:rFonts w:hint="eastAsia" w:cs="宋体" w:asciiTheme="minorEastAsia" w:hAnsiTheme="minorEastAsia" w:eastAsiaTheme="minorEastAsia"/>
          <w:color w:val="000000"/>
          <w:sz w:val="24"/>
          <w:highlight w:val="none"/>
          <w:lang w:eastAsia="zh-CN"/>
        </w:rPr>
        <w:t xml:space="preserve">本项目不接受联合体投标。</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6.2</w:t>
      </w:r>
      <w:r>
        <w:rPr>
          <w:rFonts w:hint="eastAsia" w:cs="宋体" w:asciiTheme="minorEastAsia" w:hAnsiTheme="minorEastAsia" w:eastAsiaTheme="minorEastAsia"/>
          <w:color w:val="000000"/>
          <w:sz w:val="24"/>
          <w:highlight w:val="none"/>
          <w:lang w:eastAsia="zh-CN"/>
        </w:rPr>
        <w:t xml:space="preserve">本项目不接受转包。</w:t>
      </w:r>
      <w:r/>
    </w:p>
    <w:p>
      <w:pPr>
        <w:ind w:firstLine="360"/>
        <w:jc w:val="both"/>
        <w:spacing w:after="0" w:line="439" w:lineRule="atLeast"/>
        <w:rPr>
          <w:rFonts w:cs="宋体" w:asciiTheme="minorEastAsia" w:hAnsiTheme="minorEastAsia" w:eastAsiaTheme="minorEastAsia"/>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highlight w:val="none"/>
          <w:lang w:eastAsia="zh-CN"/>
        </w:rPr>
        <w:t xml:space="preserve">6.3 </w:t>
      </w:r>
      <w:r>
        <w:rPr>
          <w:rFonts w:hint="eastAsia" w:cs="宋体" w:asciiTheme="minorEastAsia" w:hAnsiTheme="minorEastAsia" w:eastAsiaTheme="minorEastAsia"/>
          <w:b/>
          <w:bCs/>
          <w:color w:val="000000"/>
          <w:sz w:val="24"/>
          <w:highlight w:val="none"/>
          <w:lang w:eastAsia="zh-CN"/>
        </w:rPr>
        <w:t xml:space="preserve">本项目接受分包。</w:t>
      </w:r>
      <w:r/>
    </w:p>
    <w:p>
      <w:pPr>
        <w:ind w:firstLine="360"/>
        <w:jc w:val="both"/>
        <w:spacing w:after="0" w:line="439" w:lineRule="atLeast"/>
        <w:rPr>
          <w:rFonts w:cs="宋体"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lang w:eastAsia="zh-CN"/>
        </w:rPr>
        <w:t xml:space="preserve">本项目属于专门面向中小企业的采购项目，投标人根据招标文件的规定和采购项目的实际情况，拟在中标后分包的，应当在投标文件中载明分包承担主体，分包承担主体应当具备相应资质条件且不得再次分包。</w:t>
      </w:r>
      <w:r/>
    </w:p>
    <w:p>
      <w:pPr>
        <w:ind w:firstLine="360"/>
        <w:jc w:val="both"/>
        <w:spacing w:after="0" w:line="439" w:lineRule="atLeast"/>
        <w:rPr>
          <w:rFonts w:cs="宋体"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lang w:eastAsia="zh-CN"/>
        </w:rPr>
        <w:t xml:space="preserve">小微企业不得将合同分包给大中型企业，中型企业不得将合同分包给大型企业。</w:t>
      </w:r>
      <w:r/>
    </w:p>
    <w:p>
      <w:pPr>
        <w:ind w:firstLine="360"/>
        <w:jc w:val="both"/>
        <w:spacing w:after="0" w:line="439" w:lineRule="atLeast"/>
        <w:rPr>
          <w:rFonts w:asciiTheme="minorEastAsia" w:hAnsiTheme="minorEastAsia" w:eastAsiaTheme="minorEastAsia"/>
          <w:b/>
          <w:bCs/>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highlight w:val="none"/>
          <w:lang w:eastAsia="zh-CN"/>
        </w:rPr>
        <w:t xml:space="preserve">若投标单位采取分包，在投标文件中提供明确的分包方案</w:t>
      </w:r>
      <w:r>
        <w:rPr>
          <w:rFonts w:cs="宋体" w:asciiTheme="minorEastAsia" w:hAnsiTheme="minorEastAsia" w:eastAsiaTheme="minorEastAsia"/>
          <w:b/>
          <w:bCs/>
          <w:sz w:val="24"/>
          <w:highlight w:val="none"/>
          <w:lang w:eastAsia="zh-CN"/>
        </w:rPr>
        <w:t xml:space="preserve">。</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7. 投标费用 </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7.2 本次招标项目不收取标书费及中标服务费，请投标人在投标时充分考虑这一因素。</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三、招标文件说明</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8. 招标文件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9. 招标文件的澄清</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9.2如有必要，问题答复将以“变更公告”形式由采购代理机构按照本须知第10条的规定发出。</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10.招标文件的修改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11.质疑</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11.3上述应知其权益受到损害之日是指：</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11.3.1对采购文件提出质疑的，为获取采购文件或者采购文件公告期限届满之日起计算；</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11.3.2对采购过程提出质疑的，自采购程序环节结束之日起计算；</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11.3.3对中标结果提出质疑的，自中标结果公告期限届满之日起计算。</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11.4 供应商提出质疑应当提交质疑函和必要的证明材料。质疑函应当包括下列内容：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11.3.1 供应商的姓名或者名称、地址、邮编、联系人及联系电话；</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11.3.2 质疑项目的名称、编号；</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11.3.3 具体、明确的质疑事项和与质疑事项相关的请求；</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11.3.4 事实依据；</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11.3.5 必要的法律依据；</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11.3.6 提出质疑的日期。</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11.6 提交质疑函同时应当附如下证明材料：</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11.6.1对采购文件提出质疑的供应商提供参加本项目的“交易文件下载确认单”；</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11.6.2质疑供应商的营业执照复印件加盖单位公章；</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11.6.3质疑供应商法定代表人身份证复印件加盖单位公章；</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cs="宋体" w:asciiTheme="minorEastAsia" w:hAnsiTheme="minorEastAsia" w:eastAsiaTheme="minorEastAsia"/>
          <w:color w:val="000000"/>
          <w:sz w:val="24"/>
          <w:highlight w:val="none"/>
          <w:lang w:eastAsia="zh-CN"/>
        </w:rPr>
        <w:t xml:space="preserve">机</w:t>
      </w:r>
      <w:r>
        <w:rPr>
          <w:rFonts w:cs="宋体" w:asciiTheme="minorEastAsia" w:hAnsiTheme="minorEastAsia" w:eastAsiaTheme="minorEastAsia"/>
          <w:color w:val="000000"/>
          <w:sz w:val="24"/>
          <w:highlight w:val="none"/>
          <w:lang w:eastAsia="zh-CN"/>
        </w:rPr>
        <w:t xml:space="preserve">构提出；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11.9 供应商如对本项目提出质疑须在法定质疑期内一次性提出针对同一采购程序环节的质疑。</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11.10接受质疑函联系方式见采购公告联系事项。</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四、 投标文件说明</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12、提示与要求</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12.2无论是否递交投标文件，投标人都应将招标文件及以后的所有通知、文件等视为保密文件。</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13. 投标文件计量单位和使用文字</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13. 知识产权</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15. 投标文件的组成</w:t>
      </w:r>
      <w:r/>
    </w:p>
    <w:p>
      <w:pPr>
        <w:ind w:firstLine="12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15.1报价部分（详见投标文件格式）：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15.1.1封面</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15.1.2《开标一览表》(统一格式)；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15.1.3公开分项报价表；</w:t>
      </w:r>
      <w:r/>
    </w:p>
    <w:p>
      <w:pPr>
        <w:ind w:firstLine="12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15.2 投标正文部分（包含资质证明和技术部分）</w:t>
      </w:r>
      <w:r/>
    </w:p>
    <w:p>
      <w:pPr>
        <w:ind w:firstLine="361"/>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15.2.1资质证明文件部分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15.2.1.1关于资格文件的声明函（详见投标文件格式）；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15.2.1.2投标承诺函（详见投标文件格式）；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15.2.1.3投标人基本情况表（详见投标文件格式）；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15.2.1.4投标人法定代表人身份证复印件；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15.2.1.5投标人法定代表人授权委托书原件（如有授权）（详见投标文件格式）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15.2.1.6投标人授权代理人身份证复印件（如有授权）</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15.2.1.7投标单位营业执照副本或三证合一营业执照复印件；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15.2.1.8投标人参加本次政府采购活动前的财务状况报告或者银行出具的资信证明；</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15.2.1.9投标人根据项目需求提供履行合同所必需的设备和专业技术能力的证明材料；</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15.2.1.10投标人参加本次政府采购活动前半年（至少一个月）依法缴纳税收和社会保障资金的证明材料；</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15.2.1.12投标人证明其符合招标文件规定的投标人特定资格条件的证书、证明和文件材料；（如有）</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15.2.1.13中小企业声明函</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15.2.1.14残疾人福利性单位声明函（如有）；</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15.2.1.1</w:t>
      </w:r>
      <w:r>
        <w:rPr>
          <w:rFonts w:hint="eastAsia" w:cs="宋体" w:asciiTheme="minorEastAsia" w:hAnsiTheme="minorEastAsia" w:eastAsiaTheme="minorEastAsia"/>
          <w:color w:val="000000"/>
          <w:sz w:val="24"/>
          <w:highlight w:val="none"/>
          <w:lang w:eastAsia="zh-CN"/>
        </w:rPr>
        <w:t xml:space="preserve">5</w:t>
      </w:r>
      <w:r>
        <w:rPr>
          <w:rFonts w:cs="宋体" w:asciiTheme="minorEastAsia" w:hAnsiTheme="minorEastAsia" w:eastAsiaTheme="minorEastAsia"/>
          <w:color w:val="000000"/>
          <w:sz w:val="24"/>
          <w:highlight w:val="none"/>
          <w:lang w:eastAsia="zh-CN"/>
        </w:rPr>
        <w:t xml:space="preserve">监狱企业证明文件（如有）</w:t>
      </w:r>
      <w:r>
        <w:rPr>
          <w:rFonts w:hint="eastAsia" w:cs="宋体" w:asciiTheme="minorEastAsia" w:hAnsiTheme="minorEastAsia" w:eastAsiaTheme="minorEastAsia"/>
          <w:color w:val="000000"/>
          <w:sz w:val="24"/>
          <w:highlight w:val="none"/>
          <w:lang w:eastAsia="zh-CN"/>
        </w:rPr>
        <w:t xml:space="preserve">；</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000000"/>
          <w:sz w:val="24"/>
          <w:highlight w:val="none"/>
          <w:lang w:eastAsia="zh-CN"/>
        </w:rPr>
        <w:t xml:space="preserve">15.2</w:t>
      </w:r>
      <w:r>
        <w:rPr>
          <w:rFonts w:cs="宋体" w:asciiTheme="minorEastAsia" w:hAnsiTheme="minorEastAsia" w:eastAsiaTheme="minorEastAsia"/>
          <w:b/>
          <w:color w:val="000000"/>
          <w:sz w:val="24"/>
          <w:highlight w:val="none"/>
          <w:lang w:eastAsia="zh-CN"/>
        </w:rPr>
        <w:t xml:space="preserve">.2技术部分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15.2.2.1服务要求偏离表（详见投标文件格式）；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15.2.2.2商务要求偏离表（详见投标文件格式）；</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15.2.2.3项目的技术及服务方案；</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15.2.2.4项目实施方案和进度方案；</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15.2.2.5质量保证措施和承诺；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15.2.2.6售后服务内容；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15.2.2.7投入本项目技术（服务）人员一览表及相关证明材料；</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w:t>
      </w:r>
      <w:r>
        <w:rPr>
          <w:rFonts w:hint="eastAsia" w:cs="宋体" w:asciiTheme="minorEastAsia" w:hAnsiTheme="minorEastAsia" w:eastAsiaTheme="minorEastAsia"/>
          <w:color w:val="000000"/>
          <w:sz w:val="24"/>
          <w:highlight w:val="none"/>
          <w:lang w:eastAsia="zh-CN"/>
        </w:rPr>
        <w:t xml:space="preserve">8类似业绩一览表</w:t>
      </w:r>
      <w:r>
        <w:rPr>
          <w:rFonts w:cs="宋体" w:asciiTheme="minorEastAsia" w:hAnsiTheme="minorEastAsia" w:eastAsiaTheme="minorEastAsia"/>
          <w:color w:val="000000"/>
          <w:sz w:val="24"/>
          <w:highlight w:val="none"/>
          <w:lang w:eastAsia="zh-CN"/>
        </w:rPr>
        <w:t xml:space="preserve">；</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w:t>
      </w:r>
      <w:r>
        <w:rPr>
          <w:rFonts w:hint="eastAsia" w:cs="宋体" w:asciiTheme="minorEastAsia" w:hAnsiTheme="minorEastAsia" w:eastAsiaTheme="minorEastAsia"/>
          <w:color w:val="000000"/>
          <w:sz w:val="24"/>
          <w:highlight w:val="none"/>
          <w:lang w:eastAsia="zh-CN"/>
        </w:rPr>
        <w:t xml:space="preserve">9分包协议（如有）</w:t>
      </w:r>
      <w:r>
        <w:rPr>
          <w:rFonts w:cs="宋体" w:asciiTheme="minorEastAsia" w:hAnsiTheme="minorEastAsia" w:eastAsiaTheme="minorEastAsia"/>
          <w:color w:val="000000"/>
          <w:sz w:val="24"/>
          <w:highlight w:val="none"/>
          <w:lang w:eastAsia="zh-CN"/>
        </w:rPr>
        <w:t xml:space="preserve">；</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15.2.2.</w:t>
      </w:r>
      <w:r>
        <w:rPr>
          <w:rFonts w:hint="eastAsia" w:cs="宋体" w:asciiTheme="minorEastAsia" w:hAnsiTheme="minorEastAsia" w:eastAsiaTheme="minorEastAsia"/>
          <w:color w:val="000000"/>
          <w:sz w:val="24"/>
          <w:highlight w:val="none"/>
          <w:lang w:eastAsia="zh-CN"/>
        </w:rPr>
        <w:t xml:space="preserve">10</w:t>
      </w:r>
      <w:r>
        <w:rPr>
          <w:rFonts w:cs="宋体" w:asciiTheme="minorEastAsia" w:hAnsiTheme="minorEastAsia" w:eastAsiaTheme="minorEastAsia"/>
          <w:color w:val="000000"/>
          <w:sz w:val="24"/>
          <w:highlight w:val="none"/>
          <w:lang w:eastAsia="zh-CN"/>
        </w:rPr>
        <w:t xml:space="preserve">其他投标人认为需要提供的材料；</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15.3投标文件由15.1、15.2款规定的内容共同组成。</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16. 投标文件编制要求   </w:t>
      </w:r>
      <w:r/>
    </w:p>
    <w:p>
      <w:pPr>
        <w:ind w:firstLine="424"/>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16.1</w:t>
      </w:r>
      <w:r>
        <w:rPr>
          <w:rFonts w:cs="宋体" w:asciiTheme="minorEastAsia" w:hAnsiTheme="minorEastAsia" w:eastAsiaTheme="minorEastAsia"/>
          <w:b/>
          <w:color w:val="000000"/>
          <w:sz w:val="24"/>
          <w:highlight w:val="none"/>
          <w:lang w:eastAsia="zh-CN"/>
        </w:rPr>
        <w:t xml:space="preserve">电子投标文件编制要求：</w:t>
      </w:r>
      <w:r>
        <w:rPr>
          <w:rFonts w:cs="宋体" w:asciiTheme="minorEastAsia" w:hAnsiTheme="minorEastAsia" w:eastAsiaTheme="minorEastAsia"/>
          <w:color w:val="000000"/>
          <w:sz w:val="24"/>
          <w:highlight w:val="none"/>
          <w:lang w:eastAsia="zh-CN"/>
        </w:rPr>
        <w:t xml:space="preserve">投标人应使用</w:t>
      </w:r>
      <w:r>
        <w:rPr>
          <w:rFonts w:cs="宋体" w:asciiTheme="minorEastAsia" w:hAnsiTheme="minorEastAsia" w:eastAsiaTheme="minorEastAsia"/>
          <w:b/>
          <w:color w:val="000000"/>
          <w:sz w:val="24"/>
          <w:highlight w:val="none"/>
          <w:lang w:eastAsia="zh-CN"/>
        </w:rPr>
        <w:t xml:space="preserve">招标文件要求的投标文件制作软件制作电子投标文件</w:t>
      </w:r>
      <w:r>
        <w:rPr>
          <w:rFonts w:cs="宋体" w:asciiTheme="minorEastAsia" w:hAnsiTheme="minorEastAsia" w:eastAsiaTheme="minorEastAsia"/>
          <w:color w:val="000000"/>
          <w:sz w:val="24"/>
          <w:highlight w:val="none"/>
          <w:lang w:eastAsia="zh-CN"/>
        </w:rPr>
        <w:t xml:space="preserve">，电子投标文件按招标文件规定的格式制作，如果未按要求制作上传，可能导致投标无效。</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17. 投标报价（编制）要求的说明</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17.3一项投标内容只允许一个报价，采购代理机构不接受任何有选择性的投标报价。</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17.4投标文件报价中的单价和总价全部采用人民币表示，除非合同的特殊条款另有规定。</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17.5最低的投标报价或最高的折扣比例是中标的重要条件，但不是中标的唯一条件。</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18. 投标保证金</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本项目无须缴纳投标保证金</w:t>
      </w:r>
      <w:r>
        <w:rPr>
          <w:rFonts w:cs="宋体" w:asciiTheme="minorEastAsia" w:hAnsiTheme="minorEastAsia" w:eastAsiaTheme="minorEastAsia"/>
          <w:b/>
          <w:color w:val="000000"/>
          <w:sz w:val="24"/>
          <w:highlight w:val="none"/>
          <w:lang w:eastAsia="zh-CN"/>
        </w:rPr>
        <w:t xml:space="preserve">。</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19. 投标文件的有效期</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19.1在本招标文件规定的开标之日起九十（90）天内，投标人所提交的投标文件应保持有效。</w:t>
      </w:r>
      <w:r>
        <w:rPr>
          <w:rFonts w:cs="宋体" w:asciiTheme="minorEastAsia" w:hAnsiTheme="minorEastAsia" w:eastAsiaTheme="minorEastAsia"/>
          <w:b/>
          <w:color w:val="000000"/>
          <w:sz w:val="24"/>
          <w:highlight w:val="none"/>
          <w:lang w:eastAsia="zh-CN"/>
        </w:rPr>
        <w:t xml:space="preserve">有效期短于这个规定期限的投标文件，将被认定为未实质性响应招标文件要求。</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五、 投标文件的提交、撤回和修改</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20. 投标文件的上传、提交</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20.</w:t>
      </w:r>
      <w:r>
        <w:rPr>
          <w:rFonts w:cs="宋体" w:asciiTheme="minorEastAsia" w:hAnsiTheme="minorEastAsia" w:eastAsiaTheme="minorEastAsia"/>
          <w:b/>
          <w:color w:val="000000"/>
          <w:sz w:val="24"/>
          <w:highlight w:val="none"/>
          <w:lang w:eastAsia="zh-CN"/>
        </w:rPr>
        <w:t xml:space="preserve">1投标人应将制作好的加密电子投标文件按要求在投标截止时间前上传到交易系统平台中。</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21. 投标截止时间</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21.1</w:t>
      </w:r>
      <w:r>
        <w:rPr>
          <w:rFonts w:cs="宋体" w:asciiTheme="minorEastAsia" w:hAnsiTheme="minorEastAsia" w:eastAsiaTheme="minorEastAsia"/>
          <w:b/>
          <w:color w:val="000000"/>
          <w:sz w:val="24"/>
          <w:highlight w:val="none"/>
          <w:lang w:eastAsia="zh-CN"/>
        </w:rPr>
        <w:t xml:space="preserve">电子投标文件必须按招标公告中规定的网上投标截止时间前提交</w:t>
      </w:r>
      <w:r>
        <w:rPr>
          <w:rFonts w:cs="宋体" w:asciiTheme="minorEastAsia" w:hAnsiTheme="minorEastAsia" w:eastAsiaTheme="minorEastAsia"/>
          <w:color w:val="000000"/>
          <w:sz w:val="24"/>
          <w:highlight w:val="none"/>
          <w:lang w:eastAsia="zh-CN"/>
        </w:rPr>
        <w:t xml:space="preserve">，</w:t>
      </w:r>
      <w:r>
        <w:rPr>
          <w:rFonts w:cs="宋体" w:asciiTheme="minorEastAsia" w:hAnsiTheme="minorEastAsia" w:eastAsiaTheme="minorEastAsia"/>
          <w:b/>
          <w:color w:val="000000"/>
          <w:sz w:val="24"/>
          <w:highlight w:val="none"/>
          <w:lang w:eastAsia="zh-CN"/>
        </w:rPr>
        <w:t xml:space="preserve">否则投标无效</w:t>
      </w:r>
      <w:r>
        <w:rPr>
          <w:rFonts w:cs="宋体" w:asciiTheme="minorEastAsia" w:hAnsiTheme="minorEastAsia" w:eastAsiaTheme="minorEastAsia"/>
          <w:color w:val="000000"/>
          <w:sz w:val="24"/>
          <w:highlight w:val="none"/>
          <w:lang w:eastAsia="zh-CN"/>
        </w:rPr>
        <w:t xml:space="preserve">。</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22. 投标文件的修改和撤回</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22.1投标人在提交投标文件截止时间前，可对其投标文件进行撤回或修改。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23.2开标后投标人不得撤回投标。</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六、开标和评标</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23. 开标</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w:t>
      </w:r>
      <w:r>
        <w:rPr>
          <w:rFonts w:cs="宋体" w:asciiTheme="minorEastAsia" w:hAnsiTheme="minorEastAsia" w:eastAsiaTheme="minorEastAsia"/>
          <w:b/>
          <w:color w:val="000000"/>
          <w:sz w:val="24"/>
          <w:highlight w:val="none"/>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w:t>
      </w:r>
      <w:r>
        <w:rPr>
          <w:rFonts w:cs="宋体" w:asciiTheme="minorEastAsia" w:hAnsiTheme="minorEastAsia" w:eastAsiaTheme="minorEastAsia"/>
          <w:b/>
          <w:color w:val="000000"/>
          <w:sz w:val="24"/>
          <w:highlight w:val="none"/>
          <w:lang w:eastAsia="zh-CN"/>
        </w:rPr>
        <w:t xml:space="preserve">本项目开标后在规定的解密时间内，投标人须自行登录网上开标大厅解密投标文件，解密时间为</w:t>
      </w:r>
      <w:r>
        <w:rPr>
          <w:rFonts w:hint="eastAsia" w:cs="宋体" w:asciiTheme="minorEastAsia" w:hAnsiTheme="minorEastAsia" w:eastAsiaTheme="minorEastAsia"/>
          <w:b/>
          <w:color w:val="000000"/>
          <w:sz w:val="24"/>
          <w:highlight w:val="none"/>
          <w:lang w:eastAsia="zh-CN"/>
        </w:rPr>
        <w:t xml:space="preserve">15</w:t>
      </w:r>
      <w:r>
        <w:rPr>
          <w:rFonts w:cs="宋体" w:asciiTheme="minorEastAsia" w:hAnsiTheme="minorEastAsia" w:eastAsiaTheme="minorEastAsia"/>
          <w:b/>
          <w:color w:val="000000"/>
          <w:sz w:val="24"/>
          <w:highlight w:val="none"/>
          <w:lang w:eastAsia="zh-CN"/>
        </w:rPr>
        <w:t xml:space="preserve">分钟，因自身原因导致解密失败的，由投标人自行承担相关责任。</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23.4采购代理机构在开标仪式上，将公布投标人的名称、投标价格，并将作唱标记录。</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23.5投标人代表对开标过程和开标记录有疑义，以及认为采购人、采购代理机构相关工作人员有需要回避的情形的，</w:t>
      </w:r>
      <w:r>
        <w:rPr>
          <w:rFonts w:cs="宋体" w:asciiTheme="minorEastAsia" w:hAnsiTheme="minorEastAsia" w:eastAsiaTheme="minorEastAsia"/>
          <w:b/>
          <w:color w:val="000000"/>
          <w:sz w:val="24"/>
          <w:highlight w:val="none"/>
          <w:lang w:eastAsia="zh-CN"/>
        </w:rPr>
        <w:t xml:space="preserve">应通过不见面开标大厅提出</w:t>
      </w:r>
      <w:r>
        <w:rPr>
          <w:rFonts w:cs="宋体" w:asciiTheme="minorEastAsia" w:hAnsiTheme="minorEastAsia" w:eastAsiaTheme="minorEastAsia"/>
          <w:color w:val="000000"/>
          <w:sz w:val="24"/>
          <w:highlight w:val="none"/>
          <w:lang w:eastAsia="zh-CN"/>
        </w:rPr>
        <w:t xml:space="preserve">询问或者回避申请。采购人、采购代理机构对投标人代表提出的询问或者回避申请应当及时处理。</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23. 评标委员会</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23.1评标委员会由采购人或委托采购代理机构依法组建，负责本项目的评标事务。</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23.2评标委员会独立履行下列职责：</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23.2.1审查投标文件是否符合招标文件的要求，并作出评价；</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23.2.2可以要求投标供应商对投标文件有关事项作出解释或澄清；</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23.2.3推荐中标候选供应商名单，或者受采购人委托按照事先确定的办法直接确定中标供应商；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23.2.4向采购代理机构或者有关部门报告非法干预评标工作的行为；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23.3评标委员会成员应当履行下列义务：</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23.3.1遵纪守法，客观、公正、廉洁地履行职责；</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23.3.2按照招标文件规定的评标办法和评标标准进行评标，对评审意见承担个人责任；</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23.3.3对评标过程和结果，以及投标人的商业秘密保密；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23.3.4参与评标报告的起草；</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23.3.5配合采购代理机构答复投标供应商提出的质疑；</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23.3.6配合相关部门的投诉处理工作；</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25. 评标内容的保密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25.3在评标期间，采购代理机构将通过指定联络人与投标人进行联系。</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26.对投标文件初审</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26.1投标文件初审分为资格性检查和符合性检查。</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26.1.2 关于信用记录查询：</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26.1.2.1查询时间：评标</w:t>
      </w:r>
      <w:r>
        <w:rPr>
          <w:rFonts w:hint="eastAsia" w:cs="宋体" w:asciiTheme="minorEastAsia" w:hAnsiTheme="minorEastAsia" w:eastAsiaTheme="minorEastAsia"/>
          <w:color w:val="000000"/>
          <w:sz w:val="24"/>
          <w:highlight w:val="none"/>
          <w:lang w:eastAsia="zh-CN"/>
        </w:rPr>
        <w:t xml:space="preserve">阶段</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26.1.2.2查询渠道：通过“信用中国”网站、中国政府采购网等渠道查询相关主体信用记录。</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26.2.1 不同投标人的投标文件由同一单位或者个人编制；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26.2.2不同投标人委托同一单位或者个人办理投标事宜；</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26.2.3不同投标人的投标文件载明的项目管理成员或者联系人员为同一人；</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26.2.4不同投标人的投标文件异常一致或者投标报价呈规律性差异；</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26.2.5不同投标人的投标文件相互混装；</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26.6.1投标文件中开标一览表（报价表）内容与投标文件中相应内容不一致的，以开标一览表（报价表）为准；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26.6.2大写金额和小写金额不一致的，以大写金额为准；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26.6.3单价金额小数点或者百分比有明显错位的，以开标一览表的总价为准，并修改单价；</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26.6.4总价金额与按单价汇总金额不一致的，以单价金额计算结果为准。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同时出现两种以上不一致的，按照前款规定的顺序修正。修正后的报价按照本须知26.6条规定经投标人确认后产生约束力，投标人不确认的，其投标无效。</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hint="eastAsia" w:cs="微软雅黑" w:asciiTheme="minorEastAsia" w:hAnsiTheme="minorEastAsia" w:eastAsiaTheme="minorEastAsia"/>
          <w:b/>
          <w:sz w:val="24"/>
          <w:szCs w:val="24"/>
          <w:highlight w:val="none"/>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highlight w:val="none"/>
          <w:lang w:eastAsia="zh-CN"/>
        </w:rPr>
        <w:t xml:space="preserve">2026</w:t>
      </w:r>
      <w:r>
        <w:rPr>
          <w:rFonts w:hint="eastAsia" w:cs="微软雅黑"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2号</w:t>
      </w:r>
      <w:r>
        <w:rPr>
          <w:rFonts w:hint="eastAsia" w:cs="微软雅黑" w:asciiTheme="minorEastAsia" w:hAnsiTheme="minorEastAsia" w:eastAsiaTheme="minorEastAsia"/>
          <w:b/>
          <w:sz w:val="24"/>
          <w:szCs w:val="24"/>
          <w:highlight w:val="none"/>
          <w:lang w:eastAsia="zh-CN"/>
        </w:rPr>
        <w:t xml:space="preserve">），应当要求其在不见面开标大厅内合理的时间内提供说明，必要时提交相关证明材料：投标人不能证明其报价合理性的，评标委员会应当将其作为无效投标处理。</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 xml:space="preserve">异常低价投标（响应）审查的情形和具体要求如下：</w:t>
      </w:r>
      <w:r/>
    </w:p>
    <w:p>
      <w:pPr>
        <w:pStyle w:val="959"/>
        <w:ind w:firstLine="482"/>
        <w:spacing w:line="48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7.1</w:t>
      </w:r>
      <w:r>
        <w:rPr>
          <w:rFonts w:asciiTheme="minorEastAsia" w:hAnsiTheme="minorEastAsia" w:eastAsiaTheme="minorEastAsia"/>
          <w:b/>
          <w:sz w:val="24"/>
          <w:szCs w:val="24"/>
          <w:highlight w:val="none"/>
          <w:lang w:eastAsia="zh-CN"/>
        </w:rPr>
        <w:t xml:space="preserve"> </w:t>
      </w:r>
      <w:r>
        <w:rPr>
          <w:rFonts w:hint="eastAsia" w:cs="微软雅黑" w:asciiTheme="minorEastAsia" w:hAnsiTheme="minorEastAsia" w:eastAsiaTheme="minorEastAsia"/>
          <w:b/>
          <w:sz w:val="24"/>
          <w:szCs w:val="24"/>
          <w:highlight w:val="none"/>
          <w:lang w:eastAsia="zh-CN"/>
        </w:rPr>
        <w:t xml:space="preserve">投标（响应）报价低于全部通过符合性审查供应商投标（响应）报价平均值</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的，即投标（响应）报价</w:t>
      </w:r>
      <w:r>
        <w:rPr>
          <w:rFonts w:asciiTheme="minorEastAsia" w:hAnsiTheme="minorEastAsia" w:eastAsiaTheme="minorEastAsia"/>
          <w:b/>
          <w:sz w:val="24"/>
          <w:szCs w:val="24"/>
          <w:highlight w:val="none"/>
          <w:lang w:eastAsia="zh-CN"/>
        </w:rPr>
        <w:t xml:space="preserve">&lt;</w:t>
      </w:r>
      <w:r>
        <w:rPr>
          <w:rFonts w:hint="eastAsia" w:cs="微软雅黑" w:asciiTheme="minorEastAsia" w:hAnsiTheme="minorEastAsia" w:eastAsiaTheme="minorEastAsia"/>
          <w:b/>
          <w:sz w:val="24"/>
          <w:szCs w:val="24"/>
          <w:highlight w:val="none"/>
          <w:lang w:eastAsia="zh-CN"/>
        </w:rPr>
        <w:t xml:space="preserve">全部通过符合性审查供应商投标（响应）报价平均值</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w:t>
      </w:r>
      <w:r/>
    </w:p>
    <w:p>
      <w:pPr>
        <w:pStyle w:val="959"/>
        <w:ind w:firstLine="482"/>
        <w:spacing w:line="48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asciiTheme="minorEastAsia" w:hAnsiTheme="minorEastAsia" w:eastAsiaTheme="minorEastAsia"/>
          <w:b/>
          <w:sz w:val="24"/>
          <w:szCs w:val="24"/>
          <w:highlight w:val="none"/>
          <w:lang w:eastAsia="zh-CN"/>
        </w:rPr>
        <w:t xml:space="preserve">.2 </w:t>
      </w:r>
      <w:r>
        <w:rPr>
          <w:rFonts w:hint="eastAsia" w:cs="微软雅黑" w:asciiTheme="minorEastAsia" w:hAnsiTheme="minorEastAsia" w:eastAsiaTheme="minorEastAsia"/>
          <w:b/>
          <w:sz w:val="24"/>
          <w:szCs w:val="24"/>
          <w:highlight w:val="none"/>
          <w:lang w:eastAsia="zh-CN"/>
        </w:rPr>
        <w:t xml:space="preserve">投标（响应）报价低于通过符合性审查的次低报价供应商投标（响应）报价</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的，即投标（响应）报价</w:t>
      </w:r>
      <w:r>
        <w:rPr>
          <w:rFonts w:asciiTheme="minorEastAsia" w:hAnsiTheme="minorEastAsia" w:eastAsiaTheme="minorEastAsia"/>
          <w:b/>
          <w:sz w:val="24"/>
          <w:szCs w:val="24"/>
          <w:highlight w:val="none"/>
          <w:lang w:eastAsia="zh-CN"/>
        </w:rPr>
        <w:t xml:space="preserve">&lt;</w:t>
      </w:r>
      <w:r>
        <w:rPr>
          <w:rFonts w:hint="eastAsia" w:cs="微软雅黑" w:asciiTheme="minorEastAsia" w:hAnsiTheme="minorEastAsia" w:eastAsiaTheme="minorEastAsia"/>
          <w:b/>
          <w:sz w:val="24"/>
          <w:szCs w:val="24"/>
          <w:highlight w:val="none"/>
          <w:lang w:eastAsia="zh-CN"/>
        </w:rPr>
        <w:t xml:space="preserve">通过符合性审查的次低报价供应商投标（响应）报价</w:t>
      </w:r>
      <w:r>
        <w:rPr>
          <w:rFonts w:asciiTheme="minorEastAsia" w:hAnsiTheme="minorEastAsia" w:eastAsiaTheme="minorEastAsia"/>
          <w:b/>
          <w:sz w:val="24"/>
          <w:szCs w:val="24"/>
          <w:highlight w:val="none"/>
          <w:lang w:eastAsia="zh-CN"/>
        </w:rPr>
        <w:t xml:space="preserve">×50%</w:t>
      </w:r>
      <w:r>
        <w:rPr>
          <w:rFonts w:hint="eastAsia" w:cs="微软雅黑" w:asciiTheme="minorEastAsia" w:hAnsiTheme="minorEastAsia" w:eastAsiaTheme="minorEastAsia"/>
          <w:b/>
          <w:sz w:val="24"/>
          <w:szCs w:val="24"/>
          <w:highlight w:val="none"/>
          <w:lang w:eastAsia="zh-CN"/>
        </w:rPr>
        <w:t xml:space="preserve">；</w:t>
      </w:r>
      <w:r/>
    </w:p>
    <w:p>
      <w:pPr>
        <w:pStyle w:val="959"/>
        <w:ind w:firstLine="482"/>
        <w:spacing w:line="48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asciiTheme="minorEastAsia" w:hAnsiTheme="minorEastAsia" w:eastAsiaTheme="minorEastAsia"/>
          <w:b/>
          <w:sz w:val="24"/>
          <w:szCs w:val="24"/>
          <w:highlight w:val="none"/>
          <w:lang w:eastAsia="zh-CN"/>
        </w:rPr>
        <w:t xml:space="preserve">.3 </w:t>
      </w:r>
      <w:r>
        <w:rPr>
          <w:rFonts w:hint="eastAsia" w:cs="微软雅黑" w:asciiTheme="minorEastAsia" w:hAnsiTheme="minorEastAsia" w:eastAsiaTheme="minorEastAsia"/>
          <w:b/>
          <w:sz w:val="24"/>
          <w:szCs w:val="24"/>
          <w:highlight w:val="none"/>
          <w:lang w:eastAsia="zh-CN"/>
        </w:rPr>
        <w:t xml:space="preserve">投标（响应）报价低于采购项目最高限价</w:t>
      </w:r>
      <w:r>
        <w:rPr>
          <w:rFonts w:asciiTheme="minorEastAsia" w:hAnsiTheme="minorEastAsia" w:eastAsiaTheme="minorEastAsia"/>
          <w:b/>
          <w:sz w:val="24"/>
          <w:szCs w:val="24"/>
          <w:highlight w:val="none"/>
          <w:lang w:eastAsia="zh-CN"/>
        </w:rPr>
        <w:t xml:space="preserve">45%</w:t>
      </w:r>
      <w:r>
        <w:rPr>
          <w:rFonts w:hint="eastAsia" w:cs="微软雅黑" w:asciiTheme="minorEastAsia" w:hAnsiTheme="minorEastAsia" w:eastAsiaTheme="minorEastAsia"/>
          <w:b/>
          <w:sz w:val="24"/>
          <w:szCs w:val="24"/>
          <w:highlight w:val="none"/>
          <w:lang w:eastAsia="zh-CN"/>
        </w:rPr>
        <w:t xml:space="preserve">的，即投标（响应）报价</w:t>
      </w:r>
      <w:r>
        <w:rPr>
          <w:rFonts w:asciiTheme="minorEastAsia" w:hAnsiTheme="minorEastAsia" w:eastAsiaTheme="minorEastAsia"/>
          <w:b/>
          <w:sz w:val="24"/>
          <w:szCs w:val="24"/>
          <w:highlight w:val="none"/>
          <w:lang w:eastAsia="zh-CN"/>
        </w:rPr>
        <w:t xml:space="preserve">&lt;</w:t>
      </w:r>
      <w:r>
        <w:rPr>
          <w:rFonts w:hint="eastAsia" w:cs="微软雅黑" w:asciiTheme="minorEastAsia" w:hAnsiTheme="minorEastAsia" w:eastAsiaTheme="minorEastAsia"/>
          <w:b/>
          <w:sz w:val="24"/>
          <w:szCs w:val="24"/>
          <w:highlight w:val="none"/>
          <w:lang w:eastAsia="zh-CN"/>
        </w:rPr>
        <w:t xml:space="preserve">采购项目最高限价</w:t>
      </w:r>
      <w:r>
        <w:rPr>
          <w:rFonts w:asciiTheme="minorEastAsia" w:hAnsiTheme="minorEastAsia" w:eastAsiaTheme="minorEastAsia"/>
          <w:b/>
          <w:sz w:val="24"/>
          <w:szCs w:val="24"/>
          <w:highlight w:val="none"/>
          <w:lang w:eastAsia="zh-CN"/>
        </w:rPr>
        <w:t xml:space="preserve">×45%</w:t>
      </w:r>
      <w:r>
        <w:rPr>
          <w:rFonts w:hint="eastAsia" w:cs="微软雅黑" w:asciiTheme="minorEastAsia" w:hAnsiTheme="minorEastAsia" w:eastAsiaTheme="minorEastAsia"/>
          <w:b/>
          <w:sz w:val="24"/>
          <w:szCs w:val="24"/>
          <w:highlight w:val="none"/>
          <w:lang w:eastAsia="zh-CN"/>
        </w:rPr>
        <w:t xml:space="preserve">；</w:t>
      </w:r>
      <w:r/>
    </w:p>
    <w:p>
      <w:pPr>
        <w:pStyle w:val="959"/>
        <w:ind w:firstLine="482"/>
        <w:spacing w:line="48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w:t>
      </w:r>
      <w:r>
        <w:rPr>
          <w:rFonts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7</w:t>
      </w:r>
      <w:r>
        <w:rPr>
          <w:rFonts w:asciiTheme="minorEastAsia" w:hAnsiTheme="minorEastAsia" w:eastAsiaTheme="minorEastAsia"/>
          <w:b/>
          <w:sz w:val="24"/>
          <w:szCs w:val="24"/>
          <w:highlight w:val="none"/>
          <w:lang w:eastAsia="zh-CN"/>
        </w:rPr>
        <w:t xml:space="preserve">.4 </w:t>
      </w:r>
      <w:r>
        <w:rPr>
          <w:rFonts w:hint="eastAsia" w:cs="微软雅黑" w:asciiTheme="minorEastAsia" w:hAnsiTheme="minorEastAsia" w:eastAsiaTheme="minorEastAsia"/>
          <w:b/>
          <w:sz w:val="24"/>
          <w:szCs w:val="24"/>
          <w:highlight w:val="none"/>
          <w:lang w:eastAsia="zh-CN"/>
        </w:rPr>
        <w:t xml:space="preserve">评审委员会基于专业判断，认为供应商报价过低，有可能影响产品质量或者不能诚信履约的其他情形。</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26.8</w:t>
      </w:r>
      <w:r>
        <w:rPr>
          <w:rFonts w:asciiTheme="minorEastAsia" w:hAnsiTheme="minorEastAsia" w:eastAsiaTheme="minorEastAsia"/>
          <w:b/>
          <w:sz w:val="24"/>
          <w:szCs w:val="24"/>
          <w:highlight w:val="none"/>
          <w:lang w:eastAsia="zh-CN"/>
        </w:rPr>
        <w:t xml:space="preserve"> </w:t>
      </w:r>
      <w:r>
        <w:rPr>
          <w:rFonts w:hint="eastAsia" w:cs="宋体" w:asciiTheme="minorEastAsia" w:hAnsiTheme="minorEastAsia" w:eastAsiaTheme="minorEastAsia"/>
          <w:b/>
          <w:bCs/>
          <w:sz w:val="24"/>
          <w:highlight w:val="none"/>
          <w:lang w:eastAsia="zh-CN"/>
        </w:rPr>
        <w:t xml:space="preserve">评审委员会启动异常低价投标（响应）审查后，属于前述第</w:t>
      </w:r>
      <w:r>
        <w:rPr>
          <w:rFonts w:cs="宋体" w:asciiTheme="minorEastAsia" w:hAnsiTheme="minorEastAsia" w:eastAsiaTheme="minorEastAsia"/>
          <w:b/>
          <w:bCs/>
          <w:sz w:val="24"/>
          <w:highlight w:val="none"/>
          <w:lang w:eastAsia="zh-CN"/>
        </w:rPr>
        <w:t xml:space="preserve">1</w:t>
      </w:r>
      <w:r>
        <w:rPr>
          <w:rFonts w:hint="eastAsia" w:cs="宋体" w:asciiTheme="minorEastAsia" w:hAnsiTheme="minorEastAsia" w:eastAsiaTheme="minorEastAsia"/>
          <w:b/>
          <w:bCs/>
          <w:sz w:val="24"/>
          <w:highlight w:val="none"/>
          <w:lang w:eastAsia="zh-CN"/>
        </w:rPr>
        <w:t xml:space="preserve">项至第</w:t>
      </w:r>
      <w:r>
        <w:rPr>
          <w:rFonts w:cs="宋体" w:asciiTheme="minorEastAsia" w:hAnsiTheme="minorEastAsia" w:eastAsiaTheme="minorEastAsia"/>
          <w:b/>
          <w:bCs/>
          <w:sz w:val="24"/>
          <w:highlight w:val="none"/>
          <w:lang w:eastAsia="zh-CN"/>
        </w:rPr>
        <w:t xml:space="preserve">4</w:t>
      </w:r>
      <w:r>
        <w:rPr>
          <w:rFonts w:hint="eastAsia" w:cs="宋体" w:asciiTheme="minorEastAsia" w:hAnsiTheme="minorEastAsia" w:eastAsiaTheme="minorEastAsia"/>
          <w:b/>
          <w:bCs/>
          <w:sz w:val="24"/>
          <w:highlight w:val="none"/>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asciiTheme="minorEastAsia" w:hAnsiTheme="minorEastAsia" w:eastAsiaTheme="minorEastAsia"/>
          <w:b/>
          <w:bCs/>
          <w:sz w:val="24"/>
          <w:highlight w:val="none"/>
          <w:lang w:eastAsia="zh-CN"/>
        </w:rPr>
        <w:t xml:space="preserve">30</w:t>
      </w:r>
      <w:r>
        <w:rPr>
          <w:rFonts w:hint="eastAsia" w:cs="宋体" w:asciiTheme="minorEastAsia" w:hAnsiTheme="minorEastAsia" w:eastAsiaTheme="minorEastAsia"/>
          <w:b/>
          <w:bCs/>
          <w:sz w:val="24"/>
          <w:highlight w:val="none"/>
          <w:lang w:eastAsia="zh-CN"/>
        </w:rPr>
        <w:t xml:space="preserve">分钟。其中，属于第</w:t>
      </w:r>
      <w:r>
        <w:rPr>
          <w:rFonts w:cs="宋体" w:asciiTheme="minorEastAsia" w:hAnsiTheme="minorEastAsia" w:eastAsiaTheme="minorEastAsia"/>
          <w:b/>
          <w:bCs/>
          <w:sz w:val="24"/>
          <w:highlight w:val="none"/>
          <w:lang w:eastAsia="zh-CN"/>
        </w:rPr>
        <w:t xml:space="preserve">3</w:t>
      </w:r>
      <w:r>
        <w:rPr>
          <w:rFonts w:hint="eastAsia" w:cs="宋体" w:asciiTheme="minorEastAsia" w:hAnsiTheme="minorEastAsia" w:eastAsiaTheme="minorEastAsia"/>
          <w:b/>
          <w:bCs/>
          <w:sz w:val="24"/>
          <w:highlight w:val="none"/>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sz w:val="24"/>
          <w:szCs w:val="24"/>
          <w:highlight w:val="none"/>
          <w:lang w:eastAsia="zh-CN"/>
        </w:rPr>
        <w:br/>
      </w:r>
      <w:r>
        <w:rPr>
          <w:rFonts w:hint="eastAsia" w:asciiTheme="minorEastAsia" w:hAnsiTheme="minorEastAsia" w:eastAsiaTheme="minorEastAsia"/>
          <w:b/>
          <w:sz w:val="24"/>
          <w:szCs w:val="24"/>
          <w:highlight w:val="none"/>
          <w:lang w:eastAsia="zh-CN"/>
        </w:rPr>
        <w:t xml:space="preserve">    26.</w:t>
      </w:r>
      <w:r>
        <w:rPr>
          <w:rFonts w:asciiTheme="minorEastAsia" w:hAnsiTheme="minorEastAsia" w:eastAsiaTheme="minorEastAsia"/>
          <w:b/>
          <w:sz w:val="24"/>
          <w:szCs w:val="24"/>
          <w:highlight w:val="none"/>
          <w:lang w:eastAsia="zh-CN"/>
        </w:rPr>
        <w:t xml:space="preserve">9 </w:t>
      </w:r>
      <w:r>
        <w:rPr>
          <w:rFonts w:hint="eastAsia" w:cs="宋体" w:asciiTheme="minorEastAsia" w:hAnsiTheme="minorEastAsia" w:eastAsiaTheme="minorEastAsia"/>
          <w:b/>
          <w:bCs/>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26.1</w:t>
      </w:r>
      <w:r>
        <w:rPr>
          <w:rFonts w:asciiTheme="minorEastAsia" w:hAnsiTheme="minorEastAsia" w:eastAsiaTheme="minorEastAsia"/>
          <w:sz w:val="24"/>
          <w:szCs w:val="24"/>
          <w:highlight w:val="none"/>
          <w:lang w:eastAsia="zh-CN"/>
        </w:rPr>
        <w:t xml:space="preserve">0 </w:t>
      </w:r>
      <w:r>
        <w:rPr>
          <w:rFonts w:hint="eastAsia" w:cs="微软雅黑" w:asciiTheme="minorEastAsia" w:hAnsiTheme="minorEastAsia" w:eastAsiaTheme="minorEastAsia"/>
          <w:sz w:val="24"/>
          <w:szCs w:val="24"/>
          <w:highlight w:val="none"/>
          <w:lang w:eastAsia="zh-CN"/>
        </w:rPr>
        <w:t xml:space="preserve">评标委员会对投标文件的判定，只依据投标内容本身，不依靠开标后的任何外来证明。</w:t>
      </w:r>
      <w:r/>
    </w:p>
    <w:p>
      <w:pPr>
        <w:pStyle w:val="959"/>
        <w:ind w:firstLine="480"/>
        <w:spacing w:line="480" w:lineRule="exact"/>
        <w:rPr>
          <w:rFonts w:asciiTheme="minorEastAsia" w:hAnsiTheme="minorEastAsia" w:eastAsiaTheme="minorEastAsia"/>
          <w:b/>
          <w:bCs/>
          <w:highlight w:val="none"/>
          <w:lang w:eastAsia="zh-CN"/>
        </w:rPr>
      </w:pPr>
      <w:r>
        <w:rPr>
          <w:rFonts w:hint="eastAsia" w:asciiTheme="minorEastAsia" w:hAnsiTheme="minorEastAsia" w:eastAsiaTheme="minorEastAsia"/>
          <w:sz w:val="24"/>
          <w:szCs w:val="24"/>
          <w:highlight w:val="none"/>
          <w:lang w:eastAsia="zh-CN"/>
        </w:rPr>
        <w:t xml:space="preserve">26.1</w:t>
      </w:r>
      <w:r>
        <w:rPr>
          <w:rFonts w:asciiTheme="minorEastAsia" w:hAnsiTheme="minorEastAsia" w:eastAsiaTheme="minorEastAsia"/>
          <w:sz w:val="24"/>
          <w:szCs w:val="24"/>
          <w:highlight w:val="none"/>
          <w:lang w:eastAsia="zh-CN"/>
        </w:rPr>
        <w:t xml:space="preserve">1 </w:t>
      </w:r>
      <w:r>
        <w:rPr>
          <w:rFonts w:hint="eastAsia" w:cs="微软雅黑" w:asciiTheme="minorEastAsia" w:hAnsiTheme="minorEastAsia" w:eastAsiaTheme="minorEastAsia"/>
          <w:sz w:val="24"/>
          <w:szCs w:val="24"/>
          <w:highlight w:val="none"/>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27.投标的澄清</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28.无效投标和废标</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28.1无效投标的具体情形有：  </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28.1.1投标文件未按招标文件要求签署、盖章或电子签章的；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28.1.2不具备招标文件中规定的资格要求的；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28.1.3报价超过招标文件中规定的预算金额或者最高限价的；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28.1.4</w:t>
      </w:r>
      <w:r>
        <w:rPr>
          <w:rFonts w:cs="宋体" w:asciiTheme="minorEastAsia" w:hAnsiTheme="minorEastAsia" w:eastAsiaTheme="minorEastAsia"/>
          <w:b/>
          <w:color w:val="000000"/>
          <w:sz w:val="24"/>
          <w:highlight w:val="none"/>
          <w:lang w:eastAsia="zh-CN"/>
        </w:rPr>
        <w:t xml:space="preserve">不同投标人的投标文件使用同一台电脑编制的；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28.1.5投标文件含有采购人不能接受的附加条件的；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28.1.6法律、法规和招标文件规定的其他无效情形。</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28.2 在招标采购中，出现下列情形之一的，应予废标：</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28.2.1符合专业条件的供应商或者对招标文件作实质响应的供应商不足三家的；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28.2.2出现影响采购公正的违法、违规行为的；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28.2.3投标人的报价均超过了采购预算，采购人不能支付的；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28.2.4因重大变故，采购任务取消的。</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28.3 废标后，采购人应当将废标理由通知所有投标人。</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29. 投标文件的评价和比较</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29.2.1服务的质量保证（保障）内容；</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29.2.2服务配备的人员；</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29.2.3投标者的资信情况和履约能力；</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29.2.4投标者提供的其他优惠条件；</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29.2.5参与本项目政府采购工作的态度及信誉；</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29.2.6最低的投标报价或最高的折扣比例是中标的重要条件，但不是唯一条件。</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七、授予合同</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30. 中标供应商的确认          </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30.4质疑函递交地点及联系方式详见公告内容</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31. 合同授予标准</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32. 中标通知书</w:t>
      </w:r>
      <w:r/>
    </w:p>
    <w:p>
      <w:pPr>
        <w:ind w:firstLine="48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cs="宋体" w:asciiTheme="minorEastAsia" w:hAnsiTheme="minorEastAsia" w:eastAsiaTheme="minorEastAsia"/>
          <w:sz w:val="24"/>
          <w:szCs w:val="24"/>
          <w:highlight w:val="none"/>
          <w:lang w:eastAsia="zh-CN"/>
        </w:rPr>
        <w:br/>
      </w:r>
      <w:r>
        <w:rPr>
          <w:rFonts w:hint="eastAsia" w:cs="宋体" w:asciiTheme="minorEastAsia" w:hAnsiTheme="minorEastAsia" w:eastAsiaTheme="minorEastAsia"/>
          <w:sz w:val="24"/>
          <w:szCs w:val="24"/>
          <w:highlight w:val="none"/>
          <w:lang w:eastAsia="zh-CN"/>
        </w:rPr>
        <w:t xml:space="preserve">   </w:t>
      </w:r>
      <w:r>
        <w:rPr>
          <w:rFonts w:hint="eastAsia" w:cs="宋体" w:asciiTheme="minorEastAsia" w:hAnsiTheme="minorEastAsia" w:eastAsiaTheme="minorEastAsia"/>
          <w:b/>
          <w:bCs/>
          <w:sz w:val="24"/>
          <w:szCs w:val="24"/>
          <w:highlight w:val="none"/>
          <w:lang w:eastAsia="zh-CN"/>
        </w:rPr>
        <w:t xml:space="preserve"> </w:t>
      </w:r>
      <w:r>
        <w:rPr>
          <w:rFonts w:cs="宋体" w:asciiTheme="minorEastAsia" w:hAnsiTheme="minorEastAsia" w:eastAsiaTheme="minorEastAsia"/>
          <w:b/>
          <w:bCs/>
          <w:sz w:val="24"/>
          <w:szCs w:val="24"/>
          <w:highlight w:val="none"/>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cs="宋体" w:asciiTheme="minorEastAsia" w:hAnsiTheme="minorEastAsia" w:eastAsiaTheme="minorEastAsia"/>
          <w:b/>
          <w:bCs/>
          <w:sz w:val="24"/>
          <w:szCs w:val="24"/>
          <w:highlight w:val="none"/>
          <w:lang w:eastAsia="zh-CN"/>
        </w:rPr>
        <w:br/>
      </w:r>
      <w:r>
        <w:rPr>
          <w:rFonts w:hint="eastAsia" w:cs="宋体" w:asciiTheme="minorEastAsia" w:hAnsiTheme="minorEastAsia" w:eastAsiaTheme="minorEastAsia"/>
          <w:sz w:val="24"/>
          <w:szCs w:val="24"/>
          <w:highlight w:val="none"/>
          <w:lang w:eastAsia="zh-CN"/>
        </w:rPr>
        <w:t xml:space="preserve">   </w:t>
      </w:r>
      <w:r>
        <w:rPr>
          <w:rFonts w:cs="宋体" w:asciiTheme="minorEastAsia" w:hAnsiTheme="minorEastAsia" w:eastAsiaTheme="minorEastAsia"/>
          <w:sz w:val="24"/>
          <w:szCs w:val="24"/>
          <w:highlight w:val="none"/>
          <w:lang w:eastAsia="zh-CN"/>
        </w:rPr>
        <w:t xml:space="preserve">32.3因系统存储空间有限，自中标结果公告届满之日起30日后，“苏采云”系统不再保证提供下载中标通知书服务,因未及时下载而造成的不利后果由中标供应商自行承担。</w:t>
      </w:r>
      <w:r>
        <w:rPr>
          <w:rFonts w:cs="宋体" w:asciiTheme="minorEastAsia" w:hAnsiTheme="minorEastAsia" w:eastAsiaTheme="minorEastAsia"/>
          <w:sz w:val="24"/>
          <w:szCs w:val="24"/>
          <w:highlight w:val="none"/>
          <w:lang w:eastAsia="zh-CN"/>
        </w:rPr>
        <w:br/>
      </w:r>
      <w:r>
        <w:rPr>
          <w:rFonts w:hint="eastAsia" w:cs="宋体" w:asciiTheme="minorEastAsia" w:hAnsiTheme="minorEastAsia" w:eastAsiaTheme="minorEastAsia"/>
          <w:sz w:val="24"/>
          <w:szCs w:val="24"/>
          <w:highlight w:val="none"/>
          <w:lang w:eastAsia="zh-CN"/>
        </w:rPr>
        <w:t xml:space="preserve">   </w:t>
      </w:r>
      <w:r>
        <w:rPr>
          <w:rFonts w:cs="宋体" w:asciiTheme="minorEastAsia" w:hAnsiTheme="minorEastAsia" w:eastAsiaTheme="minorEastAsia"/>
          <w:sz w:val="24"/>
          <w:szCs w:val="24"/>
          <w:highlight w:val="none"/>
          <w:lang w:eastAsia="zh-CN"/>
        </w:rPr>
        <w:t xml:space="preserve">32.4中标通知书将成为合同的组成部分。</w:t>
      </w:r>
      <w:r>
        <w:rPr>
          <w:rFonts w:cs="宋体" w:asciiTheme="minorEastAsia" w:hAnsiTheme="minorEastAsia" w:eastAsiaTheme="minorEastAsia"/>
          <w:sz w:val="24"/>
          <w:szCs w:val="24"/>
          <w:highlight w:val="none"/>
          <w:lang w:eastAsia="zh-CN"/>
        </w:rPr>
        <w:br/>
      </w:r>
      <w:r>
        <w:rPr>
          <w:rFonts w:hint="eastAsia" w:cs="宋体" w:asciiTheme="minorEastAsia" w:hAnsiTheme="minorEastAsia" w:eastAsiaTheme="minorEastAsia"/>
          <w:sz w:val="24"/>
          <w:szCs w:val="24"/>
          <w:highlight w:val="none"/>
          <w:lang w:eastAsia="zh-CN"/>
        </w:rPr>
        <w:t xml:space="preserve">   </w:t>
      </w:r>
      <w:r>
        <w:rPr>
          <w:rFonts w:cs="宋体" w:asciiTheme="minorEastAsia" w:hAnsiTheme="minorEastAsia" w:eastAsiaTheme="minorEastAsia"/>
          <w:sz w:val="24"/>
          <w:szCs w:val="24"/>
          <w:highlight w:val="none"/>
          <w:lang w:eastAsia="zh-CN"/>
        </w:rPr>
        <w:t xml:space="preserve">32.5采购代理机构对未中标供应商不承担解释未中标原因的义务。</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33.履约保证金</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33.1中标供应商按合同约定要求提交履约保证金。</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33.3履约保证金（无息）将在中标供应商合同履行完毕且质保期满后，采购人在五个工作日内退返中标供应商。</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33. 合同的签订</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 33.2中标供应商应按中标通知书中</w:t>
      </w:r>
      <w:r>
        <w:rPr>
          <w:rFonts w:hint="eastAsia" w:cs="宋体" w:asciiTheme="minorEastAsia" w:hAnsiTheme="minorEastAsia" w:eastAsiaTheme="minorEastAsia"/>
          <w:color w:val="000000"/>
          <w:sz w:val="24"/>
          <w:highlight w:val="none"/>
          <w:lang w:val="en-US" w:eastAsia="zh-CN"/>
        </w:rPr>
        <w:t xml:space="preserve">的</w:t>
      </w:r>
      <w:r>
        <w:rPr>
          <w:rFonts w:cs="宋体" w:asciiTheme="minorEastAsia" w:hAnsiTheme="minorEastAsia" w:eastAsiaTheme="minorEastAsia"/>
          <w:color w:val="000000"/>
          <w:sz w:val="24"/>
          <w:highlight w:val="none"/>
          <w:lang w:eastAsia="zh-CN"/>
        </w:rPr>
        <w:t xml:space="preserve">规定，由法定代表人或授权代理人与采购人代表签订合同，否则按放弃中标权处理。</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33.3签订合同及合同条款应以招标文件和中标供应商的投标文件及其澄清文件为依据。</w:t>
      </w:r>
      <w:r/>
    </w:p>
    <w:p>
      <w:pPr>
        <w:ind w:firstLine="360"/>
        <w:jc w:val="both"/>
        <w:spacing w:after="0" w:line="43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000000"/>
          <w:sz w:val="24"/>
          <w:highlight w:val="none"/>
          <w:lang w:eastAsia="zh-CN"/>
        </w:rPr>
        <w:t xml:space="preserve">八、政府采购相关政策</w:t>
      </w:r>
      <w:r/>
    </w:p>
    <w:p>
      <w:pPr>
        <w:jc w:val="both"/>
        <w:spacing w:after="0" w:line="43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highlight w:val="none"/>
          <w:lang w:eastAsia="zh-CN"/>
        </w:rPr>
        <w:t xml:space="preserve">35.节能产品和环境标志产品</w:t>
      </w:r>
      <w:r/>
    </w:p>
    <w:p>
      <w:pPr>
        <w:ind w:firstLine="360"/>
        <w:spacing w:after="0" w:line="480" w:lineRule="exac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highlight w:val="none"/>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eastAsiaTheme="minorEastAsia"/>
          <w:b/>
          <w:sz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highlight w:val="none"/>
          <w:lang w:eastAsia="zh-CN"/>
        </w:rPr>
        <w:t xml:space="preserve">36.中小企业相关政策：</w:t>
      </w:r>
      <w:r/>
    </w:p>
    <w:p>
      <w:pPr>
        <w:ind w:firstLine="482"/>
        <w:spacing w:after="0" w:line="480" w:lineRule="exact"/>
        <w:rPr>
          <w:rFonts w:asciiTheme="minorEastAsia" w:hAnsiTheme="minorEastAsia" w:eastAsiaTheme="minorEastAsia"/>
          <w:bCs/>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sz w:val="24"/>
          <w:highlight w:val="none"/>
          <w:lang w:eastAsia="zh-CN"/>
        </w:rPr>
        <w:t xml:space="preserve">36.1 执行以下相关政策：</w:t>
      </w:r>
      <w:r/>
    </w:p>
    <w:p>
      <w:pPr>
        <w:ind w:firstLine="482"/>
        <w:spacing w:after="0" w:line="480" w:lineRule="exact"/>
        <w:rPr>
          <w:rFonts w:cs="仿宋" w:asciiTheme="minorEastAsia" w:hAnsiTheme="minorEastAsia" w:eastAsiaTheme="minorEastAsia"/>
          <w:bCs/>
          <w:sz w:val="24"/>
          <w:szCs w:val="24"/>
          <w:highlight w:val="none"/>
          <w:shd w:val="clear" w:color="auto" w:fill="ffffff"/>
          <w:lang w:eastAsia="zh-CN"/>
        </w:rPr>
      </w:pPr>
      <w:r>
        <w:rPr>
          <w:rFonts w:hint="eastAsia" w:cs="仿宋" w:asciiTheme="minorEastAsia" w:hAnsiTheme="minorEastAsia" w:eastAsiaTheme="minorEastAsia"/>
          <w:bCs/>
          <w:sz w:val="24"/>
          <w:szCs w:val="24"/>
          <w:highlight w:val="none"/>
          <w:shd w:val="clear" w:color="auto" w:fill="ffffff"/>
          <w:lang w:eastAsia="zh-CN"/>
        </w:rPr>
        <w:t xml:space="preserve">3</w:t>
      </w:r>
      <w:r>
        <w:rPr>
          <w:rFonts w:cs="仿宋" w:asciiTheme="minorEastAsia" w:hAnsiTheme="minorEastAsia" w:eastAsiaTheme="minorEastAsia"/>
          <w:bCs/>
          <w:sz w:val="24"/>
          <w:szCs w:val="24"/>
          <w:highlight w:val="none"/>
          <w:shd w:val="clear" w:color="auto" w:fill="ffffff"/>
          <w:lang w:eastAsia="zh-CN"/>
        </w:rPr>
        <w:t xml:space="preserve">6.1.1、</w:t>
      </w:r>
      <w:r>
        <w:rPr>
          <w:rFonts w:hint="eastAsia" w:cs="仿宋" w:asciiTheme="minorEastAsia" w:hAnsiTheme="minorEastAsia" w:eastAsiaTheme="minorEastAsia"/>
          <w:bCs/>
          <w:sz w:val="24"/>
          <w:szCs w:val="24"/>
          <w:highlight w:val="none"/>
          <w:shd w:val="clear" w:color="auto" w:fill="ffffff"/>
          <w:lang w:eastAsia="zh-CN"/>
        </w:rPr>
        <w:t xml:space="preserve">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sz w:val="24"/>
          <w:szCs w:val="24"/>
          <w:highlight w:val="none"/>
          <w:shd w:val="clear" w:color="auto" w:fill="ffffff"/>
          <w:lang w:eastAsia="zh-CN"/>
        </w:rPr>
        <w:t xml:space="preserve">2022</w:t>
      </w:r>
      <w:r>
        <w:rPr>
          <w:rFonts w:hint="eastAsia" w:cs="仿宋" w:asciiTheme="minorEastAsia" w:hAnsiTheme="minorEastAsia" w:eastAsiaTheme="minorEastAsia"/>
          <w:bCs/>
          <w:sz w:val="24"/>
          <w:szCs w:val="24"/>
          <w:highlight w:val="none"/>
          <w:shd w:val="clear" w:color="auto" w:fill="ffffff"/>
          <w:lang w:eastAsia="zh-CN"/>
        </w:rPr>
        <w:t xml:space="preserve">〕</w:t>
      </w:r>
      <w:r>
        <w:rPr>
          <w:rFonts w:cs="仿宋" w:asciiTheme="minorEastAsia" w:hAnsiTheme="minorEastAsia" w:eastAsiaTheme="minorEastAsia"/>
          <w:bCs/>
          <w:sz w:val="24"/>
          <w:szCs w:val="24"/>
          <w:highlight w:val="none"/>
          <w:shd w:val="clear" w:color="auto" w:fill="ffffff"/>
          <w:lang w:eastAsia="zh-CN"/>
        </w:rPr>
        <w:t xml:space="preserve">16号</w:t>
      </w:r>
      <w:r>
        <w:rPr>
          <w:rFonts w:hint="eastAsia" w:cs="仿宋" w:asciiTheme="minorEastAsia" w:hAnsiTheme="minorEastAsia" w:eastAsiaTheme="minorEastAsia"/>
          <w:bCs/>
          <w:sz w:val="24"/>
          <w:szCs w:val="24"/>
          <w:highlight w:val="none"/>
          <w:shd w:val="clear" w:color="auto" w:fill="ffffff"/>
          <w:lang w:eastAsia="zh-CN"/>
        </w:rPr>
        <w:t xml:space="preserve">）文件规定：</w:t>
      </w:r>
      <w:r/>
    </w:p>
    <w:p>
      <w:pPr>
        <w:ind w:firstLine="482"/>
        <w:spacing w:after="0" w:line="480" w:lineRule="exact"/>
        <w:rPr>
          <w:rFonts w:cs="仿宋" w:asciiTheme="minorEastAsia" w:hAnsiTheme="minorEastAsia" w:eastAsiaTheme="minorEastAsia"/>
          <w:b/>
          <w:sz w:val="24"/>
          <w:szCs w:val="24"/>
          <w:highlight w:val="none"/>
          <w:shd w:val="clear" w:color="auto" w:fill="ffffff"/>
          <w:lang w:eastAsia="zh-CN"/>
        </w:rPr>
      </w:pPr>
      <w:r>
        <w:rPr>
          <w:rFonts w:hint="eastAsia" w:cs="仿宋" w:asciiTheme="minorEastAsia" w:hAnsiTheme="minorEastAsia" w:eastAsiaTheme="minorEastAsia"/>
          <w:b/>
          <w:sz w:val="24"/>
          <w:szCs w:val="24"/>
          <w:highlight w:val="none"/>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cs="仿宋" w:asciiTheme="minorEastAsia" w:hAnsiTheme="minorEastAsia" w:eastAsiaTheme="minorEastAsia"/>
          <w:b/>
          <w:sz w:val="24"/>
          <w:szCs w:val="24"/>
          <w:highlight w:val="none"/>
          <w:shd w:val="clear" w:color="auto" w:fill="ffffff"/>
          <w:lang w:eastAsia="zh-CN"/>
        </w:rPr>
      </w:pPr>
      <w:r>
        <w:rPr>
          <w:rFonts w:hint="eastAsia" w:cs="仿宋" w:asciiTheme="minorEastAsia" w:hAnsiTheme="minorEastAsia" w:eastAsiaTheme="minorEastAsia"/>
          <w:b/>
          <w:sz w:val="24"/>
          <w:szCs w:val="24"/>
          <w:highlight w:val="none"/>
          <w:shd w:val="clear" w:color="auto" w:fill="ffffff"/>
          <w:lang w:eastAsia="zh-CN"/>
        </w:rPr>
        <w:t xml:space="preserve">小微企业不得将合同分包给大中型企业，中型企业不得将合同分包给大型企业。</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36.1.2、中小企业划分：</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（1）符合中小企业划分标准的个体工商户，在政府采购活动中视同中小企业。</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（2）中小企业划分标准详见“工信部联企业〔2011〕300号通知”</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36.1.3残疾人福利性单位政策：</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36.1.4监狱企业发展政策：</w:t>
      </w:r>
      <w:r/>
    </w:p>
    <w:p>
      <w:pPr>
        <w:ind w:firstLine="480"/>
        <w:spacing w:after="0" w:line="480" w:lineRule="exact"/>
        <w:rPr>
          <w:rFonts w:cs="仿宋" w:asciiTheme="minorEastAsia" w:hAnsiTheme="minorEastAsia" w:eastAsiaTheme="minorEastAsia"/>
          <w:bCs/>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sz w:val="24"/>
          <w:szCs w:val="24"/>
          <w:highlight w:val="none"/>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cs="仿宋" w:asciiTheme="minorEastAsia" w:hAnsiTheme="minorEastAsia" w:eastAsiaTheme="minorEastAsia"/>
          <w:bCs/>
          <w:sz w:val="24"/>
          <w:szCs w:val="24"/>
          <w:highlight w:val="none"/>
          <w:shd w:val="clear" w:color="auto" w:fill="ffffff"/>
          <w:lang w:eastAsia="zh-CN"/>
        </w:rPr>
      </w:pPr>
      <w:r>
        <w:rPr>
          <w:rFonts w:cs="仿宋" w:asciiTheme="minorEastAsia" w:hAnsiTheme="minorEastAsia" w:eastAsiaTheme="minorEastAsia"/>
          <w:bCs/>
          <w:sz w:val="24"/>
          <w:szCs w:val="24"/>
          <w:highlight w:val="none"/>
          <w:shd w:val="clear" w:color="auto" w:fill="ffffff"/>
          <w:lang w:eastAsia="zh-CN"/>
        </w:rPr>
        <w:t xml:space="preserve">36.1.5、中标、成交供应商享受规定的中小企业扶持政策的，其声明函及相关证明材料应当随中标、成交结果同时公告，接受社会监督。</w:t>
      </w:r>
      <w:r/>
    </w:p>
    <w:p>
      <w:pPr>
        <w:spacing w:after="0" w:line="480" w:lineRule="exact"/>
        <w:rPr>
          <w:rFonts w:cs="宋体" w:asciiTheme="minorEastAsia" w:hAnsiTheme="minorEastAsia" w:eastAsiaTheme="minorEastAsia"/>
          <w:b/>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highlight w:val="none"/>
          <w:lang w:eastAsia="zh-CN"/>
        </w:rPr>
        <w:t xml:space="preserve">37.绿色数据中心政策</w:t>
      </w:r>
      <w:r/>
    </w:p>
    <w:p>
      <w:pPr>
        <w:ind w:firstLine="480"/>
        <w:spacing w:after="0" w:line="440" w:lineRule="exact"/>
        <w:rPr>
          <w:rFonts w:cs="宋体" w:asciiTheme="minorEastAsia" w:hAnsiTheme="minorEastAsia" w:eastAsiaTheme="minorEastAsia"/>
          <w:b/>
          <w:sz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highlight w:val="none"/>
          <w:lang w:eastAsia="zh-CN"/>
        </w:rPr>
        <w:t xml:space="preserve">37.1 </w:t>
      </w:r>
      <w:r>
        <w:rPr>
          <w:rFonts w:hint="eastAsia" w:asciiTheme="minorEastAsia" w:hAnsiTheme="minorEastAsia" w:eastAsiaTheme="minorEastAsia"/>
          <w:sz w:val="24"/>
          <w:highlight w:val="none"/>
          <w:lang w:eastAsia="zh-CN"/>
        </w:rPr>
        <w:t xml:space="preserve">依据《绿色数据中心政府采购需求标准（试行）》（财办库〔2023〕7 号）文件精神，采购</w:t>
      </w:r>
      <w:r>
        <w:rPr>
          <w:rFonts w:hint="eastAsia" w:asciiTheme="minorEastAsia" w:hAnsiTheme="minorEastAsia" w:eastAsiaTheme="minorEastAsia"/>
          <w:sz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cs="宋体" w:asciiTheme="minorEastAsia" w:hAnsiTheme="minorEastAsia" w:eastAsiaTheme="minorEastAsia"/>
          <w:b/>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highlight w:val="none"/>
          <w:lang w:eastAsia="zh-CN"/>
        </w:rPr>
        <w:t xml:space="preserve">38.商品包装、快递包装政策</w:t>
      </w:r>
      <w:r/>
    </w:p>
    <w:p>
      <w:pPr>
        <w:ind w:firstLine="480"/>
        <w:spacing w:after="0" w:line="440" w:lineRule="exact"/>
        <w:rPr>
          <w:rFonts w:cs="宋体" w:asciiTheme="minorEastAsia" w:hAnsiTheme="minorEastAsia" w:eastAsiaTheme="minorEastAsia"/>
          <w:b/>
          <w:sz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highlight w:val="none"/>
          <w:lang w:eastAsia="zh-CN"/>
        </w:rPr>
        <w:t xml:space="preserve">38.1 </w:t>
      </w:r>
      <w:r>
        <w:rPr>
          <w:rFonts w:hint="eastAsia" w:asciiTheme="minorEastAsia" w:hAnsiTheme="minorEastAsia" w:eastAsiaTheme="minorEastAsia"/>
          <w:sz w:val="24"/>
          <w:highlight w:val="none"/>
          <w:lang w:eastAsia="zh-CN"/>
        </w:rPr>
        <w:t xml:space="preserve">依据</w:t>
      </w:r>
      <w:r>
        <w:rPr>
          <w:rFonts w:asciiTheme="minorEastAsia" w:hAnsiTheme="minorEastAsia" w:eastAsiaTheme="minorEastAsia"/>
          <w:sz w:val="24"/>
          <w:highlight w:val="none"/>
          <w:lang w:eastAsia="zh-CN"/>
        </w:rPr>
        <w:t xml:space="preserve">《关于印发〈商品包装政府采购需求标准（试行）〉、〈快递包装政府采购需求标准（试行）〉的通知》（财办库〔2020〕123号）</w:t>
      </w:r>
      <w:r>
        <w:rPr>
          <w:rFonts w:hint="eastAsia" w:asciiTheme="minorEastAsia" w:hAnsiTheme="minorEastAsia" w:eastAsiaTheme="minorEastAsia"/>
          <w:sz w:val="24"/>
          <w:highlight w:val="none"/>
          <w:lang w:eastAsia="zh-CN"/>
        </w:rPr>
        <w:t xml:space="preserve">文件</w:t>
      </w:r>
      <w:r>
        <w:rPr>
          <w:rFonts w:asciiTheme="minorEastAsia" w:hAnsiTheme="minorEastAsia" w:eastAsiaTheme="minorEastAsia"/>
          <w:sz w:val="24"/>
          <w:highlight w:val="none"/>
          <w:lang w:eastAsia="zh-CN"/>
        </w:rPr>
        <w:t xml:space="preserve">精神</w:t>
      </w:r>
      <w:r>
        <w:rPr>
          <w:rFonts w:hint="eastAsia" w:asciiTheme="minorEastAsia" w:hAnsiTheme="minorEastAsia" w:eastAsiaTheme="minorEastAsia"/>
          <w:sz w:val="24"/>
          <w:highlight w:val="none"/>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highlight w:val="none"/>
          <w:lang w:eastAsia="zh-CN"/>
        </w:rPr>
        <w:t xml:space="preserve">39.采购本国产品的支持政策</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sz w:val="24"/>
          <w:highlight w:val="none"/>
          <w:lang w:eastAsia="zh-CN"/>
        </w:rPr>
        <w:t xml:space="preserve">对本国产品的报价给予20%的价格扣除，用扣除后的价格参与评审。</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39.5 供应商需按照招标文件的要求提供《关于符合本国产品标准的声明函》（以下简称《声明函》），</w:t>
      </w:r>
      <w:r>
        <w:rPr>
          <w:rFonts w:hint="eastAsia" w:asciiTheme="minorEastAsia" w:hAnsiTheme="minorEastAsia" w:eastAsiaTheme="minorEastAsia"/>
          <w:b/>
          <w:bCs/>
          <w:sz w:val="24"/>
          <w:highlight w:val="none"/>
          <w:lang w:eastAsia="zh-CN"/>
        </w:rPr>
        <w:t xml:space="preserve">如不提供将不享受本国产品价格评审优惠。</w:t>
      </w:r>
      <w:r/>
    </w:p>
    <w:p>
      <w:pPr>
        <w:ind w:firstLine="480"/>
        <w:spacing w:after="0" w:line="440" w:lineRule="exact"/>
        <w:rPr>
          <w:rFonts w:asciiTheme="minorEastAsia" w:hAnsiTheme="minorEastAsia" w:eastAsiaTheme="minorEastAsia"/>
          <w:b w:val="0"/>
          <w:bCs w:val="0"/>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val="0"/>
          <w:bCs w:val="0"/>
          <w:sz w:val="24"/>
          <w:highlight w:val="none"/>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val="0"/>
          <w:bCs w:val="0"/>
          <w:sz w:val="24"/>
          <w:highlight w:val="none"/>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w:t>
      </w:r>
      <w:r>
        <w:rPr>
          <w:rFonts w:hint="eastAsia" w:asciiTheme="minorEastAsia" w:hAnsiTheme="minorEastAsia" w:eastAsiaTheme="minorEastAsia"/>
          <w:sz w:val="24"/>
          <w:highlight w:val="none"/>
          <w:lang w:eastAsia="zh-CN"/>
        </w:rPr>
        <w:t xml:space="preserve">符合《国务院办公厅关于在政府采购中实施本国产品标准及相关政策的通知》（国办发〔2025〕34号）和招标文件规定的，供应商提供的相关产品视为不符合本国产品标准。</w:t>
      </w:r>
      <w:r/>
    </w:p>
    <w:p>
      <w:pPr>
        <w:spacing w:after="0" w:line="440" w:lineRule="exact"/>
        <w:rPr>
          <w:rFonts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highlight w:val="none"/>
          <w:lang w:eastAsia="zh-CN"/>
        </w:rPr>
        <w:t xml:space="preserve">九、其他事项</w:t>
      </w:r>
      <w:r/>
    </w:p>
    <w:p>
      <w:pPr>
        <w:spacing w:after="0" w:line="440" w:lineRule="exact"/>
        <w:rPr>
          <w:rFonts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highlight w:val="none"/>
          <w:lang w:eastAsia="zh-CN"/>
        </w:rPr>
        <w:t xml:space="preserve">40. 监督和公证</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40.1政府有关监督部门将对招投标全过程进行监督。</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40.2采购代理机构的招标过程将依采购人申请，通过公证机关进行公证。</w:t>
      </w:r>
      <w:r/>
    </w:p>
    <w:p>
      <w:pPr>
        <w:spacing w:after="0" w:line="440" w:lineRule="exact"/>
        <w:rPr>
          <w:rFonts w:asciiTheme="minorEastAsia" w:hAnsiTheme="minorEastAsia" w:eastAsiaTheme="minorEastAsia"/>
          <w:b/>
          <w:bCs/>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sz w:val="24"/>
          <w:highlight w:val="none"/>
          <w:lang w:eastAsia="zh-CN"/>
        </w:rPr>
        <w:t xml:space="preserve">41.未尽事宜</w:t>
      </w:r>
      <w:r/>
    </w:p>
    <w:p>
      <w:pPr>
        <w:ind w:firstLine="480"/>
        <w:spacing w:after="0" w:line="440" w:lineRule="exact"/>
        <w:rPr>
          <w:rFonts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lang w:eastAsia="zh-CN"/>
        </w:rPr>
        <w:t xml:space="preserve">按《中华人民共和国政府采购法》及其他有关法律法规的规定执行。</w:t>
      </w:r>
      <w:r/>
    </w:p>
    <w:p>
      <w:pPr>
        <w:ind w:firstLine="440"/>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center"/>
        <w:spacing w:after="0" w:line="440" w:lineRule="exac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bookmarkStart w:id="5" w:name="OLE_LINK4"/>
      <w:r>
        <w:rPr>
          <w:rFonts w:hint="eastAsia" w:ascii="宋体" w:hAnsi="宋体" w:eastAsia="宋体" w:cs="宋体"/>
          <w:b/>
          <w:sz w:val="44"/>
          <w:highlight w:val="none"/>
          <w:lang w:eastAsia="zh-CN"/>
        </w:rPr>
        <w:t xml:space="preserve">第三部分   项目需求</w:t>
      </w:r>
      <w:bookmarkEnd w:id="5"/>
      <w:r/>
      <w:bookmarkStart w:id="6" w:name="_Toc19021"/>
      <w:r/>
      <w:bookmarkEnd w:id="6"/>
      <w:r/>
      <w:r/>
    </w:p>
    <w:p>
      <w:pPr>
        <w:pStyle w:val="959"/>
        <w:spacing w:before="120" w:after="120"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一、项目基本情况：</w:t>
      </w:r>
      <w:r/>
    </w:p>
    <w:p>
      <w:pPr>
        <w:pStyle w:val="959"/>
        <w:spacing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（一）物业情况：</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技侦大楼占地面积</w:t>
      </w:r>
      <w:r>
        <w:rPr>
          <w:rFonts w:asciiTheme="minorEastAsia" w:hAnsiTheme="minorEastAsia" w:eastAsiaTheme="minorEastAsia"/>
          <w:sz w:val="24"/>
          <w:szCs w:val="24"/>
          <w:highlight w:val="none"/>
          <w:lang w:eastAsia="zh-CN"/>
        </w:rPr>
        <w:t xml:space="preserve">23</w:t>
      </w:r>
      <w:r>
        <w:rPr>
          <w:rFonts w:hint="eastAsia" w:asciiTheme="minorEastAsia" w:hAnsiTheme="minorEastAsia" w:eastAsiaTheme="minorEastAsia"/>
          <w:sz w:val="24"/>
          <w:szCs w:val="24"/>
          <w:highlight w:val="none"/>
          <w:lang w:eastAsia="zh-CN"/>
        </w:rPr>
        <w:t xml:space="preserve">亩，总建筑面积约</w:t>
      </w:r>
      <w:r>
        <w:rPr>
          <w:rFonts w:asciiTheme="minorEastAsia" w:hAnsiTheme="minorEastAsia" w:eastAsiaTheme="minorEastAsia"/>
          <w:sz w:val="24"/>
          <w:szCs w:val="24"/>
          <w:highlight w:val="none"/>
          <w:lang w:eastAsia="zh-CN"/>
        </w:rPr>
        <w:t xml:space="preserve">19</w:t>
      </w:r>
      <w:r>
        <w:rPr>
          <w:rFonts w:hint="eastAsia" w:asciiTheme="minorEastAsia" w:hAnsiTheme="minorEastAsia" w:eastAsiaTheme="minorEastAsia"/>
          <w:sz w:val="24"/>
          <w:szCs w:val="24"/>
          <w:highlight w:val="none"/>
          <w:lang w:eastAsia="zh-CN"/>
        </w:rPr>
        <w:t xml:space="preserve">348平方米，其中地下一层面积</w:t>
      </w: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080平方米，地上十三层累计面积</w:t>
      </w:r>
      <w:r>
        <w:rPr>
          <w:rFonts w:asciiTheme="minorEastAsia" w:hAnsiTheme="minorEastAsia" w:eastAsiaTheme="minorEastAsia"/>
          <w:sz w:val="24"/>
          <w:szCs w:val="24"/>
          <w:highlight w:val="none"/>
          <w:lang w:eastAsia="zh-CN"/>
        </w:rPr>
        <w:t xml:space="preserve">17</w:t>
      </w:r>
      <w:r>
        <w:rPr>
          <w:rFonts w:hint="eastAsia" w:asciiTheme="minorEastAsia" w:hAnsiTheme="minorEastAsia" w:eastAsiaTheme="minorEastAsia"/>
          <w:sz w:val="24"/>
          <w:szCs w:val="24"/>
          <w:highlight w:val="none"/>
          <w:lang w:eastAsia="zh-CN"/>
        </w:rPr>
        <w:t xml:space="preserve">265平方米，地下停车位</w:t>
      </w:r>
      <w:r>
        <w:rPr>
          <w:rFonts w:asciiTheme="minorEastAsia" w:hAnsiTheme="minorEastAsia" w:eastAsiaTheme="minorEastAsia"/>
          <w:sz w:val="24"/>
          <w:szCs w:val="24"/>
          <w:highlight w:val="none"/>
          <w:lang w:eastAsia="zh-CN"/>
        </w:rPr>
        <w:t xml:space="preserve">87</w:t>
      </w:r>
      <w:r>
        <w:rPr>
          <w:rFonts w:hint="eastAsia" w:asciiTheme="minorEastAsia" w:hAnsiTheme="minorEastAsia" w:eastAsiaTheme="minorEastAsia"/>
          <w:sz w:val="24"/>
          <w:szCs w:val="24"/>
          <w:highlight w:val="none"/>
          <w:lang w:eastAsia="zh-CN"/>
        </w:rPr>
        <w:t xml:space="preserve">个，地面停车位</w:t>
      </w:r>
      <w:r>
        <w:rPr>
          <w:rFonts w:asciiTheme="minorEastAsia" w:hAnsiTheme="minorEastAsia" w:eastAsiaTheme="minorEastAsia"/>
          <w:sz w:val="24"/>
          <w:szCs w:val="24"/>
          <w:highlight w:val="none"/>
          <w:lang w:eastAsia="zh-CN"/>
        </w:rPr>
        <w:t xml:space="preserve">37</w:t>
      </w:r>
      <w:r>
        <w:rPr>
          <w:rFonts w:hint="eastAsia" w:asciiTheme="minorEastAsia" w:hAnsiTheme="minorEastAsia" w:eastAsiaTheme="minorEastAsia"/>
          <w:sz w:val="24"/>
          <w:szCs w:val="24"/>
          <w:highlight w:val="none"/>
          <w:lang w:eastAsia="zh-CN"/>
        </w:rPr>
        <w:t xml:space="preserve">个。本大楼为智能楼宇，包含入侵报警系统、视频安防监控系统、出入门禁控制系统、电子巡查系统、火灾自动报警及消防联动系统、广播告示系统、停车场（库）管理系统等。</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大楼采用中央空调系统；消防泵房、水池、变配电房设在地下一层；智能系统包括消防报警系统、安防系统、智能会议系统、有线电视系统、能源管理系统、一卡通管理系统等系统。</w:t>
      </w:r>
      <w:r/>
    </w:p>
    <w:p>
      <w:pPr>
        <w:pStyle w:val="959"/>
        <w:ind w:firstLine="480"/>
        <w:spacing w:line="360" w:lineRule="auto"/>
        <w:rPr>
          <w:rFonts w:hint="eastAsia" w:asciiTheme="minorEastAsia" w:hAnsiTheme="minorEastAsia" w:eastAsiaTheme="minorEastAsia"/>
          <w:sz w:val="24"/>
          <w:szCs w:val="24"/>
          <w:highlight w:val="none"/>
          <w:lang w:eastAsia="zh-CN"/>
        </w:rPr>
      </w:pPr>
      <w:r>
        <w:rPr>
          <w:rFonts w:hint="eastAsia" w:ascii="宋体" w:hAnsi="宋体" w:cs="宋体"/>
          <w:sz w:val="24"/>
          <w:szCs w:val="24"/>
          <w:highlight w:val="none"/>
          <w:lang w:eastAsia="zh-CN"/>
        </w:rPr>
        <w:t xml:space="preserve">物业管理综合性服务范围包括：技侦大楼物业管理服务：技侦大楼的保安、保洁、重要会议、接待、绿化维护、电梯维护、水电维修、消防维护、日常维护等综合性服务。</w:t>
      </w:r>
      <w:r/>
    </w:p>
    <w:p>
      <w:pPr>
        <w:pStyle w:val="959"/>
        <w:spacing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sz w:val="24"/>
          <w:szCs w:val="24"/>
          <w:highlight w:val="none"/>
          <w:lang w:eastAsia="zh-CN"/>
        </w:rPr>
        <w:t xml:space="preserve">（二）采购人提供</w:t>
      </w:r>
      <w:r>
        <w:rPr>
          <w:rFonts w:asciiTheme="minorEastAsia" w:hAnsiTheme="minorEastAsia" w:eastAsiaTheme="minorEastAsia"/>
          <w:b/>
          <w:color w:val="auto"/>
          <w:sz w:val="24"/>
          <w:szCs w:val="24"/>
          <w:highlight w:val="none"/>
          <w:lang w:eastAsia="zh-CN"/>
        </w:rPr>
        <w:t xml:space="preserve">供应商使用的场地、设施、设备、材料等</w:t>
      </w:r>
      <w:r>
        <w:rPr>
          <w:rFonts w:hint="eastAsia" w:asciiTheme="minorEastAsia" w:hAnsiTheme="minorEastAsia" w:eastAsiaTheme="minorEastAsia"/>
          <w:b/>
          <w:color w:val="auto"/>
          <w:sz w:val="24"/>
          <w:szCs w:val="24"/>
          <w:highlight w:val="none"/>
          <w:lang w:eastAsia="zh-CN"/>
        </w:rPr>
        <w:t xml:space="preserve"> </w:t>
      </w:r>
      <w:r>
        <w:rPr>
          <w:rFonts w:asciiTheme="minorEastAsia" w:hAnsiTheme="minorEastAsia" w:eastAsiaTheme="minorEastAsia"/>
          <w:b/>
          <w:color w:val="auto"/>
          <w:sz w:val="24"/>
          <w:szCs w:val="24"/>
          <w:highlight w:val="none"/>
          <w:lang w:eastAsia="zh-CN"/>
        </w:rPr>
        <w:t xml:space="preserve"> </w:t>
      </w:r>
      <w:r/>
    </w:p>
    <w:p>
      <w:pPr>
        <w:pStyle w:val="959"/>
        <w:ind w:firstLine="480"/>
        <w:spacing w:line="360" w:lineRule="auto"/>
        <w:rPr>
          <w:rFonts w:hint="eastAsia" w:cs="宋体" w:asciiTheme="minorEastAsia" w:hAnsiTheme="minorEastAsia" w:eastAsiaTheme="minorEastAsia"/>
          <w:color w:val="auto"/>
          <w:sz w:val="24"/>
          <w:szCs w:val="24"/>
          <w:highlight w:val="none"/>
          <w:lang w:val="en-US" w:eastAsia="zh-CN"/>
        </w:rPr>
      </w:pPr>
      <w:r>
        <w:rPr>
          <w:rFonts w:hint="eastAsia" w:cs="宋体" w:asciiTheme="minorEastAsia" w:hAnsiTheme="minorEastAsia" w:eastAsiaTheme="minorEastAsia"/>
          <w:color w:val="auto"/>
          <w:sz w:val="24"/>
          <w:szCs w:val="24"/>
          <w:highlight w:val="none"/>
          <w:lang w:eastAsia="zh-CN"/>
        </w:rPr>
        <w:t xml:space="preserve">1、采购人在物业楼提供</w:t>
      </w:r>
      <w:r>
        <w:rPr>
          <w:rFonts w:hint="eastAsia" w:cs="宋体" w:asciiTheme="minorEastAsia" w:hAnsiTheme="minorEastAsia" w:eastAsiaTheme="minorEastAsia"/>
          <w:color w:val="auto"/>
          <w:sz w:val="24"/>
          <w:szCs w:val="24"/>
          <w:highlight w:val="none"/>
          <w:lang w:val="en-US" w:eastAsia="zh-CN"/>
        </w:rPr>
        <w:t xml:space="preserve">2-3</w:t>
      </w:r>
      <w:r>
        <w:rPr>
          <w:rFonts w:hint="eastAsia" w:cs="宋体" w:asciiTheme="minorEastAsia" w:hAnsiTheme="minorEastAsia" w:eastAsiaTheme="minorEastAsia"/>
          <w:color w:val="auto"/>
          <w:sz w:val="24"/>
          <w:szCs w:val="24"/>
          <w:highlight w:val="none"/>
          <w:lang w:eastAsia="zh-CN"/>
        </w:rPr>
        <w:t xml:space="preserve">间管理人员办公室及工勤人员工作室，安装有空调，办公用品由供应商自行解决。</w:t>
      </w:r>
      <w:r>
        <w:rPr>
          <w:rFonts w:hint="eastAsia" w:cs="宋体" w:asciiTheme="minorEastAsia" w:hAnsiTheme="minorEastAsia" w:eastAsiaTheme="minorEastAsia"/>
          <w:color w:val="auto"/>
          <w:sz w:val="24"/>
          <w:szCs w:val="24"/>
          <w:highlight w:val="none"/>
          <w:lang w:val="en-US" w:eastAsia="zh-CN"/>
        </w:rPr>
        <w:t xml:space="preserve"> </w:t>
      </w:r>
      <w:r/>
    </w:p>
    <w:p>
      <w:pPr>
        <w:pStyle w:val="959"/>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2、采购人可提供管理</w:t>
      </w:r>
      <w:r>
        <w:rPr>
          <w:rFonts w:hint="eastAsia" w:cs="宋体" w:asciiTheme="minorEastAsia" w:hAnsiTheme="minorEastAsia" w:eastAsiaTheme="minorEastAsia"/>
          <w:sz w:val="24"/>
          <w:szCs w:val="24"/>
          <w:highlight w:val="none"/>
          <w:lang w:eastAsia="zh-CN"/>
        </w:rPr>
        <w:t xml:space="preserve">人员食堂就餐，餐费由供应商自理。</w:t>
      </w:r>
      <w:r/>
    </w:p>
    <w:p>
      <w:pPr>
        <w:pStyle w:val="959"/>
        <w:ind w:firstLine="480"/>
        <w:spacing w:line="360" w:lineRule="auto"/>
        <w:rPr>
          <w:rFonts w:asciiTheme="minorEastAsia" w:hAnsiTheme="minorEastAsia" w:eastAsiaTheme="minorEastAsia"/>
          <w:b/>
          <w:highlight w:val="none"/>
          <w:lang w:eastAsia="zh-CN"/>
        </w:rPr>
      </w:pPr>
      <w:r>
        <w:rPr>
          <w:rFonts w:hint="eastAsia" w:cs="宋体" w:asciiTheme="minorEastAsia" w:hAnsiTheme="minorEastAsia" w:eastAsiaTheme="minorEastAsia"/>
          <w:sz w:val="24"/>
          <w:szCs w:val="24"/>
          <w:highlight w:val="none"/>
          <w:lang w:eastAsia="zh-CN"/>
        </w:rPr>
        <w:t xml:space="preserve">3、采购人提供低值易耗品，包括垃圾桶、垃圾袋、卫生纸等。</w:t>
      </w:r>
      <w:r/>
    </w:p>
    <w:p>
      <w:pPr>
        <w:pStyle w:val="959"/>
        <w:spacing w:before="120" w:after="120"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二、物业服务范围</w:t>
      </w:r>
      <w:r/>
    </w:p>
    <w:p>
      <w:pPr>
        <w:pStyle w:val="959"/>
        <w:spacing w:line="360" w:lineRule="auto"/>
        <w:rPr>
          <w:rFonts w:asciiTheme="minorEastAsia" w:hAnsiTheme="minorEastAsia" w:eastAsiaTheme="minorEastAsia"/>
          <w:b/>
          <w:color w:val="ff0000"/>
          <w:highlight w:val="none"/>
          <w:lang w:eastAsia="zh-CN"/>
        </w:rPr>
      </w:pPr>
      <w:r/>
      <w:bookmarkStart w:id="7" w:name="OLE_LINK13"/>
      <w:r/>
      <w:bookmarkStart w:id="8" w:name="OLE_LINK12"/>
      <w:r>
        <w:rPr>
          <w:rFonts w:asciiTheme="minorEastAsia" w:hAnsiTheme="minorEastAsia" w:eastAsiaTheme="minorEastAsia"/>
          <w:b/>
          <w:highlight w:val="none"/>
          <w:lang w:eastAsia="zh-CN"/>
        </w:rPr>
        <w:t xml:space="preserve">物业管理（物业管理范围内的大楼）</w:t>
      </w:r>
      <w:bookmarkEnd w:id="7"/>
      <w:r/>
      <w:bookmarkEnd w:id="8"/>
      <w:r>
        <w:rPr>
          <w:rFonts w:hint="eastAsia" w:asciiTheme="minorEastAsia" w:hAnsiTheme="minorEastAsia" w:eastAsiaTheme="minorEastAsia"/>
          <w:b/>
          <w:color w:val="ff0000"/>
          <w:highlight w:val="none"/>
          <w:lang w:eastAsia="zh-CN"/>
        </w:rPr>
        <w:t xml:space="preserve"> </w:t>
      </w:r>
      <w:r/>
    </w:p>
    <w:tbl>
      <w:tblPr>
        <w:tblStyle w:val="806"/>
        <w:tblW w:w="91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801"/>
        <w:gridCol w:w="3755"/>
      </w:tblGrid>
      <w:tr>
        <w:trPr>
          <w:jc w:val="center"/>
          <w:trHeight w:val="90"/>
        </w:trPr>
        <w:tc>
          <w:tcPr>
            <w:gridSpan w:val="2"/>
            <w:tcW w:w="5380" w:type="dxa"/>
            <w:vAlign w:val="center"/>
            <w:textDirection w:val="lrTb"/>
            <w:noWrap w:val="false"/>
          </w:tcPr>
          <w:p>
            <w:pPr>
              <w:pStyle w:val="971"/>
              <w:jc w:val="center"/>
              <w:spacing w:after="0" w:line="360" w:lineRule="auto"/>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名称</w:t>
            </w:r>
            <w:r/>
          </w:p>
        </w:tc>
        <w:tc>
          <w:tcPr>
            <w:tcW w:w="3755" w:type="dxa"/>
            <w:vAlign w:val="center"/>
            <w:textDirection w:val="lrTb"/>
            <w:noWrap w:val="false"/>
          </w:tcPr>
          <w:p>
            <w:pPr>
              <w:pStyle w:val="971"/>
              <w:jc w:val="center"/>
              <w:spacing w:after="0" w:line="360" w:lineRule="auto"/>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明细</w:t>
            </w:r>
            <w:r/>
          </w:p>
        </w:tc>
      </w:tr>
      <w:tr>
        <w:trPr>
          <w:jc w:val="center"/>
          <w:trHeight w:val="90"/>
        </w:trPr>
        <w:tc>
          <w:tcPr>
            <w:gridSpan w:val="2"/>
            <w:tcW w:w="5380" w:type="dxa"/>
            <w:vAlign w:val="center"/>
            <w:textDirection w:val="lrTb"/>
            <w:noWrap w:val="false"/>
          </w:tcPr>
          <w:p>
            <w:pPr>
              <w:pStyle w:val="971"/>
              <w:jc w:val="both"/>
              <w:spacing w:after="0" w:line="360" w:lineRule="auto"/>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         检察技侦大楼</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地上十三层，地下一层</w:t>
            </w:r>
            <w:r/>
          </w:p>
        </w:tc>
      </w:tr>
      <w:tr>
        <w:trPr>
          <w:jc w:val="center"/>
          <w:trHeight w:val="90"/>
        </w:trPr>
        <w:tc>
          <w:tcPr>
            <w:tcW w:w="1579" w:type="dxa"/>
            <w:vAlign w:val="center"/>
            <w:vMerge w:val="restart"/>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总面积</w:t>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建筑面积（㎡）</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19348</w:t>
            </w:r>
            <w:r>
              <w:rPr>
                <w:rFonts w:hint="eastAsia" w:cs="宋体" w:asciiTheme="minorEastAsia" w:hAnsiTheme="minorEastAsia" w:eastAsiaTheme="minorEastAsia"/>
                <w:sz w:val="24"/>
                <w:szCs w:val="24"/>
                <w:highlight w:val="none"/>
              </w:rPr>
              <w:t xml:space="preserve">㎡</w:t>
            </w:r>
            <w:r/>
          </w:p>
        </w:tc>
      </w:tr>
      <w:tr>
        <w:trPr>
          <w:jc w:val="center"/>
          <w:trHeight w:val="90"/>
        </w:trPr>
        <w:tc>
          <w:tcPr>
            <w:tcW w:w="1579" w:type="dxa"/>
            <w:vAlign w:val="center"/>
            <w:vMerge w:val="continue"/>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需保洁面积（㎡）</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19348</w:t>
            </w:r>
            <w:r>
              <w:rPr>
                <w:rFonts w:hint="eastAsia" w:cs="宋体" w:asciiTheme="minorEastAsia" w:hAnsiTheme="minorEastAsia" w:eastAsiaTheme="minorEastAsia"/>
                <w:sz w:val="24"/>
                <w:szCs w:val="24"/>
                <w:highlight w:val="none"/>
              </w:rPr>
              <w:t xml:space="preserve">㎡</w:t>
            </w:r>
            <w:r/>
          </w:p>
        </w:tc>
      </w:tr>
      <w:tr>
        <w:trPr>
          <w:jc w:val="center"/>
          <w:trHeight w:val="90"/>
        </w:trPr>
        <w:tc>
          <w:tcPr>
            <w:tcW w:w="1579"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地面</w:t>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地面各材质及总面积（㎡）</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各类材质总面积约16000㎡</w:t>
            </w:r>
            <w:r/>
          </w:p>
        </w:tc>
      </w:tr>
      <w:tr>
        <w:trPr>
          <w:jc w:val="center"/>
          <w:trHeight w:val="90"/>
        </w:trPr>
        <w:tc>
          <w:tcPr>
            <w:tcW w:w="1579"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内墙饰面</w:t>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内墙饰面各材质及总面积（㎡）</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乳胶漆总面约40000㎡</w:t>
            </w:r>
            <w:r/>
          </w:p>
        </w:tc>
      </w:tr>
      <w:tr>
        <w:trPr>
          <w:jc w:val="center"/>
          <w:trHeight w:val="90"/>
        </w:trPr>
        <w:tc>
          <w:tcPr>
            <w:tcW w:w="1579"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顶面</w:t>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顶面各材质及总面积（㎡）</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各类材质总面积约16000㎡</w:t>
            </w:r>
            <w:r/>
          </w:p>
        </w:tc>
      </w:tr>
      <w:tr>
        <w:trPr>
          <w:jc w:val="center"/>
          <w:trHeight w:val="90"/>
        </w:trPr>
        <w:tc>
          <w:tcPr>
            <w:tcW w:w="1579" w:type="dxa"/>
            <w:vAlign w:val="center"/>
            <w:vMerge w:val="restart"/>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外墙</w:t>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外墙各材质及总面积（㎡）</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外墙幕墙及干挂石材总面积约14000㎡</w:t>
            </w:r>
            <w:r/>
          </w:p>
        </w:tc>
      </w:tr>
      <w:tr>
        <w:trPr>
          <w:jc w:val="center"/>
          <w:trHeight w:val="98"/>
        </w:trPr>
        <w:tc>
          <w:tcPr>
            <w:tcW w:w="1579" w:type="dxa"/>
            <w:vAlign w:val="center"/>
            <w:vMerge w:val="continue"/>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外墙需清洗面积（㎡）</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外墙</w:t>
            </w:r>
            <w:r>
              <w:rPr>
                <w:rFonts w:hint="eastAsia" w:cs="宋体" w:asciiTheme="minorEastAsia" w:hAnsiTheme="minorEastAsia" w:eastAsiaTheme="minorEastAsia"/>
                <w:sz w:val="24"/>
                <w:szCs w:val="24"/>
                <w:highlight w:val="none"/>
              </w:rPr>
              <w:t xml:space="preserve">清洗面积</w:t>
            </w:r>
            <w:r>
              <w:rPr>
                <w:rFonts w:hint="eastAsia" w:cs="宋体" w:asciiTheme="minorEastAsia" w:hAnsiTheme="minorEastAsia" w:eastAsiaTheme="minorEastAsia"/>
                <w:sz w:val="24"/>
                <w:szCs w:val="24"/>
                <w:highlight w:val="none"/>
                <w:lang w:eastAsia="zh-CN"/>
              </w:rPr>
              <w:t xml:space="preserve">约14000㎡</w:t>
            </w:r>
            <w:r/>
          </w:p>
        </w:tc>
      </w:tr>
      <w:tr>
        <w:trPr>
          <w:jc w:val="center"/>
          <w:trHeight w:val="90"/>
        </w:trPr>
        <w:tc>
          <w:tcPr>
            <w:tcW w:w="1579" w:type="dxa"/>
            <w:vAlign w:val="center"/>
            <w:vMerge w:val="restart"/>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会议室</w:t>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室内设施说明</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列明室内设施情况，会议桌22张、会议椅约350张、投影机约15个、话筒约50个</w:t>
            </w:r>
            <w:r/>
          </w:p>
        </w:tc>
      </w:tr>
      <w:tr>
        <w:trPr>
          <w:jc w:val="center"/>
          <w:trHeight w:val="90"/>
        </w:trPr>
        <w:tc>
          <w:tcPr>
            <w:tcW w:w="1579" w:type="dxa"/>
            <w:vAlign w:val="center"/>
            <w:vMerge w:val="continue"/>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会议室数量（个）及总面积（㎡）</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22个，约1400㎡</w:t>
            </w:r>
            <w:r/>
          </w:p>
        </w:tc>
      </w:tr>
      <w:tr>
        <w:trPr>
          <w:jc w:val="center"/>
          <w:trHeight w:val="90"/>
        </w:trPr>
        <w:tc>
          <w:tcPr>
            <w:tcW w:w="1579" w:type="dxa"/>
            <w:vAlign w:val="center"/>
            <w:vMerge w:val="restart"/>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报告厅</w:t>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室内设施说明</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会议桌4张、会议椅105、电视电话会议系统1、话筒8个</w:t>
            </w:r>
            <w:r/>
          </w:p>
        </w:tc>
      </w:tr>
      <w:tr>
        <w:trPr>
          <w:jc w:val="center"/>
          <w:trHeight w:val="90"/>
        </w:trPr>
        <w:tc>
          <w:tcPr>
            <w:tcW w:w="1579" w:type="dxa"/>
            <w:vAlign w:val="center"/>
            <w:vMerge w:val="continue"/>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报告厅数量（个）及总面积（㎡）</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1个</w:t>
            </w:r>
            <w:r/>
          </w:p>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330㎡</w:t>
            </w:r>
            <w:r/>
          </w:p>
        </w:tc>
      </w:tr>
      <w:tr>
        <w:trPr>
          <w:jc w:val="center"/>
          <w:trHeight w:val="90"/>
        </w:trPr>
        <w:tc>
          <w:tcPr>
            <w:tcW w:w="1579"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卫生间</w:t>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卫生间数量（个）及总面积（㎡）</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约15个约</w:t>
            </w:r>
            <w:r/>
          </w:p>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540㎡</w:t>
            </w:r>
            <w:r/>
          </w:p>
        </w:tc>
      </w:tr>
      <w:tr>
        <w:trPr>
          <w:jc w:val="center"/>
          <w:trHeight w:val="1108"/>
        </w:trPr>
        <w:tc>
          <w:tcPr>
            <w:tcW w:w="1579"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垃圾存放点</w:t>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各垃圾存放点位置、面积（㎡）及数量（个）</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各楼层垃圾存放处</w:t>
            </w:r>
            <w:r/>
          </w:p>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面积约150㎡</w:t>
            </w:r>
            <w:r/>
          </w:p>
        </w:tc>
      </w:tr>
      <w:tr>
        <w:trPr>
          <w:jc w:val="center"/>
          <w:trHeight w:val="90"/>
        </w:trPr>
        <w:tc>
          <w:tcPr>
            <w:tcW w:w="1579" w:type="dxa"/>
            <w:vAlign w:val="center"/>
            <w:vMerge w:val="restart"/>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车位数</w:t>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地下车位数</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87个</w:t>
            </w:r>
            <w:r/>
          </w:p>
        </w:tc>
      </w:tr>
      <w:tr>
        <w:trPr>
          <w:jc w:val="center"/>
          <w:trHeight w:val="90"/>
        </w:trPr>
        <w:tc>
          <w:tcPr>
            <w:tcW w:w="1579" w:type="dxa"/>
            <w:vAlign w:val="center"/>
            <w:vMerge w:val="continue"/>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地面车位数</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37</w:t>
            </w:r>
            <w:r/>
          </w:p>
        </w:tc>
      </w:tr>
      <w:tr>
        <w:trPr>
          <w:jc w:val="center"/>
          <w:trHeight w:val="90"/>
        </w:trPr>
        <w:tc>
          <w:tcPr>
            <w:tcW w:w="1579" w:type="dxa"/>
            <w:vAlign w:val="center"/>
            <w:vMerge w:val="restart"/>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车行/人行口</w:t>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车行口</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车行口数量</w:t>
            </w:r>
            <w:r>
              <w:rPr>
                <w:rFonts w:hint="eastAsia" w:cs="宋体" w:asciiTheme="minorEastAsia" w:hAnsiTheme="minorEastAsia" w:eastAsiaTheme="minorEastAsia"/>
                <w:sz w:val="24"/>
                <w:szCs w:val="24"/>
                <w:highlight w:val="none"/>
                <w:lang w:eastAsia="zh-CN"/>
              </w:rPr>
              <w:t xml:space="preserve">3个</w:t>
            </w:r>
            <w:r/>
          </w:p>
        </w:tc>
      </w:tr>
      <w:tr>
        <w:trPr>
          <w:jc w:val="center"/>
          <w:trHeight w:val="90"/>
        </w:trPr>
        <w:tc>
          <w:tcPr>
            <w:tcW w:w="1579" w:type="dxa"/>
            <w:vAlign w:val="center"/>
            <w:vMerge w:val="continue"/>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cs="宋体" w:asciiTheme="minorEastAsia" w:hAnsiTheme="minorEastAsia" w:eastAsiaTheme="minorEastAsia"/>
                <w:sz w:val="24"/>
                <w:szCs w:val="24"/>
                <w:highlight w:val="none"/>
                <w:lang w:eastAsia="zh-CN"/>
              </w:rPr>
            </w:r>
            <w:r/>
          </w:p>
        </w:tc>
        <w:tc>
          <w:tcPr>
            <w:tcW w:w="3801"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人行口</w:t>
            </w:r>
            <w:r/>
          </w:p>
        </w:tc>
        <w:tc>
          <w:tcPr>
            <w:tcW w:w="3755" w:type="dxa"/>
            <w:vAlign w:val="center"/>
            <w:textDirection w:val="lrTb"/>
            <w:noWrap w:val="false"/>
          </w:tcPr>
          <w:p>
            <w:pPr>
              <w:pStyle w:val="971"/>
              <w:spacing w:after="0"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rPr>
              <w:t xml:space="preserve">人行口数量</w:t>
            </w:r>
            <w:r>
              <w:rPr>
                <w:rFonts w:hint="eastAsia" w:cs="宋体" w:asciiTheme="minorEastAsia" w:hAnsiTheme="minorEastAsia" w:eastAsiaTheme="minorEastAsia"/>
                <w:sz w:val="24"/>
                <w:szCs w:val="24"/>
                <w:highlight w:val="none"/>
                <w:lang w:eastAsia="zh-CN"/>
              </w:rPr>
              <w:t xml:space="preserve">1个</w:t>
            </w:r>
            <w:r/>
          </w:p>
        </w:tc>
      </w:tr>
    </w:tbl>
    <w:p>
      <w:pPr>
        <w:pStyle w:val="959"/>
        <w:spacing w:before="120" w:after="120"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三、管理服务内容及标准：</w:t>
      </w:r>
      <w:r/>
    </w:p>
    <w:p>
      <w:pPr>
        <w:pStyle w:val="959"/>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（一）基本服务：</w:t>
      </w:r>
      <w:r/>
    </w:p>
    <w:p>
      <w:pPr>
        <w:pStyle w:val="959"/>
        <w:ind w:firstLine="482"/>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1、目标与责任：</w:t>
      </w:r>
      <w:r/>
    </w:p>
    <w:p>
      <w:pPr>
        <w:pStyle w:val="959"/>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（1）结合采购人要求及物业服务实际情况，制定年度管理目标，明确责任分工，并制定配套实施方案</w:t>
      </w:r>
      <w:r/>
    </w:p>
    <w:p>
      <w:pPr>
        <w:pStyle w:val="959"/>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（2）树立“客户至上，服务第一”的服务宗旨，提供礼貌、热情、周到的服务，最大限度的满足采购人的服务要求。</w:t>
      </w:r>
      <w:r/>
    </w:p>
    <w:p>
      <w:pPr>
        <w:pStyle w:val="959"/>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（3）积极主动与采购人联系，征求和听取不同部门的意见，不断改进工作方式方法、工作作风和服务理念，不断提高现代化物业管理技术。</w:t>
      </w:r>
      <w:r/>
    </w:p>
    <w:p>
      <w:pPr>
        <w:pStyle w:val="959"/>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（4）为采购人提供优质服务，大力推行优质服务、安全管理和节能管理等活动。</w:t>
      </w:r>
      <w:r/>
    </w:p>
    <w:p>
      <w:pPr>
        <w:pStyle w:val="959"/>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（5）树立“安全第一”的思想，维护物业服务范围内生活、办公秩序。</w:t>
      </w:r>
      <w:r/>
    </w:p>
    <w:p>
      <w:pPr>
        <w:pStyle w:val="959"/>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（6）贯彻“预防为主”的方针，做到无火警、无火灾、无水灾、无刑事案件。</w:t>
      </w:r>
      <w:r/>
    </w:p>
    <w:p>
      <w:pPr>
        <w:pStyle w:val="959"/>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（7）不断完善各项规章制度，认真执行已经制定的各项管理规章制度，工作讲规矩，讲程序、讲效率。</w:t>
      </w:r>
      <w:r/>
    </w:p>
    <w:p>
      <w:pPr>
        <w:pStyle w:val="959"/>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（8）做到服务规范化、工作目标明确化、任务落实及时化、工作讲究效率化，实现规范化有效管理。</w:t>
      </w:r>
      <w:r/>
    </w:p>
    <w:p>
      <w:pPr>
        <w:pStyle w:val="959"/>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（9）高起点、严要求，坚持对员工进行物业管理知识和技术业务培训，提高员工的整体素质，不断提升服务质量和工作质量。</w:t>
      </w:r>
      <w:r/>
    </w:p>
    <w:p>
      <w:pPr>
        <w:pStyle w:val="959"/>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（10）建立、健全各类档案。包括物业各类原始资料，合同，计划、管理资料等。</w:t>
      </w:r>
      <w:r/>
    </w:p>
    <w:p>
      <w:pPr>
        <w:pStyle w:val="959"/>
        <w:ind w:firstLine="480"/>
        <w:spacing w:line="360" w:lineRule="auto"/>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（11）协调处理好与各部门工作关系，创造良好的工作氛围。</w:t>
      </w:r>
      <w:r/>
    </w:p>
    <w:p>
      <w:pPr>
        <w:pStyle w:val="959"/>
        <w:ind w:firstLine="482"/>
        <w:spacing w:line="360" w:lineRule="auto"/>
        <w:rPr>
          <w:rFonts w:cs="Times New Roman"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2、服务人员总体要求：</w:t>
      </w:r>
      <w:r/>
    </w:p>
    <w:p>
      <w:pPr>
        <w:ind w:firstLine="480"/>
        <w:jc w:val="both"/>
        <w:spacing w:after="0" w:line="360" w:lineRule="auto"/>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（1）每季度至少开展1次岗位技能、职业素质、服务知识、客户文化、绿色节能环保等教育培训，并进行适当形式的考核。</w:t>
      </w:r>
      <w:r/>
    </w:p>
    <w:p>
      <w:pPr>
        <w:ind w:firstLine="480"/>
        <w:jc w:val="both"/>
        <w:spacing w:after="0" w:line="360" w:lineRule="auto"/>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（2）根据采购人要求对服务人员进行从业资格审查，审查结果向采购人报备。</w:t>
      </w:r>
      <w:r/>
    </w:p>
    <w:p>
      <w:pPr>
        <w:ind w:firstLine="480"/>
        <w:jc w:val="both"/>
        <w:spacing w:after="0" w:line="360" w:lineRule="auto"/>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ind w:firstLine="480"/>
        <w:jc w:val="both"/>
        <w:spacing w:after="0" w:line="360" w:lineRule="auto"/>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p>
      <w:pPr>
        <w:ind w:firstLine="480"/>
        <w:jc w:val="both"/>
        <w:spacing w:after="0" w:line="360" w:lineRule="auto"/>
        <w:widowControl w:val="off"/>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（5）着装分类统一，佩戴标识。仪容整洁、姿态端正、举止文明。用语文明礼貌，态度温和耐心。</w:t>
      </w:r>
      <w:r/>
    </w:p>
    <w:p>
      <w:pPr>
        <w:pStyle w:val="959"/>
        <w:ind w:firstLine="482"/>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3、保密和思想政治教育：</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建立保密管理制度。制度内容应当包括但不限于：</w:t>
      </w:r>
      <w:r>
        <w:rPr>
          <w:rFonts w:hint="eastAsia" w:cs="微软雅黑" w:asciiTheme="minorEastAsia" w:hAnsiTheme="minorEastAsia" w:eastAsiaTheme="minorEastAsia"/>
          <w:sz w:val="24"/>
          <w:szCs w:val="24"/>
          <w:highlight w:val="none"/>
          <w:lang w:eastAsia="zh-CN"/>
        </w:rPr>
        <w:t xml:space="preserve">①</w:t>
      </w:r>
      <w:r>
        <w:rPr>
          <w:rFonts w:asciiTheme="minorEastAsia" w:hAnsiTheme="minorEastAsia" w:eastAsiaTheme="minorEastAsia"/>
          <w:sz w:val="24"/>
          <w:szCs w:val="24"/>
          <w:highlight w:val="none"/>
          <w:lang w:eastAsia="zh-CN"/>
        </w:rPr>
        <w:t xml:space="preserve">明确重点要害岗位保密职责。</w:t>
      </w:r>
      <w:r>
        <w:rPr>
          <w:rFonts w:hint="eastAsia" w:cs="微软雅黑" w:asciiTheme="minorEastAsia" w:hAnsiTheme="minorEastAsia" w:eastAsiaTheme="minorEastAsia"/>
          <w:sz w:val="24"/>
          <w:szCs w:val="24"/>
          <w:highlight w:val="none"/>
          <w:lang w:eastAsia="zh-CN"/>
        </w:rPr>
        <w:t xml:space="preserve">②</w:t>
      </w:r>
      <w:r>
        <w:rPr>
          <w:rFonts w:asciiTheme="minorEastAsia" w:hAnsiTheme="minorEastAsia" w:eastAsiaTheme="minorEastAsia"/>
          <w:sz w:val="24"/>
          <w:szCs w:val="24"/>
          <w:highlight w:val="none"/>
          <w:lang w:eastAsia="zh-CN"/>
        </w:rPr>
        <w:t xml:space="preserve">对涉密工作岗位的保密要求。</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根据采购人要求与涉密工作岗位的服务人员签订保密协议。保密协议应当向采购人报备。</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每季度至少开展1次对服务人员进行保密、思想政治教育的培训，提高服务人员保密意识和思想政治意识。新入职员工应当接受保密、思想政治教育培训，进行必要的人员经历审查，合格后签订保密协议方可上岗。</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w:t>
      </w:r>
      <w:r>
        <w:rPr>
          <w:rFonts w:asciiTheme="minorEastAsia" w:hAnsiTheme="minorEastAsia" w:eastAsiaTheme="minorEastAsia"/>
          <w:sz w:val="24"/>
          <w:szCs w:val="24"/>
          <w:highlight w:val="none"/>
          <w:lang w:eastAsia="zh-CN"/>
        </w:rPr>
        <w:t xml:space="preserve">发现服务人员违法违规或重大过失，及时报告采购人，并采取必要补救措施。</w:t>
      </w:r>
      <w:r/>
    </w:p>
    <w:p>
      <w:pPr>
        <w:pStyle w:val="959"/>
        <w:ind w:firstLine="482"/>
        <w:spacing w:line="360" w:lineRule="auto"/>
        <w:rPr>
          <w:rFonts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4、档案管理：</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建立物业信息，准确、及时地对文件资料和服务记录进行归档保存，并确保其物理安全。</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档案和记录齐全，包括但不限于：</w:t>
      </w:r>
      <w:r>
        <w:rPr>
          <w:rFonts w:hint="eastAsia" w:asciiTheme="minorEastAsia" w:hAnsiTheme="minorEastAsia" w:eastAsiaTheme="minorEastAsia"/>
          <w:sz w:val="24"/>
          <w:szCs w:val="24"/>
          <w:highlight w:val="none"/>
          <w:lang w:eastAsia="zh-CN"/>
        </w:rPr>
        <w:t xml:space="preserve">①</w:t>
      </w:r>
      <w:r>
        <w:rPr>
          <w:rFonts w:asciiTheme="minorEastAsia" w:hAnsiTheme="minorEastAsia" w:eastAsiaTheme="minorEastAsia"/>
          <w:sz w:val="24"/>
          <w:szCs w:val="24"/>
          <w:highlight w:val="none"/>
          <w:lang w:eastAsia="zh-CN"/>
        </w:rPr>
        <w:t xml:space="preserve">采购人建议与投诉等。教育培训和考核记录。保密、思想政治教育培训记录。</w:t>
      </w:r>
      <w:r>
        <w:rPr>
          <w:rFonts w:hint="eastAsia" w:asciiTheme="minorEastAsia" w:hAnsiTheme="minorEastAsia" w:eastAsiaTheme="minorEastAsia"/>
          <w:sz w:val="24"/>
          <w:szCs w:val="24"/>
          <w:highlight w:val="none"/>
          <w:lang w:eastAsia="zh-CN"/>
        </w:rPr>
        <w:t xml:space="preserve">②</w:t>
      </w:r>
      <w:r>
        <w:rPr>
          <w:rFonts w:asciiTheme="minorEastAsia" w:hAnsiTheme="minorEastAsia" w:eastAsiaTheme="minorEastAsia"/>
          <w:sz w:val="24"/>
          <w:szCs w:val="24"/>
          <w:highlight w:val="none"/>
          <w:lang w:eastAsia="zh-CN"/>
        </w:rPr>
        <w:t xml:space="preserve">保洁服务：工作日志、清洁检查表、用品清单、客户</w:t>
      </w:r>
      <w:r>
        <w:rPr>
          <w:rFonts w:hint="eastAsia" w:asciiTheme="minorEastAsia" w:hAnsiTheme="minorEastAsia" w:eastAsiaTheme="minorEastAsia"/>
          <w:sz w:val="24"/>
          <w:szCs w:val="24"/>
          <w:highlight w:val="none"/>
          <w:lang w:eastAsia="zh-CN"/>
        </w:rPr>
        <w:t xml:space="preserve">考核</w:t>
      </w:r>
      <w:r>
        <w:rPr>
          <w:rFonts w:asciiTheme="minorEastAsia" w:hAnsiTheme="minorEastAsia" w:eastAsiaTheme="minorEastAsia"/>
          <w:sz w:val="24"/>
          <w:szCs w:val="24"/>
          <w:highlight w:val="none"/>
          <w:lang w:eastAsia="zh-CN"/>
        </w:rPr>
        <w:t xml:space="preserve">表等</w:t>
      </w:r>
      <w:r>
        <w:rPr>
          <w:rFonts w:hint="eastAsia" w:asciiTheme="minorEastAsia" w:hAnsiTheme="minorEastAsia" w:eastAsiaTheme="minorEastAsia"/>
          <w:sz w:val="24"/>
          <w:szCs w:val="24"/>
          <w:highlight w:val="none"/>
          <w:lang w:eastAsia="zh-CN"/>
        </w:rPr>
        <w:t xml:space="preserve">③</w:t>
      </w:r>
      <w:r>
        <w:rPr>
          <w:rFonts w:asciiTheme="minorEastAsia" w:hAnsiTheme="minorEastAsia" w:eastAsiaTheme="minorEastAsia"/>
          <w:sz w:val="24"/>
          <w:szCs w:val="24"/>
          <w:highlight w:val="none"/>
          <w:lang w:eastAsia="zh-CN"/>
        </w:rPr>
        <w:t xml:space="preserve">其他：客户信息、财务明细、合同协议、信报信息登记、大件物品进出登记等。</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遵守采购人的信息、档案资料保密要求，未经许可，不得将建筑物平面图等资料转作其他用途或向其他单位、个人提供。</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w:t>
      </w:r>
      <w:r>
        <w:rPr>
          <w:rFonts w:asciiTheme="minorEastAsia" w:hAnsiTheme="minorEastAsia" w:eastAsiaTheme="minorEastAsia"/>
          <w:sz w:val="24"/>
          <w:szCs w:val="24"/>
          <w:highlight w:val="none"/>
          <w:lang w:eastAsia="zh-CN"/>
        </w:rPr>
        <w:t xml:space="preserve">履约结束后，相关资料交还采购人，采购人按政府采购相关规定存档。</w:t>
      </w:r>
      <w:r/>
    </w:p>
    <w:p>
      <w:pPr>
        <w:pStyle w:val="959"/>
        <w:ind w:firstLine="482"/>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5、服务改进：</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明确负责人，定期</w:t>
      </w:r>
      <w:r>
        <w:rPr>
          <w:rFonts w:hint="eastAsia" w:asciiTheme="minorEastAsia" w:hAnsiTheme="minorEastAsia" w:eastAsiaTheme="minorEastAsia"/>
          <w:sz w:val="24"/>
          <w:szCs w:val="24"/>
          <w:highlight w:val="none"/>
          <w:lang w:eastAsia="zh-CN"/>
        </w:rPr>
        <w:t xml:space="preserve">与不定期</w:t>
      </w:r>
      <w:r>
        <w:rPr>
          <w:rFonts w:asciiTheme="minorEastAsia" w:hAnsiTheme="minorEastAsia" w:eastAsiaTheme="minorEastAsia"/>
          <w:sz w:val="24"/>
          <w:szCs w:val="24"/>
          <w:highlight w:val="none"/>
          <w:lang w:eastAsia="zh-CN"/>
        </w:rPr>
        <w:t xml:space="preserve">对物业服务过程进行自查，结合反馈意见与评价结果采取改进措施，持续提升管理与服务水平。</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对不合格服务进行控制，对不合格服务的原因进行识别和分析，及时采取纠正措施，消除不合格的原因，防止不合格再发生。</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需整改问题及时整改完成。</w:t>
      </w:r>
      <w:r/>
    </w:p>
    <w:p>
      <w:pPr>
        <w:pStyle w:val="959"/>
        <w:ind w:firstLine="482"/>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6、重大活动后勤保障：</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）制订流程。配合采购人制订重大活动后勤保障工作流程，需对任务进行详细了解，并根据工作安排制定详细的后勤保障计划。</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pStyle w:val="959"/>
        <w:ind w:firstLine="480"/>
        <w:spacing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）收尾工作。对现场进行检查，做好清理工作。</w:t>
      </w:r>
      <w:r/>
    </w:p>
    <w:p>
      <w:pPr>
        <w:pStyle w:val="959"/>
        <w:ind w:firstLine="482"/>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7</w:t>
      </w: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、应急保障预案：</w:t>
      </w:r>
      <w:r/>
    </w:p>
    <w:p>
      <w:pPr>
        <w:pStyle w:val="959"/>
        <w:ind w:firstLine="480"/>
        <w:spacing w:line="360" w:lineRule="auto"/>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1</w:t>
      </w:r>
      <w:r>
        <w:rPr>
          <w:rFonts w:asciiTheme="minorEastAsia" w:hAnsiTheme="minorEastAsia" w:eastAsiaTheme="minorEastAsia"/>
          <w:sz w:val="24"/>
          <w:szCs w:val="24"/>
          <w:highlight w:val="none"/>
          <w:lang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pStyle w:val="959"/>
        <w:ind w:firstLine="482"/>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asciiTheme="minorEastAsia" w:hAnsiTheme="minorEastAsia" w:eastAsiaTheme="minorEastAsia"/>
          <w:sz w:val="24"/>
          <w:szCs w:val="24"/>
          <w:highlight w:val="none"/>
          <w:lang w:eastAsia="zh-CN"/>
        </w:rPr>
        <w:t xml:space="preserve">应</w:t>
      </w:r>
      <w:r>
        <w:rPr>
          <w:rStyle w:val="992"/>
          <w:highlight w:val="none"/>
          <w:lang w:eastAsia="zh-CN"/>
        </w:rPr>
        <w:t xml:space="preserve">急预案的建立。根据办公楼隐患排查的结果和实际情况，制定专项预案，包括但不限于：火情火警紧急处理应急预案、紧急疏散应急预案、停水停电应急预案、</w:t>
      </w:r>
      <w:r>
        <w:rPr>
          <w:rStyle w:val="992"/>
          <w:rFonts w:hint="eastAsia"/>
          <w:highlight w:val="none"/>
          <w:lang w:eastAsia="zh-CN"/>
        </w:rPr>
        <w:t xml:space="preserve">突发水管破裂漏水应急预案</w:t>
      </w: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有限空间救援应急预案、高空作业救援应急预案、</w:t>
      </w:r>
      <w:r>
        <w:rPr>
          <w:rFonts w:hint="eastAsia" w:asciiTheme="minorEastAsia" w:hAnsiTheme="minorEastAsia" w:eastAsiaTheme="minorEastAsia"/>
          <w:sz w:val="24"/>
          <w:szCs w:val="24"/>
          <w:highlight w:val="none"/>
          <w:lang w:eastAsia="zh-CN"/>
        </w:rPr>
        <w:t xml:space="preserve">各类灾害性</w:t>
      </w:r>
      <w:r>
        <w:rPr>
          <w:rFonts w:asciiTheme="minorEastAsia" w:hAnsiTheme="minorEastAsia" w:eastAsiaTheme="minorEastAsia"/>
          <w:sz w:val="24"/>
          <w:szCs w:val="24"/>
          <w:highlight w:val="none"/>
          <w:lang w:eastAsia="zh-CN"/>
        </w:rPr>
        <w:t xml:space="preserve">恶劣天气应对应急预案等。</w:t>
      </w:r>
      <w:r/>
    </w:p>
    <w:p>
      <w:pPr>
        <w:pStyle w:val="959"/>
        <w:ind w:firstLine="480"/>
        <w:spacing w:line="360" w:lineRule="auto"/>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p>
      <w:pPr>
        <w:pStyle w:val="959"/>
        <w:ind w:firstLine="482"/>
        <w:spacing w:line="360" w:lineRule="auto"/>
        <w:rPr>
          <w:rFonts w:asciiTheme="minorEastAsia" w:hAnsiTheme="minorEastAsia" w:eastAsiaTheme="minorEastAsia"/>
          <w:b/>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4</w:t>
      </w:r>
      <w:r>
        <w:rPr>
          <w:rFonts w:asciiTheme="minorEastAsia" w:hAnsiTheme="minorEastAsia" w:eastAsiaTheme="minorEastAsia"/>
          <w:sz w:val="24"/>
          <w:szCs w:val="24"/>
          <w:highlight w:val="none"/>
          <w:lang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p>
    <w:p>
      <w:pPr>
        <w:pStyle w:val="959"/>
        <w:ind w:firstLine="482"/>
        <w:spacing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8</w:t>
      </w: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、服务方</w:t>
      </w:r>
      <w:r>
        <w:rPr>
          <w:rFonts w:hint="eastAsia" w:asciiTheme="minorEastAsia" w:hAnsiTheme="minorEastAsia" w:eastAsiaTheme="minorEastAsia"/>
          <w:b/>
          <w:color w:val="auto"/>
          <w:sz w:val="24"/>
          <w:szCs w:val="24"/>
          <w:highlight w:val="none"/>
          <w:lang w:eastAsia="zh-CN"/>
        </w:rPr>
        <w:t xml:space="preserve">案及工作制度</w:t>
      </w:r>
      <w:r/>
    </w:p>
    <w:p>
      <w:pPr>
        <w:pStyle w:val="959"/>
        <w:ind w:firstLine="480"/>
        <w:spacing w:line="360" w:lineRule="auto"/>
        <w:rPr>
          <w:rFonts w:asciiTheme="minorEastAsia" w:hAnsiTheme="minorEastAsia" w:eastAsiaTheme="minorEastAsia"/>
          <w:sz w:val="24"/>
          <w:szCs w:val="24"/>
          <w:highlight w:val="none"/>
          <w:lang w:eastAsia="zh-CN"/>
        </w:rPr>
      </w:pPr>
      <w:r>
        <w:rPr>
          <w:rFonts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eastAsia="zh-CN"/>
        </w:rPr>
        <w:t xml:space="preserve">1</w:t>
      </w:r>
      <w:r>
        <w:rPr>
          <w:rFonts w:asciiTheme="minorEastAsia" w:hAnsiTheme="minorEastAsia" w:eastAsiaTheme="minorEastAsia"/>
          <w:color w:val="auto"/>
          <w:sz w:val="24"/>
          <w:szCs w:val="24"/>
          <w:highlight w:val="none"/>
          <w:lang w:eastAsia="zh-CN"/>
        </w:rPr>
        <w:t xml:space="preserve">）制定工作制度，主要包括：人员录用制度、档案管理制度、物业服务管理制度、公用设施设备相关管理制度</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安保方案、保密管理制度</w:t>
      </w:r>
      <w:r>
        <w:rPr>
          <w:rFonts w:asciiTheme="minorEastAsia" w:hAnsiTheme="minorEastAsia" w:eastAsiaTheme="minorEastAsia"/>
          <w:color w:val="auto"/>
          <w:sz w:val="24"/>
          <w:szCs w:val="24"/>
          <w:highlight w:val="none"/>
          <w:lang w:eastAsia="zh-CN"/>
        </w:rPr>
        <w:t xml:space="preserve">等。</w:t>
      </w:r>
      <w:r>
        <w:rPr>
          <w:rFonts w:hint="eastAsia" w:asciiTheme="minorEastAsia" w:hAnsiTheme="minorEastAsia" w:eastAsiaTheme="minorEastAsia"/>
          <w:color w:val="auto"/>
          <w:sz w:val="24"/>
          <w:szCs w:val="24"/>
          <w:highlight w:val="none"/>
          <w:lang w:eastAsia="zh-CN"/>
        </w:rPr>
        <w:t xml:space="preserve">制定的工作制度要达到</w:t>
      </w:r>
      <w:r>
        <w:rPr>
          <w:rFonts w:asciiTheme="minorEastAsia" w:hAnsiTheme="minorEastAsia" w:eastAsiaTheme="minorEastAsia"/>
          <w:color w:val="auto"/>
          <w:sz w:val="24"/>
          <w:szCs w:val="24"/>
          <w:highlight w:val="none"/>
          <w:lang w:eastAsia="zh-CN"/>
        </w:rPr>
        <w:t xml:space="preserve">规范员工行为</w:t>
      </w:r>
      <w:r>
        <w:rPr>
          <w:rFonts w:hint="eastAsia" w:asciiTheme="minorEastAsia" w:hAnsiTheme="minorEastAsia" w:eastAsiaTheme="minorEastAsia"/>
          <w:color w:val="auto"/>
          <w:sz w:val="24"/>
          <w:szCs w:val="24"/>
          <w:highlight w:val="none"/>
          <w:lang w:eastAsia="zh-CN"/>
        </w:rPr>
        <w:t xml:space="preserve">，</w:t>
      </w:r>
      <w:r>
        <w:rPr>
          <w:rFonts w:asciiTheme="minorEastAsia" w:hAnsiTheme="minorEastAsia" w:eastAsiaTheme="minorEastAsia"/>
          <w:color w:val="auto"/>
          <w:sz w:val="24"/>
          <w:szCs w:val="24"/>
          <w:highlight w:val="none"/>
          <w:lang w:eastAsia="zh-CN"/>
        </w:rPr>
        <w:t xml:space="preserve">明确员工的工作职责、工作流程和工作要求，使员工清楚自己的工作内容和责任，避免工作混乱和推诿扯皮。规</w:t>
      </w:r>
      <w:r>
        <w:rPr>
          <w:rFonts w:asciiTheme="minorEastAsia" w:hAnsiTheme="minorEastAsia" w:eastAsiaTheme="minorEastAsia"/>
          <w:sz w:val="24"/>
          <w:szCs w:val="24"/>
          <w:highlight w:val="none"/>
          <w:lang w:eastAsia="zh-CN"/>
        </w:rPr>
        <w:t xml:space="preserve">定各项工作的时间节点和工作标准，有助于员工更好地安排工作，提高工作效率</w:t>
      </w:r>
      <w:r>
        <w:rPr>
          <w:rFonts w:hint="eastAsia" w:asciiTheme="minorEastAsia" w:hAnsiTheme="minorEastAsia" w:eastAsiaTheme="minorEastAsia"/>
          <w:sz w:val="24"/>
          <w:szCs w:val="24"/>
          <w:highlight w:val="none"/>
          <w:lang w:eastAsia="zh-CN"/>
        </w:rPr>
        <w:t xml:space="preserve">，</w:t>
      </w:r>
      <w:r>
        <w:rPr>
          <w:rFonts w:hint="eastAsia" w:ascii="MS Gothic" w:hAnsi="MS Gothic" w:eastAsia="MS Gothic" w:cs="MS Gothic"/>
          <w:sz w:val="24"/>
          <w:szCs w:val="24"/>
          <w:highlight w:val="none"/>
          <w:lang w:eastAsia="zh-CN"/>
        </w:rPr>
        <w:t xml:space="preserve">‌</w:t>
      </w:r>
      <w:r>
        <w:rPr>
          <w:rFonts w:asciiTheme="minorEastAsia" w:hAnsiTheme="minorEastAsia" w:eastAsiaTheme="minorEastAsia"/>
          <w:sz w:val="24"/>
          <w:szCs w:val="24"/>
          <w:highlight w:val="none"/>
          <w:lang w:eastAsia="zh-CN"/>
        </w:rPr>
        <w:t xml:space="preserve">促进管理规范化，减少管理漏洞和失误，提高管理效率和质量。</w:t>
      </w:r>
      <w:r/>
    </w:p>
    <w:p>
      <w:pPr>
        <w:pStyle w:val="959"/>
        <w:ind w:firstLine="480"/>
        <w:spacing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sz w:val="24"/>
          <w:szCs w:val="24"/>
          <w:highlight w:val="none"/>
          <w:lang w:eastAsia="zh-CN"/>
        </w:rPr>
        <w:t xml:space="preserve">（2）制定项目实施方案，主要包括：交接方案、人员培训方案、人员稳定性方案、保密方案等。</w:t>
      </w:r>
      <w:r/>
    </w:p>
    <w:p>
      <w:pPr>
        <w:pStyle w:val="959"/>
        <w:ind w:firstLine="482"/>
        <w:spacing w:line="360" w:lineRule="auto"/>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asciiTheme="minorEastAsia" w:hAnsiTheme="minorEastAsia" w:eastAsiaTheme="minorEastAsia"/>
          <w:sz w:val="24"/>
          <w:szCs w:val="24"/>
          <w:highlight w:val="none"/>
          <w:lang w:eastAsia="zh-CN"/>
        </w:rPr>
        <w:t xml:space="preserve">）制定物业服务方案，主要包括：房屋维护服务方案、公用设施设备维护方案、绿化保洁服务方案等。</w:t>
      </w:r>
      <w:r/>
    </w:p>
    <w:p>
      <w:pPr>
        <w:pStyle w:val="959"/>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二</w:t>
      </w: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）保洁服务：</w:t>
      </w:r>
      <w:r/>
    </w:p>
    <w:p>
      <w:pPr>
        <w:pStyle w:val="959"/>
        <w:ind w:firstLine="482"/>
        <w:spacing w:line="360" w:lineRule="auto"/>
        <w:rPr>
          <w:rFonts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1、基本要求：</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）建立保洁服务的工作制度及工作计划，并按照执行。</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）做好保洁服务工作记录，记录填写规范、保存完好。</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）作业时采取安全防护措施，防止对作业人员或他人造成伤害。相关耗材的环保、安全性等应当符合国家相关规定要求。</w:t>
      </w:r>
      <w:r/>
    </w:p>
    <w:p>
      <w:pPr>
        <w:pStyle w:val="959"/>
        <w:ind w:firstLine="480"/>
        <w:spacing w:line="360" w:lineRule="auto"/>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（4）保洁工作人员必须统—着装，仪表整洁；服装样式待确定具体中标人后，由中标人和采购人协商确定。服装费用包含在总价中。</w:t>
      </w:r>
      <w:r/>
    </w:p>
    <w:p>
      <w:pPr>
        <w:pStyle w:val="959"/>
        <w:ind w:firstLine="482"/>
        <w:spacing w:line="360" w:lineRule="auto"/>
        <w:rPr>
          <w:rFonts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2、主要工作内容要求</w:t>
      </w:r>
      <w:r/>
    </w:p>
    <w:p>
      <w:pPr>
        <w:pStyle w:val="959"/>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1</w:t>
      </w:r>
      <w:r>
        <w:rPr>
          <w:rFonts w:hint="eastAsia" w:cs="Times New Roman" w:asciiTheme="minorEastAsia" w:hAnsiTheme="minorEastAsia" w:eastAsiaTheme="minorEastAsia"/>
          <w:sz w:val="24"/>
          <w:szCs w:val="24"/>
          <w:highlight w:val="none"/>
          <w:lang w:eastAsia="zh-CN"/>
        </w:rPr>
        <w:t xml:space="preserve">）大楼内外环境保洁，大楼内环境包括全部会议室、接待室、办公室、休闲健身区域、公共部位；外环境包括篮球场、水景池、地下车库等。</w:t>
      </w:r>
      <w:r/>
    </w:p>
    <w:p>
      <w:pPr>
        <w:pStyle w:val="959"/>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2</w:t>
      </w: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13</w:t>
      </w:r>
      <w:r>
        <w:rPr>
          <w:rFonts w:hint="eastAsia" w:cs="Times New Roman" w:asciiTheme="minorEastAsia" w:hAnsiTheme="minorEastAsia" w:eastAsiaTheme="minorEastAsia"/>
          <w:sz w:val="24"/>
          <w:szCs w:val="24"/>
          <w:highlight w:val="none"/>
          <w:lang w:eastAsia="zh-CN"/>
        </w:rPr>
        <w:t xml:space="preserve">间值班房间的打扫；</w:t>
      </w:r>
      <w:r/>
    </w:p>
    <w:p>
      <w:pPr>
        <w:pStyle w:val="959"/>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3</w:t>
      </w:r>
      <w:r>
        <w:rPr>
          <w:rFonts w:hint="eastAsia" w:cs="Times New Roman" w:asciiTheme="minorEastAsia" w:hAnsiTheme="minorEastAsia" w:eastAsiaTheme="minorEastAsia"/>
          <w:sz w:val="24"/>
          <w:szCs w:val="24"/>
          <w:highlight w:val="none"/>
          <w:lang w:eastAsia="zh-CN"/>
        </w:rPr>
        <w:t xml:space="preserve">）中心机房、档案室、强弱电机房、涉密机房、音控室定期打扫；</w:t>
      </w:r>
      <w:r/>
    </w:p>
    <w:p>
      <w:pPr>
        <w:pStyle w:val="959"/>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4</w:t>
      </w:r>
      <w:r>
        <w:rPr>
          <w:rFonts w:hint="eastAsia" w:cs="Times New Roman" w:asciiTheme="minorEastAsia" w:hAnsiTheme="minorEastAsia" w:eastAsiaTheme="minorEastAsia"/>
          <w:sz w:val="24"/>
          <w:szCs w:val="24"/>
          <w:highlight w:val="none"/>
          <w:lang w:eastAsia="zh-CN"/>
        </w:rPr>
        <w:t xml:space="preserve">）法警训练设备、淋浴房的管理及卫生打扫工作；</w:t>
      </w:r>
      <w:r/>
    </w:p>
    <w:p>
      <w:pPr>
        <w:pStyle w:val="959"/>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5</w:t>
      </w:r>
      <w:r>
        <w:rPr>
          <w:rFonts w:hint="eastAsia" w:cs="Times New Roman" w:asciiTheme="minorEastAsia" w:hAnsiTheme="minorEastAsia" w:eastAsiaTheme="minorEastAsia"/>
          <w:sz w:val="24"/>
          <w:szCs w:val="24"/>
          <w:highlight w:val="none"/>
          <w:lang w:eastAsia="zh-CN"/>
        </w:rPr>
        <w:t xml:space="preserve">）图书馆管理及卫生工作；</w:t>
      </w:r>
      <w:r/>
    </w:p>
    <w:p>
      <w:pPr>
        <w:pStyle w:val="959"/>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6</w:t>
      </w:r>
      <w:r>
        <w:rPr>
          <w:rFonts w:hint="eastAsia" w:cs="Times New Roman" w:asciiTheme="minorEastAsia" w:hAnsiTheme="minorEastAsia" w:eastAsiaTheme="minorEastAsia"/>
          <w:sz w:val="24"/>
          <w:szCs w:val="24"/>
          <w:highlight w:val="none"/>
          <w:lang w:eastAsia="zh-CN"/>
        </w:rPr>
        <w:t xml:space="preserve">）十二楼功能房的设备管理、操作及卫生工作；</w:t>
      </w:r>
      <w:r/>
    </w:p>
    <w:p>
      <w:pPr>
        <w:pStyle w:val="959"/>
        <w:ind w:firstLine="480"/>
        <w:spacing w:line="360" w:lineRule="auto"/>
        <w:rPr>
          <w:rFonts w:cs="Times New Roman"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Times New Roman"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rPr>
          <w:rFonts w:cs="Times New Roman" w:asciiTheme="minorEastAsia" w:hAnsiTheme="minorEastAsia" w:eastAsiaTheme="minorEastAsia"/>
          <w:color w:val="000000" w:themeColor="text1"/>
          <w:sz w:val="24"/>
          <w:szCs w:val="24"/>
          <w:highlight w:val="none"/>
          <w:lang w:eastAsia="zh-CN"/>
          <w14:textFill>
            <w14:solidFill>
              <w14:schemeClr w14:val="tx1"/>
            </w14:solidFill>
          </w14:textFill>
        </w:rPr>
        <w:t xml:space="preserve">7</w:t>
      </w:r>
      <w:r>
        <w:rPr>
          <w:rFonts w:hint="eastAsia" w:cs="Times New Roman" w:asciiTheme="minorEastAsia" w:hAnsiTheme="minorEastAsia" w:eastAsiaTheme="minorEastAsia"/>
          <w:color w:val="000000" w:themeColor="text1"/>
          <w:sz w:val="24"/>
          <w:szCs w:val="24"/>
          <w:highlight w:val="none"/>
          <w:lang w:eastAsia="zh-CN"/>
          <w14:textFill>
            <w14:solidFill>
              <w14:schemeClr w14:val="tx1"/>
            </w14:solidFill>
          </w14:textFill>
        </w:rPr>
        <w:t xml:space="preserve">）玻璃清洗：大楼</w:t>
      </w:r>
      <w:r>
        <w:rPr>
          <w:rFonts w:cs="Times New Roman" w:asciiTheme="minorEastAsia" w:hAnsiTheme="minorEastAsia" w:eastAsiaTheme="minorEastAsia"/>
          <w:color w:val="000000" w:themeColor="text1"/>
          <w:sz w:val="24"/>
          <w:szCs w:val="24"/>
          <w:highlight w:val="none"/>
          <w:lang w:eastAsia="zh-CN"/>
          <w14:textFill>
            <w14:solidFill>
              <w14:schemeClr w14:val="tx1"/>
            </w14:solidFill>
          </w14:textFill>
        </w:rPr>
        <w:t xml:space="preserve">1-13</w:t>
      </w:r>
      <w:r>
        <w:rPr>
          <w:rFonts w:hint="eastAsia" w:cs="Times New Roman" w:asciiTheme="minorEastAsia" w:hAnsiTheme="minorEastAsia" w:eastAsiaTheme="minorEastAsia"/>
          <w:color w:val="000000" w:themeColor="text1"/>
          <w:sz w:val="24"/>
          <w:szCs w:val="24"/>
          <w:highlight w:val="none"/>
          <w:lang w:eastAsia="zh-CN"/>
          <w14:textFill>
            <w14:solidFill>
              <w14:schemeClr w14:val="tx1"/>
            </w14:solidFill>
          </w14:textFill>
        </w:rPr>
        <w:t xml:space="preserve">层室内玻璃幕墙清洗，室外一层玻璃幕墙清洗；</w:t>
      </w:r>
      <w:r/>
    </w:p>
    <w:p>
      <w:pPr>
        <w:pStyle w:val="959"/>
        <w:ind w:firstLine="480"/>
        <w:spacing w:line="360" w:lineRule="auto"/>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8</w:t>
      </w:r>
      <w:r>
        <w:rPr>
          <w:rFonts w:hint="eastAsia" w:cs="Times New Roman" w:asciiTheme="minorEastAsia" w:hAnsiTheme="minorEastAsia" w:eastAsiaTheme="minorEastAsia"/>
          <w:sz w:val="24"/>
          <w:szCs w:val="24"/>
          <w:highlight w:val="none"/>
          <w:lang w:eastAsia="zh-CN"/>
        </w:rPr>
        <w:t xml:space="preserve">）垃圾清运（生活垃圾及厨余垃圾）；</w:t>
      </w:r>
      <w:r/>
    </w:p>
    <w:p>
      <w:pPr>
        <w:pStyle w:val="959"/>
        <w:ind w:firstLine="480"/>
        <w:spacing w:line="460" w:lineRule="exact"/>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9</w:t>
      </w:r>
      <w:r>
        <w:rPr>
          <w:rFonts w:hint="eastAsia" w:cs="Times New Roman" w:asciiTheme="minorEastAsia" w:hAnsiTheme="minorEastAsia" w:eastAsiaTheme="minorEastAsia"/>
          <w:sz w:val="24"/>
          <w:szCs w:val="24"/>
          <w:highlight w:val="none"/>
          <w:lang w:eastAsia="zh-CN"/>
        </w:rPr>
        <w:t xml:space="preserve">）定期地毯清洗服务；</w:t>
      </w:r>
      <w:r/>
    </w:p>
    <w:p>
      <w:pPr>
        <w:pStyle w:val="959"/>
        <w:ind w:firstLine="480"/>
        <w:spacing w:line="460" w:lineRule="exact"/>
        <w:rPr>
          <w:rFonts w:cs="Times New Roman" w:asciiTheme="minorEastAsia" w:hAnsiTheme="minorEastAsia" w:eastAsiaTheme="minorEastAsia"/>
          <w:sz w:val="24"/>
          <w:szCs w:val="24"/>
          <w:highlight w:val="none"/>
          <w:lang w:eastAsia="zh-CN"/>
        </w:rPr>
      </w:pPr>
      <w:r>
        <w:rPr>
          <w:rFonts w:hint="eastAsia" w:cs="Times New Roman" w:asciiTheme="minorEastAsia" w:hAnsiTheme="minorEastAsia" w:eastAsiaTheme="minorEastAsia"/>
          <w:sz w:val="24"/>
          <w:szCs w:val="24"/>
          <w:highlight w:val="none"/>
          <w:lang w:eastAsia="zh-CN"/>
        </w:rPr>
        <w:t xml:space="preserve">（</w:t>
      </w:r>
      <w:r>
        <w:rPr>
          <w:rFonts w:cs="Times New Roman" w:asciiTheme="minorEastAsia" w:hAnsiTheme="minorEastAsia" w:eastAsiaTheme="minorEastAsia"/>
          <w:sz w:val="24"/>
          <w:szCs w:val="24"/>
          <w:highlight w:val="none"/>
          <w:lang w:eastAsia="zh-CN"/>
        </w:rPr>
        <w:t xml:space="preserve">10</w:t>
      </w:r>
      <w:r>
        <w:rPr>
          <w:rFonts w:hint="eastAsia" w:cs="Times New Roman" w:asciiTheme="minorEastAsia" w:hAnsiTheme="minorEastAsia" w:eastAsiaTheme="minorEastAsia"/>
          <w:sz w:val="24"/>
          <w:szCs w:val="24"/>
          <w:highlight w:val="none"/>
          <w:lang w:eastAsia="zh-CN"/>
        </w:rPr>
        <w:t xml:space="preserve">）办公室家具定期保养服务；</w:t>
      </w:r>
      <w:r/>
    </w:p>
    <w:p>
      <w:pPr>
        <w:pStyle w:val="959"/>
        <w:ind w:firstLine="440"/>
        <w:spacing w:line="460" w:lineRule="exact"/>
        <w:rPr>
          <w:rFonts w:asciiTheme="minorEastAsia" w:hAnsiTheme="minorEastAsia" w:eastAsiaTheme="minorEastAsia"/>
          <w:b/>
          <w:sz w:val="24"/>
          <w:szCs w:val="24"/>
          <w:highlight w:val="none"/>
          <w:lang w:eastAsia="zh-CN"/>
        </w:rPr>
      </w:pPr>
      <w:r>
        <w:rPr>
          <w:rFonts w:hint="eastAsia"/>
          <w:highlight w:val="none"/>
          <w:lang w:eastAsia="zh-CN"/>
        </w:rPr>
        <w:t xml:space="preserve">（</w:t>
      </w:r>
      <w:r>
        <w:rPr>
          <w:rFonts w:hint="eastAsia" w:asciiTheme="minorEastAsia" w:hAnsiTheme="minorEastAsia" w:eastAsiaTheme="minorEastAsia"/>
          <w:sz w:val="24"/>
          <w:szCs w:val="24"/>
          <w:highlight w:val="none"/>
          <w:lang w:eastAsia="zh-CN"/>
        </w:rPr>
        <w:t xml:space="preserve">11）坚持标准式工作要求，公共场所要求在采购方上班前打扫到位，并在采购方工作时间以内不间断地打扫，做到“四无”，即无尘、无水、无痰、无烟头。</w:t>
      </w:r>
      <w:r/>
    </w:p>
    <w:p>
      <w:pPr>
        <w:pStyle w:val="959"/>
        <w:ind w:firstLine="480"/>
        <w:spacing w:line="46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）其它临时性服务。</w:t>
      </w:r>
      <w:r/>
    </w:p>
    <w:p>
      <w:pPr>
        <w:pStyle w:val="959"/>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（三）安保服务：</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（1）建立保安服务相关制度，并按照执行。</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）对巡查、值守及异常情况等做好相关记录，填写规范，保存完好。</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）配备保安服务必要的器材。</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（4）安保人员必须统</w:t>
      </w:r>
      <w:r>
        <w:rPr>
          <w:rFonts w:cs="Arial"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着装，仪表整洁，文明礼貌待客。</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（5）制定相应的应急预案，并定期组织演练，遇突发事件或有干扰正常办公室秩序的行为，应立即制止，尽最大能力保障财产和人身安全。</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（6）经常检查消防和防盗设施设备，及时消除安全隐患，预防火灾和盗窃事件的发生。</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2、主要工作内容要求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（1）大厅、监控岗：均为24小时值班。</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（2）东门、南门：工作时间为早上6：30到晚上22：00。工作期间实行8小时站立服务。大厅：工作日期间大厅8小时站立服务，负责人员登记、安检、设备使用指导、机器人等设备的日常使用和管理及控梯服务。</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（3）24小时不间断大楼区域内场及外围巡视打点；</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（3）配合采购方做好对上访人员的安抚及维稳工作。</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（4）保证工作时间人员、车辆进出能及时指挥、协调，做到无堵塞、摆放有序；</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（5）节假日和下班时间能确保大楼安全，做好防火、防盗等工作，并维护日常管理；做到出入有登记，来访有电话，处事有节奏；</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（6）监控室人员要对大楼各楼层和院内监控有力、协调得当，能及时发现可疑情况，预防各类事故案件的发生；</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（7）担任采购方门卫的保安人员，在白天工作时间应为立岗工作，本院人员上下班时间段内，应向进入本院工作的人员敬礼或问好；管理好所有的邮件、文件第一时间送达。</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（8）担任大厅和巡视的保安人员，应做好进入本院办事人员和车辆的协调、疏导工作，并兼负治安工作。</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（9）法警室保安人员，要对外来人员做好细致的安检工作。</w:t>
      </w:r>
      <w:r/>
    </w:p>
    <w:p>
      <w:pPr>
        <w:pStyle w:val="959"/>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（四）绿化服务：</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（1）制定绿化服务的工作制度及工作计划，并按照执行。</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（2）做好绿化服务工作记录，填写规范。</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（3）作业时采取安全防护措施，防止对作业人员或他人造成伤害。</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（4）相关耗材的环保、安全性应当符合规定要求。</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2、主要工作内容要求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（1）有专业人员进行绿化养护管理；</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（2）制定园林绿化设施管理规定、维护保养办法等规章制度；</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（3）草坪生长良好，根据其品种和生长情况及时修剪花卉、绿篱、树木；</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（4）做好病虫害防治工作；</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（5）使用化学药剂，必须严格执行国家现行有关规定；选用高效低毒、低残留的药剂控制有害生物的危害，并在喷药前进行告知；</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（6）绿化成活率90%以上；</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（7）乔、灌木、攀缘植物每年修剪2次以上，每年中耕除草4次以上，每年普施基肥1遍；干旱、高温季节基本保证有效供水，无明显缺水枯黄，有积水采取排除措施；发生倒伏及时扶正、抢救；</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（8）草坪每年修剪2遍以上，清除杂草4遍以上，整块草地没有明显阔叶杂草；基本无病虫害，年喷药不少于2次；</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（9）绿化带中保持清洁，无明显的堆物、搭棚、践踏、侵占等现象；</w:t>
      </w:r>
      <w:r/>
    </w:p>
    <w:p>
      <w:pPr>
        <w:pStyle w:val="959"/>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（五）工程服务：</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（1）工程服务人员须持证上岗，具备相关专业技能，能够有效实施工程服务工作。</w:t>
      </w:r>
      <w:r/>
    </w:p>
    <w:p>
      <w:pPr>
        <w:pStyle w:val="959"/>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sz w:val="24"/>
          <w:szCs w:val="24"/>
          <w:highlight w:val="none"/>
          <w:lang w:eastAsia="zh-CN"/>
        </w:rPr>
        <w:t xml:space="preserve">（2）供配电系统：每日至少1次对设备运行状况进行检查，低压配电柜、变压器每年1次检修除尘，并按要求对低压</w:t>
      </w:r>
      <w:r>
        <w:rPr>
          <w:rFonts w:hint="eastAsia" w:asciiTheme="minorEastAsia" w:hAnsiTheme="minorEastAsia" w:eastAsiaTheme="minorEastAsia"/>
          <w:color w:val="auto"/>
          <w:sz w:val="24"/>
          <w:szCs w:val="24"/>
          <w:highlight w:val="none"/>
          <w:lang w:eastAsia="zh-CN"/>
        </w:rPr>
        <w:t xml:space="preserve">配电设备、绝缘工具进行打压检测。</w:t>
      </w:r>
      <w:r/>
    </w:p>
    <w:p>
      <w:pPr>
        <w:pStyle w:val="959"/>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（3）公共照明：院落、楼道照明每</w:t>
      </w:r>
      <w:r>
        <w:rPr>
          <w:rFonts w:hint="eastAsia" w:asciiTheme="minorEastAsia" w:hAnsiTheme="minorEastAsia" w:eastAsiaTheme="minorEastAsia"/>
          <w:color w:val="auto"/>
          <w:sz w:val="24"/>
          <w:szCs w:val="24"/>
          <w:highlight w:val="none"/>
          <w:lang w:val="en-US" w:eastAsia="zh-CN"/>
        </w:rPr>
        <w:t xml:space="preserve">星期</w:t>
      </w:r>
      <w:r>
        <w:rPr>
          <w:rFonts w:hint="eastAsia" w:asciiTheme="minorEastAsia" w:hAnsiTheme="minorEastAsia" w:eastAsiaTheme="minorEastAsia"/>
          <w:color w:val="auto"/>
          <w:sz w:val="24"/>
          <w:szCs w:val="24"/>
          <w:highlight w:val="none"/>
          <w:lang w:eastAsia="zh-CN"/>
        </w:rPr>
        <w:t xml:space="preserve">巡查1次，及时修复损坏的开关、灯口、灯泡，保持公共照明灯具清洁，亮灯率100%。</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（4）电梯维护：电梯设备运行情况每日巡查1次，建立记录。</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（5）雨污水排放：公共污水管道每年检查1次，视情况进行清通；雨水管道、化粪池等部位每半年检查1次，视情况进行清通。</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（6）对于水、电等急迫性报修，工程部需在15分钟内到达现场。</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（7）服务质量标准完善，管理制度健全，管理档案资料齐全。</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（8）工作人员需统一着装，服务态度良好，做到热情接待，记录完整，及时处理，件件落实，积极回访。</w:t>
      </w:r>
      <w:r/>
    </w:p>
    <w:p>
      <w:pPr>
        <w:pStyle w:val="959"/>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sz w:val="24"/>
          <w:szCs w:val="24"/>
          <w:highlight w:val="none"/>
          <w:lang w:eastAsia="zh-CN"/>
        </w:rPr>
        <w:t xml:space="preserve">（9）准确无误</w:t>
      </w:r>
      <w:r>
        <w:rPr>
          <w:rFonts w:hint="eastAsia" w:asciiTheme="minorEastAsia" w:hAnsiTheme="minorEastAsia" w:eastAsiaTheme="minorEastAsia"/>
          <w:color w:val="auto"/>
          <w:sz w:val="24"/>
          <w:szCs w:val="24"/>
          <w:highlight w:val="none"/>
          <w:lang w:eastAsia="zh-CN"/>
        </w:rPr>
        <w:t xml:space="preserve">地完成当天的维修单任务，对无法完成的工作必须及时汇报；</w:t>
      </w:r>
      <w:r/>
    </w:p>
    <w:p>
      <w:pPr>
        <w:pStyle w:val="959"/>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（10）熟悉本大</w:t>
      </w:r>
      <w:r>
        <w:rPr>
          <w:rFonts w:hint="eastAsia" w:asciiTheme="minorEastAsia" w:hAnsiTheme="minorEastAsia" w:eastAsiaTheme="minorEastAsia"/>
          <w:color w:val="auto"/>
          <w:sz w:val="24"/>
          <w:szCs w:val="24"/>
          <w:highlight w:val="none"/>
          <w:lang w:val="en-US" w:eastAsia="zh-CN"/>
        </w:rPr>
        <w:t xml:space="preserve">楼</w:t>
      </w:r>
      <w:r>
        <w:rPr>
          <w:rFonts w:hint="eastAsia" w:asciiTheme="minorEastAsia" w:hAnsiTheme="minorEastAsia" w:eastAsiaTheme="minorEastAsia"/>
          <w:color w:val="auto"/>
          <w:sz w:val="24"/>
          <w:szCs w:val="24"/>
          <w:highlight w:val="none"/>
          <w:lang w:eastAsia="zh-CN"/>
        </w:rPr>
        <w:t xml:space="preserve">的电视、音响、通讯弱电系统的设备装置设施； </w:t>
      </w:r>
      <w:r/>
    </w:p>
    <w:p>
      <w:pPr>
        <w:pStyle w:val="959"/>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（11）负责对电视系统、音响系统、通讯设备的正常运行，并对该设备作好维护保养工作；</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（12）熟悉大楼的供排水系统，严格按照工作程序，保证维修质量及时完成维修任务；</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（13）加强对楼层的巡视检查工作，发现问题应及时处理解决。</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2、主要工作内容要求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提供各类型设备的日常保养、维护及管理，专业设备按照规范配合专业单位进行检修及维护，做好台帐资料，一般设备应做好日常管理维护工作，出现问题及时解决（一般问题能在1小时内解决）。具体设备管理要求如下：</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电气运行、维护、管理：保持配电箱（柜）和电气连接点接触良好安全正常工作，按需要给各类用电设备和用电器供电，保持设备清洁，定期清扫；定期和不定期进行检查，发现隐患及时与采购方联系，配合维修；处理小故障，事故的紧急处理。维护好大楼的供配电，提高供电系统的安全性和可靠性及稳定性。</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（2）室内外照明和泛光照明：室内外照明的运行、维修和管理。按招标人要求开、闭灯光，保持设备良好；对灯具、灯泡自然损坏及时与采购方联系并修复；有节能管理措施；保持设备清洁。</w:t>
      </w:r>
      <w:r/>
    </w:p>
    <w:p>
      <w:pPr>
        <w:pStyle w:val="959"/>
        <w:ind w:firstLine="480"/>
        <w:spacing w:line="480" w:lineRule="exact"/>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sz w:val="24"/>
          <w:szCs w:val="24"/>
          <w:highlight w:val="none"/>
          <w:lang w:eastAsia="zh-CN"/>
        </w:rPr>
        <w:t xml:space="preserve">（3）消防系统：供水系统、电气系统、阀门、泵水池的维护、管理。自动消防系统的运行、维护；消防器材的管理。要求投标人严格执行《中华人民共和国消防法》《江苏省消防条例》《苏州市消防条例》等消防安全有关法规，制定各种制度、规程，实行防火责任制，经常开展消防安全教育，组织防火检查，消除火灾隐患，定期检查消防器材和设施，发现问题及时与采购方联系，配合设备设施维修，每日进行消防巡视，检查，记录，建立必要的台帐，制定灭火和应急疏散预案；与采购方共同进行消防安全培训和组织消防演练；保持设备设施的完好，做好消</w:t>
      </w:r>
      <w:r>
        <w:rPr>
          <w:rFonts w:hint="eastAsia" w:asciiTheme="minorEastAsia" w:hAnsiTheme="minorEastAsia" w:eastAsiaTheme="minorEastAsia"/>
          <w:color w:val="auto"/>
          <w:sz w:val="24"/>
          <w:szCs w:val="24"/>
          <w:highlight w:val="none"/>
          <w:lang w:eastAsia="zh-CN"/>
        </w:rPr>
        <w:t xml:space="preserve">防设备设施的保洁工作。监督管理维保单位做好日常的设备维护保养工作，按采购方要求运行。</w:t>
      </w:r>
      <w:r>
        <w:rPr>
          <w:rFonts w:hint="eastAsia" w:asciiTheme="minorEastAsia" w:hAnsiTheme="minorEastAsia" w:eastAsiaTheme="minorEastAsia"/>
          <w:color w:val="auto"/>
          <w:sz w:val="24"/>
          <w:szCs w:val="24"/>
          <w:highlight w:val="none"/>
          <w:lang w:val="en-US" w:eastAsia="zh-CN"/>
        </w:rPr>
        <w:t xml:space="preserve">维保单位近五年内无不良记录。</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4）给排水和卫生设备系统：从自来水公司水表开始到各出水口和卫生设备，排水系统从排水口到雨水出口和城市污（雨）水管网的接入口的正常运行、维护、管理。要保持给排水管路畅通，如有不畅要及时疏通排除，如漏</w:t>
      </w:r>
      <w:r>
        <w:rPr>
          <w:rFonts w:hint="eastAsia" w:asciiTheme="minorEastAsia" w:hAnsiTheme="minorEastAsia" w:eastAsiaTheme="minorEastAsia"/>
          <w:sz w:val="24"/>
          <w:szCs w:val="24"/>
          <w:highlight w:val="none"/>
          <w:lang w:eastAsia="zh-CN"/>
        </w:rPr>
        <w:t xml:space="preserve">水要及时修复，保持阀门和水泵良好，阀门和水泵有故障时及时与采购方联系、配合修复；对长期不用的水泵、阀门要定期检查、测试运行，保持设备清洁；发生紧急情况时及时采取应急措施，卫生设备的阀门、排水口、感应器、水箱等要保持完好。</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（5）空调系统：监督管理维保单位做好日常的设备维护保养工作，按采购方要求运行。</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（6）变配电：变电房、低压配电柜的运行、维护。持证上岗，实行24小时值班制，认真作好各类记录，监视电压、电流变化，调整负荷分配，使高低压设备供电可靠稳定，作好日常维保与设备卫生工作。</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弱电系统：包含信息发布系统、有线电视系统、智能会议系统、安全防范系统、一卡通系统、无线中继对讲系统、综合管路完全掌握使用方法并进行管理。对（监控系统、消防系统等设备做周期性的切换实验，保障系统安全可靠正常运行，发现问题及时与采购方沟通、配合维修。</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（8）电梯：按采购方要求开启、关闭电梯运行；督促配合维保单位做好维保工作；发生紧急情况时应立即采取应急措施，并协助采购方和维保方分析事故原因；负责每年的电梯年检工作，保持机房设备清洁。</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（9）工程维修保养：大楼水、电、停车设施、门窗、地墙面、水池、道路等建筑物的修补。所需材料由采购方提供。</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(10)房屋本体维修：</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A转轴或摩擦磨损部位加润滑油（每季度一次）</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B主体结构防蛀措施的实施</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C屋顶防水涂层施工</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D外墙保温层施工</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E室内外装饰工程检修、翻新维护</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F大楼整体隐蔽管路维护及维修</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G大院内下水道窨井疏通</w:t>
      </w:r>
      <w:r/>
    </w:p>
    <w:p>
      <w:pPr>
        <w:pStyle w:val="959"/>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（六）会务服务：</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（1）工作纪律：按时上下班，无迟到、早退、旷工现象。</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（2）仪容仪表：佩证上岗，着装整洁，仪容仪表规范整齐。</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（3）工作态度：接待业主热情、有礼貌，有耐心，不含糊其辞，不推卸责任。</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（4）工作能力：熟知会务服务基本技能，熟练使用各种设备和掌握各类服务基本技能。</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（5）日常客流引导及接待：提供日常客流引导及来客接待任务，满足采购方各类型会议的服务要求。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（6）设备保障：保证音响、录音、投影等设备的正常使用，重要会议要求设备管理人员驻会。</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（7）制度建设：建立会议室管理制度，制订服务规程并认真落实，做好会议室使用登记管理工作。</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（8）对于临时会议及时布置，一般会议提前半天布置，大型会议提前一天布置，按领导和主办单位布置会场。</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2、主要工作内容要求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（1）项目会议服务应提供日常客流引导及来客接待任务，并能满足采购方各类型会议的服务要求。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（2）会务服务人员要根据各类会议室的功能和会议要求提供各类会务服务。基本服务内容应包括会议室茶水、纸巾、会场布置、设备管理、商务文印等内容，重要会议要求设备管理人员驻会。具体内容包括：</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①建立会议室管理制度，制订服务规程并认真落实。做好会议室使用登记管理工作。</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②服务人员着装整齐统一，文明礼貌待客。</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③保证音响、录音、投影等设备的正常使用。</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④保证茶水供应；保持会议室内整洁、清洁，温度适宜。</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⑤按要求摆放纸、笔，制作座位牌、指示引导牌、欢迎屏。</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⑥按要求提供投影、ppt制作、横幅等服务。</w:t>
      </w:r>
      <w:r/>
    </w:p>
    <w:p>
      <w:pPr>
        <w:pStyle w:val="959"/>
        <w:spacing w:line="480" w:lineRule="exact"/>
        <w:rPr>
          <w:rFonts w:asciiTheme="minorEastAsia" w:hAnsiTheme="minorEastAsia" w:eastAsiaTheme="minorEastAsia"/>
          <w:b/>
          <w:sz w:val="24"/>
          <w:szCs w:val="24"/>
          <w:highlight w:val="none"/>
        </w:rPr>
      </w:pPr>
      <w:r>
        <w:rPr>
          <w:rFonts w:hint="eastAsia" w:asciiTheme="minorEastAsia" w:hAnsiTheme="minorEastAsia" w:eastAsiaTheme="minorEastAsia"/>
          <w:b/>
          <w:sz w:val="24"/>
          <w:szCs w:val="24"/>
          <w:highlight w:val="none"/>
        </w:rPr>
        <w:t xml:space="preserve">（七）行政管理：</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（1）对新入职人员进行岗前培训，内容包括采购方的工作流程、规章制度、服务标准、安全保密知识等。</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（2）定期组织在职培训，提升员工的专业技能和服务水平，培训内容可根据工作需求和员工表现进行调整。</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（3）根据岗位需求和人员特点，合理分配工作任务，确保各岗位人员职责明确，工作高效。</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（4）定期评估人员的工作表现，根据实际情况进行岗位调整，以优化人员配置。</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（5）建立完善的人员管理制度，包括考勤、请假、奖惩等，确保人员管理的规范化和制度化。</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2、主要工作内容要求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（1）根据采购方要求，负责人员招聘、培训、分工、管理、考勤、考核等；</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（2）加强与采购方内部协调、沟通；</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（3）配合采购方的工作安排，确保各项服务工作与采购方的工作节奏相匹配；</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（4）设立专门的沟通渠道，如定期会议、工作汇报、即时通讯工具等，确保信息传递的及时性和准确性；</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（5）对于重要事项和紧急情况，及时向采购方汇报，并提出解决方案；</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（6）负责文件的收发、登记、传递、归档等工作，确保文件流转及时、准确；</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（7）按月对物业管理人员实施考勤、督查和考核，并每月将考勤、督查和考核情况向采购方反馈；</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8）建立健全物业各类管理台账。</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9</w:t>
      </w:r>
      <w:r>
        <w:rPr>
          <w:rFonts w:hint="eastAsia" w:cs="宋体" w:asciiTheme="minorEastAsia" w:hAnsiTheme="minorEastAsia" w:eastAsiaTheme="minorEastAsia"/>
          <w:sz w:val="24"/>
          <w:szCs w:val="24"/>
          <w:highlight w:val="none"/>
          <w:lang w:eastAsia="zh-CN"/>
        </w:rPr>
        <w:t xml:space="preserve">）及时征求采购方的意见、建议要求，并归纳问题进行分析、研究，制订整改措施并组织落实。</w:t>
      </w:r>
      <w:r/>
    </w:p>
    <w:p>
      <w:pPr>
        <w:pStyle w:val="959"/>
        <w:spacing w:line="480" w:lineRule="exact"/>
        <w:rPr>
          <w:rFonts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（八）设施设备维护保养服务：</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w:t>
      </w:r>
      <w:r>
        <w:rPr>
          <w:rFonts w:hint="eastAsia" w:cs="宋体" w:asciiTheme="minorEastAsia" w:hAnsiTheme="minorEastAsia" w:eastAsiaTheme="minorEastAsia"/>
          <w:b/>
          <w:sz w:val="24"/>
          <w:szCs w:val="24"/>
          <w:highlight w:val="none"/>
          <w:lang w:eastAsia="zh-CN"/>
        </w:rPr>
        <w:t xml:space="preserve">、基本要求：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）重大节假日及恶劣天气前后，组织系统巡检</w:t>
      </w:r>
      <w:r>
        <w:rPr>
          <w:rFonts w:hint="eastAsia" w:asciiTheme="minorEastAsia" w:hAnsiTheme="minorEastAsia" w:eastAsiaTheme="minorEastAsia"/>
          <w:sz w:val="24"/>
          <w:szCs w:val="24"/>
          <w:highlight w:val="none"/>
          <w:lang w:eastAsia="zh-CN"/>
        </w:rPr>
        <w:t xml:space="preserve"> </w:t>
      </w:r>
      <w:r>
        <w:rPr>
          <w:rFonts w:asciiTheme="minorEastAsia" w:hAnsiTheme="minorEastAsia" w:eastAsiaTheme="minorEastAsia"/>
          <w:sz w:val="24"/>
          <w:szCs w:val="24"/>
          <w:highlight w:val="none"/>
          <w:lang w:eastAsia="zh-CN"/>
        </w:rPr>
        <w:t xml:space="preserve">1 </w:t>
      </w:r>
      <w:r>
        <w:rPr>
          <w:rFonts w:hint="eastAsia" w:cs="宋体" w:asciiTheme="minorEastAsia" w:hAnsiTheme="minorEastAsia" w:eastAsiaTheme="minorEastAsia"/>
          <w:sz w:val="24"/>
          <w:szCs w:val="24"/>
          <w:highlight w:val="none"/>
          <w:lang w:eastAsia="zh-CN"/>
        </w:rPr>
        <w:t xml:space="preserve">次。</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）具备设施设备安全、稳定运行的环境和场所（含有限空间），温湿度、照度、粉尘和烟雾浓度等符合相关安全规范。</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hint="eastAsia" w:cs="宋体" w:asciiTheme="minorEastAsia" w:hAnsiTheme="minorEastAsia" w:eastAsiaTheme="minorEastAsia"/>
          <w:sz w:val="24"/>
          <w:szCs w:val="24"/>
          <w:highlight w:val="none"/>
          <w:lang w:eastAsia="zh-CN"/>
        </w:rPr>
        <w:t xml:space="preserve">）制定设施设备运行管理、巡查、维修、保养等管理制度。</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4</w:t>
      </w:r>
      <w:r>
        <w:rPr>
          <w:rFonts w:hint="eastAsia" w:cs="宋体" w:asciiTheme="minorEastAsia" w:hAnsiTheme="minorEastAsia" w:eastAsiaTheme="minorEastAsia"/>
          <w:sz w:val="24"/>
          <w:szCs w:val="24"/>
          <w:highlight w:val="none"/>
          <w:lang w:eastAsia="zh-CN"/>
        </w:rPr>
        <w:t xml:space="preserve">）设备运行、维修人员需持证上岗。</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5</w:t>
      </w:r>
      <w:r>
        <w:rPr>
          <w:rFonts w:hint="eastAsia" w:cs="宋体" w:asciiTheme="minorEastAsia" w:hAnsiTheme="minorEastAsia" w:eastAsiaTheme="minorEastAsia"/>
          <w:sz w:val="24"/>
          <w:szCs w:val="24"/>
          <w:highlight w:val="none"/>
          <w:lang w:eastAsia="zh-CN"/>
        </w:rPr>
        <w:t xml:space="preserve">）定期进行巡视、检测和维修保养工作，做到精心维护，严格检查，清除事故隐患</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）建立设施设备清册和档案（设备台账），有设施设备的运行、检查、维修、保养记录。</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w:t>
      </w:r>
      <w:r>
        <w:rPr>
          <w:rFonts w:hint="eastAsia" w:cs="宋体" w:asciiTheme="minorEastAsia" w:hAnsiTheme="minorEastAsia" w:eastAsiaTheme="minorEastAsia"/>
          <w:b/>
          <w:sz w:val="24"/>
          <w:szCs w:val="24"/>
          <w:highlight w:val="none"/>
          <w:lang w:eastAsia="zh-CN"/>
        </w:rPr>
        <w:t xml:space="preserve">、主要工作内容要求</w:t>
      </w:r>
      <w:r/>
    </w:p>
    <w:p>
      <w:pPr>
        <w:pStyle w:val="959"/>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）消防设施设备维保：</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每月检查火灾报警控制器、联动控制器等设备的运行状态，包括自检、消音、复位、故障报警等功能。</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负责对甲方消防系统全部设备定期进行维护与保养。</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当甲方设备出现故障时，乙方接到甲方通知，将在</w:t>
      </w:r>
      <w:r>
        <w:rPr>
          <w:rFonts w:hint="eastAsia" w:asciiTheme="minorEastAsia" w:hAnsiTheme="minorEastAsia" w:eastAsiaTheme="minorEastAsia"/>
          <w:sz w:val="24"/>
          <w:szCs w:val="24"/>
          <w:highlight w:val="none"/>
          <w:lang w:eastAsia="zh-CN"/>
        </w:rPr>
        <w:t xml:space="preserve">90</w:t>
      </w:r>
      <w:r>
        <w:rPr>
          <w:rFonts w:hint="eastAsia" w:cs="宋体" w:asciiTheme="minorEastAsia" w:hAnsiTheme="minorEastAsia" w:eastAsiaTheme="minorEastAsia"/>
          <w:sz w:val="24"/>
          <w:szCs w:val="24"/>
          <w:highlight w:val="none"/>
          <w:lang w:eastAsia="zh-CN"/>
        </w:rPr>
        <w:t xml:space="preserve">分钟内到达现场进行应急维修。</w:t>
      </w:r>
      <w:r>
        <w:rPr>
          <w:rFonts w:hint="eastAsia" w:asciiTheme="minorEastAsia" w:hAnsiTheme="minorEastAsia" w:eastAsiaTheme="minorEastAsia"/>
          <w:sz w:val="24"/>
          <w:szCs w:val="24"/>
          <w:highlight w:val="none"/>
          <w:lang w:eastAsia="zh-CN"/>
        </w:rPr>
        <w:t xml:space="preserve"> </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w:t>
      </w:r>
      <w:r>
        <w:rPr>
          <w:rFonts w:hint="eastAsia" w:cs="宋体" w:asciiTheme="minorEastAsia" w:hAnsiTheme="minorEastAsia" w:eastAsiaTheme="minorEastAsia"/>
          <w:sz w:val="24"/>
          <w:szCs w:val="24"/>
          <w:highlight w:val="none"/>
          <w:lang w:eastAsia="zh-CN"/>
        </w:rPr>
        <w:t xml:space="preserve">根据甲方要求及时对甲方人员提供技术培训使甲方人员能进行设备的日常使用和管理</w:t>
      </w:r>
      <w:r>
        <w:rPr>
          <w:rFonts w:hint="eastAsia" w:asciiTheme="minorEastAsia" w:hAnsiTheme="minorEastAsia" w:eastAsiaTheme="minorEastAsia"/>
          <w:sz w:val="24"/>
          <w:szCs w:val="24"/>
          <w:highlight w:val="none"/>
          <w:lang w:eastAsia="zh-CN"/>
        </w:rPr>
        <w:t xml:space="preserve">, </w:t>
      </w:r>
      <w:r>
        <w:rPr>
          <w:rFonts w:hint="eastAsia" w:cs="宋体" w:asciiTheme="minorEastAsia" w:hAnsiTheme="minorEastAsia" w:eastAsiaTheme="minorEastAsia"/>
          <w:sz w:val="24"/>
          <w:szCs w:val="24"/>
          <w:highlight w:val="none"/>
          <w:lang w:eastAsia="zh-CN"/>
        </w:rPr>
        <w:t xml:space="preserve">并提供书面的培训文件。</w:t>
      </w:r>
      <w:r>
        <w:rPr>
          <w:rFonts w:hint="eastAsia" w:asciiTheme="minorEastAsia" w:hAnsiTheme="minorEastAsia" w:eastAsiaTheme="minorEastAsia"/>
          <w:sz w:val="24"/>
          <w:szCs w:val="24"/>
          <w:highlight w:val="none"/>
          <w:lang w:eastAsia="zh-CN"/>
        </w:rPr>
        <w:t xml:space="preserve"> </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w:t>
      </w:r>
      <w:r>
        <w:rPr>
          <w:rFonts w:hint="eastAsia" w:cs="宋体" w:asciiTheme="minorEastAsia" w:hAnsiTheme="minorEastAsia" w:eastAsiaTheme="minorEastAsia"/>
          <w:sz w:val="24"/>
          <w:szCs w:val="24"/>
          <w:highlight w:val="none"/>
          <w:lang w:eastAsia="zh-CN"/>
        </w:rPr>
        <w:t xml:space="preserve">负责提供中控室、雨淋阀、消防泵、手动报警的设备的操作说明及操作步骤并负责张贴在设备现场。</w:t>
      </w:r>
      <w:r>
        <w:rPr>
          <w:rFonts w:hint="eastAsia" w:asciiTheme="minorEastAsia" w:hAnsiTheme="minorEastAsia" w:eastAsiaTheme="minorEastAsia"/>
          <w:sz w:val="24"/>
          <w:szCs w:val="24"/>
          <w:highlight w:val="none"/>
          <w:lang w:eastAsia="zh-CN"/>
        </w:rPr>
        <w:t xml:space="preserve"> </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w:t>
      </w:r>
      <w:r>
        <w:rPr>
          <w:rFonts w:hint="eastAsia" w:cs="宋体" w:asciiTheme="minorEastAsia" w:hAnsiTheme="minorEastAsia" w:eastAsiaTheme="minorEastAsia"/>
          <w:sz w:val="24"/>
          <w:szCs w:val="24"/>
          <w:highlight w:val="none"/>
          <w:lang w:eastAsia="zh-CN"/>
        </w:rPr>
        <w:t xml:space="preserve">在完成每次检测</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检修、应急维修后五天内向甲方提交检测</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检修记录和维修报告由甲方验收。各项检测</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检修记录应符合国家相关法律法规和甲方的管理要求。</w:t>
      </w:r>
      <w:r>
        <w:rPr>
          <w:rFonts w:hint="eastAsia" w:asciiTheme="minorEastAsia" w:hAnsiTheme="minorEastAsia" w:eastAsiaTheme="minorEastAsia"/>
          <w:sz w:val="24"/>
          <w:szCs w:val="24"/>
          <w:highlight w:val="none"/>
          <w:lang w:eastAsia="zh-CN"/>
        </w:rPr>
        <w:t xml:space="preserve"> </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协助参加内部及相关专业部门的消防检查及试验。</w:t>
      </w:r>
      <w:r>
        <w:rPr>
          <w:rFonts w:hint="eastAsia" w:asciiTheme="minorEastAsia" w:hAnsiTheme="minorEastAsia" w:eastAsiaTheme="minorEastAsia"/>
          <w:sz w:val="24"/>
          <w:szCs w:val="24"/>
          <w:highlight w:val="none"/>
          <w:lang w:eastAsia="zh-CN"/>
        </w:rPr>
        <w:t xml:space="preserve"> </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7)</w:t>
      </w:r>
      <w:r>
        <w:rPr>
          <w:rFonts w:hint="eastAsia" w:cs="宋体" w:asciiTheme="minorEastAsia" w:hAnsiTheme="minorEastAsia" w:eastAsiaTheme="minorEastAsia"/>
          <w:sz w:val="24"/>
          <w:szCs w:val="24"/>
          <w:highlight w:val="none"/>
          <w:lang w:eastAsia="zh-CN"/>
        </w:rPr>
        <w:t xml:space="preserve">如果消防系统及元件出现故障，在采购到新备件以前乙方应采取临时有效的措施保证消防系统正常运行。</w:t>
      </w:r>
      <w:r>
        <w:rPr>
          <w:rFonts w:hint="eastAsia" w:asciiTheme="minorEastAsia" w:hAnsiTheme="minorEastAsia" w:eastAsiaTheme="minorEastAsia"/>
          <w:sz w:val="24"/>
          <w:szCs w:val="24"/>
          <w:highlight w:val="none"/>
          <w:lang w:eastAsia="zh-CN"/>
        </w:rPr>
        <w:t xml:space="preserve"> </w:t>
      </w:r>
      <w:r/>
    </w:p>
    <w:p>
      <w:pPr>
        <w:pStyle w:val="959"/>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）电梯设备维保：</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定期检验，张贴安全注意事项等标识，监督维保工作并保留记录。</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电梯维保人员应按照国家有关规定经特种设备安全监督管理部门考核合格，取得国家统一格式的特种作业人员证书，方可从事相应的作业或者管理工作。</w:t>
      </w:r>
      <w:r/>
    </w:p>
    <w:p>
      <w:pPr>
        <w:pStyle w:val="959"/>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color w:val="auto"/>
          <w:sz w:val="24"/>
          <w:szCs w:val="24"/>
          <w:highlight w:val="none"/>
          <w:lang w:eastAsia="zh-CN"/>
        </w:rPr>
        <w:t xml:space="preserve">维保人员必须严格遵守润滑计划表，定期对电梯进行清洁润滑。</w:t>
      </w:r>
      <w:r/>
    </w:p>
    <w:p>
      <w:pPr>
        <w:pStyle w:val="959"/>
        <w:spacing w:line="48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　　</w:t>
      </w:r>
      <w:r>
        <w:rPr>
          <w:rFonts w:hint="eastAsia" w:asciiTheme="minorEastAsia" w:hAnsiTheme="minorEastAsia" w:eastAsiaTheme="minorEastAsia"/>
          <w:color w:val="auto"/>
          <w:sz w:val="24"/>
          <w:szCs w:val="24"/>
          <w:highlight w:val="none"/>
          <w:lang w:eastAsia="zh-CN"/>
        </w:rPr>
        <w:t xml:space="preserve">3) </w:t>
      </w:r>
      <w:r>
        <w:rPr>
          <w:rFonts w:hint="eastAsia" w:cs="宋体" w:asciiTheme="minorEastAsia" w:hAnsiTheme="minorEastAsia" w:eastAsiaTheme="minorEastAsia"/>
          <w:color w:val="auto"/>
          <w:sz w:val="24"/>
          <w:szCs w:val="24"/>
          <w:highlight w:val="none"/>
          <w:lang w:eastAsia="zh-CN"/>
        </w:rPr>
        <w:t xml:space="preserve">维保人员进行电梯维保，应当进行记录。</w:t>
      </w:r>
      <w:r/>
    </w:p>
    <w:p>
      <w:pPr>
        <w:pStyle w:val="959"/>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4)</w:t>
      </w:r>
      <w:r>
        <w:rPr>
          <w:rFonts w:hint="eastAsia" w:cs="宋体" w:asciiTheme="minorEastAsia" w:hAnsiTheme="minorEastAsia" w:eastAsiaTheme="minorEastAsia"/>
          <w:color w:val="auto"/>
          <w:sz w:val="24"/>
          <w:szCs w:val="24"/>
          <w:highlight w:val="none"/>
          <w:lang w:eastAsia="zh-CN"/>
        </w:rPr>
        <w:t xml:space="preserve">制作</w:t>
      </w:r>
      <w:r>
        <w:rPr>
          <w:rFonts w:hint="eastAsia" w:cs="宋体" w:asciiTheme="minorEastAsia" w:hAnsiTheme="minorEastAsia" w:eastAsiaTheme="minorEastAsia"/>
          <w:color w:val="auto"/>
          <w:sz w:val="24"/>
          <w:szCs w:val="24"/>
          <w:highlight w:val="none"/>
          <w:lang w:val="en-US" w:eastAsia="zh-CN"/>
        </w:rPr>
        <w:t xml:space="preserve">应急</w:t>
      </w:r>
      <w:r>
        <w:rPr>
          <w:rFonts w:hint="eastAsia" w:cs="宋体" w:asciiTheme="minorEastAsia" w:hAnsiTheme="minorEastAsia" w:eastAsiaTheme="minorEastAsia"/>
          <w:color w:val="auto"/>
          <w:sz w:val="24"/>
          <w:szCs w:val="24"/>
          <w:highlight w:val="none"/>
          <w:lang w:eastAsia="zh-CN"/>
        </w:rPr>
        <w:t xml:space="preserve">措施和救援预案，每半年至少针对本单位维保的不同类别</w:t>
      </w:r>
      <w:r>
        <w:rPr>
          <w:rFonts w:hint="eastAsia"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lang w:eastAsia="zh-CN"/>
        </w:rPr>
        <w:t xml:space="preserve">类型</w:t>
      </w:r>
      <w:r>
        <w:rPr>
          <w:rFonts w:hint="eastAsia" w:asciiTheme="minorEastAsia" w:hAnsiTheme="minorEastAsia" w:eastAsia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lang w:eastAsia="zh-CN"/>
        </w:rPr>
        <w:t xml:space="preserve">的电梯进行一次应急演练。</w:t>
      </w:r>
      <w:r/>
    </w:p>
    <w:p>
      <w:pPr>
        <w:pStyle w:val="959"/>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　</w:t>
      </w:r>
      <w:r>
        <w:rPr>
          <w:rFonts w:hint="eastAsia" w:asciiTheme="minorEastAsia" w:hAnsiTheme="minorEastAsia" w:eastAsiaTheme="minorEastAsia"/>
          <w:color w:val="auto"/>
          <w:sz w:val="24"/>
          <w:szCs w:val="24"/>
          <w:highlight w:val="none"/>
          <w:lang w:eastAsia="zh-CN"/>
        </w:rPr>
        <w:t xml:space="preserve">  5)</w:t>
      </w:r>
      <w:r>
        <w:rPr>
          <w:rFonts w:hint="eastAsia" w:cs="宋体" w:asciiTheme="minorEastAsia" w:hAnsiTheme="minorEastAsia" w:eastAsiaTheme="minorEastAsia"/>
          <w:color w:val="auto"/>
          <w:sz w:val="24"/>
          <w:szCs w:val="24"/>
          <w:highlight w:val="none"/>
          <w:lang w:eastAsia="zh-CN"/>
        </w:rPr>
        <w:t xml:space="preserve">设立</w:t>
      </w:r>
      <w:r>
        <w:rPr>
          <w:rFonts w:hint="eastAsia" w:asciiTheme="minorEastAsia" w:hAnsiTheme="minorEastAsia" w:eastAsiaTheme="minorEastAsia"/>
          <w:color w:val="auto"/>
          <w:sz w:val="24"/>
          <w:szCs w:val="24"/>
          <w:highlight w:val="none"/>
          <w:lang w:eastAsia="zh-CN"/>
        </w:rPr>
        <w:t xml:space="preserve">7*24</w:t>
      </w:r>
      <w:r>
        <w:rPr>
          <w:rFonts w:hint="eastAsia" w:cs="宋体" w:asciiTheme="minorEastAsia" w:hAnsiTheme="minorEastAsia" w:eastAsiaTheme="minorEastAsia"/>
          <w:color w:val="auto"/>
          <w:sz w:val="24"/>
          <w:szCs w:val="24"/>
          <w:highlight w:val="none"/>
          <w:lang w:eastAsia="zh-CN"/>
        </w:rPr>
        <w:t xml:space="preserve">小</w:t>
      </w:r>
      <w:r>
        <w:rPr>
          <w:rFonts w:hint="eastAsia" w:cs="宋体" w:asciiTheme="minorEastAsia" w:hAnsiTheme="minorEastAsia" w:eastAsiaTheme="minorEastAsia"/>
          <w:sz w:val="24"/>
          <w:szCs w:val="24"/>
          <w:highlight w:val="none"/>
          <w:lang w:eastAsia="zh-CN"/>
        </w:rPr>
        <w:t xml:space="preserve">时维保值班电话，保证接到故障通知后及时予以排除，接到电梯困人</w:t>
      </w:r>
      <w:r>
        <w:rPr>
          <w:rFonts w:hint="eastAsia" w:asciiTheme="minorEastAsia" w:hAnsiTheme="minorEastAsia" w:eastAsiaTheme="minorEastAsia"/>
          <w:sz w:val="24"/>
          <w:szCs w:val="24"/>
          <w:highlight w:val="none"/>
          <w:lang w:eastAsia="zh-CN"/>
        </w:rPr>
        <w:t xml:space="preserve"> </w:t>
      </w:r>
      <w:r>
        <w:rPr>
          <w:rFonts w:hint="eastAsia" w:cs="宋体" w:asciiTheme="minorEastAsia" w:hAnsiTheme="minorEastAsia" w:eastAsiaTheme="minorEastAsia"/>
          <w:sz w:val="24"/>
          <w:szCs w:val="24"/>
          <w:highlight w:val="none"/>
          <w:lang w:eastAsia="zh-CN"/>
        </w:rPr>
        <w:t xml:space="preserve">故障报告后，维修人员及时抵达所维保电梯所在地实施现场救援，市区范围内不超过</w:t>
      </w:r>
      <w:r>
        <w:rPr>
          <w:rFonts w:hint="eastAsia" w:asciiTheme="minorEastAsia" w:hAnsiTheme="minorEastAsia" w:eastAsiaTheme="minorEastAsia"/>
          <w:sz w:val="24"/>
          <w:szCs w:val="24"/>
          <w:highlight w:val="none"/>
          <w:lang w:eastAsia="zh-CN"/>
        </w:rPr>
        <w:t xml:space="preserve">30</w:t>
      </w:r>
      <w:r>
        <w:rPr>
          <w:rFonts w:hint="eastAsia" w:cs="宋体" w:asciiTheme="minorEastAsia" w:hAnsiTheme="minorEastAsia" w:eastAsiaTheme="minorEastAsia"/>
          <w:sz w:val="24"/>
          <w:szCs w:val="24"/>
          <w:highlight w:val="none"/>
          <w:lang w:eastAsia="zh-CN"/>
        </w:rPr>
        <w:t xml:space="preserve">分钟。</w:t>
      </w:r>
      <w:r/>
    </w:p>
    <w:p>
      <w:pPr>
        <w:pStyle w:val="959"/>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　　</w:t>
      </w: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每次排除故障后，及时进行详细的书面记录。建立每部电梯的维保记录，并且归入电梯技术档案，档案至少保管</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年。</w:t>
      </w:r>
      <w:r/>
    </w:p>
    <w:p>
      <w:pPr>
        <w:pStyle w:val="959"/>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　　</w:t>
      </w:r>
      <w:r>
        <w:rPr>
          <w:rFonts w:hint="eastAsia" w:asciiTheme="minorEastAsia" w:hAnsiTheme="minorEastAsia" w:eastAsiaTheme="minorEastAsia"/>
          <w:sz w:val="24"/>
          <w:szCs w:val="24"/>
          <w:highlight w:val="none"/>
          <w:lang w:eastAsia="zh-CN"/>
        </w:rPr>
        <w:t xml:space="preserve">7)</w:t>
      </w:r>
      <w:r>
        <w:rPr>
          <w:rFonts w:hint="eastAsia" w:cs="宋体" w:asciiTheme="minorEastAsia" w:hAnsiTheme="minorEastAsia" w:eastAsiaTheme="minorEastAsia"/>
          <w:sz w:val="24"/>
          <w:szCs w:val="24"/>
          <w:highlight w:val="none"/>
          <w:lang w:eastAsia="zh-CN"/>
        </w:rPr>
        <w:t xml:space="preserve">协助电梯使用单位制定电梯的安全管理制度和应急救援预案。</w:t>
      </w:r>
      <w:r/>
    </w:p>
    <w:p>
      <w:pPr>
        <w:pStyle w:val="959"/>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　　</w:t>
      </w:r>
      <w:r>
        <w:rPr>
          <w:rFonts w:hint="eastAsia" w:asciiTheme="minorEastAsia" w:hAnsiTheme="minorEastAsia" w:eastAsiaTheme="minorEastAsia"/>
          <w:sz w:val="24"/>
          <w:szCs w:val="24"/>
          <w:highlight w:val="none"/>
          <w:lang w:eastAsia="zh-CN"/>
        </w:rPr>
        <w:t xml:space="preserve">8)</w:t>
      </w:r>
      <w:r>
        <w:rPr>
          <w:rFonts w:hint="eastAsia" w:cs="宋体" w:asciiTheme="minorEastAsia" w:hAnsiTheme="minorEastAsia" w:eastAsiaTheme="minorEastAsia"/>
          <w:sz w:val="24"/>
          <w:szCs w:val="24"/>
          <w:highlight w:val="none"/>
          <w:lang w:eastAsia="zh-CN"/>
        </w:rPr>
        <w:t xml:space="preserve">每年至少进行一次自行检查，自行检查在特种设备检验检测机构进行定期检验之</w:t>
      </w:r>
      <w:r>
        <w:rPr>
          <w:rFonts w:hint="eastAsia" w:asciiTheme="minorEastAsia" w:hAnsiTheme="minorEastAsia" w:eastAsiaTheme="minorEastAsia"/>
          <w:sz w:val="24"/>
          <w:szCs w:val="24"/>
          <w:highlight w:val="none"/>
          <w:lang w:eastAsia="zh-CN"/>
        </w:rPr>
        <w:t xml:space="preserve"> </w:t>
      </w:r>
      <w:r>
        <w:rPr>
          <w:rFonts w:hint="eastAsia" w:cs="宋体" w:asciiTheme="minorEastAsia" w:hAnsiTheme="minorEastAsia" w:eastAsiaTheme="minorEastAsia"/>
          <w:sz w:val="24"/>
          <w:szCs w:val="24"/>
          <w:highlight w:val="none"/>
          <w:lang w:eastAsia="zh-CN"/>
        </w:rPr>
        <w:t xml:space="preserve">前进行，自行检查项目根据使用状况和情况而定。</w:t>
      </w:r>
      <w:r/>
    </w:p>
    <w:p>
      <w:pPr>
        <w:pStyle w:val="959"/>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　　</w:t>
      </w:r>
      <w:r>
        <w:rPr>
          <w:rFonts w:hint="eastAsia" w:asciiTheme="minorEastAsia" w:hAnsiTheme="minorEastAsia" w:eastAsiaTheme="minorEastAsia"/>
          <w:sz w:val="24"/>
          <w:szCs w:val="24"/>
          <w:highlight w:val="none"/>
          <w:lang w:eastAsia="zh-CN"/>
        </w:rPr>
        <w:t xml:space="preserve"> 9)</w:t>
      </w:r>
      <w:r>
        <w:rPr>
          <w:rFonts w:hint="eastAsia" w:cs="宋体" w:asciiTheme="minorEastAsia" w:hAnsiTheme="minorEastAsia" w:eastAsiaTheme="minorEastAsia"/>
          <w:sz w:val="24"/>
          <w:szCs w:val="24"/>
          <w:highlight w:val="none"/>
          <w:lang w:eastAsia="zh-CN"/>
        </w:rPr>
        <w:t xml:space="preserve">安排维保人员配合特种设备检验检测机构进行电梯的定期检验。</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10)</w:t>
      </w:r>
      <w:r>
        <w:rPr>
          <w:rFonts w:hint="eastAsia" w:cs="宋体" w:asciiTheme="minorEastAsia" w:hAnsiTheme="minorEastAsia" w:eastAsiaTheme="minorEastAsia"/>
          <w:sz w:val="24"/>
          <w:szCs w:val="24"/>
          <w:highlight w:val="none"/>
          <w:lang w:eastAsia="zh-CN"/>
        </w:rPr>
        <w:t xml:space="preserve">在维保过程中，发现事故隐患应及时告知上级主管领导和电梯使用单位</w:t>
      </w:r>
      <w:r>
        <w:rPr>
          <w:rFonts w:hint="eastAsia"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发现严重事故隐患，及时汇报上级主管领导并向当地质量技术监督部门报告。</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11) </w:t>
      </w:r>
      <w:r>
        <w:rPr>
          <w:rFonts w:hint="eastAsia" w:cs="宋体" w:asciiTheme="minorEastAsia" w:hAnsiTheme="minorEastAsia" w:eastAsiaTheme="minorEastAsia"/>
          <w:sz w:val="24"/>
          <w:szCs w:val="24"/>
          <w:highlight w:val="none"/>
          <w:lang w:eastAsia="zh-CN"/>
        </w:rPr>
        <w:t xml:space="preserve">维保记录应当经使用单位安全管理人员签字进行确认。</w:t>
      </w:r>
      <w:r/>
    </w:p>
    <w:p>
      <w:pPr>
        <w:pStyle w:val="959"/>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hint="eastAsia" w:cs="宋体" w:asciiTheme="minorEastAsia" w:hAnsiTheme="minorEastAsia" w:eastAsiaTheme="minorEastAsia"/>
          <w:sz w:val="24"/>
          <w:szCs w:val="24"/>
          <w:highlight w:val="none"/>
          <w:lang w:eastAsia="zh-CN"/>
        </w:rPr>
        <w:t xml:space="preserve">）供配电设施设备：</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值守配电室每日检查</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次，用电高峰增加巡视次数。配电室安全标识、防护用品齐全，通风照明良好，有防鼠板、防虫网等，无有毒有害危险品及杂物，环境整洁。保障变电配电间供电设施安全可靠，达到最优化供电；保障各处的计量仪表准确，指示灯信号灯齐全，有检查、维修保养记录；担任值班的人员需持电工进网作业许可证上岗；担负采购方各楼层的低压电维护工作，能及时处理各种情况。</w:t>
      </w:r>
      <w:r/>
    </w:p>
    <w:p>
      <w:pPr>
        <w:pStyle w:val="959"/>
        <w:ind w:firstLine="480"/>
        <w:spacing w:line="480" w:lineRule="exact"/>
        <w:rPr>
          <w:rFonts w:cs="宋体"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4</w:t>
      </w:r>
      <w:r>
        <w:rPr>
          <w:rFonts w:hint="eastAsia" w:cs="宋体" w:asciiTheme="minorEastAsia" w:hAnsiTheme="minorEastAsia" w:eastAsiaTheme="minorEastAsia"/>
          <w:sz w:val="24"/>
          <w:szCs w:val="24"/>
          <w:highlight w:val="none"/>
          <w:lang w:eastAsia="zh-CN"/>
        </w:rPr>
        <w:t xml:space="preserve">）公共照明：</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院落、楼道照明每周巡查</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次，及时修复损坏部件。公共照明系统控制柜、线路、灯具每年综合检修</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次，控制柜工作正常。</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5</w:t>
      </w:r>
      <w:r>
        <w:rPr>
          <w:rFonts w:hint="eastAsia" w:cs="宋体" w:asciiTheme="minorEastAsia" w:hAnsiTheme="minorEastAsia" w:eastAsiaTheme="minorEastAsia"/>
          <w:sz w:val="24"/>
          <w:szCs w:val="24"/>
          <w:highlight w:val="none"/>
          <w:lang w:eastAsia="zh-CN"/>
        </w:rPr>
        <w:t xml:space="preserve">）空调主机房、空调主机等设备按规定开关主机和设备，每</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小时巡查一次并记录数据。定期保养，发现问题及时处理，确保设备正常运作。</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）雨污水排放：公共污水管道每年检查</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次，视情清通，排水畅通；雨水管道、化粪池每季度检查</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次，视情清通，排水畅通，无堵塞；污水提升泵每半年检查保养</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次，集水坑定期清理；雨季前清理屋面天沟、落水口及雨水管。</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7</w:t>
      </w:r>
      <w:r>
        <w:rPr>
          <w:rFonts w:hint="eastAsia" w:cs="宋体" w:asciiTheme="minorEastAsia" w:hAnsiTheme="minorEastAsia" w:eastAsiaTheme="minorEastAsia"/>
          <w:sz w:val="24"/>
          <w:szCs w:val="24"/>
          <w:highlight w:val="none"/>
          <w:lang w:eastAsia="zh-CN"/>
        </w:rPr>
        <w:t xml:space="preserve">）其他设施：负责房屋建筑的维修、养护和管理，包括地基基础、楼地面、墙面、楼盖、屋顶、外墙面、承重结构、楼梯间、走廊通道、停车场、沟渠、水池、门窗等；负责公用设施、办公设备的巡查、养护、运行、管理和维修；</w:t>
      </w:r>
      <w:r>
        <w:rPr>
          <w:rFonts w:hint="eastAsia" w:asciiTheme="minorEastAsia" w:hAnsiTheme="minorEastAsia" w:eastAsiaTheme="minorEastAsia"/>
          <w:sz w:val="24"/>
          <w:szCs w:val="24"/>
          <w:highlight w:val="none"/>
          <w:lang w:eastAsia="zh-CN"/>
        </w:rPr>
        <w:t xml:space="preserve"> </w:t>
      </w:r>
      <w:r>
        <w:rPr>
          <w:rFonts w:hint="eastAsia" w:cs="宋体" w:asciiTheme="minorEastAsia" w:hAnsiTheme="minorEastAsia" w:eastAsiaTheme="minorEastAsia"/>
          <w:sz w:val="24"/>
          <w:szCs w:val="24"/>
          <w:highlight w:val="none"/>
          <w:lang w:eastAsia="zh-CN"/>
        </w:rPr>
        <w:t xml:space="preserve">负责市政共用设施和附属建筑物的维修、养护和管理。</w:t>
      </w:r>
      <w:r/>
    </w:p>
    <w:p>
      <w:pPr>
        <w:pStyle w:val="959"/>
        <w:spacing w:line="480" w:lineRule="exact"/>
        <w:rPr>
          <w:rFonts w:asciiTheme="minorEastAsia" w:hAnsiTheme="minorEastAsia" w:eastAsiaTheme="minorEastAsia"/>
          <w:b/>
          <w:sz w:val="24"/>
          <w:szCs w:val="24"/>
          <w:highlight w:val="none"/>
          <w:lang w:eastAsia="zh-CN"/>
        </w:rPr>
      </w:pPr>
      <w:r>
        <w:rPr>
          <w:rFonts w:hint="eastAsia" w:cs="宋体" w:asciiTheme="minorEastAsia" w:hAnsiTheme="minorEastAsia" w:eastAsiaTheme="minorEastAsia"/>
          <w:b/>
          <w:sz w:val="24"/>
          <w:szCs w:val="24"/>
          <w:highlight w:val="none"/>
          <w:lang w:eastAsia="zh-CN"/>
        </w:rPr>
        <w:t xml:space="preserve">（九）特色服务：</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1、基本要求：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）以</w:t>
      </w:r>
      <w:r>
        <w:rPr>
          <w:rFonts w:cs="Arial"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以人为本、贴心服务</w:t>
      </w:r>
      <w:r>
        <w:rPr>
          <w:rFonts w:cs="Arial"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lang w:eastAsia="zh-CN"/>
        </w:rPr>
        <w:t xml:space="preserve">为宗旨，确保各项特色服务高质量、高效率地开展。</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）服务人员需具备良好的服务意识和专业技能，确保服务过程热情、周到。</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hint="eastAsia" w:cs="宋体" w:asciiTheme="minorEastAsia" w:hAnsiTheme="minorEastAsia" w:eastAsiaTheme="minorEastAsia"/>
          <w:sz w:val="24"/>
          <w:szCs w:val="24"/>
          <w:highlight w:val="none"/>
          <w:lang w:eastAsia="zh-CN"/>
        </w:rPr>
        <w:t xml:space="preserve">）建立完善的服务质量监督机制，定期收集用户反馈，及时改进服务内容和方式。</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4</w:t>
      </w:r>
      <w:r>
        <w:rPr>
          <w:rFonts w:hint="eastAsia" w:cs="宋体" w:asciiTheme="minorEastAsia" w:hAnsiTheme="minorEastAsia" w:eastAsiaTheme="minorEastAsia"/>
          <w:sz w:val="24"/>
          <w:szCs w:val="24"/>
          <w:highlight w:val="none"/>
          <w:lang w:eastAsia="zh-CN"/>
        </w:rPr>
        <w:t xml:space="preserve">）服务过程中严格遵守操作规范，确保服务安全、卫生、可靠。</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5</w:t>
      </w:r>
      <w:r>
        <w:rPr>
          <w:rFonts w:hint="eastAsia" w:cs="宋体" w:asciiTheme="minorEastAsia" w:hAnsiTheme="minorEastAsia" w:eastAsiaTheme="minorEastAsia"/>
          <w:sz w:val="24"/>
          <w:szCs w:val="24"/>
          <w:highlight w:val="none"/>
          <w:lang w:eastAsia="zh-CN"/>
        </w:rPr>
        <w:t xml:space="preserve">）加强与采购方各部门的沟通协调，及时了解工作人员的需求和意见。</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）定期向采购方汇报服务开展情况，确保服务内容与采购方需求保持一致。</w:t>
      </w:r>
      <w:r/>
    </w:p>
    <w:p>
      <w:pPr>
        <w:pStyle w:val="959"/>
        <w:ind w:firstLine="482"/>
        <w:spacing w:line="48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2</w:t>
      </w:r>
      <w:r>
        <w:rPr>
          <w:rFonts w:hint="eastAsia" w:cs="宋体" w:asciiTheme="minorEastAsia" w:hAnsiTheme="minorEastAsia" w:eastAsiaTheme="minorEastAsia"/>
          <w:b/>
          <w:sz w:val="24"/>
          <w:szCs w:val="24"/>
          <w:highlight w:val="none"/>
          <w:lang w:eastAsia="zh-CN"/>
        </w:rPr>
        <w:t xml:space="preserve">、主要工作内容要求</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1</w:t>
      </w:r>
      <w:r>
        <w:rPr>
          <w:rFonts w:hint="eastAsia" w:cs="宋体" w:asciiTheme="minorEastAsia" w:hAnsiTheme="minorEastAsia" w:eastAsiaTheme="minorEastAsia"/>
          <w:sz w:val="24"/>
          <w:szCs w:val="24"/>
          <w:highlight w:val="none"/>
          <w:lang w:eastAsia="zh-CN"/>
        </w:rPr>
        <w:t xml:space="preserve">）提供熨烫设备和服务</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2</w:t>
      </w:r>
      <w:r>
        <w:rPr>
          <w:rFonts w:hint="eastAsia" w:cs="宋体" w:asciiTheme="minorEastAsia" w:hAnsiTheme="minorEastAsia" w:eastAsiaTheme="minorEastAsia"/>
          <w:sz w:val="24"/>
          <w:szCs w:val="24"/>
          <w:highlight w:val="none"/>
          <w:lang w:eastAsia="zh-CN"/>
        </w:rPr>
        <w:t xml:space="preserve">）针线盒免费使用服务</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3</w:t>
      </w:r>
      <w:r>
        <w:rPr>
          <w:rFonts w:hint="eastAsia" w:cs="宋体" w:asciiTheme="minorEastAsia" w:hAnsiTheme="minorEastAsia" w:eastAsiaTheme="minorEastAsia"/>
          <w:sz w:val="24"/>
          <w:szCs w:val="24"/>
          <w:highlight w:val="none"/>
          <w:lang w:eastAsia="zh-CN"/>
        </w:rPr>
        <w:t xml:space="preserve">）值班室床上用品送洗、打扫、管理服务</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4</w:t>
      </w:r>
      <w:r>
        <w:rPr>
          <w:rFonts w:hint="eastAsia" w:cs="宋体" w:asciiTheme="minorEastAsia" w:hAnsiTheme="minorEastAsia" w:eastAsiaTheme="minorEastAsia"/>
          <w:sz w:val="24"/>
          <w:szCs w:val="24"/>
          <w:highlight w:val="none"/>
          <w:lang w:eastAsia="zh-CN"/>
        </w:rPr>
        <w:t xml:space="preserve">）快递信件代寄服务</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5</w:t>
      </w:r>
      <w:r>
        <w:rPr>
          <w:rFonts w:hint="eastAsia" w:cs="宋体" w:asciiTheme="minorEastAsia" w:hAnsiTheme="minorEastAsia" w:eastAsiaTheme="minorEastAsia"/>
          <w:sz w:val="24"/>
          <w:szCs w:val="24"/>
          <w:highlight w:val="none"/>
          <w:lang w:eastAsia="zh-CN"/>
        </w:rPr>
        <w:t xml:space="preserve">）提供工作时间内的现磨咖啡服务</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eastAsia="zh-CN"/>
        </w:rPr>
        <w:t xml:space="preserve">6</w:t>
      </w:r>
      <w:r>
        <w:rPr>
          <w:rFonts w:hint="eastAsia" w:cs="宋体" w:asciiTheme="minorEastAsia" w:hAnsiTheme="minorEastAsia" w:eastAsiaTheme="minorEastAsia"/>
          <w:sz w:val="24"/>
          <w:szCs w:val="24"/>
          <w:highlight w:val="none"/>
          <w:lang w:eastAsia="zh-CN"/>
        </w:rPr>
        <w:t xml:space="preserve">）食堂兑换角运营与管理服务</w:t>
      </w:r>
      <w:r/>
    </w:p>
    <w:p>
      <w:pPr>
        <w:pStyle w:val="959"/>
        <w:spacing w:before="120" w:after="120"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四、供应商履行合同所需的设备 </w:t>
      </w: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  </w:t>
      </w:r>
      <w:r/>
    </w:p>
    <w:tbl>
      <w:tblPr>
        <w:tblStyle w:val="772"/>
        <w:tblW w:w="9072" w:type="dxa"/>
        <w:tblInd w:w="270" w:type="dxa"/>
        <w:tblLayout w:type="fixed"/>
        <w:tblCellMar>
          <w:left w:w="108" w:type="dxa"/>
          <w:top w:w="0" w:type="dxa"/>
          <w:right w:w="108" w:type="dxa"/>
          <w:bottom w:w="0" w:type="dxa"/>
        </w:tblCellMar>
        <w:tblLook w:val="04A0" w:firstRow="1" w:lastRow="0" w:firstColumn="1" w:lastColumn="0" w:noHBand="0" w:noVBand="1"/>
      </w:tblPr>
      <w:tblGrid>
        <w:gridCol w:w="672"/>
        <w:gridCol w:w="1368"/>
        <w:gridCol w:w="5460"/>
        <w:gridCol w:w="708"/>
        <w:gridCol w:w="864"/>
      </w:tblGrid>
      <w:tr>
        <w:trPr>
          <w:trHeight w:val="535"/>
        </w:trPr>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b/>
                <w:bCs/>
                <w:color w:val="000000"/>
                <w:sz w:val="21"/>
                <w:szCs w:val="21"/>
                <w:highlight w:val="none"/>
              </w:rPr>
            </w:pPr>
            <w:r>
              <w:rPr>
                <w:rFonts w:hint="eastAsia" w:cs="宋体" w:asciiTheme="minorEastAsia" w:hAnsiTheme="minorEastAsia" w:eastAsiaTheme="minorEastAsia"/>
                <w:b/>
                <w:bCs/>
                <w:color w:val="000000"/>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b/>
                <w:bCs/>
                <w:color w:val="000000"/>
                <w:sz w:val="21"/>
                <w:szCs w:val="21"/>
                <w:highlight w:val="none"/>
              </w:rPr>
            </w:pPr>
            <w:r>
              <w:rPr>
                <w:rFonts w:hint="eastAsia" w:cs="宋体" w:asciiTheme="minorEastAsia" w:hAnsiTheme="minorEastAsia" w:eastAsiaTheme="minorEastAsia"/>
                <w:b/>
                <w:bCs/>
                <w:color w:val="000000"/>
                <w:sz w:val="21"/>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5460" w:type="dxa"/>
            <w:vAlign w:val="center"/>
            <w:textDirection w:val="lrTb"/>
            <w:noWrap/>
          </w:tcPr>
          <w:p>
            <w:pPr>
              <w:jc w:val="center"/>
              <w:spacing w:after="0" w:line="240" w:lineRule="auto"/>
              <w:rPr>
                <w:rFonts w:cs="宋体" w:asciiTheme="minorEastAsia" w:hAnsiTheme="minorEastAsia" w:eastAsiaTheme="minorEastAsia"/>
                <w:b/>
                <w:bCs/>
                <w:color w:val="000000"/>
                <w:sz w:val="21"/>
                <w:szCs w:val="21"/>
                <w:highlight w:val="none"/>
              </w:rPr>
            </w:pPr>
            <w:r>
              <w:rPr>
                <w:rFonts w:hint="eastAsia" w:cs="宋体" w:asciiTheme="minorEastAsia" w:hAnsiTheme="minorEastAsia" w:eastAsiaTheme="minorEastAsia"/>
                <w:b/>
                <w:bCs/>
                <w:color w:val="000000"/>
                <w:sz w:val="21"/>
                <w:szCs w:val="21"/>
                <w:highlight w:val="none"/>
              </w:rPr>
              <w:t xml:space="preserve">设备参数要求</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b/>
                <w:bCs/>
                <w:color w:val="000000"/>
                <w:sz w:val="21"/>
                <w:szCs w:val="21"/>
                <w:highlight w:val="none"/>
              </w:rPr>
            </w:pPr>
            <w:r>
              <w:rPr>
                <w:rFonts w:hint="eastAsia" w:cs="宋体" w:asciiTheme="minorEastAsia" w:hAnsiTheme="minorEastAsia" w:eastAsiaTheme="minorEastAsia"/>
                <w:b/>
                <w:bCs/>
                <w:color w:val="000000"/>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b/>
                <w:bCs/>
                <w:color w:val="000000"/>
                <w:sz w:val="21"/>
                <w:szCs w:val="21"/>
                <w:highlight w:val="none"/>
              </w:rPr>
            </w:pPr>
            <w:r>
              <w:rPr>
                <w:rFonts w:hint="eastAsia" w:cs="宋体" w:asciiTheme="minorEastAsia" w:hAnsiTheme="minorEastAsia" w:eastAsiaTheme="minorEastAsia"/>
                <w:b/>
                <w:bCs/>
                <w:color w:val="000000"/>
                <w:sz w:val="21"/>
                <w:szCs w:val="21"/>
                <w:highlight w:val="none"/>
              </w:rPr>
              <w:t xml:space="preserve">数量</w:t>
            </w:r>
            <w:r/>
          </w:p>
        </w:tc>
      </w:tr>
      <w:tr>
        <w:trPr>
          <w:trHeight w:val="568"/>
        </w:trPr>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保洁车</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（约）长80cm*宽37cm*高94cm</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辆</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5</w:t>
            </w:r>
            <w:r/>
          </w:p>
        </w:tc>
      </w:tr>
      <w:tr>
        <w:trPr>
          <w:trHeight w:val="480"/>
        </w:trPr>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榨水车</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（约）长76cm*宽42cm*高96.5cm</w:t>
            </w:r>
            <w:r>
              <w:rPr>
                <w:rFonts w:cs="宋体" w:asciiTheme="minorEastAsia" w:hAnsiTheme="minorEastAsia" w:eastAsiaTheme="minorEastAsia"/>
                <w:color w:val="000000"/>
                <w:sz w:val="21"/>
                <w:szCs w:val="21"/>
                <w:highlight w:val="none"/>
                <w:lang w:eastAsia="zh-CN"/>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5</w:t>
            </w:r>
            <w:r/>
          </w:p>
        </w:tc>
      </w:tr>
      <w:tr>
        <w:trPr>
          <w:trHeight w:val="642"/>
        </w:trPr>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单擦机</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功率：1300瓦</w:t>
            </w:r>
            <w:bookmarkStart w:id="9" w:name="OLE_LINK2"/>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转速：150转/分</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地盘直径：17英寸</w:t>
            </w:r>
            <w:r/>
          </w:p>
          <w:p>
            <w:pP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重量</w:t>
            </w:r>
            <w:r>
              <w:rPr>
                <w:rFonts w:hint="eastAsia" w:cs="宋体" w:asciiTheme="minorEastAsia" w:hAnsiTheme="minorEastAsia" w:eastAsiaTheme="minorEastAsia"/>
                <w:color w:val="000000"/>
                <w:sz w:val="21"/>
                <w:szCs w:val="21"/>
                <w:highlight w:val="none"/>
                <w:lang w:eastAsia="zh-CN"/>
              </w:rPr>
              <w:t xml:space="preserve">（约）</w:t>
            </w:r>
            <w:r>
              <w:rPr>
                <w:rFonts w:hint="eastAsia" w:cs="宋体" w:asciiTheme="minorEastAsia" w:hAnsiTheme="minorEastAsia" w:eastAsiaTheme="minorEastAsia"/>
                <w:color w:val="000000"/>
                <w:sz w:val="21"/>
                <w:szCs w:val="21"/>
                <w:highlight w:val="none"/>
              </w:rPr>
              <w:t xml:space="preserve">：46千克</w:t>
            </w:r>
            <w:bookmarkEnd w:id="9"/>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吸水吸尘机</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功率：2500瓦</w:t>
            </w:r>
            <w:r/>
          </w:p>
          <w:p>
            <w:pP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吸力：390瓦</w:t>
            </w:r>
            <w:r/>
          </w:p>
          <w:p>
            <w:pPr>
              <w:spacing w:after="0" w:line="240" w:lineRule="auto"/>
              <w:rPr>
                <w:rFonts w:cs="宋体" w:asciiTheme="minorEastAsia" w:hAnsiTheme="minorEastAsia" w:eastAsiaTheme="minorEastAsia"/>
                <w:color w:val="000000"/>
                <w:sz w:val="21"/>
                <w:szCs w:val="21"/>
                <w:highlight w:val="none"/>
                <w:vertAlign w:val="subscript"/>
              </w:rPr>
            </w:pPr>
            <w:r>
              <w:rPr>
                <w:rFonts w:hint="eastAsia" w:cs="宋体" w:asciiTheme="minorEastAsia" w:hAnsiTheme="minorEastAsia" w:eastAsiaTheme="minorEastAsia"/>
                <w:color w:val="000000"/>
                <w:sz w:val="21"/>
                <w:szCs w:val="21"/>
                <w:highlight w:val="none"/>
              </w:rPr>
              <w:t xml:space="preserve">容量：75升</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5</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高速抛光机</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功率：1100瓦，转速：（转/分）1500,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rPr>
              <w:t xml:space="preserve">底盘直径：20寸</w:t>
            </w:r>
            <w:r>
              <w:rPr>
                <w:rFonts w:hint="eastAsia" w:cs="宋体" w:asciiTheme="minorEastAsia" w:hAnsiTheme="minorEastAsia" w:eastAsiaTheme="minorEastAsia"/>
                <w:color w:val="000000"/>
                <w:sz w:val="21"/>
                <w:szCs w:val="21"/>
                <w:highlight w:val="none"/>
                <w:lang w:eastAsia="zh-CN"/>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1</w:t>
            </w:r>
            <w:r/>
          </w:p>
        </w:tc>
      </w:tr>
      <w:tr>
        <w:trPr>
          <w:trHeight w:val="533"/>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6</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高压清洗车</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高压泵：1500/4000W</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清洗压力160/230公斤</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行走电机：1500W重载型</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水箱容积500升/800升</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工作时长3-4个小时</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驱动桥：半浮一体式，卷管器15米</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机器尺寸：（约）长X宽x高（毫米）2950x 1100x 1380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辆</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1</w:t>
            </w:r>
            <w:r/>
          </w:p>
        </w:tc>
      </w:tr>
      <w:tr>
        <w:trPr>
          <w:trHeight w:val="480"/>
        </w:trPr>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7</w:t>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吹风机</w:t>
            </w:r>
            <w:r/>
          </w:p>
        </w:tc>
        <w:tc>
          <w:tcPr>
            <w:tcBorders>
              <w:top w:val="single" w:color="auto" w:sz="4" w:space="0"/>
              <w:left w:val="single" w:color="auto"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功率：550瓦</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电流5安</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速度调节：3档低转速（转/分）1200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中转速（转/分）1330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高转速（转/分）1410</w:t>
            </w:r>
            <w:r/>
          </w:p>
          <w:p>
            <w:pP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风轮尺寸（英寸）9.5</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1</w:t>
            </w:r>
            <w:r/>
          </w:p>
        </w:tc>
      </w:tr>
      <w:tr>
        <w:trPr>
          <w:trHeight w:val="480"/>
        </w:trPr>
        <w:tc>
          <w:tcPr>
            <w:tcBorders>
              <w:top w:val="single" w:color="auto"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8</w:t>
            </w:r>
            <w:r/>
          </w:p>
        </w:tc>
        <w:tc>
          <w:tcPr>
            <w:tcBorders>
              <w:top w:val="single" w:color="auto"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生活垃圾转运车</w:t>
            </w:r>
            <w:r/>
          </w:p>
        </w:tc>
        <w:tc>
          <w:tcPr>
            <w:tcBorders>
              <w:top w:val="single" w:color="auto"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尺寸（约）：330x115x120CM</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电机功率：48V/6OV/1200W</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载重能力：约400kg以上</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single" w:color="auto"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1</w:t>
            </w:r>
            <w:r/>
          </w:p>
        </w:tc>
      </w:tr>
      <w:tr>
        <w:trPr>
          <w:trHeight w:val="185"/>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9</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手推式洗地机</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额定功率：950瓦</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理论/实际工作效率（平米/时）2385/1431，</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洗地宽度（毫米）530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吸水扒宽度（毫米）760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清水/污水箱（升）61/61</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洗地刷马达功率（瓦）450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刷子直径（毫米）530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刷子压力（千克）23</w:t>
            </w:r>
            <w:r/>
          </w:p>
          <w:p>
            <w:pP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刷子转速（转/分）150</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rPr>
              <w:t xml:space="preserve">1</w:t>
            </w:r>
            <w:r>
              <w:rPr>
                <w:rFonts w:hint="eastAsia" w:cs="宋体" w:asciiTheme="minorEastAsia" w:hAnsiTheme="minorEastAsia" w:eastAsiaTheme="minorEastAsia"/>
                <w:color w:val="000000"/>
                <w:sz w:val="21"/>
                <w:szCs w:val="21"/>
                <w:highlight w:val="none"/>
                <w:lang w:eastAsia="zh-CN"/>
              </w:rPr>
              <w:t xml:space="preserve">0</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全自动工业洗衣机</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机器尺寸（约）：长X宽x高（厘米）200 x 172 x202</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规格：100KG</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电机功率：11KW</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rPr>
              <w:t xml:space="preserve">1</w:t>
            </w:r>
            <w:r>
              <w:rPr>
                <w:rFonts w:hint="eastAsia" w:cs="宋体" w:asciiTheme="minorEastAsia" w:hAnsiTheme="minorEastAsia" w:eastAsiaTheme="minorEastAsia"/>
                <w:color w:val="000000"/>
                <w:sz w:val="21"/>
                <w:szCs w:val="21"/>
                <w:highlight w:val="none"/>
                <w:lang w:eastAsia="zh-CN"/>
              </w:rPr>
              <w:t xml:space="preserve">1</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全自动工业烘干机</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机器尺寸（约）：长X宽x高（厘米）180x 150x230，</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规格：100KG </w:t>
            </w:r>
            <w:r/>
          </w:p>
          <w:p>
            <w:pP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lang w:eastAsia="zh-CN"/>
              </w:rPr>
              <w:t xml:space="preserve">电机功率：4.4KW</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1</w:t>
            </w:r>
            <w:r/>
          </w:p>
        </w:tc>
      </w:tr>
      <w:tr>
        <w:trPr>
          <w:trHeight w:val="480"/>
        </w:trPr>
        <w:tc>
          <w:tcPr>
            <w:tcBorders>
              <w:top w:val="none" w:color="000000" w:sz="4" w:space="0"/>
              <w:left w:val="single" w:color="auto" w:sz="4" w:space="0"/>
              <w:bottom w:val="single" w:color="auto" w:sz="4" w:space="0"/>
              <w:right w:val="single" w:color="auto" w:sz="4" w:space="0"/>
            </w:tcBorders>
            <w:tcW w:w="672" w:type="dxa"/>
            <w:vAlign w:val="center"/>
            <w:textDirection w:val="lrTb"/>
            <w:noWrap/>
          </w:tcPr>
          <w:p>
            <w:pPr>
              <w:jc w:val="center"/>
              <w:spacing w:after="0" w:line="240" w:lineRule="auto"/>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color w:val="000000"/>
                <w:sz w:val="21"/>
                <w:szCs w:val="21"/>
                <w:highlight w:val="none"/>
              </w:rPr>
              <w:t xml:space="preserve">1</w:t>
            </w:r>
            <w:r>
              <w:rPr>
                <w:rFonts w:hint="eastAsia" w:cs="宋体" w:asciiTheme="minorEastAsia" w:hAnsiTheme="minorEastAsia" w:eastAsiaTheme="minorEastAsia"/>
                <w:color w:val="000000"/>
                <w:sz w:val="21"/>
                <w:szCs w:val="21"/>
                <w:highlight w:val="none"/>
                <w:lang w:eastAsia="zh-CN"/>
              </w:rPr>
              <w:t xml:space="preserve">2</w:t>
            </w:r>
            <w:r/>
          </w:p>
        </w:tc>
        <w:tc>
          <w:tcPr>
            <w:tcBorders>
              <w:top w:val="none" w:color="000000" w:sz="4" w:space="0"/>
              <w:left w:val="none" w:color="000000" w:sz="4" w:space="0"/>
              <w:bottom w:val="single" w:color="auto" w:sz="4" w:space="0"/>
              <w:right w:val="single" w:color="auto" w:sz="4" w:space="0"/>
            </w:tcBorders>
            <w:tcW w:w="1368" w:type="dxa"/>
            <w:vAlign w:val="center"/>
            <w:textDirection w:val="lrTb"/>
            <w:noWrap/>
          </w:tcPr>
          <w:p>
            <w:pPr>
              <w:jc w:val="center"/>
              <w:spacing w:after="0" w:line="240" w:lineRule="auto"/>
              <w:widowControl w:val="off"/>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sz w:val="21"/>
                <w:szCs w:val="21"/>
                <w:highlight w:val="none"/>
                <w:lang w:eastAsia="zh-CN"/>
              </w:rPr>
              <w:t xml:space="preserve">保洁工具套装</w:t>
            </w:r>
            <w:r/>
          </w:p>
        </w:tc>
        <w:tc>
          <w:tcPr>
            <w:tcBorders>
              <w:top w:val="none" w:color="000000" w:sz="4" w:space="0"/>
              <w:left w:val="none" w:color="000000" w:sz="4" w:space="0"/>
              <w:bottom w:val="single" w:color="auto" w:sz="4" w:space="0"/>
              <w:right w:val="single" w:color="auto" w:sz="4" w:space="0"/>
            </w:tcBorders>
            <w:tcW w:w="5460" w:type="dxa"/>
            <w:vAlign w:val="center"/>
            <w:textDirection w:val="lrTb"/>
            <w:noWrap/>
          </w:tcPr>
          <w:p>
            <w:pPr>
              <w:spacing w:after="0" w:line="240" w:lineRule="auto"/>
              <w:widowControl w:val="off"/>
              <w:rPr>
                <w:rFonts w:cs="宋体" w:asciiTheme="minorEastAsia" w:hAnsiTheme="minorEastAsia" w:eastAsiaTheme="minorEastAsia"/>
                <w:color w:val="000000"/>
                <w:sz w:val="21"/>
                <w:szCs w:val="21"/>
                <w:highlight w:val="none"/>
                <w:lang w:eastAsia="zh-CN"/>
              </w:rPr>
            </w:pPr>
            <w:r>
              <w:rPr>
                <w:rFonts w:hint="eastAsia" w:cs="宋体" w:asciiTheme="minorEastAsia" w:hAnsiTheme="minorEastAsia" w:eastAsiaTheme="minorEastAsia"/>
                <w:sz w:val="21"/>
                <w:szCs w:val="21"/>
                <w:highlight w:val="none"/>
                <w:lang w:eastAsia="zh-CN"/>
              </w:rPr>
              <w:t xml:space="preserve">包括：告示牌一块、防风垃圾扫铲一套、喷水平拖一把、百变双格清洁桶一只、喷壶挽篮一个、清洁喷壶5个、四色6L多功能水桶5个、微纤大尘推一套、尘扫簸箕一套、超细纤维高尘扫一个、密封毛巾盒5个、红色3L水桶5只、马桶刷连底座一套、清洁袋一条。</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center"/>
              <w:spacing w:after="0" w:line="240" w:lineRule="auto"/>
              <w:widowControl w:val="off"/>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sz w:val="21"/>
                <w:szCs w:val="21"/>
                <w:highlight w:val="none"/>
                <w:lang w:eastAsia="zh-CN"/>
              </w:rPr>
              <w:t xml:space="preserve">套</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tcPr>
          <w:p>
            <w:pPr>
              <w:jc w:val="center"/>
              <w:spacing w:after="0" w:line="240" w:lineRule="auto"/>
              <w:widowControl w:val="off"/>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sz w:val="21"/>
                <w:szCs w:val="21"/>
                <w:highlight w:val="none"/>
                <w:lang w:eastAsia="zh-CN"/>
              </w:rPr>
              <w:t xml:space="preserve">5</w:t>
            </w:r>
            <w:r/>
          </w:p>
        </w:tc>
      </w:tr>
    </w:tbl>
    <w:p>
      <w:pPr>
        <w:pStyle w:val="959"/>
        <w:ind w:firstLine="482"/>
        <w:spacing w:line="46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投标人提供的设备配置要求不得低于上述设备要求，投标文件中提供</w:t>
      </w:r>
      <w:r>
        <w:rPr>
          <w:rFonts w:hint="eastAsia" w:asciiTheme="minorEastAsia" w:hAnsiTheme="minorEastAsia" w:eastAsiaTheme="minorEastAsia"/>
          <w:b/>
          <w:sz w:val="24"/>
          <w:szCs w:val="24"/>
          <w:highlight w:val="none"/>
          <w:lang w:val="en-US" w:eastAsia="zh-CN"/>
        </w:rPr>
        <w:t xml:space="preserve">相关</w:t>
      </w:r>
      <w:r>
        <w:rPr>
          <w:rFonts w:hint="eastAsia" w:asciiTheme="minorEastAsia" w:hAnsiTheme="minorEastAsia" w:eastAsiaTheme="minorEastAsia"/>
          <w:b/>
          <w:sz w:val="24"/>
          <w:szCs w:val="24"/>
          <w:highlight w:val="none"/>
          <w:lang w:eastAsia="zh-CN"/>
        </w:rPr>
        <w:t xml:space="preserve">设备清单明细，</w:t>
      </w:r>
      <w:r>
        <w:rPr>
          <w:rFonts w:hint="eastAsia" w:asciiTheme="minorEastAsia" w:hAnsiTheme="minorEastAsia" w:eastAsiaTheme="minorEastAsia"/>
          <w:b/>
          <w:sz w:val="24"/>
          <w:szCs w:val="24"/>
          <w:highlight w:val="none"/>
          <w:lang w:val="en-US" w:eastAsia="zh-CN"/>
        </w:rPr>
        <w:t xml:space="preserve">或承诺中标后提供相关设备的承诺函加盖公章</w:t>
      </w:r>
      <w:r>
        <w:rPr>
          <w:rFonts w:hint="eastAsia" w:asciiTheme="minorEastAsia" w:hAnsiTheme="minorEastAsia" w:eastAsiaTheme="minorEastAsia"/>
          <w:b/>
          <w:sz w:val="24"/>
          <w:szCs w:val="24"/>
          <w:highlight w:val="none"/>
          <w:lang w:eastAsia="zh-CN"/>
        </w:rPr>
        <w:t xml:space="preserve">，不得偏离，否则视为未实质响应要求。</w:t>
      </w:r>
      <w:r/>
    </w:p>
    <w:p>
      <w:pPr>
        <w:pStyle w:val="959"/>
        <w:spacing w:line="480" w:lineRule="exact"/>
        <w:rPr>
          <w:b/>
          <w:sz w:val="24"/>
          <w:szCs w:val="24"/>
          <w:highlight w:val="none"/>
          <w:lang w:eastAsia="zh-CN"/>
        </w:rPr>
      </w:pPr>
      <w:r>
        <w:rPr>
          <w:rFonts w:hint="eastAsia" w:ascii="宋体" w:hAnsi="宋体" w:eastAsia="宋体" w:cs="宋体"/>
          <w:b/>
          <w:sz w:val="24"/>
          <w:szCs w:val="24"/>
          <w:highlight w:val="none"/>
          <w:lang w:eastAsia="zh-CN"/>
        </w:rPr>
        <w:t xml:space="preserve">五、物业管理服务人员需求</w:t>
      </w:r>
      <w:r/>
    </w:p>
    <w:p>
      <w:pPr>
        <w:pStyle w:val="959"/>
        <w:spacing w:line="48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（一）服务人员总体要求：</w:t>
      </w:r>
      <w:r/>
    </w:p>
    <w:p>
      <w:pPr>
        <w:pStyle w:val="959"/>
        <w:ind w:firstLine="480"/>
        <w:spacing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（1）进驻采购方的物业公司人员，要求统一着装，干净、整洁，应根据不同的工种配发工服和工号牌，仪容仪表要符合规定标准，讲究礼仪、仪表，态度热情，服务到位，发型要统一；</w:t>
      </w:r>
      <w:r/>
    </w:p>
    <w:p>
      <w:pPr>
        <w:pStyle w:val="959"/>
        <w:ind w:firstLine="480"/>
        <w:spacing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eastAsia="zh-CN"/>
        </w:rPr>
        <w:t xml:space="preserve">）在进驻前应向采购方提供所有工作人员的本人身份证供查验，并将复印件备案，所有工作人员需具备与用工方案一致；</w:t>
      </w:r>
      <w:r/>
    </w:p>
    <w:p>
      <w:pPr>
        <w:pStyle w:val="959"/>
        <w:ind w:firstLine="480"/>
        <w:spacing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eastAsia="zh-CN"/>
        </w:rPr>
        <w:t xml:space="preserve">）男员工不准留胡须、蓄长发；女员工不准浓妆艳抹或佩带过份的饰物，头发染色不能过艳。所有员工白天工作时间不能穿着大衣和背心或畅胸、露怀工作；</w:t>
      </w:r>
      <w:r>
        <w:rPr>
          <w:rFonts w:ascii="宋体" w:hAnsi="宋体" w:eastAsia="宋体" w:cs="宋体"/>
          <w:sz w:val="24"/>
          <w:szCs w:val="24"/>
          <w:highlight w:val="none"/>
          <w:lang w:eastAsia="zh-CN"/>
        </w:rPr>
        <w:t xml:space="preserve"> </w:t>
      </w:r>
      <w:r/>
    </w:p>
    <w:p>
      <w:pPr>
        <w:pStyle w:val="959"/>
        <w:ind w:firstLine="480"/>
        <w:spacing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4</w:t>
      </w:r>
      <w:r>
        <w:rPr>
          <w:rFonts w:hint="eastAsia" w:ascii="宋体" w:hAnsi="宋体" w:eastAsia="宋体" w:cs="宋体"/>
          <w:sz w:val="24"/>
          <w:szCs w:val="24"/>
          <w:highlight w:val="none"/>
          <w:lang w:eastAsia="zh-CN"/>
        </w:rPr>
        <w:t xml:space="preserve">）不准带朋友或亲戚进入工作场所，不准在采购方办公区域内抽烟或吃零食、闲谈等，工作中使用语言要文明，举止要大方；</w:t>
      </w:r>
      <w:r/>
    </w:p>
    <w:p>
      <w:pPr>
        <w:pStyle w:val="959"/>
        <w:ind w:firstLine="480"/>
        <w:spacing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5</w:t>
      </w:r>
      <w:r>
        <w:rPr>
          <w:rFonts w:hint="eastAsia" w:ascii="宋体" w:hAnsi="宋体" w:eastAsia="宋体" w:cs="宋体"/>
          <w:sz w:val="24"/>
          <w:szCs w:val="24"/>
          <w:highlight w:val="none"/>
          <w:lang w:eastAsia="zh-CN"/>
        </w:rPr>
        <w:t xml:space="preserve">）在采购方临时开展的大型会议、接待等公务活动时，如上述岗位原配置的人数不能满足需要，物业公司应随时从其公司内抽调具备相应服务能力和素质的人员加强力量，以保证正常业务的开展。</w:t>
      </w:r>
      <w:r/>
    </w:p>
    <w:p>
      <w:pPr>
        <w:pStyle w:val="959"/>
        <w:ind w:firstLine="482"/>
        <w:spacing w:line="480" w:lineRule="exact"/>
        <w:rPr>
          <w:rFonts w:ascii="宋体" w:hAnsi="宋体" w:cs="宋体"/>
          <w:b/>
          <w:sz w:val="24"/>
          <w:szCs w:val="24"/>
          <w:highlight w:val="none"/>
          <w:lang w:eastAsia="zh-CN"/>
        </w:rPr>
      </w:pPr>
      <w:r>
        <w:rPr>
          <w:rFonts w:hint="eastAsia" w:ascii="宋体" w:hAnsi="宋体" w:eastAsia="宋体" w:cs="宋体"/>
          <w:b/>
          <w:sz w:val="24"/>
          <w:szCs w:val="24"/>
          <w:highlight w:val="none"/>
          <w:lang w:eastAsia="zh-CN"/>
        </w:rPr>
        <w:t xml:space="preserve">其他说明</w:t>
      </w:r>
      <w:r/>
    </w:p>
    <w:p>
      <w:pPr>
        <w:pStyle w:val="959"/>
        <w:ind w:firstLine="480"/>
        <w:spacing w:line="480" w:lineRule="exact"/>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lang w:eastAsia="zh-CN"/>
        </w:rPr>
        <w:t xml:space="preserve">接受采购方管理部门对物业管理日常工作的监督和管理。</w:t>
      </w:r>
      <w:r/>
    </w:p>
    <w:p>
      <w:pPr>
        <w:pStyle w:val="959"/>
        <w:ind w:firstLine="480"/>
        <w:spacing w:line="480" w:lineRule="exact"/>
        <w:rPr>
          <w:rFonts w:ascii="宋体" w:hAnsi="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因大楼的特殊性质，中标单位应有做好保密工作的相关经验及相应的管理制度，并有责任在提供服务时履行保密义务，在签订合同前，中标单位应与采购方及所有物业服务人员签订保密协议，相关协议应提交采购方备份。</w:t>
      </w:r>
      <w:r/>
    </w:p>
    <w:p>
      <w:pPr>
        <w:pStyle w:val="959"/>
        <w:ind w:firstLine="480"/>
        <w:spacing w:line="48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3）中标单位更换管理人员应提前告知采购方。</w:t>
      </w:r>
      <w:r/>
    </w:p>
    <w:p>
      <w:pPr>
        <w:ind w:firstLine="480"/>
        <w:jc w:val="both"/>
        <w:spacing w:after="0" w:line="360" w:lineRule="auto"/>
        <w:widowControl w:val="off"/>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（二）人员具体配置：</w:t>
      </w:r>
      <w:r/>
    </w:p>
    <w:p>
      <w:pPr>
        <w:ind w:firstLine="480"/>
        <w:jc w:val="both"/>
        <w:spacing w:after="0" w:line="360" w:lineRule="auto"/>
        <w:widowControl w:val="off"/>
        <w:rPr>
          <w:rFonts w:cs="Times New Roman" w:asciiTheme="minorEastAsia" w:hAnsiTheme="minorEastAsia" w:eastAsiaTheme="minorEastAsia"/>
          <w:sz w:val="24"/>
          <w:szCs w:val="24"/>
          <w:highlight w:val="none"/>
          <w:lang w:eastAsia="zh-CN"/>
        </w:rPr>
      </w:pPr>
      <w:r>
        <w:rPr>
          <w:rFonts w:hint="eastAsia" w:ascii="宋体" w:hAnsi="宋体" w:eastAsia="宋体" w:cs="宋体"/>
          <w:b/>
          <w:sz w:val="24"/>
          <w:szCs w:val="24"/>
          <w:highlight w:val="none"/>
          <w:lang w:eastAsia="zh-CN"/>
        </w:rPr>
        <w:t xml:space="preserve">本项目最低人员配置</w:t>
      </w:r>
      <w:r>
        <w:rPr>
          <w:rFonts w:hint="eastAsia" w:ascii="宋体" w:hAnsi="宋体" w:cs="宋体"/>
          <w:b/>
          <w:sz w:val="24"/>
          <w:szCs w:val="24"/>
          <w:highlight w:val="none"/>
          <w:lang w:eastAsia="zh-CN"/>
        </w:rPr>
        <w:t xml:space="preserve">31</w:t>
      </w:r>
      <w:r>
        <w:rPr>
          <w:rFonts w:hint="eastAsia" w:ascii="宋体" w:hAnsi="宋体" w:eastAsia="宋体" w:cs="宋体"/>
          <w:b/>
          <w:sz w:val="24"/>
          <w:szCs w:val="24"/>
          <w:highlight w:val="none"/>
          <w:lang w:eastAsia="zh-CN"/>
        </w:rPr>
        <w:t xml:space="preserve">人，否则为非实质响应，具体要求如下：</w:t>
      </w:r>
      <w:r>
        <w:rPr>
          <w:rFonts w:hint="eastAsia" w:cs="Times New Roman" w:asciiTheme="minorEastAsia" w:hAnsiTheme="minorEastAsia" w:eastAsiaTheme="minorEastAsia"/>
          <w:sz w:val="24"/>
          <w:szCs w:val="24"/>
          <w:highlight w:val="none"/>
          <w:lang w:eastAsia="zh-CN"/>
        </w:rPr>
        <w:t xml:space="preserve">。</w:t>
      </w:r>
      <w:r/>
    </w:p>
    <w:tbl>
      <w:tblPr>
        <w:tblStyle w:val="772"/>
        <w:tblW w:w="9186" w:type="dxa"/>
        <w:tblInd w:w="108" w:type="dxa"/>
        <w:tblLayout w:type="fixed"/>
        <w:tblCellMar>
          <w:left w:w="108" w:type="dxa"/>
          <w:top w:w="0" w:type="dxa"/>
          <w:right w:w="108" w:type="dxa"/>
          <w:bottom w:w="0" w:type="dxa"/>
        </w:tblCellMar>
        <w:tblLook w:val="04A0" w:firstRow="1" w:lastRow="0" w:firstColumn="1" w:lastColumn="0" w:noHBand="0" w:noVBand="1"/>
      </w:tblPr>
      <w:tblGrid>
        <w:gridCol w:w="993"/>
        <w:gridCol w:w="601"/>
        <w:gridCol w:w="2456"/>
        <w:gridCol w:w="828"/>
        <w:gridCol w:w="3384"/>
        <w:gridCol w:w="924"/>
      </w:tblGrid>
      <w:tr>
        <w:trPr>
          <w:trHeight w:val="84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9"/>
              <w:jc w:val="center"/>
              <w:spacing w:line="460" w:lineRule="exact"/>
              <w:rPr>
                <w:rFonts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9"/>
              <w:jc w:val="center"/>
              <w:spacing w:line="460" w:lineRule="exact"/>
              <w:rPr>
                <w:rFonts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rPr>
              <w:t xml:space="preserve">人数</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9"/>
              <w:jc w:val="center"/>
              <w:spacing w:line="460" w:lineRule="exact"/>
              <w:rPr>
                <w:rFonts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lang w:eastAsia="zh-CN"/>
              </w:rPr>
              <w:t xml:space="preserve">人员</w:t>
            </w:r>
            <w:r>
              <w:rPr>
                <w:rFonts w:hint="eastAsia" w:cs="微软雅黑" w:asciiTheme="minorEastAsia" w:hAnsiTheme="minorEastAsia" w:eastAsiaTheme="minorEastAsia"/>
                <w:b/>
                <w:sz w:val="24"/>
                <w:szCs w:val="24"/>
                <w:highlight w:val="none"/>
              </w:rPr>
              <w:t xml:space="preserve">要求</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9"/>
              <w:jc w:val="center"/>
              <w:spacing w:line="460" w:lineRule="exact"/>
              <w:rPr>
                <w:rFonts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9"/>
              <w:jc w:val="center"/>
              <w:spacing w:line="460" w:lineRule="exact"/>
              <w:rPr>
                <w:rFonts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 xml:space="preserve">备注</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9"/>
              <w:jc w:val="center"/>
              <w:spacing w:line="460" w:lineRule="exact"/>
              <w:rPr>
                <w:rFonts w:asciiTheme="minorEastAsia" w:hAnsiTheme="minorEastAsia" w:eastAsiaTheme="minorEastAsia"/>
                <w:b/>
                <w:sz w:val="24"/>
                <w:szCs w:val="24"/>
                <w:highlight w:val="none"/>
              </w:rPr>
            </w:pPr>
            <w:r>
              <w:rPr>
                <w:rFonts w:hint="eastAsia" w:cs="微软雅黑" w:asciiTheme="minorEastAsia" w:hAnsiTheme="minorEastAsia" w:eastAsiaTheme="minorEastAsia"/>
                <w:b/>
                <w:sz w:val="24"/>
                <w:szCs w:val="24"/>
                <w:highlight w:val="none"/>
              </w:rPr>
              <w:t xml:space="preserve">备注</w:t>
            </w:r>
            <w:r/>
          </w:p>
        </w:tc>
      </w:tr>
      <w:tr>
        <w:trPr>
          <w:trHeight w:val="28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9"/>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color w:val="000000"/>
                <w:sz w:val="24"/>
                <w:szCs w:val="24"/>
                <w:highlight w:val="none"/>
                <w:lang w:eastAsia="zh-CN"/>
              </w:rPr>
              <w:t xml:space="preserve">50</w:t>
            </w:r>
            <w:r>
              <w:rPr>
                <w:rFonts w:hint="eastAsia" w:cs="微软雅黑" w:asciiTheme="minorEastAsia" w:hAnsiTheme="minorEastAsia" w:eastAsiaTheme="minorEastAsia"/>
                <w:color w:val="000000"/>
                <w:sz w:val="24"/>
                <w:szCs w:val="24"/>
                <w:highlight w:val="none"/>
                <w:lang w:eastAsia="zh-CN"/>
              </w:rPr>
              <w:t xml:space="preserve">周岁（含）以下，大专及以上学历，身体健康，作风正派、品行端正</w:t>
            </w:r>
            <w:r>
              <w:rPr>
                <w:rFonts w:hint="eastAsia" w:asciiTheme="minorEastAsia" w:hAnsiTheme="minorEastAsia" w:eastAsiaTheme="minorEastAsia"/>
                <w:color w:val="000000"/>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具有物业管理师证</w:t>
            </w:r>
            <w:r>
              <w:rPr>
                <w:rFonts w:hint="eastAsia" w:cs="微软雅黑" w:asciiTheme="minorEastAsia" w:hAnsiTheme="minorEastAsia" w:eastAsiaTheme="minorEastAsia"/>
                <w:color w:val="00000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男女不限</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rPr>
              <w:t xml:space="preserve">全面</w:t>
            </w:r>
            <w:r>
              <w:rPr>
                <w:rFonts w:hint="eastAsia" w:cs="微软雅黑" w:asciiTheme="minorEastAsia" w:hAnsiTheme="minorEastAsia" w:eastAsiaTheme="minorEastAsia"/>
                <w:color w:val="000000"/>
                <w:sz w:val="24"/>
                <w:szCs w:val="24"/>
                <w:highlight w:val="none"/>
                <w:lang w:val="zh-CN" w:eastAsia="zh-CN"/>
              </w:rPr>
              <w:t xml:space="preserve">负责管理日常的</w:t>
            </w:r>
            <w:r>
              <w:rPr>
                <w:rFonts w:hint="eastAsia" w:cs="微软雅黑" w:asciiTheme="minorEastAsia" w:hAnsiTheme="minorEastAsia" w:eastAsiaTheme="minorEastAsia"/>
                <w:color w:val="000000"/>
                <w:sz w:val="24"/>
                <w:szCs w:val="24"/>
                <w:highlight w:val="none"/>
                <w:lang w:eastAsia="zh-CN"/>
              </w:rPr>
              <w:t xml:space="preserve">物业服务管理</w:t>
            </w:r>
            <w:r>
              <w:rPr>
                <w:rFonts w:hint="eastAsia" w:cs="微软雅黑" w:asciiTheme="minorEastAsia" w:hAnsiTheme="minorEastAsia" w:eastAsiaTheme="minorEastAsia"/>
                <w:color w:val="000000"/>
                <w:sz w:val="24"/>
                <w:szCs w:val="24"/>
                <w:highlight w:val="none"/>
                <w:lang w:val="zh-CN" w:eastAsia="zh-CN"/>
              </w:rPr>
              <w:t xml:space="preserve">工作，</w:t>
            </w:r>
            <w:r>
              <w:rPr>
                <w:rFonts w:hint="eastAsia" w:cs="微软雅黑" w:asciiTheme="minorEastAsia" w:hAnsiTheme="minorEastAsia" w:eastAsiaTheme="minorEastAsia"/>
                <w:color w:val="000000"/>
                <w:sz w:val="24"/>
                <w:szCs w:val="24"/>
                <w:highlight w:val="none"/>
                <w:lang w:eastAsia="zh-CN"/>
              </w:rPr>
              <w:t xml:space="preserve">具备保安秩序管理、风险识别、反恐防爆指导及应急救援能力，理解并掌握消防安全知识，熟悉基本的消防设施经验</w:t>
            </w:r>
            <w:r>
              <w:rPr>
                <w:rFonts w:hint="eastAsia" w:cs="微软雅黑" w:asciiTheme="minorEastAsia" w:hAnsiTheme="minorEastAsia" w:eastAsiaTheme="minorEastAsia"/>
                <w:color w:val="000000"/>
                <w:sz w:val="24"/>
                <w:szCs w:val="24"/>
                <w:highlight w:val="none"/>
                <w:lang w:val="zh-CN" w:eastAsia="zh-CN"/>
              </w:rPr>
              <w:t xml:space="preserve">。</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1249"/>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保安主管</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9"/>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color w:val="000000"/>
                <w:sz w:val="24"/>
                <w:szCs w:val="24"/>
                <w:highlight w:val="none"/>
                <w:lang w:eastAsia="zh-CN"/>
              </w:rPr>
              <w:t xml:space="preserve">5</w:t>
            </w:r>
            <w:r>
              <w:rPr>
                <w:rFonts w:hint="eastAsia" w:asciiTheme="minorEastAsia" w:hAnsiTheme="minorEastAsia" w:eastAsiaTheme="minorEastAsia"/>
                <w:color w:val="000000"/>
                <w:sz w:val="24"/>
                <w:szCs w:val="24"/>
                <w:highlight w:val="none"/>
                <w:lang w:val="en-US" w:eastAsia="zh-CN"/>
              </w:rPr>
              <w:t xml:space="preserve">9</w:t>
            </w:r>
            <w:r>
              <w:rPr>
                <w:rFonts w:hint="eastAsia" w:cs="微软雅黑" w:asciiTheme="minorEastAsia" w:hAnsiTheme="minorEastAsia" w:eastAsiaTheme="minorEastAsia"/>
                <w:color w:val="000000"/>
                <w:sz w:val="24"/>
                <w:szCs w:val="24"/>
                <w:highlight w:val="none"/>
                <w:lang w:eastAsia="zh-CN"/>
              </w:rPr>
              <w:t xml:space="preserve">周岁（含）以下，身体健康，服从管理、有工作责任心。</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男</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rPr>
              <w:t xml:space="preserve">负责管理日常保安秩序维护服务工作以及保安人员的管理等，具有物业管理保安秩序管理经验，理解并掌握消防安全知识，熟悉基本的消防设施，突发情况时具备应急救援能力，能协助项目经理开展保安管理日常工作。</w:t>
            </w:r>
            <w:r>
              <w:rPr>
                <w:rFonts w:hint="eastAsia" w:cs="微软雅黑" w:asciiTheme="minorEastAsia" w:hAnsiTheme="minorEastAsia" w:eastAsiaTheme="minorEastAsia"/>
                <w:sz w:val="24"/>
                <w:szCs w:val="24"/>
                <w:highlight w:val="none"/>
              </w:rPr>
              <w:t xml:space="preserve">保安主管</w:t>
            </w:r>
            <w:r>
              <w:rPr>
                <w:rFonts w:hint="eastAsia" w:cs="微软雅黑" w:asciiTheme="minorEastAsia" w:hAnsiTheme="minorEastAsia" w:eastAsiaTheme="minorEastAsia"/>
                <w:sz w:val="24"/>
                <w:szCs w:val="24"/>
                <w:highlight w:val="none"/>
                <w:lang w:val="en-US" w:eastAsia="zh-CN"/>
              </w:rPr>
              <w:t xml:space="preserve">需</w:t>
            </w:r>
            <w:r>
              <w:rPr>
                <w:rFonts w:hint="eastAsia" w:cs="微软雅黑" w:asciiTheme="minorEastAsia" w:hAnsiTheme="minorEastAsia" w:eastAsiaTheme="minorEastAsia"/>
                <w:b/>
                <w:bCs/>
                <w:color w:val="auto"/>
                <w:sz w:val="24"/>
                <w:szCs w:val="24"/>
                <w:highlight w:val="none"/>
                <w:lang w:eastAsia="zh-CN"/>
              </w:rPr>
              <w:t xml:space="preserve">具有保安员证，</w:t>
            </w:r>
            <w:r>
              <w:rPr>
                <w:rFonts w:hint="eastAsia" w:cs="微软雅黑" w:asciiTheme="minorEastAsia" w:hAnsiTheme="minorEastAsia" w:eastAsiaTheme="minorEastAsia"/>
                <w:b/>
                <w:bCs/>
                <w:sz w:val="24"/>
                <w:szCs w:val="24"/>
                <w:highlight w:val="none"/>
                <w:lang w:eastAsia="zh-CN"/>
              </w:rPr>
              <w:t xml:space="preserve">否则为非实质响应。</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rPr>
              <w:t xml:space="preserve">保安</w:t>
            </w:r>
            <w:r>
              <w:rPr>
                <w:rFonts w:hint="eastAsia" w:cs="微软雅黑" w:asciiTheme="minorEastAsia" w:hAnsiTheme="minorEastAsia" w:eastAsiaTheme="minorEastAsia"/>
                <w:sz w:val="24"/>
                <w:szCs w:val="24"/>
                <w:highlight w:val="none"/>
                <w:lang w:eastAsia="zh-CN"/>
              </w:rPr>
              <w:t xml:space="preserve">员</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9"/>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50</w:t>
            </w:r>
            <w:r>
              <w:rPr>
                <w:rFonts w:hint="eastAsia" w:cs="微软雅黑" w:asciiTheme="minorEastAsia" w:hAnsiTheme="minorEastAsia" w:eastAsiaTheme="minorEastAsia"/>
                <w:sz w:val="24"/>
                <w:szCs w:val="24"/>
                <w:highlight w:val="none"/>
                <w:lang w:eastAsia="zh-CN"/>
              </w:rPr>
              <w:t xml:space="preserve">周岁（含</w:t>
            </w:r>
            <w:r>
              <w:rPr>
                <w:rFonts w:hint="eastAsia"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以下需</w:t>
            </w:r>
            <w:r/>
          </w:p>
          <w:p>
            <w:pPr>
              <w:pStyle w:val="959"/>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占</w:t>
            </w:r>
            <w:r>
              <w:rPr>
                <w:rFonts w:hint="eastAsia" w:asciiTheme="minorEastAsia" w:hAnsiTheme="minorEastAsia" w:eastAsiaTheme="minorEastAsia"/>
                <w:sz w:val="24"/>
                <w:szCs w:val="24"/>
                <w:highlight w:val="none"/>
                <w:lang w:eastAsia="zh-CN"/>
              </w:rPr>
              <w:t xml:space="preserve">50%</w:t>
            </w:r>
            <w:r>
              <w:rPr>
                <w:rFonts w:hint="eastAsia" w:cs="微软雅黑" w:asciiTheme="minorEastAsia" w:hAnsiTheme="minorEastAsia" w:eastAsiaTheme="minorEastAsia"/>
                <w:sz w:val="24"/>
                <w:szCs w:val="24"/>
                <w:highlight w:val="none"/>
                <w:lang w:eastAsia="zh-CN"/>
              </w:rPr>
              <w:t xml:space="preserve">，其他不超法</w:t>
            </w:r>
            <w:r/>
          </w:p>
          <w:p>
            <w:pPr>
              <w:pStyle w:val="959"/>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定退休年龄</w:t>
            </w:r>
            <w:r>
              <w:rPr>
                <w:rFonts w:hint="eastAsia" w:cs="微软雅黑" w:asciiTheme="minorEastAsia" w:hAnsiTheme="minorEastAsia" w:eastAsiaTheme="minorEastAsia"/>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男</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身高：</w:t>
            </w:r>
            <w:r>
              <w:rPr>
                <w:rFonts w:hint="eastAsia" w:asciiTheme="minorEastAsia" w:hAnsiTheme="minorEastAsia" w:eastAsiaTheme="minorEastAsia"/>
                <w:sz w:val="24"/>
                <w:szCs w:val="24"/>
                <w:highlight w:val="none"/>
                <w:lang w:eastAsia="zh-CN"/>
              </w:rPr>
              <w:t xml:space="preserve">1.70</w:t>
            </w:r>
            <w:r>
              <w:rPr>
                <w:rFonts w:hint="eastAsia" w:cs="微软雅黑" w:asciiTheme="minorEastAsia" w:hAnsiTheme="minorEastAsia" w:eastAsiaTheme="minorEastAsia"/>
                <w:sz w:val="24"/>
                <w:szCs w:val="24"/>
                <w:highlight w:val="none"/>
                <w:lang w:eastAsia="zh-CN"/>
              </w:rPr>
              <w:t xml:space="preserve">米以上，身体健康，有良好的普通话表达能力，熟悉和掌握消防、安保、应急救援、绿化等有关知识。</w:t>
            </w:r>
            <w:r>
              <w:rPr>
                <w:rFonts w:hint="eastAsia" w:cs="微软雅黑" w:asciiTheme="minorEastAsia" w:hAnsiTheme="minorEastAsia" w:eastAsiaTheme="minorEastAsia"/>
                <w:b/>
                <w:bCs/>
                <w:sz w:val="24"/>
                <w:szCs w:val="24"/>
                <w:highlight w:val="none"/>
                <w:lang w:eastAsia="zh-CN"/>
              </w:rPr>
              <w:t xml:space="preserve">保安人员全部具有保安员证书，否则为非实质响应。其中作为消控室专岗的</w:t>
            </w:r>
            <w:r>
              <w:rPr>
                <w:rFonts w:hint="eastAsia" w:asciiTheme="minorEastAsia" w:hAnsiTheme="minorEastAsia" w:eastAsiaTheme="minorEastAsia"/>
                <w:b/>
                <w:bCs/>
                <w:sz w:val="24"/>
                <w:szCs w:val="24"/>
                <w:highlight w:val="none"/>
                <w:lang w:eastAsia="zh-CN"/>
              </w:rPr>
              <w:t xml:space="preserve">2</w:t>
            </w:r>
            <w:r>
              <w:rPr>
                <w:rFonts w:hint="eastAsia" w:cs="微软雅黑" w:asciiTheme="minorEastAsia" w:hAnsiTheme="minorEastAsia" w:eastAsiaTheme="minorEastAsia"/>
                <w:b/>
                <w:bCs/>
                <w:sz w:val="24"/>
                <w:szCs w:val="24"/>
                <w:highlight w:val="none"/>
                <w:lang w:eastAsia="zh-CN"/>
              </w:rPr>
              <w:t xml:space="preserve">人，具有四级及以上消防设施操作员或建（构）筑物消防员证书，否则为非实质响应。</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其中</w:t>
            </w:r>
            <w:r>
              <w:rPr>
                <w:rFonts w:hint="eastAsia" w:asciiTheme="minorEastAsia" w:hAnsiTheme="minorEastAsia" w:eastAsiaTheme="minorEastAsia"/>
                <w:sz w:val="24"/>
                <w:szCs w:val="24"/>
                <w:highlight w:val="none"/>
                <w:lang w:eastAsia="zh-CN"/>
              </w:rPr>
              <w:t xml:space="preserve">1</w:t>
            </w:r>
            <w:r>
              <w:rPr>
                <w:rFonts w:hint="eastAsia" w:cs="微软雅黑" w:asciiTheme="minorEastAsia" w:hAnsiTheme="minorEastAsia" w:eastAsiaTheme="minorEastAsia"/>
                <w:sz w:val="24"/>
                <w:szCs w:val="24"/>
                <w:highlight w:val="none"/>
                <w:lang w:eastAsia="zh-CN"/>
              </w:rPr>
              <w:t xml:space="preserve">人兼绿化养护管理工作</w:t>
            </w:r>
            <w:r/>
          </w:p>
        </w:tc>
      </w:tr>
      <w:tr>
        <w:trPr>
          <w:trHeight w:val="802"/>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保洁主管</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9"/>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45</w:t>
            </w:r>
            <w:r>
              <w:rPr>
                <w:rFonts w:hint="eastAsia" w:cs="微软雅黑" w:asciiTheme="minorEastAsia" w:hAnsiTheme="minorEastAsia" w:eastAsiaTheme="minorEastAsia"/>
                <w:sz w:val="24"/>
                <w:szCs w:val="24"/>
                <w:highlight w:val="none"/>
                <w:lang w:eastAsia="zh-CN"/>
              </w:rPr>
              <w:t xml:space="preserve">周岁（含）以下，中专及以上学历。</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男女不限</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熟悉并掌握保洁业务专业知识合技能，身体健康，体检合格，具有</w:t>
            </w:r>
            <w:r>
              <w:rPr>
                <w:rFonts w:hint="eastAsia" w:asciiTheme="minorEastAsia" w:hAnsiTheme="minorEastAsia" w:eastAsiaTheme="minorEastAsia"/>
                <w:sz w:val="24"/>
                <w:szCs w:val="24"/>
                <w:highlight w:val="none"/>
                <w:lang w:eastAsia="zh-CN"/>
              </w:rPr>
              <w:t xml:space="preserve">3</w:t>
            </w:r>
            <w:r>
              <w:rPr>
                <w:rFonts w:hint="eastAsia" w:cs="微软雅黑" w:asciiTheme="minorEastAsia" w:hAnsiTheme="minorEastAsia" w:eastAsiaTheme="minorEastAsia"/>
                <w:sz w:val="24"/>
                <w:szCs w:val="24"/>
                <w:highlight w:val="none"/>
                <w:lang w:eastAsia="zh-CN"/>
              </w:rPr>
              <w:t xml:space="preserve">年以上保洁管理经验</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1946"/>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保洁员</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9"/>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55</w:t>
            </w:r>
            <w:r>
              <w:rPr>
                <w:rFonts w:hint="eastAsia" w:cs="微软雅黑" w:asciiTheme="minorEastAsia" w:hAnsiTheme="minorEastAsia" w:eastAsiaTheme="minorEastAsia"/>
                <w:sz w:val="24"/>
                <w:szCs w:val="24"/>
                <w:highlight w:val="none"/>
              </w:rPr>
              <w:t xml:space="preserve">周岁（含）以下</w:t>
            </w:r>
            <w:r>
              <w:rPr>
                <w:rFonts w:hint="eastAsia" w:asciiTheme="minorEastAsia" w:hAnsiTheme="minorEastAsia" w:eastAsiaTheme="minorEastAsia"/>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男女不限</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身体健康，体检合格，文明礼貌、卫生意识强，吃苦耐劳，懂得地毯清洗、地板打蜡和石材地面维护简单保洁维护经验，有较为丰富的物业服务保洁经验。</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1946"/>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9"/>
              <w:spacing w:line="460" w:lineRule="exact"/>
              <w:rPr>
                <w:rFonts w:hint="default" w:cs="微软雅黑" w:asciiTheme="minorEastAsia" w:hAnsiTheme="minorEastAsia" w:eastAsiaTheme="minorEastAsia"/>
                <w:sz w:val="24"/>
                <w:szCs w:val="24"/>
                <w:highlight w:val="none"/>
                <w:lang w:val="en-US" w:eastAsia="zh-CN"/>
              </w:rPr>
            </w:pPr>
            <w:r>
              <w:rPr>
                <w:rFonts w:hint="eastAsia" w:cs="微软雅黑" w:asciiTheme="minorEastAsia" w:hAnsiTheme="minorEastAsia" w:eastAsiaTheme="minorEastAsia"/>
                <w:sz w:val="24"/>
                <w:szCs w:val="24"/>
                <w:highlight w:val="none"/>
                <w:lang w:val="en-US" w:eastAsia="zh-CN"/>
              </w:rPr>
              <w:t xml:space="preserve">会务领班</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9"/>
              <w:jc w:val="center"/>
              <w:spacing w:line="460" w:lineRule="exact"/>
              <w:rPr>
                <w:rFonts w:hint="eastAsia"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9"/>
              <w:spacing w:line="460" w:lineRule="exact"/>
              <w:rPr>
                <w:rFonts w:hint="eastAsia" w:asciiTheme="minorEastAsia" w:hAnsiTheme="minorEastAsia" w:eastAsiaTheme="minorEastAsia"/>
                <w:sz w:val="24"/>
                <w:szCs w:val="24"/>
                <w:highlight w:val="none"/>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40</w:t>
            </w:r>
            <w:r>
              <w:rPr>
                <w:rFonts w:hint="eastAsia" w:ascii="宋体" w:hAnsi="宋体" w:cs="宋体"/>
                <w:sz w:val="24"/>
                <w:szCs w:val="24"/>
                <w:highlight w:val="none"/>
              </w:rPr>
              <w:t xml:space="preserve">周岁（含）以下，高中及以上学历</w:t>
            </w:r>
            <w:r>
              <w:rPr>
                <w:rFonts w:hint="eastAsia" w:ascii="宋体" w:hAnsi="宋体" w:eastAsia="宋体" w:cs="宋体"/>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9"/>
              <w:spacing w:line="460" w:lineRule="exact"/>
              <w:rPr>
                <w:rFonts w:hint="eastAsia" w:cs="微软雅黑" w:asciiTheme="minorEastAsia" w:hAnsiTheme="minorEastAsia" w:eastAsiaTheme="minorEastAsia"/>
                <w:sz w:val="24"/>
                <w:szCs w:val="24"/>
                <w:highlight w:val="none"/>
                <w:lang w:val="en-US" w:eastAsia="zh-CN"/>
              </w:rPr>
            </w:pPr>
            <w:r>
              <w:rPr>
                <w:rFonts w:hint="eastAsia" w:cs="微软雅黑" w:asciiTheme="minorEastAsia" w:hAnsiTheme="minorEastAsia" w:eastAsiaTheme="minorEastAsia"/>
                <w:sz w:val="24"/>
                <w:szCs w:val="24"/>
                <w:highlight w:val="none"/>
                <w:lang w:val="en-US" w:eastAsia="zh-CN"/>
              </w:rPr>
              <w:t xml:space="preserve">女</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9"/>
              <w:spacing w:line="460" w:lineRule="exact"/>
              <w:rPr>
                <w:rFonts w:hint="eastAsia" w:cs="微软雅黑" w:asciiTheme="minorEastAsia" w:hAnsiTheme="minorEastAsia" w:eastAsiaTheme="minorEastAsia"/>
                <w:sz w:val="24"/>
                <w:szCs w:val="24"/>
                <w:highlight w:val="none"/>
                <w:lang w:eastAsia="zh-CN"/>
              </w:rPr>
            </w:pPr>
            <w:r>
              <w:rPr>
                <w:rFonts w:hint="eastAsia" w:ascii="宋体" w:hAnsi="宋体" w:cs="宋体"/>
                <w:sz w:val="24"/>
                <w:szCs w:val="24"/>
                <w:highlight w:val="none"/>
              </w:rPr>
              <w:t xml:space="preserve">女性，身高1.6</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rPr>
              <w:t xml:space="preserve">米以上，容貌端正，具有</w:t>
            </w:r>
            <w:r>
              <w:rPr>
                <w:rFonts w:hint="eastAsia" w:ascii="宋体" w:hAnsi="宋体" w:eastAsia="宋体" w:cs="宋体"/>
                <w:sz w:val="24"/>
                <w:szCs w:val="24"/>
                <w:highlight w:val="none"/>
                <w:lang w:val="en-US" w:eastAsia="zh-CN"/>
              </w:rPr>
              <w:t xml:space="preserve">三</w:t>
            </w:r>
            <w:r>
              <w:rPr>
                <w:rFonts w:hint="eastAsia" w:ascii="宋体" w:hAnsi="宋体" w:cs="宋体"/>
                <w:sz w:val="24"/>
                <w:szCs w:val="24"/>
                <w:highlight w:val="none"/>
              </w:rPr>
              <w:t xml:space="preserve">年以上酒店或办公楼会议服务接待工作经验，熟悉办公软件的操作和运用。</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1946"/>
        </w:trPr>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会务</w:t>
            </w:r>
            <w:r/>
          </w:p>
        </w:tc>
        <w:tc>
          <w:tcPr>
            <w:shd w:val="clear" w:color="auto" w:fill="auto"/>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9"/>
              <w:jc w:val="center"/>
              <w:spacing w:line="46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40</w:t>
            </w:r>
            <w:r>
              <w:rPr>
                <w:rFonts w:hint="eastAsia" w:cs="宋体" w:asciiTheme="minorEastAsia" w:hAnsiTheme="minorEastAsia" w:eastAsiaTheme="minorEastAsia"/>
                <w:sz w:val="24"/>
                <w:szCs w:val="24"/>
                <w:highlight w:val="none"/>
                <w:lang w:eastAsia="zh-CN"/>
              </w:rPr>
              <w:t xml:space="preserve">周岁（含）以下，高中及以上学历。</w:t>
            </w: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女</w:t>
            </w:r>
            <w:r/>
          </w:p>
        </w:tc>
        <w:tc>
          <w:tcPr>
            <w:shd w:val="clear" w:color="auto" w:fill="auto"/>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女性，身高</w:t>
            </w:r>
            <w:r>
              <w:rPr>
                <w:rFonts w:hint="eastAsia" w:asciiTheme="minorEastAsia" w:hAnsiTheme="minorEastAsia" w:eastAsiaTheme="minorEastAsia"/>
                <w:sz w:val="24"/>
                <w:szCs w:val="24"/>
                <w:highlight w:val="none"/>
                <w:lang w:eastAsia="zh-CN"/>
              </w:rPr>
              <w:t xml:space="preserve">1.6</w:t>
            </w:r>
            <w:r>
              <w:rPr>
                <w:rFonts w:hint="eastAsia" w:asciiTheme="minorEastAsia" w:hAnsiTheme="minorEastAsia" w:eastAsiaTheme="minorEastAsia"/>
                <w:sz w:val="24"/>
                <w:szCs w:val="24"/>
                <w:highlight w:val="none"/>
                <w:lang w:val="en-US" w:eastAsia="zh-CN"/>
              </w:rPr>
              <w:t xml:space="preserve">0</w:t>
            </w:r>
            <w:r>
              <w:rPr>
                <w:rFonts w:hint="eastAsia" w:cs="宋体" w:asciiTheme="minorEastAsia" w:hAnsiTheme="minorEastAsia" w:eastAsiaTheme="minorEastAsia"/>
                <w:sz w:val="24"/>
                <w:szCs w:val="24"/>
                <w:highlight w:val="none"/>
                <w:lang w:eastAsia="zh-CN"/>
              </w:rPr>
              <w:t xml:space="preserve">米以上，容貌端正，具有一年以上酒店或办公楼会议服务接待工作经验，熟悉办公软件的操作和运用。</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1946"/>
        </w:trPr>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微软雅黑" w:asciiTheme="minorEastAsia" w:hAnsiTheme="minorEastAsia" w:eastAsiaTheme="minorEastAsia"/>
                <w:sz w:val="24"/>
                <w:szCs w:val="24"/>
                <w:highlight w:val="none"/>
              </w:rPr>
              <w:t xml:space="preserve">工程维护</w:t>
            </w:r>
            <w:r/>
          </w:p>
        </w:tc>
        <w:tc>
          <w:tcPr>
            <w:shd w:val="clear" w:color="auto" w:fill="auto"/>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9"/>
              <w:jc w:val="center"/>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9"/>
              <w:spacing w:line="46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sz w:val="24"/>
                <w:szCs w:val="24"/>
                <w:highlight w:val="none"/>
                <w:lang w:eastAsia="zh-CN"/>
              </w:rPr>
              <w:t xml:space="preserve">男性，年龄</w:t>
            </w:r>
            <w:r>
              <w:rPr>
                <w:rFonts w:hint="eastAsia" w:asciiTheme="minorEastAsia" w:hAnsiTheme="minorEastAsia" w:eastAsiaTheme="minorEastAsia"/>
                <w:sz w:val="24"/>
                <w:szCs w:val="24"/>
                <w:highlight w:val="none"/>
                <w:lang w:eastAsia="zh-CN"/>
              </w:rPr>
              <w:t xml:space="preserve">50</w:t>
            </w:r>
            <w:r>
              <w:rPr>
                <w:rFonts w:hint="eastAsia" w:cs="宋体" w:asciiTheme="minorEastAsia" w:hAnsiTheme="minorEastAsia" w:eastAsiaTheme="minorEastAsia"/>
                <w:sz w:val="24"/>
                <w:szCs w:val="24"/>
                <w:highlight w:val="none"/>
                <w:lang w:eastAsia="zh-CN"/>
              </w:rPr>
              <w:t xml:space="preserve">周岁（含）以下，有实际工作经验，身体健康；作风正派、品行端正、工作细致；具有网络宽带系统维护技能。</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男</w:t>
            </w:r>
            <w:r/>
          </w:p>
        </w:tc>
        <w:tc>
          <w:tcPr>
            <w:shd w:val="clear" w:color="auto" w:fill="auto"/>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掌握变配电、通讯、给排水、电梯、设备维保等方面的知识，熟悉大楼内部运行系统。</w:t>
            </w:r>
            <w:r>
              <w:rPr>
                <w:rFonts w:hint="eastAsia" w:cs="宋体" w:asciiTheme="minorEastAsia" w:hAnsiTheme="minorEastAsia" w:eastAsiaTheme="minorEastAsia"/>
                <w:b/>
                <w:bCs/>
                <w:sz w:val="24"/>
                <w:szCs w:val="24"/>
                <w:highlight w:val="none"/>
                <w:lang w:eastAsia="zh-CN"/>
              </w:rPr>
              <w:t xml:space="preserve">具有低压电工作业证，否则为非实质响应。</w:t>
            </w:r>
            <w:r/>
          </w:p>
        </w:tc>
        <w:tc>
          <w:tcPr>
            <w:shd w:val="clear" w:color="auto" w:fill="auto"/>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878"/>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9"/>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cs="微软雅黑" w:asciiTheme="minorEastAsia" w:hAnsiTheme="minorEastAsia" w:eastAsiaTheme="minorEastAsia"/>
                <w:color w:val="000000" w:themeColor="text1"/>
                <w:sz w:val="24"/>
                <w:szCs w:val="24"/>
                <w:highlight w:val="none"/>
                <w14:textFill>
                  <w14:solidFill>
                    <w14:schemeClr w14:val="tx1"/>
                  </w14:solidFill>
                </w14:textFill>
              </w:rPr>
              <w:t xml:space="preserve">餐饮主管</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9"/>
              <w:jc w:val="center"/>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9"/>
              <w:spacing w:line="46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50</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周岁（含）以下，</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有厨师证</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9"/>
              <w:spacing w:line="460" w:lineRule="exact"/>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男女不限</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9"/>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具有丰富的烹饪理论知识，通晓与厨房业务相关的原料加工知识、烹调技术、厨政管理、烹饪营养学等培训经验，身体康健，具有</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年以上相关工作经验。</w:t>
            </w:r>
            <w:r>
              <w:rPr>
                <w:rFonts w:hint="eastAsia" w:asciiTheme="minorEastAsia" w:hAnsiTheme="minorEastAsia" w:eastAsiaTheme="minorEastAsia"/>
                <w:sz w:val="24"/>
                <w:szCs w:val="24"/>
                <w:highlight w:val="none"/>
                <w:lang w:eastAsia="zh-CN"/>
              </w:rPr>
              <w:t xml:space="preserve">对食堂各项工作要精心组织、细心加工、用心烹饪，保证菜品质量，避免物料浪费、降低能耗排放，有效控制加工成本。</w:t>
            </w:r>
            <w:r/>
          </w:p>
          <w:p>
            <w:pPr>
              <w:pStyle w:val="959"/>
              <w:spacing w:line="48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sz w:val="24"/>
                <w:szCs w:val="24"/>
                <w:highlight w:val="none"/>
                <w:lang w:eastAsia="zh-CN"/>
              </w:rPr>
              <w:t xml:space="preserve">每餐操作结束后及时关闭燃气、电源、水源，并做好记录。发现设施设备、炉灶炉具故障及时报修，确保正常操作运行。</w:t>
            </w:r>
            <w:r/>
          </w:p>
        </w:tc>
        <w:tc>
          <w:tcPr>
            <w:tcBorders>
              <w:top w:val="single" w:color="auto" w:sz="4" w:space="0"/>
              <w:left w:val="single" w:color="auto" w:sz="4" w:space="0"/>
              <w:right w:val="single" w:color="auto" w:sz="4" w:space="0"/>
            </w:tcBorders>
            <w:tcW w:w="924" w:type="dxa"/>
            <w:vAlign w:val="center"/>
            <w:vMerge w:val="restart"/>
            <w:textDirection w:val="lrTb"/>
            <w:noWrap w:val="false"/>
          </w:tcPr>
          <w:p>
            <w:pPr>
              <w:pStyle w:val="959"/>
              <w:spacing w:line="46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asciiTheme="minorEastAsia" w:hAnsiTheme="minorEastAsia" w:eastAsiaTheme="minorEastAsia"/>
                <w:color w:val="000000" w:themeColor="text1"/>
                <w:sz w:val="24"/>
                <w:szCs w:val="24"/>
                <w:highlight w:val="none"/>
                <w:lang w:eastAsia="zh-CN"/>
                <w14:textFill>
                  <w14:solidFill>
                    <w14:schemeClr w14:val="tx1"/>
                  </w14:solidFill>
                </w14:textFill>
              </w:rPr>
            </w:r>
            <w:r/>
          </w:p>
        </w:tc>
      </w:tr>
      <w:tr>
        <w:trPr>
          <w:trHeight w:val="1946"/>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厨师</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9"/>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55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周岁</w:t>
            </w:r>
            <w:r>
              <w:rPr>
                <w:rFonts w:hint="eastAsia" w:cs="宋体" w:asciiTheme="minorEastAsia" w:hAnsiTheme="minorEastAsia" w:eastAsiaTheme="minorEastAsia"/>
                <w:sz w:val="24"/>
                <w:szCs w:val="24"/>
                <w:highlight w:val="none"/>
              </w:rPr>
              <w:t xml:space="preserve">（含）以下</w:t>
            </w:r>
            <w:r>
              <w:rPr>
                <w:rFonts w:hint="eastAsia" w:asciiTheme="minorEastAsia" w:hAnsiTheme="minorEastAsia" w:eastAsiaTheme="minorEastAsia"/>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男女不限</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工作认真负责，吃苦耐劳，能认真完成分派的工作任务，有创新精神，身体健康，具有三年以上厨师相关工作经验。</w:t>
            </w:r>
            <w:r/>
          </w:p>
        </w:tc>
        <w:tc>
          <w:tcPr>
            <w:tcBorders>
              <w:left w:val="single" w:color="auto" w:sz="4" w:space="0"/>
              <w:right w:val="single" w:color="auto" w:sz="4" w:space="0"/>
            </w:tcBorders>
            <w:tcW w:w="924" w:type="dxa"/>
            <w:vAlign w:val="center"/>
            <w:vMerge w:val="continue"/>
            <w:textDirection w:val="lrTb"/>
            <w:noWrap w:val="false"/>
          </w:tcPr>
          <w:p>
            <w:pPr>
              <w:pStyle w:val="959"/>
              <w:spacing w:line="46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asciiTheme="minorEastAsia" w:hAnsiTheme="minorEastAsia" w:eastAsiaTheme="minorEastAsia"/>
                <w:color w:val="000000" w:themeColor="text1"/>
                <w:sz w:val="24"/>
                <w:szCs w:val="24"/>
                <w:highlight w:val="none"/>
                <w:lang w:eastAsia="zh-CN"/>
                <w14:textFill>
                  <w14:solidFill>
                    <w14:schemeClr w14:val="tx1"/>
                  </w14:solidFill>
                </w14:textFill>
              </w:rPr>
            </w:r>
            <w:r/>
          </w:p>
        </w:tc>
      </w:tr>
      <w:tr>
        <w:trPr>
          <w:trHeight w:val="1946"/>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9"/>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点心师</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9"/>
              <w:jc w:val="center"/>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9"/>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50</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周岁（含）以下</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9"/>
              <w:spacing w:line="4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男女不限</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9"/>
              <w:spacing w:line="460" w:lineRule="exact"/>
              <w:rPr>
                <w:rFonts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t xml:space="preserve">工作认真负责，吃苦耐劳，能认真完成分派的工作任务，有创新精神，身体健康，具有三年以上点心师相关工作经验</w:t>
            </w:r>
            <w:r/>
          </w:p>
        </w:tc>
        <w:tc>
          <w:tcPr>
            <w:tcBorders>
              <w:left w:val="single" w:color="auto" w:sz="4" w:space="0"/>
              <w:right w:val="single" w:color="auto" w:sz="4" w:space="0"/>
            </w:tcBorders>
            <w:tcW w:w="924" w:type="dxa"/>
            <w:vAlign w:val="center"/>
            <w:vMerge w:val="continue"/>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r>
        <w:trPr>
          <w:trHeight w:val="1946"/>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59"/>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帮厨</w:t>
            </w:r>
            <w:r/>
          </w:p>
        </w:tc>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pStyle w:val="959"/>
              <w:jc w:val="center"/>
              <w:spacing w:line="460" w:lineRule="exact"/>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456" w:type="dxa"/>
            <w:vAlign w:val="center"/>
            <w:textDirection w:val="lrTb"/>
            <w:noWrap w:val="false"/>
          </w:tcPr>
          <w:p>
            <w:pPr>
              <w:pStyle w:val="959"/>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50</w:t>
            </w:r>
            <w:r>
              <w:rPr>
                <w:rFonts w:hint="eastAsia" w:cs="宋体" w:asciiTheme="minorEastAsia" w:hAnsiTheme="minorEastAsia" w:eastAsiaTheme="minorEastAsia"/>
                <w:sz w:val="24"/>
                <w:szCs w:val="24"/>
                <w:highlight w:val="none"/>
                <w:lang w:eastAsia="zh-CN"/>
              </w:rPr>
              <w:t xml:space="preserve">周岁（含）以下</w:t>
            </w:r>
            <w:r>
              <w:rPr>
                <w:rFonts w:hint="eastAsia" w:asciiTheme="minorEastAsia" w:hAnsiTheme="minorEastAsia" w:eastAsiaTheme="minorEastAsia"/>
                <w:sz w:val="24"/>
                <w:szCs w:val="24"/>
                <w:highlight w:val="none"/>
                <w:lang w:eastAsia="zh-CN"/>
              </w:rPr>
              <w:t xml:space="preserve"> </w:t>
            </w:r>
            <w:r/>
          </w:p>
          <w:p>
            <w:pPr>
              <w:pStyle w:val="959"/>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p>
            <w:pPr>
              <w:pStyle w:val="959"/>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pStyle w:val="959"/>
              <w:jc w:val="center"/>
              <w:spacing w:line="460" w:lineRule="exact"/>
              <w:rPr>
                <w:rFonts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女</w:t>
            </w:r>
            <w:r/>
          </w:p>
        </w:tc>
        <w:tc>
          <w:tcPr>
            <w:tcBorders>
              <w:top w:val="single" w:color="auto" w:sz="4" w:space="0"/>
              <w:left w:val="single" w:color="auto" w:sz="4" w:space="0"/>
              <w:bottom w:val="single" w:color="auto" w:sz="4" w:space="0"/>
              <w:right w:val="single" w:color="auto" w:sz="4" w:space="0"/>
            </w:tcBorders>
            <w:tcW w:w="3384" w:type="dxa"/>
            <w:vAlign w:val="center"/>
            <w:textDirection w:val="lrTb"/>
            <w:noWrap w:val="false"/>
          </w:tcPr>
          <w:p>
            <w:pPr>
              <w:pStyle w:val="959"/>
              <w:spacing w:line="480" w:lineRule="exact"/>
              <w:rPr>
                <w:rFonts w:asciiTheme="minorEastAsia" w:hAnsiTheme="minorEastAsia" w:eastAsiaTheme="minorEastAsia"/>
                <w:sz w:val="24"/>
                <w:szCs w:val="24"/>
                <w:highlight w:val="none"/>
                <w:lang w:eastAsia="zh-CN"/>
              </w:rPr>
            </w:pPr>
            <w:r>
              <w:rPr>
                <w:rFonts w:hint="eastAsia" w:cs="宋体" w:asciiTheme="minorEastAsia" w:hAnsiTheme="minorEastAsia" w:eastAsiaTheme="minorEastAsia"/>
                <w:sz w:val="24"/>
                <w:szCs w:val="24"/>
                <w:highlight w:val="none"/>
                <w:lang w:eastAsia="zh-CN"/>
              </w:rPr>
              <w:t xml:space="preserve">能吃苦耐劳，工作认真负责，身体健康，一年以上相关工作经验</w:t>
            </w:r>
            <w:r>
              <w:rPr>
                <w:rFonts w:hint="eastAsia" w:asciiTheme="minorEastAsia" w:hAnsiTheme="minorEastAsia" w:eastAsiaTheme="minorEastAsia"/>
                <w:sz w:val="24"/>
                <w:szCs w:val="24"/>
                <w:highlight w:val="none"/>
                <w:lang w:eastAsia="zh-CN"/>
              </w:rPr>
              <w:t xml:space="preserve">（1）工作内容包含早餐、中餐、加班工作餐及公务接待用餐。无特殊情况为每周工作5天。加班工作餐和公务接待用餐为不定时、临时通知，次数和规格以通知为准。</w:t>
            </w:r>
            <w:r/>
          </w:p>
          <w:p>
            <w:pPr>
              <w:pStyle w:val="959"/>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（2）每餐饭菜必须在就餐前10分钟准备好。加工后的饭菜根据季节要注意保热、保洁。</w:t>
            </w:r>
            <w:r/>
          </w:p>
          <w:p>
            <w:pPr>
              <w:pStyle w:val="959"/>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（3）工作场所要卫生整洁，定期对餐具进行消毒。</w:t>
            </w:r>
            <w:r/>
          </w:p>
        </w:tc>
        <w:tc>
          <w:tcPr>
            <w:tcBorders>
              <w:left w:val="single" w:color="auto" w:sz="4" w:space="0"/>
              <w:bottom w:val="single" w:color="auto" w:sz="4" w:space="0"/>
              <w:right w:val="single" w:color="auto" w:sz="4" w:space="0"/>
            </w:tcBorders>
            <w:tcW w:w="924" w:type="dxa"/>
            <w:vAlign w:val="center"/>
            <w:vMerge w:val="continue"/>
            <w:textDirection w:val="lrTb"/>
            <w:noWrap w:val="false"/>
          </w:tcPr>
          <w:p>
            <w:pPr>
              <w:pStyle w:val="959"/>
              <w:spacing w:line="46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r>
            <w:r/>
          </w:p>
        </w:tc>
      </w:tr>
    </w:tbl>
    <w:p>
      <w:pPr>
        <w:pStyle w:val="959"/>
        <w:spacing w:line="360" w:lineRule="auto"/>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注：拟投人员共计31人，</w:t>
      </w: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为最低人员要求，</w:t>
      </w:r>
      <w:r>
        <w:rPr>
          <w:rFonts w:hint="eastAsia"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需满足以上</w:t>
      </w: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人数要求</w:t>
      </w:r>
      <w:r>
        <w:rPr>
          <w:rFonts w:hint="eastAsia"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和年龄要求，否则</w:t>
      </w:r>
      <w:r>
        <w:rPr>
          <w:rFonts w:hint="eastAsia" w:asciiTheme="minorEastAsia" w:hAnsiTheme="minorEastAsia" w:eastAsiaTheme="minorEastAsia"/>
          <w:b/>
          <w:color w:val="000000" w:themeColor="text1"/>
          <w:sz w:val="24"/>
          <w:szCs w:val="24"/>
          <w:highlight w:val="none"/>
          <w:lang w:val="zh-CN" w:eastAsia="zh-CN"/>
          <w14:textFill>
            <w14:solidFill>
              <w14:schemeClr w14:val="tx1"/>
            </w14:solidFill>
          </w14:textFill>
        </w:rPr>
        <w:t xml:space="preserve">为非实质性响应，按无效标处理。</w:t>
      </w:r>
      <w:r/>
    </w:p>
    <w:p>
      <w:pPr>
        <w:pStyle w:val="959"/>
        <w:spacing w:before="120" w:after="120" w:line="360" w:lineRule="auto"/>
        <w:rPr>
          <w:rFonts w:asciiTheme="minorEastAsia" w:hAnsiTheme="minorEastAsia" w:eastAsia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lang w:eastAsia="zh-CN"/>
          <w14:textFill>
            <w14:solidFill>
              <w14:schemeClr w14:val="tx1"/>
            </w14:solidFill>
          </w14:textFill>
        </w:rPr>
        <w:t xml:space="preserve">六、商务要求：</w:t>
      </w:r>
      <w:r/>
    </w:p>
    <w:p>
      <w:pPr>
        <w:pStyle w:val="959"/>
        <w:spacing w:line="360" w:lineRule="auto"/>
        <w:rPr>
          <w:rFonts w:asciiTheme="minorEastAsia" w:hAnsiTheme="minorEastAsia" w:eastAsiaTheme="minorEastAsia"/>
          <w:b/>
          <w:color w:val="000000" w:themeColor="text1"/>
          <w:sz w:val="24"/>
          <w:szCs w:val="24"/>
          <w:highlight w:val="none"/>
          <w:lang w:eastAsia="zh-CN"/>
          <w14:textFill>
            <w14:solidFill>
              <w14:schemeClr w14:val="tx1"/>
            </w14:solidFill>
          </w14:textFill>
        </w:rPr>
      </w:pP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（一）</w:t>
      </w: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实施期限：</w:t>
      </w:r>
      <w:r/>
    </w:p>
    <w:p>
      <w:pPr>
        <w:pStyle w:val="959"/>
        <w:ind w:firstLine="480"/>
        <w:spacing w:line="360" w:lineRule="auto"/>
        <w:rPr>
          <w:rFonts w:asciiTheme="minorEastAsia" w:hAnsiTheme="minorEastAsia" w:eastAsiaTheme="minorEastAsia"/>
          <w:b/>
          <w:sz w:val="24"/>
          <w:szCs w:val="24"/>
          <w:highlight w:val="none"/>
          <w:lang w:eastAsia="zh-CN"/>
        </w:rPr>
      </w:pPr>
      <w:r>
        <w:rPr>
          <w:rFonts w:hint="eastAsia" w:asciiTheme="minorEastAsia" w:hAnsiTheme="minorEastAsia" w:eastAsiaTheme="minorEastAsia"/>
          <w:color w:val="000000"/>
          <w:sz w:val="24"/>
          <w:szCs w:val="24"/>
          <w:highlight w:val="none"/>
          <w:lang w:eastAsia="zh-CN"/>
        </w:rPr>
        <w:t xml:space="preserve">本项目自合同签订起，服务期为一年。</w:t>
      </w:r>
      <w:r/>
    </w:p>
    <w:p>
      <w:pPr>
        <w:pStyle w:val="959"/>
        <w:spacing w:line="360" w:lineRule="auto"/>
        <w:rPr>
          <w:rFonts w:asciiTheme="minorEastAsia" w:hAnsiTheme="minorEastAsia" w:eastAsiaTheme="minorEastAsia"/>
          <w:color w:val="000000" w:themeColor="text1"/>
          <w:sz w:val="24"/>
          <w:szCs w:val="24"/>
          <w:highlight w:val="none"/>
          <w:lang w:eastAsia="zh-CN"/>
          <w14:textFill>
            <w14:solidFill>
              <w14:schemeClr w14:val="tx1"/>
            </w14:solidFill>
          </w14:textFill>
        </w:rPr>
      </w:pPr>
      <w:r/>
      <w:bookmarkStart w:id="10" w:name="OLE_LINK17"/>
      <w:r/>
      <w:bookmarkStart w:id="11" w:name="OLE_LINK16"/>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（二）</w:t>
      </w:r>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付款方式：</w:t>
      </w:r>
      <w:bookmarkEnd w:id="10"/>
      <w:r/>
      <w:bookmarkEnd w:id="11"/>
      <w:r>
        <w:rPr>
          <w:rFonts w:hint="eastAsia" w:asciiTheme="minorEastAsia" w:hAnsiTheme="minorEastAsia" w:eastAsiaTheme="minorEastAsia"/>
          <w:b/>
          <w:color w:val="000000" w:themeColor="text1"/>
          <w:sz w:val="24"/>
          <w:szCs w:val="24"/>
          <w:highlight w:val="none"/>
          <w:lang w:eastAsia="zh-CN"/>
          <w14:textFill>
            <w14:solidFill>
              <w14:schemeClr w14:val="tx1"/>
            </w14:solidFill>
          </w14:textFill>
        </w:rPr>
        <w:t xml:space="preserve"> </w:t>
      </w:r>
      <w:r>
        <w:rPr>
          <w:rFonts w:asciiTheme="minorEastAsia" w:hAnsiTheme="minorEastAsia" w:eastAsiaTheme="minorEastAsia"/>
          <w:b/>
          <w:color w:val="000000" w:themeColor="text1"/>
          <w:sz w:val="24"/>
          <w:szCs w:val="24"/>
          <w:highlight w:val="none"/>
          <w:lang w:eastAsia="zh-CN"/>
          <w14:textFill>
            <w14:solidFill>
              <w14:schemeClr w14:val="tx1"/>
            </w14:solidFill>
          </w14:textFill>
        </w:rPr>
        <w:t xml:space="preserve"> </w:t>
      </w:r>
      <w:r/>
    </w:p>
    <w:p>
      <w:pPr>
        <w:pStyle w:val="959"/>
        <w:ind w:firstLine="480"/>
        <w:spacing w:line="360" w:lineRule="auto"/>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sz w:val="24"/>
          <w:szCs w:val="24"/>
          <w:highlight w:val="none"/>
          <w:lang w:eastAsia="zh-CN"/>
        </w:rPr>
        <w:t xml:space="preserve">1、按季度结算费用，每季度末中标单位根据采购人对季度内的考核结果得出实际支付金额开具发票</w:t>
      </w:r>
      <w:r>
        <w:rPr>
          <w:rFonts w:hint="eastAsia" w:asciiTheme="minorEastAsia" w:hAnsiTheme="minorEastAsia" w:eastAsiaTheme="minorEastAsia"/>
          <w:color w:val="auto"/>
          <w:sz w:val="24"/>
          <w:szCs w:val="24"/>
          <w:highlight w:val="none"/>
          <w:lang w:eastAsia="zh-CN"/>
        </w:rPr>
        <w:t xml:space="preserve">，发票必须背书中标单位的收款银行和帐号，并在备注栏中注明由采购人汇入中标单位开户银行（付款方式如有变更，按财政部门相关要求执行）。</w:t>
      </w:r>
      <w:r/>
    </w:p>
    <w:p>
      <w:pPr>
        <w:pStyle w:val="959"/>
        <w:ind w:firstLine="480"/>
        <w:spacing w:line="360" w:lineRule="auto"/>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2、每季度支付的合同价款</w:t>
      </w:r>
      <w:r>
        <w:rPr>
          <w:rFonts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eastAsia="zh-CN"/>
        </w:rPr>
        <w:t xml:space="preserve">∑（成交价×100</w:t>
      </w:r>
      <w:r>
        <w:rPr>
          <w:rFonts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eastAsia="zh-CN"/>
        </w:rPr>
        <w:t xml:space="preserve">合同期内总月数×当月考核得分折合的比率）</w:t>
      </w:r>
      <w:r/>
    </w:p>
    <w:p>
      <w:pPr>
        <w:pStyle w:val="959"/>
        <w:ind w:firstLine="480"/>
        <w:spacing w:line="360" w:lineRule="auto"/>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3、合同签订后30日内甲方支付合同金额的</w:t>
      </w:r>
      <w:r>
        <w:rPr>
          <w:rFonts w:hint="eastAsia" w:asciiTheme="minorEastAsia" w:hAnsiTheme="minorEastAsia" w:eastAsia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lang w:eastAsia="zh-CN"/>
        </w:rPr>
        <w:t xml:space="preserve">%作为预付款。</w:t>
      </w:r>
      <w:r/>
    </w:p>
    <w:p>
      <w:pPr>
        <w:pStyle w:val="959"/>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 xml:space="preserve">（三）</w:t>
      </w:r>
      <w:r>
        <w:rPr>
          <w:rFonts w:hint="eastAsia" w:asciiTheme="minorEastAsia" w:hAnsiTheme="minorEastAsia" w:eastAsiaTheme="minorEastAsia"/>
          <w:b/>
          <w:color w:val="auto"/>
          <w:sz w:val="24"/>
          <w:szCs w:val="24"/>
          <w:highlight w:val="none"/>
          <w:lang w:eastAsia="zh-CN"/>
        </w:rPr>
        <w:t xml:space="preserve">验收标准与要求：</w:t>
      </w:r>
      <w:r>
        <w:rPr>
          <w:rFonts w:asciiTheme="minorEastAsia" w:hAnsiTheme="minorEastAsia" w:eastAsiaTheme="minorEastAsia"/>
          <w:b/>
          <w:color w:val="auto"/>
          <w:sz w:val="24"/>
          <w:szCs w:val="24"/>
          <w:highlight w:val="none"/>
          <w:lang w:eastAsia="zh-CN"/>
        </w:rPr>
        <w:t xml:space="preserve"> </w:t>
      </w:r>
      <w:r/>
    </w:p>
    <w:p>
      <w:pPr>
        <w:pStyle w:val="959"/>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采购人以项目采购需求</w:t>
      </w:r>
      <w:r>
        <w:rPr>
          <w:rFonts w:hint="eastAsia" w:asciiTheme="minorEastAsia" w:hAnsiTheme="minorEastAsia" w:eastAsiaTheme="minorEastAsia"/>
          <w:sz w:val="24"/>
          <w:szCs w:val="24"/>
          <w:highlight w:val="none"/>
          <w:lang w:eastAsia="zh-CN"/>
        </w:rPr>
        <w:t xml:space="preserve">及合同相关内容为验收标准组织验收，中标方配合。</w:t>
      </w:r>
      <w:r/>
    </w:p>
    <w:p>
      <w:pPr>
        <w:pStyle w:val="959"/>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1、验收条件</w:t>
      </w:r>
      <w:r/>
    </w:p>
    <w:p>
      <w:pPr>
        <w:pStyle w:val="959"/>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中标方按照项目采购需求及合同相关内容完成全部服务，并通过采购人每个服务周期（三个月为一个服务周期）的考核。</w:t>
      </w:r>
      <w:r/>
    </w:p>
    <w:p>
      <w:pPr>
        <w:pStyle w:val="959"/>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2、验收标准</w:t>
      </w:r>
      <w:r/>
    </w:p>
    <w:p>
      <w:pPr>
        <w:pStyle w:val="959"/>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采购人按照采购需求及合同约定的技术、服务和安全标准，对中标方各项义务履行情况、考核情况、整改情况等进行总体评价。验收标准应当符合采购文件及合同约定，未进行约定的，应当符合国家强制性规定、政策要求、安全标准和行业有关标准。</w:t>
      </w:r>
      <w:r/>
    </w:p>
    <w:p>
      <w:pPr>
        <w:pStyle w:val="959"/>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3、验收流程</w:t>
      </w:r>
      <w:r/>
    </w:p>
    <w:p>
      <w:pPr>
        <w:pStyle w:val="959"/>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在符合项目验收条件后，中标方可提出项目验收申请。采购人在收到中标方提出的合格的验收申请后，组织验收小组完成验收工作。具体验收流程如下：</w:t>
      </w:r>
      <w:r/>
    </w:p>
    <w:p>
      <w:pPr>
        <w:pStyle w:val="959"/>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3.1中标方向采购人书面提出项目验收申请。</w:t>
      </w:r>
      <w:r/>
    </w:p>
    <w:p>
      <w:pPr>
        <w:pStyle w:val="959"/>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3.2中标方整理提交项目验收相关的管理和技术文档，由采购人进行初步审核，并根据采购人要求进行修正直至审核通过。</w:t>
      </w:r>
      <w:r/>
    </w:p>
    <w:p>
      <w:pPr>
        <w:pStyle w:val="959"/>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3.3采购人成立验收小组，召开项目验收评审会议，根据项目验收内容及相关要求，对中标方提交的项目过程文档进行验收评审。</w:t>
      </w:r>
      <w:r/>
    </w:p>
    <w:p>
      <w:pPr>
        <w:pStyle w:val="959"/>
        <w:ind w:firstLine="480"/>
        <w:spacing w:line="50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3.4验收评审通过后，由验收小组出具项目验收意见。</w:t>
      </w:r>
      <w:r/>
    </w:p>
    <w:p>
      <w:pPr>
        <w:pStyle w:val="959"/>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sz w:val="24"/>
          <w:szCs w:val="24"/>
          <w:highlight w:val="none"/>
          <w:lang w:eastAsia="zh-CN"/>
        </w:rPr>
        <w:t xml:space="preserve">3.5项目验收结束后，中标方配</w:t>
      </w:r>
      <w:r>
        <w:rPr>
          <w:rFonts w:hint="eastAsia" w:asciiTheme="minorEastAsia" w:hAnsiTheme="minorEastAsia" w:eastAsiaTheme="minorEastAsia"/>
          <w:color w:val="auto"/>
          <w:sz w:val="24"/>
          <w:szCs w:val="24"/>
          <w:highlight w:val="none"/>
          <w:lang w:eastAsia="zh-CN"/>
        </w:rPr>
        <w:t xml:space="preserve">合采购人按照档案管理要求进行资料归档。</w:t>
      </w:r>
      <w:r/>
    </w:p>
    <w:p>
      <w:pPr>
        <w:pStyle w:val="959"/>
        <w:ind w:firstLine="482"/>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具体履约验收标准按照附件：服务类项目履约验收方案验收。</w:t>
      </w:r>
      <w:r/>
    </w:p>
    <w:p>
      <w:pPr>
        <w:pStyle w:val="959"/>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 xml:space="preserve">（四）承担风险</w:t>
      </w:r>
      <w:r/>
    </w:p>
    <w:p>
      <w:pPr>
        <w:pStyle w:val="959"/>
        <w:ind w:firstLine="480"/>
        <w:spacing w:line="5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1、</w:t>
      </w:r>
      <w:r>
        <w:rPr>
          <w:rFonts w:hint="eastAsia" w:asciiTheme="minorEastAsia" w:hAnsiTheme="minorEastAsia" w:eastAsiaTheme="minorEastAsia"/>
          <w:color w:val="auto"/>
          <w:sz w:val="24"/>
          <w:szCs w:val="24"/>
          <w:highlight w:val="none"/>
          <w:lang w:eastAsia="zh-CN"/>
        </w:rPr>
        <w:t xml:space="preserve">因中标单位管理不善，造成物业管理范围内的设施、设备等损坏或失窃的，由中标单位全额赔偿，同时采购方有权</w:t>
      </w:r>
      <w:r>
        <w:rPr>
          <w:rFonts w:hint="eastAsia" w:asciiTheme="minorEastAsia" w:hAnsiTheme="minorEastAsia" w:eastAsiaTheme="minorEastAsia"/>
          <w:color w:val="auto"/>
          <w:sz w:val="24"/>
          <w:szCs w:val="24"/>
          <w:highlight w:val="none"/>
          <w:lang w:val="en-US" w:eastAsia="zh-CN"/>
        </w:rPr>
        <w:t xml:space="preserve">要求</w:t>
      </w:r>
      <w:r>
        <w:rPr>
          <w:rFonts w:hint="eastAsia" w:asciiTheme="minorEastAsia" w:hAnsiTheme="minorEastAsia" w:eastAsiaTheme="minorEastAsia"/>
          <w:color w:val="auto"/>
          <w:sz w:val="24"/>
          <w:szCs w:val="24"/>
          <w:highlight w:val="none"/>
          <w:lang w:eastAsia="zh-CN"/>
        </w:rPr>
        <w:t xml:space="preserve">中标单位</w:t>
      </w:r>
      <w:r>
        <w:rPr>
          <w:rFonts w:hint="eastAsia" w:asciiTheme="minorEastAsia" w:hAnsiTheme="minorEastAsia" w:eastAsiaTheme="minorEastAsia"/>
          <w:color w:val="auto"/>
          <w:sz w:val="24"/>
          <w:szCs w:val="24"/>
          <w:highlight w:val="none"/>
          <w:lang w:val="en-US" w:eastAsia="zh-CN"/>
        </w:rPr>
        <w:t xml:space="preserve">缴纳违约金</w:t>
      </w:r>
      <w:r>
        <w:rPr>
          <w:rFonts w:hint="eastAsia" w:asciiTheme="minorEastAsia" w:hAnsiTheme="minorEastAsia" w:eastAsiaTheme="minorEastAsia"/>
          <w:color w:val="auto"/>
          <w:sz w:val="24"/>
          <w:szCs w:val="24"/>
          <w:highlight w:val="none"/>
          <w:lang w:eastAsia="zh-CN"/>
        </w:rPr>
        <w:t xml:space="preserve">，第一次</w:t>
      </w:r>
      <w:r>
        <w:rPr>
          <w:rFonts w:hint="eastAsia" w:asciiTheme="minorEastAsia" w:hAnsiTheme="minorEastAsia" w:eastAsiaTheme="minorEastAsia"/>
          <w:color w:val="auto"/>
          <w:sz w:val="24"/>
          <w:szCs w:val="24"/>
          <w:highlight w:val="none"/>
          <w:lang w:val="en-US" w:eastAsia="zh-CN"/>
        </w:rPr>
        <w:t xml:space="preserve">违约金</w:t>
      </w:r>
      <w:r>
        <w:rPr>
          <w:rFonts w:hint="eastAsia" w:asciiTheme="minorEastAsia" w:hAnsiTheme="minorEastAsia" w:eastAsiaTheme="minorEastAsia"/>
          <w:color w:val="auto"/>
          <w:sz w:val="24"/>
          <w:szCs w:val="24"/>
          <w:highlight w:val="none"/>
          <w:lang w:eastAsia="zh-CN"/>
        </w:rPr>
        <w:t xml:space="preserve">为当月物业管理服务金额的</w:t>
      </w:r>
      <w:r>
        <w:rPr>
          <w:rFonts w:asciiTheme="minorEastAsia" w:hAnsiTheme="minorEastAsia" w:eastAsiaTheme="minorEastAsia"/>
          <w:color w:val="auto"/>
          <w:sz w:val="24"/>
          <w:szCs w:val="24"/>
          <w:highlight w:val="none"/>
          <w:lang w:eastAsia="zh-CN"/>
        </w:rPr>
        <w:t xml:space="preserve">10%</w:t>
      </w:r>
      <w:r>
        <w:rPr>
          <w:rFonts w:hint="eastAsia" w:asciiTheme="minorEastAsia" w:hAnsiTheme="minorEastAsia" w:eastAsiaTheme="minorEastAsia"/>
          <w:color w:val="auto"/>
          <w:sz w:val="24"/>
          <w:szCs w:val="24"/>
          <w:highlight w:val="none"/>
          <w:lang w:eastAsia="zh-CN"/>
        </w:rPr>
        <w:t xml:space="preserve">；第二次</w:t>
      </w:r>
      <w:r>
        <w:rPr>
          <w:rFonts w:hint="eastAsia" w:asciiTheme="minorEastAsia" w:hAnsiTheme="minorEastAsia" w:eastAsiaTheme="minorEastAsia"/>
          <w:color w:val="auto"/>
          <w:sz w:val="24"/>
          <w:szCs w:val="24"/>
          <w:highlight w:val="none"/>
          <w:lang w:val="en-US" w:eastAsia="zh-CN"/>
        </w:rPr>
        <w:t xml:space="preserve">违约金</w:t>
      </w:r>
      <w:r>
        <w:rPr>
          <w:rFonts w:hint="eastAsia" w:asciiTheme="minorEastAsia" w:hAnsiTheme="minorEastAsia" w:eastAsiaTheme="minorEastAsia"/>
          <w:color w:val="auto"/>
          <w:sz w:val="24"/>
          <w:szCs w:val="24"/>
          <w:highlight w:val="none"/>
          <w:lang w:eastAsia="zh-CN"/>
        </w:rPr>
        <w:t xml:space="preserve">为当月物业管理服务金额的</w:t>
      </w:r>
      <w:r>
        <w:rPr>
          <w:rFonts w:asciiTheme="minorEastAsia" w:hAnsiTheme="minorEastAsia" w:eastAsiaTheme="minorEastAsia"/>
          <w:color w:val="auto"/>
          <w:sz w:val="24"/>
          <w:szCs w:val="24"/>
          <w:highlight w:val="none"/>
          <w:lang w:eastAsia="zh-CN"/>
        </w:rPr>
        <w:t xml:space="preserve">20%</w:t>
      </w:r>
      <w:r>
        <w:rPr>
          <w:rFonts w:hint="eastAsia" w:asciiTheme="minorEastAsia" w:hAnsiTheme="minorEastAsia" w:eastAsiaTheme="minorEastAsia"/>
          <w:color w:val="auto"/>
          <w:sz w:val="24"/>
          <w:szCs w:val="24"/>
          <w:highlight w:val="none"/>
          <w:lang w:eastAsia="zh-CN"/>
        </w:rPr>
        <w:t xml:space="preserve">；第三次则终止合同。</w:t>
      </w:r>
      <w:r/>
    </w:p>
    <w:p>
      <w:pPr>
        <w:pStyle w:val="959"/>
        <w:ind w:firstLine="480"/>
        <w:spacing w:line="5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2、</w:t>
      </w:r>
      <w:r>
        <w:rPr>
          <w:rFonts w:hint="eastAsia" w:asciiTheme="minorEastAsia" w:hAnsiTheme="minorEastAsia" w:eastAsiaTheme="minorEastAsia"/>
          <w:color w:val="auto"/>
          <w:sz w:val="24"/>
          <w:szCs w:val="24"/>
          <w:highlight w:val="none"/>
          <w:lang w:eastAsia="zh-CN"/>
        </w:rPr>
        <w:t xml:space="preserve">物业人员在岗履行工作职责期间，发生自身的人身伤害、伤亡，均由中标单位负责处理并承担经济和道义上的责任，采购人不承担任何责任。</w:t>
      </w:r>
      <w:r/>
    </w:p>
    <w:p>
      <w:pPr>
        <w:pStyle w:val="959"/>
        <w:ind w:firstLine="480"/>
        <w:spacing w:line="5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3、</w:t>
      </w:r>
      <w:r>
        <w:rPr>
          <w:rFonts w:hint="eastAsia" w:asciiTheme="minorEastAsia" w:hAnsiTheme="minorEastAsia" w:eastAsiaTheme="minorEastAsia"/>
          <w:color w:val="auto"/>
          <w:sz w:val="24"/>
          <w:szCs w:val="24"/>
          <w:highlight w:val="none"/>
          <w:lang w:eastAsia="zh-CN"/>
        </w:rPr>
        <w:t xml:space="preserve">中标单位违反国家相关法规，与聘用人员发生纠纷，均由中标单位负责调解与处理，采购人不承担责任。</w:t>
      </w:r>
      <w:r/>
    </w:p>
    <w:p>
      <w:pPr>
        <w:pStyle w:val="959"/>
        <w:ind w:firstLine="480"/>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4、</w:t>
      </w:r>
      <w:r>
        <w:rPr>
          <w:rFonts w:hint="eastAsia" w:hAnsi="宋体" w:eastAsia="宋体" w:cs="宋体"/>
          <w:color w:val="auto"/>
          <w:sz w:val="24"/>
          <w:szCs w:val="24"/>
          <w:highlight w:val="none"/>
          <w:lang w:eastAsia="zh-CN"/>
        </w:rPr>
        <w:t xml:space="preserve">中标供应商必须加强管理，按照国家行业标准及安全管理部门的规范要求，制定科学工作方案，采取必要的安全措施，若因中标供应商工作不力，造成中标供应商自身及第三人人身伤亡和财产损失的，所有责任由中标供应商承担并负责所有赔偿，采购人不承担任何责任和费用</w:t>
      </w:r>
      <w:r>
        <w:rPr>
          <w:rFonts w:hint="eastAsia" w:asciiTheme="minorEastAsia" w:hAnsiTheme="minorEastAsia" w:eastAsiaTheme="minorEastAsia"/>
          <w:color w:val="auto"/>
          <w:sz w:val="24"/>
          <w:szCs w:val="24"/>
          <w:highlight w:val="none"/>
          <w:lang w:eastAsia="zh-CN"/>
        </w:rPr>
        <w:t xml:space="preserve">。</w:t>
      </w:r>
      <w:r/>
    </w:p>
    <w:p>
      <w:pPr>
        <w:pStyle w:val="959"/>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t xml:space="preserve">（五）投标单位需要提供的服务方案</w:t>
      </w:r>
      <w:r>
        <w:rPr>
          <w:rFonts w:hint="eastAsia" w:asciiTheme="minorEastAsia" w:hAnsiTheme="minorEastAsia" w:eastAsiaTheme="minorEastAsia"/>
          <w:b/>
          <w:color w:val="auto"/>
          <w:sz w:val="24"/>
          <w:szCs w:val="24"/>
          <w:highlight w:val="none"/>
          <w:lang w:eastAsia="zh-CN"/>
        </w:rPr>
        <w:t xml:space="preserve">：</w:t>
      </w:r>
      <w:r/>
    </w:p>
    <w:p>
      <w:pPr>
        <w:pStyle w:val="959"/>
        <w:ind w:firstLine="480"/>
        <w:spacing w:line="48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1、</w:t>
      </w:r>
      <w:r>
        <w:rPr>
          <w:rFonts w:hint="eastAsia" w:asciiTheme="minorEastAsia" w:hAnsiTheme="minorEastAsia" w:eastAsiaTheme="minorEastAsia"/>
          <w:color w:val="auto"/>
          <w:sz w:val="24"/>
          <w:szCs w:val="24"/>
          <w:highlight w:val="none"/>
          <w:lang w:eastAsia="zh-CN"/>
        </w:rPr>
        <w:t xml:space="preserve">总体方案和服务设想：根据投标人针对本项目提供的项目总体方案和服务设想进行评分，分析内容至少包括：①服务分析，②服务设想和规划，③重点、难点分析。</w:t>
      </w:r>
      <w:r>
        <w:rPr>
          <w:rFonts w:hint="eastAsia" w:ascii="宋体" w:hAnsi="宋体" w:eastAsia="宋体" w:cs="宋体"/>
          <w:color w:val="auto"/>
          <w:sz w:val="24"/>
          <w:highlight w:val="none"/>
          <w:lang w:eastAsia="zh-CN"/>
        </w:rPr>
        <w:t xml:space="preserve">④</w:t>
      </w:r>
      <w:r>
        <w:rPr>
          <w:rFonts w:hint="eastAsia" w:ascii="宋体" w:hAnsi="宋体" w:eastAsia="宋体" w:cs="宋体"/>
          <w:color w:val="auto"/>
          <w:sz w:val="24"/>
          <w:highlight w:val="none"/>
          <w:lang w:val="en-US" w:eastAsia="zh-CN"/>
        </w:rPr>
        <w:t xml:space="preserve">服务保障体系。</w:t>
      </w:r>
      <w:r/>
    </w:p>
    <w:p>
      <w:pPr>
        <w:pStyle w:val="959"/>
        <w:ind w:firstLine="480"/>
        <w:spacing w:line="48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2、</w:t>
      </w:r>
      <w:r>
        <w:rPr>
          <w:rFonts w:hint="eastAsia" w:asciiTheme="minorEastAsia" w:hAnsiTheme="minorEastAsia" w:eastAsiaTheme="minorEastAsia"/>
          <w:color w:val="auto"/>
          <w:sz w:val="24"/>
          <w:szCs w:val="24"/>
          <w:highlight w:val="none"/>
          <w:lang w:eastAsia="zh-CN"/>
        </w:rPr>
        <w:t xml:space="preserve">管理方式和工作计划：根据投标人针对本项目提供的项目管理方式和工作计划进行评分，分析内容至少包括：①项目管理方式，②进退场方案。</w:t>
      </w:r>
      <w:r/>
    </w:p>
    <w:p>
      <w:pPr>
        <w:pStyle w:val="959"/>
        <w:ind w:firstLine="480"/>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3、</w:t>
      </w:r>
      <w:r>
        <w:rPr>
          <w:rFonts w:hint="eastAsia" w:asciiTheme="minorEastAsia" w:hAnsiTheme="minorEastAsia" w:eastAsiaTheme="minorEastAsia"/>
          <w:color w:val="auto"/>
          <w:sz w:val="24"/>
          <w:szCs w:val="24"/>
          <w:highlight w:val="none"/>
          <w:lang w:eastAsia="zh-CN"/>
        </w:rPr>
        <w:t xml:space="preserve">保洁服务方案：根据投标人针对本项目提供的项目管理方式和工作计划进行评分，分析内容至少包括：①操作流程及规范，②保洁工作管理制度，③工作要求及作业标准。</w:t>
      </w:r>
      <w:r>
        <w:rPr>
          <w:rFonts w:hint="eastAsia" w:ascii="宋体" w:hAnsi="宋体" w:eastAsia="宋体" w:cs="宋体"/>
          <w:color w:val="auto"/>
          <w:sz w:val="24"/>
          <w:highlight w:val="none"/>
          <w:lang w:eastAsia="zh-CN"/>
        </w:rPr>
        <w:t xml:space="preserve">④</w:t>
      </w:r>
      <w:r>
        <w:rPr>
          <w:rFonts w:hint="eastAsia" w:ascii="宋体" w:hAnsi="宋体" w:eastAsia="宋体" w:cs="宋体"/>
          <w:color w:val="auto"/>
          <w:sz w:val="24"/>
          <w:highlight w:val="none"/>
          <w:lang w:val="en-US" w:eastAsia="zh-CN"/>
        </w:rPr>
        <w:t xml:space="preserve">保洁服务创新与客户满意度提升</w:t>
      </w:r>
      <w:r/>
    </w:p>
    <w:p>
      <w:pPr>
        <w:pStyle w:val="959"/>
        <w:ind w:firstLine="480"/>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4、</w:t>
      </w:r>
      <w:r>
        <w:rPr>
          <w:rFonts w:hint="eastAsia" w:asciiTheme="minorEastAsia" w:hAnsiTheme="minorEastAsia" w:eastAsiaTheme="minorEastAsia"/>
          <w:color w:val="auto"/>
          <w:sz w:val="24"/>
          <w:szCs w:val="24"/>
          <w:highlight w:val="none"/>
          <w:lang w:eastAsia="zh-CN"/>
        </w:rPr>
        <w:t xml:space="preserve">保安服务方案：根据投标人针对本项目提供的项目管理方式和工作计划进行评分，分析内容至少包括：①治安巡逻管理方案，②消防安全管理方案，③门卫管理方案。</w:t>
      </w:r>
      <w:r>
        <w:rPr>
          <w:rFonts w:hint="eastAsia" w:ascii="宋体" w:hAnsi="宋体" w:eastAsia="宋体" w:cs="宋体"/>
          <w:color w:val="auto"/>
          <w:sz w:val="24"/>
          <w:highlight w:val="none"/>
          <w:lang w:eastAsia="zh-CN"/>
        </w:rPr>
        <w:t xml:space="preserve">④</w:t>
      </w:r>
      <w:r>
        <w:rPr>
          <w:rFonts w:hint="eastAsia" w:ascii="宋体" w:hAnsi="宋体" w:eastAsia="宋体" w:cs="宋体"/>
          <w:color w:val="auto"/>
          <w:sz w:val="24"/>
          <w:highlight w:val="none"/>
          <w:lang w:val="en-US" w:eastAsia="zh-CN"/>
        </w:rPr>
        <w:t xml:space="preserve">车辆与交通管理方案</w:t>
      </w:r>
      <w:r/>
    </w:p>
    <w:p>
      <w:pPr>
        <w:pStyle w:val="959"/>
        <w:ind w:firstLine="480"/>
        <w:spacing w:line="360" w:lineRule="auto"/>
        <w:rPr>
          <w:rFonts w:hint="eastAsia" w:ascii="宋体" w:hAnsi="宋体" w:eastAsia="宋体" w:cs="宋体"/>
          <w:color w:val="auto"/>
          <w:sz w:val="24"/>
          <w:highlight w:val="none"/>
          <w:lang w:val="en-US" w:eastAsia="zh-CN"/>
        </w:rPr>
      </w:pPr>
      <w:r>
        <w:rPr>
          <w:rFonts w:asciiTheme="minorEastAsia" w:hAnsiTheme="minorEastAsia" w:eastAsiaTheme="minorEastAsia"/>
          <w:color w:val="auto"/>
          <w:sz w:val="24"/>
          <w:szCs w:val="24"/>
          <w:highlight w:val="none"/>
          <w:lang w:eastAsia="zh-CN"/>
        </w:rPr>
        <w:t xml:space="preserve">5、</w:t>
      </w:r>
      <w:r>
        <w:rPr>
          <w:rFonts w:hint="eastAsia" w:asciiTheme="minorEastAsia" w:hAnsiTheme="minorEastAsia" w:eastAsiaTheme="minorEastAsia"/>
          <w:color w:val="auto"/>
          <w:sz w:val="24"/>
          <w:szCs w:val="24"/>
          <w:highlight w:val="none"/>
          <w:lang w:eastAsia="zh-CN"/>
        </w:rPr>
        <w:t xml:space="preserve">会务方案：根据投标人针对本项目提供的会务服务方案进行评分，分析内容至少包括：</w:t>
      </w:r>
      <w:r>
        <w:rPr>
          <w:rFonts w:hint="eastAsia" w:ascii="宋体" w:hAnsi="宋体" w:eastAsia="宋体" w:cs="宋体"/>
          <w:color w:val="auto"/>
          <w:sz w:val="24"/>
          <w:szCs w:val="24"/>
          <w:highlight w:val="none"/>
          <w:lang w:eastAsia="zh-CN"/>
        </w:rPr>
        <w:t xml:space="preserve">①服务重点；</w:t>
      </w:r>
      <w:r>
        <w:rPr>
          <w:rFonts w:hint="eastAsia" w:asciiTheme="minorEastAsia" w:hAnsiTheme="minorEastAsia" w:eastAsiaTheme="minorEastAsia"/>
          <w:color w:val="auto"/>
          <w:sz w:val="24"/>
          <w:szCs w:val="24"/>
          <w:highlight w:val="none"/>
          <w:lang w:eastAsia="zh-CN"/>
        </w:rPr>
        <w:t xml:space="preserve">②会务档案管理制度。</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会务服务满意度评价 </w:t>
      </w:r>
      <w:r>
        <w:rPr>
          <w:rFonts w:hint="eastAsia" w:ascii="宋体" w:hAnsi="宋体" w:eastAsia="宋体" w:cs="宋体"/>
          <w:color w:val="auto"/>
          <w:sz w:val="24"/>
          <w:highlight w:val="none"/>
          <w:lang w:eastAsia="zh-CN"/>
        </w:rPr>
        <w:t xml:space="preserve">④</w:t>
      </w:r>
      <w:r>
        <w:rPr>
          <w:rFonts w:hint="eastAsia" w:ascii="宋体" w:hAnsi="宋体" w:eastAsia="宋体" w:cs="宋体"/>
          <w:color w:val="auto"/>
          <w:sz w:val="24"/>
          <w:highlight w:val="none"/>
          <w:lang w:val="en-US" w:eastAsia="zh-CN"/>
        </w:rPr>
        <w:t xml:space="preserve">会务档案管理规范性</w:t>
      </w:r>
      <w:r/>
    </w:p>
    <w:p>
      <w:pPr>
        <w:pStyle w:val="959"/>
        <w:ind w:firstLine="480"/>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6、</w:t>
      </w:r>
      <w:r>
        <w:rPr>
          <w:rFonts w:hint="eastAsia" w:asciiTheme="minorEastAsia" w:hAnsiTheme="minorEastAsia" w:eastAsiaTheme="minorEastAsia"/>
          <w:color w:val="auto"/>
          <w:sz w:val="24"/>
          <w:szCs w:val="24"/>
          <w:highlight w:val="none"/>
          <w:lang w:eastAsia="zh-CN"/>
        </w:rPr>
        <w:t xml:space="preserve">绿化养护服务方案：根据投标人针对本项目提供的绿化养护服务方案进行评分，分析内容至少包括：</w:t>
      </w:r>
      <w:r>
        <w:rPr>
          <w:rFonts w:hint="eastAsia" w:ascii="宋体" w:hAnsi="宋体" w:eastAsia="宋体" w:cs="宋体"/>
          <w:color w:val="auto"/>
          <w:sz w:val="24"/>
          <w:szCs w:val="24"/>
          <w:highlight w:val="none"/>
          <w:lang w:eastAsia="zh-CN"/>
        </w:rPr>
        <w:t xml:space="preserve">①</w:t>
      </w:r>
      <w:r>
        <w:rPr>
          <w:rFonts w:hint="eastAsia" w:asciiTheme="minorEastAsia" w:hAnsiTheme="minorEastAsia" w:eastAsiaTheme="minorEastAsia"/>
          <w:color w:val="auto"/>
          <w:sz w:val="24"/>
          <w:szCs w:val="24"/>
          <w:highlight w:val="none"/>
          <w:lang w:eastAsia="zh-CN"/>
        </w:rPr>
        <w:t xml:space="preserve">安全文明措施</w:t>
      </w:r>
      <w:r>
        <w:rPr>
          <w:rFonts w:hint="eastAsia" w:ascii="宋体" w:hAnsi="宋体" w:eastAsia="宋体" w:cs="宋体"/>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eastAsia="zh-CN"/>
        </w:rPr>
        <w:t xml:space="preserve">②管理责任。</w:t>
      </w:r>
      <w:r/>
    </w:p>
    <w:p>
      <w:pPr>
        <w:pStyle w:val="959"/>
        <w:ind w:firstLine="480"/>
        <w:spacing w:line="48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7、</w:t>
      </w:r>
      <w:r>
        <w:rPr>
          <w:rFonts w:hint="eastAsia" w:asciiTheme="minorEastAsia" w:hAnsiTheme="minorEastAsia" w:eastAsiaTheme="minorEastAsia"/>
          <w:color w:val="auto"/>
          <w:sz w:val="24"/>
          <w:szCs w:val="24"/>
          <w:highlight w:val="none"/>
          <w:lang w:eastAsia="zh-CN"/>
        </w:rPr>
        <w:t xml:space="preserve">工程维护实施服务方案：根据投标人针对本项目提供的工程维护实施服务方案进行评分，分析内容至少包括：①设备管理制度</w:t>
      </w:r>
      <w:r>
        <w:rPr>
          <w:rFonts w:hint="eastAsia" w:ascii="宋体" w:hAnsi="宋体" w:eastAsia="宋体" w:cs="宋体"/>
          <w:color w:val="auto"/>
          <w:sz w:val="24"/>
          <w:szCs w:val="24"/>
          <w:highlight w:val="none"/>
          <w:lang w:eastAsia="zh-CN"/>
        </w:rPr>
        <w:t xml:space="preserve">；②</w:t>
      </w:r>
      <w:r>
        <w:rPr>
          <w:rFonts w:hint="eastAsia" w:asciiTheme="minorEastAsia" w:hAnsiTheme="minorEastAsia" w:eastAsiaTheme="minorEastAsia"/>
          <w:color w:val="auto"/>
          <w:sz w:val="24"/>
          <w:szCs w:val="24"/>
          <w:highlight w:val="none"/>
          <w:lang w:eastAsia="zh-CN"/>
        </w:rPr>
        <w:t xml:space="preserve">维修维护服务方案；</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应急管理与安全保障方案。</w:t>
      </w:r>
      <w:r/>
    </w:p>
    <w:p>
      <w:pPr>
        <w:pStyle w:val="959"/>
        <w:ind w:firstLine="480"/>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8、</w:t>
      </w:r>
      <w:r>
        <w:rPr>
          <w:rFonts w:hint="eastAsia" w:asciiTheme="minorEastAsia" w:hAnsiTheme="minorEastAsia" w:eastAsiaTheme="minorEastAsia"/>
          <w:color w:val="auto"/>
          <w:sz w:val="24"/>
          <w:szCs w:val="24"/>
          <w:highlight w:val="none"/>
          <w:lang w:eastAsia="zh-CN"/>
        </w:rPr>
        <w:t xml:space="preserve">人员考核方案：根据投标人针对本项目提供的项目人员考核方案进行评分，分析内容至少包括：①考核标准、措施，②奖罚淘汰机制；</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保密安全和涉密信息管控；</w:t>
      </w:r>
      <w:r>
        <w:rPr>
          <w:rFonts w:hint="eastAsia" w:ascii="宋体" w:hAnsi="宋体" w:eastAsia="宋体" w:cs="宋体"/>
          <w:color w:val="auto"/>
          <w:sz w:val="24"/>
          <w:highlight w:val="none"/>
          <w:lang w:eastAsia="zh-CN"/>
        </w:rPr>
        <w:t xml:space="preserve">④</w:t>
      </w:r>
      <w:r>
        <w:rPr>
          <w:rFonts w:hint="eastAsia" w:ascii="宋体" w:hAnsi="宋体" w:eastAsia="宋体" w:cs="宋体"/>
          <w:color w:val="auto"/>
          <w:sz w:val="24"/>
          <w:highlight w:val="none"/>
          <w:lang w:val="en-US" w:eastAsia="zh-CN"/>
        </w:rPr>
        <w:t xml:space="preserve">重大政务保障与节能降耗贡献。</w:t>
      </w:r>
      <w:r/>
    </w:p>
    <w:p>
      <w:pPr>
        <w:pStyle w:val="959"/>
        <w:ind w:firstLine="480"/>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9、</w:t>
      </w:r>
      <w:r>
        <w:rPr>
          <w:rFonts w:hint="eastAsia" w:asciiTheme="minorEastAsia" w:hAnsiTheme="minorEastAsia" w:eastAsiaTheme="minorEastAsia"/>
          <w:color w:val="auto"/>
          <w:sz w:val="24"/>
          <w:szCs w:val="24"/>
          <w:highlight w:val="none"/>
          <w:lang w:eastAsia="zh-CN"/>
        </w:rPr>
        <w:t xml:space="preserve">投入的物资装备方案：根据投标人针对本项目提供的项目投入的物资装备方案进行评分，分析内容至少包括：①物资装备计划方案，②物资装备投入和备用方案；</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物资装备的运维保养与报废更新机制。</w:t>
      </w:r>
      <w:r/>
    </w:p>
    <w:p>
      <w:pPr>
        <w:pStyle w:val="959"/>
        <w:ind w:firstLine="480"/>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10、</w:t>
      </w:r>
      <w:r>
        <w:rPr>
          <w:rFonts w:hint="eastAsia" w:asciiTheme="minorEastAsia" w:hAnsiTheme="minorEastAsia" w:eastAsiaTheme="minorEastAsia"/>
          <w:color w:val="auto"/>
          <w:sz w:val="24"/>
          <w:szCs w:val="24"/>
          <w:highlight w:val="none"/>
          <w:lang w:eastAsia="zh-CN"/>
        </w:rPr>
        <w:t xml:space="preserve">突发事件应急预案：根据投标人针对本项目提供的项目突发事件应急预案进行评分，分析内容至少包括：①遇临时重大活动应急预案，②遇上访处理应急预案；</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消防火灾及应急疏散预案。</w:t>
      </w:r>
      <w:r/>
    </w:p>
    <w:p>
      <w:pPr>
        <w:pStyle w:val="959"/>
        <w:ind w:firstLine="480"/>
        <w:spacing w:line="48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11、</w:t>
      </w:r>
      <w:r>
        <w:rPr>
          <w:rFonts w:hint="eastAsia" w:asciiTheme="minorEastAsia" w:hAnsiTheme="minorEastAsia" w:eastAsiaTheme="minorEastAsia"/>
          <w:color w:val="auto"/>
          <w:sz w:val="24"/>
          <w:szCs w:val="24"/>
          <w:highlight w:val="none"/>
          <w:lang w:eastAsia="zh-CN"/>
        </w:rPr>
        <w:t xml:space="preserve">服务承诺及措施：根据投标人针对本项目提供的项目服务承诺及措施进行评分，分析内容至少包括：①管理指标服务承诺，②服务保障措施。</w:t>
      </w:r>
      <w:r/>
    </w:p>
    <w:p>
      <w:pPr>
        <w:pStyle w:val="959"/>
        <w:spacing w:line="480" w:lineRule="exact"/>
        <w:rPr>
          <w:rFonts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七、报价要求：</w:t>
      </w:r>
      <w:r/>
    </w:p>
    <w:p>
      <w:pPr>
        <w:pStyle w:val="959"/>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1、投标总报价一次报定</w:t>
      </w:r>
      <w:r>
        <w:rPr>
          <w:rFonts w:cs="微软雅黑" w:asciiTheme="minorEastAsia" w:hAnsiTheme="minorEastAsia" w:eastAsiaTheme="minorEastAsia"/>
          <w:b/>
          <w:color w:val="auto"/>
          <w:sz w:val="24"/>
          <w:szCs w:val="24"/>
          <w:highlight w:val="none"/>
          <w:lang w:eastAsia="zh-CN"/>
        </w:rPr>
        <w:t xml:space="preserve">,</w:t>
      </w:r>
      <w:r>
        <w:rPr>
          <w:rFonts w:hint="eastAsia" w:cs="微软雅黑" w:asciiTheme="minorEastAsia" w:hAnsiTheme="minorEastAsia" w:eastAsiaTheme="minorEastAsia"/>
          <w:b/>
          <w:color w:val="auto"/>
          <w:sz w:val="24"/>
          <w:szCs w:val="24"/>
          <w:highlight w:val="none"/>
          <w:lang w:eastAsia="zh-CN"/>
        </w:rPr>
        <w:t xml:space="preserve">投标单位报价应包含以下各项费用：</w:t>
      </w:r>
      <w:r/>
    </w:p>
    <w:p>
      <w:pPr>
        <w:pStyle w:val="959"/>
        <w:ind w:firstLine="480"/>
        <w:spacing w:line="480" w:lineRule="exact"/>
        <w:rPr>
          <w:rFonts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 xml:space="preserve">（</w:t>
      </w:r>
      <w:r>
        <w:rPr>
          <w:rFonts w:cs="微软雅黑" w:asciiTheme="minorEastAsia" w:hAnsiTheme="minorEastAsia" w:eastAsiaTheme="minorEastAsia"/>
          <w:color w:val="auto"/>
          <w:sz w:val="24"/>
          <w:szCs w:val="24"/>
          <w:highlight w:val="none"/>
          <w:lang w:eastAsia="zh-CN"/>
        </w:rPr>
        <w:t xml:space="preserve">1</w:t>
      </w:r>
      <w:r>
        <w:rPr>
          <w:rFonts w:hint="eastAsia" w:cs="微软雅黑" w:asciiTheme="minorEastAsia" w:hAnsiTheme="minorEastAsia" w:eastAsiaTheme="minorEastAsia"/>
          <w:color w:val="auto"/>
          <w:sz w:val="24"/>
          <w:szCs w:val="24"/>
          <w:highlight w:val="none"/>
          <w:lang w:eastAsia="zh-CN"/>
        </w:rPr>
        <w:t xml:space="preserve">）包括但不限于耗材、通讯器材、保洁设备、服装、胸卡、办公设备、巡检器材、各种税费、人工、保险、劳保、管理、维护、利润、税金、政策性文件规定及合同包含的所有风险、责任等各项应有费用。投标公司要充分考虑所</w:t>
      </w:r>
      <w:r>
        <w:rPr>
          <w:rFonts w:hint="eastAsia" w:cs="微软雅黑" w:asciiTheme="minorEastAsia" w:hAnsiTheme="minorEastAsia" w:eastAsiaTheme="minorEastAsia"/>
          <w:sz w:val="24"/>
          <w:szCs w:val="24"/>
          <w:highlight w:val="none"/>
          <w:lang w:eastAsia="zh-CN"/>
        </w:rPr>
        <w:t xml:space="preserve">有工作人员的食宿、培训、值休、轮休、法定假日休息以及岗位顶班、日常机动人员的配备，以上所有费用均计入投标总价。投标报价为最终报价。同时，除非合同条款中另有规定，否则，投标人所报价格在合同实施期间不因市场变化因素而变动。</w:t>
      </w:r>
      <w:r/>
    </w:p>
    <w:p>
      <w:pPr>
        <w:pStyle w:val="959"/>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2</w:t>
      </w: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物业管理本身已支付或将支付的各种税费，包括物业管理中的管理费、安全费、垃圾清运费等；</w:t>
      </w:r>
      <w:r/>
    </w:p>
    <w:p>
      <w:pPr>
        <w:pStyle w:val="959"/>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3</w:t>
      </w: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中标单位的职员餐饮由中标单位自行解决，或可在采购方搭伙按伙食标准支付餐费。</w:t>
      </w:r>
      <w:r/>
    </w:p>
    <w:p>
      <w:pPr>
        <w:pStyle w:val="959"/>
        <w:ind w:firstLine="480"/>
        <w:spacing w:line="480" w:lineRule="exact"/>
        <w:rPr>
          <w:rFonts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（4）包含电梯维保、消防维保、绿化保养费用。</w:t>
      </w:r>
      <w:r/>
    </w:p>
    <w:p>
      <w:pPr>
        <w:pStyle w:val="959"/>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5</w:t>
      </w: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其它为用户提供服务所产生的一切费用，实行一次包干，无论是否计列，采购方将一律视为总报价已包括该项费用。</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（6）投标报价为最终报价，</w:t>
      </w:r>
      <w:r>
        <w:rPr>
          <w:rFonts w:hint="eastAsia" w:cs="宋体" w:asciiTheme="minorEastAsia" w:hAnsiTheme="minorEastAsia" w:eastAsiaTheme="minorEastAsia"/>
          <w:sz w:val="24"/>
          <w:szCs w:val="24"/>
          <w:highlight w:val="none"/>
          <w:lang w:eastAsia="zh-CN"/>
        </w:rPr>
        <w:t xml:space="preserve">除非因特殊原因并经双方协商同意，投标人不得再要求追加任何费用。同时，</w:t>
      </w:r>
      <w:r>
        <w:rPr>
          <w:rFonts w:hint="eastAsia" w:asciiTheme="minorEastAsia" w:hAnsiTheme="minorEastAsia" w:eastAsiaTheme="minorEastAsia"/>
          <w:sz w:val="24"/>
          <w:szCs w:val="24"/>
          <w:highlight w:val="none"/>
          <w:lang w:eastAsia="zh-CN"/>
        </w:rPr>
        <w:t xml:space="preserve">除非合同条款中另有规定，否则，投标单位所报价格在合同实施期间不因市场变化因素而变动。</w:t>
      </w:r>
      <w:r/>
    </w:p>
    <w:p>
      <w:pPr>
        <w:pStyle w:val="959"/>
        <w:ind w:firstLine="482"/>
        <w:spacing w:line="480" w:lineRule="exact"/>
        <w:rPr>
          <w:rFonts w:cs="微软雅黑" w:asciiTheme="minorEastAsia" w:hAnsiTheme="minorEastAsia" w:eastAsiaTheme="minorEastAsia"/>
          <w:b/>
          <w:sz w:val="24"/>
          <w:szCs w:val="24"/>
          <w:highlight w:val="none"/>
          <w:lang w:eastAsia="zh-CN"/>
        </w:rPr>
      </w:pPr>
      <w:r>
        <w:rPr>
          <w:rFonts w:cs="微软雅黑" w:asciiTheme="minorEastAsia" w:hAnsiTheme="minorEastAsia" w:eastAsiaTheme="minorEastAsia"/>
          <w:b/>
          <w:sz w:val="24"/>
          <w:szCs w:val="24"/>
          <w:highlight w:val="none"/>
          <w:lang w:eastAsia="zh-CN"/>
        </w:rPr>
        <w:t xml:space="preserve">2</w:t>
      </w:r>
      <w:r>
        <w:rPr>
          <w:rFonts w:hint="eastAsia" w:cs="微软雅黑" w:asciiTheme="minorEastAsia" w:hAnsiTheme="minorEastAsia" w:eastAsiaTheme="minorEastAsia"/>
          <w:b/>
          <w:sz w:val="24"/>
          <w:szCs w:val="24"/>
          <w:highlight w:val="none"/>
          <w:lang w:eastAsia="zh-CN"/>
        </w:rPr>
        <w:t xml:space="preserve">、报价的编制依据：</w:t>
      </w:r>
      <w:r/>
    </w:p>
    <w:p>
      <w:pPr>
        <w:pStyle w:val="959"/>
        <w:ind w:firstLine="480"/>
        <w:spacing w:line="480" w:lineRule="exact"/>
        <w:rPr>
          <w:rFonts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1</w:t>
      </w: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本物业管理的报价，按照各投标人方案确定的配置人员，参照市场价格和行业习惯的取费标准，结合投标单位的具体情况和实力并考虑竞争因素方式进行报价。</w:t>
      </w:r>
      <w:r/>
    </w:p>
    <w:p>
      <w:pPr>
        <w:pStyle w:val="959"/>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2</w:t>
      </w:r>
      <w:r>
        <w:rPr>
          <w:rFonts w:cs="微软雅黑" w:asciiTheme="minorEastAsia" w:hAnsiTheme="minorEastAsia" w:eastAsiaTheme="minorEastAsia"/>
          <w:sz w:val="24"/>
          <w:szCs w:val="24"/>
          <w:highlight w:val="none"/>
          <w:lang w:eastAsia="zh-CN"/>
        </w:rPr>
        <w:t xml:space="preserve">）</w:t>
      </w:r>
      <w:r>
        <w:rPr>
          <w:rFonts w:hint="eastAsia" w:cs="微软雅黑" w:asciiTheme="minorEastAsia" w:hAnsiTheme="minorEastAsia" w:eastAsiaTheme="minorEastAsia"/>
          <w:sz w:val="24"/>
          <w:szCs w:val="24"/>
          <w:highlight w:val="none"/>
          <w:lang w:eastAsia="zh-CN"/>
        </w:rPr>
        <w:t xml:space="preserve">所有报价书必须说明不同工种、不同级别、不同人员及管理等费用进行不同的报价，并附相应明细表。明细表中的人员数量、价格必须如实正确，今后采购方保留对所有报价项目单价和数量进行核实的权利。投标单位应综合考虑服务期内市场变动等涉及人力成本的因素，并综合考虑报价，所报价格一次报定，采购方不再额外支付该项费用。</w:t>
      </w:r>
      <w:r/>
    </w:p>
    <w:p>
      <w:pPr>
        <w:pStyle w:val="959"/>
        <w:ind w:firstLine="480"/>
        <w:spacing w:line="480" w:lineRule="exact"/>
        <w:rPr>
          <w:rFonts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（3）因工作的特殊性，采购方认可国家法定节假日及上班时间以外的加班费用，无特殊情况不再另行支付加班费用。</w:t>
      </w:r>
      <w:r/>
    </w:p>
    <w:p>
      <w:pPr>
        <w:pStyle w:val="959"/>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3</w:t>
      </w:r>
      <w:r>
        <w:rPr>
          <w:rFonts w:hint="eastAsia" w:cs="微软雅黑" w:asciiTheme="minorEastAsia" w:hAnsiTheme="minorEastAsia" w:eastAsiaTheme="minorEastAsia"/>
          <w:sz w:val="24"/>
          <w:szCs w:val="24"/>
          <w:highlight w:val="none"/>
          <w:lang w:eastAsia="zh-CN"/>
        </w:rPr>
        <w:t xml:space="preserve">、投标文件必须说明各部门使用的所有工具、设备（包括但不限于洗地机、吸尘机、维修工具、对讲机等）需登记在册并注意保养。</w:t>
      </w:r>
      <w:r/>
    </w:p>
    <w:p>
      <w:pPr>
        <w:pStyle w:val="959"/>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4</w:t>
      </w:r>
      <w:r>
        <w:rPr>
          <w:rFonts w:hint="eastAsia" w:cs="微软雅黑" w:asciiTheme="minorEastAsia" w:hAnsiTheme="minorEastAsia" w:eastAsiaTheme="minorEastAsia"/>
          <w:sz w:val="24"/>
          <w:szCs w:val="24"/>
          <w:highlight w:val="none"/>
          <w:lang w:eastAsia="zh-CN"/>
        </w:rPr>
        <w:t xml:space="preserve">、投标单位应承担采购方所有要求的总承包责任。</w:t>
      </w:r>
      <w:r/>
    </w:p>
    <w:p>
      <w:pPr>
        <w:pStyle w:val="959"/>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5</w:t>
      </w:r>
      <w:r>
        <w:rPr>
          <w:rFonts w:hint="eastAsia" w:cs="微软雅黑" w:asciiTheme="minorEastAsia" w:hAnsiTheme="minorEastAsia" w:eastAsiaTheme="minorEastAsia"/>
          <w:sz w:val="24"/>
          <w:szCs w:val="24"/>
          <w:highlight w:val="none"/>
          <w:lang w:eastAsia="zh-CN"/>
        </w:rPr>
        <w:t xml:space="preserve">、投标单位到采购方进行工作的人员食宿费用由投标单位负责，在报价中应加以考虑。</w:t>
      </w:r>
      <w:r/>
    </w:p>
    <w:p>
      <w:pPr>
        <w:pStyle w:val="959"/>
        <w:ind w:firstLine="480"/>
        <w:spacing w:line="480" w:lineRule="exact"/>
        <w:rPr>
          <w:rFonts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 xml:space="preserve">6</w:t>
      </w:r>
      <w:r>
        <w:rPr>
          <w:rFonts w:hint="eastAsia" w:cs="微软雅黑" w:asciiTheme="minorEastAsia" w:hAnsiTheme="minorEastAsia" w:eastAsiaTheme="minorEastAsia"/>
          <w:sz w:val="24"/>
          <w:szCs w:val="24"/>
          <w:highlight w:val="none"/>
          <w:lang w:eastAsia="zh-CN"/>
        </w:rPr>
        <w:t xml:space="preserve">、如以后对物业公司保安人员进行统一管理所发生的费用（如服装费、培训费等），应由投标单位承担，投标单位应在报价时考虑上述因素，无论是否列入费用，采购方将一律视为总报价已包括可能产生的该项费用。</w:t>
      </w:r>
      <w:r/>
    </w:p>
    <w:p>
      <w:pPr>
        <w:pStyle w:val="959"/>
        <w:spacing w:line="480" w:lineRule="exact"/>
        <w:rPr>
          <w:rFonts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 xml:space="preserve">八、综合说明</w:t>
      </w:r>
      <w:r/>
    </w:p>
    <w:p>
      <w:pPr>
        <w:pStyle w:val="959"/>
        <w:ind w:firstLine="480"/>
        <w:spacing w:line="480" w:lineRule="exact"/>
        <w:rPr>
          <w:rFonts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 xml:space="preserve">1、投标单位中标后必须按照劳动法及苏州市的有关规定配置工作人员数量，并支付工资、国假加班费和交纳正常的社会保险，不得安排工作人员超时限加班。</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2</w:t>
      </w:r>
      <w:r>
        <w:rPr>
          <w:rFonts w:hint="eastAsia" w:asciiTheme="minorEastAsia" w:hAnsiTheme="minorEastAsia" w:eastAsiaTheme="minorEastAsia"/>
          <w:sz w:val="24"/>
          <w:szCs w:val="24"/>
          <w:highlight w:val="none"/>
          <w:lang w:eastAsia="zh-CN"/>
        </w:rPr>
        <w:t xml:space="preserve">、投标单位所使用的服务人员最终须通过采购方认可。</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3</w:t>
      </w:r>
      <w:r>
        <w:rPr>
          <w:rFonts w:hint="eastAsia" w:asciiTheme="minorEastAsia" w:hAnsiTheme="minorEastAsia" w:eastAsiaTheme="minorEastAsia"/>
          <w:sz w:val="24"/>
          <w:szCs w:val="24"/>
          <w:highlight w:val="none"/>
          <w:lang w:eastAsia="zh-CN"/>
        </w:rPr>
        <w:t xml:space="preserve">、由投标单位为其配置的所有工作人员提供经采购方确认的统一工作服。</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4</w:t>
      </w:r>
      <w:r>
        <w:rPr>
          <w:rFonts w:hint="eastAsia" w:asciiTheme="minorEastAsia" w:hAnsiTheme="minorEastAsia" w:eastAsiaTheme="minorEastAsia"/>
          <w:sz w:val="24"/>
          <w:szCs w:val="24"/>
          <w:highlight w:val="none"/>
          <w:lang w:eastAsia="zh-CN"/>
        </w:rPr>
        <w:t xml:space="preserve">、采购方要求所有现场工作人员必须具备一年内有效的体检证明。</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5</w:t>
      </w:r>
      <w:r>
        <w:rPr>
          <w:rFonts w:hint="eastAsia" w:asciiTheme="minorEastAsia" w:hAnsiTheme="minorEastAsia" w:eastAsiaTheme="minorEastAsia"/>
          <w:sz w:val="24"/>
          <w:szCs w:val="24"/>
          <w:highlight w:val="none"/>
          <w:lang w:eastAsia="zh-CN"/>
        </w:rPr>
        <w:t xml:space="preserve">、投标单位必须承诺招标文件中提出的全部要求，如果其中某些条款不响应时，应在文件中逐条列出，未列出的视同响应。</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6</w:t>
      </w:r>
      <w:r>
        <w:rPr>
          <w:rFonts w:hint="eastAsia" w:asciiTheme="minorEastAsia" w:hAnsiTheme="minorEastAsia" w:eastAsiaTheme="minorEastAsia"/>
          <w:sz w:val="24"/>
          <w:szCs w:val="24"/>
          <w:highlight w:val="none"/>
          <w:lang w:eastAsia="zh-CN"/>
        </w:rPr>
        <w:t xml:space="preserve">、中标单位对服务缺陷不予更正，采购方有权另请其他单位更正，所发生的费用在物业管理费中扣除。</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7</w:t>
      </w:r>
      <w:r>
        <w:rPr>
          <w:rFonts w:hint="eastAsia" w:asciiTheme="minorEastAsia" w:hAnsiTheme="minorEastAsia" w:eastAsiaTheme="minorEastAsia"/>
          <w:sz w:val="24"/>
          <w:szCs w:val="24"/>
          <w:highlight w:val="none"/>
          <w:lang w:eastAsia="zh-CN"/>
        </w:rPr>
        <w:t xml:space="preserve">、中标单位须按照本招标文件的要求对该招标项目进行服务工作。</w:t>
      </w:r>
      <w:r/>
    </w:p>
    <w:p>
      <w:pPr>
        <w:pStyle w:val="959"/>
        <w:ind w:firstLine="480"/>
        <w:spacing w:line="48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sz w:val="24"/>
          <w:szCs w:val="24"/>
          <w:highlight w:val="none"/>
          <w:lang w:eastAsia="zh-CN"/>
        </w:rPr>
        <w:t xml:space="preserve">8</w:t>
      </w:r>
      <w:r>
        <w:rPr>
          <w:rFonts w:hint="eastAsia" w:asciiTheme="minorEastAsia" w:hAnsiTheme="minorEastAsia" w:eastAsiaTheme="minorEastAsia"/>
          <w:sz w:val="24"/>
          <w:szCs w:val="24"/>
          <w:highlight w:val="none"/>
          <w:lang w:eastAsia="zh-CN"/>
        </w:rPr>
        <w:t xml:space="preserve">、因中标单位管理不善，造成秩序维护、保洁、客服等工作范围内的设施、设备等损坏的，由直接责任人赔偿，若直接责任人因故无法赔偿的，采购方有权要求中标单位负责赔偿损失，情节严重的可终止合</w:t>
      </w:r>
      <w:r>
        <w:rPr>
          <w:rFonts w:hint="eastAsia" w:asciiTheme="minorEastAsia" w:hAnsiTheme="minorEastAsia" w:eastAsiaTheme="minorEastAsia"/>
          <w:color w:val="auto"/>
          <w:sz w:val="24"/>
          <w:szCs w:val="24"/>
          <w:highlight w:val="none"/>
          <w:lang w:eastAsia="zh-CN"/>
        </w:rPr>
        <w:t xml:space="preserve">同甚至诉诸法律。</w:t>
      </w:r>
      <w:r/>
    </w:p>
    <w:p>
      <w:pPr>
        <w:pStyle w:val="959"/>
        <w:ind w:firstLine="480"/>
        <w:spacing w:line="48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9</w:t>
      </w:r>
      <w:r>
        <w:rPr>
          <w:rFonts w:hint="eastAsia" w:asciiTheme="minorEastAsia" w:hAnsiTheme="minorEastAsia" w:eastAsiaTheme="minorEastAsia"/>
          <w:color w:val="auto"/>
          <w:sz w:val="24"/>
          <w:szCs w:val="24"/>
          <w:highlight w:val="none"/>
          <w:lang w:eastAsia="zh-CN"/>
        </w:rPr>
        <w:t xml:space="preserve">、采购方有权检查监督中标单位保安、保洁、</w:t>
      </w:r>
      <w:r>
        <w:rPr>
          <w:rFonts w:hint="eastAsia" w:asciiTheme="minorEastAsia" w:hAnsiTheme="minorEastAsia" w:eastAsiaTheme="minorEastAsia"/>
          <w:color w:val="auto"/>
          <w:sz w:val="24"/>
          <w:szCs w:val="24"/>
          <w:highlight w:val="none"/>
          <w:lang w:val="en-US" w:eastAsia="zh-CN"/>
        </w:rPr>
        <w:t xml:space="preserve">工程、餐饮</w:t>
      </w:r>
      <w:r>
        <w:rPr>
          <w:rFonts w:hint="eastAsia" w:asciiTheme="minorEastAsia" w:hAnsiTheme="minorEastAsia" w:eastAsiaTheme="minorEastAsia"/>
          <w:color w:val="auto"/>
          <w:sz w:val="24"/>
          <w:szCs w:val="24"/>
          <w:highlight w:val="none"/>
          <w:lang w:eastAsia="zh-CN"/>
        </w:rPr>
        <w:t xml:space="preserve">等服务质量，对不称职的工作人员有权要求中标单位在一周内更换，直至人选合格为止。</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color w:val="auto"/>
          <w:sz w:val="24"/>
          <w:szCs w:val="24"/>
          <w:highlight w:val="none"/>
          <w:lang w:eastAsia="zh-CN"/>
        </w:rPr>
        <w:t xml:space="preserve">10</w:t>
      </w:r>
      <w:r>
        <w:rPr>
          <w:rFonts w:hint="eastAsia" w:asciiTheme="minorEastAsia" w:hAnsiTheme="minorEastAsia" w:eastAsiaTheme="minorEastAsia"/>
          <w:color w:val="auto"/>
          <w:sz w:val="24"/>
          <w:szCs w:val="24"/>
          <w:highlight w:val="none"/>
          <w:lang w:eastAsia="zh-CN"/>
        </w:rPr>
        <w:t xml:space="preserve">、在本物业管理服务期限到期后，在新的物业管理企业接管本物业前，除采购方要求中标单位提前撤离外，新老物业管</w:t>
      </w:r>
      <w:r>
        <w:rPr>
          <w:rFonts w:hint="eastAsia" w:asciiTheme="minorEastAsia" w:hAnsiTheme="minorEastAsia" w:eastAsiaTheme="minorEastAsia"/>
          <w:sz w:val="24"/>
          <w:szCs w:val="24"/>
          <w:highlight w:val="none"/>
          <w:lang w:eastAsia="zh-CN"/>
        </w:rPr>
        <w:t xml:space="preserve">理企业的交接过渡期最长为</w:t>
      </w:r>
      <w:r>
        <w:rPr>
          <w:rFonts w:asciiTheme="minorEastAsia" w:hAnsiTheme="minorEastAsia" w:eastAsiaTheme="minorEastAsia"/>
          <w:sz w:val="24"/>
          <w:szCs w:val="24"/>
          <w:highlight w:val="none"/>
          <w:lang w:eastAsia="zh-CN"/>
        </w:rPr>
        <w:t xml:space="preserve">7</w:t>
      </w:r>
      <w:r>
        <w:rPr>
          <w:rFonts w:hint="eastAsia" w:asciiTheme="minorEastAsia" w:hAnsiTheme="minorEastAsia" w:eastAsiaTheme="minorEastAsia"/>
          <w:sz w:val="24"/>
          <w:szCs w:val="24"/>
          <w:highlight w:val="none"/>
          <w:lang w:eastAsia="zh-CN"/>
        </w:rPr>
        <w:t xml:space="preserve">天，在此期间中标单位应提供过渡期物业管理服务，过渡期物业管理服务标准和服务费标准不变，由中标单位按交接过渡期具体天数按实计算收取；过渡期满后，未按规定进行交接、撤离的，每逾期</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天采购方向中标单位收取该年度服务总价</w:t>
      </w:r>
      <w:r>
        <w:rPr>
          <w:rFonts w:asciiTheme="minorEastAsia" w:hAnsiTheme="minorEastAsia" w:eastAsiaTheme="minorEastAsia"/>
          <w:sz w:val="24"/>
          <w:szCs w:val="24"/>
          <w:highlight w:val="none"/>
          <w:lang w:eastAsia="zh-CN"/>
        </w:rPr>
        <w:t xml:space="preserve">1‰</w:t>
      </w:r>
      <w:r>
        <w:rPr>
          <w:rFonts w:hint="eastAsia" w:asciiTheme="minorEastAsia" w:hAnsiTheme="minorEastAsia" w:eastAsiaTheme="minorEastAsia"/>
          <w:sz w:val="24"/>
          <w:szCs w:val="24"/>
          <w:highlight w:val="none"/>
          <w:lang w:eastAsia="zh-CN"/>
        </w:rPr>
        <w:t xml:space="preserve">的违约金。</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11</w:t>
      </w:r>
      <w:r>
        <w:rPr>
          <w:rFonts w:hint="eastAsia" w:asciiTheme="minorEastAsia" w:hAnsiTheme="minorEastAsia" w:eastAsiaTheme="minorEastAsia"/>
          <w:sz w:val="24"/>
          <w:szCs w:val="24"/>
          <w:highlight w:val="none"/>
          <w:lang w:eastAsia="zh-CN"/>
        </w:rPr>
        <w:t xml:space="preserve">、如遇采购方办公场所调整或迁移等重大情况，采购方将提前三个月告知乙方，合同内容经双方协商调整直止终止。</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12</w:t>
      </w:r>
      <w:r>
        <w:rPr>
          <w:rFonts w:hint="eastAsia" w:asciiTheme="minorEastAsia" w:hAnsiTheme="minorEastAsia" w:eastAsiaTheme="minorEastAsia"/>
          <w:sz w:val="24"/>
          <w:szCs w:val="24"/>
          <w:highlight w:val="none"/>
          <w:lang w:eastAsia="zh-CN"/>
        </w:rPr>
        <w:t xml:space="preserve">、遇突击任务及重大活动时，中标人应无条件按招标人要求完成相关物业及食堂人员服务，此费用应包含在报价内，采购方不再另行支付任何费用。</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13</w:t>
      </w:r>
      <w:r>
        <w:rPr>
          <w:rFonts w:hint="eastAsia" w:asciiTheme="minorEastAsia" w:hAnsiTheme="minorEastAsia" w:eastAsiaTheme="minorEastAsia"/>
          <w:sz w:val="24"/>
          <w:szCs w:val="24"/>
          <w:highlight w:val="none"/>
          <w:lang w:eastAsia="zh-CN"/>
        </w:rPr>
        <w:t xml:space="preserve">、各投标单位根据自身投标需要可于开标前自行勘察现场，听取采购方对本项目具体情况介绍，以获得一切可能影响其投标的直接资料。勘察现场所发生的费用由投标人自己承担，投标人中标后，不得以不完全了解现场情况或其它任何理由向采购方提出任何索赔或追加的要求，对此采购方不承担任何责任并将不作任何答复与考虑。</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14</w:t>
      </w:r>
      <w:r>
        <w:rPr>
          <w:rFonts w:hint="eastAsia" w:asciiTheme="minorEastAsia" w:hAnsiTheme="minorEastAsia" w:eastAsiaTheme="minorEastAsia"/>
          <w:sz w:val="24"/>
          <w:szCs w:val="24"/>
          <w:highlight w:val="none"/>
          <w:lang w:eastAsia="zh-CN"/>
        </w:rPr>
        <w:t xml:space="preserve">、因中标单位管理不善，造成其工作范围内的设施、设备等损坏的，采购方有权要求中标单位负责赔偿损失，情节严重的可终止合同甚至诉诸法律。</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15、</w:t>
      </w:r>
      <w:r>
        <w:rPr>
          <w:rFonts w:hint="eastAsia" w:asciiTheme="minorEastAsia" w:hAnsiTheme="minorEastAsia" w:eastAsiaTheme="minorEastAsia"/>
          <w:sz w:val="24"/>
          <w:szCs w:val="24"/>
          <w:highlight w:val="none"/>
          <w:lang w:eastAsia="zh-CN"/>
        </w:rPr>
        <w:t xml:space="preserve">投标人必须具备独立完成本项目的能力。各投标人可于本项目公示后自行前往采购单位进行调研，了解项目情况及详细需求，但投标人不得因此使招标单位承担有关的责任和蒙受损失。投标人应承担前期调研的责任和风险，相关费用由投标人自行承担。投标人中标后，不得以不完全了解现场情况为理由而向采购单位提出任何索赔的要求，对此采购单位不承担任何责任并将不作任何答复与考虑。</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16、</w:t>
      </w:r>
      <w:r>
        <w:rPr>
          <w:rFonts w:hint="eastAsia" w:asciiTheme="minorEastAsia" w:hAnsiTheme="minorEastAsia" w:eastAsiaTheme="minorEastAsia"/>
          <w:sz w:val="24"/>
          <w:szCs w:val="24"/>
          <w:highlight w:val="none"/>
          <w:lang w:eastAsia="zh-CN"/>
        </w:rPr>
        <w:t xml:space="preserve">投标人应本着认真负责的态度组织项目团队，投标文件中的项目组主要成员名单，在中标后不经采购人允许不得随意更改，否则，采购人有权作为违约处理直至终止合同。</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17、</w:t>
      </w:r>
      <w:r>
        <w:rPr>
          <w:rFonts w:hint="eastAsia" w:asciiTheme="minorEastAsia" w:hAnsiTheme="minorEastAsia" w:eastAsiaTheme="minorEastAsia"/>
          <w:sz w:val="24"/>
          <w:szCs w:val="24"/>
          <w:highlight w:val="none"/>
          <w:lang w:eastAsia="zh-CN"/>
        </w:rPr>
        <w:t xml:space="preserve">接受采购方管理部门对物业管理日常工作的监督和管理。</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18、</w:t>
      </w:r>
      <w:r>
        <w:rPr>
          <w:rFonts w:hint="eastAsia" w:asciiTheme="minorEastAsia" w:hAnsiTheme="minorEastAsia" w:eastAsiaTheme="minorEastAsia"/>
          <w:sz w:val="24"/>
          <w:szCs w:val="24"/>
          <w:highlight w:val="none"/>
          <w:lang w:eastAsia="zh-CN"/>
        </w:rPr>
        <w:t xml:space="preserve">因大楼的特殊性质，中标单位应有做好保密工作的相关经验及相应的管理制度，并有责任在提供服务时履行保密义务，在签订合同前，中标单位应与采购方及所有物业服务人员签订保密协议，相关协议应提交采购方备份理</w:t>
      </w:r>
      <w:r/>
    </w:p>
    <w:p>
      <w:pPr>
        <w:pStyle w:val="959"/>
        <w:ind w:firstLine="480"/>
        <w:spacing w:line="480" w:lineRule="exact"/>
        <w:rPr>
          <w:rFonts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 xml:space="preserve">19、</w:t>
      </w:r>
      <w:r>
        <w:rPr>
          <w:rFonts w:hint="eastAsia" w:cs="宋体" w:asciiTheme="minorEastAsia" w:hAnsiTheme="minorEastAsia" w:eastAsiaTheme="minorEastAsia"/>
          <w:sz w:val="24"/>
          <w:szCs w:val="24"/>
          <w:highlight w:val="none"/>
          <w:lang w:eastAsia="zh-CN"/>
        </w:rPr>
        <w:t xml:space="preserve">中标单位更换管理人员应提前告知采购方</w:t>
      </w:r>
      <w:r/>
    </w:p>
    <w:p>
      <w:pPr>
        <w:pStyle w:val="959"/>
        <w:ind w:firstLine="480"/>
        <w:spacing w:line="48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sz w:val="24"/>
          <w:szCs w:val="24"/>
          <w:highlight w:val="none"/>
          <w:lang w:eastAsia="zh-CN"/>
        </w:rPr>
        <w:t xml:space="preserve">20、</w:t>
      </w:r>
      <w:r>
        <w:rPr>
          <w:rFonts w:hint="eastAsia" w:asciiTheme="minorEastAsia" w:hAnsiTheme="minorEastAsia" w:eastAsiaTheme="minorEastAsia"/>
          <w:sz w:val="24"/>
          <w:szCs w:val="24"/>
          <w:highlight w:val="none"/>
          <w:lang w:eastAsia="zh-CN"/>
        </w:rPr>
        <w:t xml:space="preserve">项目实施地点：采购单位指定地点。</w:t>
      </w:r>
      <w:r/>
    </w:p>
    <w:p>
      <w:pPr>
        <w:pStyle w:val="959"/>
        <w:spacing w:line="460" w:lineRule="exact"/>
        <w:rPr>
          <w:rFonts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九、物业考核内容：</w:t>
      </w:r>
      <w:r/>
    </w:p>
    <w:p>
      <w:pPr>
        <w:pStyle w:val="959"/>
        <w:spacing w:line="460" w:lineRule="exact"/>
        <w:rPr>
          <w:rFonts w:asciiTheme="minorEastAsia" w:hAnsiTheme="minorEastAsia" w:eastAsiaTheme="minorEastAsia"/>
          <w:b/>
          <w:sz w:val="24"/>
          <w:szCs w:val="24"/>
          <w:highlight w:val="none"/>
          <w:lang w:eastAsia="zh-CN"/>
        </w:rPr>
      </w:pPr>
      <w:r>
        <w:rPr>
          <w:rFonts w:asciiTheme="minorEastAsia" w:hAnsiTheme="minorEastAsia" w:eastAsiaTheme="minorEastAsia"/>
          <w:b/>
          <w:sz w:val="24"/>
          <w:szCs w:val="24"/>
          <w:highlight w:val="none"/>
          <w:lang w:eastAsia="zh-CN"/>
        </w:rPr>
        <w:t xml:space="preserve">（一）考核办法：</w:t>
      </w:r>
      <w:r/>
    </w:p>
    <w:p>
      <w:pPr>
        <w:pStyle w:val="959"/>
        <w:ind w:firstLine="480"/>
        <w:spacing w:line="460" w:lineRule="exact"/>
        <w:rPr>
          <w:rFonts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sz w:val="24"/>
          <w:szCs w:val="24"/>
          <w:highlight w:val="none"/>
          <w:lang w:eastAsia="zh-CN"/>
        </w:rPr>
        <w:t xml:space="preserve">采购方按照考核办法负责进行考核，考核采用定期检查与巡查相结合的方式对物业公司负责维护的场所进行考核打分。定</w:t>
      </w:r>
      <w:r>
        <w:rPr>
          <w:rFonts w:hint="eastAsia" w:asciiTheme="minorEastAsia" w:hAnsiTheme="minorEastAsia" w:eastAsiaTheme="minorEastAsia"/>
          <w:color w:val="auto"/>
          <w:sz w:val="24"/>
          <w:szCs w:val="24"/>
          <w:highlight w:val="none"/>
          <w:lang w:eastAsia="zh-CN"/>
        </w:rPr>
        <w:t xml:space="preserve">期考核每</w:t>
      </w:r>
      <w:r>
        <w:rPr>
          <w:rFonts w:hint="eastAsia" w:asciiTheme="minorEastAsia" w:hAnsiTheme="minorEastAsia" w:eastAsiaTheme="minorEastAsia"/>
          <w:color w:val="auto"/>
          <w:sz w:val="24"/>
          <w:szCs w:val="24"/>
          <w:highlight w:val="none"/>
          <w:lang w:val="en-US" w:eastAsia="zh-CN"/>
        </w:rPr>
        <w:t xml:space="preserve">月</w:t>
      </w:r>
      <w:r>
        <w:rPr>
          <w:rFonts w:hint="eastAsia" w:asciiTheme="minorEastAsia" w:hAnsiTheme="minorEastAsia" w:eastAsiaTheme="minorEastAsia"/>
          <w:color w:val="auto"/>
          <w:sz w:val="24"/>
          <w:szCs w:val="24"/>
          <w:highlight w:val="none"/>
          <w:lang w:eastAsia="zh-CN"/>
        </w:rPr>
        <w:t xml:space="preserve">一次；巡查考核以随机抽查方式。月定期考核得分以当月所有周考核结果加权平均值计算，得分占当月总得分的</w:t>
      </w:r>
      <w:r>
        <w:rPr>
          <w:rFonts w:asciiTheme="minorEastAsia" w:hAnsiTheme="minorEastAsia" w:eastAsiaTheme="minorEastAsia"/>
          <w:color w:val="auto"/>
          <w:sz w:val="24"/>
          <w:szCs w:val="24"/>
          <w:highlight w:val="none"/>
          <w:lang w:eastAsia="zh-CN"/>
        </w:rPr>
        <w:t xml:space="preserve">60%</w:t>
      </w:r>
      <w:r>
        <w:rPr>
          <w:rFonts w:hint="eastAsia" w:asciiTheme="minorEastAsia" w:hAnsiTheme="minorEastAsia" w:eastAsiaTheme="minorEastAsia"/>
          <w:color w:val="auto"/>
          <w:sz w:val="24"/>
          <w:szCs w:val="24"/>
          <w:highlight w:val="none"/>
          <w:lang w:eastAsia="zh-CN"/>
        </w:rPr>
        <w:t xml:space="preserve">；月巡查考核得分按不定期巡查结果累计扣分，总共</w:t>
      </w:r>
      <w:r>
        <w:rPr>
          <w:rFonts w:asciiTheme="minorEastAsia" w:hAnsiTheme="minorEastAsia" w:eastAsiaTheme="minorEastAsia"/>
          <w:color w:val="auto"/>
          <w:sz w:val="24"/>
          <w:szCs w:val="24"/>
          <w:highlight w:val="none"/>
          <w:lang w:eastAsia="zh-CN"/>
        </w:rPr>
        <w:t xml:space="preserve">100</w:t>
      </w:r>
      <w:r>
        <w:rPr>
          <w:rFonts w:hint="eastAsia" w:asciiTheme="minorEastAsia" w:hAnsiTheme="minorEastAsia" w:eastAsiaTheme="minorEastAsia"/>
          <w:sz w:val="24"/>
          <w:szCs w:val="24"/>
          <w:highlight w:val="none"/>
          <w:lang w:eastAsia="zh-CN"/>
        </w:rPr>
        <w:t xml:space="preserve">分扣完为止，得分占当月总得分的</w:t>
      </w:r>
      <w:r>
        <w:rPr>
          <w:rFonts w:asciiTheme="minorEastAsia" w:hAnsiTheme="minorEastAsia" w:eastAsiaTheme="minorEastAsia"/>
          <w:sz w:val="24"/>
          <w:szCs w:val="24"/>
          <w:highlight w:val="none"/>
          <w:lang w:eastAsia="zh-CN"/>
        </w:rPr>
        <w:t xml:space="preserve">40%</w:t>
      </w:r>
      <w:r>
        <w:rPr>
          <w:rFonts w:hint="eastAsia" w:asciiTheme="minorEastAsia" w:hAnsiTheme="minorEastAsia" w:eastAsiaTheme="minorEastAsia"/>
          <w:sz w:val="24"/>
          <w:szCs w:val="24"/>
          <w:highlight w:val="none"/>
          <w:lang w:eastAsia="zh-CN"/>
        </w:rPr>
        <w:t xml:space="preserve">。采购方负责以书面形式将每月考核结果通知物业公司。</w:t>
      </w:r>
      <w:r/>
    </w:p>
    <w:p>
      <w:pPr>
        <w:pStyle w:val="959"/>
        <w:spacing w:line="440" w:lineRule="exact"/>
        <w:rPr>
          <w:rFonts w:cs="微软雅黑" w:asciiTheme="minorEastAsia" w:hAnsiTheme="minorEastAsia" w:eastAsiaTheme="minorEastAsia"/>
          <w:b/>
          <w:sz w:val="24"/>
          <w:szCs w:val="24"/>
          <w:highlight w:val="none"/>
          <w:lang w:eastAsia="zh-CN"/>
        </w:rPr>
      </w:pPr>
      <w:r>
        <w:rPr>
          <w:rFonts w:cs="微软雅黑" w:asciiTheme="minorEastAsia" w:hAnsiTheme="minorEastAsia" w:eastAsiaTheme="minorEastAsia"/>
          <w:b/>
          <w:sz w:val="24"/>
          <w:szCs w:val="24"/>
          <w:highlight w:val="none"/>
          <w:lang w:eastAsia="zh-CN"/>
        </w:rPr>
        <w:t xml:space="preserve">（二）具体考核</w:t>
      </w:r>
      <w:r>
        <w:rPr>
          <w:rFonts w:hint="eastAsia" w:cs="微软雅黑" w:asciiTheme="minorEastAsia" w:hAnsiTheme="minorEastAsia" w:eastAsiaTheme="minorEastAsia"/>
          <w:b/>
          <w:sz w:val="24"/>
          <w:szCs w:val="24"/>
          <w:highlight w:val="none"/>
          <w:lang w:eastAsia="zh-CN"/>
        </w:rPr>
        <w:t xml:space="preserve">内容</w:t>
      </w:r>
      <w:r/>
    </w:p>
    <w:p>
      <w:pPr>
        <w:pStyle w:val="959"/>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9"/>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9"/>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9"/>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9"/>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9"/>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9"/>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9"/>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9"/>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9"/>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9"/>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9"/>
        <w:jc w:val="center"/>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9"/>
        <w:jc w:val="center"/>
        <w:spacing w:line="440" w:lineRule="exact"/>
        <w:rPr>
          <w:rFonts w:cs="宋体"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项目经理考核标准</w:t>
      </w:r>
      <w:r/>
    </w:p>
    <w:p>
      <w:pPr>
        <w:pStyle w:val="959"/>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 xml:space="preserve">地点：</w:t>
      </w:r>
      <w:r>
        <w:rPr>
          <w:rFonts w:hint="eastAsia" w:cs="宋体"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 xml:space="preserve">被考核人（签字）：</w:t>
      </w:r>
      <w:r>
        <w:rPr>
          <w:rFonts w:hint="eastAsia" w:cs="宋体"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 xml:space="preserve">考核时间：</w:t>
      </w:r>
      <w:r/>
    </w:p>
    <w:tbl>
      <w:tblPr>
        <w:tblStyle w:val="772"/>
        <w:tblpPr w:horzAnchor="page" w:tblpX="1846" w:vertAnchor="text" w:tblpY="928" w:leftFromText="180" w:topFromText="0" w:rightFromText="180" w:bottomFromText="0"/>
        <w:tblW w:w="9394" w:type="dxa"/>
        <w:jc w:val="center"/>
        <w:tblLayout w:type="fixed"/>
        <w:tblCellMar>
          <w:left w:w="108" w:type="dxa"/>
          <w:top w:w="0" w:type="dxa"/>
          <w:right w:w="108" w:type="dxa"/>
          <w:bottom w:w="0" w:type="dxa"/>
        </w:tblCellMar>
        <w:tblLook w:val="04A0" w:firstRow="1" w:lastRow="0" w:firstColumn="1" w:lastColumn="0" w:noHBand="0" w:noVBand="1"/>
      </w:tblPr>
      <w:tblGrid>
        <w:gridCol w:w="516"/>
        <w:gridCol w:w="236"/>
        <w:gridCol w:w="1240"/>
        <w:gridCol w:w="3204"/>
        <w:gridCol w:w="2892"/>
        <w:gridCol w:w="576"/>
        <w:gridCol w:w="516"/>
        <w:gridCol w:w="214"/>
      </w:tblGrid>
      <w:tr>
        <w:trPr>
          <w:gridAfter w:val="1"/>
          <w:jc w:val="center"/>
          <w:trHeight w:val="1134"/>
        </w:trPr>
        <w:tc>
          <w:tcPr>
            <w:tcBorders>
              <w:top w:val="single" w:color="auto" w:sz="4" w:space="0"/>
              <w:left w:val="single" w:color="auto" w:sz="4" w:space="0"/>
              <w:bottom w:val="single" w:color="auto" w:sz="4" w:space="0"/>
              <w:right w:val="single" w:color="auto" w:sz="4" w:space="0"/>
            </w:tcBorders>
            <w:tcW w:w="51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320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576"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516"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gridAfter w:val="1"/>
          <w:jc w:val="center"/>
          <w:trHeight w:val="435"/>
        </w:trPr>
        <w:tc>
          <w:tcPr>
            <w:tcBorders>
              <w:top w:val="none" w:color="000000" w:sz="4" w:space="0"/>
              <w:left w:val="single" w:color="auto" w:sz="4" w:space="0"/>
              <w:bottom w:val="single" w:color="auto" w:sz="4" w:space="0"/>
              <w:right w:val="single" w:color="auto" w:sz="4" w:space="0"/>
            </w:tcBorders>
            <w:tcW w:w="51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147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2"/>
              <w:ind w:firstLine="0"/>
              <w:jc w:val="center"/>
              <w:rPr>
                <w:rFonts w:hAnsi="宋体" w:cs="宋体"/>
                <w:sz w:val="24"/>
                <w:szCs w:val="24"/>
                <w:highlight w:val="none"/>
              </w:rPr>
            </w:pPr>
            <w:r>
              <w:rPr>
                <w:rFonts w:hint="eastAsia"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按时上下班，无迟到、早退、旷工现象。</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分，旷工 1 次扣 </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分</w:t>
            </w:r>
            <w:r/>
          </w:p>
        </w:tc>
        <w:tc>
          <w:tcPr>
            <w:tcBorders>
              <w:top w:val="none" w:color="000000" w:sz="4" w:space="0"/>
              <w:left w:val="none" w:color="000000" w:sz="4" w:space="0"/>
              <w:right w:val="single" w:color="auto" w:sz="4" w:space="0"/>
            </w:tcBorders>
            <w:tcW w:w="576" w:type="dxa"/>
            <w:vAlign w:val="center"/>
            <w:vMerge w:val="restart"/>
            <w:textDirection w:val="lrTb"/>
            <w:noWrap w:val="false"/>
          </w:tcPr>
          <w:p>
            <w:pP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5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435"/>
        </w:trPr>
        <w:tc>
          <w:tcPr>
            <w:tcBorders>
              <w:top w:val="none" w:color="000000" w:sz="4" w:space="0"/>
              <w:left w:val="single" w:color="auto" w:sz="4" w:space="0"/>
              <w:right w:val="single" w:color="auto" w:sz="4" w:space="0"/>
            </w:tcBorders>
            <w:tcW w:w="5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single" w:color="auto" w:sz="4" w:space="0"/>
              <w:left w:val="none" w:color="000000" w:sz="4" w:space="0"/>
              <w:bottom w:val="single" w:color="auto" w:sz="4" w:space="0"/>
              <w:right w:val="single" w:color="auto" w:sz="4" w:space="0"/>
            </w:tcBorders>
            <w:tcW w:w="147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按规定着装，佩带工牌。</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未按规定着装 / 未佩带工牌，发现 1 次减 5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435"/>
        </w:trPr>
        <w:tc>
          <w:tcPr>
            <w:tcBorders>
              <w:left w:val="single" w:color="auto" w:sz="4" w:space="0"/>
              <w:bottom w:val="single" w:color="auto" w:sz="4" w:space="0"/>
              <w:right w:val="single" w:color="auto" w:sz="4" w:space="0"/>
            </w:tcBorders>
            <w:tcW w:w="51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147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举止文明、大方。</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举止不文明 / 不大方，发现 1 次减 5 分</w:t>
            </w:r>
            <w:r/>
          </w:p>
        </w:tc>
        <w:tc>
          <w:tcPr>
            <w:tcBorders>
              <w:left w:val="none" w:color="000000" w:sz="4" w:space="0"/>
              <w:bottom w:val="single" w:color="auto"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45"/>
        </w:trPr>
        <w:tc>
          <w:tcPr>
            <w:tcBorders>
              <w:top w:val="none" w:color="000000" w:sz="4" w:space="0"/>
              <w:left w:val="single" w:color="auto" w:sz="4" w:space="0"/>
              <w:bottom w:val="single" w:color="auto" w:sz="4" w:space="0"/>
              <w:right w:val="single" w:color="auto" w:sz="4" w:space="0"/>
            </w:tcBorders>
            <w:tcW w:w="5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礼貌待人，说话和气，微笑服务。</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未做到礼貌待人 / 微笑服务，发现 1 次减 3 分</w:t>
            </w:r>
            <w:r/>
          </w:p>
        </w:tc>
        <w:tc>
          <w:tcPr>
            <w:tcBorders>
              <w:top w:val="none" w:color="000000" w:sz="4" w:space="0"/>
              <w:left w:val="none" w:color="000000" w:sz="4" w:space="0"/>
              <w:right w:val="single" w:color="auto" w:sz="4" w:space="0"/>
            </w:tcBorders>
            <w:tcW w:w="57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51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30"/>
        </w:trPr>
        <w:tc>
          <w:tcPr>
            <w:tcBorders>
              <w:top w:val="none" w:color="000000" w:sz="4" w:space="0"/>
              <w:left w:val="single" w:color="auto"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主动、热情、耐心、周到为业户服务。</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服务不主动 / 不耐烦，发现 1 次减 3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45"/>
        </w:trPr>
        <w:tc>
          <w:tcPr>
            <w:tcBorders>
              <w:top w:val="none" w:color="000000" w:sz="4" w:space="0"/>
              <w:left w:val="single" w:color="auto"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不含糊其辞，不推卸责任。</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含糊其辞 / 推卸责任，发现 1 次减 4 分</w:t>
            </w:r>
            <w:r/>
          </w:p>
        </w:tc>
        <w:tc>
          <w:tcPr>
            <w:tcBorders>
              <w:left w:val="none" w:color="000000" w:sz="4" w:space="0"/>
              <w:bottom w:val="single" w:color="auto"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1125"/>
        </w:trPr>
        <w:tc>
          <w:tcPr>
            <w:tcBorders>
              <w:top w:val="none" w:color="000000" w:sz="4" w:space="0"/>
              <w:left w:val="single" w:color="auto" w:sz="4" w:space="0"/>
              <w:bottom w:val="single" w:color="auto" w:sz="4" w:space="0"/>
              <w:right w:val="single" w:color="auto" w:sz="4" w:space="0"/>
            </w:tcBorders>
            <w:tcW w:w="51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single" w:color="auto" w:sz="4" w:space="0"/>
              <w:left w:val="none" w:color="000000" w:sz="4" w:space="0"/>
              <w:bottom w:val="none" w:color="000000" w:sz="4" w:space="0"/>
              <w:right w:val="none" w:color="000000" w:sz="4" w:space="0"/>
            </w:tcBorders>
            <w:tcW w:w="147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single" w:color="auto" w:sz="4" w:space="0"/>
              <w:bottom w:val="none" w:color="000000"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在公司总经理的直接领导下，按公司对项目的管理要求，对项目的交通车辆治安、卫生绿化、维修养护、财务收支及有关社区文化实施全面管理，并对专业公司的工作情况做好反馈，接受业主、使用人及有关行政部门监督，实现各项管理指标。</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未全面落实管理工作 / 未反馈专业公司情况 / 管理指标未完成，发现 1 项减 5 分</w:t>
            </w:r>
            <w:r/>
          </w:p>
        </w:tc>
        <w:tc>
          <w:tcPr>
            <w:tcBorders>
              <w:top w:val="none" w:color="000000" w:sz="4" w:space="0"/>
              <w:left w:val="none" w:color="000000" w:sz="4" w:space="0"/>
              <w:bottom w:val="single" w:color="auto" w:sz="4" w:space="0"/>
              <w:right w:val="single" w:color="auto" w:sz="4" w:space="0"/>
            </w:tcBorders>
            <w:tcW w:w="576"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16"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51"/>
        </w:trPr>
        <w:tc>
          <w:tcPr>
            <w:tcBorders>
              <w:top w:val="none" w:color="000000" w:sz="4" w:space="0"/>
              <w:left w:val="single" w:color="auto" w:sz="4" w:space="0"/>
              <w:bottom w:val="single" w:color="000000" w:sz="4" w:space="0"/>
              <w:right w:val="single" w:color="auto" w:sz="4" w:space="0"/>
            </w:tcBorders>
            <w:tcW w:w="5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single" w:color="auto"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熟悉物业管理法律、法规和公司规章制度。</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不熟悉相关法规 / 制度，减 7 分</w:t>
            </w:r>
            <w:r/>
          </w:p>
        </w:tc>
        <w:tc>
          <w:tcPr>
            <w:tcBorders>
              <w:top w:val="none" w:color="000000" w:sz="4" w:space="0"/>
              <w:left w:val="none" w:color="000000" w:sz="4" w:space="0"/>
              <w:right w:val="single" w:color="auto" w:sz="4" w:space="0"/>
            </w:tcBorders>
            <w:tcW w:w="57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51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285"/>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熟练编写各种通知、公函、管理报告。</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无法熟练编写相关文书，减 7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75"/>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熟练电脑操作。</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电脑操作不熟练影响工作，减 6 分</w:t>
            </w:r>
            <w:r/>
          </w:p>
        </w:tc>
        <w:tc>
          <w:tcPr>
            <w:tcBorders>
              <w:left w:val="none" w:color="000000" w:sz="4" w:space="0"/>
              <w:bottom w:val="single" w:color="auto"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570"/>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检查监督项目工程部、</w:t>
            </w:r>
            <w:r>
              <w:rPr>
                <w:rFonts w:hint="eastAsia" w:ascii="宋体" w:hAnsi="宋体" w:eastAsia="宋体" w:cs="宋体"/>
                <w:sz w:val="24"/>
                <w:szCs w:val="24"/>
                <w:highlight w:val="none"/>
                <w:lang w:val="en-US" w:eastAsia="zh-CN"/>
              </w:rPr>
              <w:t xml:space="preserve">保安</w:t>
            </w:r>
            <w:r>
              <w:rPr>
                <w:rFonts w:hint="eastAsia" w:ascii="宋体" w:hAnsi="宋体" w:cs="宋体"/>
                <w:sz w:val="24"/>
                <w:szCs w:val="24"/>
                <w:highlight w:val="none"/>
              </w:rPr>
              <w:t xml:space="preserve">部、客户服务部工作及各岗位责任制的执行情况，落实奖罚制度。</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未检查监督 / 未落实奖罚制度，减 2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45"/>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收集员工合理化建议，及时解决工作难点。</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未收集建议 / 未及时解决难点，减 2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435"/>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与属地政府行政管理部门和服务机构建立良好关系。</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未建立良好关系影响工作，减 2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600"/>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做好物业管理区域内的消防及安全防范责任人工作，经常在项目开展防火、防盗等宣传工作，消除各种安全隐患，普及安全知识。</w:t>
            </w:r>
            <w:r/>
          </w:p>
        </w:tc>
        <w:tc>
          <w:tcPr>
            <w:tcBorders>
              <w:top w:val="none" w:color="000000" w:sz="4" w:space="0"/>
              <w:left w:val="single" w:color="auto"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未履行消防安防职责 / 未开展宣传 / 存在安全隐患，减 3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90"/>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制定工作计划和培训计划，监督计划实施。</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未制定计划 / 未监督实施，减 2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90"/>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公司业务考核达到优良成绩。</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业务考核未达优良，减 2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90"/>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有效投诉率2%以下，有效投诉处理率100%。</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投诉率超标 / 处理率未达 100%，减 3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390"/>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业主和使用人对物业管理满意率达98%。</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满意率未达 98%，减 3 分</w:t>
            </w:r>
            <w:r/>
          </w:p>
        </w:tc>
        <w:tc>
          <w:tcPr>
            <w:tcBorders>
              <w:left w:val="none" w:color="000000"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585"/>
        </w:trPr>
        <w:tc>
          <w:tcPr>
            <w:tcBorders>
              <w:top w:val="none" w:color="000000" w:sz="4" w:space="0"/>
              <w:left w:val="single" w:color="auto" w:sz="4" w:space="0"/>
              <w:bottom w:val="single" w:color="000000"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4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2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管辖区域内工作人员无重大伤亡事故，管理工作无重大差错（造成经济损失500元以上）。</w:t>
            </w:r>
            <w:r/>
          </w:p>
        </w:tc>
        <w:tc>
          <w:tcPr>
            <w:tcBorders>
              <w:top w:val="none" w:color="000000" w:sz="4" w:space="0"/>
              <w:left w:val="none" w:color="000000" w:sz="4" w:space="0"/>
              <w:bottom w:val="single" w:color="auto" w:sz="4" w:space="0"/>
              <w:right w:val="single" w:color="auto" w:sz="4" w:space="0"/>
            </w:tcBorders>
            <w:tcW w:w="289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出现重大伤亡事故 / 重大管理差错，减 5 分</w:t>
            </w:r>
            <w:r/>
          </w:p>
        </w:tc>
        <w:tc>
          <w:tcPr>
            <w:tcBorders>
              <w:left w:val="none" w:color="000000" w:sz="4" w:space="0"/>
              <w:bottom w:val="single" w:color="auto" w:sz="4" w:space="0"/>
              <w:right w:val="single" w:color="auto" w:sz="4" w:space="0"/>
            </w:tcBorders>
            <w:tcW w:w="57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gridAfter w:val="1"/>
          <w:jc w:val="center"/>
          <w:trHeight w:val="275"/>
        </w:trPr>
        <w:tc>
          <w:tcPr>
            <w:gridSpan w:val="4"/>
            <w:tcBorders>
              <w:top w:val="none" w:color="000000" w:sz="4" w:space="0"/>
              <w:left w:val="single" w:color="auto" w:sz="4" w:space="0"/>
              <w:bottom w:val="single" w:color="auto" w:sz="4" w:space="0"/>
              <w:right w:val="single" w:color="auto" w:sz="4" w:space="0"/>
            </w:tcBorders>
            <w:tcW w:w="519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000000" w:sz="4" w:space="0"/>
            </w:tcBorders>
            <w:tcW w:w="516"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2"/>
        </w:trPr>
        <w:tc>
          <w:tcPr>
            <w:tcBorders>
              <w:top w:val="none" w:color="000000" w:sz="4" w:space="0"/>
              <w:left w:val="single" w:color="auto" w:sz="4" w:space="0"/>
              <w:bottom w:val="single" w:color="auto" w:sz="4" w:space="0"/>
              <w:right w:val="single" w:color="auto" w:sz="4" w:space="0"/>
            </w:tcBorders>
            <w:tcW w:w="5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23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6"/>
            <w:tcBorders>
              <w:top w:val="single" w:color="auto" w:sz="4" w:space="0"/>
              <w:left w:val="none" w:color="000000" w:sz="4" w:space="0"/>
              <w:bottom w:val="single" w:color="auto" w:sz="4" w:space="0"/>
              <w:right w:val="single" w:color="auto" w:sz="4" w:space="0"/>
            </w:tcBorders>
            <w:tcW w:w="8642"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791"/>
        </w:trPr>
        <w:tc>
          <w:tcPr>
            <w:tcBorders>
              <w:top w:val="none" w:color="000000" w:sz="4" w:space="0"/>
              <w:left w:val="single" w:color="auto" w:sz="4" w:space="0"/>
              <w:bottom w:val="single" w:color="auto" w:sz="4" w:space="0"/>
              <w:right w:val="single" w:color="auto" w:sz="4" w:space="0"/>
            </w:tcBorders>
            <w:tcW w:w="5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23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6"/>
            <w:tcBorders>
              <w:top w:val="single" w:color="auto" w:sz="4" w:space="0"/>
              <w:left w:val="none" w:color="000000" w:sz="4" w:space="0"/>
              <w:bottom w:val="single" w:color="auto" w:sz="4" w:space="0"/>
              <w:right w:val="single" w:color="auto" w:sz="4" w:space="0"/>
            </w:tcBorders>
            <w:tcW w:w="8642"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签字：</w:t>
            </w:r>
            <w:r/>
          </w:p>
        </w:tc>
      </w:tr>
    </w:tbl>
    <w:p>
      <w:pPr>
        <w:pStyle w:val="959"/>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pStyle w:val="959"/>
        <w:spacing w:line="440" w:lineRule="exact"/>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r>
      <w:r/>
    </w:p>
    <w:p>
      <w:pPr>
        <w:jc w:val="center"/>
        <w:spacing w:line="360" w:lineRule="auto"/>
        <w:rPr>
          <w:rFonts w:hint="eastAsia" w:ascii="宋体" w:hAnsi="宋体" w:eastAsia="宋体" w:cs="宋体"/>
          <w:sz w:val="24"/>
          <w:szCs w:val="24"/>
          <w:highlight w:val="none"/>
          <w:lang w:val="en-US" w:eastAsia="zh-CN"/>
        </w:rPr>
      </w:pPr>
      <w:r/>
      <w:bookmarkStart w:id="17" w:name="_GoBack"/>
      <w:r/>
      <w:bookmarkEnd w:id="17"/>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保安</w:t>
      </w:r>
      <w:r>
        <w:rPr>
          <w:rFonts w:hint="eastAsia" w:ascii="宋体" w:hAnsi="宋体" w:cs="宋体"/>
          <w:sz w:val="24"/>
          <w:szCs w:val="24"/>
          <w:highlight w:val="none"/>
        </w:rPr>
        <w:t xml:space="preserve">部领班考核标准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被考核人（签字）：           考核时间：</w:t>
      </w:r>
      <w:r/>
    </w:p>
    <w:tbl>
      <w:tblPr>
        <w:tblStyle w:val="772"/>
        <w:tblW w:w="9973" w:type="dxa"/>
        <w:tblInd w:w="-252" w:type="dxa"/>
        <w:tblLayout w:type="fixed"/>
        <w:tblCellMar>
          <w:left w:w="108" w:type="dxa"/>
          <w:top w:w="0" w:type="dxa"/>
          <w:right w:w="108" w:type="dxa"/>
          <w:bottom w:w="0" w:type="dxa"/>
        </w:tblCellMar>
        <w:tblLook w:val="04A0" w:firstRow="1" w:lastRow="0" w:firstColumn="1" w:lastColumn="0" w:noHBand="0" w:noVBand="1"/>
      </w:tblPr>
      <w:tblGrid>
        <w:gridCol w:w="675"/>
        <w:gridCol w:w="678"/>
        <w:gridCol w:w="477"/>
        <w:gridCol w:w="3784"/>
        <w:gridCol w:w="3007"/>
        <w:gridCol w:w="678"/>
        <w:gridCol w:w="674"/>
      </w:tblGrid>
      <w:tr>
        <w:trPr>
          <w:trHeight w:val="113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378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3007"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678"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674"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按时交接班，不迟到、不早退、</w:t>
            </w:r>
            <w:r>
              <w:rPr>
                <w:rFonts w:hint="eastAsia" w:ascii="宋体" w:hAnsi="宋体" w:cs="宋体"/>
                <w:sz w:val="24"/>
                <w:szCs w:val="24"/>
                <w:highlight w:val="none"/>
                <w:lang w:val="en-US" w:eastAsia="zh-CN"/>
              </w:rPr>
              <w:t xml:space="preserve">无</w:t>
            </w:r>
            <w:r>
              <w:rPr>
                <w:rFonts w:hint="eastAsia" w:ascii="宋体" w:hAnsi="宋体" w:cs="宋体"/>
                <w:sz w:val="24"/>
                <w:szCs w:val="24"/>
                <w:highlight w:val="none"/>
              </w:rPr>
              <w:t xml:space="preserve">旷工现象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忠于职守。</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迟到 / 早退 1 次减 7 分，</w:t>
            </w:r>
            <w:r>
              <w:rPr>
                <w:rFonts w:hint="eastAsia" w:ascii="宋体" w:hAnsi="宋体" w:cs="宋体"/>
                <w:sz w:val="24"/>
                <w:szCs w:val="24"/>
                <w:highlight w:val="none"/>
                <w:lang w:val="en-US" w:eastAsia="zh-CN"/>
              </w:rPr>
              <w:t xml:space="preserve">旷工一次扣10分，</w:t>
            </w:r>
            <w:r>
              <w:rPr>
                <w:rFonts w:hint="eastAsia" w:ascii="宋体" w:hAnsi="宋体" w:cs="宋体"/>
                <w:sz w:val="24"/>
                <w:szCs w:val="24"/>
                <w:highlight w:val="none"/>
              </w:rPr>
              <w:t xml:space="preserve">擅离职守减 7 分</w:t>
            </w:r>
            <w:r/>
          </w:p>
        </w:tc>
        <w:tc>
          <w:tcPr>
            <w:tcBorders>
              <w:top w:val="none" w:color="000000" w:sz="4" w:space="0"/>
              <w:left w:val="none" w:color="000000" w:sz="4" w:space="0"/>
              <w:right w:val="single" w:color="auto" w:sz="4" w:space="0"/>
            </w:tcBorders>
            <w:tcW w:w="678"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74"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处理问题讲原则、讲方法、以理服人。</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处理问题不讲原则 / 方法不当，发现 1 次减 7 分</w:t>
            </w:r>
            <w:r/>
          </w:p>
        </w:tc>
        <w:tc>
          <w:tcPr>
            <w:tcBorders>
              <w:left w:val="none" w:color="000000" w:sz="4" w:space="0"/>
              <w:right w:val="single" w:color="auto" w:sz="4" w:space="0"/>
            </w:tcBorders>
            <w:tcW w:w="678"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保守内部</w:t>
            </w:r>
            <w:r>
              <w:rPr>
                <w:rFonts w:hint="eastAsia" w:ascii="宋体" w:hAnsi="宋体" w:eastAsia="宋体" w:cs="宋体"/>
                <w:sz w:val="24"/>
                <w:szCs w:val="24"/>
                <w:highlight w:val="none"/>
                <w:lang w:eastAsia="zh-CN"/>
              </w:rPr>
              <w:t xml:space="preserve">信息</w:t>
            </w:r>
            <w:r>
              <w:rPr>
                <w:rFonts w:hint="eastAsia" w:ascii="宋体" w:hAnsi="宋体" w:cs="宋体"/>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泄露内部</w:t>
            </w:r>
            <w:r>
              <w:rPr>
                <w:rFonts w:hint="eastAsia" w:ascii="宋体" w:hAnsi="宋体" w:eastAsia="宋体" w:cs="宋体"/>
                <w:sz w:val="24"/>
                <w:szCs w:val="24"/>
                <w:highlight w:val="none"/>
                <w:lang w:eastAsia="zh-CN"/>
              </w:rPr>
              <w:t xml:space="preserve">信息</w:t>
            </w:r>
            <w:r>
              <w:rPr>
                <w:rFonts w:ascii="宋体" w:hAnsi="宋体" w:eastAsia="宋体" w:cs="宋体"/>
                <w:sz w:val="24"/>
                <w:szCs w:val="24"/>
                <w:highlight w:val="none"/>
              </w:rPr>
              <w:t xml:space="preserve">，扣满 </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w:t>
            </w:r>
            <w:r/>
          </w:p>
        </w:tc>
        <w:tc>
          <w:tcPr>
            <w:tcBorders>
              <w:left w:val="none" w:color="000000" w:sz="4" w:space="0"/>
              <w:bottom w:val="single" w:color="auto" w:sz="4" w:space="0"/>
              <w:right w:val="single" w:color="auto" w:sz="4" w:space="0"/>
            </w:tcBorders>
            <w:tcW w:w="678"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74"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pStyle w:val="782"/>
              <w:ind w:firstLine="0"/>
              <w:jc w:val="center"/>
              <w:rPr>
                <w:rFonts w:hAnsi="宋体" w:cs="宋体"/>
                <w:sz w:val="24"/>
                <w:szCs w:val="24"/>
                <w:highlight w:val="none"/>
              </w:rPr>
            </w:pPr>
            <w:r>
              <w:rPr>
                <w:rFonts w:hint="eastAsia"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按规定着装，佩带工牌。</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未按规定着装 / 未佩带工牌，发现 1 次减 3 分</w:t>
            </w:r>
            <w:r/>
          </w:p>
        </w:tc>
        <w:tc>
          <w:tcPr>
            <w:tcBorders>
              <w:top w:val="none" w:color="000000" w:sz="4" w:space="0"/>
              <w:left w:val="none" w:color="000000" w:sz="4" w:space="0"/>
              <w:right w:val="single" w:color="auto" w:sz="4" w:space="0"/>
            </w:tcBorders>
            <w:tcW w:w="678"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74"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精神饱满，姿态良好。</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精神萎靡 / 姿态不佳，发现 1 次减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举止文明、大方。</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举止不文明 / 不大方，发现 1 次减 3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不袖手、背手、插手、不勾肩搭背。</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出现违规肢体行为，发现 1 次减 2 分</w:t>
            </w:r>
            <w:r/>
          </w:p>
        </w:tc>
        <w:tc>
          <w:tcPr>
            <w:tcBorders>
              <w:left w:val="none" w:color="000000" w:sz="4" w:space="0"/>
              <w:bottom w:val="single" w:color="auto"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none" w:color="000000" w:sz="4" w:space="0"/>
              <w:left w:val="single" w:color="auto" w:sz="4" w:space="0"/>
              <w:bottom w:val="none" w:color="000000"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服务态度</w:t>
            </w:r>
            <w:r/>
          </w:p>
          <w:p>
            <w:pPr>
              <w:pStyle w:val="782"/>
              <w:ind w:firstLine="0"/>
              <w:jc w:val="center"/>
              <w:rPr>
                <w:rFonts w:hAnsi="宋体" w:cs="宋体"/>
                <w:sz w:val="24"/>
                <w:szCs w:val="24"/>
                <w:highlight w:val="none"/>
              </w:rPr>
            </w:pPr>
            <w:r>
              <w:rPr>
                <w:rFonts w:hint="eastAsia"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礼貌待人，说话和气，微笑服务。</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未做到礼貌待人 / 微笑服务，发现 1 次减 5 分</w:t>
            </w:r>
            <w:r/>
          </w:p>
        </w:tc>
        <w:tc>
          <w:tcPr>
            <w:tcBorders>
              <w:top w:val="none" w:color="000000" w:sz="4" w:space="0"/>
              <w:left w:val="none" w:color="000000" w:sz="4" w:space="0"/>
              <w:right w:val="single" w:color="auto" w:sz="4" w:space="0"/>
            </w:tcBorders>
            <w:tcW w:w="678"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74"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主动、热情、耐心、周到为业户服务。</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服务不主动 / 不耐烦，发现 1 次减 5 分</w:t>
            </w:r>
            <w:r/>
          </w:p>
        </w:tc>
        <w:tc>
          <w:tcPr>
            <w:tcBorders>
              <w:left w:val="none" w:color="000000" w:sz="4" w:space="0"/>
              <w:bottom w:val="single" w:color="auto"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705"/>
        </w:trPr>
        <w:tc>
          <w:tcPr>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在项目服务中心经理的领导下，对项目消防、治安、交通、车辆管理负有全面的责任，保障住户生命财产安全。</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未履行消防 / 治安等管理职责，出现安全隐患减 5 分</w:t>
            </w:r>
            <w:r/>
          </w:p>
        </w:tc>
        <w:tc>
          <w:tcPr>
            <w:tcBorders>
              <w:top w:val="none" w:color="000000" w:sz="4" w:space="0"/>
              <w:left w:val="none" w:color="000000" w:sz="4" w:space="0"/>
              <w:bottom w:val="single" w:color="auto" w:sz="4" w:space="0"/>
              <w:right w:val="single" w:color="auto" w:sz="4" w:space="0"/>
            </w:tcBorders>
            <w:tcW w:w="678"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7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570"/>
        </w:trPr>
        <w:tc>
          <w:tcPr>
            <w:tcBorders>
              <w:top w:val="none" w:color="000000" w:sz="4" w:space="0"/>
              <w:left w:val="single" w:color="auto" w:sz="4" w:space="0"/>
              <w:right w:val="single" w:color="auto" w:sz="4" w:space="0"/>
            </w:tcBorders>
            <w:tcW w:w="675"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right w:val="single" w:color="auto" w:sz="4" w:space="0"/>
            </w:tcBorders>
            <w:tcW w:w="1155"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熟练掌握消防系统的操作、救生知识、队员的常规培训、突发事件的处理。</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未掌握消防操作 / 不会处理突发事件 / 未开展队员培训，减 10 分</w:t>
            </w:r>
            <w:r/>
          </w:p>
        </w:tc>
        <w:tc>
          <w:tcPr>
            <w:tcBorders>
              <w:left w:val="none" w:color="000000" w:sz="4" w:space="0"/>
              <w:right w:val="single" w:color="auto" w:sz="4" w:space="0"/>
            </w:tcBorders>
            <w:tcW w:w="678"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05"/>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负责与派出所的工作联系，做好安全防范工作。</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未与派出所对接 / 未落实安全防范，减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2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定期组织队员参加消防训练，按公司要求达标。</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未组织消防训练 / 队员训练未达标，减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2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负责安防部的日常工作安排，合理调配人员。</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工作安排不合理 / 人员调配不当，减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2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负责及时做好队员的考勤考核，坚持查岗。</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未做好考勤 / 未坚持查岗，减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2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负责保安宿舍管理制度的落实，保持整洁。</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未落实宿舍制度 / 宿舍环境脏乱，减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05"/>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各种记录表格清晰、完好、齐全等。</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记录表格不清晰 / 不齐全，减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9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熟练掌握报警监控、对讲、电梯等设施设备的操作程序。</w:t>
            </w:r>
            <w:r/>
          </w:p>
        </w:tc>
        <w:tc>
          <w:tcPr>
            <w:tcBorders>
              <w:top w:val="none" w:color="000000" w:sz="4" w:space="0"/>
              <w:left w:val="none" w:color="000000" w:sz="4" w:space="0"/>
              <w:bottom w:val="none" w:color="000000"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未熟练掌握相关设备操作，减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375"/>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善于发现各种事故隐患和可疑人员，并能及时正确处理突发事件。</w:t>
            </w:r>
            <w:r/>
          </w:p>
        </w:tc>
        <w:tc>
          <w:tcPr>
            <w:tcBorders>
              <w:top w:val="single" w:color="auto"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未发现隐患 / 处理突发事件不当，减 2 分</w:t>
            </w:r>
            <w:r/>
          </w:p>
        </w:tc>
        <w:tc>
          <w:tcPr>
            <w:tcBorders>
              <w:left w:val="none" w:color="000000"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制定</w:t>
            </w:r>
            <w:r>
              <w:rPr>
                <w:rFonts w:hint="eastAsia" w:ascii="宋体" w:hAnsi="宋体" w:eastAsia="宋体" w:cs="宋体"/>
                <w:sz w:val="24"/>
                <w:szCs w:val="24"/>
                <w:highlight w:val="none"/>
                <w:lang w:val="en-US" w:eastAsia="zh-CN"/>
              </w:rPr>
              <w:t xml:space="preserve">保安</w:t>
            </w:r>
            <w:r>
              <w:rPr>
                <w:rFonts w:hint="eastAsia" w:ascii="宋体" w:hAnsi="宋体" w:cs="宋体"/>
                <w:sz w:val="24"/>
                <w:szCs w:val="24"/>
                <w:highlight w:val="none"/>
              </w:rPr>
              <w:t xml:space="preserve">员培训计划，领导安防员学习、训练。</w:t>
            </w:r>
            <w:r/>
          </w:p>
        </w:tc>
        <w:tc>
          <w:tcPr>
            <w:tcBorders>
              <w:top w:val="none" w:color="000000" w:sz="4" w:space="0"/>
              <w:left w:val="none" w:color="000000" w:sz="4" w:space="0"/>
              <w:bottom w:val="single" w:color="auto" w:sz="4" w:space="0"/>
              <w:right w:val="single" w:color="auto" w:sz="4" w:space="0"/>
            </w:tcBorders>
            <w:tcW w:w="30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未制定培训计划 / 未领导学习训练，减 2 分</w:t>
            </w:r>
            <w:r/>
          </w:p>
        </w:tc>
        <w:tc>
          <w:tcPr>
            <w:tcBorders>
              <w:left w:val="none" w:color="000000" w:sz="4" w:space="0"/>
              <w:bottom w:val="single" w:color="auto" w:sz="4" w:space="0"/>
              <w:right w:val="single" w:color="auto" w:sz="4" w:space="0"/>
            </w:tcBorders>
            <w:tcW w:w="67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74"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271"/>
        </w:trPr>
        <w:tc>
          <w:tcPr>
            <w:gridSpan w:val="4"/>
            <w:tcBorders>
              <w:top w:val="none" w:color="000000" w:sz="4" w:space="0"/>
              <w:left w:val="single" w:color="auto" w:sz="4" w:space="0"/>
              <w:bottom w:val="single" w:color="auto" w:sz="4" w:space="0"/>
              <w:right w:val="single" w:color="auto" w:sz="4" w:space="0"/>
            </w:tcBorders>
            <w:tcW w:w="561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300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000000" w:sz="4" w:space="0"/>
            </w:tcBorders>
            <w:tcW w:w="67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trHeight w:val="802"/>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62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trHeight w:val="764"/>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620" w:type="dxa"/>
            <w:vAlign w:val="center"/>
            <w:textDirection w:val="lrTb"/>
            <w:noWrap w:val="false"/>
          </w:tcPr>
          <w:p>
            <w:pP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签字：</w:t>
            </w:r>
            <w:r/>
          </w:p>
        </w:tc>
      </w:tr>
    </w:tbl>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工程人员（水电）考核标准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被考核人（签字）：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考核时间：</w:t>
      </w:r>
      <w:r/>
    </w:p>
    <w:tbl>
      <w:tblPr>
        <w:tblStyle w:val="772"/>
        <w:tblW w:w="10015" w:type="dxa"/>
        <w:jc w:val="center"/>
        <w:tblLayout w:type="fixed"/>
        <w:tblCellMar>
          <w:left w:w="108" w:type="dxa"/>
          <w:top w:w="0" w:type="dxa"/>
          <w:right w:w="108" w:type="dxa"/>
          <w:bottom w:w="0" w:type="dxa"/>
        </w:tblCellMar>
        <w:tblLook w:val="04A0" w:firstRow="1" w:lastRow="0" w:firstColumn="1" w:lastColumn="0" w:noHBand="0" w:noVBand="1"/>
      </w:tblPr>
      <w:tblGrid>
        <w:gridCol w:w="816"/>
        <w:gridCol w:w="707"/>
        <w:gridCol w:w="529"/>
        <w:gridCol w:w="4554"/>
        <w:gridCol w:w="2055"/>
        <w:gridCol w:w="707"/>
        <w:gridCol w:w="647"/>
      </w:tblGrid>
      <w:tr>
        <w:trPr>
          <w:jc w:val="center"/>
          <w:trHeight w:val="1134"/>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23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455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707"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647"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630"/>
        </w:trPr>
        <w:tc>
          <w:tcPr>
            <w:tcBorders>
              <w:top w:val="none" w:color="000000" w:sz="4" w:space="0"/>
              <w:left w:val="single" w:color="auto" w:sz="4" w:space="0"/>
              <w:bottom w:val="single" w:color="auto" w:sz="4" w:space="0"/>
              <w:right w:val="single" w:color="auto" w:sz="4" w:space="0"/>
            </w:tcBorders>
            <w:tcW w:w="81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none" w:color="000000" w:sz="4" w:space="0"/>
              <w:bottom w:val="none" w:color="000000" w:sz="4" w:space="0"/>
              <w:right w:val="single" w:color="auto" w:sz="4" w:space="0"/>
            </w:tcBorders>
            <w:tcW w:w="123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2"/>
              <w:ind w:firstLine="0"/>
              <w:jc w:val="center"/>
              <w:rPr>
                <w:rFonts w:hAnsi="宋体" w:cs="宋体"/>
                <w:sz w:val="24"/>
                <w:szCs w:val="24"/>
                <w:highlight w:val="none"/>
              </w:rPr>
            </w:pPr>
            <w:r>
              <w:rPr>
                <w:rFonts w:hint="eastAsia"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按时交接班，不迟到、不早退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无旷工现象</w:t>
            </w:r>
            <w:r>
              <w:rPr>
                <w:rFonts w:hint="eastAsia" w:ascii="宋体" w:hAnsi="宋体" w:cs="宋体"/>
                <w:sz w:val="24"/>
                <w:szCs w:val="24"/>
                <w:highlight w:val="none"/>
              </w:rPr>
              <w:t xml:space="preserve">，工作时间不看与业务无关的读物，服从工程部班长的工作安排。</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w:t>
            </w:r>
            <w:r>
              <w:rPr>
                <w:rFonts w:hint="eastAsia" w:ascii="宋体" w:hAnsi="宋体" w:eastAsia="宋体" w:cs="宋体"/>
                <w:sz w:val="24"/>
                <w:szCs w:val="24"/>
                <w:highlight w:val="none"/>
                <w:lang w:val="en-US" w:eastAsia="zh-CN"/>
              </w:rPr>
              <w:t xml:space="preserve">旷工1次扣10分，</w:t>
            </w:r>
            <w:r>
              <w:rPr>
                <w:rFonts w:ascii="宋体" w:hAnsi="宋体" w:eastAsia="宋体" w:cs="宋体"/>
                <w:sz w:val="24"/>
                <w:szCs w:val="24"/>
                <w:highlight w:val="none"/>
              </w:rPr>
              <w:t xml:space="preserve">看无关读物 1 次减 5 分，不服从安排 1 次减 5 分</w:t>
            </w:r>
            <w:r/>
          </w:p>
        </w:tc>
        <w:tc>
          <w:tcPr>
            <w:tcBorders>
              <w:top w:val="none" w:color="000000" w:sz="4" w:space="0"/>
              <w:left w:val="none" w:color="000000"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8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single" w:color="auto" w:sz="4" w:space="0"/>
              <w:left w:val="single" w:color="auto" w:sz="4" w:space="0"/>
              <w:bottom w:val="none" w:color="000000" w:sz="4" w:space="0"/>
              <w:right w:val="single" w:color="auto" w:sz="4" w:space="0"/>
            </w:tcBorders>
            <w:tcW w:w="123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按规定着装，佩带工牌。</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未按规定着装 / 未佩带工牌，发现 1 次减 5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4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none" w:color="000000" w:sz="4" w:space="0"/>
              <w:right w:val="single" w:color="auto" w:sz="4" w:space="0"/>
            </w:tcBorders>
            <w:tcW w:w="12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举止文明、大方。</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举止不文明 / 不大方，发现 1 次减 5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45"/>
        </w:trPr>
        <w:tc>
          <w:tcPr>
            <w:tcBorders>
              <w:top w:val="none" w:color="000000" w:sz="4" w:space="0"/>
              <w:left w:val="single" w:color="auto" w:sz="4" w:space="0"/>
              <w:bottom w:val="single" w:color="auto" w:sz="4" w:space="0"/>
              <w:right w:val="single" w:color="auto" w:sz="4" w:space="0"/>
            </w:tcBorders>
            <w:tcW w:w="8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single" w:color="auto" w:sz="4" w:space="0"/>
              <w:left w:val="single" w:color="auto" w:sz="4" w:space="0"/>
              <w:bottom w:val="single" w:color="000000" w:sz="4" w:space="0"/>
              <w:right w:val="single" w:color="auto" w:sz="4" w:space="0"/>
            </w:tcBorders>
            <w:tcW w:w="123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礼貌待人，说话和气，微笑服务。</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未做到礼貌待人 / 微笑服务，发现 1 次减 3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4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30"/>
        </w:trPr>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000000" w:sz="4" w:space="0"/>
              <w:right w:val="single" w:color="auto" w:sz="4" w:space="0"/>
            </w:tcBorders>
            <w:tcW w:w="12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主动、热情、耐心、周到为业户服务。</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服务不主动 / 不耐烦，发现 1 次减 3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45"/>
        </w:trPr>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000000" w:sz="4" w:space="0"/>
              <w:right w:val="single" w:color="auto" w:sz="4" w:space="0"/>
            </w:tcBorders>
            <w:tcW w:w="12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不含糊其辞，不推卸责任。</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含糊其辞 / 推卸责任，发现 1 次减 4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60"/>
        </w:trPr>
        <w:tc>
          <w:tcPr>
            <w:tcBorders>
              <w:top w:val="none" w:color="000000" w:sz="4" w:space="0"/>
              <w:left w:val="single" w:color="auto" w:sz="4" w:space="0"/>
              <w:bottom w:val="none" w:color="000000" w:sz="4" w:space="0"/>
              <w:right w:val="single" w:color="auto" w:sz="4" w:space="0"/>
            </w:tcBorders>
            <w:tcW w:w="81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none" w:color="000000" w:sz="4" w:space="0"/>
              <w:left w:val="none" w:color="000000" w:sz="4" w:space="0"/>
              <w:bottom w:val="none" w:color="000000" w:sz="4" w:space="0"/>
              <w:right w:val="none" w:color="000000" w:sz="4" w:space="0"/>
            </w:tcBorders>
            <w:tcW w:w="123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single" w:color="auto"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在</w:t>
            </w:r>
            <w:r>
              <w:rPr>
                <w:rFonts w:hint="eastAsia" w:ascii="宋体" w:hAnsi="宋体" w:eastAsia="宋体" w:cs="宋体"/>
                <w:sz w:val="24"/>
                <w:szCs w:val="24"/>
                <w:highlight w:val="none"/>
                <w:lang w:val="en-US" w:eastAsia="zh-CN"/>
              </w:rPr>
              <w:t xml:space="preserve">项目经理</w:t>
            </w:r>
            <w:r>
              <w:rPr>
                <w:rFonts w:hint="eastAsia" w:ascii="宋体" w:hAnsi="宋体" w:cs="宋体"/>
                <w:sz w:val="24"/>
                <w:szCs w:val="24"/>
                <w:highlight w:val="none"/>
              </w:rPr>
              <w:t xml:space="preserve">的直接领导下，对项目的房屋、水、电、公共设施设备进行维修养护，向用户提供维修服务，确保物业管理的正常运转。</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未做好设施维修养护 / 未提供维修服务影响运转，发现 1 项减 5 分</w:t>
            </w:r>
            <w:r/>
          </w:p>
        </w:tc>
        <w:tc>
          <w:tcPr>
            <w:tcBorders>
              <w:top w:val="none" w:color="000000"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60"/>
        </w:trPr>
        <w:tc>
          <w:tcPr>
            <w:tcBorders>
              <w:top w:val="single" w:color="auto" w:sz="4" w:space="0"/>
              <w:left w:val="single" w:color="auto" w:sz="4" w:space="0"/>
              <w:bottom w:val="single" w:color="000000" w:sz="4" w:space="0"/>
              <w:right w:val="single" w:color="auto" w:sz="4" w:space="0"/>
            </w:tcBorders>
            <w:tcW w:w="8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single" w:color="auto" w:sz="4" w:space="0"/>
              <w:left w:val="single" w:color="auto" w:sz="4" w:space="0"/>
              <w:bottom w:val="single" w:color="000000" w:sz="4" w:space="0"/>
              <w:right w:val="single" w:color="auto" w:sz="4" w:space="0"/>
            </w:tcBorders>
            <w:tcW w:w="123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熟悉物业管理法规及服务中心规章制度。</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不熟悉相关法规 / 制度，减 10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4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945"/>
        </w:trPr>
        <w:tc>
          <w:tcPr>
            <w:tcBorders>
              <w:top w:val="single" w:color="auto"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000000" w:sz="4" w:space="0"/>
              <w:right w:val="single" w:color="auto" w:sz="4" w:space="0"/>
            </w:tcBorders>
            <w:tcW w:w="12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掌握工程规范操作的程序，掌握机电设备维修和保养技能，掌握工民建基础知识，识读工程图纸、绘制简单的平面图、结构图、管线系统图等，能清楚在图上标出发现故障位置。</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未掌握相关技能 / 无法识读图纸 / 不会标注故障位置，减 10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705"/>
        </w:trPr>
        <w:tc>
          <w:tcPr>
            <w:tcBorders>
              <w:top w:val="none" w:color="000000" w:sz="4" w:space="0"/>
              <w:left w:val="single" w:color="auto" w:sz="4" w:space="0"/>
              <w:bottom w:val="single" w:color="000000" w:sz="4" w:space="0"/>
              <w:right w:val="single" w:color="auto" w:sz="4" w:space="0"/>
            </w:tcBorders>
            <w:tcW w:w="8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熟悉项目各类房屋的分布状况，房屋内外部结构，附属设施，管线走向，管网主控制位置，熟悉项目公共设备的性能，使用情况。</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不熟悉房屋 / 设施 / 设备相关情况，减 2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4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60"/>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熟悉低压配电房，水泵房、 发电机房、保安监控系统、消防系统等机电设备的性能和使用状况。</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不熟悉核心机电设备情况，减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60"/>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每日巡视做好记录，检查公共设施的运行，完好状况，检查上下水排污管道，发现有损坏、隐患或不正常的情况及时组织人员抢修。</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未每日巡视记录 / 发现问题未及时抢修，减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60"/>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认真做好每日机电设备运行记录，并按规定对各所负责的设备进行月保、季保、年保等工作。</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未做好运行记录 / 未按规定做设备保养，减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爱护维修工具，遵守进出库规定，不私自外借工具。</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不爱护工具 / 违反进出库规定 / 私自外借工具，发现 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0"/>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负责水电表查核，抄表、维修更换工作，熟悉管理服务收费标准和计算方法，协助收费工作，不乱收、多收或不收</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未做好水电表相关工作 / 违规收费，减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60"/>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设备房清洁，工具、备件摆放整齐。</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设备房不清洁 / 工具备件摆放杂乱，减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75"/>
        </w:trPr>
        <w:tc>
          <w:tcPr>
            <w:tcBorders>
              <w:top w:val="none" w:color="000000" w:sz="4" w:space="0"/>
              <w:left w:val="single" w:color="auto" w:sz="4" w:space="0"/>
              <w:bottom w:val="single" w:color="000000"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2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55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设备维修、保养及时，符合要求。</w:t>
            </w:r>
            <w:r/>
          </w:p>
        </w:tc>
        <w:tc>
          <w:tcPr>
            <w:tcBorders>
              <w:top w:val="none" w:color="000000" w:sz="4" w:space="0"/>
              <w:left w:val="none" w:color="000000" w:sz="4" w:space="0"/>
              <w:bottom w:val="single" w:color="auto" w:sz="4" w:space="0"/>
              <w:right w:val="single" w:color="auto" w:sz="4" w:space="0"/>
            </w:tcBorders>
            <w:tcW w:w="20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设备维修保养不及时 / 不符合要求，减 4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4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13"/>
        </w:trPr>
        <w:tc>
          <w:tcPr>
            <w:gridSpan w:val="4"/>
            <w:tcBorders>
              <w:top w:val="none" w:color="000000" w:sz="4" w:space="0"/>
              <w:left w:val="single" w:color="auto" w:sz="4" w:space="0"/>
              <w:bottom w:val="single" w:color="auto" w:sz="4" w:space="0"/>
              <w:right w:val="single" w:color="auto" w:sz="4" w:space="0"/>
            </w:tcBorders>
            <w:tcW w:w="6606"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000000" w:sz="4" w:space="0"/>
            </w:tcBorders>
            <w:tcW w:w="64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754"/>
        </w:trPr>
        <w:tc>
          <w:tcPr>
            <w:tcBorders>
              <w:top w:val="none" w:color="000000" w:sz="4" w:space="0"/>
              <w:left w:val="single" w:color="auto" w:sz="4" w:space="0"/>
              <w:bottom w:val="single" w:color="auto" w:sz="4" w:space="0"/>
              <w:right w:val="single" w:color="auto" w:sz="4" w:space="0"/>
            </w:tcBorders>
            <w:tcW w:w="81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492"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签字：</w:t>
            </w:r>
            <w:r/>
          </w:p>
        </w:tc>
      </w:tr>
      <w:tr>
        <w:trPr>
          <w:jc w:val="center"/>
          <w:trHeight w:val="769"/>
        </w:trPr>
        <w:tc>
          <w:tcPr>
            <w:tcBorders>
              <w:top w:val="none" w:color="000000" w:sz="4" w:space="0"/>
              <w:left w:val="single" w:color="auto" w:sz="4" w:space="0"/>
              <w:bottom w:val="single" w:color="auto" w:sz="4" w:space="0"/>
              <w:right w:val="single" w:color="auto" w:sz="4" w:space="0"/>
            </w:tcBorders>
            <w:tcW w:w="81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492"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签字：</w:t>
            </w:r>
            <w:r/>
          </w:p>
        </w:tc>
      </w:tr>
    </w:tbl>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widowControl/>
        <w:rPr>
          <w:rFonts w:ascii="宋体" w:hAnsi="宋体" w:cs="宋体"/>
          <w:bCs/>
          <w:sz w:val="24"/>
          <w:szCs w:val="24"/>
          <w:highlight w:val="none"/>
        </w:rPr>
      </w:pPr>
      <w:r>
        <w:rPr>
          <w:rFonts w:hint="eastAsia" w:ascii="宋体" w:hAnsi="宋体" w:eastAsia="宋体" w:cs="宋体"/>
          <w:bCs/>
          <w:sz w:val="24"/>
          <w:szCs w:val="24"/>
          <w:highlight w:val="none"/>
          <w:lang w:val="en-US" w:eastAsia="zh-CN"/>
        </w:rPr>
        <w:t xml:space="preserve">保安</w:t>
      </w:r>
      <w:r>
        <w:rPr>
          <w:rFonts w:hint="eastAsia" w:ascii="宋体" w:hAnsi="宋体" w:cs="宋体"/>
          <w:bCs/>
          <w:sz w:val="24"/>
          <w:szCs w:val="24"/>
          <w:highlight w:val="none"/>
        </w:rPr>
        <w:t xml:space="preserve">员考核标准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被考核人（签字）：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考核时间：</w:t>
      </w:r>
      <w:r/>
    </w:p>
    <w:tbl>
      <w:tblPr>
        <w:tblStyle w:val="772"/>
        <w:tblW w:w="9871" w:type="dxa"/>
        <w:jc w:val="center"/>
        <w:tblLayout w:type="fixed"/>
        <w:tblCellMar>
          <w:left w:w="108" w:type="dxa"/>
          <w:top w:w="0" w:type="dxa"/>
          <w:right w:w="108" w:type="dxa"/>
          <w:bottom w:w="0" w:type="dxa"/>
        </w:tblCellMar>
        <w:tblLook w:val="04A0" w:firstRow="1" w:lastRow="0" w:firstColumn="1" w:lastColumn="0" w:noHBand="0" w:noVBand="1"/>
      </w:tblPr>
      <w:tblGrid>
        <w:gridCol w:w="639"/>
        <w:gridCol w:w="736"/>
        <w:gridCol w:w="332"/>
        <w:gridCol w:w="4697"/>
        <w:gridCol w:w="2099"/>
        <w:gridCol w:w="736"/>
        <w:gridCol w:w="632"/>
      </w:tblGrid>
      <w:tr>
        <w:trPr>
          <w:jc w:val="center"/>
          <w:trHeight w:val="113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068"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4697"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736"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632"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300"/>
        </w:trPr>
        <w:tc>
          <w:tcPr>
            <w:tcBorders>
              <w:top w:val="none" w:color="000000" w:sz="4" w:space="0"/>
              <w:left w:val="single" w:color="auto" w:sz="4" w:space="0"/>
              <w:bottom w:val="single" w:color="000000" w:sz="4" w:space="0"/>
              <w:right w:val="single" w:color="auto" w:sz="4" w:space="0"/>
            </w:tcBorders>
            <w:tcW w:w="63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工作纪律20分</w:t>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按时交接班，不迟到、不早退、</w:t>
            </w:r>
            <w:r>
              <w:rPr>
                <w:rFonts w:hint="eastAsia" w:ascii="宋体" w:hAnsi="宋体" w:eastAsia="宋体" w:cs="宋体"/>
                <w:sz w:val="24"/>
                <w:szCs w:val="24"/>
                <w:highlight w:val="none"/>
                <w:lang w:val="en-US" w:eastAsia="zh-CN"/>
              </w:rPr>
              <w:t xml:space="preserve">无旷工现象，</w:t>
            </w:r>
            <w:r>
              <w:rPr>
                <w:rFonts w:hint="eastAsia" w:ascii="宋体" w:hAnsi="宋体" w:cs="宋体"/>
                <w:sz w:val="24"/>
                <w:szCs w:val="24"/>
                <w:highlight w:val="none"/>
              </w:rPr>
              <w:t xml:space="preserve">忠于职守，服从领导，听从指挥。</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w:t>
            </w:r>
            <w:r>
              <w:rPr>
                <w:rFonts w:hint="eastAsia" w:ascii="宋体" w:hAnsi="宋体" w:eastAsia="宋体" w:cs="宋体"/>
                <w:sz w:val="24"/>
                <w:szCs w:val="24"/>
                <w:highlight w:val="none"/>
                <w:lang w:val="en-US" w:eastAsia="zh-CN"/>
              </w:rPr>
              <w:t xml:space="preserve">旷工1次扣10分，</w:t>
            </w:r>
            <w:r>
              <w:rPr>
                <w:rFonts w:ascii="宋体" w:hAnsi="宋体" w:eastAsia="宋体" w:cs="宋体"/>
                <w:sz w:val="24"/>
                <w:szCs w:val="24"/>
                <w:highlight w:val="none"/>
              </w:rPr>
              <w:t xml:space="preserve">不服从指挥 1 次减 5 分</w:t>
            </w:r>
            <w:r/>
          </w:p>
        </w:tc>
        <w:tc>
          <w:tcPr>
            <w:tcBorders>
              <w:top w:val="none" w:color="000000" w:sz="4" w:space="0"/>
              <w:left w:val="none" w:color="000000" w:sz="4" w:space="0"/>
              <w:right w:val="single" w:color="auto" w:sz="4" w:space="0"/>
            </w:tcBorders>
            <w:tcW w:w="736"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32"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804"/>
        </w:trPr>
        <w:tc>
          <w:tcPr>
            <w:tcBorders>
              <w:top w:val="none" w:color="000000" w:sz="4" w:space="0"/>
              <w:left w:val="single" w:color="auto" w:sz="4" w:space="0"/>
              <w:bottom w:val="single" w:color="000000"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不准在岗位上吸烟、吃零食、看书报、会客、听收音机、打闹等。</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岗位上出现违规行为 1 次减 5 分</w:t>
            </w:r>
            <w:r/>
          </w:p>
        </w:tc>
        <w:tc>
          <w:tcPr>
            <w:tcBorders>
              <w:left w:val="none" w:color="000000" w:sz="4" w:space="0"/>
              <w:right w:val="single" w:color="auto" w:sz="4" w:space="0"/>
            </w:tcBorders>
            <w:tcW w:w="7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000000"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处理问题讲原则、讲方法、以理服人。</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处理问题不讲原则 / 方法不当，发现 1 次减 5 分</w:t>
            </w:r>
            <w:r/>
          </w:p>
        </w:tc>
        <w:tc>
          <w:tcPr>
            <w:tcBorders>
              <w:left w:val="none" w:color="000000" w:sz="4" w:space="0"/>
              <w:right w:val="single" w:color="auto" w:sz="4" w:space="0"/>
            </w:tcBorders>
            <w:tcW w:w="7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none" w:color="000000" w:sz="4" w:space="0"/>
              <w:left w:val="single" w:color="auto" w:sz="4" w:space="0"/>
              <w:bottom w:val="single" w:color="000000"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保守内部</w:t>
            </w:r>
            <w:r>
              <w:rPr>
                <w:rFonts w:hint="eastAsia" w:ascii="宋体" w:hAnsi="宋体" w:eastAsia="宋体" w:cs="宋体"/>
                <w:sz w:val="24"/>
                <w:szCs w:val="24"/>
                <w:highlight w:val="none"/>
                <w:lang w:eastAsia="zh-CN"/>
              </w:rPr>
              <w:t xml:space="preserve">信息</w:t>
            </w:r>
            <w:r>
              <w:rPr>
                <w:rFonts w:hint="eastAsia" w:ascii="宋体" w:hAnsi="宋体" w:cs="宋体"/>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泄露内部</w:t>
            </w:r>
            <w:r>
              <w:rPr>
                <w:rFonts w:hint="eastAsia" w:ascii="宋体" w:hAnsi="宋体" w:eastAsia="宋体" w:cs="宋体"/>
                <w:sz w:val="24"/>
                <w:szCs w:val="24"/>
                <w:highlight w:val="none"/>
                <w:lang w:eastAsia="zh-CN"/>
              </w:rPr>
              <w:t xml:space="preserve">信息</w:t>
            </w:r>
            <w:r>
              <w:rPr>
                <w:rFonts w:ascii="宋体" w:hAnsi="宋体" w:eastAsia="宋体" w:cs="宋体"/>
                <w:sz w:val="24"/>
                <w:szCs w:val="24"/>
                <w:highlight w:val="none"/>
              </w:rPr>
              <w:t xml:space="preserve">，扣满 </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 分</w:t>
            </w:r>
            <w:r/>
          </w:p>
        </w:tc>
        <w:tc>
          <w:tcPr>
            <w:tcBorders>
              <w:left w:val="none" w:color="000000" w:sz="4" w:space="0"/>
              <w:bottom w:val="single" w:color="auto" w:sz="4" w:space="0"/>
              <w:right w:val="single" w:color="auto" w:sz="4" w:space="0"/>
            </w:tcBorders>
            <w:tcW w:w="736"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32"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none" w:color="000000" w:sz="4" w:space="0"/>
              <w:right w:val="single" w:color="auto" w:sz="4" w:space="0"/>
            </w:tcBorders>
            <w:tcW w:w="63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仪容仪表10分</w:t>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按规定着装，佩带工牌。</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未按规定着装 / 未佩带工牌，发现 1 次减 3 分</w:t>
            </w:r>
            <w:r/>
          </w:p>
        </w:tc>
        <w:tc>
          <w:tcPr>
            <w:tcBorders>
              <w:top w:val="none" w:color="000000" w:sz="4" w:space="0"/>
              <w:left w:val="none" w:color="000000" w:sz="4" w:space="0"/>
              <w:right w:val="single" w:color="auto" w:sz="4" w:space="0"/>
            </w:tcBorders>
            <w:tcW w:w="73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3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46"/>
        </w:trPr>
        <w:tc>
          <w:tcPr>
            <w:tcBorders>
              <w:top w:val="none" w:color="000000" w:sz="4" w:space="0"/>
              <w:left w:val="single" w:color="auto" w:sz="4" w:space="0"/>
              <w:bottom w:val="none" w:color="000000"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精神饱满，姿态良好。</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精神萎靡 / 姿态不佳，发现 1 次减 2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none" w:color="000000"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举止文明、大方。</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举止不文明 / 不大方，发现 1 次减 3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none" w:color="000000"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不袖手、背手、插手、不勾肩搭背。</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出现违规肢体行为，发现 1 次减 2 分</w:t>
            </w:r>
            <w:r/>
          </w:p>
        </w:tc>
        <w:tc>
          <w:tcPr>
            <w:tcBorders>
              <w:left w:val="none" w:color="000000" w:sz="4" w:space="0"/>
              <w:bottom w:val="single" w:color="auto"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single" w:color="auto" w:sz="4" w:space="0"/>
              <w:left w:val="single" w:color="auto" w:sz="4" w:space="0"/>
              <w:bottom w:val="single" w:color="auto" w:sz="4" w:space="0"/>
              <w:right w:val="single" w:color="auto" w:sz="4" w:space="0"/>
            </w:tcBorders>
            <w:tcW w:w="63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服务态度10分</w:t>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礼貌待人，说话和气，微笑服务。</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未做到礼貌待人 / 微笑服务，发现 1 次减 3 分</w:t>
            </w:r>
            <w:r/>
          </w:p>
        </w:tc>
        <w:tc>
          <w:tcPr>
            <w:tcBorders>
              <w:top w:val="none" w:color="000000" w:sz="4" w:space="0"/>
              <w:left w:val="none" w:color="000000" w:sz="4" w:space="0"/>
              <w:right w:val="single" w:color="auto" w:sz="4" w:space="0"/>
            </w:tcBorders>
            <w:tcW w:w="73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3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single" w:color="auto"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主动、热情、耐心、周到为业主服务。</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服务不主动 / 不耐烦，发现 1 次减 3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single" w:color="auto"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工作时间内不准发生一起争吵、打斗事件。</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工作时间内争吵 / 打斗 1 次，扣10 分</w:t>
            </w:r>
            <w:r/>
          </w:p>
        </w:tc>
        <w:tc>
          <w:tcPr>
            <w:tcBorders>
              <w:left w:val="none" w:color="000000" w:sz="4" w:space="0"/>
              <w:bottom w:val="single" w:color="auto"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705"/>
        </w:trPr>
        <w:tc>
          <w:tcPr>
            <w:tcBorders>
              <w:top w:val="none" w:color="000000"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none" w:color="000000" w:sz="4" w:space="0"/>
              <w:left w:val="none" w:color="000000" w:sz="4" w:space="0"/>
              <w:bottom w:val="single" w:color="auto" w:sz="4" w:space="0"/>
              <w:right w:val="single" w:color="auto" w:sz="4" w:space="0"/>
            </w:tcBorders>
            <w:tcW w:w="1068"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工作内容20分</w:t>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在</w:t>
            </w:r>
            <w:r>
              <w:rPr>
                <w:rFonts w:hint="eastAsia" w:ascii="宋体" w:hAnsi="宋体" w:eastAsia="宋体" w:cs="宋体"/>
                <w:sz w:val="24"/>
                <w:szCs w:val="24"/>
                <w:highlight w:val="none"/>
                <w:lang w:val="en-US" w:eastAsia="zh-CN"/>
              </w:rPr>
              <w:t xml:space="preserve">保安</w:t>
            </w:r>
            <w:r>
              <w:rPr>
                <w:rFonts w:hint="eastAsia" w:ascii="宋体" w:hAnsi="宋体" w:cs="宋体"/>
                <w:sz w:val="24"/>
                <w:szCs w:val="24"/>
                <w:highlight w:val="none"/>
              </w:rPr>
              <w:t xml:space="preserve">部领班的领导下，负责落实项目内防火、防盗、防治安事故等措施，保障住户生命财产安全。</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未落实安防措施 / 出现安全隐患，1 次减 5 分</w:t>
            </w:r>
            <w:r/>
          </w:p>
        </w:tc>
        <w:tc>
          <w:tcPr>
            <w:tcBorders>
              <w:top w:val="none" w:color="000000" w:sz="4" w:space="0"/>
              <w:left w:val="none" w:color="000000" w:sz="4" w:space="0"/>
              <w:bottom w:val="single" w:color="auto" w:sz="4" w:space="0"/>
              <w:right w:val="single" w:color="auto" w:sz="4" w:space="0"/>
            </w:tcBorders>
            <w:tcW w:w="736"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3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Borders>
              <w:top w:val="none" w:color="000000" w:sz="4" w:space="0"/>
              <w:left w:val="single" w:color="auto" w:sz="4" w:space="0"/>
              <w:bottom w:val="single" w:color="auto" w:sz="4" w:space="0"/>
              <w:right w:val="single" w:color="auto" w:sz="4" w:space="0"/>
            </w:tcBorders>
            <w:tcW w:w="63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none" w:color="000000" w:sz="4" w:space="0"/>
              <w:left w:val="single" w:color="auto" w:sz="4" w:space="0"/>
              <w:bottom w:val="single" w:color="auto" w:sz="4" w:space="0"/>
              <w:right w:val="single" w:color="auto" w:sz="4" w:space="0"/>
            </w:tcBorders>
            <w:tcW w:w="1068"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工作能力20分</w:t>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熟悉有关外来人员管理的政策法规及国家和苏州市有关的治安条例、法令。</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不熟悉相关法规 / 条例，减 10 分</w:t>
            </w:r>
            <w:r/>
          </w:p>
        </w:tc>
        <w:tc>
          <w:tcPr>
            <w:tcBorders>
              <w:top w:val="none" w:color="000000" w:sz="4" w:space="0"/>
              <w:left w:val="none" w:color="000000" w:sz="4" w:space="0"/>
              <w:right w:val="single" w:color="auto" w:sz="4" w:space="0"/>
            </w:tcBorders>
            <w:tcW w:w="73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3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45"/>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熟练掌握消防系统的操作、突发事件的处理。</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未掌握消防操作 / 不会处理突发事件，减 10 分</w:t>
            </w:r>
            <w:r/>
          </w:p>
        </w:tc>
        <w:tc>
          <w:tcPr>
            <w:tcBorders>
              <w:left w:val="none" w:color="000000" w:sz="4" w:space="0"/>
              <w:bottom w:val="single" w:color="auto"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63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工作要求20分</w:t>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登记有效证件不超过</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rPr>
              <w:t xml:space="preserve">分钟。</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登记证件超时 1 次减 2 分</w:t>
            </w:r>
            <w:r/>
          </w:p>
        </w:tc>
        <w:tc>
          <w:tcPr>
            <w:tcBorders>
              <w:top w:val="none" w:color="000000" w:sz="4" w:space="0"/>
              <w:left w:val="none" w:color="000000" w:sz="4" w:space="0"/>
              <w:right w:val="single" w:color="auto" w:sz="4" w:space="0"/>
            </w:tcBorders>
            <w:tcW w:w="736"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3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准确填写各种表格、记录等。</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表格记录填写错误 / 不规范，1 次减 2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熟练掌握报警监控、对讲、电梯等设施设备的操作程序。</w:t>
            </w:r>
            <w:r/>
          </w:p>
        </w:tc>
        <w:tc>
          <w:tcPr>
            <w:tcBorders>
              <w:top w:val="none" w:color="000000" w:sz="4" w:space="0"/>
              <w:left w:val="none" w:color="000000" w:sz="4" w:space="0"/>
              <w:bottom w:val="none" w:color="000000"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未熟练掌握相关设备操作，减 2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善于发现各种事故隐患和可疑人员，及时处理突发事件。</w:t>
            </w:r>
            <w:r/>
          </w:p>
        </w:tc>
        <w:tc>
          <w:tcPr>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未发现隐患 / 处理突发事件不及时，减 2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遵守</w:t>
            </w:r>
            <w:r>
              <w:rPr>
                <w:rFonts w:hint="eastAsia" w:ascii="宋体" w:hAnsi="宋体" w:eastAsia="宋体" w:cs="宋体"/>
                <w:sz w:val="24"/>
                <w:szCs w:val="24"/>
                <w:highlight w:val="none"/>
                <w:lang w:val="en-US" w:eastAsia="zh-CN"/>
              </w:rPr>
              <w:t xml:space="preserve">保安</w:t>
            </w:r>
            <w:r>
              <w:rPr>
                <w:rFonts w:hint="eastAsia" w:ascii="宋体" w:hAnsi="宋体" w:cs="宋体"/>
                <w:sz w:val="24"/>
                <w:szCs w:val="24"/>
                <w:highlight w:val="none"/>
              </w:rPr>
              <w:t xml:space="preserve">员培训制度，坚持学习、训练。</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不遵守培训制度 / 缺席学习训练，1 次减 2 分</w:t>
            </w:r>
            <w:r/>
          </w:p>
        </w:tc>
        <w:tc>
          <w:tcPr>
            <w:tcBorders>
              <w:left w:val="none" w:color="000000"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06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69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遵守安防员职责、权限规定等。</w:t>
            </w:r>
            <w:r/>
          </w:p>
        </w:tc>
        <w:tc>
          <w:tcPr>
            <w:tcBorders>
              <w:top w:val="none" w:color="000000" w:sz="4" w:space="0"/>
              <w:left w:val="none" w:color="000000" w:sz="4" w:space="0"/>
              <w:bottom w:val="single" w:color="auto" w:sz="4" w:space="0"/>
              <w:right w:val="single" w:color="auto" w:sz="4" w:space="0"/>
            </w:tcBorders>
            <w:tcW w:w="209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违反岗位职责 / 权限规定，1 次减 4 分</w:t>
            </w:r>
            <w:r/>
          </w:p>
        </w:tc>
        <w:tc>
          <w:tcPr>
            <w:tcBorders>
              <w:left w:val="none" w:color="000000" w:sz="4" w:space="0"/>
              <w:bottom w:val="single" w:color="auto" w:sz="4" w:space="0"/>
              <w:right w:val="single" w:color="auto" w:sz="4" w:space="0"/>
            </w:tcBorders>
            <w:tcW w:w="736"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3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49"/>
        </w:trPr>
        <w:tc>
          <w:tcPr>
            <w:gridSpan w:val="4"/>
            <w:tcBorders>
              <w:top w:val="none" w:color="000000" w:sz="4" w:space="0"/>
              <w:left w:val="single" w:color="auto" w:sz="4" w:space="0"/>
              <w:bottom w:val="single" w:color="auto" w:sz="4" w:space="0"/>
              <w:right w:val="single" w:color="auto" w:sz="4" w:space="0"/>
            </w:tcBorders>
            <w:tcW w:w="640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32"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837"/>
        </w:trPr>
        <w:tc>
          <w:tcPr>
            <w:tcBorders>
              <w:top w:val="none" w:color="000000" w:sz="4" w:space="0"/>
              <w:left w:val="single" w:color="auto" w:sz="4" w:space="0"/>
              <w:bottom w:val="single" w:color="auto" w:sz="4" w:space="0"/>
              <w:right w:val="single" w:color="auto" w:sz="4" w:space="0"/>
            </w:tcBorders>
            <w:tcW w:w="63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49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签字：</w:t>
            </w:r>
            <w:r/>
          </w:p>
        </w:tc>
      </w:tr>
      <w:tr>
        <w:trPr>
          <w:jc w:val="center"/>
          <w:trHeight w:val="757"/>
        </w:trPr>
        <w:tc>
          <w:tcPr>
            <w:tcBorders>
              <w:top w:val="none" w:color="000000" w:sz="4" w:space="0"/>
              <w:left w:val="single" w:color="auto" w:sz="4" w:space="0"/>
              <w:bottom w:val="single" w:color="auto" w:sz="4" w:space="0"/>
              <w:right w:val="single" w:color="auto" w:sz="4" w:space="0"/>
            </w:tcBorders>
            <w:tcW w:w="63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73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496"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签字：</w:t>
            </w:r>
            <w:r/>
          </w:p>
        </w:tc>
      </w:tr>
    </w:tbl>
    <w:p>
      <w:pPr>
        <w:pStyle w:val="782"/>
        <w:ind w:left="0" w:firstLine="0"/>
        <w:rPr>
          <w:rFonts w:ascii="宋体" w:hAnsi="宋体" w:cs="宋体"/>
          <w:sz w:val="24"/>
          <w:szCs w:val="24"/>
          <w:highlight w:val="none"/>
        </w:rPr>
      </w:pPr>
      <w:r>
        <w:rPr>
          <w:rFonts w:ascii="宋体" w:hAnsi="宋体" w:cs="宋体"/>
          <w:sz w:val="24"/>
          <w:szCs w:val="24"/>
          <w:highlight w:val="none"/>
        </w:rPr>
      </w:r>
      <w:r/>
    </w:p>
    <w:p>
      <w:pPr>
        <w:pStyle w:val="782"/>
        <w:ind w:left="0" w:firstLine="0"/>
        <w:rPr>
          <w:rFonts w:ascii="宋体" w:hAnsi="宋体" w:cs="宋体"/>
          <w:sz w:val="24"/>
          <w:szCs w:val="24"/>
          <w:highlight w:val="none"/>
        </w:rPr>
      </w:pPr>
      <w:r>
        <w:rPr>
          <w:rFonts w:ascii="宋体" w:hAnsi="宋体" w:cs="宋体"/>
          <w:sz w:val="24"/>
          <w:szCs w:val="24"/>
          <w:highlight w:val="none"/>
        </w:rPr>
      </w:r>
      <w:r/>
    </w:p>
    <w:p>
      <w:pPr>
        <w:pStyle w:val="782"/>
        <w:ind w:left="0" w:firstLine="0"/>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保洁领班考核标准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被考核人（签字）：           考核时间：</w:t>
      </w:r>
      <w:r/>
    </w:p>
    <w:tbl>
      <w:tblPr>
        <w:tblStyle w:val="772"/>
        <w:tblW w:w="9802" w:type="dxa"/>
        <w:jc w:val="center"/>
        <w:tblLayout w:type="fixed"/>
        <w:tblCellMar>
          <w:left w:w="108" w:type="dxa"/>
          <w:top w:w="0" w:type="dxa"/>
          <w:right w:w="108" w:type="dxa"/>
          <w:bottom w:w="0" w:type="dxa"/>
        </w:tblCellMar>
        <w:tblLook w:val="04A0" w:firstRow="1" w:lastRow="0" w:firstColumn="1" w:lastColumn="0" w:noHBand="0" w:noVBand="1"/>
      </w:tblPr>
      <w:tblGrid>
        <w:gridCol w:w="740"/>
        <w:gridCol w:w="707"/>
        <w:gridCol w:w="448"/>
        <w:gridCol w:w="4705"/>
        <w:gridCol w:w="1883"/>
        <w:gridCol w:w="707"/>
        <w:gridCol w:w="612"/>
      </w:tblGrid>
      <w:tr>
        <w:trPr>
          <w:jc w:val="center"/>
          <w:trHeight w:val="1134"/>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470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1883"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707"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612"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645"/>
        </w:trPr>
        <w:tc>
          <w:tcPr>
            <w:tcBorders>
              <w:top w:val="none" w:color="000000" w:sz="4" w:space="0"/>
              <w:left w:val="single" w:color="auto" w:sz="4" w:space="0"/>
              <w:bottom w:val="none" w:color="000000"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none" w:color="000000" w:sz="4" w:space="0"/>
              <w:bottom w:val="none" w:color="000000"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2"/>
              <w:ind w:firstLine="0"/>
              <w:jc w:val="center"/>
              <w:rPr>
                <w:rFonts w:hAnsi="宋体" w:cs="宋体"/>
                <w:sz w:val="24"/>
                <w:szCs w:val="24"/>
                <w:highlight w:val="none"/>
              </w:rPr>
            </w:pPr>
            <w:r>
              <w:rPr>
                <w:rFonts w:hint="eastAsia"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按时交接班，不迟到、不早退、不离岗、</w:t>
            </w:r>
            <w:r>
              <w:rPr>
                <w:rFonts w:hint="eastAsia" w:ascii="宋体" w:hAnsi="宋体" w:eastAsia="宋体" w:cs="宋体"/>
                <w:sz w:val="24"/>
                <w:szCs w:val="24"/>
                <w:highlight w:val="none"/>
                <w:lang w:val="en-US" w:eastAsia="zh-CN"/>
              </w:rPr>
              <w:t xml:space="preserve">无旷工现象，</w:t>
            </w:r>
            <w:r>
              <w:rPr>
                <w:rFonts w:hint="eastAsia" w:ascii="宋体" w:hAnsi="宋体" w:cs="宋体"/>
                <w:sz w:val="24"/>
                <w:szCs w:val="24"/>
                <w:highlight w:val="none"/>
              </w:rPr>
              <w:t xml:space="preserve">忠于职守，服从领导，听从指挥。</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分，擅自离岗 1 次减 5 分，</w:t>
            </w:r>
            <w:r>
              <w:rPr>
                <w:rFonts w:hint="eastAsia" w:ascii="宋体" w:hAnsi="宋体" w:eastAsia="宋体" w:cs="宋体"/>
                <w:sz w:val="24"/>
                <w:szCs w:val="24"/>
                <w:highlight w:val="none"/>
                <w:lang w:val="en-US" w:eastAsia="zh-CN"/>
              </w:rPr>
              <w:t xml:space="preserve">旷工1次扣10分，</w:t>
            </w:r>
            <w:r>
              <w:rPr>
                <w:rFonts w:ascii="宋体" w:hAnsi="宋体" w:eastAsia="宋体" w:cs="宋体"/>
                <w:sz w:val="24"/>
                <w:szCs w:val="24"/>
                <w:highlight w:val="none"/>
              </w:rPr>
              <w:t xml:space="preserve">不服从指挥 1 次减 5 分</w:t>
            </w:r>
            <w:r/>
          </w:p>
        </w:tc>
        <w:tc>
          <w:tcPr>
            <w:tcBorders>
              <w:top w:val="none" w:color="000000" w:sz="4" w:space="0"/>
              <w:left w:val="none" w:color="000000"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2"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single" w:color="auto" w:sz="4" w:space="0"/>
              <w:left w:val="none" w:color="000000" w:sz="4" w:space="0"/>
              <w:bottom w:val="none" w:color="000000"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上班着工作服及佩带工牌，精神饱满。</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未着工作服 / 未佩带工牌 / 精神萎靡，发现 1 次减 5 分</w:t>
            </w:r>
            <w:r/>
          </w:p>
        </w:tc>
        <w:tc>
          <w:tcPr>
            <w:tcBorders>
              <w:top w:val="none" w:color="000000"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礼貌待人，说话和气，微笑服务。</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未做到礼貌待人 / 微笑服务，发现 1 次减 5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工作做到眼勤、手勤、和腿勤。</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工作消极 / 未做到三勤，发现 1 次减 5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870"/>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在上级部门和项目服务中心经理的领导下，全面负责本项目清洁卫生工作的安排和监督。</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未安排 / 监督清洁工作导致卫生不达标，1 次减 5 分</w:t>
            </w:r>
            <w:r/>
          </w:p>
        </w:tc>
        <w:tc>
          <w:tcPr>
            <w:tcBorders>
              <w:top w:val="none" w:color="000000"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2"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能熟练制定每月材料和工作计划表。</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无法熟练制定材料 / 工作计划表，减 7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熟练掌握清洁用品和具械的使用。</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未熟练掌握清洁用品 / 器械使用，减 7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7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能培训员工，掌握本职业管理知识。</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无法培训员工 / 不掌握管理知识，减 6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75"/>
        </w:trPr>
        <w:tc>
          <w:tcPr>
            <w:tcBorders>
              <w:top w:val="none" w:color="000000" w:sz="4" w:space="0"/>
              <w:left w:val="single" w:color="auto" w:sz="4" w:space="0"/>
              <w:bottom w:val="singl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合理安排员工工作。</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工作安排不合理导致效率低下，1 次减 2 分</w:t>
            </w:r>
            <w:r/>
          </w:p>
        </w:tc>
        <w:tc>
          <w:tcPr>
            <w:tcBorders>
              <w:top w:val="none" w:color="000000" w:sz="4" w:space="0"/>
              <w:left w:val="none" w:color="000000" w:sz="4" w:space="0"/>
              <w:right w:val="single" w:color="auto" w:sz="4" w:space="0"/>
            </w:tcBorders>
            <w:tcW w:w="707"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2"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每日检查员工的考勤情况，仪容仪表，工作效率和工作质量、劳动纪律。</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未每日检查员工相关情况，1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做好员工上岗培训工作。</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未开展上岗培训导致员工操作不规范，1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工作日记和各种记录清晰、完好、齐全。</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工作记录不清晰 / 不齐全，1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做好员工模范带头工作。</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未做好模范带头作用影响团队，1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3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每周工作总结及时汇报上级领导。</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未及时汇报周工作总结，1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7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重视员工合理化建议，听取员工意见。</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不重视员工建议 / 不听取意见，1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每月按时做好盘材料盘点及编制次月物料计划。</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未按时盘点材料 / 未编制物料计划，1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保证清洁机械、物料的正常使用及保养。</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清洁机械 / 物料维护不当影响使用，1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每月及时上交意见征询表。</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未及时上交意见征询表，1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8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搞好班组之间的团结和沟通。</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班组沟通不畅 / 出现矛盾，1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0"/>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服务中心交给合同以外的工作按时完成并记录。</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未按时完成合同外工作 / 未做记录，1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工具房清洁、整齐，工具按规定保管、保养。</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工具房脏乱 / 工具未按规定保管，1 次减 2 分</w:t>
            </w:r>
            <w:r/>
          </w:p>
        </w:tc>
        <w:tc>
          <w:tcPr>
            <w:tcBorders>
              <w:left w:val="none" w:color="000000"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65"/>
        </w:trPr>
        <w:tc>
          <w:tcPr>
            <w:tcBorders>
              <w:top w:val="none" w:color="000000"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000000"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70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完成领导交办的其他任务。</w:t>
            </w:r>
            <w:r/>
          </w:p>
        </w:tc>
        <w:tc>
          <w:tcPr>
            <w:tcBorders>
              <w:top w:val="none" w:color="000000" w:sz="4" w:space="0"/>
              <w:left w:val="none" w:color="000000" w:sz="4" w:space="0"/>
              <w:bottom w:val="single" w:color="auto" w:sz="4" w:space="0"/>
              <w:right w:val="single" w:color="auto" w:sz="4" w:space="0"/>
            </w:tcBorders>
            <w:tcW w:w="188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未完成领导交办其他任务，1 次减 2 分</w:t>
            </w:r>
            <w:r/>
          </w:p>
        </w:tc>
        <w:tc>
          <w:tcPr>
            <w:tcBorders>
              <w:left w:val="none" w:color="000000" w:sz="4" w:space="0"/>
              <w:bottom w:val="single" w:color="auto" w:sz="4" w:space="0"/>
              <w:right w:val="single" w:color="auto" w:sz="4" w:space="0"/>
            </w:tcBorders>
            <w:tcW w:w="707"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2"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289"/>
        </w:trPr>
        <w:tc>
          <w:tcPr>
            <w:gridSpan w:val="4"/>
            <w:tcBorders>
              <w:top w:val="none" w:color="000000" w:sz="4" w:space="0"/>
              <w:left w:val="single" w:color="auto" w:sz="4" w:space="0"/>
              <w:bottom w:val="single" w:color="auto" w:sz="4" w:space="0"/>
              <w:right w:val="single" w:color="auto" w:sz="4" w:space="0"/>
            </w:tcBorders>
            <w:tcW w:w="660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188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000000" w:sz="4" w:space="0"/>
            </w:tcBorders>
            <w:tcW w:w="612"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84"/>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35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35"/>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707"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35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签字：</w:t>
            </w:r>
            <w:r/>
          </w:p>
        </w:tc>
      </w:tr>
    </w:tbl>
    <w:p>
      <w:pP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保洁员考核标准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被考核人（签字）：           考核时间：</w:t>
      </w:r>
      <w:r/>
    </w:p>
    <w:tbl>
      <w:tblPr>
        <w:tblStyle w:val="772"/>
        <w:tblW w:w="9388" w:type="dxa"/>
        <w:jc w:val="center"/>
        <w:tblLayout w:type="fixed"/>
        <w:tblCellMar>
          <w:left w:w="108" w:type="dxa"/>
          <w:top w:w="0" w:type="dxa"/>
          <w:right w:w="108" w:type="dxa"/>
          <w:bottom w:w="0" w:type="dxa"/>
        </w:tblCellMar>
        <w:tblLook w:val="04A0" w:firstRow="1" w:lastRow="0" w:firstColumn="1" w:lastColumn="0" w:noHBand="0" w:noVBand="1"/>
      </w:tblPr>
      <w:tblGrid>
        <w:gridCol w:w="740"/>
        <w:gridCol w:w="548"/>
        <w:gridCol w:w="607"/>
        <w:gridCol w:w="4457"/>
        <w:gridCol w:w="1933"/>
        <w:gridCol w:w="548"/>
        <w:gridCol w:w="555"/>
      </w:tblGrid>
      <w:tr>
        <w:trPr>
          <w:jc w:val="center"/>
          <w:trHeight w:val="1134"/>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4457"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548"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555"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645"/>
        </w:trPr>
        <w:tc>
          <w:tcPr>
            <w:tcBorders>
              <w:top w:val="none" w:color="000000" w:sz="4" w:space="0"/>
              <w:left w:val="single" w:color="auto" w:sz="4" w:space="0"/>
              <w:bottom w:val="none" w:color="000000"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none" w:color="000000" w:sz="4" w:space="0"/>
              <w:bottom w:val="none" w:color="000000"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工作纪律20分</w:t>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按时交接班，不迟到、不早退、不离岗、</w:t>
            </w:r>
            <w:r>
              <w:rPr>
                <w:rFonts w:hint="eastAsia" w:ascii="宋体" w:hAnsi="宋体" w:eastAsia="宋体" w:cs="宋体"/>
                <w:sz w:val="24"/>
                <w:szCs w:val="24"/>
                <w:highlight w:val="none"/>
                <w:lang w:val="en-US" w:eastAsia="zh-CN"/>
              </w:rPr>
              <w:t xml:space="preserve">无旷工现象，</w:t>
            </w:r>
            <w:r>
              <w:rPr>
                <w:rFonts w:hint="eastAsia" w:ascii="宋体" w:hAnsi="宋体" w:cs="宋体"/>
                <w:sz w:val="24"/>
                <w:szCs w:val="24"/>
                <w:highlight w:val="none"/>
              </w:rPr>
              <w:t xml:space="preserve">忠于职守，服从领导，听从指挥。</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w:t>
            </w:r>
            <w:r>
              <w:rPr>
                <w:rFonts w:hint="eastAsia" w:ascii="宋体" w:hAnsi="宋体" w:eastAsia="宋体" w:cs="宋体"/>
                <w:sz w:val="24"/>
                <w:szCs w:val="24"/>
                <w:highlight w:val="none"/>
                <w:lang w:val="en-US" w:eastAsia="zh-CN"/>
              </w:rPr>
              <w:t xml:space="preserve">旷工1次扣10分，</w:t>
            </w:r>
            <w:r>
              <w:rPr>
                <w:rFonts w:ascii="宋体" w:hAnsi="宋体" w:eastAsia="宋体" w:cs="宋体"/>
                <w:sz w:val="24"/>
                <w:szCs w:val="24"/>
                <w:highlight w:val="none"/>
              </w:rPr>
              <w:t xml:space="preserve">擅自离岗 1 次减 5 分，不服从指挥 1 次减 5 分</w:t>
            </w:r>
            <w:r/>
          </w:p>
        </w:tc>
        <w:tc>
          <w:tcPr>
            <w:tcBorders>
              <w:top w:val="none" w:color="000000" w:sz="4" w:space="0"/>
              <w:left w:val="none" w:color="000000" w:sz="4" w:space="0"/>
              <w:bottom w:val="single" w:color="auto" w:sz="4" w:space="0"/>
              <w:right w:val="single" w:color="auto" w:sz="4" w:space="0"/>
            </w:tcBorders>
            <w:tcW w:w="548"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55"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single" w:color="auto" w:sz="4" w:space="0"/>
              <w:left w:val="none" w:color="000000" w:sz="4" w:space="0"/>
              <w:bottom w:val="none" w:color="000000"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上班着工作服及佩带工牌，精神饱满。</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未着工作服 / 未佩带工牌 / 精神萎靡，发现 1 次减 5 分</w:t>
            </w:r>
            <w:r/>
          </w:p>
        </w:tc>
        <w:tc>
          <w:tcPr>
            <w:tcBorders>
              <w:top w:val="none" w:color="000000" w:sz="4" w:space="0"/>
              <w:left w:val="none" w:color="000000" w:sz="4" w:space="0"/>
              <w:bottom w:val="single" w:color="auto" w:sz="4" w:space="0"/>
              <w:right w:val="single" w:color="auto" w:sz="4" w:space="0"/>
            </w:tcBorders>
            <w:tcW w:w="548"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礼貌待人，说话和气，微笑服务。</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未做到礼貌待人 / 微笑服务，发现 1 次减 </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 分</w:t>
            </w:r>
            <w:r/>
          </w:p>
        </w:tc>
        <w:tc>
          <w:tcPr>
            <w:tcBorders>
              <w:top w:val="none" w:color="000000" w:sz="4" w:space="0"/>
              <w:left w:val="none" w:color="000000" w:sz="4" w:space="0"/>
              <w:right w:val="single" w:color="auto" w:sz="4" w:space="0"/>
            </w:tcBorders>
            <w:tcW w:w="548"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555"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工作做到眼勤、手勤、和腿勤。</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工作消极 / 未做到三勤，发现 1 次减 10 分</w:t>
            </w:r>
            <w:r/>
          </w:p>
        </w:tc>
        <w:tc>
          <w:tcPr>
            <w:tcBorders>
              <w:left w:val="none" w:color="000000" w:sz="4" w:space="0"/>
              <w:bottom w:val="single" w:color="auto"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705"/>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项目内外所有地面、地毯、墙面、天花、平台、楼梯、电梯轿箱、垃圾桶各种标识物，洗手间、玻璃门窗等的清洁卫生。</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未按要求完成清洁区域工作，1 处减 5 分</w:t>
            </w:r>
            <w:r/>
          </w:p>
        </w:tc>
        <w:tc>
          <w:tcPr>
            <w:tcBorders>
              <w:top w:val="none" w:color="000000" w:sz="4" w:space="0"/>
              <w:left w:val="none" w:color="000000" w:sz="4" w:space="0"/>
              <w:bottom w:val="single" w:color="auto" w:sz="4" w:space="0"/>
              <w:right w:val="single" w:color="auto" w:sz="4" w:space="0"/>
            </w:tcBorders>
            <w:tcW w:w="548"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10"/>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熟练掌握清洁用品和具械的使用。</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未熟练掌握清洁用品 / 器械使用，扣满 10 分</w:t>
            </w:r>
            <w:r/>
          </w:p>
        </w:tc>
        <w:tc>
          <w:tcPr>
            <w:tcBorders>
              <w:top w:val="none" w:color="000000" w:sz="4" w:space="0"/>
              <w:left w:val="none" w:color="000000" w:sz="4" w:space="0"/>
              <w:bottom w:val="single" w:color="auto" w:sz="4" w:space="0"/>
              <w:right w:val="single" w:color="auto" w:sz="4" w:space="0"/>
            </w:tcBorders>
            <w:tcW w:w="548"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55"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Borders>
              <w:top w:val="none" w:color="000000" w:sz="4" w:space="0"/>
              <w:left w:val="single" w:color="auto" w:sz="4" w:space="0"/>
              <w:bottom w:val="non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地面：无垃圾、无杂物、地毯平整、无污迹。</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地面有垃圾 / 地毯有污迹，1 处减 2 分</w:t>
            </w:r>
            <w:r/>
          </w:p>
        </w:tc>
        <w:tc>
          <w:tcPr>
            <w:tcBorders>
              <w:top w:val="none" w:color="000000" w:sz="4" w:space="0"/>
              <w:left w:val="none" w:color="000000" w:sz="4" w:space="0"/>
              <w:right w:val="single" w:color="auto" w:sz="4" w:space="0"/>
            </w:tcBorders>
            <w:tcW w:w="548"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555" w:type="dxa"/>
            <w:vAlign w:val="center"/>
            <w:vMerge w:val="restart"/>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9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墙面天花：无灰尘、斑点、无蜘蛛网。</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墙面天花有灰尘 / 蜘蛛网，1 处减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楼梯：楼梯地面台阶按规定洗刷干净无灰尘，无杂物。</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楼梯未按规定清洁 / 有杂物，1 处减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8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垃圾桶：外表干净、无积垢、无异味。</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垃圾桶有积垢 / 异味，1 个减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1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各种标识物：包括所有标牌，设施无污迹无积尘。</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标识物有污迹 / 积尘，1 处减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2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玻璃门窗：包括窗台、窗框，无污迹、无积尘、无斑点、明净光洁。</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玻璃门窗有污迹 / 积尘，1 处减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洗手间：内外光洁，无污迹、无积水、无杂物、无蜘蛛网、无异味。</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洗手间不达标 / 有异味，1 处减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电梯轿箱：外表干净、无杂物、无污迹、无积尘。</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电梯轿箱有污迹 / 杂物，1 处减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none" w:color="000000"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不外接私活，不做与工作无关的事，无特殊原因不乘坐客梯。</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外接私活 / 做无关事 / 违规乘梯，1 次减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按操作规程操作清洁机械。</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未按规程操作清洁机械，1 次减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294"/>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交接班清楚，记录清晰、完好、齐全。</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交接班不清 / 记录不规范，1 次减 2 分</w:t>
            </w:r>
            <w:r/>
          </w:p>
        </w:tc>
        <w:tc>
          <w:tcPr>
            <w:tcBorders>
              <w:left w:val="none" w:color="000000"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43"/>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single" w:color="auto" w:sz="4" w:space="0"/>
              <w:right w:val="single" w:color="auto" w:sz="4" w:space="0"/>
            </w:tcBorders>
            <w:tcW w:w="11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457"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完成领导交办的其他任务。</w:t>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未完成领导交办其他任务，1 次减 2 分</w:t>
            </w:r>
            <w:r/>
          </w:p>
        </w:tc>
        <w:tc>
          <w:tcPr>
            <w:tcBorders>
              <w:left w:val="none" w:color="000000" w:sz="4" w:space="0"/>
              <w:bottom w:val="single" w:color="auto" w:sz="4" w:space="0"/>
              <w:right w:val="single" w:color="auto" w:sz="4" w:space="0"/>
            </w:tcBorders>
            <w:tcW w:w="548"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555"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备注</w:t>
            </w:r>
            <w:r/>
          </w:p>
        </w:tc>
        <w:tc>
          <w:tcPr>
            <w:tcBorders>
              <w:top w:val="single" w:color="auto" w:sz="4" w:space="0"/>
              <w:left w:val="none" w:color="000000" w:sz="4" w:space="0"/>
              <w:bottom w:val="single" w:color="auto" w:sz="4" w:space="0"/>
              <w:right w:val="single" w:color="000000" w:sz="4" w:space="0"/>
            </w:tcBorders>
            <w:tcW w:w="548"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000000" w:sz="4" w:space="0"/>
            </w:tcBorders>
            <w:tcW w:w="8100"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7"/>
        </w:trPr>
        <w:tc>
          <w:tcPr>
            <w:gridSpan w:val="4"/>
            <w:tcBorders>
              <w:top w:val="single" w:color="auto" w:sz="4" w:space="0"/>
              <w:left w:val="single" w:color="auto" w:sz="4" w:space="0"/>
              <w:bottom w:val="single" w:color="auto" w:sz="4" w:space="0"/>
              <w:right w:val="single" w:color="auto" w:sz="4" w:space="0"/>
            </w:tcBorders>
            <w:tcW w:w="635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548"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000000" w:sz="4" w:space="0"/>
            </w:tcBorders>
            <w:tcW w:w="555"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0"/>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548"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10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84"/>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548"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10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签字：</w:t>
            </w:r>
            <w:r/>
          </w:p>
        </w:tc>
      </w:tr>
    </w:tbl>
    <w:p>
      <w:pP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前台保安</w:t>
      </w:r>
      <w:r>
        <w:rPr>
          <w:rFonts w:hint="eastAsia" w:ascii="宋体" w:hAnsi="宋体" w:cs="宋体"/>
          <w:sz w:val="24"/>
          <w:szCs w:val="24"/>
          <w:highlight w:val="none"/>
        </w:rPr>
        <w:t xml:space="preserve">人员考核标准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2"/>
        <w:tblW w:w="10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786"/>
        <w:gridCol w:w="209"/>
        <w:gridCol w:w="4904"/>
        <w:gridCol w:w="2357"/>
        <w:gridCol w:w="649"/>
        <w:gridCol w:w="611"/>
      </w:tblGrid>
      <w:tr>
        <w:trPr>
          <w:jc w:val="center"/>
          <w:trHeight w:val="1134"/>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W w:w="490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W w:w="2357" w:type="dxa"/>
            <w:vAlign w:val="center"/>
            <w:textDirection w:val="lrTb"/>
            <w:noWrap w:val="false"/>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评分标准</w:t>
            </w:r>
            <w:r/>
          </w:p>
        </w:tc>
        <w:tc>
          <w:tcPr>
            <w:tcW w:w="649"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W w:w="611"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49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2"/>
              <w:ind w:firstLine="0"/>
              <w:jc w:val="center"/>
              <w:rPr>
                <w:rFonts w:hAnsi="宋体" w:cs="宋体"/>
                <w:sz w:val="24"/>
                <w:szCs w:val="24"/>
                <w:highlight w:val="none"/>
              </w:rPr>
            </w:pPr>
            <w:r>
              <w:rPr>
                <w:rFonts w:hint="eastAsia" w:hAnsi="宋体" w:cs="宋体"/>
                <w:sz w:val="24"/>
                <w:szCs w:val="24"/>
                <w:highlight w:val="none"/>
              </w:rPr>
              <w:t xml:space="preserve">20分</w:t>
            </w:r>
            <w:r/>
          </w:p>
        </w:tc>
        <w:tc>
          <w:tcPr>
            <w:tcW w:w="4904"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按时上下班，无迟到、早退、旷工现象。</w:t>
            </w:r>
            <w:r/>
          </w:p>
        </w:tc>
        <w:tc>
          <w:tcPr>
            <w:tcW w:w="235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分，旷工 1 次扣 </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 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9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W w:w="4904" w:type="dxa"/>
            <w:vAlign w:val="center"/>
            <w:textDirection w:val="lrTb"/>
            <w:noWrap w:val="false"/>
          </w:tcPr>
          <w:p>
            <w:pPr>
              <w:numPr>
                <w:ilvl w:val="0"/>
                <w:numId w:val="3"/>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按规定统一着装，保持整洁得体；</w:t>
            </w:r>
            <w:r/>
          </w:p>
          <w:p>
            <w:pPr>
              <w:numPr>
                <w:ilvl w:val="0"/>
                <w:numId w:val="3"/>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规范佩戴工牌，妆容、饰品符合要求；</w:t>
            </w:r>
            <w:r/>
          </w:p>
          <w:p>
            <w:pPr>
              <w:numPr>
                <w:ilvl w:val="0"/>
                <w:numId w:val="0"/>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3. 发型整齐干练，精神面貌饱满；</w:t>
            </w:r>
            <w:r/>
          </w:p>
          <w:p>
            <w:pPr>
              <w:numPr>
                <w:ilvl w:val="0"/>
                <w:numId w:val="0"/>
              </w:num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4. 举止端庄大方，姿态优雅</w:t>
            </w:r>
            <w:r/>
          </w:p>
        </w:tc>
        <w:tc>
          <w:tcPr>
            <w:tcW w:w="235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未按规定着装 1 次减 4 分；未佩工牌  1 次减 3 分；发型凌乱 / 精神萎靡 1 次减 3 分；歪坐、倚靠、抖腿等不雅姿态 1 次减 5 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W w:w="4904" w:type="dxa"/>
            <w:vAlign w:val="center"/>
            <w:textDirection w:val="lrTb"/>
            <w:noWrap w:val="false"/>
          </w:tcPr>
          <w:p>
            <w:pPr>
              <w:numPr>
                <w:ilvl w:val="0"/>
                <w:numId w:val="4"/>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接待来访人员使用文明规范用语；</w:t>
            </w:r>
            <w:r/>
          </w:p>
          <w:p>
            <w:pPr>
              <w:numPr>
                <w:ilvl w:val="0"/>
                <w:numId w:val="4"/>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微笑服务，主动热情、态度谦和；</w:t>
            </w:r>
            <w:r/>
          </w:p>
          <w:p>
            <w:pPr>
              <w:numPr>
                <w:ilvl w:val="0"/>
                <w:numId w:val="0"/>
              </w:num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3. 耐心回应来访咨询，不急躁、不敷衍；4. 对待所有来访人员一视同仁，无差别对待</w:t>
            </w:r>
            <w:r/>
          </w:p>
        </w:tc>
        <w:tc>
          <w:tcPr>
            <w:tcW w:w="235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未使用文明用语 1 次减 3 分；态度冷漠、敷衍来访人员 1 次减 4 分；解答咨询不耐烦、推诿扯皮 1 次减 5 分；差别对待来访人员，扣</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4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W w:w="4904" w:type="dxa"/>
            <w:vAlign w:val="center"/>
            <w:textDirection w:val="lrTb"/>
            <w:noWrap w:val="false"/>
          </w:tcPr>
          <w:p>
            <w:pPr>
              <w:numPr>
                <w:ilvl w:val="0"/>
                <w:numId w:val="5"/>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来访人员接待，及时进行内部电话确认；</w:t>
            </w:r>
            <w:r/>
          </w:p>
          <w:p>
            <w:pPr>
              <w:numPr>
                <w:ilvl w:val="0"/>
                <w:numId w:val="5"/>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电话确认信息无误后，带领来访人员乘坐电梯；</w:t>
            </w:r>
            <w:r/>
          </w:p>
          <w:p>
            <w:pPr>
              <w:numPr>
                <w:ilvl w:val="0"/>
                <w:numId w:val="5"/>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规范为来访人员刷电梯卡，指引至对应楼层 / 科室；</w:t>
            </w:r>
            <w:r/>
          </w:p>
          <w:p>
            <w:pPr>
              <w:numPr>
                <w:ilvl w:val="0"/>
                <w:numId w:val="0"/>
              </w:num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4. 全程陪同引导，无让来访人员独自行动情况</w:t>
            </w:r>
            <w:r/>
          </w:p>
        </w:tc>
        <w:tc>
          <w:tcPr>
            <w:tcW w:w="235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未及时电话确认 1 次减 5 分；确认无误后未及时带领引导 1 次减 5 分；未规范刷电梯卡、指引错误 1 次减 5 分；让来访人员独自乘坐电梯、无人指引 1 次减 5 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8"/>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W w:w="4904" w:type="dxa"/>
            <w:vAlign w:val="center"/>
            <w:textDirection w:val="lrTb"/>
            <w:noWrap w:val="false"/>
          </w:tcPr>
          <w:p>
            <w:pPr>
              <w:numPr>
                <w:ilvl w:val="0"/>
                <w:numId w:val="6"/>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熟悉机关单位各科室职能、办公楼层及对接人员；</w:t>
            </w:r>
            <w:r/>
          </w:p>
          <w:p>
            <w:pPr>
              <w:numPr>
                <w:ilvl w:val="0"/>
                <w:numId w:val="6"/>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熟练使用前台办公设备（电话、电梯卡等）；</w:t>
            </w:r>
            <w:r/>
          </w:p>
          <w:p>
            <w:pPr>
              <w:numPr>
                <w:ilvl w:val="0"/>
                <w:numId w:val="0"/>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3. 具备基础沟通能力，能准确传达来访信息</w:t>
            </w:r>
            <w:r/>
          </w:p>
        </w:tc>
        <w:tc>
          <w:tcPr>
            <w:tcW w:w="2357"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不熟悉科室信息、指引错误减 5 分；办公设备操作不熟练影响工作减 5 分；传达信息有误、沟通不畅，扣</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930"/>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W w:w="4904" w:type="dxa"/>
            <w:vAlign w:val="center"/>
            <w:textDirection w:val="lrTb"/>
            <w:noWrap w:val="false"/>
          </w:tcPr>
          <w:p>
            <w:pPr>
              <w:numPr>
                <w:ilvl w:val="0"/>
                <w:numId w:val="7"/>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严格遵守单位保密规定，不泄露内部工作信息；</w:t>
            </w:r>
            <w:r/>
          </w:p>
          <w:p>
            <w:pPr>
              <w:numPr>
                <w:ilvl w:val="0"/>
                <w:numId w:val="7"/>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及时上报工作中发现的异常情况、来访问题；</w:t>
            </w:r>
            <w:r/>
          </w:p>
          <w:p>
            <w:pPr>
              <w:numPr>
                <w:ilvl w:val="0"/>
                <w:numId w:val="7"/>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维护前台区域环境卫生，保持桌面整洁无杂物；</w:t>
            </w:r>
            <w:r/>
          </w:p>
          <w:p>
            <w:pPr>
              <w:numPr>
                <w:ilvl w:val="0"/>
                <w:numId w:val="7"/>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妥善保管前台电梯卡、办公用品等物资；</w:t>
            </w:r>
            <w:r/>
          </w:p>
          <w:p>
            <w:pPr>
              <w:numPr>
                <w:ilvl w:val="0"/>
                <w:numId w:val="7"/>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服从上级工作安排，配合完成临时工作；</w:t>
            </w:r>
            <w:r/>
          </w:p>
          <w:p>
            <w:pPr>
              <w:numPr>
                <w:ilvl w:val="0"/>
                <w:numId w:val="0"/>
              </w:num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6. 无有效投诉，做好工作交接班记录</w:t>
            </w:r>
            <w:r/>
          </w:p>
        </w:tc>
        <w:tc>
          <w:tcPr>
            <w:tcW w:w="2357" w:type="dxa"/>
            <w:vAlign w:val="top"/>
            <w:textDirection w:val="lrTb"/>
            <w:noWrap w:val="false"/>
          </w:tcPr>
          <w:p>
            <w:pPr>
              <w:jc w:val="both"/>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泄露内部</w:t>
            </w:r>
            <w:r>
              <w:rPr>
                <w:rFonts w:hint="eastAsia" w:ascii="宋体" w:hAnsi="宋体" w:eastAsia="宋体" w:cs="宋体"/>
                <w:sz w:val="24"/>
                <w:szCs w:val="24"/>
                <w:highlight w:val="none"/>
                <w:lang w:eastAsia="zh-CN"/>
              </w:rPr>
              <w:t xml:space="preserve">信息</w:t>
            </w:r>
            <w:r>
              <w:rPr>
                <w:rFonts w:ascii="宋体" w:hAnsi="宋体" w:eastAsia="宋体" w:cs="宋体"/>
                <w:sz w:val="24"/>
                <w:szCs w:val="24"/>
                <w:highlight w:val="none"/>
              </w:rPr>
              <w:t xml:space="preserve">，扣</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分；异常情况隐瞒不报 / 上报不及时 1 次减 5 分；前台区域脏乱、物品杂乱 1 次减 3 分；电梯卡 / 办公用品丢失、损坏 1 次减 5 分；不服从工作安排 1 次减 5 分；收到有效投诉 1 次减 5 分，交接记录缺失 1 次减 3 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9"/>
        </w:trPr>
        <w:tc>
          <w:tcPr>
            <w:gridSpan w:val="4"/>
            <w:tcW w:w="650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W w:w="235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4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5"/>
        </w:trPr>
        <w:tc>
          <w:tcPr>
            <w:tcW w:w="603"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W w:w="78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23"/>
        </w:trPr>
        <w:tc>
          <w:tcPr>
            <w:tcW w:w="603"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78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                                          签字：</w:t>
            </w:r>
            <w:r/>
          </w:p>
        </w:tc>
      </w:tr>
    </w:tbl>
    <w:p>
      <w:pPr>
        <w:jc w:val="center"/>
        <w:spacing w:line="360" w:lineRule="auto"/>
        <w:rPr>
          <w:rFonts w:hint="eastAsia"/>
          <w:highlight w:val="none"/>
        </w:rPr>
      </w:pPr>
      <w:r>
        <w:rPr>
          <w:rFonts w:hint="eastAsia"/>
          <w:highlight w:val="none"/>
        </w:rPr>
        <w:br w:type="page" w:clear="all"/>
      </w:r>
      <w:r/>
    </w:p>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会务</w:t>
      </w:r>
      <w:r>
        <w:rPr>
          <w:rFonts w:hint="eastAsia" w:ascii="宋体" w:hAnsi="宋体" w:eastAsia="宋体" w:cs="宋体"/>
          <w:sz w:val="24"/>
          <w:szCs w:val="24"/>
          <w:highlight w:val="none"/>
          <w:lang w:val="en-US" w:eastAsia="zh-CN"/>
        </w:rPr>
        <w:t xml:space="preserve">领班</w:t>
      </w:r>
      <w:r>
        <w:rPr>
          <w:rFonts w:hint="eastAsia" w:ascii="宋体" w:hAnsi="宋体" w:cs="宋体"/>
          <w:sz w:val="24"/>
          <w:szCs w:val="24"/>
          <w:highlight w:val="none"/>
        </w:rPr>
        <w:t xml:space="preserve">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2"/>
        <w:tblW w:w="10119" w:type="dxa"/>
        <w:jc w:val="center"/>
        <w:tblLayout w:type="fixed"/>
        <w:tblCellMar>
          <w:left w:w="108" w:type="dxa"/>
          <w:top w:w="0" w:type="dxa"/>
          <w:right w:w="108" w:type="dxa"/>
          <w:bottom w:w="0" w:type="dxa"/>
        </w:tblCellMar>
        <w:tblLook w:val="04A0" w:firstRow="1" w:lastRow="0" w:firstColumn="1" w:lastColumn="0" w:noHBand="0" w:noVBand="1"/>
      </w:tblPr>
      <w:tblGrid>
        <w:gridCol w:w="740"/>
        <w:gridCol w:w="649"/>
        <w:gridCol w:w="821"/>
        <w:gridCol w:w="4335"/>
        <w:gridCol w:w="2314"/>
        <w:gridCol w:w="649"/>
        <w:gridCol w:w="611"/>
      </w:tblGrid>
      <w:tr>
        <w:trPr>
          <w:jc w:val="center"/>
          <w:trHeight w:val="1134"/>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433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649"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611"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495"/>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2"/>
              <w:ind w:firstLine="0"/>
              <w:jc w:val="center"/>
              <w:rPr>
                <w:rFonts w:hAnsi="宋体" w:cs="宋体"/>
                <w:sz w:val="24"/>
                <w:szCs w:val="24"/>
                <w:highlight w:val="none"/>
              </w:rPr>
            </w:pPr>
            <w:r>
              <w:rPr>
                <w:rFonts w:hint="eastAsia"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numPr>
                <w:ilvl w:val="0"/>
                <w:numId w:val="8"/>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统筹管理会务班组，监督班组全员出勤，如实做好组员考勤记录；</w:t>
            </w:r>
            <w:r/>
          </w:p>
          <w:p>
            <w:pPr>
              <w:numPr>
                <w:ilvl w:val="0"/>
                <w:numId w:val="8"/>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严守会议接待、主办方内部信息保密制度，不私自外传会议方案、参会人员信息</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 </w:t>
            </w:r>
            <w:r/>
          </w:p>
          <w:p>
            <w:pPr>
              <w:numPr>
                <w:ilvl w:val="0"/>
                <w:numId w:val="0"/>
              </w:numPr>
              <w:jc w:val="left"/>
              <w:spacing w:line="360" w:lineRule="auto"/>
              <w:widowControl/>
              <w:rPr>
                <w:rFonts w:hint="eastAsia" w:ascii="宋体" w:hAnsi="宋体" w:cs="宋体"/>
                <w:sz w:val="24"/>
                <w:szCs w:val="24"/>
                <w:highlight w:val="none"/>
              </w:rPr>
            </w:pPr>
            <w:r>
              <w:rPr>
                <w:rFonts w:ascii="宋体" w:hAnsi="宋体" w:eastAsia="宋体" w:cs="宋体"/>
                <w:sz w:val="24"/>
                <w:szCs w:val="24"/>
                <w:highlight w:val="none"/>
              </w:rPr>
              <w:t xml:space="preserve">3. 服从上级统筹调度，合理分配班组人员，无消极推诿、拒不调配情况。 </w:t>
            </w:r>
            <w:r/>
          </w:p>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cs="宋体"/>
                <w:sz w:val="24"/>
                <w:szCs w:val="24"/>
                <w:highlight w:val="none"/>
              </w:rPr>
              <w:t xml:space="preserve">按时上下班，无迟到、早退、旷工现象。</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班组考勤漏记 / 弄虚作假 1 次减 5 分；泄露会议保密信息一次性扣满 20 分；拒不调配人员、消极管理班组 1 次减 5 分迟到 / 早退 1 次减 5 分，旷工 1 次扣 </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95"/>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每日巡查会务班组全体人员仪容仪表，及时督促整改不规范着装、仪容问题，做好全员形象管理。</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未开展班组仪容巡查、放任员工仪容违规 1 次减 3 分未佩证上岗 / 着装不整洁 / 仪容不规范，1 次减 5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numPr>
                <w:ilvl w:val="0"/>
                <w:numId w:val="9"/>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主动协调班组内部矛盾，做好员工沟通引导； </w:t>
            </w:r>
            <w:r/>
          </w:p>
          <w:p>
            <w:pPr>
              <w:numPr>
                <w:ilvl w:val="0"/>
                <w:numId w:val="9"/>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主动收集员工、主办方合理化建议并向上级反馈。</w:t>
            </w:r>
            <w:r/>
          </w:p>
          <w:p>
            <w:pPr>
              <w:numPr>
                <w:ilvl w:val="0"/>
                <w:numId w:val="9"/>
              </w:numPr>
              <w:ind w:left="0" w:firstLine="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接待业主热情、有礼貌，有耐心，不含糊其辞，不推卸责任。</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班组发生争执未及时调解 1 次减 5 分；无视合理建议、不向上反馈 1 次减 3 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接待不热情 / 推卸责任，1 次扣 10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45"/>
        </w:trPr>
        <w:tc>
          <w:tcPr>
            <w:tcBorders>
              <w:top w:val="none" w:color="000000" w:sz="4" w:space="0"/>
              <w:left w:val="single" w:color="auto" w:sz="4" w:space="0"/>
              <w:bottom w:val="none" w:color="000000"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none" w:color="000000" w:sz="4" w:space="0"/>
              <w:left w:val="none" w:color="000000" w:sz="4" w:space="0"/>
              <w:bottom w:val="none" w:color="000000"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numPr>
                <w:ilvl w:val="0"/>
                <w:numId w:val="10"/>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会议全程巡场监督会务员服务，及时纠正不规范服务行为； </w:t>
            </w:r>
            <w:r/>
          </w:p>
          <w:p>
            <w:pPr>
              <w:numPr>
                <w:ilvl w:val="0"/>
                <w:numId w:val="10"/>
              </w:num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 全权处理各类会务投诉、现场突发状况，完成投诉登记闭环； </w:t>
            </w:r>
            <w:r/>
          </w:p>
          <w:p>
            <w:pPr>
              <w:numPr>
                <w:ilvl w:val="0"/>
                <w:numId w:val="10"/>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定期盘点会议室设备、茶水、耗材物资，上报损耗及采购需求； </w:t>
            </w:r>
            <w:r/>
          </w:p>
          <w:p>
            <w:pPr>
              <w:numPr>
                <w:ilvl w:val="0"/>
                <w:numId w:val="10"/>
              </w:numPr>
              <w:ind w:left="0" w:firstLine="0"/>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 组织会务员工开展岗前实操培训、服务演练。</w:t>
            </w:r>
            <w:r/>
          </w:p>
          <w:p>
            <w:pPr>
              <w:numPr>
                <w:ilvl w:val="0"/>
                <w:numId w:val="10"/>
              </w:numPr>
              <w:ind w:left="0" w:firstLine="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会议服务。</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未巡场管控员工服务 1 次减 5 分；投诉未处置、无登记记录 1 次减 5 分；未定期盘点物资 1 次减 5 分；未组织班组培训演练 1 次减 5 分</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会议服务不到位影响会议开展，1 次减 5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single" w:color="auto" w:sz="4" w:space="0"/>
              <w:left w:val="single" w:color="auto" w:sz="4" w:space="0"/>
              <w:bottom w:val="singl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single" w:color="auto" w:sz="4" w:space="0"/>
              <w:left w:val="single" w:color="auto" w:sz="4" w:space="0"/>
              <w:bottom w:val="single" w:color="000000" w:sz="4" w:space="0"/>
              <w:right w:val="single" w:color="auto" w:sz="4" w:space="0"/>
            </w:tcBorders>
            <w:tcW w:w="147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numPr>
                <w:ilvl w:val="0"/>
                <w:numId w:val="11"/>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具备人员分工、大型会议统筹、现场应急处置能力；</w:t>
            </w:r>
            <w:r/>
          </w:p>
          <w:p>
            <w:pPr>
              <w:numPr>
                <w:ilvl w:val="0"/>
                <w:numId w:val="11"/>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熟知会务服务基本技能</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大型会议统筹混乱、无应急处置能力减 10 分；不熟知会务基本服务技能，减 10 分</w:t>
            </w:r>
            <w:r/>
          </w:p>
        </w:tc>
        <w:tc>
          <w:tcPr>
            <w:tcBorders>
              <w:top w:val="none" w:color="000000" w:sz="4" w:space="0"/>
              <w:left w:val="none" w:color="000000" w:sz="4" w:space="0"/>
              <w:right w:val="single" w:color="auto" w:sz="4" w:space="0"/>
            </w:tcBorders>
            <w:tcW w:w="64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1"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65"/>
        </w:trPr>
        <w:tc>
          <w:tcPr>
            <w:tcBorders>
              <w:top w:val="single" w:color="auto"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000000" w:sz="4" w:space="0"/>
              <w:right w:val="single" w:color="auto" w:sz="4" w:space="0"/>
            </w:tcBorders>
            <w:tcW w:w="147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熟练使用各种设备和掌握各类服务基本技能</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未熟练使用会务设备 / 不掌握服务技能，减 10 分</w:t>
            </w:r>
            <w:r/>
          </w:p>
        </w:tc>
        <w:tc>
          <w:tcPr>
            <w:tcBorders>
              <w:left w:val="none" w:color="000000" w:sz="4" w:space="0"/>
              <w:bottom w:val="single" w:color="auto" w:sz="4" w:space="0"/>
              <w:right w:val="single" w:color="auto" w:sz="4" w:space="0"/>
            </w:tcBorders>
            <w:tcW w:w="64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1"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0"/>
        </w:trPr>
        <w:tc>
          <w:tcPr>
            <w:tcBorders>
              <w:top w:val="none" w:color="000000" w:sz="4" w:space="0"/>
              <w:left w:val="single" w:color="auto" w:sz="4" w:space="0"/>
              <w:bottom w:val="non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numPr>
                <w:ilvl w:val="0"/>
                <w:numId w:val="12"/>
              </w:numPr>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会前检查会议室电路、消防设施，及时消除安全隐患； </w:t>
            </w:r>
            <w:r/>
          </w:p>
          <w:p>
            <w:pPr>
              <w:numPr>
                <w:ilvl w:val="0"/>
                <w:numId w:val="12"/>
              </w:numPr>
              <w:ind w:left="0" w:firstLine="0"/>
              <w:jc w:val="left"/>
              <w:spacing w:line="360" w:lineRule="auto"/>
              <w:widowControl/>
              <w:rPr>
                <w:rFonts w:ascii="宋体" w:hAnsi="宋体" w:eastAsia="宋体" w:cs="宋体"/>
                <w:sz w:val="24"/>
                <w:szCs w:val="24"/>
                <w:highlight w:val="none"/>
              </w:rPr>
            </w:pPr>
            <w:r>
              <w:rPr>
                <w:rFonts w:ascii="宋体" w:hAnsi="宋体" w:eastAsia="宋体" w:cs="宋体"/>
                <w:sz w:val="24"/>
                <w:szCs w:val="24"/>
                <w:highlight w:val="none"/>
              </w:rPr>
              <w:t xml:space="preserve">规范物资出入登记，管控耗材损耗，杜绝丢失浪费； </w:t>
            </w:r>
            <w:r/>
          </w:p>
          <w:p>
            <w:pPr>
              <w:numPr>
                <w:ilvl w:val="0"/>
                <w:numId w:val="0"/>
              </w:numPr>
              <w:jc w:val="left"/>
              <w:spacing w:line="360" w:lineRule="auto"/>
              <w:widowControl/>
              <w:rPr>
                <w:rFonts w:hint="eastAsia" w:ascii="宋体" w:hAnsi="宋体" w:cs="宋体"/>
                <w:sz w:val="24"/>
                <w:szCs w:val="24"/>
                <w:highlight w:val="none"/>
              </w:rPr>
            </w:pPr>
            <w:r>
              <w:rPr>
                <w:rFonts w:ascii="宋体" w:hAnsi="宋体" w:eastAsia="宋体" w:cs="宋体"/>
                <w:sz w:val="24"/>
                <w:szCs w:val="24"/>
                <w:highlight w:val="none"/>
              </w:rPr>
              <w:t xml:space="preserve">3. 会后监督全员完成场地清场、物资归位；</w:t>
            </w:r>
            <w:r/>
          </w:p>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cs="宋体"/>
                <w:sz w:val="24"/>
                <w:szCs w:val="24"/>
                <w:highlight w:val="none"/>
              </w:rPr>
              <w:t xml:space="preserve">着装统一、整洁、文明礼貌、现场操作规范。</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会场存在用电、消防隐患 1 次减 3 分；物资无登记、丢失浪费 1 次减 2 分；会后未监督清场 1 次减 2 分；着装不统一 / 操作不规范，1 次减 3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cs="宋体"/>
                <w:sz w:val="24"/>
                <w:szCs w:val="24"/>
                <w:highlight w:val="none"/>
              </w:rPr>
              <w:t xml:space="preserve">会议室接待室、操作间等管理区域整洁整齐，无垃圾杂物，无污渍、破损，设施设备完好。</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管理区域脏乱 / 设施破损，1 处减 3 分</w:t>
            </w:r>
            <w:r/>
          </w:p>
        </w:tc>
        <w:tc>
          <w:tcPr>
            <w:tcBorders>
              <w:top w:val="none" w:color="000000" w:sz="4" w:space="0"/>
              <w:left w:val="none" w:color="000000" w:sz="4" w:space="0"/>
              <w:right w:val="single" w:color="auto" w:sz="4" w:space="0"/>
            </w:tcBorders>
            <w:tcW w:w="64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1"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1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rPr>
              <w:t xml:space="preserve">本合业主做好提供优质的讲解引导服务。</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讲解引导服务不到位遭投诉，1 次减 4 分</w:t>
            </w:r>
            <w:r/>
          </w:p>
        </w:tc>
        <w:tc>
          <w:tcPr>
            <w:tcBorders>
              <w:left w:val="none" w:color="000000" w:sz="4" w:space="0"/>
              <w:right w:val="single" w:color="auto" w:sz="4" w:space="0"/>
            </w:tcBorders>
            <w:tcW w:w="64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1"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cs="宋体"/>
                <w:sz w:val="24"/>
                <w:szCs w:val="24"/>
                <w:highlight w:val="none"/>
              </w:rPr>
              <w:t xml:space="preserve">临时会议及时布置，一般会议提前半天布置，大型会议提前一天布置，按领导和主办单位布置会场。</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未按时布置会场 / 未按要求布置，1 次减 3 分</w:t>
            </w:r>
            <w:r/>
          </w:p>
        </w:tc>
        <w:tc>
          <w:tcPr>
            <w:tcBorders>
              <w:left w:val="none" w:color="000000" w:sz="4" w:space="0"/>
              <w:right w:val="single" w:color="auto" w:sz="4" w:space="0"/>
            </w:tcBorders>
            <w:tcW w:w="64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1"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6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cs="宋体"/>
                <w:sz w:val="24"/>
                <w:szCs w:val="24"/>
                <w:highlight w:val="none"/>
              </w:rPr>
              <w:t xml:space="preserve">主席台、投影、电视设备合理，话筒、席位卡、茶杯、方巾等摆放正确到位。</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设备摆放不合理 / 物品摆放错误，1 处减 3 分</w:t>
            </w:r>
            <w:r/>
          </w:p>
        </w:tc>
        <w:tc>
          <w:tcPr>
            <w:tcBorders>
              <w:left w:val="none" w:color="000000" w:sz="4" w:space="0"/>
              <w:right w:val="single" w:color="auto" w:sz="4" w:space="0"/>
            </w:tcBorders>
            <w:tcW w:w="64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1"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cs="宋体"/>
                <w:sz w:val="24"/>
                <w:szCs w:val="24"/>
                <w:highlight w:val="none"/>
              </w:rPr>
              <w:t xml:space="preserve">会场干净，无脏杂物，无灰尘，无水迹，符合卫生要求。</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会场卫生不达标，1 处减 4 分</w:t>
            </w:r>
            <w:r/>
          </w:p>
        </w:tc>
        <w:tc>
          <w:tcPr>
            <w:tcBorders>
              <w:left w:val="none" w:color="000000" w:sz="4" w:space="0"/>
              <w:bottom w:val="single" w:color="auto" w:sz="4" w:space="0"/>
              <w:right w:val="single" w:color="auto" w:sz="4" w:space="0"/>
            </w:tcBorders>
            <w:tcW w:w="64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1"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9"/>
        </w:trPr>
        <w:tc>
          <w:tcPr>
            <w:gridSpan w:val="4"/>
            <w:tcBorders>
              <w:top w:val="single" w:color="auto" w:sz="4" w:space="0"/>
              <w:left w:val="single" w:color="auto" w:sz="4" w:space="0"/>
              <w:bottom w:val="single" w:color="auto" w:sz="4" w:space="0"/>
              <w:right w:val="single" w:color="auto" w:sz="4" w:space="0"/>
            </w:tcBorders>
            <w:tcW w:w="654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4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11"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5"/>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649"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23"/>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49"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                                          签字：</w:t>
            </w:r>
            <w:r/>
          </w:p>
        </w:tc>
      </w:tr>
    </w:tbl>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会务人员考核标准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2"/>
        <w:tblW w:w="10119" w:type="dxa"/>
        <w:jc w:val="center"/>
        <w:tblLayout w:type="fixed"/>
        <w:tblCellMar>
          <w:left w:w="108" w:type="dxa"/>
          <w:top w:w="0" w:type="dxa"/>
          <w:right w:w="108" w:type="dxa"/>
          <w:bottom w:w="0" w:type="dxa"/>
        </w:tblCellMar>
        <w:tblLook w:val="04A0" w:firstRow="1" w:lastRow="0" w:firstColumn="1" w:lastColumn="0" w:noHBand="0" w:noVBand="1"/>
      </w:tblPr>
      <w:tblGrid>
        <w:gridCol w:w="740"/>
        <w:gridCol w:w="649"/>
        <w:gridCol w:w="821"/>
        <w:gridCol w:w="4335"/>
        <w:gridCol w:w="2314"/>
        <w:gridCol w:w="649"/>
        <w:gridCol w:w="611"/>
      </w:tblGrid>
      <w:tr>
        <w:trPr>
          <w:jc w:val="center"/>
          <w:trHeight w:val="1134"/>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433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649"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611"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495"/>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2"/>
              <w:ind w:firstLine="0"/>
              <w:jc w:val="center"/>
              <w:rPr>
                <w:rFonts w:hAnsi="宋体" w:cs="宋体"/>
                <w:sz w:val="24"/>
                <w:szCs w:val="24"/>
                <w:highlight w:val="none"/>
              </w:rPr>
            </w:pPr>
            <w:r>
              <w:rPr>
                <w:rFonts w:hint="eastAsia"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按时上下班，无迟到、早退、旷工现象。</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迟到 / 早退 1 次减 5 分，旷工 1 次扣 </w:t>
            </w: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rPr>
              <w:t xml:space="preserve">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95"/>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佩证上岗，着装整洁，仪容仪表规范整齐。</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未佩证上岗 / 着装不整洁 / 仪容不规范，1 次减 5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Borders>
              <w:top w:val="none" w:color="000000"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工作态度</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接待业主热情、有礼貌，有耐心，不含糊其辞，不推卸责任。</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接待不热情 / 推卸责任，1 次扣 10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45"/>
        </w:trPr>
        <w:tc>
          <w:tcPr>
            <w:tcBorders>
              <w:top w:val="none" w:color="000000" w:sz="4" w:space="0"/>
              <w:left w:val="single" w:color="auto" w:sz="4" w:space="0"/>
              <w:bottom w:val="none" w:color="000000" w:sz="4" w:space="0"/>
              <w:right w:val="single" w:color="auto" w:sz="4" w:space="0"/>
            </w:tcBorders>
            <w:tcW w:w="74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Borders>
              <w:top w:val="none" w:color="000000" w:sz="4" w:space="0"/>
              <w:left w:val="none" w:color="000000" w:sz="4" w:space="0"/>
              <w:bottom w:val="none" w:color="000000" w:sz="4" w:space="0"/>
              <w:right w:val="single" w:color="auto" w:sz="4" w:space="0"/>
            </w:tcBorders>
            <w:tcW w:w="1470"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会议服务。</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会议服务不到位影响会议开展，1 次减 5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single" w:color="auto" w:sz="4" w:space="0"/>
              <w:left w:val="single" w:color="auto" w:sz="4" w:space="0"/>
              <w:bottom w:val="singl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Borders>
              <w:top w:val="single" w:color="auto" w:sz="4" w:space="0"/>
              <w:left w:val="single" w:color="auto" w:sz="4" w:space="0"/>
              <w:bottom w:val="single" w:color="000000" w:sz="4" w:space="0"/>
              <w:right w:val="single" w:color="auto" w:sz="4" w:space="0"/>
            </w:tcBorders>
            <w:tcW w:w="147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熟知会务服务基本技能</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不熟知会务基本服务技能，减 10 分</w:t>
            </w:r>
            <w:r/>
          </w:p>
        </w:tc>
        <w:tc>
          <w:tcPr>
            <w:tcBorders>
              <w:top w:val="none" w:color="000000" w:sz="4" w:space="0"/>
              <w:left w:val="none" w:color="000000" w:sz="4" w:space="0"/>
              <w:right w:val="single" w:color="auto" w:sz="4" w:space="0"/>
            </w:tcBorders>
            <w:tcW w:w="64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1"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65"/>
        </w:trPr>
        <w:tc>
          <w:tcPr>
            <w:tcBorders>
              <w:top w:val="single" w:color="auto" w:sz="4" w:space="0"/>
              <w:left w:val="single" w:color="auto" w:sz="4" w:space="0"/>
              <w:bottom w:val="singl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000000" w:sz="4" w:space="0"/>
              <w:right w:val="single" w:color="auto" w:sz="4" w:space="0"/>
            </w:tcBorders>
            <w:tcW w:w="1470"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熟练使用各种设备和掌握各类服务基本技能</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未熟练使用会务设备 / 不掌握服务技能，减 10 分</w:t>
            </w:r>
            <w:r/>
          </w:p>
        </w:tc>
        <w:tc>
          <w:tcPr>
            <w:tcBorders>
              <w:left w:val="none" w:color="000000" w:sz="4" w:space="0"/>
              <w:bottom w:val="single" w:color="auto" w:sz="4" w:space="0"/>
              <w:right w:val="single" w:color="auto" w:sz="4" w:space="0"/>
            </w:tcBorders>
            <w:tcW w:w="64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1"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0"/>
        </w:trPr>
        <w:tc>
          <w:tcPr>
            <w:tcBorders>
              <w:top w:val="none" w:color="000000" w:sz="4" w:space="0"/>
              <w:left w:val="single" w:color="auto" w:sz="4" w:space="0"/>
              <w:bottom w:val="none" w:color="000000"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工作要求</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着装统一、整洁、文明礼貌、现场操作规范。</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着装不统一 / 操作不规范，1 次减 3 分</w:t>
            </w:r>
            <w:r/>
          </w:p>
        </w:tc>
        <w:tc>
          <w:tcPr>
            <w:tcBorders>
              <w:top w:val="none" w:color="000000" w:sz="4" w:space="0"/>
              <w:left w:val="none" w:color="000000" w:sz="4" w:space="0"/>
              <w:bottom w:val="single" w:color="auto" w:sz="4" w:space="0"/>
              <w:right w:val="single" w:color="auto" w:sz="4" w:space="0"/>
            </w:tcBorders>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会议室接待室、操作间等管理区域整洁整齐，无垃圾杂物，无污渍、破损，设施设备完好。</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管理区域脏乱 / 设施破损，1 处减 3 分</w:t>
            </w:r>
            <w:r/>
          </w:p>
        </w:tc>
        <w:tc>
          <w:tcPr>
            <w:tcBorders>
              <w:top w:val="none" w:color="000000" w:sz="4" w:space="0"/>
              <w:left w:val="none" w:color="000000" w:sz="4" w:space="0"/>
              <w:right w:val="single" w:color="auto" w:sz="4" w:space="0"/>
            </w:tcBorders>
            <w:tcW w:w="649"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611"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1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本合业主做好提供优质的讲解引导服务。</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讲解引导服务不到位遭投诉，1 次减 4 分</w:t>
            </w:r>
            <w:r/>
          </w:p>
        </w:tc>
        <w:tc>
          <w:tcPr>
            <w:tcBorders>
              <w:left w:val="none" w:color="000000" w:sz="4" w:space="0"/>
              <w:right w:val="single" w:color="auto" w:sz="4" w:space="0"/>
            </w:tcBorders>
            <w:tcW w:w="649"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1" w:type="dxa"/>
            <w:vAlign w:val="center"/>
            <w:vMerge w:val="continue"/>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9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临时会议及时布置，一般会议提前半天布置，大型会议提前一天布置，按领导和主办单位布置会场。</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未按时布置会场 / 未按要求布置，1 次减 3 分</w:t>
            </w:r>
            <w:r/>
          </w:p>
        </w:tc>
        <w:tc>
          <w:tcPr>
            <w:tcBorders>
              <w:left w:val="none" w:color="000000" w:sz="4" w:space="0"/>
              <w:right w:val="single" w:color="auto" w:sz="4" w:space="0"/>
            </w:tcBorders>
            <w:tcW w:w="64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1"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60"/>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主席台、投影、电视设备合理，话筒、席位卡、茶杯、方巾等摆放正确到位。</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设备摆放不合理 / 物品摆放错误，1 处减 3 分</w:t>
            </w:r>
            <w:r/>
          </w:p>
        </w:tc>
        <w:tc>
          <w:tcPr>
            <w:tcBorders>
              <w:left w:val="none" w:color="000000" w:sz="4" w:space="0"/>
              <w:right w:val="single" w:color="auto" w:sz="4" w:space="0"/>
            </w:tcBorders>
            <w:tcW w:w="64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611"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05"/>
        </w:trPr>
        <w:tc>
          <w:tcPr>
            <w:tcBorders>
              <w:top w:val="none" w:color="000000" w:sz="4" w:space="0"/>
              <w:left w:val="single" w:color="auto" w:sz="4" w:space="0"/>
              <w:bottom w:val="none" w:color="000000"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gridSpan w:val="2"/>
            <w:tcBorders>
              <w:top w:val="none" w:color="000000" w:sz="4" w:space="0"/>
              <w:left w:val="single" w:color="auto" w:sz="4" w:space="0"/>
              <w:bottom w:val="none" w:color="000000" w:sz="4" w:space="0"/>
              <w:right w:val="single" w:color="auto" w:sz="4" w:space="0"/>
            </w:tcBorders>
            <w:tcW w:w="147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335"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会场干净，无脏杂物，无灰尘，无水迹，符合卫生要求。</w:t>
            </w:r>
            <w:r/>
          </w:p>
        </w:tc>
        <w:tc>
          <w:tcPr>
            <w:tcBorders>
              <w:top w:val="none" w:color="000000"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eastAsia="宋体" w:cs="宋体"/>
                <w:sz w:val="24"/>
                <w:szCs w:val="24"/>
                <w:highlight w:val="none"/>
              </w:rPr>
              <w:t xml:space="preserve">会场卫生不达标，1 处减 4 分</w:t>
            </w:r>
            <w:r/>
          </w:p>
        </w:tc>
        <w:tc>
          <w:tcPr>
            <w:tcBorders>
              <w:left w:val="none" w:color="000000" w:sz="4" w:space="0"/>
              <w:bottom w:val="single" w:color="auto" w:sz="4" w:space="0"/>
              <w:right w:val="single" w:color="auto" w:sz="4" w:space="0"/>
            </w:tcBorders>
            <w:tcW w:w="649"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611"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9"/>
        </w:trPr>
        <w:tc>
          <w:tcPr>
            <w:gridSpan w:val="4"/>
            <w:tcBorders>
              <w:top w:val="single" w:color="auto" w:sz="4" w:space="0"/>
              <w:left w:val="single" w:color="auto" w:sz="4" w:space="0"/>
              <w:bottom w:val="single" w:color="auto" w:sz="4" w:space="0"/>
              <w:right w:val="single" w:color="auto" w:sz="4" w:space="0"/>
            </w:tcBorders>
            <w:tcW w:w="654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none" w:color="000000" w:sz="4" w:space="0"/>
              <w:bottom w:val="single" w:color="auto" w:sz="4" w:space="0"/>
              <w:right w:val="single" w:color="auto" w:sz="4" w:space="0"/>
            </w:tcBorders>
            <w:tcW w:w="2314"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4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11"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5"/>
        </w:trPr>
        <w:tc>
          <w:tcPr>
            <w:tcBorders>
              <w:top w:val="none" w:color="000000"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Borders>
              <w:top w:val="single" w:color="auto" w:sz="4" w:space="0"/>
              <w:left w:val="none" w:color="000000" w:sz="4" w:space="0"/>
              <w:bottom w:val="single" w:color="auto" w:sz="4" w:space="0"/>
              <w:right w:val="single" w:color="auto" w:sz="4" w:space="0"/>
            </w:tcBorders>
            <w:tcW w:w="649"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23"/>
        </w:trPr>
        <w:tc>
          <w:tcPr>
            <w:tcBorders>
              <w:top w:val="none" w:color="000000" w:sz="4" w:space="0"/>
              <w:left w:val="single" w:color="auto" w:sz="4" w:space="0"/>
              <w:bottom w:val="single" w:color="auto" w:sz="4" w:space="0"/>
              <w:right w:val="single" w:color="auto" w:sz="4" w:space="0"/>
            </w:tcBorders>
            <w:tcW w:w="740"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649"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                                          签字：</w:t>
            </w:r>
            <w:r/>
          </w:p>
        </w:tc>
      </w:tr>
    </w:tbl>
    <w:p>
      <w:pPr>
        <w:spacing w:line="360" w:lineRule="auto"/>
        <w:rPr>
          <w:rFonts w:ascii="宋体" w:hAnsi="宋体" w:cs="宋体"/>
          <w:sz w:val="24"/>
          <w:szCs w:val="24"/>
          <w:highlight w:val="none"/>
        </w:rPr>
      </w:pPr>
      <w:r>
        <w:rPr>
          <w:rFonts w:ascii="宋体" w:hAnsi="宋体" w:cs="宋体"/>
          <w:sz w:val="24"/>
          <w:szCs w:val="24"/>
          <w:highlight w:val="none"/>
        </w:rPr>
      </w:r>
      <w:r/>
    </w:p>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jc w:val="cente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绿化养护人员考核表</w:t>
      </w:r>
      <w:r/>
    </w:p>
    <w:p>
      <w:pPr>
        <w:spacing w:line="300" w:lineRule="exact"/>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2"/>
        <w:tblW w:w="10040" w:type="dxa"/>
        <w:jc w:val="center"/>
        <w:tblLayout w:type="fixed"/>
        <w:tblCellMar>
          <w:left w:w="108" w:type="dxa"/>
          <w:top w:w="0" w:type="dxa"/>
          <w:right w:w="108" w:type="dxa"/>
          <w:bottom w:w="0" w:type="dxa"/>
        </w:tblCellMar>
        <w:tblLook w:val="04A0" w:firstRow="1" w:lastRow="0" w:firstColumn="1" w:lastColumn="0" w:noHBand="0" w:noVBand="1"/>
      </w:tblPr>
      <w:tblGrid>
        <w:gridCol w:w="725"/>
        <w:gridCol w:w="426"/>
        <w:gridCol w:w="151"/>
        <w:gridCol w:w="975"/>
        <w:gridCol w:w="4242"/>
        <w:gridCol w:w="2395"/>
        <w:gridCol w:w="577"/>
        <w:gridCol w:w="549"/>
      </w:tblGrid>
      <w:tr>
        <w:trPr>
          <w:jc w:val="center"/>
          <w:trHeight w:val="1134"/>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3"/>
            <w:tcBorders>
              <w:top w:val="single" w:color="auto" w:sz="4" w:space="0"/>
              <w:left w:val="none" w:color="000000" w:sz="4" w:space="0"/>
              <w:bottom w:val="single" w:color="auto" w:sz="4" w:space="0"/>
              <w:right w:val="single" w:color="auto" w:sz="4" w:space="0"/>
            </w:tcBorders>
            <w:tcW w:w="1552"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Borders>
              <w:top w:val="single" w:color="auto" w:sz="4" w:space="0"/>
              <w:left w:val="none" w:color="000000" w:sz="4" w:space="0"/>
              <w:bottom w:val="single" w:color="auto" w:sz="4" w:space="0"/>
              <w:right w:val="single" w:color="auto" w:sz="4" w:space="0"/>
            </w:tcBorders>
            <w:tcW w:w="4242"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2395" w:type="dxa"/>
            <w:vAlign w:val="center"/>
            <w:textDirection w:val="lrTb"/>
            <w:noWrap w:val="false"/>
          </w:tcPr>
          <w:p>
            <w:pPr>
              <w:jc w:val="center"/>
              <w:spacing w:line="300" w:lineRule="exact"/>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评分标准</w:t>
            </w:r>
            <w:r/>
          </w:p>
        </w:tc>
        <w:tc>
          <w:tcPr>
            <w:tcBorders>
              <w:top w:val="single" w:color="auto" w:sz="4" w:space="0"/>
              <w:left w:val="none" w:color="000000" w:sz="4" w:space="0"/>
              <w:bottom w:val="single" w:color="auto" w:sz="4" w:space="0"/>
              <w:right w:val="single" w:color="auto" w:sz="4" w:space="0"/>
            </w:tcBorders>
            <w:tcW w:w="577" w:type="dxa"/>
            <w:vAlign w:val="center"/>
            <w:textDirection w:val="tbLrV"/>
            <w:noWrap w:val="false"/>
          </w:tcPr>
          <w:p>
            <w:pPr>
              <w:ind w:left="113" w:right="113"/>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Borders>
              <w:top w:val="single" w:color="auto" w:sz="4" w:space="0"/>
              <w:left w:val="none" w:color="000000" w:sz="4" w:space="0"/>
              <w:bottom w:val="single" w:color="auto" w:sz="4" w:space="0"/>
              <w:right w:val="single" w:color="auto" w:sz="4" w:space="0"/>
            </w:tcBorders>
            <w:tcW w:w="549" w:type="dxa"/>
            <w:vAlign w:val="center"/>
            <w:textDirection w:val="tbLrV"/>
            <w:noWrap w:val="false"/>
          </w:tcPr>
          <w:p>
            <w:pPr>
              <w:ind w:left="113" w:right="113"/>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645"/>
        </w:trPr>
        <w:tc>
          <w:tcPr>
            <w:tcBorders>
              <w:top w:val="none" w:color="000000" w:sz="4" w:space="0"/>
              <w:left w:val="single" w:color="auto" w:sz="4" w:space="0"/>
              <w:bottom w:val="none" w:color="000000" w:sz="4" w:space="0"/>
              <w:right w:val="single" w:color="auto" w:sz="4" w:space="0"/>
            </w:tcBorders>
            <w:tcW w:w="725"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3"/>
            <w:tcBorders>
              <w:top w:val="none" w:color="000000" w:sz="4" w:space="0"/>
              <w:left w:val="none" w:color="000000" w:sz="4" w:space="0"/>
              <w:bottom w:val="none" w:color="000000" w:sz="4" w:space="0"/>
              <w:right w:val="single" w:color="auto" w:sz="4" w:space="0"/>
            </w:tcBorders>
            <w:tcW w:w="1552"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工作纪律</w:t>
            </w:r>
            <w:r/>
          </w:p>
          <w:p>
            <w:pPr>
              <w:pStyle w:val="782"/>
              <w:ind w:firstLine="0"/>
              <w:jc w:val="center"/>
              <w:rPr>
                <w:rFonts w:hAnsi="宋体" w:cs="宋体"/>
                <w:sz w:val="24"/>
                <w:szCs w:val="24"/>
                <w:highlight w:val="none"/>
              </w:rPr>
            </w:pPr>
            <w:r>
              <w:rPr>
                <w:rFonts w:hint="eastAsia"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服从领导，听从指挥。</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不停车指挥</w:t>
            </w:r>
            <w:r>
              <w:rPr>
                <w:rFonts w:ascii="宋体" w:hAnsi="宋体" w:eastAsia="宋体" w:cs="宋体"/>
                <w:sz w:val="24"/>
                <w:szCs w:val="24"/>
                <w:highlight w:val="none"/>
              </w:rPr>
              <w:t xml:space="preserve"> 1 次减 5 分</w:t>
            </w:r>
            <w:r/>
          </w:p>
        </w:tc>
        <w:tc>
          <w:tcPr>
            <w:tcBorders>
              <w:top w:val="none" w:color="000000" w:sz="4" w:space="0"/>
              <w:left w:val="none" w:color="000000" w:sz="4" w:space="0"/>
              <w:bottom w:val="single" w:color="auto" w:sz="4" w:space="0"/>
              <w:right w:val="single" w:color="auto" w:sz="4" w:space="0"/>
            </w:tcBorders>
            <w:tcW w:w="577" w:type="dxa"/>
            <w:vAlign w:val="center"/>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748"/>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3"/>
            <w:tcBorders>
              <w:top w:val="single" w:color="auto" w:sz="4" w:space="0"/>
              <w:left w:val="none" w:color="000000" w:sz="4" w:space="0"/>
              <w:bottom w:val="none" w:color="000000" w:sz="4" w:space="0"/>
              <w:right w:val="single" w:color="auto" w:sz="4" w:space="0"/>
            </w:tcBorders>
            <w:tcW w:w="1552"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仪容仪表</w:t>
            </w:r>
            <w:r/>
          </w:p>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着装整洁，佩带工牌，精神饱满。</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着装不整洁 / 未佩带工牌 / 精神萎靡，1 次减 5 分</w:t>
            </w:r>
            <w:r/>
          </w:p>
        </w:tc>
        <w:tc>
          <w:tcPr>
            <w:tcBorders>
              <w:top w:val="none" w:color="000000" w:sz="4" w:space="0"/>
              <w:left w:val="none" w:color="000000" w:sz="4" w:space="0"/>
              <w:bottom w:val="single" w:color="auto" w:sz="4" w:space="0"/>
              <w:right w:val="single" w:color="auto" w:sz="4" w:space="0"/>
            </w:tcBorders>
            <w:tcW w:w="577"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300"/>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3"/>
            <w:tcBorders>
              <w:top w:val="single" w:color="auto" w:sz="4" w:space="0"/>
              <w:left w:val="none" w:color="000000" w:sz="4" w:space="0"/>
              <w:bottom w:val="single" w:color="auto" w:sz="4" w:space="0"/>
              <w:right w:val="single" w:color="auto" w:sz="4" w:space="0"/>
            </w:tcBorders>
            <w:tcW w:w="1552"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工作态度</w:t>
            </w:r>
            <w:r/>
          </w:p>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10分</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礼貌待人，说话和气。</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待人不礼貌 / 说话不和气，1 次减 5 分</w:t>
            </w:r>
            <w:r/>
          </w:p>
        </w:tc>
        <w:tc>
          <w:tcPr>
            <w:tcBorders>
              <w:top w:val="none" w:color="000000" w:sz="4" w:space="0"/>
              <w:left w:val="none" w:color="000000" w:sz="4" w:space="0"/>
              <w:bottom w:val="single" w:color="auto" w:sz="4" w:space="0"/>
              <w:right w:val="single" w:color="auto" w:sz="4" w:space="0"/>
            </w:tcBorders>
            <w:tcW w:w="577"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3"/>
            <w:tcBorders>
              <w:top w:val="none" w:color="000000" w:sz="4" w:space="0"/>
              <w:left w:val="none" w:color="000000" w:sz="4" w:space="0"/>
              <w:bottom w:val="single" w:color="auto" w:sz="4" w:space="0"/>
              <w:right w:val="single" w:color="auto" w:sz="4" w:space="0"/>
            </w:tcBorders>
            <w:tcW w:w="1552"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工作内容</w:t>
            </w:r>
            <w:r/>
          </w:p>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在服务助理的直接领导下，对检察大楼的绿化工作进行维护、保养的计划、实施及记录，为住户创造保持怡人绿化环境。</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未制定绿化计划 / 未落实养护 / 未做记录，1 项减 5 分</w:t>
            </w:r>
            <w:r/>
          </w:p>
        </w:tc>
        <w:tc>
          <w:tcPr>
            <w:tcBorders>
              <w:top w:val="none" w:color="000000" w:sz="4" w:space="0"/>
              <w:left w:val="none" w:color="000000" w:sz="4" w:space="0"/>
              <w:bottom w:val="single" w:color="auto" w:sz="4" w:space="0"/>
              <w:right w:val="single" w:color="auto" w:sz="4" w:space="0"/>
            </w:tcBorders>
            <w:tcW w:w="577"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772"/>
        </w:trPr>
        <w:tc>
          <w:tcPr>
            <w:tcBorders>
              <w:top w:val="none" w:color="000000" w:sz="4" w:space="0"/>
              <w:left w:val="single" w:color="auto" w:sz="4" w:space="0"/>
              <w:bottom w:val="single" w:color="auto" w:sz="4" w:space="0"/>
              <w:right w:val="single" w:color="auto" w:sz="4" w:space="0"/>
            </w:tcBorders>
            <w:tcW w:w="725" w:type="dxa"/>
            <w:vAlign w:val="center"/>
            <w:vMerge w:val="restart"/>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3"/>
            <w:tcBorders>
              <w:top w:val="none" w:color="000000" w:sz="4" w:space="0"/>
              <w:left w:val="single" w:color="auto" w:sz="4" w:space="0"/>
              <w:bottom w:val="single" w:color="auto" w:sz="4" w:space="0"/>
              <w:right w:val="single" w:color="auto" w:sz="4" w:space="0"/>
            </w:tcBorders>
            <w:tcW w:w="1552"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工作能力</w:t>
            </w:r>
            <w:r/>
          </w:p>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20分</w:t>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掌握绿化保养的知识及技能，熟悉花草树木的品种、名称、特性和栽培管理方法，掌握花木病虫害的防治方法，园林机械的使用方法。</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未掌握绿化技能 / 不会防治病虫害 / 不会使用园林机械，减 10 分</w:t>
            </w:r>
            <w:r/>
          </w:p>
        </w:tc>
        <w:tc>
          <w:tcPr>
            <w:tcBorders>
              <w:top w:val="none" w:color="000000" w:sz="4" w:space="0"/>
              <w:left w:val="none" w:color="000000" w:sz="4" w:space="0"/>
              <w:bottom w:val="single" w:color="auto" w:sz="4" w:space="0"/>
              <w:right w:val="single" w:color="auto" w:sz="4" w:space="0"/>
            </w:tcBorders>
            <w:tcW w:w="577"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298"/>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gridSpan w:val="3"/>
            <w:tcBorders>
              <w:top w:val="none" w:color="000000" w:sz="4" w:space="0"/>
              <w:left w:val="single" w:color="auto" w:sz="4" w:space="0"/>
              <w:bottom w:val="single" w:color="auto" w:sz="4" w:space="0"/>
              <w:right w:val="single" w:color="auto" w:sz="4" w:space="0"/>
            </w:tcBorders>
            <w:tcW w:w="1552"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熟悉检察大楼绿化布局的设计、规划。</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不熟悉绿化布局设计规划，减 10 分</w:t>
            </w:r>
            <w:r/>
          </w:p>
        </w:tc>
        <w:tc>
          <w:tcPr>
            <w:tcBorders>
              <w:top w:val="none" w:color="000000" w:sz="4" w:space="0"/>
              <w:left w:val="none" w:color="000000" w:sz="4" w:space="0"/>
              <w:bottom w:val="single" w:color="auto" w:sz="4" w:space="0"/>
              <w:right w:val="single" w:color="auto" w:sz="4" w:space="0"/>
            </w:tcBorders>
            <w:tcW w:w="577"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420"/>
        </w:trPr>
        <w:tc>
          <w:tcPr>
            <w:tcBorders>
              <w:top w:val="none" w:color="000000" w:sz="4" w:space="0"/>
              <w:left w:val="single" w:color="auto" w:sz="4" w:space="0"/>
              <w:bottom w:val="single" w:color="auto" w:sz="4" w:space="0"/>
              <w:right w:val="single" w:color="auto" w:sz="4" w:space="0"/>
            </w:tcBorders>
            <w:tcW w:w="725" w:type="dxa"/>
            <w:vAlign w:val="center"/>
            <w:vMerge w:val="restart"/>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tcBorders>
              <w:top w:val="none" w:color="000000" w:sz="4" w:space="0"/>
              <w:left w:val="none" w:color="000000" w:sz="4" w:space="0"/>
              <w:right w:val="single" w:color="auto" w:sz="4" w:space="0"/>
            </w:tcBorders>
            <w:tcW w:w="426" w:type="dxa"/>
            <w:vAlign w:val="center"/>
            <w:vMerge w:val="restart"/>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工作要求（20分）</w:t>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restart"/>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修剪</w:t>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乔木：无枯枝，不妨碍车辆和行人通过，主侧枝分布均匀。</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乔木有枯枝 / 妨碍通行，1 处减 2 分</w:t>
            </w:r>
            <w:r/>
          </w:p>
        </w:tc>
        <w:tc>
          <w:tcPr>
            <w:tcBorders>
              <w:top w:val="none" w:color="000000" w:sz="4" w:space="0"/>
              <w:left w:val="none" w:color="000000" w:sz="4" w:space="0"/>
              <w:right w:val="single" w:color="auto" w:sz="4" w:space="0"/>
            </w:tcBorders>
            <w:tcW w:w="577" w:type="dxa"/>
            <w:vAlign w:val="center"/>
            <w:vMerge w:val="restart"/>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right w:val="single" w:color="auto" w:sz="4" w:space="0"/>
            </w:tcBorders>
            <w:tcW w:w="549" w:type="dxa"/>
            <w:vAlign w:val="center"/>
            <w:vMerge w:val="restart"/>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360"/>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灌木：成型、整齐，新枝不超过30厘米。</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灌木不整齐 / 新枝超标，1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31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绿篱：成型、美观，新枝不超过30厘米。</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绿篱不美观 / 新枝超标，1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330"/>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台湾草：路牙、井口、水沟边沿整齐，草坪目视平整。</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台湾草边沿不整齐 / 草坪不平整，1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55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restart"/>
            <w:textDirection w:val="lrTb"/>
            <w:noWrap w:val="false"/>
          </w:tcPr>
          <w:p>
            <w:pPr>
              <w:jc w:val="center"/>
              <w:spacing w:line="300" w:lineRule="exact"/>
              <w:rPr>
                <w:rFonts w:ascii="宋体" w:hAnsi="宋体" w:cs="宋体"/>
                <w:sz w:val="24"/>
                <w:szCs w:val="24"/>
                <w:highlight w:val="none"/>
              </w:rPr>
            </w:pPr>
            <w:r>
              <w:rPr>
                <w:rFonts w:hint="eastAsia" w:ascii="宋体" w:hAnsi="宋体" w:cs="宋体"/>
                <w:sz w:val="24"/>
                <w:szCs w:val="24"/>
                <w:highlight w:val="none"/>
              </w:rPr>
              <w:t xml:space="preserve">施肥</w:t>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乔木、灌木：采用穴施或沟施，施肥、浇水及时，履土平整，施肥不露出土面。</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施肥方法错误 / 覆土不平整，1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362"/>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草地：播施和喷施，不伤花草。</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施肥损伤花草，1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29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花卉：保证基肥，追施化肥，少量多次，不伤花草。</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未施基肥 / 施肥损伤花草，1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28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防病治虫</w:t>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无明显枯枝，死枝，有虫害枝条2%以下。</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有明显枯枝 / 虫害枝条超标，减 3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27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restart"/>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抗旱</w:t>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花卉、苗：泥土不染花叶，花土不压苗心，不因浇水而倒苗。</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浇水沾染花叶 / 导致倒苗，1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70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树木、草地：冬季早晚不浇水，夏季中午不浇水。浇水时不遗漏，浇水深度为：树木3厘米，草地2厘米，无旱死、旱枯现象。</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未按时间浇水 / 浇水深度不达标 / 出现旱死，1 处减 3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510"/>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restart"/>
            <w:textDirection w:val="lrTb"/>
            <w:noWrap w:val="false"/>
          </w:tcPr>
          <w:p>
            <w:pPr>
              <w:jc w:val="center"/>
              <w:spacing w:line="300" w:lineRule="exact"/>
              <w:rPr>
                <w:rFonts w:ascii="宋体" w:hAnsi="宋体" w:cs="宋体"/>
                <w:sz w:val="24"/>
                <w:szCs w:val="24"/>
                <w:highlight w:val="none"/>
              </w:rPr>
            </w:pPr>
            <w:r>
              <w:rPr>
                <w:rFonts w:hint="eastAsia" w:ascii="宋体" w:hAnsi="宋体" w:cs="宋体"/>
                <w:sz w:val="24"/>
                <w:szCs w:val="24"/>
                <w:highlight w:val="none"/>
              </w:rPr>
              <w:t xml:space="preserve">日常养护</w:t>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中耕、除杂草：无明显杂草，台湾草地纯度在90%以上，树木底下土面层不板结，透气良好。</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有明显杂草 / 草地纯度不达标 / 土层板结，1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480"/>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补栽、补种：无明显黄土裸露，最大裸露块在0.4平方米，裸露面积在总面积的0.5%以下。</w:t>
            </w:r>
            <w:r/>
          </w:p>
        </w:tc>
        <w:tc>
          <w:tcPr>
            <w:tcBorders>
              <w:top w:val="none" w:color="000000" w:sz="4" w:space="0"/>
              <w:left w:val="none" w:color="000000" w:sz="4" w:space="0"/>
              <w:bottom w:val="single" w:color="auto"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黄土裸露超标，1 处减 2 分</w:t>
            </w:r>
            <w:r/>
          </w:p>
        </w:tc>
        <w:tc>
          <w:tcPr>
            <w:tcBorders>
              <w:left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426"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none" w:color="000000"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防风、排涝、巡视看管：暴风雨过后12小时，草地无1平方米以上的积水，树木无倒斜，断枝落叶在半天内处理。</w:t>
            </w:r>
            <w:r/>
          </w:p>
        </w:tc>
        <w:tc>
          <w:tcPr>
            <w:tcBorders>
              <w:top w:val="single" w:color="auto" w:sz="4" w:space="0"/>
              <w:left w:val="single" w:color="auto" w:sz="4" w:space="0"/>
              <w:bottom w:val="single" w:color="auto" w:sz="4" w:space="0"/>
              <w:right w:val="single" w:color="auto" w:sz="4" w:space="0"/>
            </w:tcBorders>
            <w:tcW w:w="2395" w:type="dxa"/>
            <w:vAlign w:val="bottom"/>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积水未清理 / 树木倒斜未处理，1 处减 2 分</w:t>
            </w:r>
            <w:r/>
          </w:p>
        </w:tc>
        <w:tc>
          <w:tcPr>
            <w:tcBorders>
              <w:left w:val="none" w:color="000000" w:sz="4" w:space="0"/>
              <w:right w:val="single" w:color="auto" w:sz="4" w:space="0"/>
            </w:tcBorders>
            <w:tcW w:w="577" w:type="dxa"/>
            <w:vAlign w:val="bottom"/>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295"/>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single" w:color="auto" w:sz="4" w:space="0"/>
              <w:right w:val="single" w:color="auto" w:sz="4" w:space="0"/>
            </w:tcBorders>
            <w:tcW w:w="426"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single" w:color="auto" w:sz="4" w:space="0"/>
              <w:bottom w:val="single" w:color="auto" w:sz="4" w:space="0"/>
              <w:right w:val="none" w:color="000000" w:sz="4" w:space="0"/>
            </w:tcBorders>
            <w:tcW w:w="1126"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4242"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制止业户草地践踏、绿化带乱扔垃圾等行为。</w:t>
            </w:r>
            <w:r/>
          </w:p>
        </w:tc>
        <w:tc>
          <w:tcPr>
            <w:tcBorders>
              <w:top w:val="single" w:color="auto" w:sz="4" w:space="0"/>
              <w:left w:val="none" w:color="000000" w:sz="4" w:space="0"/>
              <w:bottom w:val="none" w:color="000000" w:sz="4" w:space="0"/>
              <w:right w:val="single" w:color="auto" w:sz="4" w:space="0"/>
            </w:tcBorders>
            <w:tcW w:w="2395" w:type="dxa"/>
            <w:vAlign w:val="center"/>
            <w:textDirection w:val="lrTb"/>
            <w:noWrap w:val="false"/>
          </w:tcPr>
          <w:p>
            <w:pPr>
              <w:jc w:val="left"/>
              <w:spacing w:line="300" w:lineRule="exact"/>
              <w:widowControl/>
              <w:rPr>
                <w:rFonts w:ascii="宋体" w:hAnsi="宋体" w:cs="宋体"/>
                <w:sz w:val="24"/>
                <w:szCs w:val="24"/>
                <w:highlight w:val="none"/>
              </w:rPr>
            </w:pPr>
            <w:r>
              <w:rPr>
                <w:rFonts w:ascii="宋体" w:hAnsi="宋体" w:eastAsia="宋体" w:cs="宋体"/>
                <w:sz w:val="24"/>
                <w:szCs w:val="24"/>
                <w:highlight w:val="none"/>
              </w:rPr>
              <w:t xml:space="preserve">未制止破坏绿化行为，1 次减 2 分</w:t>
            </w:r>
            <w:r/>
          </w:p>
        </w:tc>
        <w:tc>
          <w:tcPr>
            <w:tcBorders>
              <w:left w:val="none" w:color="000000" w:sz="4" w:space="0"/>
              <w:bottom w:val="none" w:color="000000" w:sz="4" w:space="0"/>
              <w:right w:val="single" w:color="auto" w:sz="4" w:space="0"/>
            </w:tcBorders>
            <w:tcW w:w="577"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left w:val="none" w:color="000000" w:sz="4" w:space="0"/>
              <w:bottom w:val="none" w:color="000000" w:sz="4" w:space="0"/>
              <w:right w:val="single" w:color="auto" w:sz="4" w:space="0"/>
            </w:tcBorders>
            <w:tcW w:w="549"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274"/>
        </w:trPr>
        <w:tc>
          <w:tcPr>
            <w:gridSpan w:val="5"/>
            <w:tcBorders>
              <w:top w:val="single" w:color="auto" w:sz="4" w:space="0"/>
              <w:left w:val="single" w:color="auto" w:sz="4" w:space="0"/>
              <w:bottom w:val="single" w:color="auto" w:sz="4" w:space="0"/>
              <w:right w:val="single" w:color="auto" w:sz="4" w:space="0"/>
            </w:tcBorders>
            <w:tcW w:w="6519" w:type="dxa"/>
            <w:vAlign w:val="center"/>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Borders>
              <w:top w:val="single" w:color="auto" w:sz="4" w:space="0"/>
              <w:left w:val="none" w:color="000000" w:sz="4" w:space="0"/>
              <w:bottom w:val="single" w:color="auto" w:sz="4" w:space="0"/>
              <w:right w:val="single" w:color="auto" w:sz="4" w:space="0"/>
            </w:tcBorders>
            <w:tcW w:w="2395" w:type="dxa"/>
            <w:vAlign w:val="center"/>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577" w:type="dxa"/>
            <w:vAlign w:val="center"/>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549" w:type="dxa"/>
            <w:vAlign w:val="center"/>
            <w:textDirection w:val="lrTb"/>
            <w:noWrap w:val="false"/>
          </w:tcPr>
          <w:p>
            <w:pPr>
              <w:jc w:val="center"/>
              <w:spacing w:line="300" w:lineRule="exact"/>
              <w:widowControl/>
              <w:rPr>
                <w:rFonts w:ascii="宋体" w:hAnsi="宋体" w:cs="宋体"/>
                <w:sz w:val="24"/>
                <w:szCs w:val="24"/>
                <w:highlight w:val="none"/>
              </w:rPr>
            </w:pPr>
            <w:r>
              <w:rPr>
                <w:rFonts w:ascii="宋体" w:hAnsi="宋体" w:cs="宋体"/>
                <w:sz w:val="24"/>
                <w:szCs w:val="24"/>
                <w:highlight w:val="none"/>
              </w:rPr>
            </w:r>
            <w:r/>
          </w:p>
        </w:tc>
      </w:tr>
      <w:tr>
        <w:trPr>
          <w:jc w:val="center"/>
          <w:trHeight w:val="560"/>
        </w:trPr>
        <w:tc>
          <w:tcPr>
            <w:tcBorders>
              <w:top w:val="none" w:color="000000" w:sz="4" w:space="0"/>
              <w:left w:val="single" w:color="auto" w:sz="4" w:space="0"/>
              <w:bottom w:val="single" w:color="auto" w:sz="4" w:space="0"/>
              <w:right w:val="single" w:color="auto" w:sz="4" w:space="0"/>
            </w:tcBorders>
            <w:tcW w:w="725" w:type="dxa"/>
            <w:vAlign w:val="center"/>
            <w:vMerge w:val="restart"/>
            <w:textDirection w:val="lrTb"/>
            <w:noWrap w:val="false"/>
          </w:tcPr>
          <w:p>
            <w:pPr>
              <w:jc w:val="center"/>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gridSpan w:val="2"/>
            <w:tcBorders>
              <w:top w:val="single" w:color="auto" w:sz="4" w:space="0"/>
              <w:left w:val="none" w:color="000000" w:sz="4" w:space="0"/>
              <w:bottom w:val="single" w:color="auto" w:sz="4" w:space="0"/>
              <w:right w:val="single" w:color="auto" w:sz="4" w:space="0"/>
            </w:tcBorders>
            <w:tcW w:w="577" w:type="dxa"/>
            <w:vAlign w:val="center"/>
            <w:textDirection w:val="lrTb"/>
            <w:noWrap w:val="false"/>
          </w:tcPr>
          <w:p>
            <w:pPr>
              <w:jc w:val="left"/>
              <w:spacing w:line="3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738"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399"/>
        </w:trPr>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spacing w:line="300" w:lineRule="exact"/>
              <w:widowControl/>
              <w:rPr>
                <w:rFonts w:ascii="宋体" w:hAnsi="宋体" w:cs="宋体"/>
                <w:sz w:val="24"/>
                <w:szCs w:val="24"/>
                <w:highlight w:val="none"/>
              </w:rPr>
            </w:pPr>
            <w:r>
              <w:rPr>
                <w:rFonts w:ascii="宋体" w:hAnsi="宋体" w:cs="宋体"/>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577" w:type="dxa"/>
            <w:vAlign w:val="center"/>
            <w:textDirection w:val="lrTb"/>
            <w:noWrap w:val="false"/>
          </w:tcPr>
          <w:p>
            <w:pPr>
              <w:ind w:firstLine="6120"/>
              <w:jc w:val="left"/>
              <w:spacing w:line="3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Borders>
              <w:top w:val="single" w:color="auto" w:sz="4" w:space="0"/>
              <w:left w:val="none" w:color="000000" w:sz="4" w:space="0"/>
              <w:bottom w:val="single" w:color="auto" w:sz="4" w:space="0"/>
              <w:right w:val="single" w:color="auto" w:sz="4" w:space="0"/>
            </w:tcBorders>
            <w:tcW w:w="8738" w:type="dxa"/>
            <w:vAlign w:val="center"/>
            <w:textDirection w:val="lrTb"/>
            <w:noWrap w:val="false"/>
          </w:tcPr>
          <w:p>
            <w:pPr>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部门领导</w:t>
            </w:r>
            <w:r/>
          </w:p>
          <w:p>
            <w:pPr>
              <w:ind w:firstLine="6120"/>
              <w:jc w:val="left"/>
              <w:spacing w:line="300" w:lineRule="exact"/>
              <w:widowControl/>
              <w:rPr>
                <w:rFonts w:ascii="宋体" w:hAnsi="宋体" w:cs="宋体"/>
                <w:sz w:val="24"/>
                <w:szCs w:val="24"/>
                <w:highlight w:val="none"/>
              </w:rPr>
            </w:pPr>
            <w:r>
              <w:rPr>
                <w:rFonts w:hint="eastAsia" w:ascii="宋体" w:hAnsi="宋体" w:cs="宋体"/>
                <w:sz w:val="24"/>
                <w:szCs w:val="24"/>
                <w:highlight w:val="none"/>
              </w:rPr>
              <w:t xml:space="preserve">签字：</w:t>
            </w:r>
            <w:r/>
          </w:p>
        </w:tc>
      </w:tr>
    </w:tbl>
    <w:p>
      <w:pPr>
        <w:pStyle w:val="782"/>
        <w:rPr>
          <w:rFonts w:hAnsi="宋体" w:cs="宋体"/>
          <w:sz w:val="24"/>
          <w:szCs w:val="24"/>
          <w:highlight w:val="none"/>
        </w:rPr>
      </w:pPr>
      <w:r>
        <w:rPr>
          <w:rFonts w:hAnsi="宋体" w:cs="宋体"/>
          <w:sz w:val="24"/>
          <w:szCs w:val="24"/>
          <w:highlight w:val="none"/>
        </w:rPr>
      </w:r>
      <w:r/>
    </w:p>
    <w:p>
      <w:pPr>
        <w:jc w:val="center"/>
        <w:spacing w:line="360" w:lineRule="auto"/>
        <w:rPr>
          <w:rFonts w:ascii="宋体" w:hAnsi="宋体" w:cs="宋体"/>
          <w:sz w:val="24"/>
          <w:szCs w:val="24"/>
          <w:highlight w:val="none"/>
        </w:rPr>
      </w:pPr>
      <w:r>
        <w:rPr>
          <w:rFonts w:ascii="宋体" w:hAnsi="宋体" w:cs="宋体"/>
          <w:sz w:val="24"/>
          <w:szCs w:val="24"/>
          <w:highlight w:val="none"/>
        </w:rPr>
      </w:r>
      <w:r/>
    </w:p>
    <w:p>
      <w:pPr>
        <w:pStyle w:val="782"/>
        <w:rPr>
          <w:rFonts w:ascii="宋体" w:hAnsi="宋体" w:cs="宋体"/>
          <w:sz w:val="24"/>
          <w:szCs w:val="24"/>
          <w:highlight w:val="none"/>
        </w:rPr>
      </w:pPr>
      <w:r>
        <w:rPr>
          <w:rFonts w:ascii="宋体" w:hAnsi="宋体" w:cs="宋体"/>
          <w:sz w:val="24"/>
          <w:szCs w:val="24"/>
          <w:highlight w:val="none"/>
        </w:rPr>
      </w:r>
      <w:r/>
    </w:p>
    <w:p>
      <w:pPr>
        <w:pStyle w:val="782"/>
        <w:rPr>
          <w:rFonts w:ascii="宋体" w:hAnsi="宋体" w:cs="宋体"/>
          <w:sz w:val="24"/>
          <w:szCs w:val="24"/>
          <w:highlight w:val="none"/>
        </w:rPr>
      </w:pPr>
      <w:r>
        <w:rPr>
          <w:rFonts w:ascii="宋体" w:hAnsi="宋体" w:cs="宋体"/>
          <w:sz w:val="24"/>
          <w:szCs w:val="24"/>
          <w:highlight w:val="none"/>
        </w:rPr>
      </w:r>
      <w:r/>
    </w:p>
    <w:p>
      <w:pPr>
        <w:pStyle w:val="782"/>
        <w:rPr>
          <w:rFonts w:ascii="宋体" w:hAnsi="宋体" w:cs="宋体"/>
          <w:sz w:val="24"/>
          <w:szCs w:val="24"/>
          <w:highlight w:val="none"/>
        </w:rPr>
      </w:pPr>
      <w:r>
        <w:rPr>
          <w:rFonts w:ascii="宋体" w:hAnsi="宋体" w:cs="宋体"/>
          <w:sz w:val="24"/>
          <w:szCs w:val="24"/>
          <w:highlight w:val="none"/>
        </w:rPr>
      </w:r>
      <w:r/>
    </w:p>
    <w:p>
      <w:pPr>
        <w:jc w:val="both"/>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食堂厨师</w:t>
      </w:r>
      <w:r>
        <w:rPr>
          <w:rFonts w:hint="eastAsia" w:ascii="宋体" w:hAnsi="宋体" w:eastAsia="宋体" w:cs="宋体"/>
          <w:sz w:val="24"/>
          <w:szCs w:val="24"/>
          <w:highlight w:val="none"/>
          <w:lang w:val="en-US" w:eastAsia="zh-CN"/>
        </w:rPr>
        <w:t xml:space="preserve">长</w:t>
      </w:r>
      <w:r>
        <w:rPr>
          <w:rFonts w:hint="eastAsia" w:ascii="宋体" w:hAnsi="宋体" w:cs="宋体"/>
          <w:sz w:val="24"/>
          <w:szCs w:val="24"/>
          <w:highlight w:val="none"/>
        </w:rPr>
        <w:t xml:space="preserve">考核表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2"/>
        <w:tblW w:w="900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801"/>
        <w:gridCol w:w="4564"/>
        <w:gridCol w:w="1706"/>
        <w:gridCol w:w="581"/>
        <w:gridCol w:w="628"/>
      </w:tblGrid>
      <w:tr>
        <w:trPr>
          <w:cantSplit/>
          <w:trHeight w:val="986"/>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120" w:lineRule="atLeast"/>
              <w:widowControl/>
              <w:rPr>
                <w:rFonts w:ascii="宋体" w:hAnsi="宋体" w:cs="宋体"/>
                <w:bCs/>
                <w:sz w:val="24"/>
                <w:szCs w:val="24"/>
                <w:highlight w:val="none"/>
              </w:rPr>
            </w:pPr>
            <w:r>
              <w:rPr>
                <w:rFonts w:hint="eastAsia" w:ascii="宋体" w:hAnsi="宋体" w:cs="宋体"/>
                <w:bCs/>
                <w:sz w:val="24"/>
                <w:szCs w:val="24"/>
                <w:highlight w:val="none"/>
              </w:rPr>
              <w:t xml:space="preserve">项目</w:t>
            </w:r>
            <w:r/>
          </w:p>
        </w:tc>
        <w:tc>
          <w:tcPr>
            <w:gridSpan w:val="2"/>
            <w:shd w:val="clear" w:color="auto" w:fill="auto"/>
            <w:tcBorders>
              <w:top w:val="single" w:color="auto" w:sz="4" w:space="0"/>
              <w:left w:val="single" w:color="auto" w:sz="4" w:space="0"/>
              <w:bottom w:val="single" w:color="auto" w:sz="4" w:space="0"/>
              <w:right w:val="single" w:color="auto" w:sz="4" w:space="0"/>
            </w:tcBorders>
            <w:tcW w:w="5365"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具体内容</w:t>
            </w:r>
            <w:r/>
          </w:p>
        </w:tc>
        <w:tc>
          <w:tcPr>
            <w:shd w:val="clear" w:color="auto" w:fill="auto"/>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581"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shd w:val="clear" w:color="auto" w:fill="auto"/>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实评分</w:t>
            </w:r>
            <w:r/>
          </w:p>
        </w:tc>
      </w:tr>
      <w:tr>
        <w:trPr>
          <w:cantSplit/>
          <w:trHeight w:val="453"/>
        </w:trPr>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801"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伙食质量</w:t>
            </w:r>
            <w:r>
              <w:rPr>
                <w:rFonts w:hint="eastAsia" w:ascii="宋体" w:hAnsi="宋体" w:eastAsia="宋体" w:cs="宋体"/>
                <w:sz w:val="24"/>
                <w:szCs w:val="24"/>
                <w:highlight w:val="none"/>
                <w:lang w:val="en-US" w:eastAsia="zh-CN"/>
              </w:rPr>
              <w:t xml:space="preserve">6分</w:t>
            </w:r>
            <w:r/>
          </w:p>
          <w:p>
            <w:pPr>
              <w:pStyle w:val="782"/>
              <w:rPr>
                <w:rFonts w:hint="eastAsia" w:ascii="宋体" w:hAnsi="宋体" w:cs="宋体"/>
                <w:sz w:val="24"/>
                <w:szCs w:val="24"/>
                <w:highlight w:val="none"/>
              </w:rPr>
            </w:pPr>
            <w:r>
              <w:rPr>
                <w:rFonts w:hint="eastAsia" w:ascii="宋体" w:hAnsi="宋体" w:cs="宋体"/>
                <w:sz w:val="24"/>
                <w:szCs w:val="24"/>
                <w:highlight w:val="none"/>
              </w:rPr>
            </w:r>
            <w:r/>
          </w:p>
          <w:p>
            <w:pPr>
              <w:pStyle w:val="782"/>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3"/>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饭菜不熟或口感较差现象</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发现一项减2分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32"/>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3"/>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饭菜内发现异物、杂物</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05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3"/>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隔夜饭菜不超过12小时，出售时必须高温加热</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4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801"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工作餐搭配</w:t>
            </w:r>
            <w:r>
              <w:rPr>
                <w:rFonts w:hint="eastAsia" w:ascii="宋体" w:hAnsi="宋体" w:eastAsia="宋体" w:cs="宋体"/>
                <w:sz w:val="24"/>
                <w:szCs w:val="24"/>
                <w:highlight w:val="none"/>
                <w:lang w:val="en-US" w:eastAsia="zh-CN"/>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早餐搭配合理，主食不少于2种</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每少一种减2分。荤、素营养搭配不合理减2分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762"/>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午餐荤、素菜营养搭配合理，种类不少于3种（至少1个荤菜），主食不少于2种</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6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晚餐荤、素菜营养搭配合理，种类不少于2种</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62"/>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801"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564"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每日三餐汤类不可重复，每周汤类不低于6种</w:t>
            </w:r>
            <w:r/>
          </w:p>
        </w:tc>
        <w:tc>
          <w:tcPr>
            <w:shd w:val="clear" w:color="auto" w:fill="auto"/>
            <w:tcBorders>
              <w:left w:val="single" w:color="auto" w:sz="4" w:space="0"/>
              <w:bottom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59"/>
        </w:trPr>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服务  质量 (</w:t>
            </w:r>
            <w:r>
              <w:rPr>
                <w:rFonts w:hint="eastAsia" w:ascii="宋体" w:hAnsi="宋体" w:eastAsia="宋体" w:cs="宋体"/>
                <w:sz w:val="24"/>
                <w:szCs w:val="24"/>
                <w:highlight w:val="none"/>
                <w:lang w:val="en-US" w:eastAsia="zh-CN"/>
              </w:rPr>
              <w:t xml:space="preserve">14</w:t>
            </w:r>
            <w:r>
              <w:rPr>
                <w:rFonts w:hint="eastAsia" w:ascii="宋体" w:hAnsi="宋体" w:cs="宋体"/>
                <w:sz w:val="24"/>
                <w:szCs w:val="24"/>
                <w:highlight w:val="none"/>
              </w:rPr>
              <w:t xml:space="preserve">分）</w:t>
            </w:r>
            <w:r/>
          </w:p>
        </w:tc>
        <w:tc>
          <w:tcPr>
            <w:shd w:val="clear" w:color="auto" w:fill="auto"/>
            <w:tcBorders>
              <w:top w:val="single" w:color="auto" w:sz="4" w:space="0"/>
              <w:left w:val="single" w:color="auto" w:sz="4" w:space="0"/>
              <w:right w:val="single" w:color="auto" w:sz="4" w:space="0"/>
            </w:tcBorders>
            <w:tcW w:w="801"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仪容仪表</w:t>
            </w:r>
            <w:r>
              <w:rPr>
                <w:rFonts w:hint="eastAsia" w:ascii="宋体" w:hAnsi="宋体" w:eastAsia="宋体" w:cs="宋体"/>
                <w:sz w:val="24"/>
                <w:szCs w:val="24"/>
                <w:highlight w:val="none"/>
                <w:lang w:val="en-US" w:eastAsia="zh-CN"/>
              </w:rPr>
              <w:t xml:space="preserve">8分</w:t>
            </w:r>
            <w:r/>
          </w:p>
        </w:tc>
        <w:tc>
          <w:tcPr>
            <w:shd w:val="clear" w:color="auto" w:fill="auto"/>
            <w:tcBorders>
              <w:top w:val="single" w:color="auto" w:sz="4" w:space="0"/>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1.厨师工作期间需着整洁干净的工作制服</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p>
            <w:pPr>
              <w:spacing w:line="120" w:lineRule="atLeast"/>
              <w:rPr>
                <w:rFonts w:ascii="宋体" w:hAnsi="宋体" w:cs="宋体"/>
                <w:sz w:val="24"/>
                <w:szCs w:val="24"/>
                <w:highlight w:val="none"/>
              </w:rPr>
            </w:pPr>
            <w:r>
              <w:rPr>
                <w:rFonts w:ascii="宋体" w:hAnsi="宋体" w:cs="宋体"/>
                <w:sz w:val="24"/>
                <w:szCs w:val="24"/>
                <w:highlight w:val="none"/>
              </w:rPr>
            </w:r>
            <w:r/>
          </w:p>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发现1人次减2分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6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2.炊事人员必须保持整洁，不允许佩戴手饰，双手干净</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1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3.操作食品时禁止吸烟、挖鼻孔、对食品打喷嚏等不卫生行为</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2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4.出售食品时不能用手直接接触食品，必须佩戴一次性手套、口罩</w:t>
            </w:r>
            <w:r/>
          </w:p>
        </w:tc>
        <w:tc>
          <w:tcPr>
            <w:shd w:val="clear" w:color="auto" w:fill="auto"/>
            <w:tcBorders>
              <w:left w:val="single" w:color="auto" w:sz="4" w:space="0"/>
              <w:bottom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9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服务</w:t>
            </w:r>
            <w:r>
              <w:rPr>
                <w:rFonts w:hint="eastAsia" w:ascii="宋体" w:hAnsi="宋体" w:eastAsia="宋体" w:cs="宋体"/>
                <w:sz w:val="24"/>
                <w:szCs w:val="24"/>
                <w:highlight w:val="none"/>
                <w:lang w:val="en-US" w:eastAsia="zh-CN"/>
              </w:rPr>
              <w:t xml:space="preserve">态度6分</w:t>
            </w:r>
            <w:r/>
          </w:p>
        </w:tc>
        <w:tc>
          <w:tcPr>
            <w:shd w:val="clear" w:color="auto" w:fill="auto"/>
            <w:tcBorders>
              <w:left w:val="single" w:color="auto" w:sz="4" w:space="0"/>
              <w:bottom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1.食堂服务人员要微笑服务、热心解答</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不文明行为减2分。每举报1人次减4分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716"/>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2.不得发生争吵、打骂等不文明行为</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19"/>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801"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3.按规定时间开饭、回收餐具</w:t>
            </w:r>
            <w:r/>
          </w:p>
        </w:tc>
        <w:tc>
          <w:tcPr>
            <w:shd w:val="clear" w:color="auto" w:fill="auto"/>
            <w:tcBorders>
              <w:left w:val="single" w:color="auto" w:sz="4" w:space="0"/>
              <w:bottom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发现1次减1分</w:t>
            </w:r>
            <w:r/>
          </w:p>
        </w:tc>
        <w:tc>
          <w:tcPr>
            <w:shd w:val="clear" w:color="auto" w:fill="auto"/>
            <w:tcBorders>
              <w:left w:val="single" w:color="auto" w:sz="4" w:space="0"/>
              <w:bottom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58"/>
        </w:trPr>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卫生标准 (</w:t>
            </w:r>
            <w:r>
              <w:rPr>
                <w:rFonts w:hint="eastAsia" w:ascii="宋体" w:hAnsi="宋体" w:eastAsia="宋体" w:cs="宋体"/>
                <w:sz w:val="24"/>
                <w:szCs w:val="24"/>
                <w:highlight w:val="none"/>
                <w:lang w:val="en-US" w:eastAsia="zh-CN"/>
              </w:rPr>
              <w:t xml:space="preserve">26</w:t>
            </w:r>
            <w:r>
              <w:rPr>
                <w:rFonts w:hint="eastAsia" w:ascii="宋体" w:hAnsi="宋体" w:cs="宋体"/>
                <w:sz w:val="24"/>
                <w:szCs w:val="24"/>
                <w:highlight w:val="none"/>
              </w:rPr>
              <w:t xml:space="preserve">分）</w:t>
            </w:r>
            <w:r/>
          </w:p>
        </w:tc>
        <w:tc>
          <w:tcPr>
            <w:shd w:val="clear" w:color="auto" w:fill="auto"/>
            <w:tcBorders>
              <w:top w:val="single" w:color="auto" w:sz="4" w:space="0"/>
              <w:left w:val="single" w:color="auto" w:sz="4" w:space="0"/>
              <w:right w:val="single" w:color="auto" w:sz="4" w:space="0"/>
            </w:tcBorders>
            <w:tcW w:w="801"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制作</w:t>
            </w:r>
            <w:r>
              <w:rPr>
                <w:rFonts w:hint="eastAsia" w:ascii="宋体" w:hAnsi="宋体" w:eastAsia="宋体" w:cs="宋体"/>
                <w:sz w:val="24"/>
                <w:szCs w:val="24"/>
                <w:highlight w:val="none"/>
                <w:lang w:val="en-US" w:eastAsia="zh-CN"/>
              </w:rPr>
              <w:t xml:space="preserve">8分</w:t>
            </w:r>
            <w:r/>
          </w:p>
        </w:tc>
        <w:tc>
          <w:tcPr>
            <w:shd w:val="clear" w:color="auto" w:fill="auto"/>
            <w:tcBorders>
              <w:top w:val="single" w:color="auto" w:sz="4" w:space="0"/>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1.原料、半成品、成品的加工、存放及使用容器是否存在交叉污染并有明显的区分标志</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存在交叉污染并无明显的区分标志减2分，生、熟食品未分开且食品存放没有分类分架减3分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81" w:hRule="exact"/>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2.生、熟食品分开</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61" w:hRule="exact"/>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3.食品存放分类分架</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23" w:hRule="exact"/>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4.无过期、变质食品原材料</w:t>
            </w:r>
            <w:r/>
          </w:p>
        </w:tc>
        <w:tc>
          <w:tcPr>
            <w:shd w:val="clear" w:color="auto" w:fill="auto"/>
            <w:tcBorders>
              <w:left w:val="single" w:color="auto" w:sz="4" w:space="0"/>
              <w:bottom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8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jc w:val="center"/>
              <w:spacing w:line="120"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厨房</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1.灯管、风扇、鲜风机、排气扇、墙壁、抽油烟机干净无油污、灰尘、蜘蛛网、尘渍</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有一项不清洁减1分。无消毒作业减2分。不按食品安全工作规定执行减2分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8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2.各种蒸饭、煲汤炉具整洁，里外干净光亮，饭盘无饭粒</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43"/>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3.工作间地面干净、无积水、无杂物</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27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4.货架经常擦拭，保持干净，各种刀具手套摆放整齐</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4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5.操作台、灶台及售饭台干净整洁</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94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6.洗菜池、炊具、餐具、菜具、熟食容器定期消毒并保持清洁，做到“一洗二清三冲四消毒”</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4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7.各种机器设备保持整洁，标示清晰</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5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8.下水道无菜渣、无尘渍、堵塞等现象</w:t>
            </w:r>
            <w:r/>
          </w:p>
        </w:tc>
        <w:tc>
          <w:tcPr>
            <w:shd w:val="clear" w:color="auto" w:fill="auto"/>
            <w:tcBorders>
              <w:left w:val="single" w:color="auto" w:sz="4" w:space="0"/>
              <w:bottom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03"/>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餐厅</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1.餐厅地面每日清扫，地面整洁，</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发现一次/一项减1分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0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2.桌椅摆成一条线，桌椅、壁柜洁净无污渍、桌面无菜渣、水渍</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59"/>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3.水房、餐余回收处干净整洁、无残渣。</w:t>
            </w:r>
            <w:r/>
          </w:p>
        </w:tc>
        <w:tc>
          <w:tcPr>
            <w:shd w:val="clear" w:color="auto" w:fill="auto"/>
            <w:tcBorders>
              <w:left w:val="single" w:color="auto" w:sz="4" w:space="0"/>
              <w:bottom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33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库房</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bottom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1.地面保持清洁</w:t>
            </w:r>
            <w:r/>
          </w:p>
        </w:tc>
        <w:tc>
          <w:tcPr>
            <w:shd w:val="clear" w:color="auto" w:fill="auto"/>
            <w:tcBorders>
              <w:top w:val="single" w:color="auto" w:sz="4" w:space="0"/>
              <w:left w:val="single" w:color="auto" w:sz="4" w:space="0"/>
              <w:right w:val="single" w:color="auto" w:sz="4" w:space="0"/>
            </w:tcBorders>
            <w:tcW w:w="1706"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有一次/一项不清洁减1分</w:t>
            </w:r>
            <w:r/>
          </w:p>
        </w:tc>
        <w:tc>
          <w:tcPr>
            <w:shd w:val="clear" w:color="auto" w:fill="auto"/>
            <w:tcBorders>
              <w:top w:val="single" w:color="auto" w:sz="4" w:space="0"/>
              <w:left w:val="single" w:color="auto" w:sz="4" w:space="0"/>
              <w:right w:val="single" w:color="auto" w:sz="4" w:space="0"/>
            </w:tcBorders>
            <w:tcW w:w="581"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84"/>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2.所有食物必须上架，禁止随意摆放</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12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3.夏季须保持通风换气，库房无异味，保持蔬菜新鲜</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6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4.冰箱责任落实到人，标志、温控清楚，外表整洁、生熟分区标志清晰，冰箱内结霜适中，摆放整齐</w:t>
            </w:r>
            <w:r/>
          </w:p>
        </w:tc>
        <w:tc>
          <w:tcPr>
            <w:shd w:val="clear" w:color="auto" w:fill="auto"/>
            <w:tcBorders>
              <w:left w:val="single" w:color="auto" w:sz="4" w:space="0"/>
              <w:right w:val="single" w:color="auto" w:sz="4" w:space="0"/>
            </w:tcBorders>
            <w:tcW w:w="1706"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工作效率</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1. 按项目就餐时间要求，准时完成三餐菜品制作及出餐准备</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延误出餐一次减 3 分，严重延误扣满 </w:t>
            </w: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rPr>
              <w:t xml:space="preserve">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2. 合理安排后厨人员工作，无怠工、窝工现象，后厨操作流程顺畅</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发现人员怠工 / 流程混乱一次减 2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3. 餐后及时完成厨房、餐厅清洁及厨具归置，无拖延</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清洁工作未按时完成一次减 2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4. 食材加工高效，无因操作拖沓导致食材浪费 / 菜品供应不足</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因拖沓造成浪费 / 供餐不足一次减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顾客满意</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1. 项目就餐人员对菜品口味、分量的投诉，每月不超过 3 起</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每超 1 起投诉减 2 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 菜品分量充足、均匀，无少打、缺斤短两情况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发现一次分量不足减 2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3</w:t>
            </w:r>
            <w:r>
              <w:rPr>
                <w:rFonts w:ascii="宋体" w:hAnsi="宋体" w:eastAsia="宋体" w:cs="宋体"/>
                <w:sz w:val="24"/>
                <w:szCs w:val="24"/>
                <w:highlight w:val="none"/>
              </w:rPr>
              <w:t xml:space="preserve">. 能根据项目人员饮食需求（如忌口、清淡需求）合理调整菜品</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未配合满足合理饮食需求一次减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ab/>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cs="宋体"/>
                <w:sz w:val="24"/>
                <w:szCs w:val="24"/>
                <w:highlight w:val="none"/>
                <w:lang w:val="en-US"/>
              </w:rPr>
            </w:pPr>
            <w:r>
              <w:rPr>
                <w:rFonts w:hint="eastAsia" w:ascii="宋体" w:hAnsi="宋体" w:eastAsia="宋体" w:cs="宋体"/>
                <w:sz w:val="24"/>
                <w:szCs w:val="24"/>
                <w:highlight w:val="none"/>
                <w:lang w:eastAsia="zh-CN"/>
              </w:rPr>
              <w:t xml:space="preserve">服从管理</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1. 严格执行项目及食堂的各项管理制度、操作规范</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违反一次制度 / 规范减 2 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2. 按时完成项目管理人员安排的各项食堂相关工作任务</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未按时完成任务一次减 2 分，拒不执行扣满 6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 及时向项目管理人员汇报食堂工作情况（如食材短缺、设备故障）</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隐瞒情况 / 未及时汇报一次减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4. 服从项目临时的饮食安排调整（如加班餐、接待餐）</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无合理理由拒不配合一次减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836"/>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cs="宋体"/>
                <w:sz w:val="24"/>
                <w:szCs w:val="24"/>
                <w:highlight w:val="none"/>
                <w:lang w:val="en-US"/>
              </w:rPr>
            </w:pPr>
            <w:r>
              <w:rPr>
                <w:rFonts w:hint="eastAsia" w:ascii="宋体" w:hAnsi="宋体" w:eastAsia="宋体" w:cs="宋体"/>
                <w:sz w:val="24"/>
                <w:szCs w:val="24"/>
                <w:highlight w:val="none"/>
                <w:lang w:eastAsia="zh-CN"/>
              </w:rPr>
              <w:t xml:space="preserve">配合意识</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tabs>
                <w:tab w:val="left" w:pos="898" w:leader="none"/>
              </w:tabs>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1. 积极配合项目行政、后勤等部门的工作衔接（如食材采购、费用核算）</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配合不积极 / 衔接不畅一次减 2 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2. 后厨团队内部协作顺畅，主动配合团队成员完成工作</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发现推诿、不配合行为一次减 2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 配合项目开展的食品安全检查、卫生评比等工作，主动整改问题</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不配合检查 / 未按时整改问题一次减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836"/>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tabs>
                <w:tab w:val="left" w:pos="1249" w:leader="none"/>
              </w:tabs>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4. 积极配合项目的应急供餐需求（如突发加班、人员增加）</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应急供餐配合不力一次减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437"/>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cs="宋体"/>
                <w:sz w:val="24"/>
                <w:szCs w:val="24"/>
                <w:highlight w:val="none"/>
                <w:lang w:val="en-US"/>
              </w:rPr>
            </w:pPr>
            <w:r>
              <w:rPr>
                <w:rFonts w:hint="eastAsia" w:ascii="宋体" w:hAnsi="宋体" w:eastAsia="宋体" w:cs="宋体"/>
                <w:sz w:val="24"/>
                <w:szCs w:val="24"/>
                <w:highlight w:val="none"/>
                <w:lang w:eastAsia="zh-CN"/>
              </w:rPr>
              <w:t xml:space="preserve">人际关系</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1. 与后厨工作人员沟通友善，无故意刁难、争执等情况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与员工发生争执一次减 2 分，刁难员工一次减 3 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hint="default" w:ascii="宋体" w:hAnsi="宋体" w:cs="宋体" w:eastAsiaTheme="minorHAnsi"/>
                <w:sz w:val="24"/>
                <w:szCs w:val="24"/>
                <w:highlight w:val="none"/>
                <w:lang w:val="en-US" w:eastAsia="en-US" w:bidi="ar-SA"/>
              </w:rPr>
            </w:pPr>
            <w:r>
              <w:rPr>
                <w:rFonts w:hint="default" w:ascii="宋体" w:hAnsi="宋体" w:cs="宋体" w:eastAsiaTheme="minorHAnsi"/>
                <w:sz w:val="24"/>
                <w:szCs w:val="24"/>
                <w:highlight w:val="none"/>
                <w:lang w:val="en-US" w:eastAsia="en-US" w:bidi="ar-SA"/>
              </w:rPr>
            </w:r>
            <w:r/>
          </w:p>
        </w:tc>
      </w:tr>
      <w:tr>
        <w:trPr>
          <w:cantSplit/>
          <w:trHeight w:val="437"/>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2. 与项目就餐人员沟通耐心，妥善回应饮食疑问，无态度恶劣情况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回应疑问态度恶劣一次减 2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437"/>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 与项目各部门工作人员保持良好沟通，无工作矛盾</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因个人原因引发工作矛盾一次减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r>
      <w:tr>
        <w:trPr>
          <w:cantSplit/>
          <w:trHeight w:val="167"/>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菜品研发6分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1. 每月主动研发并推出新菜品不少于 </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 款（兼顾荤素、口味适配大众）</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eastAsia="宋体" w:cs="宋体"/>
                <w:sz w:val="24"/>
                <w:szCs w:val="24"/>
                <w:highlight w:val="none"/>
                <w:lang w:val="en-US" w:eastAsia="zh-CN"/>
              </w:rPr>
            </w:pPr>
            <w:r>
              <w:rPr>
                <w:rFonts w:ascii="宋体" w:hAnsi="宋体" w:eastAsia="宋体" w:cs="宋体"/>
                <w:sz w:val="24"/>
                <w:szCs w:val="24"/>
                <w:highlight w:val="none"/>
              </w:rPr>
              <w:t xml:space="preserve">未推出</w:t>
            </w:r>
            <w:r>
              <w:rPr>
                <w:rFonts w:hint="eastAsia" w:ascii="宋体" w:hAnsi="宋体" w:eastAsia="宋体" w:cs="宋体"/>
                <w:sz w:val="24"/>
                <w:szCs w:val="24"/>
                <w:highlight w:val="none"/>
                <w:lang w:val="en-US" w:eastAsia="zh-CN"/>
              </w:rPr>
              <w:t xml:space="preserve">新菜品</w:t>
            </w:r>
            <w:r>
              <w:rPr>
                <w:rFonts w:ascii="宋体" w:hAnsi="宋体" w:eastAsia="宋体" w:cs="宋体"/>
                <w:sz w:val="24"/>
                <w:szCs w:val="24"/>
                <w:highlight w:val="none"/>
              </w:rPr>
              <w:t xml:space="preserve">扣 </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一次</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67"/>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numPr>
                <w:ilvl w:val="0"/>
                <w:numId w:val="15"/>
              </w:numPr>
              <w:spacing w:line="120" w:lineRule="atLeast"/>
              <w:widowControl/>
              <w:rPr>
                <w:rFonts w:hint="eastAsia"/>
                <w:highlight w:val="none"/>
              </w:rPr>
            </w:pPr>
            <w:r>
              <w:rPr>
                <w:rFonts w:ascii="宋体" w:hAnsi="宋体" w:eastAsia="宋体" w:cs="宋体"/>
                <w:sz w:val="24"/>
                <w:szCs w:val="24"/>
                <w:highlight w:val="none"/>
              </w:rPr>
              <w:t xml:space="preserve">新菜品需收集就餐人员反馈，对差评菜品及时优化调整</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收到新菜品差评未整改一次减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229"/>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3. 新菜品研发贴合食堂食材采购实际，无过度浪费食材情况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因研发导致食材严重浪费一次减 4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25"/>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成本控制</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1. 严格把控食材加工环节，无随意浪费食材现象（如切配损耗超标、剩余菜品过多</w:t>
            </w:r>
            <w:r>
              <w:rPr>
                <w:rFonts w:hint="eastAsia" w:ascii="宋体" w:hAnsi="宋体" w:eastAsia="宋体" w:cs="宋体"/>
                <w:sz w:val="24"/>
                <w:szCs w:val="24"/>
                <w:highlight w:val="none"/>
                <w:lang w:eastAsia="zh-CN"/>
              </w:rPr>
              <w:t xml:space="preserve">）</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发现食材浪费一次减 2 分，严重浪费一次减 4 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25"/>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2. 合理规划食材采购用量，根据就餐人数精准报餐，杜绝大批量食材积压变质</w:t>
            </w:r>
            <w:r/>
          </w:p>
        </w:tc>
        <w:tc>
          <w:tcPr>
            <w:shd w:val="clear" w:color="auto" w:fill="auto"/>
            <w:tcBorders>
              <w:left w:val="single" w:color="auto" w:sz="4" w:space="0"/>
              <w:right w:val="single" w:color="auto" w:sz="4" w:space="0"/>
            </w:tcBorders>
            <w:tcW w:w="1706" w:type="dxa"/>
            <w:vAlign w:val="center"/>
            <w:textDirection w:val="lrTb"/>
            <w:noWrap w:val="false"/>
          </w:tcPr>
          <w:p>
            <w:pPr>
              <w:jc w:val="cente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食材积压变质一次减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25"/>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3. 规范使用厨房水、电、燃气及厨具耗材，无随意浪费能源 / 耗材情况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发现能源 / 耗材浪费一次减 2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25"/>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4. 严禁私自处理食堂食材，食材出入库做到清晰记录</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食材出入库无记录 / 私自处理食材一次扣满 </w:t>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rPr>
              <w:t xml:space="preserve"> 分</w:t>
            </w:r>
            <w:r/>
          </w:p>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67"/>
        </w:trPr>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restart"/>
            <w:textDirection w:val="lrTb"/>
            <w:noWrap w:val="false"/>
          </w:tcPr>
          <w:p>
            <w:pPr>
              <w:spacing w:line="120" w:lineRule="atLeas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出勤考核6分</w:t>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1. 严格遵守考勤制度，按时到岗、离岗，无迟到、早退现象</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eastAsia="宋体" w:cs="宋体"/>
                <w:sz w:val="24"/>
                <w:szCs w:val="24"/>
                <w:highlight w:val="none"/>
              </w:rPr>
              <w:t xml:space="preserve">迟到 / 早退 1 次减 2 分，月累计 3 次及以上扣满 6 分</w:t>
            </w:r>
            <w:r/>
          </w:p>
        </w:tc>
        <w:tc>
          <w:tcPr>
            <w:shd w:val="clear" w:color="auto" w:fill="auto"/>
            <w:tcBorders>
              <w:left w:val="single" w:color="auto" w:sz="4" w:space="0"/>
              <w:right w:val="single" w:color="auto" w:sz="4" w:space="0"/>
            </w:tcBorders>
            <w:tcW w:w="581"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67"/>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2. 无旷工、擅自脱岗、无故缺勤等情况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旷工 / 擅自脱岗 1 次扣满 6 分，无故缺勤 1 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67"/>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80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4564"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3. 因公 / 因私离岗需按流程请假报备，无私自调班、代班情况</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hint="eastAsia" w:ascii="宋体" w:hAnsi="宋体" w:cs="宋体"/>
                <w:sz w:val="24"/>
                <w:szCs w:val="24"/>
                <w:highlight w:val="none"/>
              </w:rPr>
            </w:pPr>
            <w:r>
              <w:rPr>
                <w:rFonts w:ascii="宋体" w:hAnsi="宋体" w:eastAsia="宋体" w:cs="宋体"/>
                <w:sz w:val="24"/>
                <w:szCs w:val="24"/>
                <w:highlight w:val="none"/>
              </w:rPr>
              <w:t xml:space="preserve">未按流程报备离岗 / 私自调班代班 1 次减 3 分</w:t>
            </w:r>
            <w:r/>
          </w:p>
        </w:tc>
        <w:tc>
          <w:tcPr>
            <w:shd w:val="clear" w:color="auto" w:fill="auto"/>
            <w:tcBorders>
              <w:left w:val="single" w:color="auto" w:sz="4" w:space="0"/>
              <w:right w:val="single" w:color="auto" w:sz="4" w:space="0"/>
            </w:tcBorders>
            <w:tcW w:w="581"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445"/>
        </w:trPr>
        <w:tc>
          <w:tcPr>
            <w:gridSpan w:val="3"/>
            <w:shd w:val="clear" w:color="auto" w:fill="auto"/>
            <w:tcBorders>
              <w:left w:val="single" w:color="auto" w:sz="4" w:space="0"/>
              <w:right w:val="single" w:color="auto" w:sz="4" w:space="0"/>
            </w:tcBorders>
            <w:tcW w:w="6085"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shd w:val="clear" w:color="auto" w:fill="auto"/>
            <w:tcBorders>
              <w:left w:val="single" w:color="auto" w:sz="4" w:space="0"/>
              <w:right w:val="single" w:color="auto" w:sz="4" w:space="0"/>
            </w:tcBorders>
            <w:tcW w:w="1706"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581" w:type="dxa"/>
            <w:vAlign w:val="center"/>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32"/>
        </w:trPr>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gridSpan w:val="5"/>
            <w:shd w:val="clear" w:color="auto" w:fill="auto"/>
            <w:tcBorders>
              <w:left w:val="single" w:color="auto" w:sz="4" w:space="0"/>
              <w:right w:val="single" w:color="auto" w:sz="4" w:space="0"/>
            </w:tcBorders>
            <w:tcW w:w="828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cantSplit/>
          <w:trHeight w:val="542"/>
        </w:trPr>
        <w:tc>
          <w:tcPr>
            <w:shd w:val="clear" w:color="auto" w:fill="auto"/>
            <w:tcBorders>
              <w:left w:val="single" w:color="auto" w:sz="4" w:space="0"/>
              <w:bottom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gridSpan w:val="5"/>
            <w:shd w:val="clear" w:color="auto" w:fill="auto"/>
            <w:tcBorders>
              <w:left w:val="single" w:color="auto" w:sz="4" w:space="0"/>
              <w:bottom w:val="single" w:color="auto" w:sz="4" w:space="0"/>
              <w:right w:val="single" w:color="auto" w:sz="4" w:space="0"/>
            </w:tcBorders>
            <w:tcW w:w="828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部门领导：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签字：</w:t>
            </w:r>
            <w:r/>
          </w:p>
        </w:tc>
      </w:tr>
    </w:tbl>
    <w:p>
      <w:pPr>
        <w:jc w:val="left"/>
        <w:spacing w:line="120" w:lineRule="atLeast"/>
        <w:widowControl/>
        <w:rPr>
          <w:rFonts w:ascii="宋体" w:hAnsi="宋体" w:cs="宋体"/>
          <w:bCs/>
          <w:sz w:val="24"/>
          <w:szCs w:val="24"/>
          <w:highlight w:val="none"/>
        </w:rPr>
      </w:pPr>
      <w:r>
        <w:rPr>
          <w:rFonts w:ascii="宋体" w:hAnsi="宋体" w:cs="宋体"/>
          <w:bCs/>
          <w:sz w:val="24"/>
          <w:szCs w:val="24"/>
          <w:highlight w:val="none"/>
        </w:rPr>
      </w:r>
      <w:r/>
    </w:p>
    <w:p>
      <w:pPr>
        <w:rPr>
          <w:highlight w:val="none"/>
        </w:rPr>
      </w:pPr>
      <w:r>
        <w:rPr>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hint="eastAsia" w:ascii="宋体" w:hAnsi="宋体" w:cs="宋体"/>
          <w:sz w:val="24"/>
          <w:szCs w:val="24"/>
          <w:highlight w:val="none"/>
        </w:rPr>
      </w:pPr>
      <w:r>
        <w:rPr>
          <w:rFonts w:hint="eastAsia"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食堂</w:t>
      </w:r>
      <w:r>
        <w:rPr>
          <w:rFonts w:hint="eastAsia" w:ascii="宋体" w:hAnsi="宋体" w:eastAsia="宋体" w:cs="宋体"/>
          <w:sz w:val="24"/>
          <w:szCs w:val="24"/>
          <w:highlight w:val="none"/>
          <w:lang w:val="en-US" w:eastAsia="zh-CN"/>
        </w:rPr>
        <w:t xml:space="preserve">副</w:t>
      </w:r>
      <w:r>
        <w:rPr>
          <w:rFonts w:hint="eastAsia" w:ascii="宋体" w:hAnsi="宋体" w:cs="宋体"/>
          <w:sz w:val="24"/>
          <w:szCs w:val="24"/>
          <w:highlight w:val="none"/>
        </w:rPr>
        <w:t xml:space="preserve">厨考核表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2"/>
        <w:tblW w:w="900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720"/>
        <w:gridCol w:w="4860"/>
        <w:gridCol w:w="1444"/>
        <w:gridCol w:w="628"/>
        <w:gridCol w:w="628"/>
      </w:tblGrid>
      <w:tr>
        <w:trPr>
          <w:cantSplit/>
          <w:trHeight w:val="986"/>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120" w:lineRule="atLeast"/>
              <w:widowControl/>
              <w:rPr>
                <w:rFonts w:ascii="宋体" w:hAnsi="宋体" w:cs="宋体"/>
                <w:bCs/>
                <w:sz w:val="24"/>
                <w:szCs w:val="24"/>
                <w:highlight w:val="none"/>
              </w:rPr>
            </w:pPr>
            <w:r>
              <w:rPr>
                <w:rFonts w:hint="eastAsia" w:ascii="宋体" w:hAnsi="宋体" w:cs="宋体"/>
                <w:bCs/>
                <w:sz w:val="24"/>
                <w:szCs w:val="24"/>
                <w:highlight w:val="none"/>
              </w:rPr>
              <w:t xml:space="preserve">项目</w:t>
            </w:r>
            <w:r/>
          </w:p>
        </w:tc>
        <w:tc>
          <w:tcPr>
            <w:gridSpan w:val="2"/>
            <w:shd w:val="clear" w:color="auto" w:fill="auto"/>
            <w:tcBorders>
              <w:top w:val="single" w:color="auto" w:sz="4" w:space="0"/>
              <w:left w:val="single" w:color="auto" w:sz="4" w:space="0"/>
              <w:bottom w:val="single" w:color="auto" w:sz="4" w:space="0"/>
              <w:right w:val="single" w:color="auto" w:sz="4" w:space="0"/>
            </w:tcBorders>
            <w:tcW w:w="5580"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具体内容</w:t>
            </w:r>
            <w:r/>
          </w:p>
        </w:tc>
        <w:tc>
          <w:tcPr>
            <w:shd w:val="clear" w:color="auto" w:fill="auto"/>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shd w:val="clear" w:color="auto" w:fill="auto"/>
            <w:tcBorders>
              <w:top w:val="single" w:color="auto" w:sz="4" w:space="0"/>
              <w:left w:val="single" w:color="auto" w:sz="4" w:space="0"/>
              <w:bottom w:val="single" w:color="auto" w:sz="4" w:space="0"/>
              <w:right w:val="single" w:color="auto" w:sz="4" w:space="0"/>
            </w:tcBorders>
            <w:tcW w:w="628" w:type="dxa"/>
            <w:vAlign w:val="center"/>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实评分</w:t>
            </w:r>
            <w:r/>
          </w:p>
        </w:tc>
      </w:tr>
      <w:tr>
        <w:trPr>
          <w:cantSplit/>
          <w:trHeight w:val="453"/>
        </w:trPr>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伙食质量</w:t>
            </w:r>
            <w:r>
              <w:rPr>
                <w:rFonts w:hint="eastAsia" w:ascii="宋体" w:hAnsi="宋体" w:eastAsia="宋体" w:cs="宋体"/>
                <w:sz w:val="24"/>
                <w:szCs w:val="24"/>
                <w:highlight w:val="none"/>
                <w:lang w:val="en-US" w:eastAsia="zh-CN"/>
              </w:rPr>
              <w:t xml:space="preserve">10分</w:t>
            </w:r>
            <w:r/>
          </w:p>
          <w:p>
            <w:pPr>
              <w:pStyle w:val="782"/>
              <w:rPr>
                <w:rFonts w:hint="eastAsia" w:ascii="宋体" w:hAnsi="宋体" w:cs="宋体"/>
                <w:sz w:val="24"/>
                <w:szCs w:val="24"/>
                <w:highlight w:val="none"/>
              </w:rPr>
            </w:pPr>
            <w:r>
              <w:rPr>
                <w:rFonts w:hint="eastAsia" w:ascii="宋体" w:hAnsi="宋体" w:cs="宋体"/>
                <w:sz w:val="24"/>
                <w:szCs w:val="24"/>
                <w:highlight w:val="none"/>
              </w:rPr>
              <w:t xml:space="preserve">1</w:t>
            </w:r>
            <w:r/>
          </w:p>
          <w:p>
            <w:pPr>
              <w:pStyle w:val="782"/>
              <w:rPr>
                <w:rFonts w:hint="default" w:ascii="宋体"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3"/>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饭菜不熟或口感较差现象</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发现一项减2分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32"/>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3"/>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饭菜内发现异物、杂物</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05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3"/>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隔夜饭菜不超过12小时，出售时必须高温加热</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4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工作餐搭配</w:t>
            </w:r>
            <w:r>
              <w:rPr>
                <w:rFonts w:hint="eastAsia" w:ascii="宋体" w:hAnsi="宋体" w:eastAsia="宋体" w:cs="宋体"/>
                <w:sz w:val="24"/>
                <w:szCs w:val="24"/>
                <w:highlight w:val="none"/>
                <w:lang w:val="en-US" w:eastAsia="zh-CN"/>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早餐搭配合理，主食不少于2种</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每少一种减2分。荤、素营养搭配不合理减2分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762"/>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午餐荤、素菜营养搭配合理，种类不少于3种（至少1个荤菜），主食不少于2种</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6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晚餐荤、素菜营养搭配合理，种类不少于2种</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62"/>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720"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860" w:type="dxa"/>
            <w:vAlign w:val="center"/>
            <w:textDirection w:val="lrTb"/>
            <w:noWrap w:val="false"/>
          </w:tcPr>
          <w:p>
            <w:pPr>
              <w:numPr>
                <w:ilvl w:val="0"/>
                <w:numId w:val="14"/>
              </w:num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每日三餐汤类不可重复，每周汤类不低于6种</w:t>
            </w:r>
            <w:r/>
          </w:p>
        </w:tc>
        <w:tc>
          <w:tcPr>
            <w:shd w:val="clear" w:color="auto" w:fill="auto"/>
            <w:tcBorders>
              <w:left w:val="single" w:color="auto" w:sz="4" w:space="0"/>
              <w:bottom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59"/>
        </w:trPr>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服务  质量 (</w:t>
            </w: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rPr>
              <w:t xml:space="preserve">8分）</w:t>
            </w:r>
            <w:r/>
          </w:p>
        </w:tc>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仪容仪表</w:t>
            </w:r>
            <w:r>
              <w:rPr>
                <w:rFonts w:hint="eastAsia" w:ascii="宋体" w:hAnsi="宋体" w:eastAsia="宋体" w:cs="宋体"/>
                <w:sz w:val="24"/>
                <w:szCs w:val="24"/>
                <w:highlight w:val="none"/>
                <w:lang w:val="en-US" w:eastAsia="zh-CN"/>
              </w:rPr>
              <w:t xml:space="preserve">20分</w:t>
            </w:r>
            <w:r/>
          </w:p>
        </w:tc>
        <w:tc>
          <w:tcPr>
            <w:shd w:val="clear" w:color="auto" w:fill="auto"/>
            <w:tcBorders>
              <w:top w:val="single" w:color="auto" w:sz="4" w:space="0"/>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1.厨师工作期间需着整洁干净的工作制服</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p>
            <w:pPr>
              <w:spacing w:line="120" w:lineRule="atLeast"/>
              <w:rPr>
                <w:rFonts w:ascii="宋体" w:hAnsi="宋体" w:cs="宋体"/>
                <w:sz w:val="24"/>
                <w:szCs w:val="24"/>
                <w:highlight w:val="none"/>
              </w:rPr>
            </w:pPr>
            <w:r>
              <w:rPr>
                <w:rFonts w:ascii="宋体" w:hAnsi="宋体" w:cs="宋体"/>
                <w:sz w:val="24"/>
                <w:szCs w:val="24"/>
                <w:highlight w:val="none"/>
              </w:rPr>
            </w:r>
            <w:r/>
          </w:p>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发现1人次减2分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6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2.炊事人员必须保持整洁，不允许佩戴手饰，双手干净</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1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3.操作食品时禁止吸烟、挖鼻孔、对食品打喷嚏等不卫生行为</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2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4.出售食品时不能用手直接接触食品，必须佩戴一次性手套、口罩</w:t>
            </w:r>
            <w:r/>
          </w:p>
        </w:tc>
        <w:tc>
          <w:tcPr>
            <w:shd w:val="clear" w:color="auto" w:fill="auto"/>
            <w:tcBorders>
              <w:left w:val="single" w:color="auto" w:sz="4" w:space="0"/>
              <w:bottom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9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服务</w:t>
            </w:r>
            <w:r>
              <w:rPr>
                <w:rFonts w:hint="eastAsia" w:ascii="宋体" w:hAnsi="宋体" w:eastAsia="宋体" w:cs="宋体"/>
                <w:sz w:val="24"/>
                <w:szCs w:val="24"/>
                <w:highlight w:val="none"/>
                <w:lang w:val="en-US" w:eastAsia="zh-CN"/>
              </w:rPr>
              <w:t xml:space="preserve">8分</w:t>
            </w:r>
            <w:r/>
          </w:p>
        </w:tc>
        <w:tc>
          <w:tcPr>
            <w:shd w:val="clear" w:color="auto" w:fill="auto"/>
            <w:tcBorders>
              <w:left w:val="single" w:color="auto" w:sz="4" w:space="0"/>
              <w:bottom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1.食堂服务人员要微笑服务、热心解答</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不文明行为减2分。每举报1人次减4分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716"/>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2.不得发生争吵、打骂等不文明行为</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19"/>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720"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3.按规定时间开饭、回收餐具</w:t>
            </w:r>
            <w:r/>
          </w:p>
        </w:tc>
        <w:tc>
          <w:tcPr>
            <w:shd w:val="clear" w:color="auto" w:fill="auto"/>
            <w:tcBorders>
              <w:left w:val="single" w:color="auto" w:sz="4" w:space="0"/>
              <w:bottom w:val="single" w:color="auto" w:sz="4" w:space="0"/>
              <w:right w:val="single" w:color="auto" w:sz="4" w:space="0"/>
            </w:tcBorders>
            <w:tcW w:w="1444"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发现1次减1分</w:t>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458"/>
        </w:trPr>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卫生标准 (</w:t>
            </w:r>
            <w:r>
              <w:rPr>
                <w:rFonts w:hint="eastAsia" w:ascii="宋体" w:hAnsi="宋体" w:eastAsia="宋体" w:cs="宋体"/>
                <w:sz w:val="24"/>
                <w:szCs w:val="24"/>
                <w:highlight w:val="none"/>
                <w:lang w:val="en-US" w:eastAsia="zh-CN"/>
              </w:rPr>
              <w:t xml:space="preserve">46</w:t>
            </w:r>
            <w:r>
              <w:rPr>
                <w:rFonts w:hint="eastAsia" w:ascii="宋体" w:hAnsi="宋体" w:cs="宋体"/>
                <w:sz w:val="24"/>
                <w:szCs w:val="24"/>
                <w:highlight w:val="none"/>
              </w:rPr>
              <w:t xml:space="preserve">分）</w:t>
            </w:r>
            <w:r/>
          </w:p>
        </w:tc>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制作</w:t>
            </w:r>
            <w:r>
              <w:rPr>
                <w:rFonts w:hint="eastAsia" w:ascii="宋体" w:hAnsi="宋体" w:eastAsia="宋体" w:cs="宋体"/>
                <w:sz w:val="24"/>
                <w:szCs w:val="24"/>
                <w:highlight w:val="none"/>
                <w:lang w:val="en-US" w:eastAsia="zh-CN"/>
              </w:rPr>
              <w:t xml:space="preserve">10分</w:t>
            </w:r>
            <w:r/>
          </w:p>
        </w:tc>
        <w:tc>
          <w:tcPr>
            <w:shd w:val="clear" w:color="auto" w:fill="auto"/>
            <w:tcBorders>
              <w:top w:val="single" w:color="auto" w:sz="4" w:space="0"/>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1.原料、半成品、成品的加工、存放及使用容器是否存在交叉污染并有明显的区分标志</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存在交叉污染并无明显的区分标志减2分，生、熟食品未分开且食品存放没有分类分架减3分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81" w:hRule="exact"/>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2.生、熟食品分开</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61" w:hRule="exact"/>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3.食品存放分类分架</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23" w:hRule="exact"/>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4.无过期、变质食品原材料</w:t>
            </w:r>
            <w:r/>
          </w:p>
        </w:tc>
        <w:tc>
          <w:tcPr>
            <w:shd w:val="clear" w:color="auto" w:fill="auto"/>
            <w:tcBorders>
              <w:left w:val="single" w:color="auto" w:sz="4" w:space="0"/>
              <w:bottom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8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厨房</w:t>
            </w:r>
            <w:r>
              <w:rPr>
                <w:rFonts w:hint="eastAsia" w:ascii="宋体" w:hAnsi="宋体" w:eastAsia="宋体" w:cs="宋体"/>
                <w:sz w:val="24"/>
                <w:szCs w:val="24"/>
                <w:highlight w:val="none"/>
                <w:lang w:val="en-US" w:eastAsia="zh-CN"/>
              </w:rPr>
              <w:t xml:space="preserve">22分</w:t>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1.灯管、风扇、鲜风机、排气扇、墙壁、抽油烟机干净无油污、灰尘、蜘蛛网、尘渍</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有一项不清洁减1分。无消毒作业减2分。不按食品安全工作规定执行减2分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8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2.各种蒸饭、煲汤炉具整洁，里外干净光亮，饭盘无饭粒</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43"/>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3.工作间地面干净、无积水、无杂物</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27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4.货架经常擦拭，保持干净，各种刀具手套摆放整齐</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4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5.操作台、灶台及售饭台干净整洁</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94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6.洗菜池、炊具、餐具、菜具、熟食容器定期消毒并保持清洁，做到“一洗二清三冲四消毒”</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40"/>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7.各种机器设备保持整洁，标示清晰</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5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8.下水道无菜渣、无尘渍、堵塞等现象</w:t>
            </w:r>
            <w:r/>
          </w:p>
        </w:tc>
        <w:tc>
          <w:tcPr>
            <w:shd w:val="clear" w:color="auto" w:fill="auto"/>
            <w:tcBorders>
              <w:left w:val="single" w:color="auto" w:sz="4" w:space="0"/>
              <w:bottom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03"/>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餐厅</w:t>
            </w:r>
            <w:r>
              <w:rPr>
                <w:rFonts w:hint="eastAsia" w:ascii="宋体" w:hAnsi="宋体" w:eastAsia="宋体" w:cs="宋体"/>
                <w:sz w:val="24"/>
                <w:szCs w:val="24"/>
                <w:highlight w:val="none"/>
                <w:lang w:val="en-US" w:eastAsia="zh-CN"/>
              </w:rPr>
              <w:t xml:space="preserve">6分</w:t>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rPr>
                <w:rFonts w:ascii="宋体" w:hAnsi="宋体" w:cs="宋体"/>
                <w:sz w:val="24"/>
                <w:szCs w:val="24"/>
                <w:highlight w:val="none"/>
              </w:rPr>
            </w:pPr>
            <w:r>
              <w:rPr>
                <w:rFonts w:hint="eastAsia" w:ascii="宋体" w:hAnsi="宋体" w:cs="宋体"/>
                <w:sz w:val="24"/>
                <w:szCs w:val="24"/>
                <w:highlight w:val="none"/>
              </w:rPr>
              <w:t xml:space="preserve">1.餐厅地面每日清扫，地面整洁，</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发现一次/一项减1分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p>
            <w:pPr>
              <w:jc w:val="center"/>
              <w:spacing w:line="12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0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2.桌椅摆成一条线，桌椅、壁柜洁净无污渍、桌面无菜渣、水渍</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59"/>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3.水房、餐余回收处干净整洁、无残渣。</w:t>
            </w:r>
            <w:r/>
          </w:p>
        </w:tc>
        <w:tc>
          <w:tcPr>
            <w:shd w:val="clear" w:color="auto" w:fill="auto"/>
            <w:tcBorders>
              <w:left w:val="single" w:color="auto" w:sz="4" w:space="0"/>
              <w:bottom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335"/>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库房</w:t>
            </w:r>
            <w:r>
              <w:rPr>
                <w:rFonts w:hint="eastAsia" w:ascii="宋体" w:hAnsi="宋体" w:eastAsia="宋体" w:cs="宋体"/>
                <w:sz w:val="24"/>
                <w:szCs w:val="24"/>
                <w:highlight w:val="none"/>
                <w:lang w:val="en-US" w:eastAsia="zh-CN"/>
              </w:rPr>
              <w:t xml:space="preserve">8分</w:t>
            </w:r>
            <w:r/>
          </w:p>
        </w:tc>
        <w:tc>
          <w:tcPr>
            <w:shd w:val="clear" w:color="auto" w:fill="auto"/>
            <w:tcBorders>
              <w:left w:val="single" w:color="auto" w:sz="4" w:space="0"/>
              <w:bottom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1.地面保持清洁</w:t>
            </w:r>
            <w:r/>
          </w:p>
        </w:tc>
        <w:tc>
          <w:tcPr>
            <w:shd w:val="clear" w:color="auto" w:fill="auto"/>
            <w:tcBorders>
              <w:top w:val="single" w:color="auto" w:sz="4" w:space="0"/>
              <w:left w:val="single" w:color="auto" w:sz="4" w:space="0"/>
              <w:right w:val="single" w:color="auto" w:sz="4" w:space="0"/>
            </w:tcBorders>
            <w:tcW w:w="1444" w:type="dxa"/>
            <w:vAlign w:val="center"/>
            <w:vMerge w:val="restart"/>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有一次/一项不清洁减1分</w:t>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top w:val="single" w:color="auto" w:sz="4" w:space="0"/>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684"/>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2.所有食物必须上架，禁止随意摆放</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112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bottom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3.夏季须保持通风换气，库房无异味，保持蔬菜新鲜</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861"/>
        </w:trPr>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4.冰箱责任落实到的人，标志、温控清楚，外表整洁、生熟分区标志清晰，冰箱内结霜适中，摆放整齐</w:t>
            </w:r>
            <w:r/>
          </w:p>
        </w:tc>
        <w:tc>
          <w:tcPr>
            <w:shd w:val="clear" w:color="auto" w:fill="auto"/>
            <w:tcBorders>
              <w:left w:val="single" w:color="auto" w:sz="4" w:space="0"/>
              <w:right w:val="single" w:color="auto" w:sz="4" w:space="0"/>
            </w:tcBorders>
            <w:tcW w:w="1444"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283"/>
        </w:trPr>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720" w:type="dxa"/>
            <w:vAlign w:val="center"/>
            <w:vMerge w:val="restart"/>
            <w:textDirection w:val="lrTb"/>
            <w:noWrap w:val="false"/>
          </w:tcPr>
          <w:p>
            <w:pPr>
              <w:spacing w:line="120" w:lineRule="atLeast"/>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出勤考核6分</w:t>
            </w:r>
            <w:r/>
          </w:p>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hint="eastAsia" w:ascii="宋体" w:hAnsi="宋体" w:cs="宋体" w:eastAsiaTheme="minorHAnsi"/>
                <w:sz w:val="24"/>
                <w:szCs w:val="24"/>
                <w:highlight w:val="none"/>
                <w:lang w:val="en-US" w:eastAsia="en-US" w:bidi="ar-SA"/>
              </w:rPr>
            </w:pPr>
            <w:r>
              <w:rPr>
                <w:rFonts w:ascii="宋体" w:hAnsi="宋体" w:eastAsia="宋体" w:cs="宋体"/>
                <w:sz w:val="24"/>
                <w:szCs w:val="24"/>
                <w:highlight w:val="none"/>
              </w:rPr>
              <w:t xml:space="preserve">1. 严格遵守考勤制度，按时到岗、离岗，无迟到、早退现象</w:t>
            </w:r>
            <w:r/>
          </w:p>
        </w:tc>
        <w:tc>
          <w:tcPr>
            <w:shd w:val="clear" w:color="auto" w:fill="auto"/>
            <w:tcBorders>
              <w:left w:val="single" w:color="auto" w:sz="4" w:space="0"/>
              <w:right w:val="single" w:color="auto" w:sz="4" w:space="0"/>
            </w:tcBorders>
            <w:tcW w:w="1444" w:type="dxa"/>
            <w:vAlign w:val="center"/>
            <w:textDirection w:val="lrTb"/>
            <w:noWrap w:val="false"/>
          </w:tcPr>
          <w:p>
            <w:pPr>
              <w:spacing w:line="120" w:lineRule="atLeast"/>
              <w:widowControl/>
              <w:rPr>
                <w:rFonts w:hint="default" w:ascii="宋体" w:hAnsi="宋体" w:cs="宋体" w:eastAsiaTheme="minorHAnsi"/>
                <w:sz w:val="24"/>
                <w:szCs w:val="24"/>
                <w:highlight w:val="none"/>
                <w:lang w:val="en-US" w:eastAsia="en-US" w:bidi="ar-SA"/>
              </w:rPr>
            </w:pPr>
            <w:r>
              <w:rPr>
                <w:rFonts w:ascii="宋体" w:hAnsi="宋体" w:eastAsia="宋体" w:cs="宋体"/>
                <w:sz w:val="24"/>
                <w:szCs w:val="24"/>
                <w:highlight w:val="none"/>
              </w:rPr>
              <w:t xml:space="preserve">迟到 / 早退 1 次减 2 分，月累计 3 次及以上扣满 6 分</w:t>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vMerge w:val="restart"/>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283"/>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highlight w:val="none"/>
              </w:rPr>
            </w:pPr>
            <w:r>
              <w:rPr>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highlight w:val="none"/>
              </w:rPr>
            </w:pPr>
            <w:r>
              <w:rPr>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hint="eastAsia" w:ascii="宋体" w:hAnsi="宋体" w:cs="宋体" w:eastAsiaTheme="minorHAnsi"/>
                <w:sz w:val="24"/>
                <w:szCs w:val="24"/>
                <w:highlight w:val="none"/>
                <w:lang w:val="en-US" w:eastAsia="en-US" w:bidi="ar-SA"/>
              </w:rPr>
            </w:pPr>
            <w:r>
              <w:rPr>
                <w:rFonts w:ascii="宋体" w:hAnsi="宋体" w:eastAsia="宋体" w:cs="宋体"/>
                <w:sz w:val="24"/>
                <w:szCs w:val="24"/>
                <w:highlight w:val="none"/>
              </w:rPr>
              <w:t xml:space="preserve">2. 无旷工、擅自脱岗、无故缺勤等情况</w:t>
            </w:r>
            <w:r/>
          </w:p>
        </w:tc>
        <w:tc>
          <w:tcPr>
            <w:shd w:val="clear" w:color="auto" w:fill="auto"/>
            <w:tcBorders>
              <w:left w:val="single" w:color="auto" w:sz="4" w:space="0"/>
              <w:right w:val="single" w:color="auto" w:sz="4" w:space="0"/>
            </w:tcBorders>
            <w:tcW w:w="1444" w:type="dxa"/>
            <w:vAlign w:val="center"/>
            <w:textDirection w:val="lrTb"/>
            <w:noWrap w:val="false"/>
          </w:tcPr>
          <w:p>
            <w:pPr>
              <w:spacing w:line="120" w:lineRule="atLeast"/>
              <w:widowControl/>
              <w:rPr>
                <w:rFonts w:hint="eastAsia" w:ascii="宋体" w:hAnsi="宋体" w:cs="宋体" w:eastAsiaTheme="minorHAnsi"/>
                <w:sz w:val="24"/>
                <w:szCs w:val="24"/>
                <w:highlight w:val="none"/>
                <w:lang w:val="en-US" w:eastAsia="en-US" w:bidi="ar-SA"/>
              </w:rPr>
            </w:pPr>
            <w:r>
              <w:rPr>
                <w:rFonts w:ascii="宋体" w:hAnsi="宋体" w:eastAsia="宋体" w:cs="宋体"/>
                <w:sz w:val="24"/>
                <w:szCs w:val="24"/>
                <w:highlight w:val="none"/>
              </w:rPr>
              <w:t xml:space="preserve">旷工 / 擅自脱岗 1 次扣满 6 分，无故缺勤 1 次减 3 分</w:t>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highlight w:val="none"/>
              </w:rPr>
            </w:pPr>
            <w:r>
              <w:rPr>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highlight w:val="none"/>
              </w:rPr>
            </w:pPr>
            <w:r>
              <w:rPr>
                <w:highlight w:val="none"/>
              </w:rPr>
            </w:r>
            <w:r/>
          </w:p>
        </w:tc>
      </w:tr>
      <w:tr>
        <w:trPr>
          <w:cantSplit/>
          <w:trHeight w:val="283"/>
        </w:trPr>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highlight w:val="none"/>
              </w:rPr>
            </w:pPr>
            <w:r>
              <w:rPr>
                <w:highlight w:val="none"/>
              </w:rPr>
            </w:r>
            <w:r/>
          </w:p>
        </w:tc>
        <w:tc>
          <w:tcPr>
            <w:shd w:val="clear" w:color="auto" w:fill="auto"/>
            <w:tcBorders>
              <w:left w:val="single" w:color="auto" w:sz="4" w:space="0"/>
              <w:right w:val="single" w:color="auto" w:sz="4" w:space="0"/>
            </w:tcBorders>
            <w:tcW w:w="720" w:type="dxa"/>
            <w:vAlign w:val="center"/>
            <w:vMerge w:val="continue"/>
            <w:textDirection w:val="lrTb"/>
            <w:noWrap w:val="false"/>
          </w:tcPr>
          <w:p>
            <w:pPr>
              <w:spacing w:line="120" w:lineRule="atLeast"/>
              <w:widowControl/>
              <w:rPr>
                <w:highlight w:val="none"/>
              </w:rPr>
            </w:pPr>
            <w:r>
              <w:rPr>
                <w:highlight w:val="none"/>
              </w:rPr>
            </w:r>
            <w:r/>
          </w:p>
        </w:tc>
        <w:tc>
          <w:tcPr>
            <w:shd w:val="clear" w:color="auto" w:fill="auto"/>
            <w:tcBorders>
              <w:left w:val="single" w:color="auto" w:sz="4" w:space="0"/>
              <w:right w:val="single" w:color="auto" w:sz="4" w:space="0"/>
            </w:tcBorders>
            <w:tcW w:w="4860" w:type="dxa"/>
            <w:vAlign w:val="center"/>
            <w:textDirection w:val="lrTb"/>
            <w:noWrap w:val="false"/>
          </w:tcPr>
          <w:p>
            <w:pPr>
              <w:spacing w:line="120" w:lineRule="atLeast"/>
              <w:widowControl/>
              <w:rPr>
                <w:rFonts w:hint="eastAsia" w:ascii="宋体" w:hAnsi="宋体" w:cs="宋体" w:eastAsiaTheme="minorHAnsi"/>
                <w:sz w:val="24"/>
                <w:szCs w:val="24"/>
                <w:highlight w:val="none"/>
                <w:lang w:val="en-US" w:eastAsia="en-US" w:bidi="ar-SA"/>
              </w:rPr>
            </w:pPr>
            <w:r>
              <w:rPr>
                <w:rFonts w:ascii="宋体" w:hAnsi="宋体" w:eastAsia="宋体" w:cs="宋体"/>
                <w:sz w:val="24"/>
                <w:szCs w:val="24"/>
                <w:highlight w:val="none"/>
              </w:rPr>
              <w:t xml:space="preserve">3. 因公 / 因私离岗需按流程请假报备，无私自调班、代班情况</w:t>
            </w:r>
            <w:r/>
          </w:p>
        </w:tc>
        <w:tc>
          <w:tcPr>
            <w:shd w:val="clear" w:color="auto" w:fill="auto"/>
            <w:tcBorders>
              <w:left w:val="single" w:color="auto" w:sz="4" w:space="0"/>
              <w:right w:val="single" w:color="auto" w:sz="4" w:space="0"/>
            </w:tcBorders>
            <w:tcW w:w="1444" w:type="dxa"/>
            <w:vAlign w:val="center"/>
            <w:textDirection w:val="lrTb"/>
            <w:noWrap w:val="false"/>
          </w:tcPr>
          <w:p>
            <w:pPr>
              <w:spacing w:line="120" w:lineRule="atLeast"/>
              <w:widowControl/>
              <w:rPr>
                <w:rFonts w:hint="eastAsia" w:ascii="宋体" w:hAnsi="宋体" w:cs="宋体" w:eastAsiaTheme="minorHAnsi"/>
                <w:sz w:val="24"/>
                <w:szCs w:val="24"/>
                <w:highlight w:val="none"/>
                <w:lang w:val="en-US" w:eastAsia="en-US" w:bidi="ar-SA"/>
              </w:rPr>
            </w:pPr>
            <w:r>
              <w:rPr>
                <w:rFonts w:ascii="宋体" w:hAnsi="宋体" w:eastAsia="宋体" w:cs="宋体"/>
                <w:sz w:val="24"/>
                <w:szCs w:val="24"/>
                <w:highlight w:val="none"/>
              </w:rPr>
              <w:t xml:space="preserve">未按流程报备离岗 / 私自调班代班 1 次减 3 分</w:t>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highlight w:val="none"/>
              </w:rPr>
            </w:pPr>
            <w:r>
              <w:rPr>
                <w:highlight w:val="none"/>
              </w:rPr>
            </w:r>
            <w:r/>
          </w:p>
        </w:tc>
        <w:tc>
          <w:tcPr>
            <w:shd w:val="clear" w:color="auto" w:fill="auto"/>
            <w:tcBorders>
              <w:left w:val="single" w:color="auto" w:sz="4" w:space="0"/>
              <w:right w:val="single" w:color="auto" w:sz="4" w:space="0"/>
            </w:tcBorders>
            <w:tcW w:w="628" w:type="dxa"/>
            <w:vAlign w:val="center"/>
            <w:vMerge w:val="continue"/>
            <w:textDirection w:val="lrTb"/>
            <w:noWrap w:val="false"/>
          </w:tcPr>
          <w:p>
            <w:pPr>
              <w:spacing w:line="120" w:lineRule="atLeast"/>
              <w:widowControl/>
              <w:rPr>
                <w:highlight w:val="none"/>
              </w:rPr>
            </w:pPr>
            <w:r>
              <w:rPr>
                <w:highlight w:val="none"/>
              </w:rPr>
            </w:r>
            <w:r/>
          </w:p>
        </w:tc>
      </w:tr>
      <w:tr>
        <w:trPr>
          <w:cantSplit/>
          <w:trHeight w:val="445"/>
        </w:trPr>
        <w:tc>
          <w:tcPr>
            <w:gridSpan w:val="3"/>
            <w:shd w:val="clear" w:color="auto" w:fill="auto"/>
            <w:tcBorders>
              <w:left w:val="single" w:color="auto" w:sz="4" w:space="0"/>
              <w:right w:val="single" w:color="auto" w:sz="4" w:space="0"/>
            </w:tcBorders>
            <w:tcW w:w="6300" w:type="dxa"/>
            <w:vAlign w:val="center"/>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shd w:val="clear" w:color="auto" w:fill="auto"/>
            <w:tcBorders>
              <w:left w:val="single" w:color="auto" w:sz="4" w:space="0"/>
              <w:right w:val="single" w:color="auto" w:sz="4" w:space="0"/>
            </w:tcBorders>
            <w:tcW w:w="1444"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textDirection w:val="lrTb"/>
            <w:noWrap w:val="false"/>
          </w:tcPr>
          <w:p>
            <w:pPr>
              <w:jc w:val="center"/>
              <w:spacing w:line="120" w:lineRule="atLeast"/>
              <w:rPr>
                <w:rFonts w:ascii="宋体" w:hAnsi="宋体" w:cs="宋体"/>
                <w:sz w:val="24"/>
                <w:szCs w:val="24"/>
                <w:highlight w:val="none"/>
              </w:rPr>
            </w:pPr>
            <w:r>
              <w:rPr>
                <w:rFonts w:ascii="宋体" w:hAnsi="宋体" w:cs="宋体"/>
                <w:sz w:val="24"/>
                <w:szCs w:val="24"/>
                <w:highlight w:val="none"/>
              </w:rPr>
            </w:r>
            <w:r/>
          </w:p>
        </w:tc>
        <w:tc>
          <w:tcPr>
            <w:shd w:val="clear" w:color="auto" w:fill="auto"/>
            <w:tcBorders>
              <w:left w:val="single" w:color="auto" w:sz="4" w:space="0"/>
              <w:right w:val="single" w:color="auto" w:sz="4" w:space="0"/>
            </w:tcBorders>
            <w:tcW w:w="628" w:type="dxa"/>
            <w:vAlign w:val="center"/>
            <w:textDirection w:val="lrTb"/>
            <w:noWrap w:val="false"/>
          </w:tcPr>
          <w:p>
            <w:pPr>
              <w:spacing w:line="120" w:lineRule="atLeast"/>
              <w:widowControl/>
              <w:rPr>
                <w:rFonts w:ascii="宋体" w:hAnsi="宋体" w:cs="宋体"/>
                <w:sz w:val="24"/>
                <w:szCs w:val="24"/>
                <w:highlight w:val="none"/>
              </w:rPr>
            </w:pPr>
            <w:r>
              <w:rPr>
                <w:rFonts w:ascii="宋体" w:hAnsi="宋体" w:cs="宋体"/>
                <w:sz w:val="24"/>
                <w:szCs w:val="24"/>
                <w:highlight w:val="none"/>
              </w:rPr>
            </w:r>
            <w:r/>
          </w:p>
        </w:tc>
      </w:tr>
      <w:tr>
        <w:trPr>
          <w:cantSplit/>
          <w:trHeight w:val="532"/>
        </w:trPr>
        <w:tc>
          <w:tcPr>
            <w:shd w:val="clear" w:color="auto" w:fill="auto"/>
            <w:tcBorders>
              <w:left w:val="single" w:color="auto" w:sz="4" w:space="0"/>
              <w:right w:val="single" w:color="auto" w:sz="4" w:space="0"/>
            </w:tcBorders>
            <w:tcW w:w="720" w:type="dxa"/>
            <w:vAlign w:val="center"/>
            <w:vMerge w:val="restart"/>
            <w:textDirection w:val="lrTb"/>
            <w:noWrap w:val="false"/>
          </w:tcPr>
          <w:p>
            <w:pPr>
              <w:jc w:val="cente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gridSpan w:val="5"/>
            <w:shd w:val="clear" w:color="auto" w:fill="auto"/>
            <w:tcBorders>
              <w:left w:val="single" w:color="auto" w:sz="4" w:space="0"/>
              <w:right w:val="single" w:color="auto" w:sz="4" w:space="0"/>
            </w:tcBorders>
            <w:tcW w:w="828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cantSplit/>
          <w:trHeight w:val="542"/>
        </w:trPr>
        <w:tc>
          <w:tcPr>
            <w:shd w:val="clear" w:color="auto" w:fill="auto"/>
            <w:tcBorders>
              <w:left w:val="single" w:color="auto" w:sz="4" w:space="0"/>
              <w:bottom w:val="single" w:color="auto" w:sz="4" w:space="0"/>
              <w:right w:val="single" w:color="auto" w:sz="4" w:space="0"/>
            </w:tcBorders>
            <w:tcW w:w="720" w:type="dxa"/>
            <w:vAlign w:val="center"/>
            <w:vMerge w:val="continue"/>
            <w:textDirection w:val="lrTb"/>
            <w:noWrap w:val="false"/>
          </w:tcPr>
          <w:p>
            <w:pPr>
              <w:jc w:val="center"/>
              <w:spacing w:line="120" w:lineRule="atLeast"/>
              <w:widowControl/>
              <w:rPr>
                <w:rFonts w:ascii="宋体" w:hAnsi="宋体" w:cs="宋体"/>
                <w:sz w:val="24"/>
                <w:szCs w:val="24"/>
                <w:highlight w:val="none"/>
              </w:rPr>
            </w:pPr>
            <w:r>
              <w:rPr>
                <w:rFonts w:ascii="宋体" w:hAnsi="宋体" w:cs="宋体"/>
                <w:sz w:val="24"/>
                <w:szCs w:val="24"/>
                <w:highlight w:val="none"/>
              </w:rPr>
            </w:r>
            <w:r/>
          </w:p>
        </w:tc>
        <w:tc>
          <w:tcPr>
            <w:gridSpan w:val="5"/>
            <w:shd w:val="clear" w:color="auto" w:fill="auto"/>
            <w:tcBorders>
              <w:left w:val="single" w:color="auto" w:sz="4" w:space="0"/>
              <w:bottom w:val="single" w:color="auto" w:sz="4" w:space="0"/>
              <w:right w:val="single" w:color="auto" w:sz="4" w:space="0"/>
            </w:tcBorders>
            <w:tcW w:w="8280" w:type="dxa"/>
            <w:vAlign w:val="center"/>
            <w:textDirection w:val="lrTb"/>
            <w:noWrap w:val="false"/>
          </w:tcPr>
          <w:p>
            <w:pPr>
              <w:spacing w:line="120" w:lineRule="atLeast"/>
              <w:widowControl/>
              <w:rPr>
                <w:rFonts w:ascii="宋体" w:hAnsi="宋体" w:cs="宋体"/>
                <w:sz w:val="24"/>
                <w:szCs w:val="24"/>
                <w:highlight w:val="none"/>
              </w:rPr>
            </w:pPr>
            <w:r>
              <w:rPr>
                <w:rFonts w:hint="eastAsia" w:ascii="宋体" w:hAnsi="宋体" w:cs="宋体"/>
                <w:sz w:val="24"/>
                <w:szCs w:val="24"/>
                <w:highlight w:val="none"/>
              </w:rPr>
              <w:t xml:space="preserve">部门领导：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签字：</w:t>
            </w:r>
            <w:r/>
          </w:p>
        </w:tc>
      </w:tr>
    </w:tbl>
    <w:p>
      <w:pPr>
        <w:jc w:val="left"/>
        <w:spacing w:line="120" w:lineRule="atLeast"/>
        <w:widowControl/>
        <w:rPr>
          <w:rFonts w:ascii="宋体" w:hAnsi="宋体" w:cs="宋体"/>
          <w:bCs/>
          <w:sz w:val="24"/>
          <w:szCs w:val="24"/>
          <w:highlight w:val="none"/>
        </w:rPr>
      </w:pPr>
      <w:r>
        <w:rPr>
          <w:rFonts w:ascii="宋体" w:hAnsi="宋体" w:cs="宋体"/>
          <w:bCs/>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食堂服务人员考核表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rPr>
        <w:t xml:space="preserve">   考核时间：</w:t>
      </w:r>
      <w:r/>
    </w:p>
    <w:tbl>
      <w:tblPr>
        <w:tblStyle w:val="77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6293"/>
        <w:gridCol w:w="667"/>
        <w:gridCol w:w="642"/>
      </w:tblGrid>
      <w:tr>
        <w:trPr>
          <w:cantSplit/>
        </w:trPr>
        <w:tc>
          <w:tcPr>
            <w:tcW w:w="920" w:type="dxa"/>
            <w:vAlign w:val="center"/>
            <w:textDirection w:val="lrTb"/>
            <w:noWrap w:val="false"/>
          </w:tcPr>
          <w:p>
            <w:pPr>
              <w:jc w:val="center"/>
              <w:spacing w:line="240" w:lineRule="exact"/>
              <w:rPr>
                <w:rFonts w:ascii="宋体" w:hAnsi="宋体" w:cs="宋体"/>
                <w:sz w:val="24"/>
                <w:szCs w:val="24"/>
                <w:highlight w:val="none"/>
              </w:rPr>
            </w:pPr>
            <w:r>
              <w:rPr>
                <w:rFonts w:hint="eastAsia" w:ascii="宋体" w:hAnsi="宋体" w:cs="宋体"/>
                <w:sz w:val="24"/>
                <w:szCs w:val="24"/>
                <w:highlight w:val="none"/>
              </w:rPr>
              <w:t xml:space="preserve">考核项目</w:t>
            </w:r>
            <w:r/>
          </w:p>
        </w:tc>
        <w:tc>
          <w:tcPr>
            <w:tcW w:w="6293" w:type="dxa"/>
            <w:vAlign w:val="center"/>
            <w:textDirection w:val="lrTb"/>
            <w:noWrap w:val="false"/>
          </w:tcPr>
          <w:p>
            <w:pPr>
              <w:jc w:val="center"/>
              <w:spacing w:line="240" w:lineRule="exact"/>
              <w:rPr>
                <w:rFonts w:ascii="宋体" w:hAnsi="宋体" w:cs="宋体"/>
                <w:sz w:val="24"/>
                <w:szCs w:val="24"/>
                <w:highlight w:val="none"/>
              </w:rPr>
            </w:pPr>
            <w:r>
              <w:rPr>
                <w:rFonts w:hint="eastAsia" w:ascii="宋体" w:hAnsi="宋体" w:cs="宋体"/>
                <w:sz w:val="24"/>
                <w:szCs w:val="24"/>
                <w:highlight w:val="none"/>
              </w:rPr>
              <w:t xml:space="preserve">考          核          标          准</w:t>
            </w:r>
            <w:r/>
          </w:p>
        </w:tc>
        <w:tc>
          <w:tcPr>
            <w:tcW w:w="667" w:type="dxa"/>
            <w:vAlign w:val="center"/>
            <w:textDirection w:val="lrTb"/>
            <w:noWrap w:val="false"/>
          </w:tcPr>
          <w:p>
            <w:pPr>
              <w:jc w:val="center"/>
              <w:spacing w:line="24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自评分</w:t>
            </w:r>
            <w:r/>
          </w:p>
        </w:tc>
        <w:tc>
          <w:tcPr>
            <w:tcW w:w="642" w:type="dxa"/>
            <w:vAlign w:val="center"/>
            <w:textDirection w:val="lrTb"/>
            <w:noWrap w:val="false"/>
          </w:tcPr>
          <w:p>
            <w:pPr>
              <w:jc w:val="center"/>
              <w:spacing w:line="240" w:lineRule="exact"/>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实</w:t>
            </w:r>
            <w:r>
              <w:rPr>
                <w:rFonts w:hint="eastAsia" w:ascii="宋体" w:hAnsi="宋体" w:cs="宋体"/>
                <w:sz w:val="24"/>
                <w:szCs w:val="24"/>
                <w:highlight w:val="none"/>
              </w:rPr>
              <w:t xml:space="preserve">评 分</w:t>
            </w:r>
            <w:r/>
          </w:p>
        </w:tc>
      </w:tr>
      <w:tr>
        <w:trPr>
          <w:cantSplit/>
          <w:trHeight w:val="1313"/>
        </w:trPr>
        <w:tc>
          <w:tcPr>
            <w:tcW w:w="920" w:type="dxa"/>
            <w:vAlign w:val="center"/>
            <w:textDirection w:val="lrTb"/>
            <w:noWrap w:val="false"/>
          </w:tcPr>
          <w:p>
            <w:pPr>
              <w:jc w:val="center"/>
              <w:spacing w:line="200" w:lineRule="exact"/>
              <w:rPr>
                <w:rFonts w:hint="default" w:ascii="宋体" w:hAnsi="宋体" w:eastAsia="宋体" w:cs="宋体"/>
                <w:sz w:val="24"/>
                <w:szCs w:val="24"/>
                <w:highlight w:val="none"/>
                <w:lang w:val="en-US" w:eastAsia="zh-CN"/>
              </w:rPr>
            </w:pPr>
            <w:r>
              <w:rPr>
                <w:rFonts w:hint="eastAsia" w:ascii="宋体" w:hAnsi="宋体" w:cs="宋体"/>
                <w:sz w:val="22"/>
                <w:szCs w:val="22"/>
                <w:highlight w:val="none"/>
              </w:rPr>
              <w:t xml:space="preserve">清洁</w:t>
            </w:r>
            <w:r>
              <w:rPr>
                <w:rFonts w:hint="eastAsia" w:ascii="宋体" w:hAnsi="宋体" w:eastAsia="宋体" w:cs="宋体"/>
                <w:sz w:val="22"/>
                <w:szCs w:val="22"/>
                <w:highlight w:val="none"/>
                <w:lang w:val="en-US" w:eastAsia="zh-CN"/>
              </w:rPr>
              <w:t xml:space="preserve">卫生10分</w:t>
            </w:r>
            <w:r/>
          </w:p>
        </w:tc>
        <w:tc>
          <w:tcPr>
            <w:tcW w:w="6293" w:type="dxa"/>
            <w:vAlign w:val="center"/>
            <w:textDirection w:val="lrTb"/>
            <w:noWrap w:val="false"/>
          </w:tcPr>
          <w:p>
            <w:pPr>
              <w:ind w:firstLine="480"/>
              <w:jc w:val="center"/>
              <w:spacing w:line="300" w:lineRule="exact"/>
              <w:rPr>
                <w:rFonts w:ascii="宋体" w:hAnsi="宋体" w:cs="宋体"/>
                <w:sz w:val="24"/>
                <w:szCs w:val="24"/>
                <w:highlight w:val="none"/>
              </w:rPr>
            </w:pPr>
            <w:r>
              <w:rPr>
                <w:rFonts w:hint="eastAsia" w:ascii="宋体" w:hAnsi="宋体" w:cs="宋体"/>
                <w:sz w:val="24"/>
                <w:szCs w:val="24"/>
                <w:highlight w:val="none"/>
              </w:rPr>
              <w:t xml:space="preserve">扫地、擦地、打扫卫生间、擦门窗玻璃、收拾展示柜、桌子，每一处不合格扣减0.5分，依次类推，扣完为止。</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4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基本技能</w:t>
            </w:r>
            <w:r>
              <w:rPr>
                <w:rFonts w:hint="eastAsia" w:ascii="宋体" w:hAnsi="宋体" w:eastAsia="宋体" w:cs="宋体"/>
                <w:sz w:val="24"/>
                <w:szCs w:val="24"/>
                <w:highlight w:val="none"/>
                <w:lang w:val="en-US" w:eastAsia="zh-CN"/>
              </w:rPr>
              <w:t xml:space="preserve">15分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1、分菜、收拾等基本技能娴熟，操作标准规范</w:t>
            </w:r>
            <w:r/>
          </w:p>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2、检查菜品，检查有无换掉的菜并收拾掉，随时补充量少的菜品</w:t>
            </w:r>
            <w:r/>
          </w:p>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3、展示柜擦拭干净，收拾整齐，菜品分类摆放整齐</w:t>
            </w:r>
            <w:r/>
          </w:p>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4、餐具收拾摆放整齐</w:t>
            </w:r>
            <w:r/>
          </w:p>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每一处不标准，不规范扣减0.5分，每一次失误扣减1分，依次类推，累计扣完为止。</w:t>
            </w:r>
            <w:r/>
          </w:p>
        </w:tc>
        <w:tc>
          <w:tcPr>
            <w:tcW w:w="667"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服务态度</w:t>
            </w:r>
            <w:r>
              <w:rPr>
                <w:rFonts w:hint="eastAsia" w:ascii="宋体" w:hAnsi="宋体" w:eastAsia="宋体" w:cs="宋体"/>
                <w:sz w:val="24"/>
                <w:szCs w:val="24"/>
                <w:highlight w:val="none"/>
                <w:lang w:val="en-US" w:eastAsia="zh-CN"/>
              </w:rPr>
              <w:t xml:space="preserve">15分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主动、热情、礼貌、耐心、细致、周到、真诚、微笑服务，每一处不达标，扣减0.5分，每引起投诉一次扣减3分，依次类推，累计扣完为止。</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工作效率</w:t>
            </w:r>
            <w:r>
              <w:rPr>
                <w:rFonts w:hint="eastAsia" w:ascii="宋体" w:hAnsi="宋体" w:eastAsia="宋体" w:cs="宋体"/>
                <w:sz w:val="24"/>
                <w:szCs w:val="24"/>
                <w:highlight w:val="none"/>
                <w:lang w:val="en-US" w:eastAsia="zh-CN"/>
              </w:rPr>
              <w:t xml:space="preserve">15分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本职各项业务精通，操作轻快，反应灵敏，服务及时，每出现一次怠慢、拖拉等现象，扣减0.5分，每引起投诉一次扣减2分，依次类推，累计扣完为止。</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3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顾客满意</w:t>
            </w:r>
            <w:r>
              <w:rPr>
                <w:rFonts w:hint="eastAsia" w:ascii="宋体" w:hAnsi="宋体" w:eastAsia="宋体" w:cs="宋体"/>
                <w:sz w:val="24"/>
                <w:szCs w:val="24"/>
                <w:highlight w:val="none"/>
                <w:lang w:val="en-US" w:eastAsia="zh-CN"/>
              </w:rPr>
              <w:t xml:space="preserve">15分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对服务的满意度为100%，每一次顾客不满意，扣减2分，依次类推，扣完为止。每顾客点名投诉一次，扣除该项全额考核分。</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服从管理</w:t>
            </w:r>
            <w:r>
              <w:rPr>
                <w:rFonts w:hint="eastAsia" w:ascii="宋体" w:hAnsi="宋体" w:eastAsia="宋体" w:cs="宋体"/>
                <w:sz w:val="24"/>
                <w:szCs w:val="24"/>
                <w:highlight w:val="none"/>
                <w:lang w:val="en-US" w:eastAsia="zh-CN"/>
              </w:rPr>
              <w:t xml:space="preserve">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服从上级工作安排，自觉接受上级的监督、检查，每出现一次不服从管理扣减1分，每出现一次顶撞上司情况，扣减该项全额考核分。</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3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配合意识</w:t>
            </w:r>
            <w:r>
              <w:rPr>
                <w:rFonts w:hint="eastAsia" w:ascii="宋体" w:hAnsi="宋体" w:eastAsia="宋体" w:cs="宋体"/>
                <w:sz w:val="24"/>
                <w:szCs w:val="24"/>
                <w:highlight w:val="none"/>
                <w:lang w:val="en-US" w:eastAsia="zh-CN"/>
              </w:rPr>
              <w:t xml:space="preserve">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和同事之间、与其他部门之间相互协作，互帮互助，共同努力，主动配合，每出现一次不配合同事工作、不支持上级工作等现象，扣减1分，累计出现2次，扣减该项全额考核分。</w:t>
            </w:r>
            <w:r/>
          </w:p>
        </w:tc>
        <w:tc>
          <w:tcPr>
            <w:tcW w:w="667"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人际关系</w:t>
            </w:r>
            <w:r>
              <w:rPr>
                <w:rFonts w:hint="eastAsia" w:ascii="宋体" w:hAnsi="宋体" w:eastAsia="宋体" w:cs="宋体"/>
                <w:sz w:val="24"/>
                <w:szCs w:val="24"/>
                <w:highlight w:val="none"/>
                <w:lang w:val="en-US" w:eastAsia="zh-CN"/>
              </w:rPr>
              <w:t xml:space="preserve">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和同事团结友爱，和睦相处，与同事、上级和顾客保持良好的关系，每发生一起影响团结、惹是生非、勾心斗角等，扣减该项全额考核分。</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4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餐具管理</w:t>
            </w:r>
            <w:r>
              <w:rPr>
                <w:rFonts w:hint="eastAsia" w:ascii="宋体" w:hAnsi="宋体" w:eastAsia="宋体" w:cs="宋体"/>
                <w:sz w:val="24"/>
                <w:szCs w:val="24"/>
                <w:highlight w:val="none"/>
                <w:lang w:val="en-US" w:eastAsia="zh-CN"/>
              </w:rPr>
              <w:t xml:space="preserve">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餐具正确使用，按规定清洁、消毒、保养，定期盘存，及时维修、补缺，每出现一次保管、维护不当造成损坏，扣减0.5分，造成遗失一次，扣减1分，依次类推，累计扣完为止。</w:t>
            </w:r>
            <w:r/>
          </w:p>
        </w:tc>
        <w:tc>
          <w:tcPr>
            <w:tcW w:w="667"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考勤考绩</w:t>
            </w:r>
            <w:r>
              <w:rPr>
                <w:rFonts w:hint="eastAsia" w:ascii="宋体" w:hAnsi="宋体" w:eastAsia="宋体" w:cs="宋体"/>
                <w:sz w:val="24"/>
                <w:szCs w:val="24"/>
                <w:highlight w:val="none"/>
                <w:lang w:val="en-US" w:eastAsia="zh-CN"/>
              </w:rPr>
              <w:t xml:space="preserve">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当月按公司核定的出勤日出满全勤，无迟到、早退、旷工和请假现象，每出现一例假别现象，扣减1分，依次类推，扣完为止。</w:t>
            </w:r>
            <w:r/>
          </w:p>
        </w:tc>
        <w:tc>
          <w:tcPr>
            <w:tcW w:w="667" w:type="dxa"/>
            <w:vAlign w:val="center"/>
            <w:textDirection w:val="lrTb"/>
            <w:noWrap w:val="false"/>
          </w:tcPr>
          <w:p>
            <w:pPr>
              <w:jc w:val="center"/>
              <w:spacing w:line="2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Pr>
        <w:tc>
          <w:tcPr>
            <w:tcW w:w="920" w:type="dxa"/>
            <w:vAlign w:val="center"/>
            <w:textDirection w:val="lrTb"/>
            <w:noWrap w:val="false"/>
          </w:tcPr>
          <w:p>
            <w:pPr>
              <w:jc w:val="center"/>
              <w:spacing w:line="24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完成任务</w:t>
            </w:r>
            <w:r>
              <w:rPr>
                <w:rFonts w:hint="eastAsia" w:ascii="宋体" w:hAnsi="宋体" w:eastAsia="宋体" w:cs="宋体"/>
                <w:sz w:val="24"/>
                <w:szCs w:val="24"/>
                <w:highlight w:val="none"/>
                <w:lang w:val="en-US" w:eastAsia="zh-CN"/>
              </w:rPr>
              <w:t xml:space="preserve">5分</w:t>
            </w:r>
            <w:r/>
          </w:p>
        </w:tc>
        <w:tc>
          <w:tcPr>
            <w:tcW w:w="6293" w:type="dxa"/>
            <w:vAlign w:val="center"/>
            <w:textDirection w:val="lrTb"/>
            <w:noWrap w:val="false"/>
          </w:tcPr>
          <w:p>
            <w:pPr>
              <w:jc w:val="left"/>
              <w:spacing w:line="300" w:lineRule="exact"/>
              <w:rPr>
                <w:rFonts w:ascii="宋体" w:hAnsi="宋体" w:cs="宋体"/>
                <w:sz w:val="24"/>
                <w:szCs w:val="24"/>
                <w:highlight w:val="none"/>
              </w:rPr>
            </w:pPr>
            <w:r>
              <w:rPr>
                <w:rFonts w:hint="eastAsia" w:ascii="宋体" w:hAnsi="宋体" w:cs="宋体"/>
                <w:sz w:val="24"/>
                <w:szCs w:val="24"/>
                <w:highlight w:val="none"/>
              </w:rPr>
              <w:t xml:space="preserve">能按岗位职责要求，保质保量完成本职工作任务，还能认真完成领导交办的其他临时工作任务。每一次未能完成任务或完成不及时，扣减1分，若在完成任务中出现差错，扣减全额该项考核分。</w:t>
            </w:r>
            <w:r/>
          </w:p>
        </w:tc>
        <w:tc>
          <w:tcPr>
            <w:tcW w:w="667"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00" w:lineRule="exact"/>
              <w:rPr>
                <w:rFonts w:ascii="宋体" w:hAnsi="宋体" w:cs="宋体"/>
                <w:sz w:val="24"/>
                <w:szCs w:val="24"/>
                <w:highlight w:val="none"/>
              </w:rPr>
            </w:pPr>
            <w:r>
              <w:rPr>
                <w:rFonts w:ascii="宋体" w:hAnsi="宋体" w:cs="宋体"/>
                <w:sz w:val="24"/>
                <w:szCs w:val="24"/>
                <w:highlight w:val="none"/>
              </w:rPr>
            </w:r>
            <w:r/>
          </w:p>
        </w:tc>
      </w:tr>
      <w:tr>
        <w:trPr>
          <w:cantSplit/>
          <w:trHeight w:val="374"/>
        </w:trPr>
        <w:tc>
          <w:tcPr>
            <w:gridSpan w:val="2"/>
            <w:tcW w:w="7213" w:type="dxa"/>
            <w:vAlign w:val="center"/>
            <w:textDirection w:val="lrTb"/>
            <w:noWrap w:val="false"/>
          </w:tcPr>
          <w:p>
            <w:pPr>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合 计</w:t>
            </w:r>
            <w:r/>
          </w:p>
        </w:tc>
        <w:tc>
          <w:tcPr>
            <w:tcW w:w="667" w:type="dxa"/>
            <w:vAlign w:val="center"/>
            <w:textDirection w:val="lrTb"/>
            <w:noWrap w:val="false"/>
          </w:tcPr>
          <w:p>
            <w:pPr>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642" w:type="dxa"/>
            <w:vAlign w:val="center"/>
            <w:textDirection w:val="lrTb"/>
            <w:noWrap w:val="false"/>
          </w:tcPr>
          <w:p>
            <w:pPr>
              <w:jc w:val="center"/>
              <w:spacing w:line="360" w:lineRule="exact"/>
              <w:rPr>
                <w:rFonts w:ascii="宋体" w:hAnsi="宋体" w:cs="宋体"/>
                <w:sz w:val="24"/>
                <w:szCs w:val="24"/>
                <w:highlight w:val="none"/>
              </w:rPr>
            </w:pPr>
            <w:r>
              <w:rPr>
                <w:rFonts w:ascii="宋体" w:hAnsi="宋体" w:cs="宋体"/>
                <w:sz w:val="24"/>
                <w:szCs w:val="24"/>
                <w:highlight w:val="none"/>
              </w:rPr>
            </w:r>
            <w:r/>
          </w:p>
        </w:tc>
      </w:tr>
      <w:tr>
        <w:trPr>
          <w:cantSplit/>
          <w:trHeight w:val="555"/>
        </w:trPr>
        <w:tc>
          <w:tcPr>
            <w:tcW w:w="920" w:type="dxa"/>
            <w:vAlign w:val="center"/>
            <w:vMerge w:val="restart"/>
            <w:textDirection w:val="lrTb"/>
            <w:noWrap w:val="false"/>
          </w:tcPr>
          <w:p>
            <w:pPr>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评语</w:t>
            </w:r>
            <w:r/>
          </w:p>
        </w:tc>
        <w:tc>
          <w:tcPr>
            <w:gridSpan w:val="3"/>
            <w:tcW w:w="7602" w:type="dxa"/>
            <w:vAlign w:val="center"/>
            <w:textDirection w:val="lrTb"/>
            <w:noWrap w:val="false"/>
          </w:tcPr>
          <w:p>
            <w:pPr>
              <w:spacing w:line="360" w:lineRule="exact"/>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cantSplit/>
          <w:trHeight w:val="561"/>
        </w:trPr>
        <w:tc>
          <w:tcPr>
            <w:tcW w:w="920" w:type="dxa"/>
            <w:vAlign w:val="center"/>
            <w:vMerge w:val="continue"/>
            <w:textDirection w:val="lrTb"/>
            <w:noWrap w:val="false"/>
          </w:tcPr>
          <w:p>
            <w:pPr>
              <w:jc w:val="center"/>
              <w:spacing w:line="360" w:lineRule="exact"/>
              <w:rPr>
                <w:rFonts w:ascii="宋体" w:hAnsi="宋体" w:cs="宋体"/>
                <w:sz w:val="24"/>
                <w:szCs w:val="24"/>
                <w:highlight w:val="none"/>
              </w:rPr>
            </w:pPr>
            <w:r>
              <w:rPr>
                <w:rFonts w:ascii="宋体" w:hAnsi="宋体" w:cs="宋体"/>
                <w:sz w:val="24"/>
                <w:szCs w:val="24"/>
                <w:highlight w:val="none"/>
              </w:rPr>
            </w:r>
            <w:r/>
          </w:p>
        </w:tc>
        <w:tc>
          <w:tcPr>
            <w:gridSpan w:val="3"/>
            <w:tcW w:w="7602" w:type="dxa"/>
            <w:vAlign w:val="center"/>
            <w:textDirection w:val="lrTb"/>
            <w:noWrap w:val="false"/>
          </w:tcPr>
          <w:p>
            <w:pPr>
              <w:spacing w:line="360" w:lineRule="exact"/>
              <w:rPr>
                <w:rFonts w:ascii="宋体" w:hAnsi="宋体" w:cs="宋体"/>
                <w:sz w:val="24"/>
                <w:szCs w:val="24"/>
                <w:highlight w:val="none"/>
              </w:rPr>
            </w:pPr>
            <w:r>
              <w:rPr>
                <w:rFonts w:hint="eastAsia" w:ascii="宋体" w:hAnsi="宋体" w:cs="宋体"/>
                <w:sz w:val="24"/>
                <w:szCs w:val="24"/>
                <w:highlight w:val="none"/>
              </w:rPr>
              <w:t xml:space="preserve">部门领导：                               签字：</w:t>
            </w:r>
            <w:r/>
          </w:p>
        </w:tc>
      </w:tr>
    </w:tbl>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highlight w:val="none"/>
        </w:rPr>
      </w:pPr>
      <w:r>
        <w:rPr>
          <w:highlight w:val="none"/>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电梯维保</w:t>
      </w:r>
      <w:r>
        <w:rPr>
          <w:rFonts w:hint="eastAsia" w:ascii="宋体" w:hAnsi="宋体" w:cs="宋体"/>
          <w:sz w:val="24"/>
          <w:szCs w:val="24"/>
          <w:highlight w:val="none"/>
        </w:rPr>
        <w:t xml:space="preserve">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2"/>
        <w:tblW w:w="10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786"/>
        <w:gridCol w:w="209"/>
        <w:gridCol w:w="4904"/>
        <w:gridCol w:w="2357"/>
        <w:gridCol w:w="649"/>
        <w:gridCol w:w="611"/>
      </w:tblGrid>
      <w:tr>
        <w:trPr>
          <w:jc w:val="center"/>
          <w:trHeight w:val="1134"/>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W w:w="490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W w:w="2357" w:type="dxa"/>
            <w:vAlign w:val="center"/>
            <w:textDirection w:val="lrTb"/>
            <w:noWrap w:val="false"/>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评分标准</w:t>
            </w:r>
            <w:r/>
          </w:p>
        </w:tc>
        <w:tc>
          <w:tcPr>
            <w:tcW w:w="649"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W w:w="611"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49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W w:w="995" w:type="dxa"/>
            <w:vAlign w:val="center"/>
            <w:textDirection w:val="lrTb"/>
            <w:noWrap w:val="false"/>
          </w:tcPr>
          <w:p>
            <w:pPr>
              <w:pStyle w:val="782"/>
              <w:ind w:firstLine="0"/>
              <w:jc w:val="center"/>
              <w:rPr>
                <w:rFonts w:hAnsi="宋体" w:cs="宋体"/>
                <w:sz w:val="24"/>
                <w:szCs w:val="24"/>
                <w:highlight w:val="none"/>
              </w:rPr>
            </w:pPr>
            <w:r>
              <w:rPr>
                <w:rFonts w:hint="eastAsia" w:ascii="宋体" w:hAnsi="宋体" w:cs="宋体"/>
                <w:sz w:val="24"/>
                <w:szCs w:val="24"/>
                <w:highlight w:val="none"/>
              </w:rPr>
              <w:t xml:space="preserve">服务响应与时效管理（25分）</w:t>
            </w:r>
            <w:r/>
          </w:p>
        </w:tc>
        <w:tc>
          <w:tcPr>
            <w:tcW w:w="4904"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 电梯突发故障/困人等紧急情况，甲方联系后</w:t>
            </w:r>
            <w:r>
              <w:rPr>
                <w:rFonts w:hint="eastAsia" w:ascii="宋体" w:hAnsi="宋体" w:eastAsia="宋体" w:cs="宋体"/>
                <w:sz w:val="24"/>
                <w:szCs w:val="24"/>
                <w:highlight w:val="none"/>
                <w:lang w:val="en-US" w:eastAsia="zh-CN"/>
              </w:rPr>
              <w:t xml:space="preserve">30</w:t>
            </w:r>
            <w:r>
              <w:rPr>
                <w:rFonts w:hint="eastAsia" w:ascii="宋体" w:hAnsi="宋体" w:cs="宋体"/>
                <w:sz w:val="24"/>
                <w:szCs w:val="24"/>
                <w:highlight w:val="none"/>
              </w:rPr>
              <w:t xml:space="preserve">分钟内赶到现场；</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 日常维保预约，按约定时间准时到场，无迟到、爽约；</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 甲方提出的维保需求，</w:t>
            </w:r>
            <w:r>
              <w:rPr>
                <w:rFonts w:hint="eastAsia" w:ascii="宋体" w:hAnsi="宋体" w:eastAsia="宋体" w:cs="宋体"/>
                <w:sz w:val="24"/>
                <w:szCs w:val="24"/>
                <w:highlight w:val="none"/>
                <w:lang w:val="en-US" w:eastAsia="zh-CN"/>
              </w:rPr>
              <w:t xml:space="preserve">30</w:t>
            </w:r>
            <w:r>
              <w:rPr>
                <w:rFonts w:hint="eastAsia" w:ascii="宋体" w:hAnsi="宋体" w:cs="宋体"/>
                <w:sz w:val="24"/>
                <w:szCs w:val="24"/>
                <w:highlight w:val="none"/>
              </w:rPr>
              <w:t xml:space="preserve">分钟内响应反馈处理方案；</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 紧急维修后24小时内提交故障分析与处理报告</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紧急情况未按时到场，每延迟5分钟扣10分，扣完为止；</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日常维保迟到/爽约1次扣5分；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需求响应不及时1次扣3分；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未按时提交报告1次扣2分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9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日常维保质量与合规性（30分）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按国家规范及合同约定，定期完成电梯月度/季度/年度维保，无漏保、缺保；</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维保作业符合安全规范，作业前按规定设置警示、做好安全防护；</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维保记录填写规范、完整、真实，签字确认及时，无虚假记录；</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维保后电梯运行平稳，各项指标符合国家电梯检验标准；</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5. 配合完成电梯年度检验，确保电梯合规运行，无逾期未检情况</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漏保/缺保1次扣10分；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未按规范作业1次扣5分；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维保记录不规范/虚假1次扣5分；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维保后运行异常1次扣5分；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未配合完成年检/逾期未检扣10分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故障维修与处置效果（20分）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电梯故障维修彻底，无重复故障、同类故障反复发生；</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一般故障当场修复，无法当场修复的明确告知甲方修复周期与方案；</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维修后按规定进行试运行与检验，确认故障彻底解决；</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4. 建立故障台账，对高频故障提出优化整改建议</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同类故障重复发生1次扣5分；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故障未彻底解决1次扣5分；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未明确告知修复方案/周期1次扣3分；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未建立台账/提出整改建议扣2分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4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服务规范与沟通配合（10分）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维保人员统一着装、佩戴工牌，言行规范，文明服务；</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维保前主动告知甲方，作业完成后及时反馈结果；</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耐心解答甲方提出的电梯相关问题，提供专业建议；</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4. 无有效投诉，收到投诉24小时内响应处理，闭环解决</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未规范着装/佩戴工牌1次扣3分；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未主动告知/反馈1次扣2分；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服务态度不佳1次扣3分；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收到有效投诉1次扣5分，未闭环解决加扣3分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8"/>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安全管理与应急处置（10分）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维保人员持证上岗，证件在有效期内，无无证作业情况；</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严格遵守电梯安全操作规程，无违规作业、无安全事故；</w:t>
            </w:r>
            <w:r/>
          </w:p>
          <w:p>
            <w:pPr>
              <w:numPr>
                <w:ilvl w:val="0"/>
                <w:numId w:val="0"/>
              </w:numPr>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作业现场做好安全防护，杜绝安全隐患</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无证作业/证件过期1次扣10分；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违规作业1次扣5分；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现场安全防护不到位1次扣3分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58"/>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现场管理与履约配合（5分）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维保作业完成后，清理现场卫生，恢复场地整洁；</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维保工具、物料摆放整齐，无随意堆放；</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服从甲方现场管理，配合完成相关临时工作；</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4. 按时提交月度/季度维保工作报告，资料归档完整</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现场未清理干净1次扣2分；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物料随意堆放1次扣1分；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不服从甲方管理1次扣3分；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未按时提交报告/资料缺失1次扣2分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9"/>
        </w:trPr>
        <w:tc>
          <w:tcPr>
            <w:gridSpan w:val="4"/>
            <w:tcW w:w="650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W w:w="235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4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5"/>
        </w:trPr>
        <w:tc>
          <w:tcPr>
            <w:tcW w:w="603"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W w:w="78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23"/>
        </w:trPr>
        <w:tc>
          <w:tcPr>
            <w:tcW w:w="603"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78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                                          签字：</w:t>
            </w:r>
            <w:r/>
          </w:p>
        </w:tc>
      </w:tr>
    </w:tbl>
    <w:p>
      <w:pPr>
        <w:rPr>
          <w:highlight w:val="none"/>
        </w:rPr>
      </w:pPr>
      <w:r>
        <w:rPr>
          <w:highlight w:val="none"/>
        </w:rPr>
        <w:br w:type="page" w:clear="all"/>
      </w:r>
      <w:r/>
    </w:p>
    <w:p>
      <w:pPr>
        <w:jc w:val="center"/>
        <w:spacing w:line="360" w:lineRule="auto"/>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消防维保</w:t>
      </w:r>
      <w:r>
        <w:rPr>
          <w:rFonts w:hint="eastAsia" w:ascii="宋体" w:hAnsi="宋体" w:cs="宋体"/>
          <w:sz w:val="24"/>
          <w:szCs w:val="24"/>
          <w:highlight w:val="none"/>
        </w:rPr>
        <w:t xml:space="preserve">考核标准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地点：                 被考核人：               考核时间：</w:t>
      </w:r>
      <w:r/>
    </w:p>
    <w:tbl>
      <w:tblPr>
        <w:tblStyle w:val="772"/>
        <w:tblW w:w="10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786"/>
        <w:gridCol w:w="209"/>
        <w:gridCol w:w="4904"/>
        <w:gridCol w:w="2357"/>
        <w:gridCol w:w="649"/>
        <w:gridCol w:w="611"/>
      </w:tblGrid>
      <w:tr>
        <w:trPr>
          <w:jc w:val="center"/>
          <w:trHeight w:val="1134"/>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序号</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项  目</w:t>
            </w:r>
            <w:r/>
          </w:p>
        </w:tc>
        <w:tc>
          <w:tcPr>
            <w:tcW w:w="4904"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考   核    内   容</w:t>
            </w:r>
            <w:r/>
          </w:p>
        </w:tc>
        <w:tc>
          <w:tcPr>
            <w:tcW w:w="2357" w:type="dxa"/>
            <w:vAlign w:val="center"/>
            <w:textDirection w:val="lrTb"/>
            <w:noWrap w:val="false"/>
          </w:tcPr>
          <w:p>
            <w:pPr>
              <w:jc w:val="center"/>
              <w:spacing w:line="360" w:lineRule="auto"/>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评分标准</w:t>
            </w:r>
            <w:r/>
          </w:p>
        </w:tc>
        <w:tc>
          <w:tcPr>
            <w:tcW w:w="649"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自评分</w:t>
            </w:r>
            <w:r/>
          </w:p>
        </w:tc>
        <w:tc>
          <w:tcPr>
            <w:tcW w:w="611" w:type="dxa"/>
            <w:vAlign w:val="center"/>
            <w:textDirection w:val="tbLrV"/>
            <w:noWrap w:val="false"/>
          </w:tcPr>
          <w:p>
            <w:pPr>
              <w:ind w:left="113" w:right="113"/>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实评分</w:t>
            </w:r>
            <w:r/>
          </w:p>
        </w:tc>
      </w:tr>
      <w:tr>
        <w:trPr>
          <w:jc w:val="center"/>
          <w:trHeight w:val="49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w:t>
            </w:r>
            <w:r/>
          </w:p>
        </w:tc>
        <w:tc>
          <w:tcPr>
            <w:gridSpan w:val="2"/>
            <w:tcW w:w="995" w:type="dxa"/>
            <w:vAlign w:val="center"/>
            <w:textDirection w:val="lrTb"/>
            <w:noWrap w:val="false"/>
          </w:tcPr>
          <w:p>
            <w:pPr>
              <w:pStyle w:val="782"/>
              <w:ind w:firstLine="0"/>
              <w:jc w:val="center"/>
              <w:rPr>
                <w:rFonts w:hAnsi="宋体" w:cs="宋体"/>
                <w:sz w:val="24"/>
                <w:szCs w:val="24"/>
                <w:highlight w:val="none"/>
              </w:rPr>
            </w:pPr>
            <w:r>
              <w:rPr>
                <w:rFonts w:hint="eastAsia" w:ascii="宋体" w:hAnsi="宋体" w:cs="宋体"/>
                <w:sz w:val="24"/>
                <w:szCs w:val="24"/>
                <w:highlight w:val="none"/>
              </w:rPr>
              <w:t xml:space="preserve">服务响应与时效管理（25分）</w:t>
            </w:r>
            <w:r/>
          </w:p>
        </w:tc>
        <w:tc>
          <w:tcPr>
            <w:tcW w:w="4904"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 消防设施故障/报警等情况，甲方通知后2小时内赶到现场维修；</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 火灾等紧急情况，接到通知后立即响应，配合现场处置；</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 日常维保预约，按约定时间准时到场，无迟到、爽约；</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 甲方提出的维保需求，30分钟内响应反馈处理方案</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故障未按时到场，每延迟30分钟扣5分，扣完为止；</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紧急情况响应不及时扣10分；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日常维保迟到/爽约1次扣5分；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需求响应不及时1次扣3分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9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日常维保质量与合规性（35分））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按国家规范及合同约定，定期完成消防设施月度/季度/年度维保，无漏保、缺保；</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维保作业符合消防安全规范，作业前按规定做好安全防护与报备；</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维保记录填写规范、完整、真实，签字确认及时，无虚假记录，符合消防监管要求；</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维保后消防设施功能正常，各项指标符合国家消防技术标准；</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配合完成消防年度检测、消防检查，确保消防设施合规有效，无逾期未检情况；</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6. 对消防系统存在的隐患，及时向甲方出具整改建议报告</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漏保/缺保1次扣10分；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未按规范作业1次扣5分；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维保记录不规范/虚假1次扣5分；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维保后设施异常1次扣5分；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未配合完成年检/检查扣10分；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未出具隐患整改建议扣3分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故障维修与处置效果（15分）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消防设施故障维修彻底，无重复故障、同类故障反复发生；</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一般故障当场修复，无法当场修复的明确告知甲方风险、修复周期与方案；</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维修后按规定进行功能测试，确认故障彻底解决，设施恢复正常；</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建立故障台账，对高频故障提出专项整改方案</w:t>
            </w:r>
            <w:r/>
          </w:p>
          <w:p>
            <w:pPr>
              <w:pStyle w:val="782"/>
              <w:ind w:left="0" w:firstLine="0"/>
              <w:rPr>
                <w:highlight w:val="none"/>
              </w:rPr>
            </w:pPr>
            <w:r>
              <w:rPr>
                <w:rFonts w:hint="eastAsia" w:hAnsi="宋体" w:eastAsia="宋体" w:cs="宋体"/>
                <w:sz w:val="24"/>
                <w:szCs w:val="24"/>
                <w:highlight w:val="none"/>
                <w:lang w:val="en-US" w:eastAsia="zh-CN"/>
              </w:rPr>
              <w:t xml:space="preserve">5. 现场消防设施设备有损坏时，当月维修配件更换累计费用小于200元（包含200元）消防维保单位应自行承担及时安排人员进行更换；</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同类故障重复发生1次扣5分；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故障未彻底解决1次扣5分；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未明确告知风险/方案1次扣3分；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未建立台账/整改方案扣2分</w:t>
            </w:r>
            <w:r/>
          </w:p>
          <w:p>
            <w:pPr>
              <w:pStyle w:val="782"/>
              <w:ind w:left="0" w:firstLine="0"/>
              <w:jc w:val="center"/>
              <w:rPr>
                <w:rFonts w:hint="eastAsia"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未及时更换一</w:t>
            </w:r>
            <w:r/>
          </w:p>
          <w:p>
            <w:pPr>
              <w:pStyle w:val="782"/>
              <w:rPr>
                <w:highlight w:val="none"/>
              </w:rPr>
            </w:pPr>
            <w:r>
              <w:rPr>
                <w:rFonts w:hint="eastAsia" w:hAnsi="宋体" w:eastAsia="宋体" w:cs="宋体"/>
                <w:sz w:val="24"/>
                <w:szCs w:val="24"/>
                <w:highlight w:val="none"/>
                <w:lang w:val="en-US" w:eastAsia="zh-CN"/>
              </w:rPr>
              <w:t xml:space="preserve">次扣5分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45"/>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服务规范与沟通配合（10分）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维保人员统一着装、佩戴工牌，持证上岗，言行规范，文明服务；</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维保前主动告知甲方，作业完成后及时反馈结果与注意事项；</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耐心解答甲方提出的消防相关问题，提供专业消防安全建议；</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4. 无有效投诉，收到投诉24小时内响应处理，闭环解决</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未规范着装/佩戴工牌1次扣3分；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未主动告知/反馈1次扣2分；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服务态度不佳1次扣3分；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收到有效投诉1次扣5分，未闭环解决加扣3分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3008"/>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安全管理与合规履约（10分）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维保人员持证上岗，消防相关证件在有效期内，无无证作业情况；</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严格遵守消防安全操作规程，无违规作业、无安全事故；</w:t>
            </w:r>
            <w:r/>
          </w:p>
          <w:p>
            <w:pPr>
              <w:numPr>
                <w:ilvl w:val="0"/>
                <w:numId w:val="0"/>
              </w:numPr>
              <w:jc w:val="left"/>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作业现场做好安全防护，杜绝消防安全隐患</w:t>
            </w:r>
            <w:r>
              <w:rPr>
                <w:rFonts w:hint="eastAsia" w:ascii="宋体" w:hAnsi="宋体" w:eastAsia="宋体" w:cs="宋体"/>
                <w:sz w:val="24"/>
                <w:szCs w:val="24"/>
                <w:highlight w:val="none"/>
                <w:lang w:eastAsia="zh-CN"/>
              </w:rPr>
              <w:t xml:space="preserve">；</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无证作业/证件过期1次扣10分；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违规作业1次扣5分；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现场安全防护不到位1次扣3分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358"/>
        </w:trPr>
        <w:tc>
          <w:tcPr>
            <w:tcW w:w="603"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w:t>
            </w:r>
            <w:r/>
          </w:p>
        </w:tc>
        <w:tc>
          <w:tcPr>
            <w:gridSpan w:val="2"/>
            <w:tcW w:w="995"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现场管理与配合度（5分）</w:t>
            </w:r>
            <w:r/>
          </w:p>
        </w:tc>
        <w:tc>
          <w:tcPr>
            <w:tcW w:w="4904" w:type="dxa"/>
            <w:vAlign w:val="center"/>
            <w:textDirection w:val="lrTb"/>
            <w:noWrap w:val="false"/>
          </w:tcPr>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维保作业完成后，清理现场卫生，恢复场地整洁；</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维保工具、物料摆放整齐，无随意堆放，无消防安全隐患；</w:t>
            </w:r>
            <w:r/>
          </w:p>
          <w:p>
            <w:pPr>
              <w:numPr>
                <w:ilvl w:val="0"/>
                <w:numId w:val="0"/>
              </w:num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服从甲方现场管理，配合完成消防相关临时工作；</w:t>
            </w:r>
            <w:r/>
          </w:p>
          <w:p>
            <w:pPr>
              <w:numPr>
                <w:ilvl w:val="0"/>
                <w:numId w:val="0"/>
              </w:numPr>
              <w:jc w:val="left"/>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4. 按时提交月度/季度维保工作报告，资料归档完整，符合消防监管要求</w:t>
            </w:r>
            <w:r/>
          </w:p>
        </w:tc>
        <w:tc>
          <w:tcPr>
            <w:tcW w:w="2357"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现场未清理干净1次扣2分；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物料随意堆放1次扣1分；</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不服从甲方管理1次扣3分；</w:t>
            </w:r>
            <w:r/>
          </w:p>
          <w:p>
            <w:pPr>
              <w:jc w:val="center"/>
              <w:spacing w:line="360" w:lineRule="auto"/>
              <w:widowControl/>
              <w:rPr>
                <w:rFonts w:ascii="宋体" w:hAnsi="宋体" w:cs="宋体"/>
                <w:sz w:val="24"/>
                <w:szCs w:val="24"/>
                <w:highlight w:val="none"/>
              </w:rPr>
            </w:pPr>
            <w:r>
              <w:rPr>
                <w:rFonts w:hint="eastAsia" w:ascii="宋体" w:hAnsi="宋体" w:eastAsia="宋体" w:cs="宋体"/>
                <w:sz w:val="24"/>
                <w:szCs w:val="24"/>
                <w:highlight w:val="none"/>
              </w:rPr>
              <w:t xml:space="preserve">未按时提交报告/资料缺失1次扣2分</w:t>
            </w:r>
            <w:r/>
          </w:p>
        </w:tc>
        <w:tc>
          <w:tcPr>
            <w:tcW w:w="649"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center"/>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459"/>
        </w:trPr>
        <w:tc>
          <w:tcPr>
            <w:gridSpan w:val="4"/>
            <w:tcW w:w="6502" w:type="dxa"/>
            <w:vAlign w:val="center"/>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合              计</w:t>
            </w:r>
            <w:r/>
          </w:p>
        </w:tc>
        <w:tc>
          <w:tcPr>
            <w:tcW w:w="2357"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49"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611" w:type="dxa"/>
            <w:vAlign w:val="center"/>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r>
      <w:tr>
        <w:trPr>
          <w:jc w:val="center"/>
          <w:trHeight w:val="675"/>
        </w:trPr>
        <w:tc>
          <w:tcPr>
            <w:tcW w:w="603" w:type="dxa"/>
            <w:vAlign w:val="center"/>
            <w:vMerge w:val="restart"/>
            <w:textDirection w:val="lrTb"/>
            <w:noWrap w:val="false"/>
          </w:tcPr>
          <w:p>
            <w:pPr>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评语</w:t>
            </w:r>
            <w:r/>
          </w:p>
        </w:tc>
        <w:tc>
          <w:tcPr>
            <w:tcW w:w="78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直接领导：                                           签字：</w:t>
            </w:r>
            <w:r/>
          </w:p>
        </w:tc>
      </w:tr>
      <w:tr>
        <w:trPr>
          <w:jc w:val="center"/>
          <w:trHeight w:val="623"/>
        </w:trPr>
        <w:tc>
          <w:tcPr>
            <w:tcW w:w="603" w:type="dxa"/>
            <w:vAlign w:val="center"/>
            <w:vMerge w:val="continue"/>
            <w:textDirection w:val="lrTb"/>
            <w:noWrap w:val="false"/>
          </w:tcPr>
          <w:p>
            <w:pPr>
              <w:jc w:val="left"/>
              <w:spacing w:line="360" w:lineRule="auto"/>
              <w:widowControl/>
              <w:rPr>
                <w:rFonts w:ascii="宋体" w:hAnsi="宋体" w:cs="宋体"/>
                <w:sz w:val="24"/>
                <w:szCs w:val="24"/>
                <w:highlight w:val="none"/>
              </w:rPr>
            </w:pPr>
            <w:r>
              <w:rPr>
                <w:rFonts w:ascii="宋体" w:hAnsi="宋体" w:cs="宋体"/>
                <w:sz w:val="24"/>
                <w:szCs w:val="24"/>
                <w:highlight w:val="none"/>
              </w:rPr>
            </w:r>
            <w:r/>
          </w:p>
        </w:tc>
        <w:tc>
          <w:tcPr>
            <w:tcW w:w="786"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gridSpan w:val="5"/>
            <w:tcW w:w="8730" w:type="dxa"/>
            <w:vAlign w:val="center"/>
            <w:textDirection w:val="lrTb"/>
            <w:noWrap w:val="false"/>
          </w:tcPr>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部门领导 ：                                          签字：</w:t>
            </w:r>
            <w:r/>
          </w:p>
        </w:tc>
      </w:tr>
    </w:tbl>
    <w:p>
      <w:pPr>
        <w:rPr>
          <w:highlight w:val="none"/>
        </w:rPr>
      </w:pPr>
      <w:r>
        <w:rPr>
          <w:highlight w:val="none"/>
        </w:rPr>
      </w:r>
      <w:r/>
    </w:p>
    <w:p>
      <w:pPr>
        <w:pStyle w:val="782"/>
        <w:rPr>
          <w:highlight w:val="none"/>
        </w:rPr>
      </w:pPr>
      <w:r>
        <w:rPr>
          <w:highlight w:val="none"/>
        </w:rPr>
      </w:r>
      <w:r/>
    </w:p>
    <w:p>
      <w:pPr>
        <w:rPr>
          <w:highlight w:val="none"/>
        </w:rPr>
      </w:pPr>
      <w:r>
        <w:rPr>
          <w:highlight w:val="none"/>
        </w:rPr>
      </w:r>
      <w:r/>
    </w:p>
    <w:p>
      <w:pPr>
        <w:spacing w:line="50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附件1：服务类项目履约验收方案</w:t>
      </w:r>
      <w:r>
        <w:rPr>
          <w:rFonts w:hint="eastAsia" w:ascii="宋体" w:hAnsi="宋体" w:eastAsia="宋体" w:cs="宋体"/>
          <w:sz w:val="24"/>
          <w:szCs w:val="24"/>
          <w:highlight w:val="none"/>
          <w:lang w:eastAsia="zh-CN"/>
        </w:rPr>
        <w:t xml:space="preserve">（模板，具体验收方案以本项目管理考核办法为准）</w:t>
      </w:r>
      <w:r/>
    </w:p>
    <w:p>
      <w:pPr>
        <w:pStyle w:val="959"/>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一、项目概况</w:t>
      </w:r>
      <w:r/>
    </w:p>
    <w:p>
      <w:pPr>
        <w:pStyle w:val="959"/>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项目编号：</w:t>
      </w:r>
      <w:r/>
    </w:p>
    <w:p>
      <w:pPr>
        <w:pStyle w:val="959"/>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项目名称：</w:t>
      </w:r>
      <w:r/>
    </w:p>
    <w:p>
      <w:pPr>
        <w:pStyle w:val="959"/>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供应商名称：</w:t>
      </w:r>
      <w:r/>
    </w:p>
    <w:p>
      <w:pPr>
        <w:pStyle w:val="959"/>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合同金额：</w:t>
      </w:r>
      <w:r/>
    </w:p>
    <w:p>
      <w:pPr>
        <w:pStyle w:val="959"/>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验收主体：</w:t>
      </w:r>
      <w:r/>
    </w:p>
    <w:p>
      <w:pPr>
        <w:pStyle w:val="959"/>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二、验收目的</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959"/>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三、验收依据</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59"/>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四、验收责任主体</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59"/>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五、验收准备</w:t>
      </w:r>
      <w:r/>
    </w:p>
    <w:p>
      <w:pPr>
        <w:pStyle w:val="959"/>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5.1、验收准备</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5.1.2、供应商应当配合采购人、采购代理机构做好项目验收工作，及时提供与项目验收相关的生产、技术、服务、数量、质量、安全、合格证明及验收所必须具备的其他材料。</w:t>
      </w:r>
      <w:r/>
    </w:p>
    <w:p>
      <w:pPr>
        <w:pStyle w:val="959"/>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5.2、验收小组</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59"/>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5.3、参与验收人员</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5.3.3、政府向社会公众提供的公共服务项目，验收时应当邀请服务对象进行公共服务项目满意度评价，评价结果作为履约验收的参考依据。</w:t>
      </w:r>
      <w:r/>
    </w:p>
    <w:p>
      <w:pPr>
        <w:pStyle w:val="959"/>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六、验收方式(形式)</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6.1、日常考核、分段验收</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59"/>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七、验收内容：</w:t>
      </w:r>
      <w:r/>
    </w:p>
    <w:p>
      <w:pPr>
        <w:pStyle w:val="959"/>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7.1、验收内容</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7.1.4、项目验收意见应当客观真实。验收小组成员意见不一致时，按照少数服从多数的原则作出验收意见。</w:t>
      </w:r>
      <w:r/>
    </w:p>
    <w:p>
      <w:pPr>
        <w:pStyle w:val="959"/>
        <w:ind w:firstLine="482"/>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7.2、验收记录</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59"/>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八、验收结果</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8.4涉及分期（分段）验收的项目，采购人应当开展阶段性验收，并出具阶段性验收意见，最后形成总验收意见。</w:t>
      </w:r>
      <w:r/>
    </w:p>
    <w:p>
      <w:pPr>
        <w:pStyle w:val="959"/>
        <w:spacing w:line="460" w:lineRule="exact"/>
        <w:rPr>
          <w:rFonts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九、验收资料归档</w:t>
      </w:r>
      <w:r/>
    </w:p>
    <w:p>
      <w:pPr>
        <w:ind w:firstLine="425"/>
        <w:jc w:val="both"/>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项目履约验收完结后，采购人应当将验收小组名单、验收原始记录、验收结果等资料作为采购项目档案妥善保管，不得伪造、编造、隐匿或者违规销毁。</w:t>
      </w:r>
      <w:r/>
    </w:p>
    <w:p>
      <w:pPr>
        <w:pStyle w:val="959"/>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pStyle w:val="959"/>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pStyle w:val="959"/>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pStyle w:val="959"/>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pStyle w:val="959"/>
        <w:spacing w:line="460" w:lineRule="exact"/>
        <w:rPr>
          <w:rFonts w:ascii="宋体" w:hAnsi="宋体" w:eastAsia="宋体" w:cs="宋体"/>
          <w:spacing w:val="9"/>
          <w:sz w:val="24"/>
          <w:szCs w:val="24"/>
          <w:highlight w:val="none"/>
          <w:lang w:eastAsia="zh-CN"/>
        </w:rPr>
      </w:pPr>
      <w:r>
        <w:rPr>
          <w:rFonts w:ascii="宋体" w:hAnsi="宋体" w:eastAsia="宋体" w:cs="宋体"/>
          <w:spacing w:val="9"/>
          <w:sz w:val="24"/>
          <w:szCs w:val="24"/>
          <w:highlight w:val="none"/>
          <w:lang w:eastAsia="zh-CN"/>
        </w:rPr>
      </w:r>
      <w:r/>
    </w:p>
    <w:p>
      <w:pPr>
        <w:spacing w:after="0" w:line="240" w:lineRule="auto"/>
        <w:rPr>
          <w:rFonts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clear="all"/>
      </w:r>
      <w:r/>
    </w:p>
    <w:p>
      <w:pPr>
        <w:ind w:firstLine="378"/>
        <w:jc w:val="center"/>
        <w:spacing w:before="240" w:after="240" w:line="439"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highlight w:val="none"/>
          <w:lang w:eastAsia="zh-CN"/>
        </w:rPr>
        <w:t xml:space="preserve">政府采购履约验收书(服务类）</w:t>
      </w:r>
      <w:r/>
    </w:p>
    <w:tbl>
      <w:tblPr>
        <w:tblStyle w:val="772"/>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□自行简易验收</w:t>
            </w:r>
            <w:r/>
          </w:p>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□验收小组验收</w:t>
            </w:r>
            <w:r/>
          </w:p>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按  时□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w:t>
            </w:r>
            <w:r/>
          </w:p>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存在问题</w:t>
            </w:r>
            <w:r/>
          </w:p>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验收小组成员</w:t>
            </w:r>
            <w:r/>
          </w:p>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ascii="宋体" w:hAnsi="宋体" w:eastAsia="宋体" w:cs="宋体"/>
                <w:sz w:val="18"/>
                <w:szCs w:val="18"/>
                <w:highlight w:val="none"/>
              </w:rPr>
            </w:pPr>
            <w:r>
              <w:rPr>
                <w:rFonts w:ascii="宋体" w:hAnsi="宋体" w:eastAsia="宋体" w:cs="宋体"/>
                <w:sz w:val="18"/>
                <w:szCs w:val="18"/>
                <w:highlight w:val="none"/>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line="300" w:lineRule="exact"/>
              <w:rPr>
                <w:rFonts w:ascii="宋体" w:hAnsi="宋体" w:eastAsia="宋体" w:cs="宋体"/>
                <w:sz w:val="18"/>
                <w:szCs w:val="18"/>
                <w:highlight w:val="none"/>
              </w:rPr>
            </w:pPr>
            <w:r>
              <w:rPr>
                <w:rFonts w:hint="eastAsia" w:ascii="宋体" w:hAnsi="宋体" w:eastAsia="宋体" w:cs="宋体"/>
                <w:sz w:val="18"/>
                <w:szCs w:val="18"/>
                <w:highlight w:val="none"/>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供应商确认：</w:t>
            </w:r>
            <w:r/>
          </w:p>
          <w:p>
            <w:pPr>
              <w:spacing w:line="300" w:lineRule="exact"/>
              <w:rPr>
                <w:rFonts w:ascii="宋体" w:hAnsi="宋体" w:eastAsia="宋体" w:cs="宋体"/>
                <w:sz w:val="18"/>
                <w:szCs w:val="18"/>
                <w:highlight w:val="none"/>
                <w:lang w:eastAsia="zh-CN"/>
              </w:rPr>
            </w:pPr>
            <w:r>
              <w:rPr>
                <w:rFonts w:ascii="宋体" w:hAnsi="宋体" w:eastAsia="宋体" w:cs="宋体"/>
                <w:sz w:val="18"/>
                <w:szCs w:val="18"/>
                <w:highlight w:val="none"/>
                <w:lang w:eastAsia="zh-CN"/>
              </w:rPr>
            </w:r>
            <w:r/>
          </w:p>
          <w:p>
            <w:pPr>
              <w:spacing w:line="300" w:lineRule="exact"/>
              <w:rPr>
                <w:rFonts w:ascii="宋体" w:hAnsi="宋体" w:eastAsia="宋体" w:cs="宋体"/>
                <w:sz w:val="18"/>
                <w:szCs w:val="18"/>
                <w:highlight w:val="none"/>
                <w:lang w:eastAsia="zh-CN"/>
              </w:rPr>
            </w:pPr>
            <w:r>
              <w:rPr>
                <w:rFonts w:hint="eastAsia" w:ascii="宋体" w:hAnsi="宋体" w:eastAsia="宋体" w:cs="宋体"/>
                <w:sz w:val="18"/>
                <w:szCs w:val="18"/>
                <w:highlight w:val="none"/>
                <w:lang w:eastAsia="zh-CN"/>
              </w:rPr>
              <w:t xml:space="preserve">（单位公章或授权代表签字）</w:t>
            </w:r>
            <w:r/>
          </w:p>
        </w:tc>
      </w:tr>
    </w:tbl>
    <w:p>
      <w:pPr>
        <w:jc w:val="center"/>
        <w:spacing w:before="240" w:after="240" w:line="439"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pStyle w:val="773"/>
        <w:rPr>
          <w:rFonts w:ascii="宋体" w:hAnsi="宋体" w:eastAsia="宋体" w:cs="宋体"/>
          <w:b/>
          <w:sz w:val="44"/>
          <w:highlight w:val="none"/>
          <w:lang w:eastAsia="zh-CN"/>
        </w:rPr>
      </w:pPr>
      <w:r>
        <w:rPr>
          <w:rFonts w:ascii="宋体" w:hAnsi="宋体" w:eastAsia="宋体" w:cs="宋体"/>
          <w:b/>
          <w:sz w:val="44"/>
          <w:highlight w:val="none"/>
          <w:lang w:eastAsia="zh-CN"/>
        </w:rPr>
      </w:r>
      <w:r/>
    </w:p>
    <w:tbl>
      <w:tblPr>
        <w:tblStyle w:val="772"/>
        <w:tblW w:w="4714" w:type="pct"/>
        <w:tblInd w:w="174" w:type="dxa"/>
        <w:tblLayout w:type="autofit"/>
        <w:tblCellMar>
          <w:left w:w="108" w:type="dxa"/>
          <w:top w:w="0" w:type="dxa"/>
          <w:right w:w="108" w:type="dxa"/>
          <w:bottom w:w="0" w:type="dxa"/>
        </w:tblCellMar>
        <w:tblLook w:val="04A0" w:firstRow="1" w:lastRow="0" w:firstColumn="1" w:lastColumn="0" w:noHBand="0" w:noVBand="1"/>
      </w:tblPr>
      <w:tblGrid>
        <w:gridCol w:w="3844"/>
        <w:gridCol w:w="751"/>
        <w:gridCol w:w="2655"/>
        <w:gridCol w:w="1774"/>
      </w:tblGrid>
      <w:tr>
        <w:trP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ascii="宋体" w:hAnsi="宋体" w:eastAsia="宋体" w:cs="宋体"/>
                <w:sz w:val="40"/>
                <w:szCs w:val="40"/>
                <w:highlight w:val="none"/>
                <w:lang w:eastAsia="zh-CN"/>
              </w:rPr>
            </w:pPr>
            <w:r>
              <w:rPr>
                <w:rFonts w:hint="eastAsia" w:ascii="宋体" w:hAnsi="宋体" w:eastAsia="宋体" w:cs="宋体"/>
                <w:sz w:val="40"/>
                <w:szCs w:val="40"/>
                <w:highlight w:val="none"/>
                <w:lang w:eastAsia="zh-CN"/>
              </w:rPr>
              <w:t xml:space="preserve">政府采购履约验收通知单</w:t>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2130" w:type="pct"/>
            <w:vAlign w:val="center"/>
            <w:textDirection w:val="lrTb"/>
            <w:noWrap/>
          </w:tcPr>
          <w:p>
            <w:pP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98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履约验收方案及工作要求</w:t>
            </w:r>
            <w:r/>
          </w:p>
        </w:tc>
      </w:tr>
      <w:tr>
        <w:trP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jc w:val="center"/>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jc w:val="center"/>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         单位公章</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年 月 日</w:t>
            </w:r>
            <w:r/>
          </w:p>
        </w:tc>
      </w:tr>
    </w:tbl>
    <w:p>
      <w:pPr>
        <w:rPr>
          <w:rFonts w:ascii="宋体" w:hAnsi="宋体" w:eastAsia="宋体" w:cs="宋体"/>
          <w:highlight w:val="none"/>
          <w:lang w:eastAsia="zh-CN"/>
        </w:rPr>
      </w:pPr>
      <w:r>
        <w:rPr>
          <w:rFonts w:ascii="宋体" w:hAnsi="宋体" w:eastAsia="宋体" w:cs="宋体"/>
          <w:highlight w:val="none"/>
          <w:lang w:eastAsia="zh-CN"/>
        </w:rPr>
      </w:r>
      <w:r/>
    </w:p>
    <w:p>
      <w:pPr>
        <w:jc w:val="center"/>
        <w:spacing w:before="240" w:after="240" w:line="439"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before="240" w:after="240" w:line="439" w:lineRule="atLeast"/>
        <w:rPr>
          <w:rFonts w:ascii="宋体" w:hAnsi="宋体" w:eastAsia="宋体" w:cs="宋体"/>
          <w:b/>
          <w:sz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lang w:eastAsia="zh-CN"/>
        </w:rPr>
      </w:r>
      <w:r/>
    </w:p>
    <w:p>
      <w:pPr>
        <w:jc w:val="center"/>
        <w:spacing w:before="240" w:after="24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rPr>
          <w:rFonts w:hint="eastAsia" w:ascii="宋体" w:hAnsi="宋体" w:eastAsia="宋体" w:cs="宋体"/>
          <w:b/>
          <w:sz w:val="44"/>
          <w:highlight w:val="none"/>
          <w:lang w:eastAsia="zh-CN"/>
        </w:rPr>
      </w:r>
      <w:r/>
    </w:p>
    <w:p>
      <w:pPr>
        <w:jc w:val="center"/>
        <w:spacing w:before="240" w:after="240" w:line="439" w:lineRule="atLeast"/>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rPr>
          <w:rFonts w:hint="eastAsia" w:ascii="宋体" w:hAnsi="宋体" w:eastAsia="宋体" w:cs="宋体"/>
          <w:b/>
          <w:sz w:val="44"/>
          <w:highlight w:val="none"/>
          <w:lang w:eastAsia="zh-CN"/>
        </w:rPr>
      </w:r>
      <w:r/>
    </w:p>
    <w:p>
      <w:pPr>
        <w:jc w:val="center"/>
        <w:spacing w:before="240" w:after="240" w:line="439" w:lineRule="atLeast"/>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rPr>
          <w:rFonts w:hint="eastAsia" w:ascii="宋体" w:hAnsi="宋体" w:eastAsia="宋体" w:cs="宋体"/>
          <w:b/>
          <w:sz w:val="44"/>
          <w:highlight w:val="none"/>
          <w:lang w:eastAsia="zh-CN"/>
        </w:rPr>
      </w:r>
      <w:r/>
    </w:p>
    <w:p>
      <w:pPr>
        <w:jc w:val="center"/>
        <w:spacing w:before="240" w:after="240" w:line="439" w:lineRule="atLeast"/>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t xml:space="preserve">第四部分 投标文件格式</w:t>
      </w:r>
      <w:r/>
    </w:p>
    <w:p>
      <w:pPr>
        <w:jc w:val="center"/>
        <w:spacing w:after="0" w:line="38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说明：</w:t>
      </w:r>
      <w:r/>
    </w:p>
    <w:p>
      <w:pPr>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对本章所有的投标书格式，投标方可根据自身情况进行补充和修改，但补充和修改不得造成与本格式内容有实质性的违背。</w:t>
      </w:r>
      <w:r>
        <w:rPr>
          <w:rFonts w:hint="eastAsia" w:ascii="宋体" w:hAnsi="宋体" w:eastAsia="宋体" w:cs="宋体"/>
          <w:highlight w:val="none"/>
          <w:lang w:eastAsia="zh-CN"/>
        </w:rPr>
        <w:br w:type="page" w:clear="all"/>
      </w:r>
      <w:r/>
    </w:p>
    <w:p>
      <w:pPr>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w:t>
      </w:r>
      <w:r>
        <w:rPr>
          <w:rFonts w:hint="eastAsia" w:ascii="宋体" w:hAnsi="宋体" w:eastAsia="宋体" w:cs="宋体"/>
          <w:b/>
          <w:sz w:val="28"/>
          <w:highlight w:val="none"/>
          <w:lang w:eastAsia="zh-CN"/>
        </w:rPr>
        <w:t xml:space="preserve">关于资格文件的声明函</w:t>
      </w:r>
      <w:r/>
    </w:p>
    <w:p>
      <w:pPr>
        <w:ind w:left="1260" w:firstLine="4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 </w:t>
      </w:r>
      <w:r/>
    </w:p>
    <w:p>
      <w:pPr>
        <w:ind w:left="1260" w:firstLine="4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 </w:t>
      </w:r>
      <w:r/>
    </w:p>
    <w:p>
      <w:pPr>
        <w:ind w:left="1260" w:firstLine="177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关于资格文件的声明函</w:t>
      </w:r>
      <w:r/>
    </w:p>
    <w:p>
      <w:pPr>
        <w:ind w:left="1260" w:firstLine="420"/>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240"/>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lang w:eastAsia="zh-CN"/>
        </w:rPr>
        <w:t xml:space="preserve">苏州市公共资源交易中心太仓分中心</w:t>
      </w:r>
      <w:r>
        <w:rPr>
          <w:rFonts w:hint="eastAsia" w:ascii="宋体" w:hAnsi="宋体" w:eastAsia="宋体" w:cs="宋体"/>
          <w:sz w:val="24"/>
          <w:highlight w:val="none"/>
          <w:lang w:eastAsia="zh-CN"/>
        </w:rPr>
        <w:t xml:space="preserve">：</w:t>
      </w:r>
      <w:r/>
    </w:p>
    <w:p>
      <w:pPr>
        <w:ind w:left="283" w:right="445" w:firstLine="540"/>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JSZC-320585-JZCG-G2026-0059</w:t>
      </w:r>
      <w:r>
        <w:rPr>
          <w:rFonts w:hint="eastAsia" w:ascii="宋体" w:hAnsi="宋体" w:eastAsia="宋体" w:cs="宋体"/>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left="1259" w:firstLine="426"/>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投标单位（单位盖章）：</w:t>
      </w:r>
      <w:r/>
    </w:p>
    <w:p>
      <w:pPr>
        <w:ind w:firstLine="420"/>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法定代表人或授权代理人（签字或盖章）：</w:t>
      </w:r>
      <w:r/>
    </w:p>
    <w:p>
      <w:pPr>
        <w:ind w:firstLine="420"/>
        <w:jc w:val="both"/>
        <w:spacing w:after="0" w:line="49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投标日期：年月日</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b/>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lang w:eastAsia="zh-CN"/>
        </w:rPr>
      </w:r>
      <w:r/>
    </w:p>
    <w:p>
      <w:pPr>
        <w:jc w:val="both"/>
        <w:spacing w:after="0"/>
        <w:rPr>
          <w:rFonts w:ascii="宋体" w:hAnsi="宋体" w:eastAsia="宋体" w:cs="宋体"/>
          <w:b/>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lang w:eastAsia="zh-CN"/>
        </w:rPr>
      </w:r>
      <w:r/>
    </w:p>
    <w:p>
      <w:pPr>
        <w:jc w:val="both"/>
        <w:spacing w:after="0"/>
        <w:rPr>
          <w:rFonts w:ascii="宋体" w:hAnsi="宋体" w:eastAsia="宋体" w:cs="宋体"/>
          <w:b/>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lang w:eastAsia="zh-CN"/>
        </w:rPr>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r>
      <w:r>
        <w:rPr>
          <w:rFonts w:hint="eastAsia" w:ascii="宋体" w:hAnsi="宋体" w:eastAsia="宋体" w:cs="宋体"/>
          <w:b/>
          <w:sz w:val="28"/>
          <w:highlight w:val="none"/>
          <w:lang w:eastAsia="zh-CN"/>
        </w:rPr>
      </w:r>
      <w:r/>
    </w:p>
    <w:p>
      <w:pPr>
        <w:jc w:val="both"/>
        <w:spacing w:after="0"/>
        <w:rPr>
          <w:rFonts w:hint="eastAsia" w:ascii="宋体" w:hAnsi="宋体" w:eastAsia="宋体" w:cs="宋体"/>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t xml:space="preserve">2、投标承诺函</w:t>
      </w:r>
      <w:r/>
    </w:p>
    <w:p>
      <w:pPr>
        <w:jc w:val="center"/>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投标承诺函</w:t>
      </w:r>
      <w:r/>
    </w:p>
    <w:p>
      <w:pPr>
        <w:jc w:val="both"/>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lang w:eastAsia="zh-CN"/>
        </w:rPr>
        <w:t xml:space="preserve">苏州市公共资源交易中心太仓分中心 </w:t>
      </w:r>
      <w:r>
        <w:rPr>
          <w:rFonts w:hint="eastAsia" w:ascii="宋体" w:hAnsi="宋体" w:eastAsia="宋体" w:cs="宋体"/>
          <w:sz w:val="24"/>
          <w:highlight w:val="none"/>
          <w:lang w:eastAsia="zh-CN"/>
        </w:rPr>
        <w:t xml:space="preserve">：       </w:t>
      </w:r>
      <w:r/>
    </w:p>
    <w:p>
      <w:pPr>
        <w:jc w:val="both"/>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我们收到贵单位</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技侦大楼物业服务（2026年度）</w:t>
      </w:r>
      <w:r>
        <w:rPr>
          <w:rFonts w:hint="eastAsia" w:ascii="宋体" w:hAnsi="宋体" w:eastAsia="宋体" w:cs="宋体"/>
          <w:sz w:val="24"/>
          <w:highlight w:val="none"/>
          <w:lang w:eastAsia="zh-CN"/>
        </w:rPr>
        <w:t xml:space="preserve">招标文件（项目编号：</w:t>
      </w:r>
      <w:r>
        <w:rPr>
          <w:rFonts w:hint="eastAsia" w:ascii="宋体" w:hAnsi="宋体" w:eastAsia="宋体" w:cs="宋体"/>
          <w:b/>
          <w:sz w:val="24"/>
          <w:szCs w:val="24"/>
          <w:highlight w:val="none"/>
          <w:u w:val="single"/>
          <w:lang w:eastAsia="zh-CN"/>
        </w:rPr>
        <w:t xml:space="preserve">JSZC-320585-JZCG-G2026-0059</w:t>
      </w:r>
      <w:r>
        <w:rPr>
          <w:rFonts w:hint="eastAsia" w:ascii="宋体" w:hAnsi="宋体" w:eastAsia="宋体" w:cs="宋体"/>
          <w:sz w:val="24"/>
          <w:highlight w:val="none"/>
          <w:lang w:eastAsia="zh-CN"/>
        </w:rPr>
        <w:t xml:space="preserve">），经仔细阅读和研究，我们决定参加投标。</w:t>
      </w:r>
      <w:r/>
    </w:p>
    <w:p>
      <w:pPr>
        <w:ind w:firstLine="24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2、如果我们的投标书被接受，我们将严格履行招标文件中规定的每一项要求，按期、按质、按量履行合同的义务。</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3、我们同意按招标文件中的规定，本投标书的有效期限为开标后</w:t>
      </w:r>
      <w:r>
        <w:rPr>
          <w:rFonts w:hint="eastAsia" w:ascii="宋体" w:hAnsi="宋体" w:eastAsia="宋体" w:cs="宋体"/>
          <w:b/>
          <w:sz w:val="24"/>
          <w:highlight w:val="none"/>
          <w:u w:val="single"/>
          <w:lang w:eastAsia="zh-CN"/>
        </w:rPr>
        <w:t xml:space="preserve">90</w:t>
      </w:r>
      <w:r>
        <w:rPr>
          <w:rFonts w:hint="eastAsia" w:ascii="宋体" w:hAnsi="宋体" w:eastAsia="宋体" w:cs="宋体"/>
          <w:sz w:val="24"/>
          <w:highlight w:val="none"/>
          <w:lang w:eastAsia="zh-CN"/>
        </w:rPr>
        <w:t xml:space="preserve">天。</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4、我们愿意提供招标方在招标文件中要求的所有资料。</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5、我们认为你们有权决定中标者，还认为你们有权接受或拒绝所有的投标者。</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6、我们完全理解贵方不一定要接受最低报价的投标或收到的任何投标。</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7、我们承诺该项投标在开标后的全过程中保持有效，不作任何更改和变动。</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8、</w:t>
      </w:r>
      <w:r>
        <w:rPr>
          <w:rFonts w:hint="eastAsia" w:ascii="宋体" w:hAnsi="宋体" w:eastAsia="宋体" w:cs="宋体"/>
          <w:b/>
          <w:sz w:val="24"/>
          <w:highlight w:val="none"/>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9、综合说明：</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（1）伴随服务及配合措施；</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（2）要求甲方提供的配合；</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（3）对招标文件有不同意见的偏离说明；</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（4）其它说明。</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所有有关标书的函电，请按下列地址联系：</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单位：联系人：</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地址：邮政编码：</w:t>
      </w:r>
      <w:r/>
    </w:p>
    <w:p>
      <w:pPr>
        <w:ind w:firstLine="48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联系电话：传真：</w:t>
      </w:r>
      <w:r/>
    </w:p>
    <w:p>
      <w:pPr>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投标单位：（单位盖章）</w:t>
      </w:r>
      <w:r/>
    </w:p>
    <w:p>
      <w:pPr>
        <w:ind w:firstLine="480"/>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法定代表人或授权代理人（签字或盖章）</w:t>
      </w:r>
      <w:r/>
    </w:p>
    <w:p>
      <w:pPr>
        <w:ind w:firstLine="480"/>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投标日期：年月日</w:t>
      </w:r>
      <w:r/>
    </w:p>
    <w:p>
      <w:pPr>
        <w:jc w:val="both"/>
        <w:spacing w:after="0" w:line="312"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line="312"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3、参加政府采购活动前三年内，在经营活动中没有重大违法记录声明</w:t>
      </w:r>
      <w:r/>
    </w:p>
    <w:p>
      <w:pPr>
        <w:ind w:left="-210" w:right="-210"/>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 </w:t>
      </w:r>
      <w:r/>
    </w:p>
    <w:p>
      <w:pPr>
        <w:jc w:val="center"/>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参加政府采购活动前三年内，在经营活动中没有重大违法记录声明</w:t>
      </w:r>
      <w:r/>
    </w:p>
    <w:p>
      <w:pPr>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致：苏州市公共资源交易中心太仓分中心：</w:t>
      </w:r>
      <w:r/>
    </w:p>
    <w:p>
      <w:pPr>
        <w:ind w:firstLine="480"/>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我单位</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（供应商名称）在参加政府采购活动前三年内，没有重大违法记录，特此声明。</w:t>
      </w:r>
      <w:r/>
    </w:p>
    <w:p>
      <w:pPr>
        <w:ind w:firstLine="480"/>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供应商名称（单位公章）：</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法定代表人（负责人）或代理人（签字或盖章）：</w:t>
      </w:r>
      <w:r/>
    </w:p>
    <w:p>
      <w:pPr>
        <w:jc w:val="both"/>
        <w:spacing w:after="0" w:line="50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投标日期： 年 月 日</w:t>
      </w:r>
      <w:r/>
    </w:p>
    <w:p>
      <w:pPr>
        <w:jc w:val="both"/>
        <w:spacing w:after="0" w:line="40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keepLines w:val="0"/>
        <w:keepNext w:val="0"/>
        <w:pageBreakBefore w:val="0"/>
        <w:spacing w:after="0" w:line="480" w:lineRule="exact"/>
        <w:widowControl/>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lang w:eastAsia="zh-CN"/>
        </w:rPr>
        <w:t xml:space="preserve">4、投标单位情况表</w:t>
      </w:r>
      <w:r/>
    </w:p>
    <w:p>
      <w:pPr>
        <w:ind w:left="1260" w:firstLine="2175"/>
        <w:jc w:val="both"/>
        <w:keepLines w:val="0"/>
        <w:keepNext w:val="0"/>
        <w:pageBreakBefore w:val="0"/>
        <w:spacing w:after="0" w:line="480" w:lineRule="exact"/>
        <w:widowControl/>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lang w:eastAsia="zh-CN"/>
        </w:rPr>
        <w:t xml:space="preserve">投标单位情况表</w:t>
      </w:r>
      <w:r/>
    </w:p>
    <w:p>
      <w:pPr>
        <w:ind w:firstLine="480"/>
        <w:jc w:val="both"/>
        <w:keepLines w:val="0"/>
        <w:keepNext w:val="0"/>
        <w:pageBreakBefore w:val="0"/>
        <w:spacing w:after="0" w:line="480" w:lineRule="exact"/>
        <w:widowControl/>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单位名称（盖章）：</w:t>
      </w: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202</w:t>
            </w:r>
            <w:r>
              <w:rPr>
                <w:rFonts w:hint="eastAsia" w:ascii="宋体" w:hAnsi="宋体" w:eastAsia="宋体" w:cs="宋体"/>
                <w:b/>
                <w:sz w:val="24"/>
                <w:highlight w:val="none"/>
                <w:lang w:val="en-US" w:eastAsia="zh-CN"/>
              </w:rPr>
              <w:t xml:space="preserve">5</w:t>
            </w:r>
            <w:r>
              <w:rPr>
                <w:rFonts w:hint="eastAsia" w:ascii="宋体" w:hAnsi="宋体" w:eastAsia="宋体" w:cs="宋体"/>
                <w:b/>
                <w:sz w:val="24"/>
                <w:highlight w:val="none"/>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202</w:t>
            </w:r>
            <w:r>
              <w:rPr>
                <w:rFonts w:hint="eastAsia" w:ascii="宋体" w:hAnsi="宋体" w:eastAsia="宋体" w:cs="宋体"/>
                <w:b/>
                <w:sz w:val="24"/>
                <w:highlight w:val="none"/>
                <w:lang w:val="en-US" w:eastAsia="zh-CN"/>
              </w:rPr>
              <w:t xml:space="preserve">5</w:t>
            </w:r>
            <w:r>
              <w:rPr>
                <w:rFonts w:hint="eastAsia" w:ascii="宋体" w:hAnsi="宋体" w:eastAsia="宋体" w:cs="宋体"/>
                <w:b/>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自有面积    平方米</w:t>
            </w:r>
            <w:r/>
          </w:p>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承租面积    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 </w:t>
            </w:r>
            <w:r/>
          </w:p>
        </w:tc>
      </w:tr>
    </w:tbl>
    <w:p>
      <w:pPr>
        <w:jc w:val="both"/>
        <w:spacing w:after="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5、法定代表人授权委托书 （如有）</w:t>
      </w:r>
      <w:r/>
    </w:p>
    <w:p>
      <w:pP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lang w:eastAsia="zh-CN"/>
        </w:rPr>
        <w:t xml:space="preserve">授权委托书</w:t>
      </w:r>
      <w:r/>
    </w:p>
    <w:p>
      <w:pPr>
        <w:ind w:firstLine="420"/>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本授权委托书声明：我</w:t>
      </w:r>
      <w:r>
        <w:rPr>
          <w:rFonts w:hint="eastAsia" w:ascii="宋体" w:hAnsi="宋体" w:eastAsia="宋体" w:cs="宋体"/>
          <w:sz w:val="24"/>
          <w:highlight w:val="none"/>
          <w:u w:val="single"/>
          <w:lang w:eastAsia="zh-CN"/>
        </w:rPr>
        <w:t xml:space="preserve">（姓名）</w:t>
      </w:r>
      <w:r>
        <w:rPr>
          <w:rFonts w:hint="eastAsia" w:ascii="宋体" w:hAnsi="宋体" w:eastAsia="宋体" w:cs="宋体"/>
          <w:sz w:val="24"/>
          <w:highlight w:val="none"/>
          <w:lang w:eastAsia="zh-CN"/>
        </w:rPr>
        <w:t xml:space="preserve">系</w:t>
      </w:r>
      <w:r>
        <w:rPr>
          <w:rFonts w:hint="eastAsia" w:ascii="宋体" w:hAnsi="宋体" w:eastAsia="宋体" w:cs="宋体"/>
          <w:sz w:val="24"/>
          <w:highlight w:val="none"/>
          <w:u w:val="single"/>
          <w:lang w:eastAsia="zh-CN"/>
        </w:rPr>
        <w:t xml:space="preserve">（投标单位名称）</w:t>
      </w:r>
      <w:r>
        <w:rPr>
          <w:rFonts w:hint="eastAsia" w:ascii="宋体" w:hAnsi="宋体" w:eastAsia="宋体" w:cs="宋体"/>
          <w:sz w:val="24"/>
          <w:highlight w:val="none"/>
          <w:lang w:eastAsia="zh-CN"/>
        </w:rPr>
        <w:t xml:space="preserve">的法定代表人，现授权委托</w:t>
      </w:r>
      <w:r>
        <w:rPr>
          <w:rFonts w:hint="eastAsia" w:ascii="宋体" w:hAnsi="宋体" w:eastAsia="宋体" w:cs="宋体"/>
          <w:sz w:val="24"/>
          <w:highlight w:val="none"/>
          <w:u w:val="single"/>
          <w:lang w:eastAsia="zh-CN"/>
        </w:rPr>
        <w:t xml:space="preserve">（单位名称）</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u w:val="single"/>
          <w:lang w:eastAsia="zh-CN"/>
        </w:rPr>
        <w:t xml:space="preserve">（姓名）</w:t>
      </w:r>
      <w:r>
        <w:rPr>
          <w:rFonts w:hint="eastAsia" w:ascii="宋体" w:hAnsi="宋体" w:eastAsia="宋体" w:cs="宋体"/>
          <w:sz w:val="24"/>
          <w:highlight w:val="none"/>
          <w:lang w:eastAsia="zh-CN"/>
        </w:rPr>
        <w:t xml:space="preserve">为我公司代理人，以本公司的名义参加</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组织实施的编号为</w:t>
      </w:r>
      <w:r>
        <w:rPr>
          <w:rFonts w:hint="eastAsia" w:ascii="宋体" w:hAnsi="宋体" w:eastAsia="宋体" w:cs="宋体"/>
          <w:b/>
          <w:sz w:val="24"/>
          <w:highlight w:val="none"/>
          <w:lang w:eastAsia="zh-CN"/>
        </w:rPr>
        <w:t xml:space="preserve"> </w:t>
      </w:r>
      <w:r>
        <w:rPr>
          <w:rFonts w:hint="eastAsia" w:ascii="宋体" w:hAnsi="宋体" w:eastAsia="宋体" w:cs="宋体"/>
          <w:b/>
          <w:sz w:val="24"/>
          <w:szCs w:val="24"/>
          <w:highlight w:val="none"/>
          <w:u w:val="single"/>
          <w:lang w:eastAsia="zh-CN"/>
        </w:rPr>
        <w:t xml:space="preserve">JSZC-320585-JZCG-G2026-0059</w:t>
      </w:r>
      <w:r>
        <w:rPr>
          <w:rFonts w:hint="eastAsia" w:ascii="宋体" w:hAnsi="宋体" w:eastAsia="宋体" w:cs="宋体"/>
          <w:sz w:val="24"/>
          <w:highlight w:val="none"/>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代理人无转委托权。特此委托！</w:t>
      </w:r>
      <w:r/>
    </w:p>
    <w:p>
      <w:pPr>
        <w:ind w:firstLine="4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投标单位：（盖章）</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法定代表人：（签字或盖章）</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授权代理人：（签字或盖章）</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投标日期：年月日</w:t>
      </w:r>
      <w:r/>
    </w:p>
    <w:p>
      <w:pPr>
        <w:jc w:val="both"/>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6、开标一览表</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highlight w:val="none"/>
          <w:lang w:eastAsia="zh-CN"/>
        </w:rPr>
        <w:t xml:space="preserve"> </w:t>
      </w:r>
      <w:r/>
    </w:p>
    <w:p>
      <w:pPr>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highlight w:val="none"/>
          <w:lang w:eastAsia="zh-CN"/>
        </w:rPr>
        <w:t xml:space="preserve"> </w:t>
      </w:r>
      <w:r/>
    </w:p>
    <w:p>
      <w:pPr>
        <w:jc w:val="cente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开标一览表</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720"/>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投标人全称（加盖公章）：供应商名称</w:t>
      </w:r>
      <w:r/>
    </w:p>
    <w:p>
      <w:pPr>
        <w:ind w:firstLine="720"/>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项目编号：</w:t>
      </w:r>
      <w:r>
        <w:rPr>
          <w:rFonts w:hint="eastAsia" w:ascii="宋体" w:hAnsi="宋体" w:eastAsia="宋体" w:cs="宋体"/>
          <w:b/>
          <w:sz w:val="24"/>
          <w:szCs w:val="24"/>
          <w:highlight w:val="none"/>
          <w:lang w:eastAsia="zh-CN"/>
        </w:rPr>
        <w:t xml:space="preserve">JSZC-320585-JZCG-G2026-0059</w:t>
      </w: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lang w:eastAsia="zh-CN"/>
              </w:rPr>
              <w:t xml:space="preserve">技侦大楼物业服务（2026年度）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金额大写：</w:t>
            </w:r>
            <w:r/>
          </w:p>
        </w:tc>
      </w:tr>
    </w:tbl>
    <w:p>
      <w:pPr>
        <w:ind w:firstLine="723"/>
        <w:jc w:val="both"/>
        <w:spacing w:after="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3360"/>
        <w:jc w:val="both"/>
        <w:spacing w:after="0" w:line="460"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日期：年月日</w:t>
      </w:r>
      <w:r>
        <w:rPr>
          <w:rFonts w:hint="eastAsia" w:ascii="宋体" w:hAnsi="宋体" w:eastAsia="宋体" w:cs="宋体"/>
          <w:highlight w:val="none"/>
        </w:rPr>
        <w:br w:type="page" w:clear="all"/>
      </w:r>
      <w:r/>
    </w:p>
    <w:p>
      <w:pPr>
        <w:jc w:val="both"/>
        <w:spacing w:after="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7、投标报价明细表</w:t>
      </w:r>
      <w:r/>
    </w:p>
    <w:p>
      <w:pPr>
        <w:ind w:firstLine="3012"/>
        <w:jc w:val="both"/>
        <w:spacing w:after="0"/>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 </w:t>
      </w:r>
      <w:r/>
    </w:p>
    <w:p>
      <w:pPr>
        <w:ind w:firstLine="2811"/>
        <w:jc w:val="both"/>
        <w:spacing w:after="0"/>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bookmarkStart w:id="12" w:name="OLE_LINK57"/>
      <w:r>
        <w:rPr>
          <w:rFonts w:cs="宋体" w:asciiTheme="minorEastAsia" w:hAnsiTheme="minorEastAsia" w:eastAsiaTheme="minorEastAsia"/>
          <w:b/>
          <w:color w:val="000000"/>
          <w:sz w:val="28"/>
          <w:highlight w:val="none"/>
        </w:rPr>
        <w:t xml:space="preserve">（一）投标报价明细表</w:t>
      </w:r>
      <w:r/>
    </w:p>
    <w:p>
      <w:pPr>
        <w:ind w:firstLine="3012"/>
        <w:jc w:val="both"/>
        <w:spacing w:after="0"/>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0"/>
          <w:highlight w:val="none"/>
        </w:rPr>
        <w:t xml:space="preserve"> </w:t>
      </w: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199"/>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000000"/>
                <w:sz w:val="24"/>
                <w:highlight w:val="none"/>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suppressLineNumbers w:val="0"/>
            </w:pPr>
            <w:r>
              <w:rPr>
                <w:rFonts w:hint="default" w:cs="宋体" w:asciiTheme="minorEastAsia" w:hAnsiTheme="minorEastAsia" w:eastAsiaTheme="minorEastAsia"/>
                <w:color w:val="000000"/>
                <w:sz w:val="24"/>
                <w:highlight w:val="none"/>
              </w:rPr>
              <w:t xml:space="preserve">大写：元；小写：元</w:t>
            </w:r>
            <w:r/>
          </w:p>
        </w:tc>
      </w:tr>
    </w:tbl>
    <w:p>
      <w:pPr>
        <w:jc w:val="both"/>
        <w:spacing w:after="0" w:line="499"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rPr>
        <w:t xml:space="preserve"> </w:t>
      </w:r>
      <w:r/>
    </w:p>
    <w:p>
      <w:pPr>
        <w:jc w:val="both"/>
        <w:spacing w:after="0" w:line="49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注：1、本表报价的合计金额应与开标一览表报价一致</w:t>
      </w:r>
      <w:r/>
    </w:p>
    <w:p>
      <w:pPr>
        <w:spacing w:after="0" w:line="499"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r>
      <w:r/>
    </w:p>
    <w:p>
      <w:pPr>
        <w:spacing w:after="0" w:line="499"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投标单位：（公章）</w:t>
      </w:r>
      <w:r/>
    </w:p>
    <w:p>
      <w:pPr>
        <w:spacing w:after="0" w:line="499" w:lineRule="atLeast"/>
        <w:rPr>
          <w:rFonts w:cs="宋体" w:asciiTheme="minorEastAsia" w:hAnsiTheme="minorEastAsia" w:eastAsiaTheme="minorEastAsia"/>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法定代表人或委托代理人（签字或盖章）： </w:t>
      </w:r>
      <w:r/>
    </w:p>
    <w:p>
      <w:pPr>
        <w:spacing w:after="0" w:line="499" w:lineRule="atLeast"/>
        <w:rPr>
          <w:rFonts w:cs="Times New Roman" w:asciiTheme="minorEastAsia" w:hAnsiTheme="minorEastAsia" w:eastAsiaTheme="minorEastAsia"/>
          <w:sz w:val="21"/>
          <w:szCs w:val="21"/>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日期： 年 月 日</w:t>
      </w:r>
      <w:r/>
    </w:p>
    <w:p>
      <w:pPr>
        <w:ind w:firstLine="1506"/>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lang w:eastAsia="zh-CN"/>
        </w:rPr>
        <w:t xml:space="preserve"> </w:t>
      </w:r>
      <w:r/>
    </w:p>
    <w:p>
      <w:pPr>
        <w:ind w:firstLine="1200"/>
        <w:rPr>
          <w:rFonts w:ascii="宋体" w:hAnsi="宋体" w:eastAsia="宋体" w:cs="宋体"/>
          <w:sz w:val="24"/>
          <w:highlight w:val="none"/>
          <w:lang w:eastAsia="zh-CN"/>
        </w:rPr>
      </w:pPr>
      <w:r>
        <w:rPr>
          <w:rFonts w:ascii="宋体" w:hAnsi="宋体" w:eastAsia="宋体" w:cs="宋体"/>
          <w:sz w:val="24"/>
          <w:highlight w:val="none"/>
          <w:lang w:eastAsia="zh-CN"/>
        </w:rPr>
      </w:r>
      <w:r/>
    </w:p>
    <w:p>
      <w:pPr>
        <w:ind w:firstLine="1200"/>
        <w:rPr>
          <w:rFonts w:ascii="宋体" w:hAnsi="宋体" w:eastAsia="宋体" w:cs="宋体"/>
          <w:sz w:val="24"/>
          <w:highlight w:val="none"/>
          <w:lang w:eastAsia="zh-CN"/>
        </w:rPr>
      </w:pPr>
      <w:r>
        <w:rPr>
          <w:rFonts w:ascii="宋体" w:hAnsi="宋体" w:eastAsia="宋体" w:cs="宋体"/>
          <w:sz w:val="24"/>
          <w:highlight w:val="none"/>
          <w:lang w:eastAsia="zh-CN"/>
        </w:rPr>
      </w:r>
      <w:r/>
    </w:p>
    <w:p>
      <w:pPr>
        <w:ind w:firstLine="1200"/>
        <w:rPr>
          <w:rFonts w:ascii="宋体" w:hAnsi="宋体" w:eastAsia="宋体" w:cs="宋体"/>
          <w:sz w:val="24"/>
          <w:highlight w:val="none"/>
          <w:lang w:eastAsia="zh-CN"/>
        </w:rPr>
      </w:pPr>
      <w:r>
        <w:rPr>
          <w:rFonts w:ascii="宋体" w:hAnsi="宋体" w:eastAsia="宋体" w:cs="宋体"/>
          <w:sz w:val="24"/>
          <w:highlight w:val="none"/>
          <w:lang w:eastAsia="zh-CN"/>
        </w:rPr>
      </w:r>
      <w:r/>
    </w:p>
    <w:p>
      <w:pPr>
        <w:ind w:firstLine="1200"/>
        <w:rPr>
          <w:rFonts w:ascii="宋体" w:hAnsi="宋体" w:eastAsia="宋体" w:cs="宋体"/>
          <w:sz w:val="24"/>
          <w:highlight w:val="none"/>
          <w:lang w:eastAsia="zh-CN"/>
        </w:rPr>
      </w:pPr>
      <w:r>
        <w:rPr>
          <w:rFonts w:ascii="宋体" w:hAnsi="宋体" w:eastAsia="宋体" w:cs="宋体"/>
          <w:sz w:val="24"/>
          <w:highlight w:val="none"/>
          <w:lang w:eastAsia="zh-CN"/>
        </w:rPr>
      </w:r>
      <w:r/>
    </w:p>
    <w:p>
      <w:pPr>
        <w:ind w:firstLine="1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 </w:t>
      </w:r>
      <w:bookmarkEnd w:id="12"/>
      <w:r/>
      <w:r/>
    </w:p>
    <w:p>
      <w:pPr>
        <w:ind w:firstLine="1506"/>
        <w:rPr>
          <w:rFonts w:hint="eastAsia" w:asciiTheme="minorEastAsia" w:hAnsiTheme="minorEastAsia" w:eastAsiaTheme="minorEastAsia"/>
          <w:b/>
          <w:sz w:val="30"/>
          <w:szCs w:val="30"/>
          <w:highlight w:val="none"/>
          <w:lang w:eastAsia="zh-CN"/>
        </w:rPr>
      </w:pPr>
      <w:r>
        <w:rPr>
          <w:rFonts w:hint="eastAsia" w:asciiTheme="minorEastAsia" w:hAnsiTheme="minorEastAsia" w:eastAsiaTheme="minorEastAsia"/>
          <w:b/>
          <w:sz w:val="30"/>
          <w:szCs w:val="30"/>
          <w:highlight w:val="none"/>
          <w:lang w:eastAsia="zh-CN"/>
        </w:rPr>
      </w:r>
      <w:r/>
    </w:p>
    <w:p>
      <w:pPr>
        <w:ind w:firstLine="1506"/>
        <w:rPr>
          <w:rFonts w:hint="eastAsia" w:asciiTheme="minorEastAsia" w:hAnsiTheme="minorEastAsia" w:eastAsiaTheme="minorEastAsia"/>
          <w:b/>
          <w:sz w:val="30"/>
          <w:szCs w:val="30"/>
          <w:highlight w:val="none"/>
          <w:lang w:eastAsia="zh-CN"/>
        </w:rPr>
      </w:pPr>
      <w:r>
        <w:rPr>
          <w:rFonts w:hint="eastAsia" w:asciiTheme="minorEastAsia" w:hAnsiTheme="minorEastAsia" w:eastAsiaTheme="minorEastAsia"/>
          <w:b/>
          <w:sz w:val="30"/>
          <w:szCs w:val="30"/>
          <w:highlight w:val="none"/>
          <w:lang w:eastAsia="zh-CN"/>
        </w:rPr>
      </w:r>
      <w:r/>
    </w:p>
    <w:p>
      <w:pPr>
        <w:ind w:firstLine="1506"/>
        <w:rPr>
          <w:rFonts w:asciiTheme="minorEastAsia" w:hAnsiTheme="minorEastAsia" w:eastAsiaTheme="minorEastAsia"/>
          <w:b/>
          <w:bCs/>
          <w:sz w:val="24"/>
          <w:szCs w:val="24"/>
          <w:highlight w:val="none"/>
          <w:lang w:eastAsia="zh-CN"/>
        </w:rPr>
      </w:pPr>
      <w:r>
        <w:rPr>
          <w:rFonts w:hint="eastAsia" w:asciiTheme="minorEastAsia" w:hAnsiTheme="minorEastAsia" w:eastAsiaTheme="minorEastAsia"/>
          <w:b/>
          <w:sz w:val="30"/>
          <w:szCs w:val="30"/>
          <w:highlight w:val="none"/>
          <w:lang w:eastAsia="zh-CN"/>
        </w:rPr>
      </w:r>
      <w:r>
        <w:rPr>
          <w:rFonts w:hint="eastAsia" w:asciiTheme="minorEastAsia" w:hAnsiTheme="minorEastAsia" w:eastAsiaTheme="minorEastAsia"/>
          <w:b/>
          <w:sz w:val="30"/>
          <w:szCs w:val="30"/>
          <w:highlight w:val="none"/>
          <w:lang w:eastAsia="zh-CN"/>
        </w:rPr>
      </w:r>
      <w:r/>
    </w:p>
    <w:p>
      <w:pPr>
        <w:ind w:firstLine="1506"/>
        <w:rPr>
          <w:rFonts w:hint="eastAsia" w:asciiTheme="minorEastAsia" w:hAnsiTheme="minorEastAsia" w:eastAsiaTheme="minorEastAsia"/>
          <w:b/>
          <w:bCs/>
          <w:sz w:val="30"/>
          <w:szCs w:val="30"/>
          <w:highlight w:val="none"/>
          <w:lang w:eastAsia="zh-CN"/>
        </w:rPr>
      </w:pPr>
      <w:r>
        <w:rPr>
          <w:rFonts w:hint="eastAsia" w:asciiTheme="minorEastAsia" w:hAnsiTheme="minorEastAsia" w:eastAsiaTheme="minorEastAsia"/>
          <w:b/>
          <w:sz w:val="30"/>
          <w:szCs w:val="30"/>
          <w:highlight w:val="none"/>
          <w:lang w:eastAsia="zh-CN"/>
        </w:rPr>
      </w:r>
      <w:r>
        <w:rPr>
          <w:rFonts w:hint="eastAsia" w:asciiTheme="minorEastAsia" w:hAnsiTheme="minorEastAsia" w:eastAsiaTheme="minorEastAsia"/>
          <w:b/>
          <w:sz w:val="30"/>
          <w:szCs w:val="30"/>
          <w:highlight w:val="none"/>
          <w:lang w:eastAsia="zh-CN"/>
        </w:rPr>
      </w:r>
      <w:r/>
    </w:p>
    <w:p>
      <w:pPr>
        <w:ind w:firstLine="1506"/>
        <w:rPr>
          <w:rFonts w:hint="eastAsia" w:asciiTheme="minorEastAsia" w:hAnsiTheme="minorEastAsia" w:eastAsiaTheme="minorEastAsia"/>
          <w:b/>
          <w:bCs/>
          <w:sz w:val="30"/>
          <w:szCs w:val="30"/>
          <w:highlight w:val="none"/>
          <w:lang w:eastAsia="zh-CN"/>
        </w:rPr>
      </w:pPr>
      <w:r>
        <w:rPr>
          <w:rFonts w:hint="eastAsia" w:asciiTheme="minorEastAsia" w:hAnsiTheme="minorEastAsia" w:eastAsiaTheme="minorEastAsia"/>
          <w:b/>
          <w:sz w:val="30"/>
          <w:szCs w:val="30"/>
          <w:highlight w:val="none"/>
          <w:lang w:eastAsia="zh-CN"/>
        </w:rPr>
      </w:r>
      <w:r>
        <w:rPr>
          <w:rFonts w:hint="eastAsia" w:asciiTheme="minorEastAsia" w:hAnsiTheme="minorEastAsia" w:eastAsiaTheme="minorEastAsia"/>
          <w:b/>
          <w:sz w:val="30"/>
          <w:szCs w:val="30"/>
          <w:highlight w:val="none"/>
          <w:lang w:eastAsia="zh-CN"/>
        </w:rPr>
      </w:r>
      <w:r/>
    </w:p>
    <w:p>
      <w:pPr>
        <w:ind w:firstLine="1506"/>
        <w:rPr>
          <w:rFonts w:hint="eastAsia" w:asciiTheme="minorEastAsia" w:hAnsiTheme="minorEastAsia" w:eastAsiaTheme="minorEastAsia"/>
          <w:b/>
          <w:bCs/>
          <w:sz w:val="30"/>
          <w:szCs w:val="30"/>
          <w:highlight w:val="none"/>
          <w:lang w:eastAsia="zh-CN"/>
        </w:rPr>
      </w:pPr>
      <w:r>
        <w:rPr>
          <w:rFonts w:hint="eastAsia" w:asciiTheme="minorEastAsia" w:hAnsiTheme="minorEastAsia" w:eastAsiaTheme="minorEastAsia"/>
          <w:b/>
          <w:sz w:val="30"/>
          <w:szCs w:val="30"/>
          <w:highlight w:val="none"/>
          <w:lang w:eastAsia="zh-CN"/>
        </w:rPr>
        <w:t xml:space="preserve">（二）投标报价合理性说明（如有）</w:t>
      </w:r>
      <w:r/>
    </w:p>
    <w:p>
      <w:pPr>
        <w:spacing w:line="500" w:lineRule="exact"/>
        <w:rPr>
          <w:rFonts w:cs="宋体" w:asciiTheme="minorEastAsia" w:hAnsiTheme="minorEastAsia" w:eastAsiaTheme="minorEastAsia"/>
          <w:b/>
          <w:bCs/>
          <w:sz w:val="24"/>
          <w:szCs w:val="24"/>
          <w:highlight w:val="none"/>
          <w:lang w:eastAsia="zh-CN"/>
        </w:rPr>
      </w:pPr>
      <w:r>
        <w:rPr>
          <w:rFonts w:cs="宋体" w:asciiTheme="minorEastAsia" w:hAnsiTheme="minorEastAsia" w:eastAsiaTheme="minorEastAsia"/>
          <w:b/>
          <w:bCs/>
          <w:sz w:val="24"/>
          <w:szCs w:val="24"/>
          <w:highlight w:val="none"/>
          <w:lang w:eastAsia="zh-CN"/>
        </w:rPr>
      </w:r>
      <w:r/>
    </w:p>
    <w:p>
      <w:pPr>
        <w:spacing w:line="500" w:lineRule="exact"/>
        <w:rPr>
          <w:rFonts w:cs="宋体" w:asciiTheme="minorEastAsia" w:hAnsiTheme="minorEastAsia" w:eastAsiaTheme="minorEastAsia"/>
          <w:b/>
          <w:bCs/>
          <w:sz w:val="24"/>
          <w:szCs w:val="24"/>
          <w:highlight w:val="none"/>
          <w:lang w:eastAsia="zh-CN"/>
        </w:rPr>
      </w:pPr>
      <w:r>
        <w:rPr>
          <w:rFonts w:cs="宋体" w:asciiTheme="minorEastAsia" w:hAnsiTheme="minorEastAsia" w:eastAsiaTheme="minorEastAsia"/>
          <w:b/>
          <w:bCs/>
          <w:sz w:val="24"/>
          <w:szCs w:val="24"/>
          <w:highlight w:val="none"/>
          <w:lang w:eastAsia="zh-CN"/>
        </w:rPr>
      </w:r>
      <w:r/>
    </w:p>
    <w:p>
      <w:pPr>
        <w:ind w:firstLine="482"/>
        <w:keepLines w:val="0"/>
        <w:keepNext w:val="0"/>
        <w:pageBreakBefore w:val="0"/>
        <w:spacing w:after="0" w:line="480" w:lineRule="exact"/>
        <w:widowControl/>
        <w:rPr>
          <w:rFonts w:cs="宋体" w:asciiTheme="minorEastAsia" w:hAnsiTheme="minorEastAsia" w:eastAsiaTheme="minorEastAsia"/>
          <w:b/>
          <w:sz w:val="24"/>
          <w:highlight w:val="none"/>
          <w:lang w:eastAsia="zh-CN"/>
        </w:rPr>
      </w:pPr>
      <w:r>
        <w:rPr>
          <w:rFonts w:hint="eastAsia" w:cs="宋体" w:asciiTheme="minorEastAsia" w:hAnsiTheme="minorEastAsia" w:eastAsiaTheme="minorEastAsia"/>
          <w:b/>
          <w:sz w:val="24"/>
          <w:highlight w:val="none"/>
          <w:lang w:eastAsia="zh-CN"/>
        </w:rPr>
        <w:t xml:space="preserve">注：根据</w:t>
      </w:r>
      <w:r>
        <w:rPr>
          <w:rFonts w:hint="eastAsia" w:cs="微软雅黑" w:asciiTheme="minorEastAsia" w:hAnsiTheme="minorEastAsia" w:eastAsiaTheme="minorEastAsia"/>
          <w:b/>
          <w:sz w:val="24"/>
          <w:szCs w:val="24"/>
          <w:highlight w:val="none"/>
          <w:lang w:eastAsia="zh-CN"/>
        </w:rPr>
        <w:t xml:space="preserve">财政部《关于推动解决政府采购异常低价问题的通知》（财库〔</w:t>
      </w:r>
      <w:r>
        <w:rPr>
          <w:rFonts w:asciiTheme="minorEastAsia" w:hAnsiTheme="minorEastAsia" w:eastAsiaTheme="minorEastAsia"/>
          <w:b/>
          <w:sz w:val="24"/>
          <w:szCs w:val="24"/>
          <w:highlight w:val="none"/>
          <w:lang w:eastAsia="zh-CN"/>
        </w:rPr>
        <w:t xml:space="preserve">2026</w:t>
      </w:r>
      <w:r>
        <w:rPr>
          <w:rFonts w:hint="eastAsia" w:cs="微软雅黑"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2号</w:t>
      </w:r>
      <w:r>
        <w:rPr>
          <w:rFonts w:hint="eastAsia" w:cs="微软雅黑" w:asciiTheme="minorEastAsia" w:hAnsiTheme="minorEastAsia" w:eastAsiaTheme="minorEastAsia"/>
          <w:b/>
          <w:sz w:val="24"/>
          <w:szCs w:val="24"/>
          <w:highlight w:val="none"/>
          <w:lang w:eastAsia="zh-CN"/>
        </w:rPr>
        <w:t xml:space="preserve">）</w:t>
      </w:r>
      <w:r>
        <w:rPr>
          <w:rFonts w:hint="eastAsia" w:cs="宋体" w:asciiTheme="minorEastAsia" w:hAnsiTheme="minorEastAsia" w:eastAsiaTheme="minorEastAsia"/>
          <w:b/>
          <w:sz w:val="24"/>
          <w:highlight w:val="none"/>
          <w:lang w:eastAsia="zh-CN"/>
        </w:rPr>
        <w:t xml:space="preserve"> ，若投标人的投标（响应）报价满足以下任一条件：</w:t>
      </w:r>
      <w:r/>
    </w:p>
    <w:p>
      <w:pPr>
        <w:ind w:firstLine="482"/>
        <w:keepLines w:val="0"/>
        <w:keepNext w:val="0"/>
        <w:pageBreakBefore w:val="0"/>
        <w:spacing w:after="0" w:line="480" w:lineRule="exact"/>
        <w:widowControl/>
        <w:rPr>
          <w:rFonts w:cs="宋体" w:asciiTheme="minorEastAsia" w:hAnsiTheme="minorEastAsia" w:eastAsiaTheme="minorEastAsia"/>
          <w:b/>
          <w:sz w:val="24"/>
          <w:highlight w:val="none"/>
          <w:lang w:eastAsia="zh-CN"/>
        </w:rPr>
      </w:pPr>
      <w:r>
        <w:rPr>
          <w:rFonts w:hint="eastAsia" w:cs="宋体" w:asciiTheme="minorEastAsia" w:hAnsiTheme="minorEastAsia" w:eastAsiaTheme="minorEastAsia"/>
          <w:b/>
          <w:sz w:val="24"/>
          <w:highlight w:val="none"/>
          <w:lang w:eastAsia="zh-CN"/>
        </w:rPr>
        <w:t xml:space="preserve">1）</w:t>
      </w:r>
      <w:r>
        <w:rPr>
          <w:rFonts w:cs="宋体" w:asciiTheme="minorEastAsia" w:hAnsiTheme="minorEastAsia" w:eastAsiaTheme="minorEastAsia"/>
          <w:b/>
          <w:bCs/>
          <w:sz w:val="24"/>
          <w:highlight w:val="none"/>
          <w:lang w:eastAsia="zh-CN"/>
        </w:rPr>
        <w:t xml:space="preserve">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after="0" w:line="480" w:lineRule="exact"/>
        <w:widowControl/>
        <w:rPr>
          <w:rFonts w:cs="宋体" w:asciiTheme="minorEastAsia" w:hAnsiTheme="minorEastAsia" w:eastAsiaTheme="minorEastAsia"/>
          <w:b/>
          <w:sz w:val="24"/>
          <w:highlight w:val="none"/>
          <w:lang w:eastAsia="zh-CN"/>
        </w:rPr>
      </w:pPr>
      <w:r>
        <w:rPr>
          <w:rFonts w:hint="eastAsia" w:cs="宋体" w:asciiTheme="minorEastAsia" w:hAnsiTheme="minorEastAsia" w:eastAsiaTheme="minorEastAsia"/>
          <w:b/>
          <w:sz w:val="24"/>
          <w:highlight w:val="none"/>
          <w:lang w:eastAsia="zh-CN"/>
        </w:rPr>
        <w:t xml:space="preserve">2）</w:t>
      </w:r>
      <w:r>
        <w:rPr>
          <w:rFonts w:cs="宋体" w:asciiTheme="minorEastAsia" w:hAnsiTheme="minorEastAsia" w:eastAsiaTheme="minorEastAsia"/>
          <w:b/>
          <w:bCs/>
          <w:sz w:val="24"/>
          <w:highlight w:val="none"/>
          <w:lang w:eastAsia="zh-CN"/>
        </w:rPr>
        <w:t xml:space="preserve">投标（响应）报价低于通过符合性审查的次低报价供应商投标（响应）报价50%的，即投标（响应）报价&lt;通过符合性审查的次低报价供应商投标（响应）报价×50%</w:t>
      </w:r>
      <w:r>
        <w:rPr>
          <w:rFonts w:hint="eastAsia" w:cs="宋体" w:asciiTheme="minorEastAsia" w:hAnsiTheme="minorEastAsia" w:eastAsiaTheme="minorEastAsia"/>
          <w:b/>
          <w:sz w:val="24"/>
          <w:highlight w:val="none"/>
          <w:lang w:eastAsia="zh-CN"/>
        </w:rPr>
        <w:t xml:space="preserve">；</w:t>
      </w:r>
      <w:r/>
    </w:p>
    <w:p>
      <w:pPr>
        <w:ind w:firstLine="482"/>
        <w:keepLines w:val="0"/>
        <w:keepNext w:val="0"/>
        <w:pageBreakBefore w:val="0"/>
        <w:spacing w:after="0" w:line="480" w:lineRule="exact"/>
        <w:widowControl/>
        <w:rPr>
          <w:rFonts w:cs="宋体" w:asciiTheme="minorEastAsia" w:hAnsiTheme="minorEastAsia" w:eastAsiaTheme="minorEastAsia"/>
          <w:b/>
          <w:bCs/>
          <w:sz w:val="24"/>
          <w:highlight w:val="none"/>
          <w:lang w:eastAsia="zh-CN"/>
        </w:rPr>
      </w:pPr>
      <w:r>
        <w:rPr>
          <w:rFonts w:hint="eastAsia" w:cs="宋体" w:asciiTheme="minorEastAsia" w:hAnsiTheme="minorEastAsia" w:eastAsiaTheme="minorEastAsia"/>
          <w:b/>
          <w:bCs/>
          <w:sz w:val="24"/>
          <w:highlight w:val="none"/>
          <w:lang w:eastAsia="zh-CN"/>
        </w:rPr>
        <w:t xml:space="preserve">3）</w:t>
      </w:r>
      <w:r>
        <w:rPr>
          <w:rFonts w:cs="宋体" w:asciiTheme="minorEastAsia" w:hAnsiTheme="minorEastAsia" w:eastAsiaTheme="minorEastAsia"/>
          <w:b/>
          <w:bCs/>
          <w:sz w:val="24"/>
          <w:highlight w:val="none"/>
          <w:lang w:eastAsia="zh-CN"/>
        </w:rPr>
        <w:t xml:space="preserve">投标（响应）报价低于采购项目最高限价45%的，即投标（响应）报价&lt;采购项目最高限价×45%；</w:t>
      </w:r>
      <w:r>
        <w:rPr>
          <w:rFonts w:cs="宋体" w:asciiTheme="minorEastAsia" w:hAnsiTheme="minorEastAsia" w:eastAsiaTheme="minorEastAsia"/>
          <w:b/>
          <w:bCs/>
          <w:sz w:val="24"/>
          <w:highlight w:val="none"/>
          <w:lang w:eastAsia="zh-CN"/>
        </w:rPr>
        <w:br/>
      </w:r>
      <w:r>
        <w:rPr>
          <w:rFonts w:hint="eastAsia" w:cs="宋体" w:asciiTheme="minorEastAsia" w:hAnsiTheme="minorEastAsia" w:eastAsiaTheme="minorEastAsia"/>
          <w:b/>
          <w:bCs/>
          <w:sz w:val="24"/>
          <w:highlight w:val="none"/>
          <w:lang w:eastAsia="zh-CN"/>
        </w:rPr>
        <w:t xml:space="preserve">    4）</w:t>
      </w:r>
      <w:r>
        <w:rPr>
          <w:rFonts w:cs="宋体" w:asciiTheme="minorEastAsia" w:hAnsiTheme="minorEastAsia" w:eastAsiaTheme="minorEastAsia"/>
          <w:b/>
          <w:bCs/>
          <w:sz w:val="24"/>
          <w:highlight w:val="none"/>
          <w:lang w:eastAsia="zh-CN"/>
        </w:rPr>
        <w:t xml:space="preserve">评审委员会基于专业判断，认为供应商报价过低，有可能影响产品质量或者不能诚信履约的其他情形。</w:t>
      </w:r>
      <w:r>
        <w:rPr>
          <w:rFonts w:cs="宋体" w:asciiTheme="minorEastAsia" w:hAnsiTheme="minorEastAsia" w:eastAsiaTheme="minorEastAsia"/>
          <w:b/>
          <w:bCs/>
          <w:sz w:val="24"/>
          <w:highlight w:val="none"/>
          <w:lang w:eastAsia="zh-CN"/>
        </w:rPr>
        <w:br/>
      </w:r>
      <w:r>
        <w:rPr>
          <w:rFonts w:hint="eastAsia" w:cs="宋体" w:asciiTheme="minorEastAsia" w:hAnsiTheme="minorEastAsia" w:eastAsiaTheme="minorEastAsia"/>
          <w:b/>
          <w:bCs/>
          <w:sz w:val="24"/>
          <w:highlight w:val="none"/>
          <w:lang w:eastAsia="zh-CN"/>
        </w:rPr>
        <w:t xml:space="preserve">    </w:t>
      </w:r>
      <w:r>
        <w:rPr>
          <w:rFonts w:cs="宋体" w:asciiTheme="minorEastAsia" w:hAnsiTheme="minorEastAsia" w:eastAsiaTheme="minorEastAsia"/>
          <w:b/>
          <w:bCs/>
          <w:sz w:val="24"/>
          <w:highlight w:val="none"/>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cs="宋体" w:asciiTheme="minorEastAsia" w:hAnsiTheme="minorEastAsia" w:eastAsiaTheme="minorEastAsia"/>
          <w:b/>
          <w:bCs/>
          <w:sz w:val="24"/>
          <w:highlight w:val="none"/>
          <w:lang w:eastAsia="zh-CN"/>
        </w:rPr>
      </w:pPr>
      <w:r>
        <w:rPr>
          <w:rFonts w:cs="宋体" w:asciiTheme="minorEastAsia" w:hAnsiTheme="minorEastAsia" w:eastAsiaTheme="minorEastAsia"/>
          <w:b/>
          <w:bCs/>
          <w:sz w:val="24"/>
          <w:highlight w:val="none"/>
          <w:lang w:eastAsia="zh-CN"/>
        </w:rPr>
      </w:r>
      <w:r/>
    </w:p>
    <w:p>
      <w:pPr>
        <w:spacing w:line="500" w:lineRule="exact"/>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投标单位：（公章）</w:t>
      </w:r>
      <w:r/>
    </w:p>
    <w:p>
      <w:pPr>
        <w:spacing w:line="500" w:lineRule="exact"/>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法定代表人或委托代理人（签字或盖章）： </w:t>
      </w:r>
      <w:r/>
    </w:p>
    <w:p>
      <w:pPr>
        <w:pStyle w:val="782"/>
        <w:ind w:firstLine="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日期：      年     月     日</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8、服务要求偏离表</w:t>
      </w:r>
      <w:r/>
    </w:p>
    <w:p>
      <w:pPr>
        <w:jc w:val="center"/>
        <w:spacing w:after="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服务要求偏离表</w:t>
      </w:r>
      <w:r/>
    </w:p>
    <w:p>
      <w:pPr>
        <w:jc w:val="center"/>
        <w:spacing w:after="0" w:line="85" w:lineRule="atLeast"/>
        <w:rPr>
          <w:rFonts w:ascii="宋体" w:hAnsi="宋体" w:eastAsia="宋体" w:cs="宋体"/>
          <w:b/>
          <w:spacing w:val="20"/>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0"/>
          <w:highlight w:val="none"/>
        </w:rPr>
      </w:r>
      <w:r/>
    </w:p>
    <w:tbl>
      <w:tblPr>
        <w:tblStyle w:val="77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序号</w:t>
            </w:r>
            <w:r/>
          </w:p>
        </w:tc>
        <w:tc>
          <w:tcPr>
            <w:tcW w:w="2010"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内容</w:t>
            </w:r>
            <w:r/>
          </w:p>
        </w:tc>
        <w:tc>
          <w:tcPr>
            <w:tcW w:w="2526"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招标文件</w:t>
            </w:r>
            <w:r/>
          </w:p>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技术要求</w:t>
            </w:r>
            <w:r/>
          </w:p>
        </w:tc>
        <w:tc>
          <w:tcPr>
            <w:tcW w:w="1843"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投标文件</w:t>
            </w:r>
            <w:r/>
          </w:p>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eastAsia="宋体" w:cs="宋体"/>
                <w:sz w:val="24"/>
                <w:highlight w:val="none"/>
              </w:rPr>
            </w:pPr>
            <w:r>
              <w:rPr>
                <w:rFonts w:hint="eastAsia" w:ascii="宋体" w:hAnsi="宋体" w:eastAsia="宋体" w:cs="宋体"/>
                <w:sz w:val="24"/>
                <w:highlight w:val="none"/>
              </w:rPr>
              <w:t xml:space="preserve"> 偏离情况</w:t>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1</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2</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3</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4</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5</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6</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7</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8</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r>
        <w:trPr>
          <w:trHeight w:val="150"/>
        </w:trPr>
        <w:tc>
          <w:tcPr>
            <w:tcW w:w="959" w:type="dxa"/>
            <w:textDirection w:val="lrTb"/>
            <w:noWrap w:val="false"/>
          </w:tcPr>
          <w:p>
            <w:pPr>
              <w:jc w:val="center"/>
              <w:spacing w:line="400" w:lineRule="atLeast"/>
              <w:rPr>
                <w:rFonts w:ascii="宋体" w:hAnsi="宋体" w:eastAsia="宋体" w:cs="宋体"/>
                <w:sz w:val="24"/>
                <w:highlight w:val="none"/>
              </w:rPr>
            </w:pPr>
            <w:r>
              <w:rPr>
                <w:rFonts w:hint="eastAsia" w:ascii="宋体" w:hAnsi="宋体" w:eastAsia="宋体" w:cs="宋体"/>
                <w:sz w:val="24"/>
                <w:highlight w:val="none"/>
              </w:rPr>
              <w:t xml:space="preserve">...</w:t>
            </w:r>
            <w:r/>
          </w:p>
        </w:tc>
        <w:tc>
          <w:tcPr>
            <w:tcW w:w="2010"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2526"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843"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c>
          <w:tcPr>
            <w:tcW w:w="1559" w:type="dxa"/>
            <w:vAlign w:val="center"/>
            <w:textDirection w:val="lrTb"/>
            <w:noWrap w:val="false"/>
          </w:tcPr>
          <w:p>
            <w:pPr>
              <w:jc w:val="center"/>
              <w:spacing w:line="400" w:lineRule="atLeast"/>
              <w:rPr>
                <w:rFonts w:ascii="宋体" w:hAnsi="宋体" w:eastAsia="宋体" w:cs="宋体"/>
                <w:sz w:val="24"/>
                <w:highlight w:val="none"/>
              </w:rPr>
            </w:pPr>
            <w:r>
              <w:rPr>
                <w:rFonts w:ascii="宋体" w:hAnsi="宋体" w:eastAsia="宋体" w:cs="宋体"/>
                <w:sz w:val="24"/>
                <w:highlight w:val="none"/>
              </w:rPr>
            </w:r>
            <w:r/>
          </w:p>
        </w:tc>
      </w:tr>
    </w:tbl>
    <w:p>
      <w:pPr>
        <w:jc w:val="center"/>
        <w:spacing w:after="0"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20"/>
          <w:sz w:val="30"/>
          <w:highlight w:val="none"/>
        </w:rPr>
        <w:t xml:space="preserve"> </w:t>
      </w:r>
      <w:r/>
    </w:p>
    <w:p>
      <w:pPr>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2.若事项较多，投标人可根据响应内容的实际情况另纸说明。</w:t>
      </w:r>
      <w:r/>
    </w:p>
    <w:p>
      <w:pPr>
        <w:ind w:firstLine="480"/>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ind w:firstLine="480"/>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投标单位：（公章）</w:t>
      </w:r>
      <w:r/>
    </w:p>
    <w:p>
      <w:pPr>
        <w:ind w:firstLine="480"/>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法定代表人或代理人（签字或盖章）：</w:t>
      </w:r>
      <w:r/>
    </w:p>
    <w:p>
      <w:pPr>
        <w:ind w:firstLine="480"/>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日期：年月日</w:t>
      </w:r>
      <w:r/>
    </w:p>
    <w:p>
      <w:pPr>
        <w:jc w:val="both"/>
        <w:spacing w:after="0" w:line="460"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line="360" w:lineRule="auto"/>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rPr>
          <w:rFonts w:hint="eastAsia" w:ascii="宋体" w:hAnsi="宋体" w:eastAsia="宋体" w:cs="宋体"/>
          <w:b/>
          <w:bCs/>
          <w:sz w:val="32"/>
          <w:szCs w:val="32"/>
          <w:highlight w:val="none"/>
          <w:lang w:eastAsia="zh-CN"/>
        </w:rPr>
      </w:r>
      <w:r/>
    </w:p>
    <w:p>
      <w:pPr>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rPr>
          <w:rFonts w:hint="eastAsia" w:ascii="宋体" w:hAnsi="宋体" w:eastAsia="宋体" w:cs="宋体"/>
          <w:b/>
          <w:bCs/>
          <w:sz w:val="32"/>
          <w:szCs w:val="32"/>
          <w:highlight w:val="none"/>
          <w:lang w:eastAsia="zh-CN"/>
        </w:rPr>
      </w:r>
      <w:r/>
    </w:p>
    <w:p>
      <w:pPr>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9、商务要求偏离表</w:t>
      </w:r>
      <w:r/>
    </w:p>
    <w:p>
      <w:pPr>
        <w:jc w:val="center"/>
        <w:spacing w:line="360" w:lineRule="auto"/>
        <w:rPr>
          <w:rFonts w:ascii="宋体" w:hAnsi="宋体" w:eastAsia="宋体" w:cs="宋体"/>
          <w:b/>
          <w:spacing w:val="20"/>
          <w:sz w:val="32"/>
          <w:szCs w:val="32"/>
          <w:highlight w:val="none"/>
        </w:rPr>
      </w:pPr>
      <w:r>
        <w:rPr>
          <w:rFonts w:hint="eastAsia" w:ascii="宋体" w:hAnsi="宋体" w:eastAsia="宋体" w:cs="宋体"/>
          <w:b/>
          <w:spacing w:val="20"/>
          <w:sz w:val="32"/>
          <w:szCs w:val="32"/>
          <w:highlight w:val="none"/>
        </w:rPr>
        <w:t xml:space="preserve">商务要求偏离表</w:t>
      </w:r>
      <w:r/>
    </w:p>
    <w:tbl>
      <w:tblPr>
        <w:tblStyle w:val="772"/>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rPr>
              <w:t xml:space="preserve">服务</w:t>
            </w:r>
            <w:r>
              <w:rPr>
                <w:rFonts w:hint="eastAsia" w:ascii="宋体" w:hAnsi="宋体" w:eastAsia="宋体" w:cs="宋体"/>
                <w:sz w:val="24"/>
                <w:highlight w:val="none"/>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sz w:val="24"/>
                <w:szCs w:val="24"/>
                <w:highlight w:val="none"/>
                <w:lang w:val="zh-CN"/>
              </w:rPr>
            </w:pPr>
            <w:r>
              <w:rPr>
                <w:rFonts w:hint="eastAsia" w:ascii="宋体" w:hAnsi="宋体" w:eastAsia="宋体" w:cs="宋体"/>
                <w:sz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eastAsia="宋体" w:cs="宋体"/>
                <w:bCs/>
                <w:sz w:val="24"/>
                <w:szCs w:val="24"/>
                <w:highlight w:val="none"/>
              </w:rPr>
            </w:pPr>
            <w:r>
              <w:rPr>
                <w:rFonts w:hint="eastAsia" w:ascii="宋体" w:hAnsi="宋体" w:eastAsia="宋体" w:cs="宋体"/>
                <w:sz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ind w:firstLine="482"/>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 xml:space="preserve">注：</w:t>
      </w:r>
      <w:r>
        <w:rPr>
          <w:rFonts w:hint="eastAsia" w:ascii="宋体" w:hAnsi="宋体" w:eastAsia="宋体" w:cs="宋体"/>
          <w:sz w:val="24"/>
          <w:szCs w:val="24"/>
          <w:highlight w:val="none"/>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777"/>
        <w:ind w:firstLine="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2.若事项较多，投标人可根据响应内容的实际情况另纸说明。</w:t>
      </w:r>
      <w:r/>
    </w:p>
    <w:p>
      <w:pPr>
        <w:ind w:firstLine="480"/>
        <w:spacing w:line="360"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r>
      <w:r/>
    </w:p>
    <w:p>
      <w:pPr>
        <w:ind w:firstLine="48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供应商：（公章）</w:t>
      </w:r>
      <w:r/>
    </w:p>
    <w:p>
      <w:pPr>
        <w:ind w:firstLine="48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法定代表人或代理人（签字或盖章）</w:t>
      </w:r>
      <w:r>
        <w:rPr>
          <w:rFonts w:hint="eastAsia" w:ascii="宋体" w:hAnsi="宋体" w:eastAsia="宋体" w:cs="宋体"/>
          <w:bCs/>
          <w:sz w:val="24"/>
          <w:szCs w:val="24"/>
          <w:highlight w:val="none"/>
          <w:lang w:eastAsia="zh-CN"/>
        </w:rPr>
        <w:t xml:space="preserve">：</w:t>
      </w:r>
      <w:r/>
    </w:p>
    <w:p>
      <w:pPr>
        <w:ind w:firstLine="480"/>
        <w:spacing w:line="360" w:lineRule="auto"/>
        <w:rPr>
          <w:rFonts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投标日期:  年  月   日</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10、项目技术方案及服务方案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投标人根据项目需求编写针对本项目的技术方案及服务方案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11、项目实施方案及进度方案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投标人根据项目需求编写针对本项目的实施方案及进度方案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12、项目质量保证措施及承诺</w:t>
      </w:r>
      <w:r/>
    </w:p>
    <w:p>
      <w:pPr>
        <w:jc w:val="both"/>
        <w:spacing w:after="0" w:line="85"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投标人根据项目需求编写针对本项目的质量保证措施及承诺</w:t>
      </w:r>
      <w:r/>
    </w:p>
    <w:p>
      <w:pPr>
        <w:jc w:val="both"/>
        <w:spacing w:after="0"/>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jc w:val="both"/>
        <w:spacing w:after="0"/>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pStyle w:val="773"/>
        <w:rPr>
          <w:rFonts w:hint="eastAsia"/>
          <w:highlight w:val="none"/>
          <w:lang w:eastAsia="zh-CN"/>
        </w:rPr>
      </w:pPr>
      <w:r>
        <w:rPr>
          <w:rFonts w:hint="eastAsia"/>
          <w:highlight w:val="none"/>
          <w:lang w:eastAsia="zh-CN"/>
        </w:rPr>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13、项目售后服务方案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投标人根据项目需求编写针对本项目的售后服务方案</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both"/>
        <w:spacing w:after="0"/>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jc w:val="both"/>
        <w:spacing w:after="0"/>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rPr>
          <w:rFonts w:ascii="宋体" w:hAnsi="宋体" w:eastAsia="宋体" w:cs="宋体"/>
          <w:b/>
          <w:bCs/>
          <w:sz w:val="32"/>
          <w:szCs w:val="32"/>
          <w:highlight w:val="none"/>
          <w:lang w:eastAsia="zh-CN"/>
        </w:rPr>
      </w:pPr>
      <w:r>
        <w:rPr>
          <w:rFonts w:hint="eastAsia" w:ascii="宋体" w:hAnsi="宋体" w:eastAsia="宋体" w:cs="宋体"/>
          <w:b/>
          <w:sz w:val="32"/>
          <w:szCs w:val="32"/>
          <w:highlight w:val="none"/>
          <w:lang w:eastAsia="zh-CN"/>
        </w:rPr>
      </w:r>
      <w:r>
        <w:rPr>
          <w:rFonts w:hint="eastAsia" w:ascii="宋体" w:hAnsi="宋体" w:eastAsia="宋体" w:cs="宋体"/>
          <w:b/>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sz w:val="32"/>
          <w:szCs w:val="32"/>
          <w:highlight w:val="none"/>
          <w:lang w:eastAsia="zh-CN"/>
        </w:rPr>
      </w:r>
      <w:r>
        <w:rPr>
          <w:rFonts w:hint="eastAsia" w:ascii="宋体" w:hAnsi="宋体" w:eastAsia="宋体" w:cs="宋体"/>
          <w:b/>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sz w:val="32"/>
          <w:szCs w:val="32"/>
          <w:highlight w:val="none"/>
          <w:lang w:eastAsia="zh-CN"/>
        </w:rPr>
      </w:r>
      <w:r>
        <w:rPr>
          <w:rFonts w:hint="eastAsia" w:ascii="宋体" w:hAnsi="宋体" w:eastAsia="宋体" w:cs="宋体"/>
          <w:b/>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sz w:val="32"/>
          <w:szCs w:val="32"/>
          <w:highlight w:val="none"/>
          <w:lang w:eastAsia="zh-CN"/>
        </w:rPr>
      </w:r>
      <w:r>
        <w:rPr>
          <w:rFonts w:hint="eastAsia" w:ascii="宋体" w:hAnsi="宋体" w:eastAsia="宋体" w:cs="宋体"/>
          <w:b/>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sz w:val="32"/>
          <w:szCs w:val="32"/>
          <w:highlight w:val="none"/>
          <w:lang w:eastAsia="zh-CN"/>
        </w:rPr>
      </w:r>
      <w:r>
        <w:rPr>
          <w:rFonts w:hint="eastAsia" w:ascii="宋体" w:hAnsi="宋体" w:eastAsia="宋体" w:cs="宋体"/>
          <w:b/>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sz w:val="32"/>
          <w:szCs w:val="32"/>
          <w:highlight w:val="none"/>
          <w:lang w:eastAsia="zh-CN"/>
        </w:rPr>
      </w:r>
      <w:r>
        <w:rPr>
          <w:rFonts w:hint="eastAsia" w:ascii="宋体" w:hAnsi="宋体" w:eastAsia="宋体" w:cs="宋体"/>
          <w:b/>
          <w:sz w:val="32"/>
          <w:szCs w:val="32"/>
          <w:highlight w:val="none"/>
          <w:lang w:eastAsia="zh-CN"/>
        </w:rPr>
      </w:r>
      <w:r/>
    </w:p>
    <w:p>
      <w:pP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14、</w:t>
      </w:r>
      <w:r>
        <w:rPr>
          <w:rFonts w:hint="eastAsia" w:ascii="宋体" w:hAnsi="宋体" w:eastAsia="宋体" w:cs="宋体"/>
          <w:b/>
          <w:sz w:val="32"/>
          <w:szCs w:val="32"/>
          <w:highlight w:val="none"/>
          <w:lang w:eastAsia="zh-CN"/>
        </w:rPr>
        <w:t xml:space="preserve">企业类似业绩一览表</w:t>
      </w:r>
      <w:r/>
    </w:p>
    <w:p>
      <w:pPr>
        <w:jc w:val="center"/>
        <w:spacing w:line="360" w:lineRule="auto"/>
        <w:rPr>
          <w:rFonts w:ascii="宋体" w:hAnsi="宋体" w:eastAsia="宋体" w:cs="宋体"/>
          <w:b/>
          <w:sz w:val="28"/>
          <w:szCs w:val="28"/>
          <w:highlight w:val="none"/>
          <w:lang w:eastAsia="zh-CN"/>
        </w:rPr>
      </w:pPr>
      <w:r>
        <w:rPr>
          <w:rFonts w:ascii="宋体" w:hAnsi="宋体" w:eastAsia="宋体" w:cs="宋体"/>
          <w:b/>
          <w:sz w:val="28"/>
          <w:szCs w:val="28"/>
          <w:highlight w:val="none"/>
          <w:lang w:eastAsia="zh-CN"/>
        </w:rPr>
      </w:r>
      <w:r/>
    </w:p>
    <w:p>
      <w:pPr>
        <w:jc w:val="center"/>
        <w:spacing w:line="360" w:lineRule="auto"/>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企业类似业绩一览表</w:t>
      </w:r>
      <w:r/>
    </w:p>
    <w:tbl>
      <w:tblPr>
        <w:tblStyle w:val="772"/>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序号</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项目名称</w:t>
            </w:r>
            <w:r/>
          </w:p>
        </w:tc>
        <w:tc>
          <w:tcPr>
            <w:tcW w:w="1327"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项目时间</w:t>
            </w:r>
            <w:r/>
          </w:p>
        </w:tc>
        <w:tc>
          <w:tcPr>
            <w:tcW w:w="1347" w:type="dxa"/>
            <w:vAlign w:val="center"/>
            <w:textDirection w:val="lrTb"/>
            <w:noWrap w:val="false"/>
          </w:tcPr>
          <w:p>
            <w:pPr>
              <w:jc w:val="center"/>
              <w:tabs>
                <w:tab w:val="left" w:pos="6252" w:leader="none"/>
              </w:tabs>
              <w:rPr>
                <w:rFonts w:ascii="宋体" w:hAnsi="宋体" w:eastAsia="宋体" w:cs="宋体"/>
                <w:sz w:val="24"/>
                <w:highlight w:val="none"/>
              </w:rPr>
            </w:pPr>
            <w:r>
              <w:rPr>
                <w:rFonts w:hint="eastAsia" w:ascii="宋体" w:hAnsi="宋体" w:eastAsia="宋体" w:cs="宋体"/>
                <w:sz w:val="24"/>
                <w:highlight w:val="none"/>
              </w:rPr>
              <w:t xml:space="preserve">合同金额</w:t>
            </w:r>
            <w:r/>
          </w:p>
          <w:p>
            <w:pPr>
              <w:jc w:val="center"/>
              <w:tabs>
                <w:tab w:val="left" w:pos="6252" w:leader="none"/>
              </w:tabs>
              <w:rPr>
                <w:rFonts w:ascii="宋体" w:hAnsi="宋体" w:eastAsia="宋体" w:cs="宋体"/>
                <w:sz w:val="24"/>
                <w:highlight w:val="none"/>
              </w:rPr>
            </w:pPr>
            <w:r>
              <w:rPr>
                <w:rFonts w:hint="eastAsia" w:ascii="宋体" w:hAnsi="宋体" w:eastAsia="宋体" w:cs="宋体"/>
                <w:sz w:val="24"/>
                <w:highlight w:val="none"/>
              </w:rPr>
              <w:t xml:space="preserve">（人民币）</w:t>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业主单位</w:t>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备注</w:t>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1</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2</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3</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4</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5</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6</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tc>
          <w:tcPr>
            <w:tcW w:w="1236"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w:t>
            </w:r>
            <w:r/>
          </w:p>
        </w:tc>
        <w:tc>
          <w:tcPr>
            <w:tcW w:w="1356"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27" w:type="dxa"/>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347"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65"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274"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bl>
    <w:p>
      <w:pPr>
        <w:ind w:firstLine="240"/>
        <w:spacing w:line="44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附：按照招标文件要求及评分标准提供相应证明材料</w:t>
      </w:r>
      <w:r/>
    </w:p>
    <w:p>
      <w:pPr>
        <w:ind w:firstLine="480"/>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r/>
    </w:p>
    <w:p>
      <w:pPr>
        <w:ind w:firstLine="480"/>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法定代表人或代理人（签字或盖章）：</w:t>
      </w:r>
      <w:r/>
    </w:p>
    <w:p>
      <w:pPr>
        <w:ind w:firstLine="480"/>
        <w:rPr>
          <w:rFonts w:ascii="宋体" w:hAnsi="宋体" w:eastAsia="宋体" w:cs="宋体"/>
          <w:highlight w:val="none"/>
          <w:lang w:eastAsia="zh-CN"/>
        </w:rPr>
      </w:pPr>
      <w:r>
        <w:rPr>
          <w:rFonts w:hint="eastAsia" w:ascii="宋体" w:hAnsi="宋体" w:eastAsia="宋体" w:cs="宋体"/>
          <w:sz w:val="24"/>
          <w:szCs w:val="24"/>
          <w:highlight w:val="none"/>
          <w:lang w:eastAsia="zh-CN"/>
        </w:rPr>
        <w:t xml:space="preserve">日期：         年         月       日</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br w:type="page" w:clear="all"/>
      </w:r>
      <w:r/>
    </w:p>
    <w:p>
      <w:pPr>
        <w:rPr>
          <w:rFonts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 xml:space="preserve">15、拟投入本项目的专业技术（服务）人员情况一览表</w:t>
      </w:r>
      <w:r/>
    </w:p>
    <w:p>
      <w:pPr>
        <w:pStyle w:val="963"/>
        <w:ind w:firstLine="1043"/>
        <w:rPr>
          <w:rFonts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拟投入本项目的专业技术（服务）人员情况一览表</w:t>
      </w:r>
      <w:r/>
    </w:p>
    <w:tbl>
      <w:tblPr>
        <w:tblStyle w:val="772"/>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eastAsia="宋体" w:cs="宋体"/>
                <w:b/>
                <w:highlight w:val="none"/>
              </w:rPr>
            </w:pPr>
            <w:r>
              <w:rPr>
                <w:rFonts w:hint="eastAsia" w:ascii="宋体" w:hAnsi="宋体" w:eastAsia="宋体" w:cs="宋体"/>
                <w:b/>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ascii="宋体" w:hAnsi="宋体" w:eastAsia="宋体" w:cs="宋体"/>
                <w:b/>
                <w:highlight w:val="none"/>
              </w:rPr>
            </w:pPr>
            <w:r>
              <w:rPr>
                <w:rFonts w:hint="eastAsia" w:ascii="宋体" w:hAnsi="宋体" w:eastAsia="宋体" w:cs="宋体"/>
                <w:b/>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highlight w:val="none"/>
              </w:rPr>
            </w:pPr>
            <w:r>
              <w:rPr>
                <w:rFonts w:hint="eastAsia" w:ascii="宋体" w:hAnsi="宋体" w:eastAsia="宋体" w:cs="宋体"/>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highlight w:val="none"/>
              </w:rPr>
            </w:pPr>
            <w:r>
              <w:rPr>
                <w:rFonts w:hint="eastAsia" w:ascii="宋体" w:hAnsi="宋体" w:eastAsia="宋体" w:cs="宋体"/>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eastAsia="宋体" w:cs="宋体"/>
                <w:highlight w:val="none"/>
              </w:rPr>
            </w:pPr>
            <w:r>
              <w:rPr>
                <w:rFonts w:hint="eastAsia" w:ascii="宋体" w:hAnsi="宋体" w:eastAsia="宋体" w:cs="宋体"/>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hint="eastAsia" w:ascii="宋体" w:hAnsi="宋体" w:eastAsia="宋体" w:cs="宋体"/>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eastAsia="宋体" w:cs="宋体"/>
                <w:highlight w:val="none"/>
              </w:rPr>
            </w:pPr>
            <w:r>
              <w:rPr>
                <w:rFonts w:ascii="宋体" w:hAnsi="宋体" w:eastAsia="宋体" w:cs="宋体"/>
                <w:highlight w:val="none"/>
              </w:rPr>
            </w:r>
            <w:r/>
          </w:p>
        </w:tc>
      </w:tr>
    </w:tbl>
    <w:p>
      <w:pPr>
        <w:spacing w:line="42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附：1、按照招标文件要求提供相应资质证明材料。</w:t>
      </w:r>
      <w:r/>
    </w:p>
    <w:p>
      <w:pPr>
        <w:spacing w:line="420" w:lineRule="exact"/>
        <w:rPr>
          <w:rFonts w:ascii="宋体" w:hAnsi="宋体" w:eastAsia="宋体" w:cs="宋体"/>
          <w:sz w:val="24"/>
          <w:highlight w:val="none"/>
          <w:lang w:eastAsia="zh-CN"/>
        </w:rPr>
      </w:pPr>
      <w:r>
        <w:rPr>
          <w:rFonts w:ascii="宋体" w:hAnsi="宋体" w:eastAsia="宋体" w:cs="宋体"/>
          <w:sz w:val="24"/>
          <w:highlight w:val="none"/>
          <w:lang w:eastAsia="zh-CN"/>
        </w:rPr>
      </w:r>
      <w:r/>
    </w:p>
    <w:p>
      <w:pPr>
        <w:pStyle w:val="782"/>
        <w:rPr>
          <w:rFonts w:hAnsi="宋体" w:eastAsia="宋体" w:cs="宋体"/>
          <w:highlight w:val="none"/>
          <w:lang w:eastAsia="zh-CN"/>
        </w:rPr>
      </w:pPr>
      <w:r>
        <w:rPr>
          <w:rFonts w:hAnsi="宋体" w:eastAsia="宋体" w:cs="宋体"/>
          <w:highlight w:val="none"/>
          <w:lang w:eastAsia="zh-CN"/>
        </w:rPr>
      </w:r>
      <w:r/>
    </w:p>
    <w:p>
      <w:pPr>
        <w:pStyle w:val="782"/>
        <w:rPr>
          <w:rFonts w:hAnsi="宋体" w:eastAsia="宋体" w:cs="宋体"/>
          <w:highlight w:val="none"/>
          <w:lang w:eastAsia="zh-CN"/>
        </w:rPr>
      </w:pPr>
      <w:r>
        <w:rPr>
          <w:rFonts w:hAnsi="宋体" w:eastAsia="宋体" w:cs="宋体"/>
          <w:highlight w:val="none"/>
          <w:lang w:eastAsia="zh-CN"/>
        </w:rPr>
      </w:r>
      <w:r/>
    </w:p>
    <w:p>
      <w:pPr>
        <w:ind w:firstLine="480"/>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r/>
    </w:p>
    <w:p>
      <w:pPr>
        <w:ind w:firstLine="480"/>
        <w:spacing w:line="500" w:lineRule="exact"/>
        <w:rPr>
          <w:rFonts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法定代表人或代理人（签字或盖章）</w:t>
      </w:r>
      <w:r/>
    </w:p>
    <w:p>
      <w:pPr>
        <w:pStyle w:val="782"/>
        <w:rPr>
          <w:rFonts w:hAnsi="宋体" w:eastAsia="宋体" w:cs="宋体"/>
          <w:sz w:val="24"/>
          <w:highlight w:val="none"/>
          <w:lang w:eastAsia="zh-CN"/>
        </w:rPr>
      </w:pPr>
      <w:r>
        <w:rPr>
          <w:rFonts w:hint="eastAsia" w:hAnsi="宋体" w:eastAsia="宋体" w:cs="宋体"/>
          <w:sz w:val="24"/>
          <w:szCs w:val="24"/>
          <w:highlight w:val="none"/>
          <w:lang w:eastAsia="zh-CN"/>
        </w:rPr>
        <w:t xml:space="preserve">日期：    年    月    日</w:t>
      </w:r>
      <w:r/>
    </w:p>
    <w:p>
      <w:pPr>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pStyle w:val="773"/>
        <w:rPr>
          <w:highlight w:val="none"/>
          <w:lang w:eastAsia="zh-CN"/>
        </w:rPr>
      </w:pPr>
      <w:r>
        <w:rPr>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highlight w:val="none"/>
          <w:lang w:eastAsia="zh-CN"/>
        </w:rPr>
      </w:r>
      <w:r>
        <w:rPr>
          <w:rFonts w:hint="eastAsia" w:ascii="宋体" w:hAnsi="宋体" w:eastAsia="宋体" w:cs="宋体"/>
          <w:b/>
          <w:highlight w:val="none"/>
          <w:lang w:eastAsia="zh-CN"/>
        </w:rPr>
      </w:r>
      <w:r/>
    </w:p>
    <w:p>
      <w:pPr>
        <w:spacing w:line="360" w:lineRule="auto"/>
        <w:rPr>
          <w:rFonts w:hint="eastAsia" w:ascii="宋体" w:hAnsi="宋体" w:eastAsia="宋体" w:cs="宋体"/>
          <w:b/>
          <w:bCs/>
          <w:highlight w:val="none"/>
          <w:lang w:eastAsia="zh-CN"/>
        </w:rPr>
      </w:pPr>
      <w:r>
        <w:rPr>
          <w:rFonts w:hint="eastAsia" w:ascii="宋体" w:hAnsi="宋体" w:eastAsia="宋体" w:cs="宋体"/>
          <w:b/>
          <w:sz w:val="32"/>
          <w:szCs w:val="32"/>
          <w:highlight w:val="none"/>
          <w:lang w:eastAsia="zh-CN"/>
        </w:rPr>
        <w:t xml:space="preserve">16、中小企业声明函      </w:t>
      </w:r>
      <w:r>
        <w:rPr>
          <w:rFonts w:hint="eastAsia" w:ascii="宋体" w:hAnsi="宋体" w:eastAsia="宋体" w:cs="宋体"/>
          <w:b/>
          <w:highlight w:val="none"/>
          <w:lang w:eastAsia="zh-CN"/>
        </w:rPr>
        <w:t xml:space="preserve">          </w:t>
      </w:r>
      <w:r/>
    </w:p>
    <w:p>
      <w:pPr>
        <w:jc w:val="center"/>
        <w:keepLines w:val="0"/>
        <w:keepNext w:val="0"/>
        <w:pageBreakBefore w:val="0"/>
        <w:spacing w:after="0"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中小企业声明函（服务）</w:t>
      </w:r>
      <w:r/>
    </w:p>
    <w:p>
      <w:pPr>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本公司郑重声明，根据《政府采购促进中小企业发展管理办法》（财库﹝2020﹞46号）的规定，本公司参加</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b/>
          <w:color w:val="000000"/>
          <w:sz w:val="24"/>
          <w:u w:val="single"/>
        </w:rPr>
        <w:t xml:space="preserve">（技侦大楼物业服务（2026年度））编号：JSZC-320585-JZCG-G2026-0059）</w:t>
      </w:r>
      <w:r>
        <w:rPr>
          <w:rFonts w:ascii="SimSun" w:hAnsi="SimSun" w:eastAsia="SimSun" w:cs="SimSun"/>
          <w:color w:val="000000"/>
          <w:sz w:val="24"/>
        </w:rPr>
        <w:t xml:space="preserve">采购活动，服务全部由符合政策要求的中小企业承接。相关企业（</w:t>
      </w:r>
      <w:r>
        <w:rPr>
          <w:rFonts w:ascii="SimSun" w:hAnsi="SimSun" w:eastAsia="SimSun" w:cs="SimSun"/>
          <w:b/>
          <w:color w:val="000000"/>
          <w:sz w:val="24"/>
        </w:rPr>
        <w:t xml:space="preserve">含联合体中的中小企业、签订分包意向协议的中小企业</w:t>
      </w:r>
      <w:r>
        <w:rPr>
          <w:rFonts w:ascii="SimSun" w:hAnsi="SimSun" w:eastAsia="SimSun" w:cs="SimSun"/>
          <w:color w:val="000000"/>
          <w:sz w:val="24"/>
        </w:rPr>
        <w:t xml:space="preserve">）的具体情况如下：</w:t>
      </w:r>
      <w:r/>
    </w:p>
    <w:p>
      <w:pPr>
        <w:numPr>
          <w:ilvl w:val="0"/>
          <w:numId w:val="20"/>
        </w:numP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（技侦大楼物业服务（2026年度））</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物业管理服务</w:t>
      </w:r>
      <w:r>
        <w:rPr>
          <w:rFonts w:ascii="SimSun" w:hAnsi="SimSun" w:eastAsia="SimSun" w:cs="SimSun"/>
          <w:color w:val="000000"/>
          <w:sz w:val="24"/>
          <w:u w:val="single"/>
        </w:rPr>
        <w:t xml:space="preserve">  </w:t>
      </w:r>
      <w:r>
        <w:rPr>
          <w:rFonts w:ascii="SimSun" w:hAnsi="SimSun" w:eastAsia="SimSun" w:cs="SimSun"/>
          <w:color w:val="000000"/>
          <w:sz w:val="24"/>
        </w:rPr>
        <w:t xml:space="preserve">；承接企业为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hyperlink r:id="rId12" w:tooltip="https://jszfcg.jsczt.cn/jszc/onlyoffice/7.2.1-34/web-apps/apps/documenteditor/main/index_loader.html?_dc=7.2.1-34&amp;lang=zh&amp;customer=%20&amp;logo=%20&amp;headerlogo=%2Ffavicon.ico&amp;frameEditorId=iframePage&amp;compact=true&amp;parentOrigin=https://jszfcg.jsczt.cn#_bookmark1" w:history="1">
        <w:r>
          <w:rPr>
            <w:rStyle w:val="809"/>
            <w:rFonts w:ascii="SimSun" w:hAnsi="SimSun" w:eastAsia="SimSun" w:cs="SimSun"/>
            <w:color w:val="0000ee"/>
            <w:sz w:val="24"/>
            <w:u w:val="single"/>
          </w:rPr>
          <w:t xml:space="preserve">1</w:t>
        </w:r>
      </w:hyperlink>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i/>
          <w:color w:val="000000"/>
          <w:sz w:val="24"/>
          <w:u w:val="single"/>
        </w:rPr>
        <w:t xml:space="preserve">（</w:t>
      </w:r>
      <w:r>
        <w:rPr>
          <w:rFonts w:ascii="SimSun" w:hAnsi="SimSun" w:eastAsia="SimSun" w:cs="SimSun"/>
          <w:i/>
          <w:color w:val="000000"/>
          <w:sz w:val="24"/>
        </w:rPr>
        <w:t xml:space="preserve">中型企业、小型企业、微型企业，</w:t>
      </w:r>
      <w:r>
        <w:rPr>
          <w:rFonts w:ascii="SimSun" w:hAnsi="SimSun" w:eastAsia="SimSun" w:cs="SimSun"/>
          <w:b/>
          <w:i/>
          <w:color w:val="000000"/>
          <w:sz w:val="24"/>
        </w:rPr>
        <w:t xml:space="preserve">三者选一填写</w:t>
      </w:r>
      <w:r>
        <w:rPr>
          <w:rFonts w:ascii="SimSun" w:hAnsi="SimSun" w:eastAsia="SimSun" w:cs="SimSun"/>
          <w:i/>
          <w:color w:val="000000"/>
          <w:sz w:val="24"/>
        </w:rPr>
        <w:t xml:space="preserve">）</w:t>
      </w:r>
      <w:r>
        <w:rPr>
          <w:rFonts w:ascii="SimSun" w:hAnsi="SimSun" w:eastAsia="SimSun" w:cs="SimSun"/>
          <w:color w:val="000000"/>
          <w:sz w:val="24"/>
        </w:rPr>
        <w:t xml:space="preserve">；</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20" w:firstLine="480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"_bookmark1"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position w:val="16"/>
          <w:sz w:val="24"/>
          <w:szCs w:val="24"/>
          <w:highlight w:val="none"/>
        </w:rPr>
        <w:t xml:space="preserve">1</w:t>
      </w:r>
      <w:r>
        <w:rPr>
          <w:rFonts w:hint="eastAsia" w:ascii="宋体" w:hAnsi="宋体" w:eastAsia="宋体" w:cs="宋体"/>
          <w:color w:val="auto"/>
          <w:position w:val="16"/>
          <w:sz w:val="24"/>
          <w:szCs w:val="24"/>
          <w:highlight w:val="none"/>
        </w:rPr>
        <w:fldChar w:fldCharType="end"/>
      </w:r>
      <w:r>
        <w:rPr>
          <w:rFonts w:hint="eastAsia" w:ascii="宋体" w:hAnsi="宋体" w:eastAsia="宋体" w:cs="宋体"/>
          <w:color w:val="auto"/>
          <w:sz w:val="24"/>
          <w:szCs w:val="24"/>
          <w:highlight w:val="none"/>
        </w:rPr>
        <w:t xml:space="preserve">从业人员、营业收入、资产总额填报上一年度数据，无上一年度数据的新成立企业可不填报。</w:t>
      </w:r>
      <w:r/>
    </w:p>
    <w:p>
      <w:pPr>
        <w:ind w:firstLine="482"/>
        <w:jc w:val="left"/>
        <w:keepLines w:val="0"/>
        <w:keepNext w:val="0"/>
        <w:pageBreakBefore w:val="0"/>
        <w:spacing w:after="0" w:line="48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spacing w:after="0" w:line="44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eastAsia="zh-CN"/>
        </w:rPr>
        <w:t xml:space="preserve">1、本项目</w:t>
      </w:r>
      <w:r>
        <w:rPr>
          <w:rFonts w:hint="eastAsia" w:ascii="宋体" w:hAnsi="宋体" w:eastAsia="宋体" w:cs="宋体"/>
          <w:b/>
          <w:bCs/>
          <w:sz w:val="24"/>
          <w:szCs w:val="24"/>
          <w:highlight w:val="none"/>
          <w:lang w:eastAsia="zh-CN"/>
        </w:rPr>
        <w:t xml:space="preserve">专门面向</w:t>
      </w:r>
      <w:r>
        <w:rPr>
          <w:rFonts w:hint="eastAsia" w:ascii="宋体" w:hAnsi="宋体" w:eastAsia="宋体" w:cs="宋体"/>
          <w:sz w:val="24"/>
          <w:szCs w:val="24"/>
          <w:highlight w:val="none"/>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highlight w:val="none"/>
          <w:lang w:eastAsia="zh-CN"/>
        </w:rPr>
        <w:t xml:space="preserve">否则视为投标无效</w:t>
      </w:r>
      <w:r>
        <w:rPr>
          <w:rFonts w:hint="eastAsia" w:ascii="宋体" w:hAnsi="宋体" w:eastAsia="宋体" w:cs="宋体"/>
          <w:color w:val="auto"/>
          <w:sz w:val="24"/>
          <w:szCs w:val="24"/>
          <w:highlight w:val="none"/>
        </w:rPr>
        <w:t xml:space="preserve">。</w:t>
      </w:r>
      <w:r/>
    </w:p>
    <w:p>
      <w:pPr>
        <w:ind w:firstLine="432"/>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2、投标人提供的中小企业声明函必须包含本项目所有服务及其服务承接企业，并按照声明函格式填写完整、明确，否则视为未按规定提供声明函，投标无效。</w:t>
      </w:r>
      <w:r/>
    </w:p>
    <w:p>
      <w:pPr>
        <w:ind w:firstLine="432"/>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、如有分包的，分包内容标的名称、行业属性按以下填写：</w:t>
      </w:r>
      <w:r/>
    </w:p>
    <w:p>
      <w:pPr>
        <w:pStyle w:val="959"/>
        <w:ind w:firstLine="482"/>
        <w:spacing w:line="4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安保服务（标的名称：安保服务，行业属性：租赁和商务服务业）</w:t>
      </w:r>
      <w:r/>
    </w:p>
    <w:p>
      <w:pPr>
        <w:ind w:firstLine="432"/>
        <w:keepLines w:val="0"/>
        <w:keepNext w:val="0"/>
        <w:pageBreakBefore w:val="0"/>
        <w:spacing w:after="0" w:line="48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电梯设备维保（标的名称：电梯设备维保，行业属性：租赁和商务服务业）</w:t>
      </w:r>
      <w:r/>
    </w:p>
    <w:p>
      <w:pPr>
        <w:ind w:firstLine="432"/>
        <w:keepLines w:val="0"/>
        <w:keepNext w:val="0"/>
        <w:pageBreakBefore w:val="0"/>
        <w:spacing w:after="0" w:line="48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消防维保（标的名称：消防维保，行业属性：租赁和商务服务业）</w:t>
      </w:r>
      <w:r/>
    </w:p>
    <w:p>
      <w:pPr>
        <w:ind w:firstLine="432"/>
        <w:keepLines w:val="0"/>
        <w:keepNext w:val="0"/>
        <w:pageBreakBefore w:val="0"/>
        <w:spacing w:after="0" w:line="48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餐饮服务（标的名称：餐饮服务，行业属性：租赁和商务服务业）</w:t>
      </w:r>
      <w:r/>
    </w:p>
    <w:p>
      <w:pPr>
        <w:ind w:firstLine="480"/>
        <w:spacing w:after="0" w:line="44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、中标、成交供应商享受规定的中小企业扶持政策的，《中小企业声明函》应当随中标、成交结果同时公告，接受社会监督。</w:t>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rPr>
          <w:rFonts w:hint="eastAsia" w:ascii="宋体" w:hAnsi="宋体" w:eastAsia="宋体" w:cs="宋体"/>
          <w:b/>
          <w:sz w:val="32"/>
          <w:highlight w:val="none"/>
          <w:lang w:eastAsia="zh-CN"/>
        </w:rPr>
      </w:pPr>
      <w:r>
        <w:rPr>
          <w:rFonts w:hint="eastAsia" w:ascii="宋体" w:hAnsi="宋体" w:eastAsia="宋体" w:cs="宋体"/>
          <w:b/>
          <w:sz w:val="32"/>
          <w:highlight w:val="none"/>
          <w:lang w:eastAsia="zh-CN"/>
        </w:rPr>
      </w:r>
      <w:r/>
    </w:p>
    <w:p>
      <w:pPr>
        <w:pStyle w:val="773"/>
        <w:rPr>
          <w:rFonts w:hint="eastAsia" w:ascii="宋体" w:hAnsi="宋体" w:eastAsia="宋体" w:cs="宋体"/>
          <w:b/>
          <w:sz w:val="32"/>
          <w:highlight w:val="none"/>
          <w:lang w:eastAsia="zh-CN"/>
        </w:rPr>
      </w:pPr>
      <w:r>
        <w:rPr>
          <w:rFonts w:hint="eastAsia" w:ascii="宋体" w:hAnsi="宋体" w:eastAsia="宋体" w:cs="宋体"/>
          <w:b/>
          <w:sz w:val="32"/>
          <w:highlight w:val="none"/>
          <w:lang w:eastAsia="zh-CN"/>
        </w:rPr>
      </w:r>
      <w:r/>
    </w:p>
    <w:p>
      <w:pPr>
        <w:pStyle w:val="966"/>
        <w:keepLines w:val="0"/>
        <w:keepNext w:val="0"/>
        <w:pageBreakBefore w:val="0"/>
        <w:spacing w:after="0" w:line="480" w:lineRule="exact"/>
        <w:widowControl/>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附：中小企业划型标准规定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66"/>
        <w:keepLines w:val="0"/>
        <w:keepNext w:val="0"/>
        <w:pageBreakBefore w:val="0"/>
        <w:spacing w:after="0" w:line="4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w:t>
      </w:r>
      <w:r>
        <w:rPr>
          <w:rFonts w:hint="eastAsia" w:ascii="宋体" w:hAnsi="宋体" w:eastAsia="宋体" w:cs="宋体"/>
          <w:b/>
          <w:color w:val="auto"/>
          <w:sz w:val="24"/>
          <w:szCs w:val="24"/>
          <w:highlight w:val="none"/>
          <w:lang w:val="en-US" w:eastAsia="zh-CN"/>
        </w:rPr>
        <w:t xml:space="preserve">租赁和商务服务</w:t>
      </w:r>
      <w:r>
        <w:rPr>
          <w:rFonts w:hint="eastAsia" w:ascii="宋体" w:hAnsi="宋体" w:eastAsia="宋体" w:cs="宋体"/>
          <w:b/>
          <w:color w:val="auto"/>
          <w:sz w:val="24"/>
          <w:szCs w:val="24"/>
          <w:highlight w:val="none"/>
        </w:rPr>
        <w:t xml:space="preserve">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02"/>
        <w:keepLines w:val="0"/>
        <w:keepNext w:val="0"/>
        <w:pageBreakBefore w:val="0"/>
        <w:spacing w:before="0" w:beforeAutospacing="0" w:after="0" w:afterAutospacing="0" w:line="48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rPr>
          <w:highlight w:val="none"/>
          <w:lang w:eastAsia="zh-CN"/>
        </w:rPr>
      </w:pPr>
      <w:r>
        <w:rPr>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hint="eastAsia"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r>
      <w:r/>
    </w:p>
    <w:p>
      <w:pPr>
        <w:spacing w:after="0" w:line="439" w:lineRule="atLeast"/>
        <w:rPr>
          <w:rFonts w:ascii="宋体" w:hAnsi="宋体" w:eastAsia="宋体" w:cs="宋体"/>
          <w:b/>
          <w:bCs/>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17、残疾人福利性单位声明函（如有）</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ind w:firstLine="2560"/>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highlight w:val="none"/>
          <w:lang w:eastAsia="zh-CN"/>
        </w:rPr>
        <w:t xml:space="preserve">残疾人福利性单位声明函</w:t>
      </w:r>
      <w:r/>
    </w:p>
    <w:p>
      <w:pPr>
        <w:ind w:firstLine="1928"/>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 </w:t>
      </w:r>
      <w:r/>
    </w:p>
    <w:p>
      <w:pPr>
        <w:ind w:firstLine="480"/>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本单位对上述声明的真实性负责。如有虚假，将依法承担相应责任。</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单位名称（盖章）：</w:t>
      </w:r>
      <w:r/>
    </w:p>
    <w:p>
      <w:pPr>
        <w:spacing w:after="0" w:line="47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日 期：</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 </w:t>
      </w:r>
      <w:r/>
    </w:p>
    <w:p>
      <w:pPr>
        <w:spacing w:after="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r>
      <w:r/>
    </w:p>
    <w:p>
      <w:pPr>
        <w:jc w:val="both"/>
        <w:spacing w:after="0"/>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jc w:val="both"/>
        <w:spacing w:after="0"/>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jc w:val="both"/>
        <w:spacing w:after="0"/>
        <w:rPr>
          <w:rFonts w:ascii="宋体" w:hAnsi="宋体" w:eastAsia="宋体" w:cs="宋体"/>
          <w:b/>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highlight w:val="none"/>
          <w:lang w:eastAsia="zh-CN"/>
        </w:rPr>
      </w:r>
      <w:r/>
    </w:p>
    <w:p>
      <w:pPr>
        <w:pStyle w:val="773"/>
        <w:rPr>
          <w:highlight w:val="none"/>
          <w:lang w:eastAsia="zh-CN"/>
        </w:rPr>
      </w:pPr>
      <w:r>
        <w:rPr>
          <w:highlight w:val="none"/>
          <w:lang w:eastAsia="zh-CN"/>
        </w:rPr>
      </w:r>
      <w:r/>
    </w:p>
    <w:p>
      <w:pPr>
        <w:jc w:val="both"/>
        <w:spacing w:after="0" w:line="360" w:lineRule="auto"/>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r>
      <w:r>
        <w:rPr>
          <w:rFonts w:hint="eastAsia" w:ascii="宋体" w:hAnsi="宋体" w:eastAsia="宋体" w:cs="宋体"/>
          <w:sz w:val="24"/>
          <w:highlight w:val="none"/>
          <w:lang w:eastAsia="zh-CN"/>
        </w:rPr>
      </w:r>
      <w:r/>
    </w:p>
    <w:p>
      <w:pPr>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r>
      <w:r>
        <w:rPr>
          <w:rFonts w:hint="eastAsia" w:ascii="宋体" w:hAnsi="宋体" w:eastAsia="宋体" w:cs="宋体"/>
          <w:sz w:val="24"/>
          <w:highlight w:val="none"/>
          <w:lang w:eastAsia="zh-CN"/>
        </w:rPr>
      </w:r>
      <w:r/>
    </w:p>
    <w:p>
      <w:pPr>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r>
      <w:r>
        <w:rPr>
          <w:rFonts w:hint="eastAsia" w:ascii="宋体" w:hAnsi="宋体" w:eastAsia="宋体" w:cs="宋体"/>
          <w:sz w:val="24"/>
          <w:highlight w:val="none"/>
          <w:lang w:eastAsia="zh-CN"/>
        </w:rPr>
      </w:r>
      <w:r/>
    </w:p>
    <w:p>
      <w:pPr>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r>
      <w:r>
        <w:rPr>
          <w:rFonts w:hint="eastAsia" w:ascii="宋体" w:hAnsi="宋体" w:eastAsia="宋体" w:cs="宋体"/>
          <w:sz w:val="24"/>
          <w:highlight w:val="none"/>
          <w:lang w:eastAsia="zh-CN"/>
        </w:rPr>
      </w:r>
      <w:r/>
    </w:p>
    <w:p>
      <w:pPr>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r>
      <w:r>
        <w:rPr>
          <w:rFonts w:hint="eastAsia" w:ascii="宋体" w:hAnsi="宋体" w:eastAsia="宋体" w:cs="宋体"/>
          <w:sz w:val="24"/>
          <w:highlight w:val="none"/>
          <w:lang w:eastAsia="zh-CN"/>
        </w:rPr>
      </w:r>
      <w:r/>
    </w:p>
    <w:p>
      <w:pPr>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r>
      <w:r>
        <w:rPr>
          <w:rFonts w:hint="eastAsia" w:ascii="宋体" w:hAnsi="宋体" w:eastAsia="宋体" w:cs="宋体"/>
          <w:sz w:val="24"/>
          <w:highlight w:val="none"/>
          <w:lang w:eastAsia="zh-CN"/>
        </w:rPr>
      </w:r>
      <w:r/>
    </w:p>
    <w:p>
      <w:pPr>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r>
      <w:r>
        <w:rPr>
          <w:rFonts w:hint="eastAsia" w:ascii="宋体" w:hAnsi="宋体" w:eastAsia="宋体" w:cs="宋体"/>
          <w:sz w:val="24"/>
          <w:highlight w:val="none"/>
          <w:lang w:eastAsia="zh-CN"/>
        </w:rPr>
      </w:r>
      <w:r/>
    </w:p>
    <w:p>
      <w:pPr>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r>
      <w:r>
        <w:rPr>
          <w:rFonts w:hint="eastAsia" w:ascii="宋体" w:hAnsi="宋体" w:eastAsia="宋体" w:cs="宋体"/>
          <w:sz w:val="24"/>
          <w:highlight w:val="none"/>
          <w:lang w:eastAsia="zh-CN"/>
        </w:rPr>
      </w:r>
      <w:r/>
    </w:p>
    <w:p>
      <w:pPr>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r>
      <w:r>
        <w:rPr>
          <w:rFonts w:hint="eastAsia" w:ascii="宋体" w:hAnsi="宋体" w:eastAsia="宋体" w:cs="宋体"/>
          <w:sz w:val="24"/>
          <w:highlight w:val="none"/>
          <w:lang w:eastAsia="zh-CN"/>
        </w:rPr>
      </w:r>
      <w:r/>
    </w:p>
    <w:p>
      <w:pPr>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r>
      <w:r>
        <w:rPr>
          <w:rFonts w:hint="eastAsia" w:ascii="宋体" w:hAnsi="宋体" w:eastAsia="宋体" w:cs="宋体"/>
          <w:sz w:val="24"/>
          <w:highlight w:val="none"/>
          <w:lang w:eastAsia="zh-CN"/>
        </w:rPr>
      </w:r>
      <w:r/>
    </w:p>
    <w:p>
      <w:pPr>
        <w:jc w:val="both"/>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highlight w:val="none"/>
          <w:lang w:eastAsia="zh-CN"/>
        </w:rPr>
        <w:t xml:space="preserve">18、监狱企业证明文件（如有）</w:t>
      </w:r>
      <w:r>
        <w:rPr>
          <w:rFonts w:hint="eastAsia" w:ascii="宋体" w:hAnsi="宋体" w:eastAsia="宋体" w:cs="宋体"/>
          <w:b/>
          <w:sz w:val="32"/>
          <w:highlight w:val="none"/>
          <w:lang w:eastAsia="zh-CN"/>
        </w:rPr>
        <w:br/>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hint="eastAsia" w:ascii="宋体" w:hAnsi="宋体" w:eastAsia="宋体" w:cs="宋体"/>
          <w:sz w:val="32"/>
          <w:highlight w:val="none"/>
          <w:lang w:eastAsia="zh-CN"/>
        </w:rPr>
        <w:t xml:space="preserve">监狱企业证明文件</w:t>
      </w:r>
      <w:r>
        <w:rPr>
          <w:rFonts w:hint="eastAsia" w:ascii="宋体" w:hAnsi="宋体" w:eastAsia="宋体" w:cs="宋体"/>
          <w:sz w:val="32"/>
          <w:highlight w:val="none"/>
          <w:lang w:eastAsia="zh-CN"/>
        </w:rPr>
        <w:br/>
      </w:r>
      <w:r>
        <w:rPr>
          <w:rFonts w:hint="eastAsia" w:ascii="宋体" w:hAnsi="宋体" w:eastAsia="宋体" w:cs="宋体"/>
          <w:sz w:val="32"/>
          <w:highlight w:val="none"/>
          <w:lang w:eastAsia="zh-CN"/>
        </w:rPr>
        <w:br/>
      </w:r>
      <w:r>
        <w:rPr>
          <w:rFonts w:hint="eastAsia" w:ascii="宋体" w:hAnsi="宋体" w:eastAsia="宋体" w:cs="宋体"/>
          <w:sz w:val="32"/>
          <w:highlight w:val="none"/>
          <w:lang w:eastAsia="zh-CN"/>
        </w:rPr>
        <w:t xml:space="preserve"> </w:t>
      </w:r>
      <w:r>
        <w:rPr>
          <w:rFonts w:hint="eastAsia" w:ascii="宋体" w:hAnsi="宋体" w:eastAsia="宋体" w:cs="宋体"/>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after="0" w:line="360" w:lineRule="auto"/>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r>
      <w:r/>
    </w:p>
    <w:p>
      <w:pPr>
        <w:spacing w:after="0" w:line="360" w:lineRule="auto"/>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p>
    <w:p>
      <w:pPr>
        <w:rPr>
          <w:rFonts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r>
      <w:r>
        <w:rPr>
          <w:rFonts w:hint="eastAsia" w:asciiTheme="minorEastAsia" w:hAnsiTheme="minorEastAsia"/>
          <w:b/>
          <w:bCs/>
          <w:sz w:val="30"/>
          <w:szCs w:val="30"/>
          <w:highlight w:val="none"/>
          <w:lang w:eastAsia="zh-CN"/>
        </w:rPr>
      </w:r>
      <w:r/>
    </w:p>
    <w:p>
      <w:pPr>
        <w:rPr>
          <w:rFonts w:hint="eastAsia" w:asciiTheme="minorEastAsia" w:hAnsiTheme="minorEastAsia"/>
          <w:b/>
          <w:bCs/>
          <w:sz w:val="30"/>
          <w:szCs w:val="30"/>
          <w:highlight w:val="none"/>
          <w:lang w:eastAsia="zh-CN"/>
        </w:rPr>
        <w:outlineLvl w:val="0"/>
      </w:pPr>
      <w:r>
        <w:rPr>
          <w:rFonts w:hint="eastAsia" w:asciiTheme="minorEastAsia" w:hAnsiTheme="minorEastAsia"/>
          <w:b/>
          <w:bCs/>
          <w:sz w:val="30"/>
          <w:szCs w:val="30"/>
          <w:highlight w:val="none"/>
          <w:lang w:eastAsia="zh-CN"/>
        </w:rPr>
        <w:t xml:space="preserve">19、分包意向协议书（若进行分包需提供）</w:t>
      </w:r>
      <w:r/>
    </w:p>
    <w:p>
      <w:pPr>
        <w:ind w:firstLine="315"/>
        <w:jc w:val="center"/>
        <w:spacing w:line="360" w:lineRule="auto"/>
        <w:rPr>
          <w:rFonts w:asciiTheme="minorEastAsia" w:hAnsiTheme="minorEastAsia"/>
          <w:b/>
          <w:sz w:val="30"/>
          <w:szCs w:val="30"/>
          <w:highlight w:val="none"/>
          <w:lang w:eastAsia="zh-CN"/>
        </w:rPr>
      </w:pPr>
      <w:r>
        <w:rPr>
          <w:rFonts w:asciiTheme="minorEastAsia" w:hAnsiTheme="minorEastAsia"/>
          <w:b/>
          <w:sz w:val="30"/>
          <w:szCs w:val="30"/>
          <w:highlight w:val="none"/>
          <w:lang w:eastAsia="zh-CN"/>
        </w:rPr>
      </w:r>
      <w:r/>
    </w:p>
    <w:p>
      <w:pPr>
        <w:jc w:val="center"/>
        <w:keepLines w:val="0"/>
        <w:keepNext w:val="0"/>
        <w:pageBreakBefore w:val="0"/>
        <w:spacing w:after="0" w:line="480" w:lineRule="exact"/>
        <w:widowControl/>
        <w:rPr>
          <w:rFonts w:asciiTheme="minorEastAsia" w:hAnsiTheme="minorEastAsia"/>
          <w:sz w:val="30"/>
          <w:szCs w:val="30"/>
          <w:highlight w:val="none"/>
          <w:lang w:eastAsia="zh-CN"/>
        </w:rPr>
      </w:pPr>
      <w:r>
        <w:rPr>
          <w:rFonts w:hint="eastAsia" w:asciiTheme="minorEastAsia" w:hAnsiTheme="minorEastAsia"/>
          <w:b/>
          <w:sz w:val="30"/>
          <w:szCs w:val="30"/>
          <w:highlight w:val="none"/>
          <w:lang w:eastAsia="zh-CN"/>
        </w:rPr>
        <w:t xml:space="preserve">分包意向协议书</w:t>
      </w:r>
      <w:r/>
    </w:p>
    <w:p>
      <w:pPr>
        <w:ind w:firstLine="315"/>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（甲公司全称）</w:t>
      </w:r>
      <w:r/>
    </w:p>
    <w:p>
      <w:pPr>
        <w:ind w:firstLine="315"/>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（乙公司全称）</w:t>
      </w:r>
      <w:r/>
    </w:p>
    <w:p>
      <w:pPr>
        <w:ind w:firstLine="315"/>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（……公司全称）</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（甲公司全称）、（乙公司全称）、（……公司全称）自愿达成分包意向，参加</w:t>
      </w:r>
      <w:r>
        <w:rPr>
          <w:rFonts w:hint="eastAsia" w:asciiTheme="minorEastAsia" w:hAnsiTheme="minorEastAsia"/>
          <w:sz w:val="24"/>
          <w:szCs w:val="24"/>
          <w:highlight w:val="none"/>
          <w:u w:val="single"/>
          <w:lang w:eastAsia="zh-CN"/>
        </w:rPr>
        <w:t xml:space="preserve">（采购项目编号） （采购项目名称）</w:t>
      </w:r>
      <w:r>
        <w:rPr>
          <w:rFonts w:hint="eastAsia" w:asciiTheme="minorEastAsia" w:hAnsiTheme="minorEastAsia"/>
          <w:sz w:val="24"/>
          <w:szCs w:val="24"/>
          <w:highlight w:val="none"/>
          <w:lang w:eastAsia="zh-CN"/>
        </w:rPr>
        <w:t xml:space="preserve">的投标活动。经各方充分协商一致，就项目的投标和合同实施阶段的有关事务协商一致订立意向如下：</w:t>
      </w:r>
      <w:r/>
    </w:p>
    <w:p>
      <w:pPr>
        <w:ind w:firstLine="480"/>
        <w:keepLines w:val="0"/>
        <w:keepNext w:val="0"/>
        <w:pageBreakBefore w:val="0"/>
        <w:spacing w:after="0" w:line="480" w:lineRule="exact"/>
        <w:widowControl/>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 xml:space="preserve">一、分包意向各方关系</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为投标单位，</w:t>
      </w:r>
      <w:r>
        <w:rPr>
          <w:rFonts w:hint="eastAsia" w:asciiTheme="minorEastAsia" w:hAnsiTheme="minorEastAsia"/>
          <w:sz w:val="24"/>
          <w:szCs w:val="24"/>
          <w:highlight w:val="none"/>
          <w:u w:val="single"/>
          <w:lang w:eastAsia="zh-CN"/>
        </w:rPr>
        <w:t xml:space="preserve">（乙公司全称）</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u w:val="single"/>
          <w:lang w:eastAsia="zh-CN"/>
        </w:rPr>
        <w:t xml:space="preserve">（……公司全称）为分</w:t>
      </w:r>
      <w:r>
        <w:rPr>
          <w:rFonts w:hint="eastAsia" w:asciiTheme="minorEastAsia" w:hAnsiTheme="minorEastAsia"/>
          <w:sz w:val="24"/>
          <w:szCs w:val="24"/>
          <w:highlight w:val="none"/>
          <w:lang w:eastAsia="zh-CN"/>
        </w:rPr>
        <w:t xml:space="preserve">包意向单位，</w:t>
      </w: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以投标单位的身份参加本项目的投标。若中标，</w:t>
      </w: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与采购人签订政府采购合同。承接分包意向的各单位与</w:t>
      </w: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签订分包合同。</w:t>
      </w:r>
      <w:r>
        <w:rPr>
          <w:rFonts w:hint="eastAsia" w:asciiTheme="minorEastAsia" w:hAnsiTheme="minorEastAsia"/>
          <w:sz w:val="24"/>
          <w:szCs w:val="24"/>
          <w:highlight w:val="none"/>
          <w:u w:val="single"/>
          <w:lang w:eastAsia="zh-CN"/>
        </w:rPr>
        <w:t xml:space="preserve">（甲公司全称）</w:t>
      </w:r>
      <w:r>
        <w:rPr>
          <w:rFonts w:hint="eastAsia" w:asciiTheme="minorEastAsia" w:hAnsiTheme="minorEastAsia"/>
          <w:sz w:val="24"/>
          <w:szCs w:val="24"/>
          <w:highlight w:val="none"/>
          <w:lang w:eastAsia="zh-CN"/>
        </w:rPr>
        <w:t xml:space="preserve">就采购项目和分包项目向采购人负责，分包供应商就分包项目承担责任。</w:t>
      </w:r>
      <w:r/>
    </w:p>
    <w:p>
      <w:pPr>
        <w:ind w:firstLine="480"/>
        <w:keepLines w:val="0"/>
        <w:keepNext w:val="0"/>
        <w:pageBreakBefore w:val="0"/>
        <w:spacing w:after="0" w:line="480" w:lineRule="exact"/>
        <w:widowControl/>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 xml:space="preserve">二、有关事项约定如下：</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1</w:t>
      </w:r>
      <w:r>
        <w:rPr>
          <w:rFonts w:asciiTheme="minorEastAsia" w:hAnsiTheme="minorEastAsia"/>
          <w:sz w:val="24"/>
          <w:szCs w:val="24"/>
          <w:highlight w:val="none"/>
          <w:lang w:eastAsia="zh-CN"/>
        </w:rPr>
        <w:t xml:space="preserve">.</w:t>
      </w:r>
      <w:r>
        <w:rPr>
          <w:rFonts w:hint="eastAsia" w:asciiTheme="minorEastAsia" w:hAnsiTheme="minorEastAsia"/>
          <w:sz w:val="24"/>
          <w:szCs w:val="24"/>
          <w:highlight w:val="none"/>
          <w:lang w:eastAsia="zh-CN"/>
        </w:rPr>
        <w:t xml:space="preserve">如中标，分包意向单位分别与（甲公司全称）签订合同，并就中标项目分包部分向采购人负责，有连带的和各自的法律责任。</w:t>
      </w:r>
      <w:r/>
    </w:p>
    <w:p>
      <w:pPr>
        <w:ind w:firstLine="480"/>
        <w:keepLines w:val="0"/>
        <w:keepNext w:val="0"/>
        <w:pageBreakBefore w:val="0"/>
        <w:spacing w:after="0" w:line="480" w:lineRule="exact"/>
        <w:widowControl/>
        <w:rPr>
          <w:rFonts w:asciiTheme="minorEastAsia" w:hAnsiTheme="minorEastAsia"/>
          <w:b/>
          <w:bCs/>
          <w:sz w:val="24"/>
          <w:szCs w:val="24"/>
          <w:highlight w:val="none"/>
          <w:lang w:eastAsia="zh-CN"/>
        </w:rPr>
      </w:pPr>
      <w:r>
        <w:rPr>
          <w:rFonts w:hint="eastAsia" w:asciiTheme="minorEastAsia" w:hAnsiTheme="minorEastAsia"/>
          <w:sz w:val="24"/>
          <w:szCs w:val="24"/>
          <w:highlight w:val="none"/>
          <w:lang w:eastAsia="zh-CN"/>
        </w:rPr>
        <w:t xml:space="preserve">2</w:t>
      </w:r>
      <w:r>
        <w:rPr>
          <w:rFonts w:asciiTheme="minorEastAsia" w:hAnsiTheme="minorEastAsia"/>
          <w:sz w:val="24"/>
          <w:szCs w:val="24"/>
          <w:highlight w:val="none"/>
          <w:lang w:eastAsia="zh-CN"/>
        </w:rPr>
        <w:t xml:space="preserve">.</w:t>
      </w:r>
      <w:r>
        <w:rPr>
          <w:rFonts w:hint="eastAsia" w:asciiTheme="minorEastAsia" w:hAnsiTheme="minorEastAsia"/>
          <w:sz w:val="24"/>
          <w:szCs w:val="24"/>
          <w:highlight w:val="none"/>
          <w:lang w:eastAsia="zh-CN"/>
        </w:rPr>
        <w:t xml:space="preserve">分包意向单位1</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（公司全称）</w:t>
      </w:r>
      <w:r>
        <w:rPr>
          <w:rFonts w:hint="eastAsia" w:asciiTheme="minorEastAsia" w:hAnsiTheme="minorEastAsia"/>
          <w:sz w:val="24"/>
          <w:szCs w:val="24"/>
          <w:highlight w:val="none"/>
          <w:lang w:eastAsia="zh-CN"/>
        </w:rPr>
        <w:t xml:space="preserve">为</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（大型、中型、小型、微型）</w:t>
      </w:r>
      <w:r>
        <w:rPr>
          <w:rFonts w:hint="eastAsia" w:asciiTheme="minorEastAsia" w:hAnsiTheme="minorEastAsia"/>
          <w:sz w:val="24"/>
          <w:szCs w:val="24"/>
          <w:highlight w:val="none"/>
          <w:lang w:eastAsia="zh-CN"/>
        </w:rPr>
        <w:t xml:space="preserve">企业，将承担以下分包工作：</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（具体分包工作内容）</w:t>
      </w:r>
      <w:r>
        <w:rPr>
          <w:rFonts w:hint="eastAsia" w:asciiTheme="minorEastAsia" w:hAnsiTheme="minorEastAsia"/>
          <w:sz w:val="24"/>
          <w:szCs w:val="24"/>
          <w:highlight w:val="none"/>
          <w:lang w:eastAsia="zh-CN"/>
        </w:rPr>
        <w:t xml:space="preserve">，</w:t>
      </w:r>
      <w:r>
        <w:rPr>
          <w:rFonts w:hint="eastAsia" w:asciiTheme="minorEastAsia" w:hAnsiTheme="minorEastAsia"/>
          <w:b/>
          <w:bCs/>
          <w:sz w:val="24"/>
          <w:szCs w:val="24"/>
          <w:highlight w:val="none"/>
          <w:lang w:eastAsia="zh-CN"/>
        </w:rPr>
        <w:t xml:space="preserve">该部分工作内容</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元，占合同总金额的</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w:t>
      </w:r>
      <w:r/>
    </w:p>
    <w:p>
      <w:pPr>
        <w:ind w:firstLine="480"/>
        <w:keepLines w:val="0"/>
        <w:keepNext w:val="0"/>
        <w:pageBreakBefore w:val="0"/>
        <w:spacing w:after="0" w:line="480" w:lineRule="exact"/>
        <w:widowControl/>
        <w:rPr>
          <w:rFonts w:asciiTheme="minorEastAsia" w:hAnsiTheme="minorEastAsia"/>
          <w:b/>
          <w:bCs/>
          <w:sz w:val="24"/>
          <w:szCs w:val="24"/>
          <w:highlight w:val="none"/>
          <w:lang w:eastAsia="zh-CN"/>
        </w:rPr>
      </w:pPr>
      <w:r>
        <w:rPr>
          <w:rFonts w:hint="eastAsia" w:asciiTheme="minorEastAsia" w:hAnsiTheme="minorEastAsia"/>
          <w:sz w:val="24"/>
          <w:szCs w:val="24"/>
          <w:highlight w:val="none"/>
          <w:lang w:val="en-US" w:eastAsia="zh-CN"/>
        </w:rPr>
        <w:t xml:space="preserve">3</w:t>
      </w:r>
      <w:r>
        <w:rPr>
          <w:rFonts w:asciiTheme="minorEastAsia" w:hAnsiTheme="minorEastAsia"/>
          <w:sz w:val="24"/>
          <w:szCs w:val="24"/>
          <w:highlight w:val="none"/>
          <w:lang w:eastAsia="zh-CN"/>
        </w:rPr>
        <w:t xml:space="preserve">.</w:t>
      </w:r>
      <w:r>
        <w:rPr>
          <w:rFonts w:hint="eastAsia" w:asciiTheme="minorEastAsia" w:hAnsiTheme="minorEastAsia"/>
          <w:sz w:val="24"/>
          <w:szCs w:val="24"/>
          <w:highlight w:val="none"/>
          <w:lang w:eastAsia="zh-CN"/>
        </w:rPr>
        <w:t xml:space="preserve">分包意向单位1</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（公司全称）</w:t>
      </w:r>
      <w:r>
        <w:rPr>
          <w:rFonts w:hint="eastAsia" w:asciiTheme="minorEastAsia" w:hAnsiTheme="minorEastAsia"/>
          <w:sz w:val="24"/>
          <w:szCs w:val="24"/>
          <w:highlight w:val="none"/>
          <w:lang w:eastAsia="zh-CN"/>
        </w:rPr>
        <w:t xml:space="preserve">为</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（大型、中型、小型、微型）</w:t>
      </w:r>
      <w:r>
        <w:rPr>
          <w:rFonts w:hint="eastAsia" w:asciiTheme="minorEastAsia" w:hAnsiTheme="minorEastAsia"/>
          <w:sz w:val="24"/>
          <w:szCs w:val="24"/>
          <w:highlight w:val="none"/>
          <w:lang w:eastAsia="zh-CN"/>
        </w:rPr>
        <w:t xml:space="preserve">企业，将承担以下分包工作：</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（具体分包工作内容）</w:t>
      </w:r>
      <w:r>
        <w:rPr>
          <w:rFonts w:hint="eastAsia" w:asciiTheme="minorEastAsia" w:hAnsiTheme="minorEastAsia"/>
          <w:sz w:val="24"/>
          <w:szCs w:val="24"/>
          <w:highlight w:val="none"/>
          <w:lang w:eastAsia="zh-CN"/>
        </w:rPr>
        <w:t xml:space="preserve">，</w:t>
      </w:r>
      <w:r>
        <w:rPr>
          <w:rFonts w:hint="eastAsia" w:asciiTheme="minorEastAsia" w:hAnsiTheme="minorEastAsia"/>
          <w:b/>
          <w:bCs/>
          <w:sz w:val="24"/>
          <w:szCs w:val="24"/>
          <w:highlight w:val="none"/>
          <w:lang w:eastAsia="zh-CN"/>
        </w:rPr>
        <w:t xml:space="preserve">该部分工作内容</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元，占合同总金额的</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w:t>
      </w:r>
      <w:r/>
    </w:p>
    <w:p>
      <w:pPr>
        <w:ind w:firstLine="480"/>
        <w:keepLines w:val="0"/>
        <w:keepNext w:val="0"/>
        <w:pageBreakBefore w:val="0"/>
        <w:spacing w:after="0" w:line="480" w:lineRule="exact"/>
        <w:widowControl/>
        <w:rPr>
          <w:rFonts w:asciiTheme="minorEastAsia" w:hAnsiTheme="minorEastAsia"/>
          <w:b/>
          <w:bCs/>
          <w:sz w:val="24"/>
          <w:szCs w:val="24"/>
          <w:highlight w:val="none"/>
          <w:lang w:eastAsia="zh-CN"/>
        </w:rPr>
      </w:pPr>
      <w:r>
        <w:rPr>
          <w:rFonts w:hint="eastAsia" w:asciiTheme="minorEastAsia" w:hAnsiTheme="minorEastAsia"/>
          <w:sz w:val="24"/>
          <w:szCs w:val="24"/>
          <w:highlight w:val="none"/>
          <w:lang w:val="en-US" w:eastAsia="zh-CN"/>
        </w:rPr>
        <w:t xml:space="preserve">4</w:t>
      </w:r>
      <w:r>
        <w:rPr>
          <w:rFonts w:asciiTheme="minorEastAsia" w:hAnsiTheme="minorEastAsia"/>
          <w:sz w:val="24"/>
          <w:szCs w:val="24"/>
          <w:highlight w:val="none"/>
          <w:lang w:eastAsia="zh-CN"/>
        </w:rPr>
        <w:t xml:space="preserve">.</w:t>
      </w:r>
      <w:r>
        <w:rPr>
          <w:rFonts w:hint="eastAsia" w:asciiTheme="minorEastAsia" w:hAnsiTheme="minorEastAsia"/>
          <w:sz w:val="24"/>
          <w:szCs w:val="24"/>
          <w:highlight w:val="none"/>
          <w:lang w:eastAsia="zh-CN"/>
        </w:rPr>
        <w:t xml:space="preserve">分包意向单位1</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（公司全称）</w:t>
      </w:r>
      <w:r>
        <w:rPr>
          <w:rFonts w:hint="eastAsia" w:asciiTheme="minorEastAsia" w:hAnsiTheme="minorEastAsia"/>
          <w:sz w:val="24"/>
          <w:szCs w:val="24"/>
          <w:highlight w:val="none"/>
          <w:lang w:eastAsia="zh-CN"/>
        </w:rPr>
        <w:t xml:space="preserve">为</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（大型、中型、小型、微型）</w:t>
      </w:r>
      <w:r>
        <w:rPr>
          <w:rFonts w:hint="eastAsia" w:asciiTheme="minorEastAsia" w:hAnsiTheme="minorEastAsia"/>
          <w:sz w:val="24"/>
          <w:szCs w:val="24"/>
          <w:highlight w:val="none"/>
          <w:lang w:eastAsia="zh-CN"/>
        </w:rPr>
        <w:t xml:space="preserve">企业，将承担以下分包工作：</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u w:val="single"/>
          <w:lang w:eastAsia="zh-CN"/>
        </w:rPr>
        <w:t xml:space="preserve">（具体分包工作内容）</w:t>
      </w:r>
      <w:r>
        <w:rPr>
          <w:rFonts w:hint="eastAsia" w:asciiTheme="minorEastAsia" w:hAnsiTheme="minorEastAsia"/>
          <w:sz w:val="24"/>
          <w:szCs w:val="24"/>
          <w:highlight w:val="none"/>
          <w:lang w:eastAsia="zh-CN"/>
        </w:rPr>
        <w:t xml:space="preserve">，</w:t>
      </w:r>
      <w:r>
        <w:rPr>
          <w:rFonts w:hint="eastAsia" w:asciiTheme="minorEastAsia" w:hAnsiTheme="minorEastAsia"/>
          <w:b/>
          <w:bCs/>
          <w:sz w:val="24"/>
          <w:szCs w:val="24"/>
          <w:highlight w:val="none"/>
          <w:lang w:eastAsia="zh-CN"/>
        </w:rPr>
        <w:t xml:space="preserve">该部分工作内容</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元，占合同总金额的</w:t>
      </w:r>
      <w:r>
        <w:rPr>
          <w:rFonts w:hint="eastAsia" w:asciiTheme="minorEastAsia" w:hAnsiTheme="minorEastAsia"/>
          <w:b/>
          <w:bCs/>
          <w:sz w:val="24"/>
          <w:szCs w:val="24"/>
          <w:highlight w:val="none"/>
          <w:u w:val="single"/>
          <w:lang w:eastAsia="zh-CN"/>
        </w:rPr>
        <w:t xml:space="preserve"> </w:t>
      </w:r>
      <w:r>
        <w:rPr>
          <w:rFonts w:asciiTheme="minorEastAsia" w:hAnsiTheme="minorEastAsia"/>
          <w:b/>
          <w:bCs/>
          <w:sz w:val="24"/>
          <w:szCs w:val="24"/>
          <w:highlight w:val="none"/>
          <w:u w:val="single"/>
          <w:lang w:eastAsia="zh-CN"/>
        </w:rPr>
        <w:t xml:space="preserve">   </w:t>
      </w:r>
      <w:r>
        <w:rPr>
          <w:rFonts w:hint="eastAsia" w:asciiTheme="minorEastAsia" w:hAnsiTheme="minorEastAsia"/>
          <w:b/>
          <w:bCs/>
          <w:sz w:val="24"/>
          <w:szCs w:val="24"/>
          <w:highlight w:val="none"/>
          <w:lang w:eastAsia="zh-CN"/>
        </w:rPr>
        <w:t xml:space="preserve">%。</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w:t>
      </w:r>
      <w:r/>
    </w:p>
    <w:p>
      <w:pPr>
        <w:ind w:firstLine="480"/>
        <w:keepLines w:val="0"/>
        <w:keepNext w:val="0"/>
        <w:pageBreakBefore w:val="0"/>
        <w:spacing w:after="0" w:line="480" w:lineRule="exact"/>
        <w:widowControl/>
        <w:rPr>
          <w:rFonts w:asciiTheme="minorEastAsia" w:hAnsiTheme="minorEastAsia"/>
          <w:b/>
          <w:sz w:val="24"/>
          <w:szCs w:val="24"/>
          <w:highlight w:val="none"/>
          <w:lang w:eastAsia="zh-CN"/>
        </w:rPr>
      </w:pPr>
      <w:r>
        <w:rPr>
          <w:rFonts w:hint="eastAsia" w:asciiTheme="minorEastAsia" w:hAnsiTheme="minorEastAsia"/>
          <w:b/>
          <w:sz w:val="24"/>
          <w:szCs w:val="24"/>
          <w:highlight w:val="none"/>
          <w:lang w:eastAsia="zh-CN"/>
        </w:rPr>
        <w:t xml:space="preserve">三、如中标，分包意向单位不得以任何理由提出终止本意向协议。</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四、本意向协议书在自签订之日起生效</w:t>
      </w:r>
      <w:r>
        <w:rPr>
          <w:rFonts w:hint="eastAsia" w:asciiTheme="minorEastAsia" w:hAnsiTheme="minorEastAsia"/>
          <w:sz w:val="24"/>
          <w:szCs w:val="24"/>
          <w:highlight w:val="none"/>
          <w:lang w:eastAsia="zh-CN"/>
        </w:rPr>
        <w:t xml:space="preserve">，投标有效期结束之日失效。如中标，有效期延续至政府采购合同履行完毕之日。</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五、其他补充内容：</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六、本意向协议书正本一式</w:t>
      </w:r>
      <w:r>
        <w:rPr>
          <w:rFonts w:hint="eastAsia" w:asciiTheme="minorEastAsia" w:hAnsiTheme="minorEastAsia"/>
          <w:sz w:val="24"/>
          <w:szCs w:val="24"/>
          <w:highlight w:val="none"/>
          <w:u w:val="single"/>
          <w:lang w:eastAsia="zh-CN"/>
        </w:rPr>
        <w:t xml:space="preserve"> </w:t>
      </w:r>
      <w:r>
        <w:rPr>
          <w:rFonts w:asciiTheme="minorEastAsia" w:hAnsiTheme="minorEastAsia"/>
          <w:sz w:val="24"/>
          <w:szCs w:val="24"/>
          <w:highlight w:val="none"/>
          <w:u w:val="single"/>
          <w:lang w:eastAsia="zh-CN"/>
        </w:rPr>
        <w:t xml:space="preserve">  </w:t>
      </w:r>
      <w:r>
        <w:rPr>
          <w:rFonts w:hint="eastAsia" w:asciiTheme="minorEastAsia" w:hAnsiTheme="minorEastAsia"/>
          <w:sz w:val="24"/>
          <w:szCs w:val="24"/>
          <w:highlight w:val="none"/>
          <w:lang w:eastAsia="zh-CN"/>
        </w:rPr>
        <w:t xml:space="preserve">份，（甲公司全称）及各分包意向单位各一份。</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注：</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1</w:t>
      </w:r>
      <w:r>
        <w:rPr>
          <w:rFonts w:asciiTheme="minorEastAsia" w:hAnsiTheme="minorEastAsia"/>
          <w:b/>
          <w:sz w:val="24"/>
          <w:szCs w:val="24"/>
          <w:highlight w:val="none"/>
          <w:lang w:eastAsia="zh-CN"/>
        </w:rPr>
        <w:t xml:space="preserve">.</w:t>
      </w:r>
      <w:r>
        <w:rPr>
          <w:rFonts w:hint="eastAsia" w:asciiTheme="minorEastAsia" w:hAnsiTheme="minorEastAsia"/>
          <w:b/>
          <w:sz w:val="24"/>
          <w:szCs w:val="24"/>
          <w:highlight w:val="none"/>
          <w:lang w:eastAsia="zh-CN"/>
        </w:rPr>
        <w:t xml:space="preserve">各方成员在本意向协议书上共同盖章确认</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2</w:t>
      </w:r>
      <w:r>
        <w:rPr>
          <w:rFonts w:asciiTheme="minorEastAsia" w:hAnsiTheme="minorEastAsia"/>
          <w:b/>
          <w:sz w:val="24"/>
          <w:szCs w:val="24"/>
          <w:highlight w:val="none"/>
          <w:lang w:eastAsia="zh-CN"/>
        </w:rPr>
        <w:t xml:space="preserve">.</w:t>
      </w:r>
      <w:r>
        <w:rPr>
          <w:rFonts w:hint="eastAsia" w:asciiTheme="minorEastAsia" w:hAnsiTheme="minorEastAsia"/>
          <w:b/>
          <w:sz w:val="24"/>
          <w:szCs w:val="24"/>
          <w:highlight w:val="none"/>
          <w:lang w:eastAsia="zh-CN"/>
        </w:rPr>
        <w:t xml:space="preserve">本意向协议书内容不得擅自修改，并将作为签订合同的附件之一。</w:t>
      </w:r>
      <w:r/>
    </w:p>
    <w:p>
      <w:pPr>
        <w:ind w:firstLine="480"/>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b/>
          <w:sz w:val="24"/>
          <w:szCs w:val="24"/>
          <w:highlight w:val="none"/>
          <w:lang w:eastAsia="zh-CN"/>
        </w:rPr>
        <w:t xml:space="preserve">3</w:t>
      </w:r>
      <w:r>
        <w:rPr>
          <w:rFonts w:asciiTheme="minorEastAsia" w:hAnsiTheme="minorEastAsia"/>
          <w:b/>
          <w:sz w:val="24"/>
          <w:szCs w:val="24"/>
          <w:highlight w:val="none"/>
          <w:lang w:eastAsia="zh-CN"/>
        </w:rPr>
        <w:t xml:space="preserve">.</w:t>
      </w:r>
      <w:r>
        <w:rPr>
          <w:rFonts w:hint="eastAsia" w:asciiTheme="minorEastAsia" w:hAnsiTheme="minorEastAsia"/>
          <w:b/>
          <w:sz w:val="24"/>
          <w:szCs w:val="24"/>
          <w:highlight w:val="none"/>
          <w:lang w:eastAsia="zh-CN"/>
        </w:rPr>
        <w:t xml:space="preserve">小微企业不得将合同分包给大中型企业，中型企业不得将合同分包给大型企业。</w:t>
      </w:r>
      <w:r/>
    </w:p>
    <w:p>
      <w:pPr>
        <w:ind w:firstLine="315"/>
        <w:keepLines w:val="0"/>
        <w:keepNext w:val="0"/>
        <w:pageBreakBefore w:val="0"/>
        <w:spacing w:after="0" w:line="480" w:lineRule="exact"/>
        <w:widowControl/>
        <w:rPr>
          <w:rFonts w:asciiTheme="minorEastAsia" w:hAnsiTheme="minorEastAsia"/>
          <w:b/>
          <w:sz w:val="24"/>
          <w:szCs w:val="24"/>
          <w:highlight w:val="none"/>
          <w:lang w:eastAsia="zh-CN"/>
        </w:rPr>
      </w:pPr>
      <w:r>
        <w:rPr>
          <w:rFonts w:asciiTheme="minorEastAsia" w:hAnsiTheme="minorEastAsia"/>
          <w:b/>
          <w:sz w:val="24"/>
          <w:szCs w:val="24"/>
          <w:highlight w:val="none"/>
          <w:lang w:eastAsia="zh-CN"/>
        </w:rPr>
      </w:r>
      <w:r/>
    </w:p>
    <w:p>
      <w:pPr>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r>
      <w:r/>
    </w:p>
    <w:p>
      <w:pPr>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甲公司</w:t>
      </w:r>
      <w:r>
        <w:rPr>
          <w:rFonts w:asciiTheme="minorEastAsia" w:hAnsiTheme="minorEastAsia"/>
          <w:sz w:val="24"/>
          <w:szCs w:val="24"/>
          <w:highlight w:val="none"/>
          <w:lang w:eastAsia="zh-CN"/>
        </w:rPr>
        <w:t xml:space="preserve">（盖章）：</w:t>
      </w:r>
      <w:r/>
    </w:p>
    <w:p>
      <w:pPr>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法定代表人或代理人（签字或盖章）：</w:t>
      </w:r>
      <w:r/>
    </w:p>
    <w:p>
      <w:pPr>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日期:       </w:t>
      </w:r>
      <w:r>
        <w:rPr>
          <w:rFonts w:hint="eastAsia" w:asciiTheme="minorEastAsia" w:hAnsiTheme="minorEastAsia"/>
          <w:sz w:val="24"/>
          <w:szCs w:val="24"/>
          <w:highlight w:val="none"/>
          <w:lang w:eastAsia="zh-CN"/>
        </w:rPr>
        <w:t xml:space="preserve">年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月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日</w:t>
      </w:r>
      <w:r/>
    </w:p>
    <w:p>
      <w:pPr>
        <w:ind w:firstLine="315"/>
        <w:jc w:val="both"/>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r>
      <w:r/>
    </w:p>
    <w:p>
      <w:pPr>
        <w:jc w:val="both"/>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乙公司</w:t>
      </w:r>
      <w:r>
        <w:rPr>
          <w:rFonts w:asciiTheme="minorEastAsia" w:hAnsiTheme="minorEastAsia"/>
          <w:sz w:val="24"/>
          <w:szCs w:val="24"/>
          <w:highlight w:val="none"/>
          <w:lang w:eastAsia="zh-CN"/>
        </w:rPr>
        <w:t xml:space="preserve">（盖章）： </w:t>
      </w:r>
      <w:r/>
    </w:p>
    <w:p>
      <w:pPr>
        <w:jc w:val="both"/>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法定代表人或代理人（签字或盖章）：</w:t>
      </w:r>
      <w:r/>
    </w:p>
    <w:p>
      <w:pPr>
        <w:jc w:val="both"/>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日期:       </w:t>
      </w:r>
      <w:r>
        <w:rPr>
          <w:rFonts w:hint="eastAsia" w:asciiTheme="minorEastAsia" w:hAnsiTheme="minorEastAsia"/>
          <w:sz w:val="24"/>
          <w:szCs w:val="24"/>
          <w:highlight w:val="none"/>
          <w:lang w:eastAsia="zh-CN"/>
        </w:rPr>
        <w:t xml:space="preserve">年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月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日</w:t>
      </w:r>
      <w:r/>
    </w:p>
    <w:p>
      <w:pPr>
        <w:ind w:firstLine="315"/>
        <w:jc w:val="both"/>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r>
      <w:r/>
    </w:p>
    <w:p>
      <w:pPr>
        <w:jc w:val="both"/>
        <w:keepLines w:val="0"/>
        <w:keepNext w:val="0"/>
        <w:pageBreakBefore w:val="0"/>
        <w:spacing w:after="0" w:line="480" w:lineRule="exact"/>
        <w:widowControl/>
        <w:rPr>
          <w:rFonts w:asciiTheme="minorEastAsia" w:hAnsiTheme="minorEastAsia"/>
          <w:sz w:val="24"/>
          <w:szCs w:val="24"/>
          <w:highlight w:val="none"/>
          <w:lang w:eastAsia="zh-CN"/>
        </w:rPr>
      </w:pPr>
      <w:r>
        <w:rPr>
          <w:rFonts w:hint="eastAsia" w:asciiTheme="minorEastAsia" w:hAnsiTheme="minorEastAsia"/>
          <w:sz w:val="24"/>
          <w:szCs w:val="24"/>
          <w:highlight w:val="none"/>
          <w:lang w:eastAsia="zh-CN"/>
        </w:rPr>
        <w:t xml:space="preserve">……公司</w:t>
      </w:r>
      <w:r>
        <w:rPr>
          <w:rFonts w:asciiTheme="minorEastAsia" w:hAnsiTheme="minorEastAsia"/>
          <w:sz w:val="24"/>
          <w:szCs w:val="24"/>
          <w:highlight w:val="none"/>
          <w:lang w:eastAsia="zh-CN"/>
        </w:rPr>
        <w:t xml:space="preserve">（盖章）： </w:t>
      </w:r>
      <w:r/>
    </w:p>
    <w:p>
      <w:pPr>
        <w:jc w:val="both"/>
        <w:keepLines w:val="0"/>
        <w:keepNext w:val="0"/>
        <w:pageBreakBefore w:val="0"/>
        <w:spacing w:after="0" w:line="480" w:lineRule="exact"/>
        <w:widowControl/>
        <w:rPr>
          <w:rFonts w:asciiTheme="minorEastAsia" w:hAnsiTheme="minorEastAsia"/>
          <w:sz w:val="24"/>
          <w:szCs w:val="24"/>
          <w:highlight w:val="none"/>
          <w:lang w:eastAsia="zh-CN"/>
        </w:rPr>
      </w:pPr>
      <w:r>
        <w:rPr>
          <w:rFonts w:asciiTheme="minorEastAsia" w:hAnsiTheme="minorEastAsia"/>
          <w:sz w:val="24"/>
          <w:szCs w:val="24"/>
          <w:highlight w:val="none"/>
          <w:lang w:eastAsia="zh-CN"/>
        </w:rPr>
        <w:t xml:space="preserve">法定代表人或代理人（签字或盖章）：</w:t>
      </w:r>
      <w:r/>
    </w:p>
    <w:p>
      <w:pPr>
        <w:jc w:val="both"/>
        <w:keepLines w:val="0"/>
        <w:keepNext w:val="0"/>
        <w:pageBreakBefore w:val="0"/>
        <w:spacing w:after="0" w:line="480" w:lineRule="exact"/>
        <w:widowControl/>
        <w:rPr>
          <w:rFonts w:ascii="宋体" w:hAnsi="宋体" w:eastAsia="宋体" w:cs="宋体"/>
          <w:highlight w:val="none"/>
          <w:lang w:eastAsia="zh-CN"/>
        </w:rPr>
      </w:pPr>
      <w:r>
        <w:rPr>
          <w:rFonts w:asciiTheme="minorEastAsia" w:hAnsiTheme="minorEastAsia"/>
          <w:sz w:val="24"/>
          <w:szCs w:val="24"/>
          <w:highlight w:val="none"/>
          <w:lang w:eastAsia="zh-CN"/>
        </w:rPr>
        <w:t xml:space="preserve">日期:     </w:t>
      </w:r>
      <w:r>
        <w:rPr>
          <w:rFonts w:hint="eastAsia" w:asciiTheme="minorEastAsia" w:hAnsiTheme="minorEastAsia"/>
          <w:sz w:val="24"/>
          <w:szCs w:val="24"/>
          <w:highlight w:val="none"/>
          <w:lang w:eastAsia="zh-CN"/>
        </w:rPr>
        <w:t xml:space="preserve">年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月 </w:t>
      </w:r>
      <w:r>
        <w:rPr>
          <w:rFonts w:asciiTheme="minorEastAsia" w:hAnsiTheme="minorEastAsia"/>
          <w:sz w:val="24"/>
          <w:szCs w:val="24"/>
          <w:highlight w:val="none"/>
          <w:lang w:eastAsia="zh-CN"/>
        </w:rPr>
        <w:t xml:space="preserve">    </w:t>
      </w:r>
      <w:r>
        <w:rPr>
          <w:rFonts w:hint="eastAsia" w:asciiTheme="minorEastAsia" w:hAnsiTheme="minorEastAsia"/>
          <w:sz w:val="24"/>
          <w:szCs w:val="24"/>
          <w:highlight w:val="none"/>
          <w:lang w:eastAsia="zh-CN"/>
        </w:rPr>
        <w:t xml:space="preserve">日</w:t>
      </w:r>
      <w:r>
        <w:rPr>
          <w:rFonts w:asciiTheme="minorEastAsia" w:hAnsiTheme="minorEastAsia"/>
          <w:sz w:val="24"/>
          <w:szCs w:val="24"/>
          <w:highlight w:val="none"/>
          <w:lang w:eastAsia="zh-CN"/>
        </w:rPr>
        <w:br w:type="page" w:clear="all"/>
      </w:r>
      <w:r/>
    </w:p>
    <w:p>
      <w:pPr>
        <w:jc w:val="cente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t xml:space="preserve">第五部分  评标方法与评标标准</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评标方法</w:t>
      </w:r>
      <w:r/>
    </w:p>
    <w:p>
      <w:pPr>
        <w:numPr>
          <w:ilvl w:val="0"/>
          <w:numId w:val="17"/>
        </w:numPr>
        <w:ind w:firstLine="482"/>
        <w:spacing w:after="0" w:line="460"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w:t>
      </w:r>
      <w:r>
        <w:rPr>
          <w:rFonts w:hint="eastAsia" w:ascii="宋体" w:hAnsi="宋体" w:eastAsia="宋体" w:cs="宋体"/>
          <w:sz w:val="24"/>
          <w:highlight w:val="none"/>
          <w:lang w:eastAsia="zh-CN"/>
        </w:rPr>
        <w:t xml:space="preserve">三、</w:t>
      </w:r>
      <w:r>
        <w:rPr>
          <w:rFonts w:hint="eastAsia" w:ascii="宋体" w:hAnsi="宋体" w:eastAsia="宋体" w:cs="宋体"/>
          <w:sz w:val="24"/>
          <w:szCs w:val="24"/>
          <w:highlight w:val="none"/>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highlight w:val="none"/>
          <w:lang w:eastAsia="zh-CN"/>
        </w:rPr>
        <w:br/>
      </w:r>
      <w:r>
        <w:rPr>
          <w:rFonts w:hint="eastAsia" w:ascii="宋体" w:hAnsi="宋体" w:eastAsia="宋体" w:cs="宋体"/>
          <w:sz w:val="24"/>
          <w:szCs w:val="24"/>
          <w:highlight w:val="none"/>
          <w:lang w:eastAsia="zh-CN"/>
        </w:rPr>
        <w:t xml:space="preserve">    四、如出现评审得分最高的投标人有两个或两个以上的，以投标报价较低者优先作为该标段中标候选人，如果投标报价也相同的，则由公证机构组织以抽签方式确定中标候选人。</w:t>
      </w:r>
      <w:r/>
    </w:p>
    <w:p>
      <w:pPr>
        <w:ind w:firstLine="480"/>
        <w:jc w:val="both"/>
        <w:spacing w:after="0" w:line="460" w:lineRule="atLeas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jc w:val="both"/>
        <w:spacing w:after="0" w:line="44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40" w:lineRule="exac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七、中小企业相关政策：</w:t>
      </w:r>
      <w:r/>
    </w:p>
    <w:p>
      <w:pPr>
        <w:ind w:firstLine="480"/>
        <w:jc w:val="both"/>
        <w:spacing w:after="0" w:line="440" w:lineRule="exac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highlight w:val="none"/>
          <w:lang w:eastAsia="zh-CN"/>
        </w:rPr>
        <w:t xml:space="preserve">但与大企业的负责人为同一人，或者与大企业存在直接控股、管理关系的除外。</w:t>
      </w:r>
      <w:r>
        <w:rPr>
          <w:rFonts w:hint="eastAsia" w:ascii="宋体" w:hAnsi="宋体" w:eastAsia="宋体" w:cs="宋体"/>
          <w:sz w:val="24"/>
          <w:highlight w:val="none"/>
          <w:lang w:eastAsia="zh-CN"/>
        </w:rPr>
        <w:t xml:space="preserve">符合中小企业划分标准的个体工商户，在政府采购活动中视同中小企业.</w:t>
      </w:r>
      <w:r/>
    </w:p>
    <w:p>
      <w:pPr>
        <w:ind w:firstLine="482"/>
        <w:jc w:val="both"/>
        <w:spacing w:after="0" w:line="460" w:lineRule="atLeast"/>
        <w:rPr>
          <w:rFonts w:ascii="宋体" w:hAnsi="宋体" w:eastAsia="宋体" w:cs="宋体"/>
          <w:highlight w:val="none"/>
          <w:lang w:eastAsia="zh-CN"/>
        </w:rPr>
      </w:pPr>
      <w:r>
        <w:rPr>
          <w:rFonts w:hint="eastAsia" w:ascii="宋体" w:hAnsi="宋体" w:eastAsia="宋体" w:cs="宋体"/>
          <w:b/>
          <w:sz w:val="24"/>
          <w:highlight w:val="none"/>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60" w:lineRule="atLeast"/>
        <w:rPr>
          <w:rFonts w:ascii="宋体" w:hAnsi="宋体" w:eastAsia="宋体" w:cs="宋体"/>
          <w:highlight w:val="none"/>
          <w:lang w:eastAsia="zh-CN"/>
        </w:rPr>
      </w:pPr>
      <w:r>
        <w:rPr>
          <w:rFonts w:hint="eastAsia" w:ascii="宋体" w:hAnsi="宋体" w:eastAsia="宋体" w:cs="宋体"/>
          <w:b/>
          <w:sz w:val="24"/>
          <w:highlight w:val="none"/>
          <w:lang w:eastAsia="zh-CN"/>
        </w:rPr>
        <w:t xml:space="preserve">专门面向中小企业采购的项目，不再执行价格评审优惠的扶持政策。</w:t>
      </w:r>
      <w:r/>
    </w:p>
    <w:p>
      <w:pPr>
        <w:pStyle w:val="959"/>
        <w:spacing w:line="460" w:lineRule="exact"/>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p>
    <w:p>
      <w:pPr>
        <w:pStyle w:val="959"/>
        <w:keepLines w:val="0"/>
        <w:keepNext w:val="0"/>
        <w:pageBreakBefore w:val="0"/>
        <w:spacing w:line="48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sz w:val="24"/>
          <w:szCs w:val="24"/>
          <w:highlight w:val="none"/>
          <w:lang w:eastAsia="zh-CN"/>
        </w:rPr>
        <w:t xml:space="preserve">评</w:t>
      </w:r>
      <w:r>
        <w:rPr>
          <w:rFonts w:hint="eastAsia" w:ascii="宋体" w:hAnsi="宋体" w:eastAsia="宋体" w:cs="宋体"/>
          <w:b/>
          <w:color w:val="auto"/>
          <w:sz w:val="24"/>
          <w:szCs w:val="24"/>
          <w:highlight w:val="none"/>
          <w:lang w:eastAsia="zh-CN"/>
        </w:rPr>
        <w:t xml:space="preserve">分标准</w:t>
      </w:r>
      <w:bookmarkStart w:id="13" w:name="_Hlk166575460"/>
      <w:r/>
      <w:bookmarkStart w:id="14" w:name="OLE_LINK22"/>
      <w:r/>
      <w:r/>
    </w:p>
    <w:p>
      <w:pPr>
        <w:pStyle w:val="959"/>
        <w:keepLines w:val="0"/>
        <w:keepNext w:val="0"/>
        <w:pageBreakBefore w:val="0"/>
        <w:spacing w:line="48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一、价格分：</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第二步：在所有有效投标报价中满足招标文件要求，且投标价格最低的投标报价为评标基准价，其价格分为</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分，其他投标人的价格分按照下列公式计算（计算结果四舍五入保留两位小数）。</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投标报价得分＝（评标基准价/投标报价）×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％×100</w:t>
      </w:r>
      <w:r/>
    </w:p>
    <w:p>
      <w:pPr>
        <w:pStyle w:val="959"/>
        <w:keepLines w:val="0"/>
        <w:keepNext w:val="0"/>
        <w:pageBreakBefore w:val="0"/>
        <w:spacing w:line="48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二、服务方案内容（</w:t>
      </w:r>
      <w:r>
        <w:rPr>
          <w:rFonts w:hint="eastAsia" w:ascii="宋体"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lang w:eastAsia="zh-CN"/>
        </w:rPr>
        <w:t xml:space="preserve">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1、总体方案和服务设想（</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根据投标人针对本项目提供的项目总体方案和服务设想进行评分，分析内容至少包括：①服务分析；②服务设想和规划；③重点、难点分析；④</w:t>
      </w:r>
      <w:r>
        <w:rPr>
          <w:rFonts w:hint="eastAsia" w:ascii="宋体" w:hAnsi="宋体" w:eastAsia="宋体" w:cs="宋体"/>
          <w:color w:val="auto"/>
          <w:sz w:val="24"/>
          <w:szCs w:val="24"/>
          <w:highlight w:val="none"/>
          <w:lang w:val="en-US" w:eastAsia="zh-CN"/>
        </w:rPr>
        <w:t xml:space="preserve">服务保障体系。</w:t>
      </w:r>
      <w:r/>
    </w:p>
    <w:p>
      <w:pPr>
        <w:ind w:firstLine="480"/>
        <w:keepLines w:val="0"/>
        <w:keepNext w:val="0"/>
        <w:pageBreakBefore w:val="0"/>
        <w:spacing w:after="0" w:line="480" w:lineRule="exact"/>
        <w:widowControl/>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2、管理方式和工作计划（</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根据投标人针对本项目提供的项目管理方式和工作计划进行评分，内容至少包括：①项目管理方式；②进退场方案；</w:t>
      </w:r>
      <w:r/>
    </w:p>
    <w:p>
      <w:pPr>
        <w:ind w:firstLine="480"/>
        <w:keepLines w:val="0"/>
        <w:keepNext w:val="0"/>
        <w:pageBreakBefore w:val="0"/>
        <w:spacing w:after="0" w:line="480" w:lineRule="exact"/>
        <w:widowControl/>
        <w:rPr>
          <w:rFonts w:hint="eastAsia" w:ascii="宋体" w:hAnsi="宋体" w:eastAsia="宋体" w:cs="宋体"/>
          <w:strike/>
          <w:sz w:val="24"/>
          <w:szCs w:val="24"/>
          <w:highlight w:val="none"/>
          <w:lang w:eastAsia="zh-CN"/>
        </w:rPr>
      </w:pPr>
      <w:r>
        <w:rPr>
          <w:rFonts w:hint="eastAsia" w:ascii="宋体" w:hAnsi="宋体" w:eastAsia="宋体" w:cs="宋体"/>
          <w:sz w:val="24"/>
          <w:szCs w:val="24"/>
          <w:highlight w:val="none"/>
          <w:lang w:eastAsia="zh-CN"/>
        </w:rPr>
        <w:t xml:space="preserve">方案内容每有一项内容针对本项目且符合本项目实际需求的，得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分，满分</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分。每缺少一项内容，或内容非专门针对本项目，或内容不能满足本项目实际需求的，不得分。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sz w:val="24"/>
          <w:szCs w:val="24"/>
          <w:highlight w:val="none"/>
          <w:lang w:eastAsia="zh-CN"/>
        </w:rPr>
        <w:t xml:space="preserve">3、</w:t>
      </w:r>
      <w:r>
        <w:rPr>
          <w:rFonts w:hint="eastAsia" w:ascii="宋体" w:hAnsi="宋体" w:eastAsia="宋体" w:cs="宋体"/>
          <w:b/>
          <w:color w:val="auto"/>
          <w:sz w:val="24"/>
          <w:szCs w:val="24"/>
          <w:highlight w:val="none"/>
          <w:lang w:eastAsia="zh-CN"/>
        </w:rPr>
        <w:t xml:space="preserve">保洁服务方案（</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eastAsia="zh-CN"/>
        </w:rPr>
        <w:t xml:space="preserve">分）</w:t>
      </w:r>
      <w:r/>
    </w:p>
    <w:p>
      <w:pPr>
        <w:pStyle w:val="959"/>
        <w:ind w:firstLine="482"/>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根据投标人针对本项目提供的保洁服务方案进行评分，方案内容至少包括：①操作流程及规范；②保洁工作管理制度；③工作要求及作业标准。④</w:t>
      </w:r>
      <w:r>
        <w:rPr>
          <w:rFonts w:hint="eastAsia" w:ascii="宋体" w:hAnsi="宋体" w:eastAsia="宋体" w:cs="宋体"/>
          <w:color w:val="auto"/>
          <w:sz w:val="24"/>
          <w:szCs w:val="24"/>
          <w:highlight w:val="none"/>
          <w:lang w:val="en-US" w:eastAsia="zh-CN"/>
        </w:rPr>
        <w:t xml:space="preserve">保洁服务创新与客户满意度提升</w:t>
      </w:r>
      <w:r/>
    </w:p>
    <w:p>
      <w:pPr>
        <w:ind w:firstLine="480"/>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4、保安服务方案（</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根据投标人针对本项目提供的保安服务方案进行评分，方案内容至少包括：①治安巡逻管理方案；②消防安全管理方案；③门卫管理方案。④</w:t>
      </w:r>
      <w:r>
        <w:rPr>
          <w:rFonts w:hint="eastAsia" w:ascii="宋体" w:hAnsi="宋体" w:eastAsia="宋体" w:cs="宋体"/>
          <w:color w:val="auto"/>
          <w:sz w:val="24"/>
          <w:szCs w:val="24"/>
          <w:highlight w:val="none"/>
          <w:lang w:val="en-US" w:eastAsia="zh-CN"/>
        </w:rPr>
        <w:t xml:space="preserve">车辆与交通管理方案</w:t>
      </w:r>
      <w:r/>
    </w:p>
    <w:p>
      <w:pPr>
        <w:ind w:firstLine="480"/>
        <w:keepLines w:val="0"/>
        <w:keepNext w:val="0"/>
        <w:pageBreakBefore w:val="0"/>
        <w:spacing w:after="0" w:line="480" w:lineRule="exact"/>
        <w:widowControl/>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5、会务服务方案（</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根据投标人针对本项目提供的会务服务方案进行评分，方案内容至少包括：①服务重点；②会务档案管理制度。③</w:t>
      </w:r>
      <w:r>
        <w:rPr>
          <w:rFonts w:hint="eastAsia" w:ascii="宋体" w:hAnsi="宋体" w:eastAsia="宋体" w:cs="宋体"/>
          <w:color w:val="auto"/>
          <w:sz w:val="24"/>
          <w:szCs w:val="24"/>
          <w:highlight w:val="none"/>
          <w:lang w:val="en-US" w:eastAsia="zh-CN"/>
        </w:rPr>
        <w:t xml:space="preserve">会务服务满意度评价 </w:t>
      </w: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color w:val="auto"/>
          <w:sz w:val="24"/>
          <w:szCs w:val="24"/>
          <w:highlight w:val="none"/>
          <w:lang w:val="en-US" w:eastAsia="zh-CN"/>
        </w:rPr>
        <w:t xml:space="preserve">会务档案管理规范性</w:t>
      </w:r>
      <w:r/>
    </w:p>
    <w:p>
      <w:pPr>
        <w:ind w:firstLine="480"/>
        <w:keepLines w:val="0"/>
        <w:keepNext w:val="0"/>
        <w:pageBreakBefore w:val="0"/>
        <w:spacing w:after="0" w:line="480" w:lineRule="exact"/>
        <w:widowControl/>
        <w:rPr>
          <w:rFonts w:hint="eastAsia" w:ascii="宋体" w:hAnsi="宋体" w:eastAsia="宋体" w:cs="宋体"/>
          <w:strike/>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分。每缺少一项内容，或内容非专门针对本项目，</w:t>
      </w:r>
      <w:r>
        <w:rPr>
          <w:rFonts w:hint="eastAsia" w:ascii="宋体" w:hAnsi="宋体" w:eastAsia="宋体" w:cs="宋体"/>
          <w:sz w:val="24"/>
          <w:szCs w:val="24"/>
          <w:highlight w:val="none"/>
          <w:lang w:eastAsia="zh-CN"/>
        </w:rPr>
        <w:t xml:space="preserve">或内容不能满足本项目实际需求的，不得分。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6、绿化养护服务方案（</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根据投标人针对本项目提供的绿化养护服务方案进行评分，方案内容至少包括：①安全文明措施；②管理责任。</w:t>
      </w:r>
      <w:r/>
    </w:p>
    <w:p>
      <w:pPr>
        <w:ind w:firstLine="480"/>
        <w:keepLines w:val="0"/>
        <w:keepNext w:val="0"/>
        <w:pageBreakBefore w:val="0"/>
        <w:spacing w:after="0" w:line="480" w:lineRule="exact"/>
        <w:widowControl/>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7、工程维护实施服务方案（</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根据投标人针对本项目提供的工程维护实施服务方案进行评分，方案内容至少包括：①设备管理制度；②维修维护服务方案。③</w:t>
      </w:r>
      <w:r>
        <w:rPr>
          <w:rFonts w:hint="eastAsia" w:ascii="宋体" w:hAnsi="宋体" w:eastAsia="宋体" w:cs="宋体"/>
          <w:color w:val="auto"/>
          <w:sz w:val="24"/>
          <w:szCs w:val="24"/>
          <w:highlight w:val="none"/>
          <w:lang w:val="en-US" w:eastAsia="zh-CN"/>
        </w:rPr>
        <w:t xml:space="preserve">应急管理与安全保障方案</w:t>
      </w:r>
      <w:r/>
    </w:p>
    <w:p>
      <w:pPr>
        <w:ind w:firstLine="480"/>
        <w:keepLines w:val="0"/>
        <w:keepNext w:val="0"/>
        <w:pageBreakBefore w:val="0"/>
        <w:spacing w:after="0"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8、人员考核服务方案（</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根据投标人针对本项目提供的项目人员考核方案进行评分，方案内容至少包括：①考核标准、措施；②奖罚淘汰机制。③</w:t>
      </w:r>
      <w:r>
        <w:rPr>
          <w:rFonts w:hint="eastAsia" w:ascii="宋体" w:hAnsi="宋体" w:eastAsia="宋体" w:cs="宋体"/>
          <w:color w:val="auto"/>
          <w:sz w:val="24"/>
          <w:szCs w:val="24"/>
          <w:highlight w:val="none"/>
          <w:lang w:val="en-US" w:eastAsia="zh-CN"/>
        </w:rPr>
        <w:t xml:space="preserve">保密安全和涉密信息管控；</w:t>
      </w: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color w:val="auto"/>
          <w:sz w:val="24"/>
          <w:szCs w:val="24"/>
          <w:highlight w:val="none"/>
          <w:lang w:val="en-US" w:eastAsia="zh-CN"/>
        </w:rPr>
        <w:t xml:space="preserve">重大政务保障与节能降耗贡献</w:t>
      </w:r>
      <w:r/>
    </w:p>
    <w:p>
      <w:pPr>
        <w:pStyle w:val="959"/>
        <w:ind w:firstLine="482"/>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9、投入的物资装备方案（</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根据投标人针对本项目提供的物资装备方案进行评分，方案内容至少包括：①</w:t>
      </w:r>
      <w:r>
        <w:rPr>
          <w:rFonts w:hint="eastAsia" w:ascii="宋体" w:hAnsi="宋体" w:eastAsia="宋体" w:cs="宋体"/>
          <w:color w:val="auto"/>
          <w:sz w:val="24"/>
          <w:szCs w:val="24"/>
          <w:highlight w:val="none"/>
          <w:lang w:val="zh-CN" w:eastAsia="zh-CN" w:bidi="zh-CN"/>
        </w:rPr>
        <w:t xml:space="preserve">物资装备</w:t>
      </w:r>
      <w:r>
        <w:rPr>
          <w:rFonts w:hint="eastAsia" w:ascii="宋体" w:hAnsi="宋体" w:eastAsia="宋体" w:cs="宋体"/>
          <w:color w:val="auto"/>
          <w:sz w:val="24"/>
          <w:szCs w:val="24"/>
          <w:highlight w:val="none"/>
          <w:lang w:eastAsia="zh-CN" w:bidi="zh-CN"/>
        </w:rPr>
        <w:t xml:space="preserve">计划方案；</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zh-CN" w:eastAsia="zh-CN" w:bidi="zh-CN"/>
        </w:rPr>
        <w:t xml:space="preserve">物资装备</w:t>
      </w:r>
      <w:r>
        <w:rPr>
          <w:rFonts w:hint="eastAsia" w:ascii="宋体" w:hAnsi="宋体" w:eastAsia="宋体" w:cs="宋体"/>
          <w:color w:val="auto"/>
          <w:sz w:val="24"/>
          <w:szCs w:val="24"/>
          <w:highlight w:val="none"/>
          <w:lang w:eastAsia="zh-CN" w:bidi="zh-CN"/>
        </w:rPr>
        <w:t xml:space="preserve">投入和备用方案</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物资装备的运维保养与报废更新机制</w:t>
      </w:r>
      <w:r/>
    </w:p>
    <w:p>
      <w:pPr>
        <w:pStyle w:val="959"/>
        <w:ind w:firstLine="482"/>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10、突发事件应急预案（</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根据投标人针对本项目提供的突发事件应急预案进行评分，预案内容至少包括：①遇临时重大活动应急预案；②遇上访处理应急预案。③</w:t>
      </w:r>
      <w:r>
        <w:rPr>
          <w:rFonts w:hint="eastAsia" w:ascii="宋体" w:hAnsi="宋体" w:eastAsia="宋体" w:cs="宋体"/>
          <w:color w:val="auto"/>
          <w:sz w:val="24"/>
          <w:szCs w:val="24"/>
          <w:highlight w:val="none"/>
          <w:lang w:val="en-US" w:eastAsia="zh-CN"/>
        </w:rPr>
        <w:t xml:space="preserve">消防火灾及应急疏散预案</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11、服务承诺及措施（2分）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根据投标人针对本项目提供的服务承诺和措施进行评分，内容至少包括：①管理指标服务承诺，②服务保障措施。</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59"/>
        <w:keepLines w:val="0"/>
        <w:keepNext w:val="0"/>
        <w:pageBreakBefore w:val="0"/>
        <w:spacing w:line="48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sz w:val="24"/>
          <w:szCs w:val="24"/>
          <w:highlight w:val="none"/>
          <w:lang w:eastAsia="zh-CN"/>
        </w:rPr>
        <w:t xml:space="preserve">三、</w:t>
      </w:r>
      <w:r>
        <w:rPr>
          <w:rFonts w:hint="eastAsia" w:ascii="宋体" w:hAnsi="宋体" w:eastAsia="宋体" w:cs="宋体"/>
          <w:b/>
          <w:bCs/>
          <w:color w:val="auto"/>
          <w:sz w:val="24"/>
          <w:szCs w:val="24"/>
          <w:highlight w:val="none"/>
          <w:lang w:eastAsia="zh-CN"/>
        </w:rPr>
        <w:t xml:space="preserve">拟派人员（</w:t>
      </w:r>
      <w:r>
        <w:rPr>
          <w:rFonts w:hint="eastAsia" w:ascii="宋体" w:hAnsi="宋体" w:eastAsia="宋体" w:cs="宋体"/>
          <w:b/>
          <w:bCs/>
          <w:color w:val="auto"/>
          <w:sz w:val="24"/>
          <w:szCs w:val="24"/>
          <w:highlight w:val="none"/>
          <w:lang w:val="en-US" w:eastAsia="zh-CN"/>
        </w:rPr>
        <w:t xml:space="preserve">42</w:t>
      </w:r>
      <w:r>
        <w:rPr>
          <w:rFonts w:hint="eastAsia" w:ascii="宋体" w:hAnsi="宋体" w:eastAsia="宋体" w:cs="宋体"/>
          <w:b/>
          <w:bCs/>
          <w:color w:val="auto"/>
          <w:sz w:val="24"/>
          <w:szCs w:val="24"/>
          <w:highlight w:val="none"/>
          <w:lang w:eastAsia="zh-CN"/>
        </w:rPr>
        <w:t xml:space="preserve">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1、项目负责人（</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（1）具有三级及以上物业管理师职业技能等级证书的，得3分，具有应急管理部紧急救援促进中心颁发的应急救援员职业资格证书的得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（2）具有省人力资源和社会保障厅颁发的三级及以上保安员职业资格证书</w:t>
      </w:r>
      <w:bookmarkStart w:id="15" w:name="OLE_LINK3"/>
      <w:r/>
      <w:bookmarkStart w:id="16" w:name="OLE_LINK5"/>
      <w:r>
        <w:rPr>
          <w:rFonts w:hint="eastAsia" w:ascii="宋体" w:hAnsi="宋体" w:eastAsia="宋体" w:cs="宋体"/>
          <w:color w:val="auto"/>
          <w:sz w:val="24"/>
          <w:szCs w:val="24"/>
          <w:highlight w:val="none"/>
          <w:lang w:eastAsia="zh-CN"/>
        </w:rPr>
        <w:t xml:space="preserve">得2分</w:t>
      </w:r>
      <w:bookmarkEnd w:id="15"/>
      <w:r/>
      <w:bookmarkEnd w:id="16"/>
      <w:r>
        <w:rPr>
          <w:rFonts w:hint="eastAsia" w:ascii="宋体" w:hAnsi="宋体" w:eastAsia="宋体" w:cs="宋体"/>
          <w:color w:val="auto"/>
          <w:sz w:val="24"/>
          <w:szCs w:val="24"/>
          <w:highlight w:val="none"/>
          <w:lang w:eastAsia="zh-CN"/>
        </w:rPr>
        <w:t xml:space="preserve">,具有应急管理部消防救援局颁发的四级及以上消防设施操作员证或相同等级的建(构)筑物消防员证书的得2分，最高得4分；</w:t>
      </w:r>
      <w:r/>
    </w:p>
    <w:p>
      <w:pPr>
        <w:pStyle w:val="959"/>
        <w:ind w:firstLine="480"/>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bCs/>
          <w:color w:val="auto"/>
          <w:sz w:val="24"/>
          <w:szCs w:val="24"/>
          <w:highlight w:val="none"/>
          <w:lang w:eastAsia="zh-CN"/>
        </w:rPr>
        <w:t xml:space="preserve">具有职业技能鉴定中心颁发的三级及以上风险管理</w:t>
      </w:r>
      <w:r>
        <w:rPr>
          <w:rFonts w:hint="eastAsia" w:ascii="宋体" w:hAnsi="宋体" w:eastAsia="宋体" w:cs="宋体"/>
          <w:bCs/>
          <w:color w:val="000000"/>
          <w:sz w:val="24"/>
          <w:szCs w:val="24"/>
          <w:highlight w:val="none"/>
          <w:lang w:eastAsia="zh-CN"/>
        </w:rPr>
        <w:t xml:space="preserve">师职业技能等级证书的得3分，具有反恐防爆指导员证的得2分，最高得5分</w:t>
      </w:r>
      <w:r>
        <w:rPr>
          <w:rFonts w:hint="eastAsia" w:ascii="宋体" w:hAnsi="宋体" w:eastAsia="宋体" w:cs="宋体"/>
          <w:sz w:val="24"/>
          <w:szCs w:val="24"/>
          <w:highlight w:val="none"/>
          <w:lang w:eastAsia="zh-CN"/>
        </w:rPr>
        <w:t xml:space="preserve">；</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2、保安主管（</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lang w:eastAsia="zh-CN"/>
        </w:rPr>
        <w:t xml:space="preserve">周岁以下，且具有物业管理师证书的得1.5分，具有应急管理部紧急救援促进中心颁发的应急救援员职业资格证书的得1.5分，最高得3分；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（2）具有省人力资源和社会保障厅颁发的四级保安员职业资格证书的得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分，具有应急管理部消防救援局颁发的四级及以上消防设施操作员证或相同等级的建(构)筑物消防员证书的得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sz w:val="24"/>
          <w:szCs w:val="24"/>
          <w:highlight w:val="none"/>
          <w:lang w:eastAsia="zh-CN"/>
        </w:rPr>
        <w:t xml:space="preserve">3、保安人员（除项目负责人和保安主</w:t>
      </w:r>
      <w:r>
        <w:rPr>
          <w:rFonts w:hint="eastAsia" w:ascii="宋体" w:hAnsi="宋体" w:eastAsia="宋体" w:cs="宋体"/>
          <w:b/>
          <w:color w:val="auto"/>
          <w:sz w:val="24"/>
          <w:szCs w:val="24"/>
          <w:highlight w:val="none"/>
          <w:lang w:eastAsia="zh-CN"/>
        </w:rPr>
        <w:t xml:space="preserve">管以外）（</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在满足招标文件资格要求（至少有2名人员具有四级消防设施操作员证书或建（构）筑物消防员证书）的基础上，为了应急保障需要，每增加1人40周岁以下，具有应急管理部消防救援局颁发的四级消防设施操作员证或相同等级的建（构）筑物消防员证书的，得2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（2）具有应急管理部紧急救援促进中心颁发的应急救援员职业资格证书的，得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4、餐厨人员（</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（1）餐饮主管具有</w:t>
      </w:r>
      <w:r>
        <w:rPr>
          <w:rFonts w:hint="eastAsia" w:ascii="宋体" w:hAnsi="宋体" w:eastAsia="宋体" w:cs="宋体"/>
          <w:color w:val="auto"/>
          <w:sz w:val="24"/>
          <w:szCs w:val="24"/>
          <w:highlight w:val="none"/>
          <w:lang w:val="en-US" w:eastAsia="zh-CN"/>
        </w:rPr>
        <w:t xml:space="preserve">人力资源和社会保障局颁发的中式</w:t>
      </w:r>
      <w:r>
        <w:rPr>
          <w:rFonts w:hint="eastAsia" w:ascii="宋体" w:hAnsi="宋体" w:eastAsia="宋体" w:cs="宋体"/>
          <w:color w:val="auto"/>
          <w:sz w:val="24"/>
          <w:szCs w:val="24"/>
          <w:highlight w:val="none"/>
          <w:lang w:eastAsia="zh-CN"/>
        </w:rPr>
        <w:t xml:space="preserve">烹调师证书的得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（2）厨师具有</w:t>
      </w:r>
      <w:r>
        <w:rPr>
          <w:rFonts w:hint="eastAsia" w:ascii="宋体" w:hAnsi="宋体" w:eastAsia="宋体" w:cs="宋体"/>
          <w:color w:val="auto"/>
          <w:sz w:val="24"/>
          <w:szCs w:val="24"/>
          <w:highlight w:val="none"/>
          <w:lang w:val="en-US" w:eastAsia="zh-CN"/>
        </w:rPr>
        <w:t xml:space="preserve">人力资源和社会保障局颁发的中式</w:t>
      </w:r>
      <w:r>
        <w:rPr>
          <w:rFonts w:hint="eastAsia" w:ascii="宋体" w:hAnsi="宋体" w:eastAsia="宋体" w:cs="宋体"/>
          <w:color w:val="auto"/>
          <w:sz w:val="24"/>
          <w:szCs w:val="24"/>
          <w:highlight w:val="none"/>
          <w:lang w:eastAsia="zh-CN"/>
        </w:rPr>
        <w:t xml:space="preserve">烹调师证书的得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p>
      <w:pPr>
        <w:pStyle w:val="959"/>
        <w:ind w:firstLine="482"/>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5、工程维护人员（</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持有工业和信息化部通信行业职业技能鉴定指导中心颁发的宽带接入管理员（五级）职业资格证的得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959"/>
        <w:ind w:firstLine="482"/>
        <w:keepLines w:val="0"/>
        <w:keepNext w:val="0"/>
        <w:pageBreakBefore w:val="0"/>
        <w:spacing w:line="480" w:lineRule="exac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四、类似项目业绩（</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自2022年1月1日以来（以合同签订日期为准），签订的非住宅非厂区物业管理服务项目，每提供1个得1分，最多得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w:t>
      </w:r>
      <w:r/>
    </w:p>
    <w:p>
      <w:pPr>
        <w:pStyle w:val="959"/>
        <w:ind w:firstLine="480"/>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鉴于类似项目服务期间通常为跨年度，故同一项目不同年度不重复计分，需提供项目合同、发票，并加盖公章，未提供未盖章不得分。</w:t>
      </w:r>
      <w:r/>
    </w:p>
    <w:p>
      <w:pPr>
        <w:pStyle w:val="959"/>
        <w:keepLines w:val="0"/>
        <w:keepNext w:val="0"/>
        <w:pageBreakBefore w:val="0"/>
        <w:spacing w:line="480" w:lineRule="exact"/>
        <w:widowControl/>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r>
      <w:r/>
    </w:p>
    <w:p>
      <w:pPr>
        <w:pStyle w:val="959"/>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bookmarkEnd w:id="13"/>
      <w:r/>
      <w:bookmarkEnd w:id="14"/>
      <w:r/>
      <w:r/>
    </w:p>
    <w:p>
      <w:pPr>
        <w:pStyle w:val="959"/>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注： 1、报价超过采购预算的为无效投标。</w:t>
      </w:r>
      <w:r/>
    </w:p>
    <w:p>
      <w:pPr>
        <w:pStyle w:val="959"/>
        <w:ind w:firstLine="480"/>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pStyle w:val="959"/>
        <w:ind w:firstLine="480"/>
        <w:keepLines w:val="0"/>
        <w:keepNext w:val="0"/>
        <w:pageBreakBefore w:val="0"/>
        <w:spacing w:line="48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3、所有复印件字迹须复印清晰可见,复印不全或字迹不清晰的，视为未提供。</w:t>
      </w:r>
      <w:r/>
    </w:p>
    <w:p>
      <w:pPr>
        <w:rPr>
          <w:highlight w:val="none"/>
          <w:lang w:eastAsia="zh-CN"/>
        </w:rPr>
      </w:pPr>
      <w:r>
        <w:rPr>
          <w:highlight w:val="none"/>
          <w:lang w:eastAsia="zh-CN"/>
        </w:rPr>
      </w:r>
      <w:r/>
    </w:p>
    <w:p>
      <w:pPr>
        <w:pStyle w:val="773"/>
        <w:rPr>
          <w:highlight w:val="none"/>
          <w:lang w:eastAsia="zh-CN"/>
        </w:rPr>
      </w:pPr>
      <w:r>
        <w:rPr>
          <w:highlight w:val="none"/>
          <w:lang w:eastAsia="zh-CN"/>
        </w:rPr>
      </w:r>
      <w:r/>
    </w:p>
    <w:p>
      <w:pPr>
        <w:jc w:val="center"/>
        <w:spacing w:before="240" w:after="240"/>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rPr>
          <w:rFonts w:hint="eastAsia" w:ascii="宋体" w:hAnsi="宋体" w:eastAsia="宋体" w:cs="宋体"/>
          <w:b/>
          <w:sz w:val="44"/>
          <w:highlight w:val="none"/>
          <w:lang w:eastAsia="zh-CN"/>
        </w:rPr>
      </w:r>
      <w:r/>
    </w:p>
    <w:p>
      <w:pPr>
        <w:jc w:val="center"/>
        <w:spacing w:before="240" w:after="240"/>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rPr>
          <w:rFonts w:hint="eastAsia" w:ascii="宋体" w:hAnsi="宋体" w:eastAsia="宋体" w:cs="宋体"/>
          <w:b/>
          <w:sz w:val="44"/>
          <w:highlight w:val="none"/>
          <w:lang w:eastAsia="zh-CN"/>
        </w:rPr>
      </w:r>
      <w:r/>
    </w:p>
    <w:p>
      <w:pPr>
        <w:jc w:val="center"/>
        <w:spacing w:before="240" w:after="240"/>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rPr>
          <w:rFonts w:hint="eastAsia" w:ascii="宋体" w:hAnsi="宋体" w:eastAsia="宋体" w:cs="宋体"/>
          <w:b/>
          <w:sz w:val="44"/>
          <w:highlight w:val="none"/>
          <w:lang w:eastAsia="zh-CN"/>
        </w:rPr>
      </w:r>
      <w:r/>
    </w:p>
    <w:p>
      <w:pPr>
        <w:jc w:val="center"/>
        <w:spacing w:before="240" w:after="240"/>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r>
      <w:r>
        <w:rPr>
          <w:rFonts w:hint="eastAsia" w:ascii="宋体" w:hAnsi="宋体" w:eastAsia="宋体" w:cs="宋体"/>
          <w:b/>
          <w:sz w:val="44"/>
          <w:highlight w:val="none"/>
          <w:lang w:eastAsia="zh-CN"/>
        </w:rPr>
      </w:r>
      <w:r/>
    </w:p>
    <w:p>
      <w:pPr>
        <w:jc w:val="center"/>
        <w:spacing w:before="240" w:after="240"/>
        <w:rPr>
          <w:rFonts w:hint="eastAsia" w:ascii="宋体" w:hAnsi="宋体" w:eastAsia="宋体" w:cs="宋体"/>
          <w:b/>
          <w:bCs/>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lang w:eastAsia="zh-CN"/>
        </w:rPr>
        <w:t xml:space="preserve">第六部分 合同格式</w:t>
      </w:r>
      <w:r/>
    </w:p>
    <w:p>
      <w:pPr>
        <w:jc w:val="center"/>
        <w:spacing w:after="0" w:line="439" w:lineRule="atLeast"/>
        <w:rPr>
          <w:rFonts w:cs="宋体" w:asciiTheme="minorEastAsia" w:hAnsiTheme="minorEastAsia" w:eastAsiaTheme="minorEastAsia"/>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rPr>
          <w:rFonts w:cs="宋体" w:asciiTheme="minorEastAsia" w:hAnsiTheme="minorEastAsia" w:eastAsiaTheme="minorEastAsia"/>
          <w:b/>
          <w:color w:val="000000"/>
          <w:sz w:val="32"/>
          <w:highlight w:val="none"/>
          <w:lang w:eastAsia="zh-CN"/>
        </w:rPr>
        <w:t xml:space="preserve">合同主要条款</w:t>
      </w:r>
      <w:r/>
    </w:p>
    <w:p>
      <w:pPr>
        <w:jc w:val="center"/>
        <w:spacing w:after="0" w:line="439" w:lineRule="atLeast"/>
        <w:rPr>
          <w:rFonts w:cs="宋体" w:asciiTheme="minorEastAsia" w:hAnsiTheme="minorEastAsia" w:eastAsiaTheme="minorEastAsia"/>
          <w:b/>
          <w:color w:val="000000"/>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32"/>
          <w:highlight w:val="none"/>
          <w:lang w:eastAsia="zh-CN"/>
        </w:rPr>
      </w:r>
      <w:r/>
    </w:p>
    <w:p>
      <w:p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采购人（以下称甲方）</w:t>
      </w:r>
      <w:r>
        <w:rPr>
          <w:rFonts w:hint="eastAsia" w:cs="宋体" w:asciiTheme="minorEastAsia" w:hAnsiTheme="minorEastAsia" w:eastAsiaTheme="minorEastAsia"/>
          <w:color w:val="000000"/>
          <w:sz w:val="24"/>
          <w:highlight w:val="none"/>
          <w:lang w:val="en-US" w:eastAsia="zh-CN"/>
        </w:rPr>
        <w:t xml:space="preserve">                               </w:t>
      </w:r>
      <w:r>
        <w:rPr>
          <w:rFonts w:cs="宋体" w:asciiTheme="minorEastAsia" w:hAnsiTheme="minorEastAsia" w:eastAsiaTheme="minorEastAsia"/>
          <w:color w:val="000000"/>
          <w:sz w:val="24"/>
          <w:highlight w:val="none"/>
          <w:lang w:eastAsia="zh-CN"/>
        </w:rPr>
        <w:t xml:space="preserve">供应商：（以下称乙方）</w:t>
      </w:r>
      <w:r/>
    </w:p>
    <w:p>
      <w:p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地址：</w:t>
      </w:r>
      <w:r>
        <w:rPr>
          <w:rFonts w:hint="eastAsia" w:cs="宋体" w:asciiTheme="minorEastAsia" w:hAnsiTheme="minorEastAsia" w:eastAsiaTheme="minorEastAsia"/>
          <w:color w:val="000000"/>
          <w:sz w:val="24"/>
          <w:highlight w:val="none"/>
          <w:lang w:val="en-US" w:eastAsia="zh-CN"/>
        </w:rPr>
        <w:t xml:space="preserve">                                             </w:t>
      </w:r>
      <w:r>
        <w:rPr>
          <w:rFonts w:cs="宋体" w:asciiTheme="minorEastAsia" w:hAnsiTheme="minorEastAsia" w:eastAsiaTheme="minorEastAsia"/>
          <w:color w:val="000000"/>
          <w:sz w:val="24"/>
          <w:highlight w:val="none"/>
          <w:lang w:eastAsia="zh-CN"/>
        </w:rPr>
        <w:t xml:space="preserve">地址：</w:t>
      </w:r>
      <w:r/>
    </w:p>
    <w:p>
      <w:p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电话：</w:t>
      </w:r>
      <w:r>
        <w:rPr>
          <w:rFonts w:hint="eastAsia" w:cs="宋体" w:asciiTheme="minorEastAsia" w:hAnsiTheme="minorEastAsia" w:eastAsiaTheme="minorEastAsia"/>
          <w:color w:val="000000"/>
          <w:sz w:val="24"/>
          <w:highlight w:val="none"/>
          <w:lang w:val="en-US" w:eastAsia="zh-CN"/>
        </w:rPr>
        <w:t xml:space="preserve">                                             </w:t>
      </w:r>
      <w:r>
        <w:rPr>
          <w:rFonts w:cs="宋体" w:asciiTheme="minorEastAsia" w:hAnsiTheme="minorEastAsia" w:eastAsiaTheme="minorEastAsia"/>
          <w:color w:val="000000"/>
          <w:sz w:val="24"/>
          <w:highlight w:val="none"/>
          <w:lang w:eastAsia="zh-CN"/>
        </w:rPr>
        <w:t xml:space="preserve">电话：</w:t>
      </w:r>
      <w:r/>
    </w:p>
    <w:p>
      <w:pPr>
        <w:ind w:firstLine="480"/>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cs="宋体" w:asciiTheme="minorEastAsia" w:hAnsiTheme="minorEastAsia" w:eastAsiaTheme="minorEastAsia"/>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项目（</w:t>
      </w:r>
      <w:r>
        <w:rPr>
          <w:rFonts w:cs="宋体" w:asciiTheme="minorEastAsia" w:hAnsiTheme="minorEastAsia" w:eastAsiaTheme="minorEastAsia"/>
          <w:b/>
          <w:color w:val="000000"/>
          <w:sz w:val="24"/>
          <w:highlight w:val="none"/>
          <w:lang w:eastAsia="zh-CN"/>
        </w:rPr>
        <w:t xml:space="preserve">编号</w:t>
      </w:r>
      <w:r>
        <w:rPr>
          <w:rFonts w:hint="eastAsia" w:cs="宋体" w:asciiTheme="minorEastAsia" w:hAnsiTheme="minorEastAsia" w:eastAsiaTheme="minorEastAsia"/>
          <w:b/>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）的招标结果，签订本合同。</w:t>
      </w:r>
      <w:r/>
    </w:p>
    <w:p>
      <w:pPr>
        <w:ind w:firstLine="47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第一条 服务范围</w:t>
      </w:r>
      <w:r/>
    </w:p>
    <w:p>
      <w:pPr>
        <w:ind w:left="42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 甲方聘请乙方提供以下服务：</w:t>
      </w:r>
      <w:r/>
    </w:p>
    <w:p>
      <w:pPr>
        <w:numPr>
          <w:ilvl w:val="0"/>
          <w:numId w:val="18"/>
        </w:numPr>
        <w:ind w:firstLine="480"/>
        <w:jc w:val="both"/>
        <w:spacing w:after="0" w:line="460" w:lineRule="atLeast"/>
        <w:rPr>
          <w:rFonts w:hint="default" w:ascii="宋体" w:hAnsi="宋体" w:cs="宋体"/>
          <w:color w:val="ff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本合同项下的服务指：</w:t>
      </w:r>
      <w:r>
        <w:rPr>
          <w:rFonts w:hint="eastAsia" w:ascii="宋体" w:hAnsi="宋体" w:cs="宋体"/>
          <w:color w:val="ff0000"/>
          <w:sz w:val="24"/>
          <w:szCs w:val="24"/>
          <w:highlight w:val="none"/>
          <w:lang w:val="en-US" w:eastAsia="zh-CN"/>
        </w:rPr>
        <w:t xml:space="preserve"> </w:t>
      </w:r>
      <w:r/>
    </w:p>
    <w:p>
      <w:pPr>
        <w:numPr>
          <w:ilvl w:val="0"/>
          <w:numId w:val="0"/>
        </w:num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（2）服务内容：</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（3）服务标准：</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（4）交付时间、地点：甲方指定。</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第二条 组成本合同的有关文件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下列与本次采购活动有关的文件及有关附件是本合同不可分割的组成部分，与本合同具有同等法律效力，这些文件包括但不限于：</w:t>
      </w:r>
      <w:r/>
    </w:p>
    <w:p>
      <w:pPr>
        <w:numPr>
          <w:ilvl w:val="0"/>
          <w:numId w:val="19"/>
        </w:num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招标采购文件（</w:t>
      </w:r>
      <w:r>
        <w:rPr>
          <w:rFonts w:cs="宋体" w:asciiTheme="minorEastAsia" w:hAnsiTheme="minorEastAsia" w:eastAsiaTheme="minorEastAsia"/>
          <w:b/>
          <w:color w:val="000000"/>
          <w:sz w:val="24"/>
          <w:highlight w:val="none"/>
          <w:lang w:eastAsia="zh-CN"/>
        </w:rPr>
        <w:t xml:space="preserve">编号：</w:t>
      </w:r>
      <w:r>
        <w:rPr>
          <w:rFonts w:cs="宋体" w:asciiTheme="minorEastAsia" w:hAnsiTheme="minorEastAsia" w:eastAsiaTheme="minorEastAsia"/>
          <w:color w:val="000000"/>
          <w:sz w:val="24"/>
          <w:highlight w:val="none"/>
          <w:lang w:eastAsia="zh-CN"/>
        </w:rPr>
        <w:t xml:space="preserve">）</w:t>
      </w:r>
      <w:r/>
    </w:p>
    <w:p>
      <w:pPr>
        <w:numPr>
          <w:ilvl w:val="0"/>
          <w:numId w:val="19"/>
        </w:num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乙方提供的投标文件和投标报价表；</w:t>
      </w:r>
      <w:r/>
    </w:p>
    <w:p>
      <w:pPr>
        <w:numPr>
          <w:ilvl w:val="0"/>
          <w:numId w:val="19"/>
        </w:num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乙方在投标过程中所作的其他承诺、声明、书面澄清等；</w:t>
      </w:r>
      <w:r/>
    </w:p>
    <w:p>
      <w:pPr>
        <w:numPr>
          <w:ilvl w:val="0"/>
          <w:numId w:val="19"/>
        </w:numPr>
        <w:jc w:val="both"/>
        <w:spacing w:after="0" w:line="460"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rPr>
        <w:t xml:space="preserve">中标通知书；</w:t>
      </w:r>
      <w:r/>
    </w:p>
    <w:p>
      <w:pPr>
        <w:numPr>
          <w:ilvl w:val="0"/>
          <w:numId w:val="19"/>
        </w:numPr>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甲乙双方商定的其他文件等。</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第三条 合同总价款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合同价格按此次成交价格执行，合同总金额为人民币___________（大写）人民币，小写：（￥：）元整。</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除非合同条款中另有规定，本合同执行期间合同总价款不变。</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第四条 合同款支付</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1、本合同项下所有款项均以人民币支付。</w:t>
      </w:r>
      <w:r/>
    </w:p>
    <w:p>
      <w:pPr>
        <w:ind w:firstLine="480"/>
        <w:jc w:val="both"/>
        <w:spacing w:after="0" w:line="460"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2、本合同项下的采购资金由甲方自行支付，乙方向甲方开具发票。</w:t>
      </w:r>
      <w:r/>
    </w:p>
    <w:p>
      <w:pPr>
        <w:ind w:firstLine="480"/>
        <w:jc w:val="both"/>
        <w:spacing w:after="0" w:line="460"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3、根据现行税法对乙方征收的与本合同有关的一切税费均由乙方承担。</w:t>
      </w:r>
      <w:r/>
    </w:p>
    <w:p>
      <w:pPr>
        <w:ind w:firstLine="480"/>
        <w:jc w:val="both"/>
        <w:spacing w:after="0" w:line="460" w:lineRule="atLeast"/>
        <w:rPr>
          <w:rFonts w:cs="宋体" w:asciiTheme="minorEastAsia" w:hAnsiTheme="minorEastAsia" w:eastAsiaTheme="minorEastAsia"/>
          <w:color w:val="000000"/>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4、付款步骤、方式：</w:t>
      </w:r>
      <w:r>
        <w:rPr>
          <w:rFonts w:hint="eastAsia" w:cs="宋体" w:asciiTheme="minorEastAsia" w:hAnsiTheme="minorEastAsia" w:eastAsiaTheme="minorEastAsia"/>
          <w:color w:val="000000"/>
          <w:sz w:val="24"/>
          <w:highlight w:val="none"/>
          <w:lang w:val="en-US" w:eastAsia="zh-CN"/>
        </w:rPr>
        <w:t xml:space="preserve">甲方</w:t>
      </w:r>
      <w:r>
        <w:rPr>
          <w:rFonts w:hint="eastAsia" w:cs="宋体" w:asciiTheme="minorEastAsia" w:hAnsiTheme="minorEastAsia" w:eastAsiaTheme="minorEastAsia"/>
          <w:color w:val="000000"/>
          <w:sz w:val="24"/>
          <w:highlight w:val="none"/>
          <w:lang w:eastAsia="zh-CN"/>
        </w:rPr>
        <w:t xml:space="preserve">按季度</w:t>
      </w:r>
      <w:r>
        <w:rPr>
          <w:rFonts w:hint="eastAsia" w:cs="宋体" w:asciiTheme="minorEastAsia" w:hAnsiTheme="minorEastAsia" w:eastAsiaTheme="minorEastAsia"/>
          <w:color w:val="000000"/>
          <w:sz w:val="24"/>
          <w:highlight w:val="none"/>
          <w:lang w:val="en-US" w:eastAsia="zh-CN"/>
        </w:rPr>
        <w:t xml:space="preserve">对服务进行考核验收，验收合格后通知乙方</w:t>
      </w:r>
      <w:r>
        <w:rPr>
          <w:rFonts w:hint="eastAsia" w:cs="宋体" w:asciiTheme="minorEastAsia" w:hAnsiTheme="minorEastAsia" w:eastAsiaTheme="minorEastAsia"/>
          <w:color w:val="000000"/>
          <w:sz w:val="24"/>
          <w:highlight w:val="none"/>
          <w:lang w:eastAsia="zh-CN"/>
        </w:rPr>
        <w:t xml:space="preserve">开具有效发票，在下一季度第</w:t>
      </w:r>
      <w:r>
        <w:rPr>
          <w:rFonts w:hint="eastAsia" w:cs="宋体" w:asciiTheme="minorEastAsia" w:hAnsiTheme="minorEastAsia" w:eastAsiaTheme="minorEastAsia"/>
          <w:color w:val="000000"/>
          <w:sz w:val="24"/>
          <w:highlight w:val="none"/>
          <w:lang w:val="en-US" w:eastAsia="zh-CN"/>
        </w:rPr>
        <w:t xml:space="preserve">二</w:t>
      </w:r>
      <w:r>
        <w:rPr>
          <w:rFonts w:hint="eastAsia" w:cs="宋体" w:asciiTheme="minorEastAsia" w:hAnsiTheme="minorEastAsia" w:eastAsiaTheme="minorEastAsia"/>
          <w:color w:val="000000"/>
          <w:sz w:val="24"/>
          <w:highlight w:val="none"/>
          <w:lang w:eastAsia="zh-CN"/>
        </w:rPr>
        <w:t xml:space="preserve">个月15日前将上季度服务费用以银行汇款或转账支票方式支付到乙方指定账户，每</w:t>
      </w:r>
      <w:r>
        <w:rPr>
          <w:rFonts w:hint="eastAsia" w:cs="宋体" w:asciiTheme="minorEastAsia" w:hAnsiTheme="minorEastAsia" w:eastAsiaTheme="minorEastAsia"/>
          <w:color w:val="000000"/>
          <w:sz w:val="24"/>
          <w:highlight w:val="none"/>
          <w:lang w:val="en-US" w:eastAsia="zh-CN"/>
        </w:rPr>
        <w:t xml:space="preserve">季度</w:t>
      </w:r>
      <w:r>
        <w:rPr>
          <w:rFonts w:hint="eastAsia" w:cs="宋体" w:asciiTheme="minorEastAsia" w:hAnsiTheme="minorEastAsia" w:eastAsiaTheme="minorEastAsia"/>
          <w:color w:val="000000"/>
          <w:sz w:val="24"/>
          <w:highlight w:val="none"/>
          <w:lang w:eastAsia="zh-CN"/>
        </w:rPr>
        <w:t xml:space="preserve">末中标单位根据采购人对当</w:t>
      </w:r>
      <w:r>
        <w:rPr>
          <w:rFonts w:hint="eastAsia" w:cs="宋体" w:asciiTheme="minorEastAsia" w:hAnsiTheme="minorEastAsia" w:eastAsiaTheme="minorEastAsia"/>
          <w:color w:val="000000"/>
          <w:sz w:val="24"/>
          <w:highlight w:val="none"/>
          <w:lang w:val="en-US" w:eastAsia="zh-CN"/>
        </w:rPr>
        <w:t xml:space="preserve">季度</w:t>
      </w:r>
      <w:r>
        <w:rPr>
          <w:rFonts w:hint="eastAsia" w:cs="宋体" w:asciiTheme="minorEastAsia" w:hAnsiTheme="minorEastAsia" w:eastAsiaTheme="minorEastAsia"/>
          <w:color w:val="000000"/>
          <w:sz w:val="24"/>
          <w:highlight w:val="none"/>
          <w:lang w:eastAsia="zh-CN"/>
        </w:rPr>
        <w:t xml:space="preserve">内的考核结果得出实际支付金额开具发票，同时中标单位须提供当月内为采购人所服务的人员支付的保险单据，发票必须背书中标单位的收款银行和帐号，并在备注栏中注明合同编号。由采购人汇入中标单位开户银行（付款方式如有变更，按财务部门相关要求执行）</w:t>
      </w:r>
      <w:r/>
    </w:p>
    <w:p>
      <w:pPr>
        <w:ind w:firstLine="482"/>
        <w:jc w:val="both"/>
        <w:spacing w:after="0" w:line="85"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第五条 服务质量、成果要求</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2、验收标准: 按采购文件要求、乙方的投标承诺或国家相关标准。</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第六条 甲、乙双方权利义务</w:t>
      </w:r>
      <w:r/>
    </w:p>
    <w:p>
      <w:pPr>
        <w:ind w:firstLine="480"/>
        <w:jc w:val="both"/>
        <w:spacing w:after="0" w:line="460" w:lineRule="atLeast"/>
        <w:rPr>
          <w:rFonts w:hint="default" w:asciiTheme="minorEastAsia" w:hAnsiTheme="minorEastAsia" w:eastAsiaTheme="minorEastAsia"/>
          <w:color w:val="auto"/>
          <w:highlight w:val="none"/>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1、甲方应当为保证项目服务的完成，给予乙方积极支持，为乙方提供项目实施的必要条件；</w:t>
      </w:r>
      <w:r>
        <w:rPr>
          <w:rFonts w:hint="eastAsia" w:cs="宋体" w:asciiTheme="minorEastAsia" w:hAnsiTheme="minorEastAsia" w:eastAsiaTheme="minorEastAsia"/>
          <w:color w:val="auto"/>
          <w:sz w:val="24"/>
          <w:highlight w:val="none"/>
          <w:lang w:val="en-US" w:eastAsia="zh-CN"/>
        </w:rPr>
        <w:t xml:space="preserve">甲方因工作需要，乙方应无条件配合完成一些突击工作，例如安排服务人员（内部）临时加班</w:t>
      </w:r>
      <w:r/>
    </w:p>
    <w:p>
      <w:pPr>
        <w:ind w:firstLine="480"/>
        <w:jc w:val="both"/>
        <w:spacing w:after="0" w:line="460" w:lineRule="atLeast"/>
        <w:rPr>
          <w:rFonts w:hint="eastAsia" w:cs="宋体" w:asciiTheme="minorEastAsia" w:hAnsiTheme="minorEastAsia" w:eastAsiaTheme="minorEastAsia"/>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2、甲方应当按照本合同约定按时支付合同金额。</w:t>
      </w:r>
      <w:r>
        <w:rPr>
          <w:rFonts w:hint="eastAsia" w:cs="宋体" w:asciiTheme="minorEastAsia" w:hAnsiTheme="minorEastAsia" w:eastAsiaTheme="minorEastAsia"/>
          <w:color w:val="auto"/>
          <w:sz w:val="24"/>
          <w:highlight w:val="none"/>
          <w:lang w:val="en-US" w:eastAsia="zh-CN"/>
        </w:rPr>
        <w:t xml:space="preserve">服务人员的薪金、福利、休假日补贴等包含在合同总价中。</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3、乙方提交的服务成果未经甲方书面许可，不得向任何第三方泄露。</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4、乙方提供必要的技术培训，协助甲方完成其他需要中</w:t>
      </w:r>
      <w:r>
        <w:rPr>
          <w:rFonts w:cs="宋体" w:asciiTheme="minorEastAsia" w:hAnsiTheme="minorEastAsia" w:eastAsiaTheme="minorEastAsia"/>
          <w:color w:val="000000"/>
          <w:sz w:val="24"/>
          <w:highlight w:val="none"/>
          <w:lang w:eastAsia="zh-CN"/>
        </w:rPr>
        <w:t xml:space="preserve">标单位配合的服务。</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第七条 知识产权</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1、在合同履行过程中，由甲方向乙方提供的资料－－包括但不限于程序、文件、报告、说明、图表等均归甲方所有。</w:t>
      </w:r>
      <w:r/>
    </w:p>
    <w:p>
      <w:pPr>
        <w:numPr>
          <w:ilvl w:val="0"/>
          <w:numId w:val="0"/>
        </w:num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highlight w:val="none"/>
          <w:lang w:val="en-US" w:eastAsia="zh-CN"/>
        </w:rPr>
        <w:t xml:space="preserve">2、</w:t>
      </w:r>
      <w:r>
        <w:rPr>
          <w:rFonts w:cs="宋体" w:asciiTheme="minorEastAsia" w:hAnsiTheme="minorEastAsia" w:eastAsiaTheme="minorEastAsia"/>
          <w:color w:val="000000"/>
          <w:sz w:val="24"/>
          <w:highlight w:val="none"/>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第八条 保密条款</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第九条 风险责任</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第十条 履约保证金（本项目不涉及）</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1、乙方应按招标文件的约定要求提供相应的履约保证金。</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2、履约保证金的有效期为合同生效之日起至合同主要义务履行完毕止。</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4、履约保证金待合同主要义务全部履行完毕后全额退回（不计息）。</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第十一条 合同的变更和终止</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1、本合同一经签订，甲乙双方不得擅自变更、中止或终止合同。</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第十二条 合同的转让</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1、乙方不得擅自部分或全部转让其应履行的合同义务。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2、乙方在履行合同过程中，不得将服务项目委托给第三方。</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第十三条 违约责任</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1、在合同生效后，甲方无理由要求终止服务的，应向乙方偿付合同总价款的5%，作为违约金，违约金不足</w:t>
      </w:r>
      <w:r>
        <w:rPr>
          <w:rFonts w:cs="宋体" w:asciiTheme="minorEastAsia" w:hAnsiTheme="minorEastAsia" w:eastAsiaTheme="minorEastAsia"/>
          <w:color w:val="auto"/>
          <w:sz w:val="24"/>
          <w:highlight w:val="none"/>
          <w:lang w:eastAsia="zh-CN"/>
        </w:rPr>
        <w:t xml:space="preserve">以补偿损失的，乙方有权要求甲方补足。</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2、甲方逾期付款的，应</w:t>
      </w:r>
      <w:r>
        <w:rPr>
          <w:rFonts w:hint="eastAsia" w:cs="宋体" w:asciiTheme="minorEastAsia" w:hAnsiTheme="minorEastAsia" w:eastAsiaTheme="minorEastAsia"/>
          <w:color w:val="auto"/>
          <w:sz w:val="24"/>
          <w:highlight w:val="none"/>
          <w:lang w:val="en-US" w:eastAsia="zh-CN"/>
        </w:rPr>
        <w:t xml:space="preserve">及时与乙方沟通调整付款时间，不及时沟通的，</w:t>
      </w:r>
      <w:r>
        <w:rPr>
          <w:rFonts w:cs="宋体" w:asciiTheme="minorEastAsia" w:hAnsiTheme="minorEastAsia" w:eastAsiaTheme="minorEastAsia"/>
          <w:color w:val="auto"/>
          <w:sz w:val="24"/>
          <w:highlight w:val="none"/>
          <w:lang w:eastAsia="zh-CN"/>
        </w:rPr>
        <w:t xml:space="preserve">按照逾期付款金额的每天万分之四支付逾期付款违约金。</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hint="default" w:eastAsia="宋体" w:asciiTheme="minorEastAsia" w:hAnsiTheme="minorEastAsia"/>
          <w:color w:val="auto"/>
          <w:highlight w:val="none"/>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4、乙方项目组成员须按招标文件承诺人员配备，未经甲方同意不得擅自更换；</w:t>
      </w:r>
      <w:r>
        <w:rPr>
          <w:rFonts w:hint="eastAsia" w:cs="宋体" w:asciiTheme="minorEastAsia" w:hAnsiTheme="minorEastAsia" w:eastAsiaTheme="minorEastAsia"/>
          <w:color w:val="auto"/>
          <w:sz w:val="24"/>
          <w:highlight w:val="none"/>
          <w:lang w:val="en-US" w:eastAsia="zh-CN"/>
        </w:rPr>
        <w:t xml:space="preserve">乙方应及时调整不胜任岗位工作需求的物业管理人员及其员工。如果甲方认为该员工不胜任本职工作的，必须调整。</w:t>
      </w:r>
      <w:r>
        <w:rPr>
          <w:rFonts w:cs="宋体" w:asciiTheme="minorEastAsia" w:hAnsiTheme="minorEastAsia" w:eastAsiaTheme="minorEastAsia"/>
          <w:color w:val="auto"/>
          <w:sz w:val="24"/>
          <w:highlight w:val="none"/>
          <w:lang w:eastAsia="zh-CN"/>
        </w:rPr>
        <w:t xml:space="preserve">如更换需向甲方支付赔偿金。</w:t>
      </w:r>
      <w:r>
        <w:rPr>
          <w:rFonts w:hint="eastAsia" w:eastAsia="宋体"/>
          <w:color w:val="auto"/>
          <w:highlight w:val="none"/>
          <w:lang w:val="en-US" w:eastAsia="zh-CN"/>
        </w:rPr>
        <w:t xml:space="preserve">因乙方人员管理不当，违规操作发生设备损坏、被盗等安全事故对甲方造成一定损失的，乙方需承担相应的赔偿责任。具体办法于合同签订后甲乙双方协商后确定。</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5、乙方在承担上述一项或多</w:t>
      </w:r>
      <w:r>
        <w:rPr>
          <w:rFonts w:cs="宋体" w:asciiTheme="minorEastAsia" w:hAnsiTheme="minorEastAsia" w:eastAsiaTheme="minorEastAsia"/>
          <w:color w:val="000000"/>
          <w:sz w:val="24"/>
          <w:highlight w:val="none"/>
          <w:lang w:eastAsia="zh-CN"/>
        </w:rPr>
        <w:t xml:space="preserve">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6、其他未尽事宜，以《民法典》和《政府采购法》等有关法律法规规定为准，无相关规定的，双方协商解决。</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第十四条 不可抗力</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因合同一方迟延履行后发生不可抗力的，不能免除责任。</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第十五条 索赔</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第十六条 争议的解决</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3、在法院审理和仲裁期间，除有争议部分外，本合同其他部分应继续履行。</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第十七条 诚实信用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4"/>
          <w:highlight w:val="none"/>
          <w:lang w:eastAsia="zh-CN"/>
        </w:rPr>
        <w:t xml:space="preserve">第十八条 合同生效及其他</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1、本合同自经甲乙双方授权代表签订并加盖公章后，自签订之日起生效。</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2、本合同一式三份，甲乙双方各执一份，苏州公共资源交易中心太仓分中心执一份存档。</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3、本合同应按照中华人民共和国的现行法律进行解释。</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甲方（采购人）：（盖章）</w:t>
      </w:r>
      <w:r>
        <w:rPr>
          <w:rFonts w:hint="eastAsia" w:cs="宋体" w:asciiTheme="minorEastAsia" w:hAnsiTheme="minorEastAsia" w:eastAsiaTheme="minorEastAsia"/>
          <w:color w:val="000000"/>
          <w:sz w:val="24"/>
          <w:highlight w:val="none"/>
          <w:lang w:val="en-US" w:eastAsia="zh-CN"/>
        </w:rPr>
        <w:t xml:space="preserve">                       </w:t>
      </w:r>
      <w:r>
        <w:rPr>
          <w:rFonts w:cs="宋体" w:asciiTheme="minorEastAsia" w:hAnsiTheme="minorEastAsia" w:eastAsiaTheme="minorEastAsia"/>
          <w:color w:val="000000"/>
          <w:sz w:val="24"/>
          <w:highlight w:val="none"/>
          <w:lang w:eastAsia="zh-CN"/>
        </w:rPr>
        <w:t xml:space="preserve">乙方（供应商）：（盖章）</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代表人：                   代表人：</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电话：                    电话：</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开户银行：</w:t>
      </w:r>
      <w:r>
        <w:rPr>
          <w:rFonts w:hint="eastAsia" w:cs="宋体" w:asciiTheme="minorEastAsia" w:hAnsiTheme="minorEastAsia" w:eastAsiaTheme="minorEastAsia"/>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开户银行：</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帐号：</w:t>
      </w:r>
      <w:r>
        <w:rPr>
          <w:rFonts w:hint="eastAsia" w:cs="宋体" w:asciiTheme="minorEastAsia" w:hAnsiTheme="minorEastAsia" w:eastAsiaTheme="minorEastAsia"/>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帐号：</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日期： 年 月 日</w:t>
      </w:r>
      <w:r>
        <w:rPr>
          <w:rFonts w:hint="eastAsia" w:cs="宋体" w:asciiTheme="minorEastAsia" w:hAnsiTheme="minorEastAsia" w:eastAsiaTheme="minorEastAsia"/>
          <w:color w:val="000000"/>
          <w:sz w:val="24"/>
          <w:highlight w:val="none"/>
          <w:lang w:eastAsia="zh-CN"/>
        </w:rPr>
        <w:t xml:space="preserve">                                </w:t>
      </w:r>
      <w:r>
        <w:rPr>
          <w:rFonts w:cs="宋体" w:asciiTheme="minorEastAsia" w:hAnsiTheme="minorEastAsia" w:eastAsiaTheme="minorEastAsia"/>
          <w:color w:val="000000"/>
          <w:sz w:val="24"/>
          <w:highlight w:val="none"/>
          <w:lang w:eastAsia="zh-CN"/>
        </w:rPr>
        <w:t xml:space="preserve">日期：年月日</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 </w:t>
      </w:r>
      <w:r/>
    </w:p>
    <w:p>
      <w:pPr>
        <w:ind w:firstLine="480"/>
        <w:jc w:val="both"/>
        <w:spacing w:after="0" w:line="460" w:lineRule="atLeast"/>
        <w:rPr>
          <w:rFonts w:asciiTheme="minorEastAsia" w:hAnsiTheme="minorEastAsia" w:eastAsiaTheme="minorEastAsia"/>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highlight w:val="none"/>
          <w:lang w:eastAsia="zh-CN"/>
        </w:rPr>
        <w:t xml:space="preserve"> </w:t>
      </w:r>
      <w:r/>
    </w:p>
    <w:p>
      <w:pPr>
        <w:jc w:val="both"/>
        <w:spacing w:after="0" w:line="43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after="0" w:line="439"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jc w:val="both"/>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highlight w:val="none"/>
          <w:lang w:eastAsia="zh-CN"/>
        </w:rPr>
      </w:r>
      <w:r/>
    </w:p>
    <w:p>
      <w:pPr>
        <w:jc w:val="both"/>
        <w:spacing w:after="0" w:line="312"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 </w:t>
      </w:r>
      <w:r/>
    </w:p>
    <w:p>
      <w:pPr>
        <w:jc w:val="center"/>
        <w:spacing w:after="0" w:line="439" w:lineRule="atLeast"/>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（全文完）</w:t>
      </w:r>
      <w:r/>
    </w:p>
    <w:p>
      <w:pPr>
        <w:rPr>
          <w:rFonts w:ascii="宋体" w:hAnsi="宋体" w:eastAsia="宋体" w:cs="宋体"/>
          <w:highlight w:val="none"/>
          <w:lang w:eastAsia="zh-CN"/>
        </w:rPr>
      </w:pPr>
      <w:r>
        <w:rPr>
          <w:rFonts w:ascii="宋体" w:hAnsi="宋体" w:eastAsia="宋体" w:cs="宋体"/>
          <w:highlight w:val="none"/>
          <w:lang w:eastAsia="zh-CN"/>
        </w:rPr>
      </w:r>
      <w:r/>
    </w:p>
    <w:sectPr>
      <w:headerReference w:type="default" r:id="rId9"/>
      <w:footerReference w:type="default" r:id="rId10"/>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黑体">
    <w:panose1 w:val="02010609060101010101"/>
  </w:font>
  <w:font w:name="Wingdings">
    <w:panose1 w:val="05000000000000000000"/>
  </w:font>
  <w:font w:name="华文楷体">
    <w:panose1 w:val="02010600040101010101"/>
  </w:font>
  <w:font w:name="MS Gothic">
    <w:panose1 w:val="020B0609070205080204"/>
  </w:font>
  <w:font w:name="Cambria Math">
    <w:panose1 w:val="02040503050406030204"/>
  </w:font>
  <w:font w:name="仿宋">
    <w:panose1 w:val="02010609060101010101"/>
  </w:font>
  <w:font w:name="微软雅黑">
    <w:panose1 w:val="020B0503020204020204"/>
  </w:font>
  <w:font w:name="Calibri">
    <w:panose1 w:val="020F0502020204030204"/>
  </w:font>
  <w:font w:name="MiSans">
    <w:panose1 w:val="020B0503020202020204"/>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57560463"/>
      <w:showingPlcHdr w:val="true"/>
      <w:rPr/>
    </w:sdtPr>
    <w:sdtContent>
      <w:p>
        <w:pPr>
          <w:pStyle w:val="790"/>
        </w:pPr>
        <w:r>
          <w:rPr>
            <w:rFonts w:hint="eastAsia" w:eastAsia="宋体"/>
            <w:lang w:eastAsia="zh-CN"/>
          </w:rPr>
          <w:t xml:space="preserve">     </w:t>
        </w:r>
        <w:r/>
      </w:p>
    </w:sdtContent>
  </w:sdt>
  <w:p>
    <w:pPr>
      <w:pStyle w:val="7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Fonts w:eastAsiaTheme="minorEastAsia"/>
        <w:lang w:eastAsia="zh-CN"/>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1"/>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79"/>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6"/>
  </w:num>
  <w:num w:numId="3">
    <w:abstractNumId w:val="8"/>
  </w:num>
  <w:num w:numId="4">
    <w:abstractNumId w:val="9"/>
  </w:num>
  <w:num w:numId="5">
    <w:abstractNumId w:val="4"/>
  </w:num>
  <w:num w:numId="6">
    <w:abstractNumId w:val="5"/>
  </w:num>
  <w:num w:numId="7">
    <w:abstractNumId w:val="11"/>
  </w:num>
  <w:num w:numId="8">
    <w:abstractNumId w:val="2"/>
  </w:num>
  <w:num w:numId="9">
    <w:abstractNumId w:val="1"/>
  </w:num>
  <w:num w:numId="10">
    <w:abstractNumId w:val="15"/>
  </w:num>
  <w:num w:numId="11">
    <w:abstractNumId w:val="12"/>
  </w:num>
  <w:num w:numId="12">
    <w:abstractNumId w:val="10"/>
  </w:num>
  <w:num w:numId="13">
    <w:abstractNumId w:val="7"/>
  </w:num>
  <w:num w:numId="14">
    <w:abstractNumId w:val="3"/>
  </w:num>
  <w:num w:numId="15">
    <w:abstractNumId w:val="14"/>
  </w:num>
  <w:num w:numId="16">
    <w:abstractNumId w:val="0"/>
  </w:num>
  <w:num w:numId="17">
    <w:abstractNumId w:val="6"/>
  </w:num>
  <w:num w:numId="18">
    <w:abstractNumId w:val="18"/>
  </w:num>
  <w:num w:numId="19">
    <w:abstractNumId w:val="17"/>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771"/>
    <w:link w:val="762"/>
    <w:uiPriority w:val="9"/>
    <w:rPr>
      <w:rFonts w:ascii="Arial" w:hAnsi="Arial" w:eastAsia="Arial" w:cs="Arial"/>
      <w:sz w:val="40"/>
      <w:szCs w:val="40"/>
    </w:rPr>
  </w:style>
  <w:style w:type="character" w:styleId="725">
    <w:name w:val="Heading 2 Char"/>
    <w:basedOn w:val="771"/>
    <w:link w:val="763"/>
    <w:uiPriority w:val="9"/>
    <w:rPr>
      <w:rFonts w:ascii="Arial" w:hAnsi="Arial" w:eastAsia="Arial" w:cs="Arial"/>
      <w:sz w:val="34"/>
    </w:rPr>
  </w:style>
  <w:style w:type="character" w:styleId="726">
    <w:name w:val="Heading 3 Char"/>
    <w:basedOn w:val="771"/>
    <w:link w:val="987"/>
    <w:uiPriority w:val="9"/>
    <w:rPr>
      <w:rFonts w:ascii="Arial" w:hAnsi="Arial" w:eastAsia="Arial" w:cs="Arial"/>
      <w:sz w:val="30"/>
      <w:szCs w:val="30"/>
    </w:rPr>
  </w:style>
  <w:style w:type="character" w:styleId="727">
    <w:name w:val="Heading 4 Char"/>
    <w:basedOn w:val="771"/>
    <w:link w:val="765"/>
    <w:uiPriority w:val="9"/>
    <w:rPr>
      <w:rFonts w:ascii="Arial" w:hAnsi="Arial" w:eastAsia="Arial" w:cs="Arial"/>
      <w:b/>
      <w:bCs/>
      <w:sz w:val="26"/>
      <w:szCs w:val="26"/>
    </w:rPr>
  </w:style>
  <w:style w:type="character" w:styleId="728">
    <w:name w:val="Heading 5 Char"/>
    <w:basedOn w:val="771"/>
    <w:link w:val="766"/>
    <w:uiPriority w:val="9"/>
    <w:rPr>
      <w:rFonts w:ascii="Arial" w:hAnsi="Arial" w:eastAsia="Arial" w:cs="Arial"/>
      <w:b/>
      <w:bCs/>
      <w:sz w:val="24"/>
      <w:szCs w:val="24"/>
    </w:rPr>
  </w:style>
  <w:style w:type="character" w:styleId="729">
    <w:name w:val="Heading 6 Char"/>
    <w:basedOn w:val="771"/>
    <w:link w:val="767"/>
    <w:uiPriority w:val="9"/>
    <w:rPr>
      <w:rFonts w:ascii="Arial" w:hAnsi="Arial" w:eastAsia="Arial" w:cs="Arial"/>
      <w:b/>
      <w:bCs/>
      <w:sz w:val="22"/>
      <w:szCs w:val="22"/>
    </w:rPr>
  </w:style>
  <w:style w:type="character" w:styleId="730">
    <w:name w:val="Heading 7 Char"/>
    <w:basedOn w:val="771"/>
    <w:link w:val="768"/>
    <w:uiPriority w:val="9"/>
    <w:rPr>
      <w:rFonts w:ascii="Arial" w:hAnsi="Arial" w:eastAsia="Arial" w:cs="Arial"/>
      <w:b/>
      <w:bCs/>
      <w:i/>
      <w:iCs/>
      <w:sz w:val="22"/>
      <w:szCs w:val="22"/>
    </w:rPr>
  </w:style>
  <w:style w:type="character" w:styleId="731">
    <w:name w:val="Heading 8 Char"/>
    <w:basedOn w:val="771"/>
    <w:link w:val="769"/>
    <w:uiPriority w:val="9"/>
    <w:rPr>
      <w:rFonts w:ascii="Arial" w:hAnsi="Arial" w:eastAsia="Arial" w:cs="Arial"/>
      <w:i/>
      <w:iCs/>
      <w:sz w:val="22"/>
      <w:szCs w:val="22"/>
    </w:rPr>
  </w:style>
  <w:style w:type="character" w:styleId="732">
    <w:name w:val="Heading 9 Char"/>
    <w:basedOn w:val="771"/>
    <w:link w:val="770"/>
    <w:uiPriority w:val="9"/>
    <w:rPr>
      <w:rFonts w:ascii="Arial" w:hAnsi="Arial" w:eastAsia="Arial" w:cs="Arial"/>
      <w:i/>
      <w:iCs/>
      <w:sz w:val="21"/>
      <w:szCs w:val="21"/>
    </w:rPr>
  </w:style>
  <w:style w:type="character" w:styleId="733">
    <w:name w:val="Title Char"/>
    <w:basedOn w:val="771"/>
    <w:link w:val="803"/>
    <w:uiPriority w:val="10"/>
    <w:rPr>
      <w:sz w:val="48"/>
      <w:szCs w:val="48"/>
    </w:rPr>
  </w:style>
  <w:style w:type="character" w:styleId="734">
    <w:name w:val="Subtitle Char"/>
    <w:basedOn w:val="771"/>
    <w:link w:val="794"/>
    <w:uiPriority w:val="11"/>
    <w:rPr>
      <w:sz w:val="24"/>
      <w:szCs w:val="24"/>
    </w:rPr>
  </w:style>
  <w:style w:type="character" w:styleId="735">
    <w:name w:val="Quote Char"/>
    <w:link w:val="824"/>
    <w:uiPriority w:val="29"/>
    <w:rPr>
      <w:i/>
    </w:rPr>
  </w:style>
  <w:style w:type="character" w:styleId="736">
    <w:name w:val="Intense Quote Char"/>
    <w:link w:val="826"/>
    <w:uiPriority w:val="30"/>
    <w:rPr>
      <w:i/>
    </w:rPr>
  </w:style>
  <w:style w:type="character" w:styleId="737">
    <w:name w:val="Header Char"/>
    <w:basedOn w:val="771"/>
    <w:link w:val="791"/>
    <w:uiPriority w:val="99"/>
  </w:style>
  <w:style w:type="character" w:styleId="738">
    <w:name w:val="Caption Char"/>
    <w:basedOn w:val="778"/>
    <w:link w:val="790"/>
    <w:uiPriority w:val="99"/>
  </w:style>
  <w:style w:type="table" w:styleId="739">
    <w:name w:val="Plain Table 1"/>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7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7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2"/>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3"/>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7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5 Dark"/>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6 Colorful"/>
    <w:basedOn w:val="7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7 Colorful"/>
    <w:basedOn w:val="7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List Table 1 Light"/>
    <w:basedOn w:val="7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2"/>
    <w:basedOn w:val="7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3"/>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5 Dark"/>
    <w:basedOn w:val="7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6 Colorful"/>
    <w:basedOn w:val="7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7">
    <w:name w:val="List Table 7 Colorful"/>
    <w:basedOn w:val="7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8">
    <w:name w:val="Footnote Text Char"/>
    <w:link w:val="795"/>
    <w:uiPriority w:val="99"/>
    <w:rPr>
      <w:sz w:val="18"/>
    </w:rPr>
  </w:style>
  <w:style w:type="character" w:styleId="759">
    <w:name w:val="Endnote Text Char"/>
    <w:link w:val="788"/>
    <w:uiPriority w:val="99"/>
    <w:rPr>
      <w:sz w:val="20"/>
    </w:rPr>
  </w:style>
  <w:style w:type="paragraph" w:styleId="760">
    <w:name w:val="TOC Heading"/>
    <w:uiPriority w:val="39"/>
    <w:unhideWhenUsed/>
  </w:style>
  <w:style w:type="paragraph" w:styleId="761" w:default="1">
    <w:name w:val="Normal"/>
    <w:next w:val="773"/>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762">
    <w:name w:val="Heading 1"/>
    <w:basedOn w:val="761"/>
    <w:next w:val="761"/>
    <w:link w:val="813"/>
    <w:uiPriority w:val="9"/>
    <w:qFormat/>
    <w:pPr>
      <w:keepLines/>
      <w:keepNext/>
      <w:spacing w:before="480"/>
      <w:outlineLvl w:val="0"/>
    </w:pPr>
    <w:rPr>
      <w:rFonts w:ascii="Arial" w:hAnsi="Arial" w:eastAsia="Arial" w:cs="Arial"/>
      <w:sz w:val="40"/>
      <w:szCs w:val="40"/>
    </w:rPr>
  </w:style>
  <w:style w:type="paragraph" w:styleId="763">
    <w:name w:val="Heading 2"/>
    <w:basedOn w:val="761"/>
    <w:next w:val="761"/>
    <w:link w:val="814"/>
    <w:uiPriority w:val="9"/>
    <w:unhideWhenUsed/>
    <w:qFormat/>
    <w:pPr>
      <w:keepLines/>
      <w:keepNext/>
      <w:spacing w:before="360"/>
      <w:outlineLvl w:val="1"/>
    </w:pPr>
    <w:rPr>
      <w:rFonts w:ascii="Arial" w:hAnsi="Arial" w:eastAsia="Arial" w:cs="Arial"/>
      <w:sz w:val="34"/>
    </w:rPr>
  </w:style>
  <w:style w:type="paragraph" w:styleId="764">
    <w:name w:val="Heading 3"/>
    <w:basedOn w:val="761"/>
    <w:next w:val="761"/>
    <w:link w:val="815"/>
    <w:uiPriority w:val="9"/>
    <w:unhideWhenUsed/>
    <w:qFormat/>
    <w:pPr>
      <w:keepLines/>
      <w:keepNext/>
      <w:spacing w:before="320"/>
      <w:outlineLvl w:val="2"/>
    </w:pPr>
    <w:rPr>
      <w:rFonts w:ascii="Arial" w:hAnsi="Arial" w:eastAsia="Arial" w:cs="Arial"/>
      <w:sz w:val="30"/>
      <w:szCs w:val="30"/>
    </w:rPr>
  </w:style>
  <w:style w:type="paragraph" w:styleId="765">
    <w:name w:val="Heading 4"/>
    <w:basedOn w:val="761"/>
    <w:next w:val="761"/>
    <w:link w:val="816"/>
    <w:uiPriority w:val="9"/>
    <w:unhideWhenUsed/>
    <w:qFormat/>
    <w:pPr>
      <w:keepLines/>
      <w:keepNext/>
      <w:spacing w:before="320"/>
      <w:outlineLvl w:val="3"/>
    </w:pPr>
    <w:rPr>
      <w:rFonts w:ascii="Arial" w:hAnsi="Arial" w:eastAsia="Arial" w:cs="Arial"/>
      <w:b/>
      <w:bCs/>
      <w:sz w:val="26"/>
      <w:szCs w:val="26"/>
    </w:rPr>
  </w:style>
  <w:style w:type="paragraph" w:styleId="766">
    <w:name w:val="Heading 5"/>
    <w:basedOn w:val="761"/>
    <w:next w:val="761"/>
    <w:link w:val="817"/>
    <w:uiPriority w:val="9"/>
    <w:unhideWhenUsed/>
    <w:qFormat/>
    <w:pPr>
      <w:keepLines/>
      <w:keepNext/>
      <w:spacing w:before="320"/>
      <w:outlineLvl w:val="4"/>
    </w:pPr>
    <w:rPr>
      <w:rFonts w:ascii="Arial" w:hAnsi="Arial" w:eastAsia="Arial" w:cs="Arial"/>
      <w:b/>
      <w:bCs/>
      <w:sz w:val="24"/>
      <w:szCs w:val="24"/>
    </w:rPr>
  </w:style>
  <w:style w:type="paragraph" w:styleId="767">
    <w:name w:val="Heading 6"/>
    <w:basedOn w:val="761"/>
    <w:next w:val="761"/>
    <w:link w:val="818"/>
    <w:uiPriority w:val="9"/>
    <w:unhideWhenUsed/>
    <w:qFormat/>
    <w:pPr>
      <w:keepLines/>
      <w:keepNext/>
      <w:spacing w:before="320"/>
      <w:outlineLvl w:val="5"/>
    </w:pPr>
    <w:rPr>
      <w:rFonts w:ascii="Arial" w:hAnsi="Arial" w:eastAsia="Arial" w:cs="Arial"/>
      <w:b/>
      <w:bCs/>
    </w:rPr>
  </w:style>
  <w:style w:type="paragraph" w:styleId="768">
    <w:name w:val="Heading 7"/>
    <w:basedOn w:val="761"/>
    <w:next w:val="761"/>
    <w:link w:val="819"/>
    <w:uiPriority w:val="9"/>
    <w:unhideWhenUsed/>
    <w:qFormat/>
    <w:pPr>
      <w:keepLines/>
      <w:keepNext/>
      <w:spacing w:before="320"/>
      <w:outlineLvl w:val="6"/>
    </w:pPr>
    <w:rPr>
      <w:rFonts w:ascii="Arial" w:hAnsi="Arial" w:eastAsia="Arial" w:cs="Arial"/>
      <w:b/>
      <w:bCs/>
      <w:i/>
      <w:iCs/>
    </w:rPr>
  </w:style>
  <w:style w:type="paragraph" w:styleId="769">
    <w:name w:val="Heading 8"/>
    <w:basedOn w:val="761"/>
    <w:next w:val="761"/>
    <w:link w:val="820"/>
    <w:uiPriority w:val="9"/>
    <w:unhideWhenUsed/>
    <w:qFormat/>
    <w:pPr>
      <w:keepLines/>
      <w:keepNext/>
      <w:spacing w:before="320"/>
      <w:outlineLvl w:val="7"/>
    </w:pPr>
    <w:rPr>
      <w:rFonts w:ascii="Arial" w:hAnsi="Arial" w:eastAsia="Arial" w:cs="Arial"/>
      <w:i/>
      <w:iCs/>
    </w:rPr>
  </w:style>
  <w:style w:type="paragraph" w:styleId="770">
    <w:name w:val="Heading 9"/>
    <w:basedOn w:val="761"/>
    <w:next w:val="761"/>
    <w:link w:val="821"/>
    <w:uiPriority w:val="9"/>
    <w:unhideWhenUsed/>
    <w:qFormat/>
    <w:pPr>
      <w:keepLines/>
      <w:keepNext/>
      <w:spacing w:before="32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Body Text"/>
    <w:basedOn w:val="761"/>
    <w:next w:val="761"/>
    <w:uiPriority w:val="0"/>
    <w:qFormat/>
    <w:rPr>
      <w:rFonts w:ascii="楷体_GB2312" w:hAnsi="Arial" w:eastAsia="楷体_GB2312"/>
      <w:sz w:val="28"/>
    </w:rPr>
  </w:style>
  <w:style w:type="paragraph" w:styleId="774">
    <w:name w:val="macro"/>
    <w:link w:val="970"/>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75">
    <w:name w:val="toc 7"/>
    <w:basedOn w:val="761"/>
    <w:next w:val="761"/>
    <w:uiPriority w:val="39"/>
    <w:unhideWhenUsed/>
    <w:qFormat/>
    <w:pPr>
      <w:ind w:left="1701"/>
      <w:spacing w:after="57"/>
    </w:pPr>
  </w:style>
  <w:style w:type="paragraph" w:styleId="776">
    <w:name w:val="index 8"/>
    <w:basedOn w:val="761"/>
    <w:next w:val="761"/>
    <w:uiPriority w:val="0"/>
    <w:qFormat/>
    <w:pPr>
      <w:ind w:left="1400"/>
      <w:jc w:val="both"/>
      <w:spacing w:after="0" w:line="288" w:lineRule="auto"/>
      <w:widowControl w:val="off"/>
    </w:pPr>
    <w:rPr>
      <w:rFonts w:ascii="MiSans" w:hAnsi="MiSans" w:eastAsia="MiSans"/>
      <w:lang w:eastAsia="zh-CN"/>
    </w:rPr>
  </w:style>
  <w:style w:type="paragraph" w:styleId="777">
    <w:name w:val="Normal Indent"/>
    <w:basedOn w:val="761"/>
    <w:next w:val="761"/>
    <w:uiPriority w:val="0"/>
    <w:qFormat/>
    <w:pPr>
      <w:ind w:firstLine="420"/>
    </w:pPr>
  </w:style>
  <w:style w:type="paragraph" w:styleId="778">
    <w:name w:val="Caption"/>
    <w:basedOn w:val="761"/>
    <w:next w:val="761"/>
    <w:uiPriority w:val="35"/>
    <w:semiHidden/>
    <w:unhideWhenUsed/>
    <w:qFormat/>
    <w:rPr>
      <w:b/>
      <w:bCs/>
      <w:color w:val="5b9bd5" w:themeColor="accent1"/>
      <w:sz w:val="18"/>
      <w:szCs w:val="18"/>
      <w14:textFill>
        <w14:solidFill>
          <w14:schemeClr w14:val="accent1"/>
        </w14:solidFill>
      </w14:textFill>
    </w:rPr>
  </w:style>
  <w:style w:type="paragraph" w:styleId="779">
    <w:name w:val="List Bullet"/>
    <w:basedOn w:val="761"/>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780">
    <w:name w:val="Document Map"/>
    <w:basedOn w:val="761"/>
    <w:uiPriority w:val="99"/>
    <w:qFormat/>
    <w:pPr>
      <w:shd w:val="clear" w:color="auto" w:fill="000080"/>
    </w:pPr>
  </w:style>
  <w:style w:type="paragraph" w:styleId="781">
    <w:name w:val="annotation text"/>
    <w:basedOn w:val="761"/>
    <w:link w:val="985"/>
    <w:uiPriority w:val="99"/>
    <w:qFormat/>
    <w:rPr>
      <w:rFonts w:ascii="Calibri" w:hAnsi="Calibri"/>
    </w:rPr>
  </w:style>
  <w:style w:type="paragraph" w:styleId="782">
    <w:name w:val="Body Text Indent"/>
    <w:basedOn w:val="761"/>
    <w:next w:val="761"/>
    <w:link w:val="967"/>
    <w:uiPriority w:val="0"/>
    <w:qFormat/>
    <w:pPr>
      <w:ind w:firstLine="574"/>
      <w:spacing w:line="312" w:lineRule="atLeast"/>
    </w:pPr>
    <w:rPr>
      <w:rFonts w:ascii="宋体"/>
      <w:sz w:val="28"/>
    </w:rPr>
  </w:style>
  <w:style w:type="paragraph" w:styleId="783">
    <w:name w:val="Block Text"/>
    <w:basedOn w:val="761"/>
    <w:next w:val="773"/>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84">
    <w:name w:val="toc 5"/>
    <w:basedOn w:val="761"/>
    <w:next w:val="761"/>
    <w:uiPriority w:val="39"/>
    <w:unhideWhenUsed/>
    <w:qFormat/>
    <w:pPr>
      <w:ind w:left="1134"/>
      <w:spacing w:after="57"/>
    </w:pPr>
  </w:style>
  <w:style w:type="paragraph" w:styleId="785">
    <w:name w:val="toc 3"/>
    <w:basedOn w:val="761"/>
    <w:next w:val="761"/>
    <w:uiPriority w:val="39"/>
    <w:unhideWhenUsed/>
    <w:qFormat/>
    <w:pPr>
      <w:ind w:left="567"/>
      <w:spacing w:after="57"/>
    </w:pPr>
  </w:style>
  <w:style w:type="paragraph" w:styleId="786">
    <w:name w:val="Plain Text"/>
    <w:basedOn w:val="761"/>
    <w:uiPriority w:val="99"/>
    <w:qFormat/>
    <w:rPr>
      <w:rFonts w:ascii="宋体" w:hAnsi="Courier New"/>
    </w:rPr>
  </w:style>
  <w:style w:type="paragraph" w:styleId="787">
    <w:name w:val="toc 8"/>
    <w:basedOn w:val="761"/>
    <w:next w:val="761"/>
    <w:uiPriority w:val="39"/>
    <w:unhideWhenUsed/>
    <w:qFormat/>
    <w:pPr>
      <w:ind w:left="1984"/>
      <w:spacing w:after="57"/>
    </w:pPr>
  </w:style>
  <w:style w:type="paragraph" w:styleId="788">
    <w:name w:val="endnote text"/>
    <w:basedOn w:val="761"/>
    <w:link w:val="957"/>
    <w:uiPriority w:val="99"/>
    <w:semiHidden/>
    <w:unhideWhenUsed/>
    <w:qFormat/>
    <w:pPr>
      <w:spacing w:after="0" w:line="240" w:lineRule="auto"/>
    </w:pPr>
    <w:rPr>
      <w:sz w:val="20"/>
    </w:rPr>
  </w:style>
  <w:style w:type="paragraph" w:styleId="789">
    <w:name w:val="Balloon Text"/>
    <w:basedOn w:val="761"/>
    <w:link w:val="969"/>
    <w:uiPriority w:val="99"/>
    <w:semiHidden/>
    <w:unhideWhenUsed/>
    <w:qFormat/>
    <w:pPr>
      <w:spacing w:after="0" w:line="240" w:lineRule="auto"/>
    </w:pPr>
    <w:rPr>
      <w:sz w:val="18"/>
      <w:szCs w:val="18"/>
    </w:rPr>
  </w:style>
  <w:style w:type="paragraph" w:styleId="790">
    <w:name w:val="Footer"/>
    <w:basedOn w:val="761"/>
    <w:link w:val="830"/>
    <w:uiPriority w:val="99"/>
    <w:unhideWhenUsed/>
    <w:qFormat/>
    <w:pPr>
      <w:spacing w:after="0" w:line="240" w:lineRule="auto"/>
      <w:tabs>
        <w:tab w:val="center" w:pos="7143" w:leader="none"/>
        <w:tab w:val="right" w:pos="14287" w:leader="none"/>
      </w:tabs>
    </w:pPr>
  </w:style>
  <w:style w:type="paragraph" w:styleId="791">
    <w:name w:val="Header"/>
    <w:basedOn w:val="761"/>
    <w:link w:val="828"/>
    <w:uiPriority w:val="99"/>
    <w:unhideWhenUsed/>
    <w:qFormat/>
    <w:pPr>
      <w:spacing w:after="0" w:line="240" w:lineRule="auto"/>
      <w:tabs>
        <w:tab w:val="center" w:pos="7143" w:leader="none"/>
        <w:tab w:val="right" w:pos="14287" w:leader="none"/>
      </w:tabs>
    </w:pPr>
  </w:style>
  <w:style w:type="paragraph" w:styleId="792">
    <w:name w:val="toc 1"/>
    <w:basedOn w:val="761"/>
    <w:next w:val="761"/>
    <w:uiPriority w:val="39"/>
    <w:unhideWhenUsed/>
    <w:qFormat/>
    <w:pPr>
      <w:spacing w:after="57"/>
    </w:pPr>
  </w:style>
  <w:style w:type="paragraph" w:styleId="793">
    <w:name w:val="toc 4"/>
    <w:basedOn w:val="761"/>
    <w:next w:val="761"/>
    <w:uiPriority w:val="39"/>
    <w:unhideWhenUsed/>
    <w:qFormat/>
    <w:pPr>
      <w:ind w:left="850"/>
      <w:spacing w:after="57"/>
    </w:pPr>
  </w:style>
  <w:style w:type="paragraph" w:styleId="794">
    <w:name w:val="Subtitle"/>
    <w:basedOn w:val="761"/>
    <w:next w:val="761"/>
    <w:link w:val="823"/>
    <w:uiPriority w:val="11"/>
    <w:qFormat/>
    <w:pPr>
      <w:spacing w:before="200"/>
    </w:pPr>
    <w:rPr>
      <w:sz w:val="24"/>
      <w:szCs w:val="24"/>
    </w:rPr>
  </w:style>
  <w:style w:type="paragraph" w:styleId="795">
    <w:name w:val="footnote text"/>
    <w:basedOn w:val="761"/>
    <w:link w:val="956"/>
    <w:uiPriority w:val="99"/>
    <w:semiHidden/>
    <w:unhideWhenUsed/>
    <w:qFormat/>
    <w:pPr>
      <w:spacing w:after="40" w:line="240" w:lineRule="auto"/>
    </w:pPr>
    <w:rPr>
      <w:sz w:val="18"/>
    </w:rPr>
  </w:style>
  <w:style w:type="paragraph" w:styleId="796">
    <w:name w:val="toc 6"/>
    <w:basedOn w:val="761"/>
    <w:next w:val="761"/>
    <w:uiPriority w:val="39"/>
    <w:unhideWhenUsed/>
    <w:qFormat/>
    <w:pPr>
      <w:ind w:left="1417"/>
      <w:spacing w:after="57"/>
    </w:pPr>
  </w:style>
  <w:style w:type="paragraph" w:styleId="797">
    <w:name w:val="Body Text Indent 3"/>
    <w:basedOn w:val="761"/>
    <w:uiPriority w:val="99"/>
    <w:qFormat/>
    <w:pPr>
      <w:ind w:firstLine="555"/>
    </w:pPr>
    <w:rPr>
      <w:b/>
      <w:bCs/>
      <w:sz w:val="28"/>
      <w:u w:val="single"/>
    </w:rPr>
  </w:style>
  <w:style w:type="paragraph" w:styleId="798">
    <w:name w:val="table of figures"/>
    <w:basedOn w:val="761"/>
    <w:next w:val="761"/>
    <w:uiPriority w:val="99"/>
    <w:unhideWhenUsed/>
    <w:qFormat/>
    <w:pPr>
      <w:spacing w:after="0"/>
    </w:pPr>
  </w:style>
  <w:style w:type="paragraph" w:styleId="799">
    <w:name w:val="toc 2"/>
    <w:basedOn w:val="761"/>
    <w:next w:val="761"/>
    <w:uiPriority w:val="39"/>
    <w:unhideWhenUsed/>
    <w:qFormat/>
    <w:pPr>
      <w:ind w:left="283"/>
      <w:spacing w:after="57"/>
    </w:pPr>
  </w:style>
  <w:style w:type="paragraph" w:styleId="800">
    <w:name w:val="toc 9"/>
    <w:basedOn w:val="761"/>
    <w:next w:val="761"/>
    <w:uiPriority w:val="39"/>
    <w:unhideWhenUsed/>
    <w:qFormat/>
    <w:pPr>
      <w:ind w:left="2268"/>
      <w:spacing w:after="57"/>
    </w:pPr>
  </w:style>
  <w:style w:type="paragraph" w:styleId="801">
    <w:name w:val="HTML Preformatted"/>
    <w:basedOn w:val="761"/>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802">
    <w:name w:val="Normal (Web)"/>
    <w:basedOn w:val="761"/>
    <w:uiPriority w:val="0"/>
    <w:qFormat/>
    <w:rPr>
      <w:szCs w:val="20"/>
    </w:rPr>
  </w:style>
  <w:style w:type="paragraph" w:styleId="803">
    <w:name w:val="Title"/>
    <w:basedOn w:val="761"/>
    <w:next w:val="761"/>
    <w:link w:val="822"/>
    <w:uiPriority w:val="10"/>
    <w:qFormat/>
    <w:pPr>
      <w:contextualSpacing/>
      <w:spacing w:before="300"/>
    </w:pPr>
    <w:rPr>
      <w:sz w:val="48"/>
      <w:szCs w:val="48"/>
    </w:rPr>
  </w:style>
  <w:style w:type="paragraph" w:styleId="804">
    <w:name w:val="annotation subject"/>
    <w:basedOn w:val="781"/>
    <w:next w:val="781"/>
    <w:link w:val="986"/>
    <w:uiPriority w:val="99"/>
    <w:semiHidden/>
    <w:unhideWhenUsed/>
    <w:qFormat/>
    <w:rPr>
      <w:rFonts w:asciiTheme="minorHAnsi" w:hAnsiTheme="minorHAnsi"/>
      <w:b/>
      <w:bCs/>
    </w:rPr>
  </w:style>
  <w:style w:type="paragraph" w:styleId="805">
    <w:name w:val="Body Text First Indent 2"/>
    <w:basedOn w:val="782"/>
    <w:uiPriority w:val="0"/>
    <w:unhideWhenUsed/>
    <w:qFormat/>
    <w:pPr>
      <w:ind w:firstLine="420"/>
    </w:pPr>
    <w:rPr>
      <w:rFonts w:ascii="Times New Roman"/>
      <w:sz w:val="24"/>
      <w:szCs w:val="24"/>
    </w:rPr>
  </w:style>
  <w:style w:type="table" w:styleId="806">
    <w:name w:val="Table Grid"/>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Strong"/>
    <w:basedOn w:val="771"/>
    <w:uiPriority w:val="22"/>
    <w:qFormat/>
    <w:rPr>
      <w:b/>
    </w:r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563c1" w:themeColor="hyperlink"/>
      <w:u w:val="single"/>
      <w14:textFill>
        <w14:solidFill>
          <w14:schemeClr w14:val="hlink"/>
        </w14:solidFill>
      </w14:textFill>
    </w:rPr>
  </w:style>
  <w:style w:type="character" w:styleId="810">
    <w:name w:val="annotation reference"/>
    <w:basedOn w:val="771"/>
    <w:uiPriority w:val="99"/>
    <w:semiHidden/>
    <w:unhideWhenUsed/>
    <w:qFormat/>
    <w:rPr>
      <w:sz w:val="21"/>
      <w:szCs w:val="21"/>
    </w:rPr>
  </w:style>
  <w:style w:type="character" w:styleId="811">
    <w:name w:val="footnote reference"/>
    <w:uiPriority w:val="99"/>
    <w:unhideWhenUsed/>
    <w:qFormat/>
    <w:rPr>
      <w:vertAlign w:val="superscript"/>
    </w:rPr>
  </w:style>
  <w:style w:type="paragraph" w:styleId="812" w:customStyle="1">
    <w:name w:val="正文文本缩进1"/>
    <w:next w:val="761"/>
    <w:uiPriority w:val="0"/>
    <w:qFormat/>
    <w:pPr>
      <w:ind w:firstLine="645"/>
      <w:jc w:val="both"/>
      <w:widowControl w:val="off"/>
    </w:pPr>
    <w:rPr>
      <w:rFonts w:ascii="楷体_GB2312" w:hAnsi="宋体" w:eastAsia="楷体_GB2312" w:cs="宋体"/>
      <w:sz w:val="32"/>
      <w:szCs w:val="32"/>
      <w:lang w:val="en-US" w:eastAsia="zh-CN" w:bidi="ar-SA"/>
    </w:rPr>
  </w:style>
  <w:style w:type="character" w:styleId="813" w:customStyle="1">
    <w:name w:val="标题 1 Char"/>
    <w:link w:val="762"/>
    <w:uiPriority w:val="9"/>
    <w:qFormat/>
    <w:rPr>
      <w:rFonts w:ascii="Arial" w:hAnsi="Arial" w:eastAsia="Arial" w:cs="Arial"/>
      <w:sz w:val="40"/>
      <w:szCs w:val="40"/>
    </w:rPr>
  </w:style>
  <w:style w:type="character" w:styleId="814" w:customStyle="1">
    <w:name w:val="标题 2 Char"/>
    <w:link w:val="763"/>
    <w:uiPriority w:val="9"/>
    <w:qFormat/>
    <w:rPr>
      <w:rFonts w:ascii="Arial" w:hAnsi="Arial" w:eastAsia="Arial" w:cs="Arial"/>
      <w:sz w:val="34"/>
    </w:rPr>
  </w:style>
  <w:style w:type="character" w:styleId="815" w:customStyle="1">
    <w:name w:val="标题 3 Char"/>
    <w:link w:val="764"/>
    <w:uiPriority w:val="9"/>
    <w:qFormat/>
    <w:rPr>
      <w:rFonts w:ascii="Arial" w:hAnsi="Arial" w:eastAsia="Arial" w:cs="Arial"/>
      <w:sz w:val="30"/>
      <w:szCs w:val="30"/>
    </w:rPr>
  </w:style>
  <w:style w:type="character" w:styleId="816" w:customStyle="1">
    <w:name w:val="标题 4 Char"/>
    <w:link w:val="765"/>
    <w:uiPriority w:val="9"/>
    <w:qFormat/>
    <w:rPr>
      <w:rFonts w:ascii="Arial" w:hAnsi="Arial" w:eastAsia="Arial" w:cs="Arial"/>
      <w:b/>
      <w:bCs/>
      <w:sz w:val="26"/>
      <w:szCs w:val="26"/>
    </w:rPr>
  </w:style>
  <w:style w:type="character" w:styleId="817" w:customStyle="1">
    <w:name w:val="标题 5 Char"/>
    <w:link w:val="766"/>
    <w:uiPriority w:val="9"/>
    <w:qFormat/>
    <w:rPr>
      <w:rFonts w:ascii="Arial" w:hAnsi="Arial" w:eastAsia="Arial" w:cs="Arial"/>
      <w:b/>
      <w:bCs/>
      <w:sz w:val="24"/>
      <w:szCs w:val="24"/>
    </w:rPr>
  </w:style>
  <w:style w:type="character" w:styleId="818" w:customStyle="1">
    <w:name w:val="标题 6 Char"/>
    <w:link w:val="767"/>
    <w:uiPriority w:val="9"/>
    <w:qFormat/>
    <w:rPr>
      <w:rFonts w:ascii="Arial" w:hAnsi="Arial" w:eastAsia="Arial" w:cs="Arial"/>
      <w:b/>
      <w:bCs/>
      <w:sz w:val="22"/>
      <w:szCs w:val="22"/>
    </w:rPr>
  </w:style>
  <w:style w:type="character" w:styleId="819" w:customStyle="1">
    <w:name w:val="标题 7 Char"/>
    <w:link w:val="768"/>
    <w:uiPriority w:val="9"/>
    <w:qFormat/>
    <w:rPr>
      <w:rFonts w:ascii="Arial" w:hAnsi="Arial" w:eastAsia="Arial" w:cs="Arial"/>
      <w:b/>
      <w:bCs/>
      <w:i/>
      <w:iCs/>
      <w:sz w:val="22"/>
      <w:szCs w:val="22"/>
    </w:rPr>
  </w:style>
  <w:style w:type="character" w:styleId="820" w:customStyle="1">
    <w:name w:val="标题 8 Char"/>
    <w:link w:val="769"/>
    <w:uiPriority w:val="9"/>
    <w:qFormat/>
    <w:rPr>
      <w:rFonts w:ascii="Arial" w:hAnsi="Arial" w:eastAsia="Arial" w:cs="Arial"/>
      <w:i/>
      <w:iCs/>
      <w:sz w:val="22"/>
      <w:szCs w:val="22"/>
    </w:rPr>
  </w:style>
  <w:style w:type="character" w:styleId="821" w:customStyle="1">
    <w:name w:val="标题 9 Char"/>
    <w:link w:val="770"/>
    <w:uiPriority w:val="9"/>
    <w:qFormat/>
    <w:rPr>
      <w:rFonts w:ascii="Arial" w:hAnsi="Arial" w:eastAsia="Arial" w:cs="Arial"/>
      <w:i/>
      <w:iCs/>
      <w:sz w:val="21"/>
      <w:szCs w:val="21"/>
    </w:rPr>
  </w:style>
  <w:style w:type="character" w:styleId="822" w:customStyle="1">
    <w:name w:val="标题 Char"/>
    <w:link w:val="803"/>
    <w:uiPriority w:val="10"/>
    <w:qFormat/>
    <w:rPr>
      <w:sz w:val="48"/>
      <w:szCs w:val="48"/>
    </w:rPr>
  </w:style>
  <w:style w:type="character" w:styleId="823" w:customStyle="1">
    <w:name w:val="副标题 Char"/>
    <w:link w:val="794"/>
    <w:uiPriority w:val="11"/>
    <w:qFormat/>
    <w:rPr>
      <w:sz w:val="24"/>
      <w:szCs w:val="24"/>
    </w:rPr>
  </w:style>
  <w:style w:type="paragraph" w:styleId="824">
    <w:name w:val="Quote"/>
    <w:basedOn w:val="761"/>
    <w:next w:val="761"/>
    <w:link w:val="825"/>
    <w:uiPriority w:val="29"/>
    <w:qFormat/>
    <w:pPr>
      <w:ind w:left="720" w:right="720"/>
    </w:pPr>
    <w:rPr>
      <w:i/>
    </w:rPr>
  </w:style>
  <w:style w:type="character" w:styleId="825" w:customStyle="1">
    <w:name w:val="引用 Char"/>
    <w:link w:val="824"/>
    <w:uiPriority w:val="29"/>
    <w:qFormat/>
    <w:rPr>
      <w:i/>
    </w:rPr>
  </w:style>
  <w:style w:type="paragraph" w:styleId="826">
    <w:name w:val="Intense Quote"/>
    <w:basedOn w:val="761"/>
    <w:next w:val="761"/>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Char"/>
    <w:link w:val="826"/>
    <w:uiPriority w:val="30"/>
    <w:qFormat/>
    <w:rPr>
      <w:i/>
    </w:rPr>
  </w:style>
  <w:style w:type="character" w:styleId="828" w:customStyle="1">
    <w:name w:val="页眉 Char"/>
    <w:link w:val="791"/>
    <w:uiPriority w:val="99"/>
    <w:qFormat/>
  </w:style>
  <w:style w:type="character" w:styleId="829" w:customStyle="1">
    <w:name w:val="Footer Char"/>
    <w:uiPriority w:val="99"/>
    <w:qFormat/>
  </w:style>
  <w:style w:type="character" w:styleId="830" w:customStyle="1">
    <w:name w:val="页脚 Char"/>
    <w:link w:val="790"/>
    <w:uiPriority w:val="99"/>
    <w:qFormat/>
  </w:style>
  <w:style w:type="table" w:styleId="831" w:customStyle="1">
    <w:name w:val="Table Grid Light"/>
    <w:basedOn w:val="7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2" w:customStyle="1">
    <w:name w:val="无格式表格 11"/>
    <w:basedOn w:val="7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basedOn w:val="7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7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7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7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7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7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4" w:customStyle="1">
    <w:name w:val="网格表 21"/>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7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7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网格表 31"/>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7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7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basedOn w:val="7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7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0" w:customStyle="1">
    <w:name w:val="Grid Table 4 - Accent 2"/>
    <w:basedOn w:val="77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1" w:customStyle="1">
    <w:name w:val="Grid Table 4 - Accent 3"/>
    <w:basedOn w:val="77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2" w:customStyle="1">
    <w:name w:val="Grid Table 4 - Accent 4"/>
    <w:basedOn w:val="77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3" w:customStyle="1">
    <w:name w:val="Grid Table 4 - Accent 5"/>
    <w:basedOn w:val="77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4" w:customStyle="1">
    <w:name w:val="Grid Table 4 - Accent 6"/>
    <w:basedOn w:val="77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5" w:customStyle="1">
    <w:name w:val="网格表 5 深色1"/>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7" w:customStyle="1">
    <w:name w:val="Grid Table 5 Dark - Accent 2"/>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8" w:customStyle="1">
    <w:name w:val="Grid Table 5 Dark - Accent 3"/>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9" w:customStyle="1">
    <w:name w:val="Grid Table 5 Dark- Accent 4"/>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0" w:customStyle="1">
    <w:name w:val="Grid Table 5 Dark - Accent 5"/>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1" w:customStyle="1">
    <w:name w:val="Grid Table 5 Dark - Accent 6"/>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2" w:customStyle="1">
    <w:name w:val="网格表 6 彩色1"/>
    <w:basedOn w:val="7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basedOn w:val="77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4" w:customStyle="1">
    <w:name w:val="Grid Table 6 Colorful - Accent 2"/>
    <w:basedOn w:val="7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5" w:customStyle="1">
    <w:name w:val="Grid Table 6 Colorful - Accent 3"/>
    <w:basedOn w:val="77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6" w:customStyle="1">
    <w:name w:val="Grid Table 6 Colorful - Accent 4"/>
    <w:basedOn w:val="7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7" w:customStyle="1">
    <w:name w:val="Grid Table 6 Colorful - Accent 5"/>
    <w:basedOn w:val="77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8" w:customStyle="1">
    <w:name w:val="Grid Table 6 Colorful - Accent 6"/>
    <w:basedOn w:val="77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9" w:customStyle="1">
    <w:name w:val="网格表 7 彩色1"/>
    <w:basedOn w:val="7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7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7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7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7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7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7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6" w:customStyle="1">
    <w:name w:val="清单表 1 浅色1"/>
    <w:basedOn w:val="77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7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7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7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7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7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7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清单表 21"/>
    <w:basedOn w:val="7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basedOn w:val="77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5" w:customStyle="1">
    <w:name w:val="List Table 2 - Accent 2"/>
    <w:basedOn w:val="77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6" w:customStyle="1">
    <w:name w:val="List Table 2 - Accent 3"/>
    <w:basedOn w:val="77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7" w:customStyle="1">
    <w:name w:val="List Table 2 - Accent 4"/>
    <w:basedOn w:val="77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8" w:customStyle="1">
    <w:name w:val="List Table 2 - Accent 5"/>
    <w:basedOn w:val="77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9" w:customStyle="1">
    <w:name w:val="List Table 2 - Accent 6"/>
    <w:basedOn w:val="77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0" w:customStyle="1">
    <w:name w:val="清单表 3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7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3 - Accent 2"/>
    <w:basedOn w:val="7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7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7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7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7" w:customStyle="1">
    <w:name w:val="清单表 4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7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4 - Accent 2"/>
    <w:basedOn w:val="77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0" w:customStyle="1">
    <w:name w:val="List Table 4 - Accent 3"/>
    <w:basedOn w:val="77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1" w:customStyle="1">
    <w:name w:val="List Table 4 - Accent 4"/>
    <w:basedOn w:val="77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2" w:customStyle="1">
    <w:name w:val="List Table 4 - Accent 5"/>
    <w:basedOn w:val="77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3" w:customStyle="1">
    <w:name w:val="List Table 4 - Accent 6"/>
    <w:basedOn w:val="77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4" w:customStyle="1">
    <w:name w:val="清单表 5 深色1"/>
    <w:basedOn w:val="7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basedOn w:val="77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basedOn w:val="77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basedOn w:val="77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basedOn w:val="77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basedOn w:val="77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basedOn w:val="77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清单表 6 彩色1"/>
    <w:basedOn w:val="77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basedOn w:val="77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3" w:customStyle="1">
    <w:name w:val="List Table 6 Colorful - Accent 2"/>
    <w:basedOn w:val="77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4" w:customStyle="1">
    <w:name w:val="List Table 6 Colorful - Accent 3"/>
    <w:basedOn w:val="77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5" w:customStyle="1">
    <w:name w:val="List Table 6 Colorful - Accent 4"/>
    <w:basedOn w:val="77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6" w:customStyle="1">
    <w:name w:val="List Table 6 Colorful - Accent 5"/>
    <w:basedOn w:val="77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7" w:customStyle="1">
    <w:name w:val="List Table 6 Colorful - Accent 6"/>
    <w:basedOn w:val="77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8" w:customStyle="1">
    <w:name w:val="清单表 7 彩色1"/>
    <w:basedOn w:val="77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7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7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7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7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7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7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Lined - Accent 2"/>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Lined - Accent 3"/>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Lined - Accent 4"/>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Lined - Accent 5"/>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Lined - Accent 6"/>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amp; Lined - Accent"/>
    <w:basedOn w:val="7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7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Bordered &amp; Lined - Accent 2"/>
    <w:basedOn w:val="77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Bordered &amp; Lined - Accent 3"/>
    <w:basedOn w:val="77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Bordered &amp; Lined - Accent 4"/>
    <w:basedOn w:val="77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Bordered &amp; Lined - Accent 5"/>
    <w:basedOn w:val="77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Bordered &amp; Lined - Accent 6"/>
    <w:basedOn w:val="77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w:basedOn w:val="7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1" w:customStyle="1">
    <w:name w:val="Bordered - Accent 2"/>
    <w:basedOn w:val="7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2" w:customStyle="1">
    <w:name w:val="Bordered - Accent 3"/>
    <w:basedOn w:val="7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3" w:customStyle="1">
    <w:name w:val="Bordered - Accent 4"/>
    <w:basedOn w:val="7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4" w:customStyle="1">
    <w:name w:val="Bordered - Accent 5"/>
    <w:basedOn w:val="77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5" w:customStyle="1">
    <w:name w:val="Bordered - Accent 6"/>
    <w:basedOn w:val="7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6" w:customStyle="1">
    <w:name w:val="脚注文本 Char"/>
    <w:link w:val="795"/>
    <w:uiPriority w:val="99"/>
    <w:qFormat/>
    <w:rPr>
      <w:sz w:val="18"/>
    </w:rPr>
  </w:style>
  <w:style w:type="character" w:styleId="957" w:customStyle="1">
    <w:name w:val="尾注文本 Char"/>
    <w:link w:val="788"/>
    <w:uiPriority w:val="99"/>
    <w:qFormat/>
    <w:rPr>
      <w:sz w:val="20"/>
    </w:rPr>
  </w:style>
  <w:style w:type="paragraph" w:styleId="958"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59">
    <w:name w:val="No Spacing"/>
    <w:basedOn w:val="761"/>
    <w:link w:val="993"/>
    <w:uiPriority w:val="99"/>
    <w:qFormat/>
    <w:pPr>
      <w:spacing w:after="0" w:line="240" w:lineRule="auto"/>
    </w:pPr>
  </w:style>
  <w:style w:type="paragraph" w:styleId="960">
    <w:name w:val="List Paragraph"/>
    <w:basedOn w:val="761"/>
    <w:uiPriority w:val="34"/>
    <w:qFormat/>
    <w:pPr>
      <w:contextualSpacing/>
      <w:ind w:left="720"/>
    </w:pPr>
  </w:style>
  <w:style w:type="paragraph" w:styleId="961" w:customStyle="1">
    <w:name w:val="Plain Text2"/>
    <w:basedOn w:val="761"/>
    <w:uiPriority w:val="99"/>
    <w:qFormat/>
    <w:rPr>
      <w:rFonts w:ascii="宋体" w:hAnsi="Courier New" w:eastAsia="楷体_GB2312"/>
      <w:sz w:val="28"/>
    </w:rPr>
  </w:style>
  <w:style w:type="paragraph" w:styleId="962" w:customStyle="1">
    <w:name w:val="纯文本6"/>
    <w:basedOn w:val="761"/>
    <w:uiPriority w:val="0"/>
    <w:qFormat/>
    <w:rPr>
      <w:rFonts w:ascii="宋体" w:hAnsi="Courier New" w:eastAsia="楷体_GB2312"/>
      <w:sz w:val="26"/>
    </w:rPr>
  </w:style>
  <w:style w:type="paragraph" w:styleId="963" w:customStyle="1">
    <w:name w:val="_正文"/>
    <w:basedOn w:val="761"/>
    <w:uiPriority w:val="0"/>
    <w:qFormat/>
    <w:pPr>
      <w:ind w:firstLine="200"/>
      <w:spacing w:line="360" w:lineRule="auto"/>
    </w:pPr>
    <w:rPr>
      <w:sz w:val="24"/>
      <w:szCs w:val="24"/>
    </w:rPr>
  </w:style>
  <w:style w:type="paragraph" w:styleId="964" w:customStyle="1">
    <w:name w:val="纯文本1"/>
    <w:basedOn w:val="761"/>
    <w:uiPriority w:val="0"/>
    <w:qFormat/>
    <w:rPr>
      <w:rFonts w:ascii="宋体" w:hAnsi="Courier New" w:eastAsia="楷体_GB2312"/>
      <w:sz w:val="26"/>
    </w:rPr>
  </w:style>
  <w:style w:type="paragraph" w:styleId="965" w:customStyle="1">
    <w:name w:val="段"/>
    <w:next w:val="761"/>
    <w:uiPriority w:val="0"/>
    <w:qFormat/>
    <w:pPr>
      <w:ind w:firstLine="200"/>
      <w:jc w:val="both"/>
    </w:pPr>
    <w:rPr>
      <w:rFonts w:ascii="宋体" w:hAnsi="Times New Roman" w:eastAsia="宋体" w:cs="Times New Roman"/>
      <w:lang w:val="en-US" w:eastAsia="zh-CN" w:bidi="ar-SA"/>
    </w:rPr>
  </w:style>
  <w:style w:type="paragraph" w:styleId="966" w:customStyle="1">
    <w:name w:val="纯文本2"/>
    <w:basedOn w:val="761"/>
    <w:uiPriority w:val="0"/>
    <w:qFormat/>
    <w:rPr>
      <w:rFonts w:ascii="宋体" w:hAnsi="Courier New" w:eastAsia="楷体_GB2312" w:cs="Times New Roman"/>
      <w:sz w:val="26"/>
      <w:szCs w:val="20"/>
    </w:rPr>
  </w:style>
  <w:style w:type="character" w:styleId="967" w:customStyle="1">
    <w:name w:val="正文文本缩进 Char"/>
    <w:basedOn w:val="771"/>
    <w:link w:val="782"/>
    <w:uiPriority w:val="0"/>
    <w:qFormat/>
    <w:rPr>
      <w:rFonts w:hint="default" w:ascii="Arial" w:hAnsi="Arial" w:eastAsia="Arial" w:cs="Times New Roman"/>
      <w:sz w:val="22"/>
      <w:szCs w:val="22"/>
      <w:lang w:eastAsia="en-US"/>
    </w:rPr>
  </w:style>
  <w:style w:type="paragraph" w:styleId="968" w:customStyle="1">
    <w:name w:val="纯文本11"/>
    <w:basedOn w:val="761"/>
    <w:uiPriority w:val="0"/>
    <w:qFormat/>
    <w:pPr>
      <w:jc w:val="both"/>
      <w:widowControl w:val="off"/>
    </w:pPr>
    <w:rPr>
      <w:rFonts w:ascii="宋体" w:hAnsi="Courier New" w:eastAsia="楷体_GB2312"/>
      <w:sz w:val="28"/>
      <w:szCs w:val="20"/>
    </w:rPr>
  </w:style>
  <w:style w:type="character" w:styleId="969" w:customStyle="1">
    <w:name w:val="批注框文本 Char"/>
    <w:basedOn w:val="771"/>
    <w:link w:val="789"/>
    <w:uiPriority w:val="99"/>
    <w:semiHidden/>
    <w:qFormat/>
    <w:rPr>
      <w:rFonts w:asciiTheme="minorHAnsi" w:hAnsiTheme="minorHAnsi" w:eastAsiaTheme="minorHAnsi" w:cstheme="minorBidi"/>
      <w:sz w:val="18"/>
      <w:szCs w:val="18"/>
      <w:lang w:eastAsia="en-US"/>
    </w:rPr>
  </w:style>
  <w:style w:type="character" w:styleId="970" w:customStyle="1">
    <w:name w:val="宏文本 Char"/>
    <w:basedOn w:val="771"/>
    <w:link w:val="774"/>
    <w:uiPriority w:val="0"/>
    <w:qFormat/>
    <w:rPr>
      <w:rFonts w:ascii="Courier New" w:hAnsi="Courier New" w:cs="Courier New"/>
      <w:sz w:val="24"/>
      <w:szCs w:val="24"/>
    </w:rPr>
  </w:style>
  <w:style w:type="paragraph" w:styleId="971" w:customStyle="1">
    <w:name w:val="纯文本3"/>
    <w:basedOn w:val="761"/>
    <w:uiPriority w:val="0"/>
    <w:qFormat/>
    <w:rPr>
      <w:rFonts w:ascii="仿宋" w:hAnsi="Cambria Math" w:eastAsia="Wingdings" w:cs="华文楷体"/>
      <w:sz w:val="26"/>
      <w:szCs w:val="20"/>
    </w:rPr>
  </w:style>
  <w:style w:type="paragraph" w:styleId="972" w:customStyle="1">
    <w:name w:val="普通(网站)1"/>
    <w:basedOn w:val="761"/>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973" w:customStyle="1">
    <w:name w:val="NormalCharacter"/>
    <w:link w:val="974"/>
    <w:uiPriority w:val="0"/>
    <w:semiHidden/>
    <w:qFormat/>
    <w:rPr>
      <w:rFonts w:asciiTheme="minorHAnsi" w:hAnsiTheme="minorHAnsi" w:eastAsiaTheme="minorEastAsia" w:cstheme="minorBidi"/>
      <w:szCs w:val="22"/>
    </w:rPr>
  </w:style>
  <w:style w:type="paragraph" w:styleId="974" w:customStyle="1">
    <w:name w:val="UserStyle_3"/>
    <w:basedOn w:val="761"/>
    <w:link w:val="973"/>
    <w:uiPriority w:val="0"/>
    <w:qFormat/>
    <w:pPr>
      <w:spacing w:after="160" w:line="240" w:lineRule="exact"/>
    </w:pPr>
    <w:rPr>
      <w:rFonts w:eastAsiaTheme="minorEastAsia"/>
    </w:rPr>
  </w:style>
  <w:style w:type="character" w:styleId="975" w:customStyle="1">
    <w:name w:val="font11"/>
    <w:basedOn w:val="771"/>
    <w:uiPriority w:val="0"/>
    <w:qFormat/>
    <w:rPr>
      <w:rFonts w:hint="eastAsia" w:ascii="宋体" w:hAnsi="宋体" w:eastAsia="宋体" w:cs="宋体"/>
      <w:color w:val="000000"/>
      <w:sz w:val="21"/>
      <w:szCs w:val="21"/>
      <w:u w:val="none"/>
    </w:rPr>
  </w:style>
  <w:style w:type="character" w:styleId="976" w:customStyle="1">
    <w:name w:val="font21"/>
    <w:basedOn w:val="771"/>
    <w:uiPriority w:val="0"/>
    <w:qFormat/>
    <w:rPr>
      <w:rFonts w:ascii="Calibri" w:hAnsi="Calibri" w:cs="Calibri"/>
      <w:color w:val="000000"/>
      <w:sz w:val="21"/>
      <w:szCs w:val="21"/>
      <w:u w:val="none"/>
    </w:rPr>
  </w:style>
  <w:style w:type="character" w:styleId="977" w:customStyle="1">
    <w:name w:val="font31"/>
    <w:basedOn w:val="771"/>
    <w:uiPriority w:val="0"/>
    <w:qFormat/>
    <w:rPr>
      <w:rFonts w:ascii="Arial" w:hAnsi="Arial" w:cs="Arial"/>
      <w:color w:val="000000"/>
      <w:sz w:val="20"/>
      <w:szCs w:val="20"/>
      <w:u w:val="none"/>
    </w:rPr>
  </w:style>
  <w:style w:type="character" w:styleId="978" w:customStyle="1">
    <w:name w:val="font41"/>
    <w:basedOn w:val="771"/>
    <w:uiPriority w:val="0"/>
    <w:qFormat/>
    <w:rPr>
      <w:rFonts w:hint="eastAsia" w:ascii="微软雅黑" w:hAnsi="微软雅黑" w:eastAsia="微软雅黑" w:cs="微软雅黑"/>
      <w:color w:val="000000"/>
      <w:sz w:val="20"/>
      <w:szCs w:val="20"/>
      <w:u w:val="none"/>
      <w:vertAlign w:val="superscript"/>
    </w:rPr>
  </w:style>
  <w:style w:type="paragraph" w:styleId="979" w:customStyle="1">
    <w:name w:val="无间隔1"/>
    <w:basedOn w:val="761"/>
    <w:link w:val="992"/>
    <w:uiPriority w:val="1"/>
    <w:qFormat/>
    <w:pPr>
      <w:spacing w:after="0" w:line="240" w:lineRule="auto"/>
    </w:pPr>
    <w:rPr>
      <w:rFonts w:ascii="Times New Roman" w:hAnsi="Times New Roman" w:eastAsia="宋体" w:cs="Times New Roman"/>
    </w:rPr>
  </w:style>
  <w:style w:type="paragraph" w:styleId="980" w:customStyle="1">
    <w:name w:val="￥正文"/>
    <w:basedOn w:val="761"/>
    <w:link w:val="982"/>
    <w:uiPriority w:val="0"/>
    <w:qFormat/>
    <w:pPr>
      <w:ind w:firstLine="200"/>
      <w:spacing w:line="360" w:lineRule="auto"/>
    </w:pPr>
    <w:rPr>
      <w:rFonts w:ascii="Calibri" w:hAnsi="Calibri"/>
      <w:sz w:val="24"/>
    </w:rPr>
  </w:style>
  <w:style w:type="paragraph" w:styleId="981" w:customStyle="1">
    <w:name w:val="首行缩进"/>
    <w:basedOn w:val="761"/>
    <w:uiPriority w:val="0"/>
    <w:qFormat/>
    <w:pPr>
      <w:ind w:firstLine="480"/>
      <w:spacing w:line="360" w:lineRule="auto"/>
    </w:pPr>
    <w:rPr>
      <w:rFonts w:ascii="宋体" w:hAnsi="宋体"/>
      <w:sz w:val="24"/>
      <w:szCs w:val="24"/>
    </w:rPr>
  </w:style>
  <w:style w:type="character" w:styleId="982" w:customStyle="1">
    <w:name w:val="￥正文 Char"/>
    <w:link w:val="980"/>
    <w:uiPriority w:val="0"/>
    <w:qFormat/>
    <w:rPr>
      <w:rFonts w:ascii="Calibri" w:hAnsi="Calibri"/>
      <w:sz w:val="24"/>
      <w:szCs w:val="22"/>
    </w:rPr>
  </w:style>
  <w:style w:type="paragraph" w:styleId="983" w:customStyle="1">
    <w:name w:val="方案正文"/>
    <w:basedOn w:val="761"/>
    <w:uiPriority w:val="0"/>
    <w:qFormat/>
    <w:pPr>
      <w:spacing w:line="440" w:lineRule="atLeast"/>
    </w:pPr>
    <w:rPr>
      <w:sz w:val="24"/>
    </w:rPr>
  </w:style>
  <w:style w:type="paragraph" w:styleId="984"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985" w:customStyle="1">
    <w:name w:val="批注文字 Char"/>
    <w:basedOn w:val="771"/>
    <w:link w:val="781"/>
    <w:uiPriority w:val="99"/>
    <w:qFormat/>
    <w:rPr>
      <w:rFonts w:ascii="Calibri" w:hAnsi="Calibri" w:eastAsiaTheme="minorHAnsi" w:cstheme="minorBidi"/>
      <w:sz w:val="22"/>
      <w:szCs w:val="22"/>
      <w:lang w:eastAsia="en-US"/>
    </w:rPr>
  </w:style>
  <w:style w:type="character" w:styleId="986" w:customStyle="1">
    <w:name w:val="批注主题 Char"/>
    <w:basedOn w:val="985"/>
    <w:link w:val="804"/>
    <w:uiPriority w:val="99"/>
    <w:semiHidden/>
    <w:qFormat/>
    <w:rPr>
      <w:rFonts w:asciiTheme="minorHAnsi" w:hAnsiTheme="minorHAnsi" w:eastAsiaTheme="minorHAnsi" w:cstheme="minorBidi"/>
      <w:b/>
      <w:bCs/>
      <w:sz w:val="22"/>
      <w:szCs w:val="22"/>
      <w:lang w:eastAsia="en-US"/>
    </w:rPr>
  </w:style>
  <w:style w:type="paragraph" w:styleId="987" w:customStyle="1">
    <w:name w:val="Heading 3"/>
    <w:basedOn w:val="761"/>
    <w:next w:val="761"/>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88" w:customStyle="1">
    <w:name w:val="null3"/>
    <w:hidden/>
    <w:uiPriority w:val="0"/>
    <w:qFormat/>
    <w:rPr>
      <w:rFonts w:hint="eastAsia" w:asciiTheme="minorHAnsi" w:hAnsiTheme="minorHAnsi" w:eastAsiaTheme="minorEastAsia" w:cstheme="minorBidi"/>
      <w:lang w:val="en-US" w:eastAsia="zh-CN" w:bidi="ar-SA"/>
    </w:rPr>
  </w:style>
  <w:style w:type="paragraph" w:styleId="989" w:customStyle="1">
    <w:name w:val="Table Text"/>
    <w:basedOn w:val="761"/>
    <w:uiPriority w:val="0"/>
    <w:semiHidden/>
    <w:qFormat/>
    <w:rPr>
      <w:rFonts w:ascii="黑体" w:hAnsi="黑体" w:eastAsia="黑体" w:cs="黑体"/>
      <w:sz w:val="18"/>
      <w:szCs w:val="18"/>
    </w:rPr>
  </w:style>
  <w:style w:type="table" w:styleId="990" w:customStyle="1">
    <w:name w:val="Table Normal"/>
    <w:uiPriority w:val="0"/>
    <w:semiHidden/>
    <w:unhideWhenUsed/>
    <w:qFormat/>
    <w:tblPr>
      <w:tblCellMar>
        <w:left w:w="0" w:type="dxa"/>
        <w:top w:w="0" w:type="dxa"/>
        <w:right w:w="0" w:type="dxa"/>
        <w:bottom w:w="0" w:type="dxa"/>
      </w:tblCellMar>
    </w:tblPr>
  </w:style>
  <w:style w:type="paragraph" w:styleId="991" w:customStyle="1">
    <w:name w:val="无间隔2"/>
    <w:basedOn w:val="761"/>
    <w:uiPriority w:val="0"/>
    <w:qFormat/>
    <w:pPr>
      <w:jc w:val="both"/>
      <w:spacing w:after="0" w:line="240" w:lineRule="auto"/>
      <w:widowControl w:val="off"/>
    </w:pPr>
    <w:rPr>
      <w:rFonts w:ascii="Calibri" w:hAnsi="Calibri" w:eastAsia="宋体" w:cs="Times New Roman"/>
      <w:sz w:val="21"/>
      <w:szCs w:val="21"/>
      <w:lang w:eastAsia="zh-CN"/>
    </w:rPr>
  </w:style>
  <w:style w:type="character" w:styleId="992" w:customStyle="1">
    <w:name w:val="无间隔1 Char"/>
    <w:basedOn w:val="993"/>
    <w:link w:val="979"/>
    <w:uiPriority w:val="0"/>
    <w:qFormat/>
    <w:rPr>
      <w:rFonts w:ascii="Times New Roman" w:hAnsi="Times New Roman" w:eastAsia="宋体" w:cs="Times New Roman"/>
    </w:rPr>
  </w:style>
  <w:style w:type="character" w:styleId="993" w:customStyle="1">
    <w:name w:val="无间隔 Char"/>
    <w:basedOn w:val="771"/>
    <w:link w:val="959"/>
    <w:uiPriority w:val="1"/>
    <w:qFormat/>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bookmark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64</cp:revision>
  <dcterms:created xsi:type="dcterms:W3CDTF">2025-05-13T02:46:00Z</dcterms:created>
  <dcterms:modified xsi:type="dcterms:W3CDTF">2026-07-22T03:00:29Z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ACCE59814050486BAD3D58385D93A87F_13</vt:lpwstr>
  </property>
  <property fmtid="{D5CDD505-2E9C-101B-9397-08002B2CF9AE}" pid="4" name="KSOTemplateDocerSaveRecord">
    <vt:lpwstr>eyJoZGlkIjoiOTE2NjBiYTI3ZjA5YjJkZTFlNThmMTM0MjkwYTg0YjAiLCJ1c2VySWQiOiIxMDQ3ODkxMTk1In0=</vt:lpwstr>
  </property>
</Properties>
</file>