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600" w:lineRule="exact"/>
        <w:widowControl w:val="off"/>
        <w:rPr>
          <w:rFonts w:hint="eastAsia" w:ascii="宋体" w:hAnsi="宋体" w:cs="宋体"/>
          <w:b/>
          <w:color w:val="auto"/>
          <w:spacing w:val="20"/>
          <w:sz w:val="44"/>
          <w:szCs w:val="44"/>
          <w:highlight w:val="none"/>
          <w:lang w:eastAsia="zh-CN"/>
        </w:rPr>
      </w:pPr>
      <w:r>
        <w:rPr>
          <w:rFonts w:hint="eastAsia" w:ascii="宋体" w:hAnsi="宋体" w:cs="宋体"/>
          <w:b/>
          <w:color w:val="auto"/>
          <w:spacing w:val="20"/>
          <w:sz w:val="44"/>
          <w:szCs w:val="44"/>
          <w:highlight w:val="none"/>
          <w:lang w:eastAsia="zh-CN"/>
        </w:rPr>
      </w:r>
      <w:r/>
    </w:p>
    <w:p>
      <w:pPr>
        <w:jc w:val="center"/>
        <w:keepLines w:val="0"/>
        <w:keepNext w:val="0"/>
        <w:pageBreakBefore w:val="0"/>
        <w:spacing w:line="600" w:lineRule="exact"/>
        <w:widowControl w:val="off"/>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4"/>
          <w:szCs w:val="44"/>
          <w:highlight w:val="none"/>
          <w:lang w:eastAsia="zh-CN"/>
        </w:rPr>
        <w:t xml:space="preserve">南通职业大学2026钟秀校区常规智慧教室项目</w:t>
      </w:r>
      <w:r/>
    </w:p>
    <w:p>
      <w:pPr>
        <w:jc w:val="center"/>
        <w:spacing w:line="1000" w:lineRule="exact"/>
        <w:rPr>
          <w:rFonts w:hint="eastAsia" w:ascii="宋体" w:hAnsi="宋体" w:cs="宋体"/>
          <w:bCs/>
          <w:color w:val="auto"/>
          <w:sz w:val="100"/>
          <w:szCs w:val="100"/>
          <w:highlight w:val="none"/>
        </w:rPr>
        <w:outlineLvl w:val="0"/>
      </w:pPr>
      <w:r/>
      <w:bookmarkStart w:id="0" w:name="_Toc5695"/>
      <w:r/>
      <w:bookmarkStart w:id="1" w:name="_Toc24819"/>
      <w:r/>
      <w:r/>
    </w:p>
    <w:p>
      <w:pPr>
        <w:jc w:val="center"/>
        <w:spacing w:line="1000" w:lineRule="exact"/>
        <w:rPr>
          <w:rFonts w:hint="eastAsia" w:ascii="宋体" w:hAnsi="宋体" w:cs="宋体"/>
          <w:bCs/>
          <w:color w:val="auto"/>
          <w:sz w:val="100"/>
          <w:szCs w:val="100"/>
          <w:highlight w:val="none"/>
        </w:rPr>
        <w:outlineLvl w:val="0"/>
      </w:pPr>
      <w:r>
        <w:rPr>
          <w:rFonts w:hint="eastAsia" w:ascii="宋体" w:hAnsi="宋体" w:cs="宋体"/>
          <w:bCs/>
          <w:color w:val="auto"/>
          <w:sz w:val="100"/>
          <w:szCs w:val="100"/>
          <w:highlight w:val="none"/>
        </w:rPr>
      </w:r>
      <w:r/>
    </w:p>
    <w:p>
      <w:pPr>
        <w:jc w:val="center"/>
        <w:spacing w:line="1000" w:lineRule="exact"/>
        <w:rPr>
          <w:rFonts w:hint="eastAsia" w:ascii="宋体" w:hAnsi="宋体" w:cs="宋体"/>
          <w:b/>
          <w:bCs/>
          <w:color w:val="auto"/>
          <w:highlight w:val="none"/>
        </w:rPr>
        <w:outlineLvl w:val="0"/>
      </w:pPr>
      <w:r>
        <w:rPr>
          <w:rFonts w:hint="eastAsia" w:ascii="宋体" w:hAnsi="宋体" w:cs="宋体"/>
          <w:bCs/>
          <w:color w:val="auto"/>
          <w:sz w:val="100"/>
          <w:szCs w:val="100"/>
          <w:highlight w:val="none"/>
        </w:rPr>
        <w:t xml:space="preserve">政府采购招标文件</w:t>
      </w:r>
      <w:bookmarkEnd w:id="0"/>
      <w:r/>
      <w:bookmarkEnd w:id="1"/>
      <w:r/>
      <w:r/>
    </w:p>
    <w:p>
      <w:pPr>
        <w:jc w:val="center"/>
        <w:spacing w:line="1000" w:lineRule="exact"/>
        <w:rPr>
          <w:rFonts w:hint="eastAsia" w:ascii="宋体" w:hAnsi="宋体" w:cs="宋体"/>
          <w:color w:val="auto"/>
          <w:sz w:val="36"/>
          <w:szCs w:val="36"/>
          <w:highlight w:val="none"/>
          <w:lang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JSZC-320600-ZRJS-G2026-0018</w:t>
      </w:r>
      <w:r/>
    </w:p>
    <w:p>
      <w:pPr>
        <w:jc w:val="center"/>
        <w:spacing w:line="1000" w:lineRule="exact"/>
        <w:rPr>
          <w:rFonts w:hint="eastAsia" w:ascii="宋体" w:hAnsi="宋体" w:eastAsia="宋体" w:cs="宋体"/>
          <w:b/>
          <w:bCs/>
          <w:color w:val="auto"/>
          <w:sz w:val="36"/>
          <w:szCs w:val="36"/>
          <w:highlight w:val="none"/>
          <w:lang w:eastAsia="zh-CN"/>
        </w:rPr>
      </w:pPr>
      <w:r>
        <w:rPr>
          <w:rFonts w:hint="eastAsia" w:ascii="宋体" w:hAnsi="宋体" w:cs="宋体"/>
          <w:bCs/>
          <w:color w:val="auto"/>
          <w:sz w:val="36"/>
          <w:szCs w:val="36"/>
          <w:highlight w:val="none"/>
          <w:lang w:eastAsia="zh-CN"/>
        </w:rPr>
      </w:r>
      <w:r>
        <w:rPr>
          <w:rFonts w:hint="eastAsia" w:ascii="宋体" w:hAnsi="宋体" w:cs="宋体"/>
          <w:bCs/>
          <w:color w:val="auto"/>
          <w:sz w:val="36"/>
          <w:szCs w:val="36"/>
          <w:highlight w:val="none"/>
          <w:lang w:eastAsia="zh-CN"/>
        </w:rPr>
      </w:r>
      <w:r/>
    </w:p>
    <w:p>
      <w:pPr>
        <w:jc w:val="center"/>
        <w:spacing w:line="10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7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6"/>
          <w:szCs w:val="36"/>
          <w:highlight w:val="none"/>
          <w:lang w:eastAsia="zh-CN"/>
        </w:rPr>
        <w:outlineLvl w:val="0"/>
      </w:pPr>
      <w:r>
        <w:rPr>
          <w:rFonts w:hint="eastAsia" w:ascii="宋体" w:hAnsi="宋体" w:cs="宋体"/>
          <w:b/>
          <w:bCs/>
          <w:color w:val="auto"/>
          <w:sz w:val="36"/>
          <w:szCs w:val="36"/>
          <w:highlight w:val="none"/>
          <w:lang w:eastAsia="zh-CN"/>
        </w:rPr>
        <w:t xml:space="preserve">南通职业大学</w:t>
      </w:r>
      <w:r/>
    </w:p>
    <w:p>
      <w:pPr>
        <w:jc w:val="center"/>
        <w:rPr>
          <w:rFonts w:hint="eastAsia" w:ascii="宋体" w:hAnsi="宋体" w:cs="宋体"/>
          <w:b/>
          <w:bCs/>
          <w:color w:val="auto"/>
          <w:sz w:val="36"/>
          <w:szCs w:val="36"/>
          <w:highlight w:val="none"/>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7</w:t>
      </w:r>
      <w:r>
        <w:rPr>
          <w:rFonts w:hint="eastAsia" w:ascii="宋体" w:hAnsi="宋体" w:cs="宋体"/>
          <w:b/>
          <w:bCs/>
          <w:color w:val="auto"/>
          <w:sz w:val="36"/>
          <w:szCs w:val="36"/>
          <w:highlight w:val="none"/>
        </w:rPr>
        <w:t xml:space="preserve">月</w:t>
      </w:r>
      <w:r/>
    </w:p>
    <w:p>
      <w:pPr>
        <w:jc w:val="center"/>
        <w:rPr>
          <w:rFonts w:hint="eastAsia"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1023"/>
        <w:spacing w:line="720" w:lineRule="auto"/>
        <w:tabs>
          <w:tab w:val="right" w:pos="830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1023"/>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23"/>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23"/>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23"/>
        <w:spacing w:line="720" w:lineRule="auto"/>
        <w:tabs>
          <w:tab w:val="right" w:pos="8307" w:leader="dot"/>
        </w:tabs>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1023"/>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pStyle w:val="1023"/>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3</w:t>
      </w:r>
      <w:r/>
    </w:p>
    <w:p>
      <w:pPr>
        <w:spacing w:line="720" w:lineRule="auto"/>
        <w:rPr>
          <w:rFonts w:hint="eastAsia" w:ascii="宋体" w:hAnsi="宋体" w:cs="宋体"/>
          <w:color w:val="auto"/>
          <w:highlight w:val="none"/>
        </w:rPr>
      </w:pPr>
      <w:r>
        <w:rPr>
          <w:rFonts w:hint="eastAsia" w:ascii="宋体" w:hAnsi="宋体" w:cs="宋体"/>
          <w:color w:val="auto"/>
          <w:sz w:val="24"/>
          <w:szCs w:val="32"/>
          <w:highlight w:val="none"/>
        </w:rPr>
        <w:fldChar w:fldCharType="end"/>
      </w:r>
      <w:r/>
    </w:p>
    <w:p>
      <w:pPr>
        <w:pStyle w:val="100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50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00" w:lineRule="exact"/>
        <w:rPr>
          <w:rFonts w:hint="eastAsia" w:ascii="宋体" w:hAnsi="宋体" w:cs="宋体"/>
          <w:bCs/>
          <w:color w:val="auto"/>
          <w:sz w:val="36"/>
          <w:szCs w:val="36"/>
          <w:highlight w:val="none"/>
        </w:rPr>
        <w:sectPr>
          <w:footerReference w:type="default" r:id="rId14"/>
          <w:footnotePr/>
          <w:endnotePr/>
          <w:type w:val="nextPage"/>
          <w:pgSz w:w="11907" w:h="16839" w:orient="portrait"/>
          <w:pgMar w:top="1440" w:right="1800" w:bottom="1440" w:left="1800" w:header="720" w:footer="720" w:gutter="0"/>
          <w:cols w:num="1" w:sep="0" w:space="720" w:equalWidth="1"/>
          <w:docGrid w:linePitch="360"/>
        </w:sectPr>
        <w:outlineLvl w:val="0"/>
      </w:pPr>
      <w:r/>
      <w:bookmarkStart w:id="2" w:name="_Toc29789"/>
      <w:r/>
      <w:bookmarkStart w:id="3" w:name="_Toc21799"/>
      <w:r/>
      <w:r/>
    </w:p>
    <w:p>
      <w:pPr>
        <w:jc w:val="center"/>
        <w:spacing w:line="5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第一部分  </w:t>
      </w:r>
      <w:bookmarkStart w:id="4" w:name="OLE_LINK7"/>
      <w:r/>
      <w:bookmarkStart w:id="5" w:name="OLE_LINK5"/>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hint="eastAsia"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南通职业大学2026钟秀校区常规智慧教室项目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JSZC-320600-ZRJS-G2026-0018</w:t>
      </w:r>
      <w:r>
        <w:rPr>
          <w:rFonts w:hint="eastAsia" w:ascii="宋体" w:hAnsi="宋体" w:cs="宋体"/>
          <w:color w:val="auto"/>
          <w:sz w:val="28"/>
          <w:szCs w:val="28"/>
          <w:highlight w:val="none"/>
        </w:rPr>
        <w:t xml:space="preserve"> )进行公开招标采购，欢迎符合条件的投标人投标。</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南通职业大学2026钟秀校区常规智慧教室项目</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hint="eastAsia"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JSZC-320600-ZRJS-G2026-0018</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南通职业大学2026钟秀校区常规智慧教室项目</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3</w:t>
      </w:r>
      <w:r>
        <w:rPr>
          <w:rFonts w:hint="eastAsia" w:ascii="宋体" w:hAnsi="宋体" w:cs="宋体"/>
          <w:b w:val="0"/>
          <w:bCs w:val="0"/>
          <w:color w:val="auto"/>
          <w:sz w:val="28"/>
          <w:szCs w:val="28"/>
          <w:highlight w:val="none"/>
        </w:rPr>
        <w:t xml:space="preserve">.预算金额：</w:t>
      </w:r>
      <w:r>
        <w:rPr>
          <w:rFonts w:hint="eastAsia" w:ascii="宋体" w:hAnsi="宋体" w:cs="宋体"/>
          <w:b w:val="0"/>
          <w:bCs w:val="0"/>
          <w:color w:val="auto"/>
          <w:sz w:val="28"/>
          <w:szCs w:val="28"/>
          <w:highlight w:val="none"/>
          <w:lang w:val="en-US" w:eastAsia="zh-CN"/>
        </w:rPr>
        <w:t xml:space="preserve">135</w:t>
      </w:r>
      <w:r>
        <w:rPr>
          <w:rFonts w:hint="eastAsia" w:ascii="宋体" w:hAnsi="宋体" w:cs="宋体"/>
          <w:b w:val="0"/>
          <w:bCs w:val="0"/>
          <w:color w:val="auto"/>
          <w:sz w:val="28"/>
          <w:szCs w:val="28"/>
          <w:highlight w:val="none"/>
        </w:rPr>
        <w:t xml:space="preserve">万元</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4</w:t>
      </w:r>
      <w:r>
        <w:rPr>
          <w:rFonts w:hint="eastAsia" w:ascii="宋体" w:hAnsi="宋体" w:cs="宋体"/>
          <w:b w:val="0"/>
          <w:bCs w:val="0"/>
          <w:color w:val="auto"/>
          <w:sz w:val="28"/>
          <w:szCs w:val="28"/>
          <w:highlight w:val="none"/>
        </w:rPr>
        <w:t xml:space="preserve">.最高限价：</w:t>
      </w:r>
      <w:r>
        <w:rPr>
          <w:rFonts w:hint="eastAsia" w:ascii="宋体" w:hAnsi="宋体" w:cs="宋体"/>
          <w:b w:val="0"/>
          <w:bCs w:val="0"/>
          <w:color w:val="auto"/>
          <w:sz w:val="28"/>
          <w:szCs w:val="28"/>
          <w:highlight w:val="none"/>
          <w:lang w:val="en-US" w:eastAsia="zh-CN"/>
        </w:rPr>
        <w:t xml:space="preserve">135</w:t>
      </w:r>
      <w:r>
        <w:rPr>
          <w:rFonts w:hint="eastAsia" w:ascii="宋体" w:hAnsi="宋体" w:cs="宋体"/>
          <w:b w:val="0"/>
          <w:bCs w:val="0"/>
          <w:color w:val="auto"/>
          <w:sz w:val="28"/>
          <w:szCs w:val="28"/>
          <w:highlight w:val="none"/>
        </w:rPr>
        <w:t xml:space="preserve">万元，投标报价高于最高限价的作无效标处理。</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.采购需求：详见招标文件，请仔细研究。</w:t>
      </w:r>
      <w:r/>
    </w:p>
    <w:p>
      <w:pPr>
        <w:ind w:firstLine="560"/>
        <w:jc w:val="left"/>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.合同履行期限：自合同签订之日起30个日历日内完成设备的安装调试。</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.本项目是否接受联合体投标：否。</w:t>
      </w:r>
      <w:r/>
    </w:p>
    <w:p>
      <w:pPr>
        <w:ind w:firstLine="562"/>
        <w:spacing w:line="440" w:lineRule="exact"/>
        <w:rPr>
          <w:rFonts w:hint="eastAsia"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本项目专门面向中小微企业采购，适用《政府采购促进中小企业发展管理办法》（财库〔2020〕46 号），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否则资格审查不通过）； </w:t>
      </w:r>
      <w:r/>
    </w:p>
    <w:p>
      <w:pPr>
        <w:ind w:firstLine="560"/>
        <w:spacing w:line="460" w:lineRule="exact"/>
        <w:rPr>
          <w:rFonts w:ascii="宋体" w:hAnsi="宋体" w:cs="宋体"/>
          <w:color w:val="auto"/>
          <w:sz w:val="28"/>
          <w:szCs w:val="28"/>
          <w:highlight w:val="none"/>
          <w:u w:val="single"/>
        </w:rPr>
      </w:pPr>
      <w:r/>
      <w:bookmarkStart w:id="9" w:name="_Toc13052"/>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rPr>
          <w:rFonts w:hint="eastAsia" w:ascii="宋体" w:hAnsi="宋体" w:cs="宋体"/>
          <w:color w:val="auto"/>
          <w:sz w:val="28"/>
          <w:szCs w:val="28"/>
          <w:highlight w:val="none"/>
          <w:u w:val="single"/>
        </w:rPr>
        <w:t xml:space="preserve">无。</w:t>
      </w:r>
      <w:r/>
    </w:p>
    <w:p>
      <w:pPr>
        <w:ind w:firstLine="562"/>
        <w:spacing w:line="460" w:lineRule="exact"/>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4.</w:t>
      </w:r>
      <w:r>
        <w:rPr>
          <w:rFonts w:hint="eastAsia" w:hAnsi="宋体" w:cs="宋体"/>
          <w:color w:val="auto"/>
          <w:spacing w:val="7"/>
          <w:sz w:val="28"/>
          <w:szCs w:val="28"/>
          <w:highlight w:val="none"/>
          <w:shd w:val="clear" w:color="auto" w:fill="ffffff"/>
        </w:rPr>
        <w:t xml:space="preserve">单位负责人为同一人或者存在直接控股、管理关系的不同供应商，不得参加同一合同项下的政府采购活动。</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注：在开标现场，将由</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通过“天眼查</w:t>
      </w:r>
      <w:r>
        <w:rPr>
          <w:rFonts w:hint="eastAsia" w:ascii="宋体" w:hAnsi="宋体" w:cs="宋体"/>
          <w:b/>
          <w:color w:val="auto"/>
          <w:sz w:val="28"/>
          <w:szCs w:val="28"/>
          <w:highlight w:val="none"/>
          <w:lang w:eastAsia="zh-CN"/>
        </w:rPr>
        <w:t xml:space="preserve">”或“企</w:t>
      </w:r>
      <w:r>
        <w:rPr>
          <w:rFonts w:hint="eastAsia" w:ascii="宋体" w:hAnsi="宋体" w:cs="宋体"/>
          <w:b/>
          <w:color w:val="auto"/>
          <w:sz w:val="28"/>
          <w:szCs w:val="28"/>
          <w:highlight w:val="none"/>
        </w:rPr>
        <w:t xml:space="preserve">查查”查询投标单位之间是否存在法定关联性关系。若存在法定关联性关系将按无效投标处理。查询结果留存归档。</w:t>
      </w:r>
      <w:r/>
    </w:p>
    <w:p>
      <w:pPr>
        <w:ind w:firstLine="560"/>
        <w:spacing w:line="440" w:lineRule="exact"/>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三、获取招标文件</w:t>
      </w:r>
      <w:bookmarkEnd w:id="9"/>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outlineLvl w:val="2"/>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outlineLvl w:val="2"/>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hint="eastAsia"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420"/>
        <w:spacing w:line="460" w:lineRule="exact"/>
        <w:rPr>
          <w:rStyle w:val="1130"/>
          <w:rFonts w:hint="eastAsia" w:ascii="宋体" w:hAnsi="宋体" w:cs="宋体"/>
          <w:color w:val="auto"/>
          <w:sz w:val="28"/>
          <w:szCs w:val="28"/>
          <w:highlight w:val="none"/>
        </w:rPr>
      </w:pPr>
      <w:r>
        <w:rPr>
          <w:rStyle w:val="1130"/>
          <w:rFonts w:hint="eastAsia" w:ascii="宋体" w:hAnsi="宋体" w:cs="宋体"/>
          <w:color w:val="auto"/>
          <w:sz w:val="28"/>
          <w:szCs w:val="28"/>
          <w:highlight w:val="none"/>
        </w:rPr>
        <w:t xml:space="preserve">1.投标文件接收截止及开标时间：</w:t>
      </w:r>
      <w:r>
        <w:rPr>
          <w:rStyle w:val="1130"/>
          <w:rFonts w:hint="eastAsia" w:ascii="宋体" w:hAnsi="宋体" w:cs="宋体"/>
          <w:b/>
          <w:bCs/>
          <w:color w:val="auto"/>
          <w:sz w:val="28"/>
          <w:szCs w:val="28"/>
          <w:highlight w:val="none"/>
        </w:rPr>
        <w:t xml:space="preserve">2026年</w:t>
      </w:r>
      <w:r>
        <w:rPr>
          <w:rStyle w:val="1130"/>
          <w:rFonts w:hint="eastAsia" w:ascii="宋体" w:hAnsi="宋体" w:cs="宋体"/>
          <w:b/>
          <w:bCs/>
          <w:color w:val="auto"/>
          <w:sz w:val="28"/>
          <w:szCs w:val="28"/>
          <w:highlight w:val="none"/>
          <w:lang w:val="en-US" w:eastAsia="zh-CN"/>
        </w:rPr>
        <w:t xml:space="preserve">8</w:t>
      </w:r>
      <w:r>
        <w:rPr>
          <w:rStyle w:val="1130"/>
          <w:rFonts w:hint="eastAsia" w:ascii="宋体" w:hAnsi="宋体" w:cs="宋体"/>
          <w:b/>
          <w:bCs/>
          <w:color w:val="auto"/>
          <w:sz w:val="28"/>
          <w:szCs w:val="28"/>
          <w:highlight w:val="none"/>
        </w:rPr>
        <w:t xml:space="preserve">月</w:t>
      </w:r>
      <w:r>
        <w:rPr>
          <w:rStyle w:val="1130"/>
          <w:rFonts w:hint="eastAsia" w:ascii="宋体" w:hAnsi="宋体" w:cs="宋体"/>
          <w:b/>
          <w:bCs/>
          <w:color w:val="auto"/>
          <w:sz w:val="28"/>
          <w:szCs w:val="28"/>
          <w:highlight w:val="none"/>
          <w:lang w:val="en-US" w:eastAsia="zh-CN"/>
        </w:rPr>
        <w:t xml:space="preserve">4</w:t>
      </w:r>
      <w:r>
        <w:rPr>
          <w:rStyle w:val="1130"/>
          <w:rFonts w:hint="eastAsia" w:ascii="宋体" w:hAnsi="宋体" w:cs="宋体"/>
          <w:b/>
          <w:bCs/>
          <w:color w:val="auto"/>
          <w:sz w:val="28"/>
          <w:szCs w:val="28"/>
          <w:highlight w:val="none"/>
        </w:rPr>
        <w:t xml:space="preserve">日14点</w:t>
      </w:r>
      <w:r>
        <w:rPr>
          <w:rStyle w:val="1130"/>
          <w:rFonts w:hint="eastAsia" w:ascii="宋体" w:hAnsi="宋体" w:cs="宋体"/>
          <w:b/>
          <w:bCs/>
          <w:color w:val="auto"/>
          <w:sz w:val="28"/>
          <w:szCs w:val="28"/>
          <w:highlight w:val="none"/>
          <w:lang w:val="en-US" w:eastAsia="zh-CN"/>
        </w:rPr>
        <w:t xml:space="preserve">3</w:t>
      </w:r>
      <w:r>
        <w:rPr>
          <w:rStyle w:val="1130"/>
          <w:rFonts w:hint="eastAsia" w:ascii="宋体" w:hAnsi="宋体" w:cs="宋体"/>
          <w:b/>
          <w:bCs/>
          <w:color w:val="auto"/>
          <w:sz w:val="28"/>
          <w:szCs w:val="28"/>
          <w:highlight w:val="none"/>
        </w:rPr>
        <w:t xml:space="preserve">0分（北京时间）</w:t>
      </w:r>
      <w:r>
        <w:rPr>
          <w:rStyle w:val="1130"/>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130"/>
          <w:rFonts w:hint="eastAsia" w:ascii="宋体" w:hAnsi="宋体" w:cs="宋体"/>
          <w:color w:val="auto"/>
          <w:sz w:val="28"/>
          <w:szCs w:val="28"/>
          <w:highlight w:val="none"/>
          <w:lang w:eastAsia="en-US"/>
        </w:rPr>
        <w:outlineLvl w:val="2"/>
      </w:pPr>
      <w:r/>
      <w:bookmarkStart w:id="13" w:name="_Toc24646"/>
      <w:r>
        <w:rPr>
          <w:rStyle w:val="1130"/>
          <w:rFonts w:hint="eastAsia" w:ascii="宋体" w:hAnsi="宋体" w:cs="宋体"/>
          <w:color w:val="auto"/>
          <w:sz w:val="28"/>
          <w:szCs w:val="28"/>
          <w:highlight w:val="none"/>
          <w:lang w:eastAsia="en-US"/>
        </w:rPr>
        <w:t xml:space="preserve">2.地点：“苏采云”系统（网址：http://jszfcg.jsczt.cn/）</w:t>
      </w:r>
      <w:bookmarkEnd w:id="13"/>
      <w:r>
        <w:rPr>
          <w:rStyle w:val="1130"/>
          <w:rFonts w:hint="eastAsia" w:ascii="宋体" w:hAnsi="宋体" w:cs="宋体"/>
          <w:color w:val="auto"/>
          <w:sz w:val="28"/>
          <w:szCs w:val="28"/>
          <w:highlight w:val="none"/>
        </w:rPr>
        <w:t xml:space="preserve">。</w:t>
      </w:r>
      <w:r/>
    </w:p>
    <w:p>
      <w:pPr>
        <w:ind w:firstLine="420"/>
        <w:spacing w:line="460" w:lineRule="exact"/>
        <w:rPr>
          <w:rStyle w:val="1130"/>
          <w:rFonts w:hint="eastAsia" w:ascii="宋体" w:hAnsi="宋体" w:cs="宋体"/>
          <w:color w:val="auto"/>
          <w:sz w:val="28"/>
          <w:szCs w:val="28"/>
          <w:highlight w:val="none"/>
          <w:u w:val="single"/>
        </w:rPr>
      </w:pPr>
      <w:r>
        <w:rPr>
          <w:rStyle w:val="1130"/>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130"/>
          <w:rFonts w:hint="eastAsia" w:ascii="宋体" w:hAnsi="宋体" w:cs="宋体"/>
          <w:color w:val="auto"/>
          <w:sz w:val="28"/>
          <w:szCs w:val="28"/>
          <w:highlight w:val="none"/>
          <w:lang w:eastAsia="zh-CN"/>
        </w:rPr>
        <w:t xml:space="preserve">采购人</w:t>
      </w:r>
      <w:r>
        <w:rPr>
          <w:rStyle w:val="1130"/>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130"/>
          <w:rFonts w:hint="eastAsia" w:ascii="宋体" w:hAnsi="宋体" w:cs="宋体"/>
          <w:b/>
          <w:bCs/>
          <w:color w:val="auto"/>
          <w:sz w:val="28"/>
          <w:szCs w:val="28"/>
          <w:highlight w:val="none"/>
        </w:rPr>
        <w:t xml:space="preserve">投标人解密限定在开标后30分钟之内完成</w:t>
      </w:r>
      <w:r>
        <w:rPr>
          <w:rStyle w:val="1130"/>
          <w:rFonts w:hint="eastAsia" w:ascii="宋体" w:hAnsi="宋体" w:cs="宋体"/>
          <w:color w:val="auto"/>
          <w:sz w:val="28"/>
          <w:szCs w:val="28"/>
          <w:highlight w:val="none"/>
        </w:rPr>
        <w:t xml:space="preserve">。</w:t>
      </w:r>
      <w:r>
        <w:rPr>
          <w:rStyle w:val="1130"/>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130"/>
          <w:rFonts w:hint="eastAsia" w:ascii="宋体" w:hAnsi="宋体" w:cs="宋体"/>
          <w:color w:val="auto"/>
          <w:sz w:val="28"/>
          <w:szCs w:val="28"/>
          <w:highlight w:val="none"/>
          <w:u w:val="single"/>
          <w:lang w:eastAsia="zh-CN"/>
        </w:rPr>
        <w:t xml:space="preserve">采购人</w:t>
      </w:r>
      <w:r>
        <w:rPr>
          <w:rStyle w:val="1130"/>
          <w:rFonts w:hint="eastAsia" w:ascii="宋体" w:hAnsi="宋体" w:cs="宋体"/>
          <w:color w:val="auto"/>
          <w:sz w:val="28"/>
          <w:szCs w:val="28"/>
          <w:highlight w:val="none"/>
          <w:u w:val="single"/>
        </w:rPr>
        <w:t xml:space="preserve">（或</w:t>
      </w:r>
      <w:r>
        <w:rPr>
          <w:rStyle w:val="1130"/>
          <w:rFonts w:hint="eastAsia" w:ascii="宋体" w:hAnsi="宋体" w:cs="宋体"/>
          <w:color w:val="auto"/>
          <w:sz w:val="28"/>
          <w:szCs w:val="28"/>
          <w:highlight w:val="none"/>
          <w:u w:val="single"/>
          <w:lang w:eastAsia="zh-CN"/>
        </w:rPr>
        <w:t xml:space="preserve">采购代理</w:t>
      </w:r>
      <w:r>
        <w:rPr>
          <w:rStyle w:val="1130"/>
          <w:rFonts w:hint="eastAsia" w:ascii="宋体" w:hAnsi="宋体" w:cs="宋体"/>
          <w:color w:val="auto"/>
          <w:sz w:val="28"/>
          <w:szCs w:val="28"/>
          <w:highlight w:val="none"/>
          <w:u w:val="single"/>
        </w:rPr>
        <w:t xml:space="preserve">机构）原因或网上招投标平台发生故障，导致无法按时完成投标文件解密或开、评标工作无法进行的，可根据实际情况相应延迟解密时间或调整开、评标时间。</w:t>
      </w:r>
      <w:r/>
    </w:p>
    <w:p>
      <w:pPr>
        <w:ind w:firstLine="562"/>
        <w:spacing w:line="440" w:lineRule="exact"/>
        <w:rPr>
          <w:rFonts w:hint="eastAsia"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hint="eastAsia"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7"/>
        <w:spacing w:line="460" w:lineRule="exact"/>
        <w:rPr>
          <w:rFonts w:hint="eastAsia" w:ascii="宋体" w:hAnsi="宋体" w:cs="宋体"/>
          <w:color w:val="auto"/>
          <w:sz w:val="28"/>
          <w:szCs w:val="28"/>
          <w:highlight w:val="none"/>
        </w:rPr>
        <w:outlineLvl w:val="2"/>
      </w:pPr>
      <w:r/>
      <w:bookmarkStart w:id="16" w:name="_Toc27181"/>
      <w:r>
        <w:rPr>
          <w:rFonts w:hint="eastAsia" w:ascii="宋体" w:hAnsi="宋体" w:cs="宋体"/>
          <w:color w:val="auto"/>
          <w:sz w:val="28"/>
          <w:szCs w:val="28"/>
          <w:highlight w:val="none"/>
        </w:rPr>
        <w:t xml:space="preserve">1.投标保证金：免收</w:t>
      </w:r>
      <w:bookmarkEnd w:id="16"/>
      <w:r>
        <w:rPr>
          <w:rStyle w:val="1130"/>
          <w:rFonts w:hint="eastAsia" w:ascii="宋体" w:hAnsi="宋体" w:cs="宋体"/>
          <w:color w:val="auto"/>
          <w:sz w:val="28"/>
          <w:szCs w:val="28"/>
          <w:highlight w:val="none"/>
        </w:rPr>
        <w:t xml:space="preserve">。</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w:t>
      </w:r>
      <w:r>
        <w:rPr>
          <w:rFonts w:hint="eastAsia" w:ascii="宋体" w:hAnsi="宋体" w:cs="宋体"/>
          <w:color w:val="auto"/>
          <w:sz w:val="28"/>
          <w:szCs w:val="28"/>
          <w:highlight w:val="none"/>
          <w:lang w:val="en-US" w:eastAsia="zh-CN"/>
        </w:rPr>
        <w:t xml:space="preserve">演示</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人根据商务技术分评审要求提供演示，制作成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分钟。</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hint="eastAsia"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hint="eastAsia" w:ascii="宋体" w:hAnsi="宋体" w:cs="宋体"/>
          <w:color w:val="auto"/>
          <w:sz w:val="28"/>
          <w:szCs w:val="28"/>
          <w:highlight w:val="none"/>
        </w:rPr>
      </w:pPr>
      <w:r/>
      <w:bookmarkStart w:id="18" w:name="_Toc20676"/>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信息</w:t>
      </w:r>
      <w:bookmarkEnd w:id="18"/>
      <w:r/>
      <w:r/>
    </w:p>
    <w:p>
      <w:pPr>
        <w:ind w:firstLine="560"/>
        <w:spacing w:line="440" w:lineRule="exact"/>
        <w:rPr>
          <w:rFonts w:hint="eastAsia" w:ascii="宋体" w:hAnsi="宋体" w:cs="宋体"/>
          <w:color w:val="auto"/>
          <w:sz w:val="28"/>
          <w:szCs w:val="28"/>
          <w:highlight w:val="none"/>
        </w:rPr>
      </w:pPr>
      <w:r/>
      <w:bookmarkStart w:id="19" w:name="_Toc35393807"/>
      <w:r/>
      <w:bookmarkStart w:id="20" w:name="_Toc35393638"/>
      <w:r/>
      <w:bookmarkStart w:id="21" w:name="_Toc28359020"/>
      <w:r/>
      <w:bookmarkStart w:id="22" w:name="_Toc28359097"/>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　　　　　　　　　　　　</w:t>
      </w:r>
      <w:bookmarkEnd w:id="19"/>
      <w:r/>
      <w:bookmarkEnd w:id="20"/>
      <w:r/>
      <w:bookmarkEnd w:id="21"/>
      <w:r/>
      <w:bookmarkEnd w:id="22"/>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地址：江苏省南通市青年中路89号   </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联系人：秦老师  </w:t>
      </w:r>
      <w:r/>
    </w:p>
    <w:p>
      <w:pPr>
        <w:ind w:firstLine="560"/>
        <w:spacing w:line="44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联系方式：13646289011</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2.代理机构信息</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1.公开招标文件</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信用承诺书</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3.公平竞争审查二维码</w:t>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28364"/>
      <w:r/>
      <w:bookmarkStart w:id="24" w:name="_Toc12269"/>
      <w:r>
        <w:rPr>
          <w:rFonts w:hint="eastAsia" w:ascii="宋体" w:hAnsi="宋体" w:cs="宋体"/>
          <w:bCs/>
          <w:color w:val="auto"/>
          <w:sz w:val="36"/>
          <w:szCs w:val="36"/>
          <w:highlight w:val="none"/>
        </w:rPr>
        <w:t xml:space="preserve">第二部分  投标须知</w:t>
      </w:r>
      <w:bookmarkEnd w:id="23"/>
      <w:r/>
      <w:bookmarkEnd w:id="24"/>
      <w:r/>
      <w:r/>
    </w:p>
    <w:p>
      <w:pPr>
        <w:pStyle w:val="996"/>
        <w:ind w:firstLine="562"/>
        <w:spacing w:before="0" w:after="0" w:line="460" w:lineRule="exact"/>
        <w:rPr>
          <w:rFonts w:hint="eastAsia" w:ascii="宋体" w:hAnsi="宋体" w:eastAsia="宋体" w:cs="宋体"/>
          <w:color w:val="auto"/>
          <w:sz w:val="28"/>
          <w:szCs w:val="28"/>
          <w:highlight w:val="none"/>
        </w:rPr>
      </w:pPr>
      <w:r/>
      <w:bookmarkStart w:id="25" w:name="_Toc120614214"/>
      <w:r/>
      <w:bookmarkStart w:id="26" w:name="_Toc20823275"/>
      <w:r/>
      <w:bookmarkStart w:id="27" w:name="_Toc16938519"/>
      <w:r/>
      <w:bookmarkStart w:id="28" w:name="_Toc2896"/>
      <w:r/>
      <w:bookmarkStart w:id="29" w:name="_Toc513029203"/>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hint="eastAsia" w:ascii="宋体" w:hAnsi="宋体" w:cs="宋体"/>
          <w:b/>
          <w:bCs/>
          <w:color w:val="auto"/>
          <w:sz w:val="28"/>
          <w:szCs w:val="28"/>
          <w:highlight w:val="none"/>
        </w:rPr>
        <w:outlineLvl w:val="2"/>
      </w:pPr>
      <w:r/>
      <w:bookmarkStart w:id="30" w:name="_Hlt16619475"/>
      <w:r/>
      <w:bookmarkEnd w:id="30"/>
      <w:r/>
      <w:bookmarkStart w:id="31" w:name="_Toc458694821"/>
      <w:r/>
      <w:bookmarkStart w:id="32" w:name="_Toc16938520"/>
      <w:r/>
      <w:bookmarkStart w:id="33" w:name="_Toc513029204"/>
      <w:r/>
      <w:bookmarkStart w:id="34" w:name="_Toc2940"/>
      <w:r/>
      <w:bookmarkStart w:id="35" w:name="_Toc20823276"/>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hint="eastAsia" w:ascii="宋体" w:hAnsi="宋体" w:cs="宋体"/>
          <w:b/>
          <w:bCs/>
          <w:color w:val="auto"/>
          <w:sz w:val="28"/>
          <w:szCs w:val="28"/>
          <w:highlight w:val="none"/>
        </w:rPr>
        <w:outlineLvl w:val="2"/>
      </w:pPr>
      <w:r/>
      <w:bookmarkStart w:id="36" w:name="_Toc20823277"/>
      <w:r/>
      <w:bookmarkStart w:id="37" w:name="_Toc16938521"/>
      <w:r/>
      <w:bookmarkStart w:id="38" w:name="_Toc513029205"/>
      <w:r/>
      <w:bookmarkStart w:id="39" w:name="_Toc32621"/>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hint="eastAsia" w:ascii="宋体" w:hAnsi="宋体" w:cs="宋体"/>
          <w:b/>
          <w:bCs/>
          <w:color w:val="auto"/>
          <w:sz w:val="28"/>
          <w:szCs w:val="28"/>
          <w:highlight w:val="none"/>
        </w:rPr>
        <w:outlineLvl w:val="2"/>
      </w:pPr>
      <w:r/>
      <w:bookmarkStart w:id="40" w:name="_Toc513029206"/>
      <w:r/>
      <w:bookmarkStart w:id="41" w:name="_Toc20823278"/>
      <w:r/>
      <w:bookmarkStart w:id="42" w:name="_Toc1005"/>
      <w:r/>
      <w:bookmarkStart w:id="43" w:name="_Toc16938522"/>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hint="eastAsia" w:ascii="宋体" w:hAnsi="宋体" w:cs="宋体"/>
          <w:b/>
          <w:bCs/>
          <w:color w:val="auto"/>
          <w:sz w:val="28"/>
          <w:szCs w:val="28"/>
          <w:highlight w:val="none"/>
        </w:rPr>
        <w:outlineLvl w:val="2"/>
      </w:pPr>
      <w:r/>
      <w:bookmarkStart w:id="44" w:name="_Toc513029207"/>
      <w:r/>
      <w:bookmarkStart w:id="45" w:name="_Toc23647"/>
      <w:r/>
      <w:bookmarkStart w:id="46" w:name="_Toc16938523"/>
      <w:r/>
      <w:bookmarkStart w:id="47" w:name="_Toc20823279"/>
      <w:r/>
      <w:bookmarkStart w:id="48" w:name="_Toc46256406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机构）在任何情况下均无义务和责任承担这些费用。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4.2依据苏财规〔2026〕1号《关于进一步规范政府采购活动相关费用管理的通知》第一项第（三）款规定，本项目采购代理服务费按以下要求执行：</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①收费依据：本项目招标代理费收取标准</w:t>
      </w:r>
      <w:r>
        <w:rPr>
          <w:rFonts w:hint="eastAsia" w:ascii="宋体" w:hAnsi="宋体" w:cs="宋体"/>
          <w:color w:val="auto"/>
          <w:sz w:val="28"/>
          <w:szCs w:val="28"/>
          <w:highlight w:val="none"/>
          <w:lang w:val="en-US" w:eastAsia="zh-CN"/>
        </w:rPr>
        <w:t xml:space="preserve">见下表：</w:t>
      </w:r>
      <w:r/>
    </w:p>
    <w:tbl>
      <w:tblPr>
        <w:tblStyle w:val="1005"/>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39"/>
        <w:gridCol w:w="4497"/>
      </w:tblGrid>
      <w:tr>
        <w:trPr>
          <w:jc w:val="center"/>
          <w:trHeight w:val="90"/>
          <w:tblHeader/>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金额</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采购</w:t>
            </w:r>
            <w:r>
              <w:rPr>
                <w:rFonts w:hint="eastAsia" w:ascii="宋体" w:hAnsi="宋体" w:eastAsia="宋体" w:cs="宋体"/>
                <w:color w:val="auto"/>
                <w:sz w:val="28"/>
                <w:szCs w:val="28"/>
                <w:highlight w:val="none"/>
              </w:rPr>
              <w:t xml:space="preserve">代理收费费率</w:t>
            </w:r>
            <w:r/>
          </w:p>
        </w:tc>
      </w:tr>
      <w:tr>
        <w:trPr>
          <w:jc w:val="center"/>
          <w:trHeight w:val="90"/>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20万元（不含）以下</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固定3000元</w:t>
            </w:r>
            <w:r/>
          </w:p>
        </w:tc>
      </w:tr>
      <w:tr>
        <w:trPr>
          <w:jc w:val="center"/>
          <w:trHeight w:val="267"/>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20万元（含）-50万元（含）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0.8%</w:t>
            </w:r>
            <w:r/>
          </w:p>
        </w:tc>
      </w:tr>
      <w:tr>
        <w:trPr>
          <w:jc w:val="center"/>
          <w:trHeight w:val="267"/>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50万元（不含）-400万元（含）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0.75%</w:t>
            </w:r>
            <w:r/>
          </w:p>
        </w:tc>
      </w:tr>
      <w:tr>
        <w:trPr>
          <w:jc w:val="center"/>
          <w:trHeight w:val="90"/>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400万元（不含）-1000万元（含）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0.55%</w:t>
            </w:r>
            <w:r/>
          </w:p>
        </w:tc>
      </w:tr>
      <w:tr>
        <w:trPr>
          <w:jc w:val="center"/>
          <w:trHeight w:val="90"/>
        </w:trPr>
        <w:tc>
          <w:tcPr>
            <w:gridSpan w:val="2"/>
            <w:tcW w:w="8736"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采购</w:t>
            </w:r>
            <w:r>
              <w:rPr>
                <w:rFonts w:hint="eastAsia" w:ascii="宋体" w:hAnsi="宋体" w:eastAsia="宋体" w:cs="宋体"/>
                <w:color w:val="auto"/>
                <w:sz w:val="28"/>
                <w:szCs w:val="28"/>
                <w:highlight w:val="none"/>
              </w:rPr>
              <w:t xml:space="preserve">代理费最低保底收费3000元，超过15000元按15000元计收</w:t>
            </w:r>
            <w:r/>
          </w:p>
        </w:tc>
      </w:tr>
    </w:tbl>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②支付主体：本项目采购代理服务费由中标人承担，投标人投标报价已综合包含该费用，报价中不单列此项费用；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③合规要求：采购人已按苏财规〔2026〕1 号文要求，在招标文件中明示代理服务费收取原因、方式、标准及依据，中标人应按约定及时支付代理服务费，不因费用承担问题影响合同签订与履约；</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④其他约定：因中标人原因导致中标结果变更、取消中标资格等情形的，已收取的代理服务费不予退还。</w:t>
      </w:r>
      <w:r/>
    </w:p>
    <w:p>
      <w:pPr>
        <w:ind w:firstLine="560"/>
        <w:spacing w:line="460" w:lineRule="exact"/>
        <w:rPr>
          <w:rFonts w:hint="eastAsia" w:ascii="宋体" w:hAnsi="宋体" w:cs="宋体"/>
          <w:b/>
          <w:bCs/>
          <w:color w:val="auto"/>
          <w:sz w:val="28"/>
          <w:szCs w:val="28"/>
          <w:highlight w:val="none"/>
        </w:rPr>
        <w:outlineLvl w:val="2"/>
      </w:pPr>
      <w:r/>
      <w:bookmarkStart w:id="49" w:name="_Toc19559"/>
      <w:r>
        <w:rPr>
          <w:rFonts w:hint="eastAsia" w:ascii="宋体" w:hAnsi="宋体" w:cs="宋体"/>
          <w:color w:val="auto"/>
          <w:sz w:val="28"/>
          <w:szCs w:val="28"/>
          <w:highlight w:val="none"/>
        </w:rPr>
        <w:t xml:space="preserve">5.招标文件的约束力</w:t>
      </w:r>
      <w:bookmarkEnd w:id="49"/>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hint="eastAsia"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解释，其他部分由代理机构解释。</w:t>
      </w:r>
      <w:r/>
    </w:p>
    <w:p>
      <w:pPr>
        <w:pStyle w:val="996"/>
        <w:ind w:firstLine="562"/>
        <w:spacing w:before="0" w:after="0" w:line="460" w:lineRule="exact"/>
        <w:rPr>
          <w:rFonts w:hint="eastAsia" w:ascii="宋体" w:hAnsi="宋体" w:eastAsia="宋体" w:cs="宋体"/>
          <w:color w:val="auto"/>
          <w:sz w:val="28"/>
          <w:szCs w:val="28"/>
          <w:highlight w:val="none"/>
        </w:rPr>
      </w:pPr>
      <w:r/>
      <w:bookmarkStart w:id="51" w:name="_Toc16938525"/>
      <w:r/>
      <w:bookmarkStart w:id="52" w:name="_Toc120614215"/>
      <w:r/>
      <w:bookmarkStart w:id="53" w:name="_Toc513029209"/>
      <w:r/>
      <w:bookmarkStart w:id="54" w:name="_Toc20823281"/>
      <w:r/>
      <w:bookmarkStart w:id="55" w:name="_Toc21896"/>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hint="eastAsia" w:ascii="宋体" w:hAnsi="宋体" w:cs="宋体"/>
          <w:b/>
          <w:bCs/>
          <w:color w:val="auto"/>
          <w:sz w:val="28"/>
          <w:szCs w:val="28"/>
          <w:highlight w:val="none"/>
        </w:rPr>
        <w:outlineLvl w:val="2"/>
      </w:pPr>
      <w:r/>
      <w:bookmarkStart w:id="56" w:name="_Toc18925"/>
      <w:r/>
      <w:bookmarkStart w:id="57" w:name="_Toc16938526"/>
      <w:r/>
      <w:bookmarkStart w:id="58" w:name="_Toc20823282"/>
      <w:r/>
      <w:bookmarkStart w:id="59" w:name="_Toc513029210"/>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hint="eastAsia" w:ascii="宋体" w:hAnsi="宋体" w:cs="宋体"/>
          <w:b/>
          <w:bCs/>
          <w:color w:val="auto"/>
          <w:sz w:val="28"/>
          <w:szCs w:val="28"/>
          <w:highlight w:val="none"/>
        </w:rPr>
        <w:outlineLvl w:val="2"/>
      </w:pPr>
      <w:r/>
      <w:bookmarkStart w:id="60" w:name="_Toc462564070"/>
      <w:r/>
      <w:bookmarkStart w:id="61" w:name="_Toc20823283"/>
      <w:r/>
      <w:bookmarkStart w:id="62" w:name="_Toc31712"/>
      <w:r/>
      <w:bookmarkStart w:id="63" w:name="_Toc16938527"/>
      <w:r/>
      <w:bookmarkStart w:id="64" w:name="_Toc513029211"/>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w:t>
      </w:r>
      <w:r>
        <w:rPr>
          <w:rFonts w:hint="eastAsia" w:ascii="宋体" w:hAnsi="宋体" w:cs="宋体"/>
          <w:color w:val="auto"/>
          <w:sz w:val="28"/>
          <w:szCs w:val="28"/>
          <w:highlight w:val="none"/>
          <w:lang w:eastAsia="zh-CN"/>
        </w:rPr>
        <w:t xml:space="preserve">修改。</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w:t>
      </w:r>
      <w:r>
        <w:rPr>
          <w:rFonts w:hint="eastAsia" w:ascii="宋体" w:hAnsi="宋体" w:cs="宋体"/>
          <w:color w:val="auto"/>
          <w:sz w:val="28"/>
          <w:szCs w:val="28"/>
          <w:highlight w:val="none"/>
          <w:lang w:eastAsia="zh-CN"/>
        </w:rPr>
        <w:t xml:space="preserve">会。</w:t>
      </w:r>
      <w:r/>
    </w:p>
    <w:p>
      <w:pPr>
        <w:ind w:firstLine="560"/>
        <w:spacing w:line="460" w:lineRule="exact"/>
        <w:rPr>
          <w:rFonts w:hint="eastAsia" w:ascii="宋体" w:hAnsi="宋体" w:cs="宋体"/>
          <w:b/>
          <w:bCs/>
          <w:color w:val="auto"/>
          <w:sz w:val="28"/>
          <w:szCs w:val="28"/>
          <w:highlight w:val="none"/>
        </w:rPr>
        <w:outlineLvl w:val="2"/>
      </w:pPr>
      <w:r/>
      <w:bookmarkStart w:id="65" w:name="_Toc16938528"/>
      <w:r/>
      <w:bookmarkStart w:id="66" w:name="_Toc20823284"/>
      <w:r/>
      <w:bookmarkStart w:id="67" w:name="_Toc462564071"/>
      <w:r/>
      <w:bookmarkStart w:id="68" w:name="_Toc31249"/>
      <w:r/>
      <w:bookmarkStart w:id="69" w:name="_Toc513029212"/>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hint="eastAsia" w:ascii="宋体" w:hAnsi="宋体" w:cs="宋体"/>
          <w:b/>
          <w:bCs/>
          <w:color w:val="auto"/>
          <w:sz w:val="28"/>
          <w:szCs w:val="28"/>
          <w:highlight w:val="none"/>
          <w:u w:val="single"/>
        </w:rPr>
      </w:pPr>
      <w:r/>
      <w:bookmarkStart w:id="70" w:name="_Toc462564072"/>
      <w:r/>
      <w:bookmarkStart w:id="71" w:name="_Toc16938529"/>
      <w:r/>
      <w:bookmarkStart w:id="72" w:name="_Toc120614216"/>
      <w:r/>
      <w:bookmarkStart w:id="73" w:name="_Toc20823285"/>
      <w:r/>
      <w:bookmarkStart w:id="74" w:name="_Toc513029213"/>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w:t>
      </w:r>
      <w:r>
        <w:rPr>
          <w:rFonts w:hint="eastAsia" w:ascii="宋体" w:hAnsi="宋体" w:cs="宋体"/>
          <w:b/>
          <w:bCs/>
          <w:color w:val="auto"/>
          <w:sz w:val="28"/>
          <w:szCs w:val="28"/>
          <w:highlight w:val="none"/>
          <w:u w:val="single"/>
        </w:rPr>
        <w:t xml:space="preserve">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996"/>
        <w:ind w:firstLine="562"/>
        <w:spacing w:before="0" w:after="0" w:line="460" w:lineRule="exact"/>
        <w:rPr>
          <w:rFonts w:hint="eastAsia"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hint="eastAsia" w:ascii="宋体" w:hAnsi="宋体" w:cs="宋体"/>
          <w:bCs/>
          <w:color w:val="auto"/>
          <w:sz w:val="28"/>
          <w:szCs w:val="28"/>
          <w:highlight w:val="none"/>
        </w:rPr>
        <w:outlineLvl w:val="2"/>
      </w:pPr>
      <w:r/>
      <w:bookmarkStart w:id="76" w:name="_Toc32352"/>
      <w:r/>
      <w:bookmarkStart w:id="77" w:name="_Toc16938530"/>
      <w:r/>
      <w:bookmarkStart w:id="78" w:name="_Toc20823286"/>
      <w:r/>
      <w:bookmarkStart w:id="79" w:name="_Toc513029214"/>
      <w:r/>
      <w:bookmarkStart w:id="80" w:name="_Toc462564073"/>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hint="eastAsia" w:ascii="宋体" w:hAnsi="宋体" w:cs="宋体"/>
          <w:b/>
          <w:bCs/>
          <w:color w:val="auto"/>
          <w:sz w:val="28"/>
          <w:szCs w:val="28"/>
          <w:highlight w:val="none"/>
        </w:rPr>
        <w:outlineLvl w:val="2"/>
      </w:pPr>
      <w:r/>
      <w:bookmarkStart w:id="81" w:name="_Toc513029215"/>
      <w:r/>
      <w:bookmarkStart w:id="82" w:name="_Toc16938531"/>
      <w:r/>
      <w:bookmarkStart w:id="83" w:name="_Toc462564074"/>
      <w:r/>
      <w:bookmarkStart w:id="84" w:name="_Toc20823287"/>
      <w:r/>
      <w:bookmarkStart w:id="85" w:name="_Toc28358"/>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hint="eastAsia" w:ascii="宋体" w:hAnsi="宋体" w:cs="宋体"/>
          <w:b/>
          <w:bCs/>
          <w:color w:val="auto"/>
          <w:sz w:val="28"/>
          <w:szCs w:val="28"/>
          <w:highlight w:val="none"/>
        </w:rPr>
        <w:outlineLvl w:val="2"/>
      </w:pPr>
      <w:r/>
      <w:bookmarkStart w:id="86" w:name="_Hlt26670360"/>
      <w:r/>
      <w:bookmarkEnd w:id="86"/>
      <w:r/>
      <w:bookmarkStart w:id="87" w:name="_Hlt26668975"/>
      <w:r/>
      <w:bookmarkEnd w:id="87"/>
      <w:r/>
      <w:bookmarkStart w:id="88" w:name="_Hlt26954838"/>
      <w:r/>
      <w:bookmarkEnd w:id="88"/>
      <w:r/>
      <w:bookmarkStart w:id="89" w:name="_Toc14577360"/>
      <w:r/>
      <w:bookmarkStart w:id="90" w:name="_Toc49090511"/>
      <w:r/>
      <w:bookmarkStart w:id="91" w:name="_Toc18141"/>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hint="eastAsia"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2"/>
      </w:pPr>
      <w:r/>
      <w:bookmarkStart w:id="93" w:name="_Hlt26954852"/>
      <w:r/>
      <w:bookmarkEnd w:id="93"/>
      <w:r/>
      <w:bookmarkStart w:id="94" w:name="_Hlt26954739"/>
      <w:r/>
      <w:bookmarkEnd w:id="94"/>
      <w:r/>
      <w:bookmarkStart w:id="95" w:name="_Toc27948"/>
      <w:r/>
      <w:bookmarkStart w:id="96" w:name="_Toc120614217"/>
      <w:r/>
      <w:bookmarkStart w:id="97" w:name="_Toc16938540"/>
      <w:r/>
      <w:bookmarkStart w:id="98" w:name="_Toc20823296"/>
      <w:r/>
      <w:bookmarkStart w:id="99" w:name="_Toc513029224"/>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996"/>
        <w:ind w:firstLine="562"/>
        <w:spacing w:before="0" w:after="0" w:line="460" w:lineRule="exact"/>
        <w:rPr>
          <w:rFonts w:hint="eastAsia"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hint="eastAsia" w:ascii="宋体" w:hAnsi="宋体" w:cs="宋体"/>
          <w:bCs/>
          <w:color w:val="auto"/>
          <w:sz w:val="28"/>
          <w:szCs w:val="28"/>
          <w:highlight w:val="none"/>
        </w:rPr>
        <w:outlineLvl w:val="2"/>
      </w:pPr>
      <w:r/>
      <w:bookmarkStart w:id="101" w:name="_Toc16938541"/>
      <w:r/>
      <w:bookmarkStart w:id="102" w:name="_Toc462564084"/>
      <w:r/>
      <w:bookmarkStart w:id="103" w:name="_Toc20823297"/>
      <w:r/>
      <w:bookmarkStart w:id="104" w:name="_Toc513029225"/>
      <w:r/>
      <w:bookmarkStart w:id="105" w:name="_Toc28087"/>
      <w:r/>
      <w:bookmarkStart w:id="106" w:name="_Toc513029229"/>
      <w:r/>
      <w:bookmarkStart w:id="107" w:name="_Toc120614218"/>
      <w:r/>
      <w:bookmarkStart w:id="108" w:name="_Toc16938545"/>
      <w:r/>
      <w:bookmarkStart w:id="109" w:name="_Toc20823301"/>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hint="eastAsia"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hint="eastAsia"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hint="eastAsia"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机构拒绝接收在其规定的投标文件提交截止时间后上传的任何投标文件。</w:t>
      </w:r>
      <w:r/>
    </w:p>
    <w:p>
      <w:pPr>
        <w:ind w:firstLine="560"/>
        <w:spacing w:line="460" w:lineRule="exact"/>
        <w:rPr>
          <w:rFonts w:hint="eastAsia"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996"/>
        <w:ind w:firstLine="562"/>
        <w:spacing w:before="0" w:after="0" w:line="460" w:lineRule="exact"/>
        <w:rPr>
          <w:rFonts w:hint="eastAsia"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360"/>
        <w:spacing w:line="460" w:lineRule="exact"/>
        <w:rPr>
          <w:rFonts w:hint="eastAsia" w:ascii="宋体" w:hAnsi="宋体" w:cs="宋体"/>
          <w:bCs/>
          <w:color w:val="auto"/>
          <w:sz w:val="28"/>
          <w:szCs w:val="28"/>
          <w:highlight w:val="none"/>
        </w:rPr>
        <w:outlineLvl w:val="2"/>
      </w:pPr>
      <w:r/>
      <w:bookmarkStart w:id="115" w:name="_Toc20724"/>
      <w:r/>
      <w:bookmarkStart w:id="116" w:name="_Toc16938547"/>
      <w:r/>
      <w:bookmarkStart w:id="117" w:name="_Toc20823303"/>
      <w:r/>
      <w:bookmarkStart w:id="118" w:name="_Toc513029231"/>
      <w:r>
        <w:rPr>
          <w:rFonts w:hint="eastAsia" w:ascii="宋体" w:hAnsi="宋体" w:cs="宋体"/>
          <w:bCs/>
          <w:color w:val="auto"/>
          <w:sz w:val="28"/>
          <w:szCs w:val="28"/>
          <w:highlight w:val="none"/>
        </w:rPr>
        <w:t xml:space="preserve">1.开标</w:t>
      </w:r>
      <w:bookmarkEnd w:id="115"/>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机构）原因或网上招投标平台发生故障，导致无法按时完成投标文件解密或开、评标工作无法进行的，可根据实际情况相应延迟解密时间或调整开、评标时间。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480"/>
        <w:spacing w:line="460" w:lineRule="exact"/>
        <w:rPr>
          <w:rFonts w:hint="eastAsia"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机构将立即组织评标委员会（以下简称评委会）进行评审。</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hint="eastAsia"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机构、相关监督人员等与评审工作有关的人员，对评审情况以及在评审过程中获悉的国家秘密、商业秘密负有保密责任。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机构均不得向投标人或与评标无关的其他人员透露。</w:t>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机构将设专门人员与投标人联系。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机构和评标委员会不向未中标的投标人解释未中标原因，也不公布评审过程中的相关细节。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spacing w:line="460" w:lineRule="exact"/>
        <w:rPr>
          <w:rFonts w:hint="eastAsia"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机构将不再告知未通过资格审查或符合性审查的原因。</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机构及评标委员会联系。</w:t>
      </w:r>
      <w:r/>
    </w:p>
    <w:p>
      <w:pPr>
        <w:ind w:firstLine="480"/>
        <w:spacing w:line="460" w:lineRule="exact"/>
        <w:rPr>
          <w:rFonts w:hint="eastAsia"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hint="eastAsia"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hint="eastAsia" w:ascii="宋体" w:hAnsi="宋体" w:cs="宋体"/>
          <w:bCs/>
          <w:color w:val="auto"/>
          <w:sz w:val="28"/>
          <w:szCs w:val="28"/>
          <w:highlight w:val="none"/>
        </w:rPr>
      </w:pPr>
      <w:r/>
      <w:bookmarkStart w:id="125" w:name="_Toc20823307"/>
      <w:r/>
      <w:bookmarkStart w:id="126" w:name="_Toc16938551"/>
      <w:r/>
      <w:bookmarkStart w:id="127" w:name="_Toc513029235"/>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 。</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
          <w:color w:val="auto"/>
          <w:sz w:val="28"/>
          <w:szCs w:val="28"/>
          <w:highlight w:val="none"/>
        </w:rPr>
      </w:pPr>
      <w:r>
        <w:rPr>
          <w:rFonts w:hint="eastAsia" w:ascii="宋体" w:hAnsi="宋体" w:cs="宋体"/>
          <w:bCs/>
          <w:color w:val="auto"/>
          <w:sz w:val="28"/>
          <w:szCs w:val="28"/>
          <w:highlight w:val="none"/>
        </w:rPr>
        <w:t xml:space="preserve">7.1.9本项目采购产品被财政部、国家发改委、生态环境部等列入“节能产品品目清单</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cs="宋体"/>
          <w:b/>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7.1.10投标文件未按照招标文件要求加盖CA电子公章的。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7.1.11投标人的商务技术部分得分相差悬殊，评标委员会认为得分畸低者（投标人商务技术得分低于商务技术总分50%的）没有实质性响应的。</w:t>
      </w:r>
      <w:r/>
    </w:p>
    <w:p>
      <w:pPr>
        <w:pStyle w:val="1154"/>
        <w:ind w:left="0" w:firstLine="5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7.1.12不同的投标人响应文件MAC地址、标书制作工具客户端识别码一致的。</w:t>
      </w:r>
      <w:r/>
    </w:p>
    <w:p>
      <w:pPr>
        <w:ind w:firstLine="560"/>
        <w:spacing w:line="460" w:lineRule="exact"/>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7.1.13</w:t>
      </w:r>
      <w:r>
        <w:rPr>
          <w:rFonts w:hint="eastAsia" w:ascii="宋体" w:hAnsi="宋体" w:cs="宋体"/>
          <w:bCs/>
          <w:color w:val="auto"/>
          <w:sz w:val="28"/>
          <w:szCs w:val="28"/>
          <w:highlight w:val="none"/>
        </w:rPr>
        <w:t xml:space="preserve">本项目投标人之间被通过“天眼查</w:t>
      </w:r>
      <w:r>
        <w:rPr>
          <w:rFonts w:hint="eastAsia" w:ascii="宋体" w:hAnsi="宋体" w:cs="宋体"/>
          <w:bCs/>
          <w:color w:val="auto"/>
          <w:sz w:val="28"/>
          <w:szCs w:val="28"/>
          <w:highlight w:val="none"/>
          <w:lang w:eastAsia="zh-CN"/>
        </w:rPr>
        <w:t xml:space="preserve">”或“企</w:t>
      </w:r>
      <w:r>
        <w:rPr>
          <w:rFonts w:hint="eastAsia" w:ascii="宋体" w:hAnsi="宋体" w:cs="宋体"/>
          <w:bCs/>
          <w:color w:val="auto"/>
          <w:sz w:val="28"/>
          <w:szCs w:val="28"/>
          <w:highlight w:val="none"/>
        </w:rPr>
        <w:t xml:space="preserve">查查”查询确认有关联性的</w:t>
      </w:r>
      <w:r>
        <w:rPr>
          <w:rFonts w:hint="eastAsia" w:ascii="宋体" w:hAnsi="宋体" w:cs="宋体"/>
          <w:bCs/>
          <w:color w:val="auto"/>
          <w:sz w:val="28"/>
          <w:szCs w:val="28"/>
          <w:highlight w:val="none"/>
          <w:lang w:eastAsia="zh-CN"/>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996"/>
        <w:ind w:firstLine="562"/>
        <w:spacing w:before="0" w:after="0" w:line="460" w:lineRule="exact"/>
        <w:rPr>
          <w:rFonts w:hint="eastAsia" w:ascii="宋体" w:hAnsi="宋体" w:eastAsia="宋体" w:cs="宋体"/>
          <w:color w:val="auto"/>
          <w:sz w:val="28"/>
          <w:szCs w:val="28"/>
          <w:highlight w:val="none"/>
        </w:rPr>
      </w:pPr>
      <w:r/>
      <w:bookmarkStart w:id="128" w:name="_Toc27597"/>
      <w:r/>
      <w:bookmarkStart w:id="129" w:name="_Toc120614219"/>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hint="eastAsia" w:ascii="宋体" w:hAnsi="宋体" w:cs="宋体"/>
          <w:b/>
          <w:color w:val="auto"/>
          <w:sz w:val="28"/>
          <w:szCs w:val="28"/>
          <w:highlight w:val="none"/>
        </w:rPr>
        <w:outlineLvl w:val="2"/>
      </w:pPr>
      <w:r/>
      <w:bookmarkStart w:id="130" w:name="_Toc20823310"/>
      <w:r/>
      <w:bookmarkStart w:id="131" w:name="_Toc16938554"/>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hint="eastAsia" w:ascii="宋体" w:hAnsi="宋体" w:cs="宋体"/>
          <w:color w:val="auto"/>
          <w:sz w:val="28"/>
          <w:szCs w:val="28"/>
          <w:highlight w:val="none"/>
        </w:rPr>
        <w:outlineLvl w:val="3"/>
      </w:pPr>
      <w:r/>
      <w:bookmarkStart w:id="133" w:name="_Toc200451960"/>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rPr>
        <w:t xml:space="preserve">有下列情形之一的，视为投标人串通投标，投标无效：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hint="eastAsia"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w:t>
      </w:r>
      <w:r>
        <w:rPr>
          <w:rFonts w:hint="eastAsia" w:ascii="宋体" w:hAnsi="宋体" w:cs="宋体"/>
          <w:color w:val="auto"/>
          <w:sz w:val="28"/>
          <w:szCs w:val="28"/>
          <w:highlight w:val="none"/>
        </w:rPr>
        <w:t xml:space="preserve">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2.5 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hint="eastAsia"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改变中标结果的，或者中标人放弃中标项目的，应当依法承担法律责任。</w:t>
      </w:r>
      <w:bookmarkStart w:id="136" w:name="_Toc120614220"/>
      <w:r/>
      <w:bookmarkStart w:id="137" w:name="_Toc16938552"/>
      <w:r/>
      <w:bookmarkStart w:id="138" w:name="_Toc513029236"/>
      <w:r/>
      <w:bookmarkStart w:id="139" w:name="_Toc2082330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特别说明：中标人在下载中标通知书后须提供</w:t>
      </w:r>
      <w:r>
        <w:rPr>
          <w:rFonts w:hint="eastAsia" w:ascii="宋体" w:hAnsi="宋体" w:cs="宋体"/>
          <w:color w:val="auto"/>
          <w:sz w:val="28"/>
          <w:szCs w:val="28"/>
          <w:highlight w:val="none"/>
          <w:u w:val="single"/>
        </w:rPr>
        <w:t xml:space="preserve">4套</w:t>
      </w:r>
      <w:r>
        <w:rPr>
          <w:rFonts w:hint="eastAsia" w:ascii="宋体" w:hAnsi="宋体" w:cs="宋体"/>
          <w:color w:val="auto"/>
          <w:sz w:val="28"/>
          <w:szCs w:val="28"/>
          <w:highlight w:val="none"/>
        </w:rPr>
        <w:t xml:space="preserve">加盖红章的系统内打印的纸质响应文件给</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w:t>
      </w:r>
      <w:r/>
    </w:p>
    <w:p>
      <w:pPr>
        <w:pStyle w:val="996"/>
        <w:ind w:firstLine="562"/>
        <w:spacing w:before="0" w:after="0" w:line="420" w:lineRule="exact"/>
        <w:rPr>
          <w:rFonts w:hint="eastAsia"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40"/>
      <w:r/>
      <w:bookmarkEnd w:id="137"/>
      <w:r/>
      <w:bookmarkEnd w:id="138"/>
      <w:r/>
      <w:bookmarkEnd w:id="139"/>
      <w:r/>
      <w:r/>
    </w:p>
    <w:p>
      <w:pPr>
        <w:ind w:firstLine="560"/>
        <w:keepNext/>
        <w:spacing w:line="420" w:lineRule="exact"/>
        <w:rPr>
          <w:rFonts w:hint="eastAsia"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hint="eastAsia"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hint="eastAsia"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hint="eastAsia"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8914"/>
      <w:r/>
      <w:bookmarkStart w:id="146" w:name="_Toc21690"/>
      <w:r>
        <w:rPr>
          <w:rFonts w:hint="eastAsia" w:ascii="宋体" w:hAnsi="宋体" w:cs="宋体"/>
          <w:bCs/>
          <w:color w:val="auto"/>
          <w:sz w:val="36"/>
          <w:szCs w:val="36"/>
          <w:highlight w:val="none"/>
        </w:rPr>
        <w:t xml:space="preserve">第三部分  项目需求</w:t>
      </w:r>
      <w:bookmarkEnd w:id="145"/>
      <w:r/>
      <w:bookmarkEnd w:id="14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ind w:firstLine="562"/>
        <w:spacing w:line="460" w:lineRule="exact"/>
        <w:rPr>
          <w:b/>
          <w:bCs/>
          <w:color w:val="auto"/>
          <w:highlight w:val="none"/>
        </w:rPr>
      </w:pPr>
      <w:r>
        <w:rPr>
          <w:rFonts w:hint="eastAsia" w:ascii="宋体" w:hAnsi="宋体" w:cs="宋体"/>
          <w:b/>
          <w:bCs/>
          <w:color w:val="auto"/>
          <w:sz w:val="28"/>
          <w:szCs w:val="28"/>
          <w:highlight w:val="none"/>
        </w:rPr>
        <w:t xml:space="preserve">一、项目属性：货物类项目。</w:t>
      </w:r>
      <w:r/>
    </w:p>
    <w:p>
      <w:pPr>
        <w:pStyle w:val="1066"/>
        <w:ind w:firstLine="562"/>
        <w:spacing w:before="120" w:after="120"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二、采购清单</w:t>
      </w:r>
      <w:r/>
    </w:p>
    <w:tbl>
      <w:tblPr>
        <w:tblStyle w:val="1005"/>
        <w:tblW w:w="5096" w:type="pct"/>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1890"/>
        <w:gridCol w:w="830"/>
        <w:gridCol w:w="712"/>
        <w:gridCol w:w="1499"/>
        <w:gridCol w:w="1103"/>
        <w:gridCol w:w="977"/>
        <w:gridCol w:w="1080"/>
      </w:tblGrid>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b/>
                <w:color w:val="auto"/>
                <w:sz w:val="24"/>
                <w:highlight w:val="none"/>
              </w:rPr>
              <w:t xml:space="preserve">对应中小企业划分标准所属行业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是否主要标的</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是否强制节能</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小型教室黑板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中、大型教室黑板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阶梯教室上下推拉黑板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120寸幕布</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150寸幕布</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讲台控制面板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智能升降讲台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中控管理平台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智能音频主机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扩声音箱</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拾音麦克风</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多功能无线麦克风套装</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AI分析智能主机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导播互动系统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AI分析教师端视频处理系统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AI分析学生端视频处理系统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AI分析声音采集前端处理系统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教学质量管理平台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AI教学评价系统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bl>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注：采购范围还包含实现本项目采购功能的系统集成、施工</w:t>
      </w:r>
      <w:r>
        <w:rPr>
          <w:rFonts w:hint="eastAsia" w:ascii="宋体" w:hAnsi="宋体" w:cs="宋体"/>
          <w:b/>
          <w:color w:val="auto"/>
          <w:sz w:val="28"/>
          <w:szCs w:val="28"/>
          <w:highlight w:val="none"/>
          <w:lang w:eastAsia="zh-CN"/>
        </w:rPr>
        <w:t xml:space="preserve">（含各类施工辅材）</w:t>
      </w:r>
      <w:r>
        <w:rPr>
          <w:rFonts w:hint="eastAsia" w:ascii="宋体" w:hAnsi="宋体" w:cs="宋体"/>
          <w:b/>
          <w:color w:val="auto"/>
          <w:sz w:val="28"/>
          <w:szCs w:val="28"/>
          <w:highlight w:val="none"/>
        </w:rPr>
        <w:t xml:space="preserve">等工作内容。</w:t>
      </w:r>
      <w:r/>
    </w:p>
    <w:p>
      <w:pPr>
        <w:pStyle w:val="1066"/>
        <w:ind w:left="0"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三、</w:t>
      </w:r>
      <w:r>
        <w:rPr>
          <w:rFonts w:hint="eastAsia" w:ascii="宋体" w:hAnsi="宋体" w:eastAsia="宋体" w:cs="宋体"/>
          <w:b/>
          <w:bCs/>
          <w:color w:val="auto"/>
          <w:sz w:val="28"/>
          <w:szCs w:val="28"/>
          <w:highlight w:val="none"/>
        </w:rPr>
        <w:t xml:space="preserve">项目概况</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旨在南通职业大学钟秀校区A03教学楼1-9层新建45间常规智慧教室，其中小型智慧教室13间（单间面积64㎡左右，8m×8m）、中型智慧教室19间（单间面积96㎡左右，8m×12m）、大型智慧教室10间（单间面积128㎡左右，16m×8m）、阶梯教室3间（单间面积260㎡左右，16m×16.25m）。</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智慧教室配置黑板、中控系统、无感扩声、常态化录播，配置教学质量管理平台系统等，全面支撑智能助学、智能助管、智能</w:t>
      </w:r>
      <w:r>
        <w:rPr>
          <w:rFonts w:hint="eastAsia" w:ascii="宋体" w:hAnsi="宋体" w:eastAsia="宋体" w:cs="宋体"/>
          <w:color w:val="auto"/>
          <w:sz w:val="28"/>
          <w:szCs w:val="28"/>
          <w:highlight w:val="none"/>
          <w:lang w:val="en-US" w:eastAsia="zh-CN"/>
        </w:rPr>
        <w:t xml:space="preserve">助</w:t>
      </w:r>
      <w:r>
        <w:rPr>
          <w:rFonts w:hint="eastAsia" w:ascii="宋体" w:hAnsi="宋体" w:eastAsia="宋体" w:cs="宋体"/>
          <w:color w:val="auto"/>
          <w:sz w:val="28"/>
          <w:szCs w:val="28"/>
          <w:highlight w:val="none"/>
        </w:rPr>
        <w:t xml:space="preserve">评等核心应用，提升教学效率与管理水平。</w:t>
      </w:r>
      <w:r/>
    </w:p>
    <w:p>
      <w:pPr>
        <w:ind w:firstLine="560"/>
        <w:jc w:val="left"/>
        <w:keepLines w:val="0"/>
        <w:keepNext w:val="0"/>
        <w:pageBreakBefore w:val="0"/>
        <w:spacing w:line="460" w:lineRule="exact"/>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采购人提供设备如下：</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①</w:t>
      </w:r>
      <w:r>
        <w:rPr>
          <w:rFonts w:hint="eastAsia" w:ascii="宋体" w:hAnsi="宋体" w:eastAsia="宋体" w:cs="宋体"/>
          <w:color w:val="auto"/>
          <w:sz w:val="28"/>
          <w:szCs w:val="28"/>
          <w:highlight w:val="none"/>
        </w:rPr>
        <w:t xml:space="preserve">38台长焦激光投影仪（</w:t>
      </w:r>
      <w:r>
        <w:rPr>
          <w:rFonts w:hint="eastAsia" w:ascii="宋体" w:hAnsi="宋体" w:cs="宋体"/>
          <w:color w:val="auto"/>
          <w:sz w:val="28"/>
          <w:szCs w:val="28"/>
          <w:highlight w:val="none"/>
          <w:lang w:eastAsia="zh-CN"/>
        </w:rPr>
        <w:t xml:space="preserve">不含吊装支架和各类施工辅助线材</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②</w:t>
      </w:r>
      <w:r>
        <w:rPr>
          <w:rFonts w:hint="eastAsia" w:ascii="宋体" w:hAnsi="宋体" w:eastAsia="宋体" w:cs="宋体"/>
          <w:color w:val="auto"/>
          <w:sz w:val="28"/>
          <w:szCs w:val="28"/>
          <w:highlight w:val="none"/>
        </w:rPr>
        <w:t xml:space="preserve">13台86寸触摸大屏</w:t>
      </w:r>
      <w:r>
        <w:rPr>
          <w:rFonts w:hint="eastAsia" w:ascii="宋体" w:hAnsi="宋体" w:cs="宋体"/>
          <w:color w:val="auto"/>
          <w:sz w:val="28"/>
          <w:szCs w:val="28"/>
          <w:highlight w:val="none"/>
          <w:lang w:eastAsia="zh-CN"/>
        </w:rPr>
        <w:t xml:space="preserve">（不含安装支架和各类施工辅助线材）；</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③</w:t>
      </w:r>
      <w:r>
        <w:rPr>
          <w:rFonts w:hint="eastAsia" w:ascii="宋体" w:hAnsi="宋体" w:eastAsia="宋体" w:cs="宋体"/>
          <w:color w:val="auto"/>
          <w:sz w:val="28"/>
          <w:szCs w:val="28"/>
          <w:highlight w:val="none"/>
        </w:rPr>
        <w:t xml:space="preserve">52台65寸辅助显示屏（</w:t>
      </w:r>
      <w:r>
        <w:rPr>
          <w:rFonts w:hint="eastAsia" w:ascii="宋体" w:hAnsi="宋体" w:cs="宋体"/>
          <w:color w:val="auto"/>
          <w:sz w:val="28"/>
          <w:szCs w:val="28"/>
          <w:highlight w:val="none"/>
          <w:lang w:eastAsia="zh-CN"/>
        </w:rPr>
        <w:t xml:space="preserve">不含</w:t>
      </w:r>
      <w:r>
        <w:rPr>
          <w:rFonts w:hint="eastAsia" w:ascii="宋体" w:hAnsi="宋体" w:eastAsia="宋体" w:cs="宋体"/>
          <w:color w:val="auto"/>
          <w:sz w:val="28"/>
          <w:szCs w:val="28"/>
          <w:highlight w:val="none"/>
        </w:rPr>
        <w:t xml:space="preserve">吊装支架</w:t>
      </w:r>
      <w:r>
        <w:rPr>
          <w:rFonts w:hint="eastAsia" w:ascii="宋体" w:hAnsi="宋体" w:cs="宋体"/>
          <w:color w:val="auto"/>
          <w:sz w:val="28"/>
          <w:szCs w:val="28"/>
          <w:highlight w:val="none"/>
          <w:lang w:eastAsia="zh-CN"/>
        </w:rPr>
        <w:t xml:space="preserve">和各类施工辅助线材；本项目</w:t>
      </w:r>
      <w:r>
        <w:rPr>
          <w:rFonts w:hint="eastAsia" w:ascii="宋体" w:hAnsi="宋体" w:cs="宋体"/>
          <w:color w:val="auto"/>
          <w:sz w:val="28"/>
          <w:szCs w:val="28"/>
          <w:highlight w:val="none"/>
          <w:lang w:val="en-US" w:eastAsia="zh-CN"/>
        </w:rPr>
        <w:t xml:space="preserve">10间大教室，每间安装2台；3间阶梯教室，每间安装4台；招标人2025年常规智慧教室中10间大教室，每间安装2台</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④</w:t>
      </w:r>
      <w:r>
        <w:rPr>
          <w:rFonts w:hint="eastAsia" w:ascii="宋体" w:hAnsi="宋体" w:eastAsia="宋体" w:cs="宋体"/>
          <w:color w:val="auto"/>
          <w:sz w:val="28"/>
          <w:szCs w:val="28"/>
          <w:highlight w:val="none"/>
        </w:rPr>
        <w:t xml:space="preserve">45台电脑主机</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注：以上采购人提供的设备，</w:t>
      </w:r>
      <w:r>
        <w:rPr>
          <w:rFonts w:hint="eastAsia" w:ascii="宋体" w:hAnsi="宋体" w:eastAsia="宋体" w:cs="宋体"/>
          <w:color w:val="auto"/>
          <w:sz w:val="28"/>
          <w:szCs w:val="28"/>
          <w:highlight w:val="none"/>
        </w:rPr>
        <w:t xml:space="preserve">中标人</w:t>
      </w:r>
      <w:r>
        <w:rPr>
          <w:rFonts w:hint="eastAsia" w:ascii="宋体" w:hAnsi="宋体" w:cs="宋体"/>
          <w:color w:val="auto"/>
          <w:sz w:val="28"/>
          <w:szCs w:val="28"/>
          <w:highlight w:val="none"/>
          <w:lang w:val="en-US" w:eastAsia="zh-CN"/>
        </w:rPr>
        <w:t xml:space="preserve">须</w:t>
      </w:r>
      <w:r>
        <w:rPr>
          <w:rFonts w:hint="eastAsia" w:ascii="宋体" w:hAnsi="宋体" w:eastAsia="宋体" w:cs="宋体"/>
          <w:color w:val="auto"/>
          <w:sz w:val="28"/>
          <w:szCs w:val="28"/>
          <w:highlight w:val="none"/>
        </w:rPr>
        <w:t xml:space="preserve">负责安装和集成</w:t>
      </w:r>
      <w:r>
        <w:rPr>
          <w:rFonts w:hint="eastAsia" w:ascii="宋体" w:hAnsi="宋体" w:cs="宋体"/>
          <w:color w:val="auto"/>
          <w:sz w:val="28"/>
          <w:szCs w:val="28"/>
          <w:highlight w:val="none"/>
          <w:lang w:eastAsia="zh-CN"/>
        </w:rPr>
        <w:t xml:space="preserve">（含各类安装支架和施工辅助线材），</w:t>
      </w:r>
      <w:r>
        <w:rPr>
          <w:rFonts w:hint="eastAsia" w:ascii="宋体" w:hAnsi="宋体" w:cs="宋体"/>
          <w:color w:val="auto"/>
          <w:sz w:val="28"/>
          <w:szCs w:val="28"/>
          <w:highlight w:val="none"/>
          <w:lang w:val="en-US" w:eastAsia="zh-CN"/>
        </w:rPr>
        <w:t xml:space="preserve">费用含在报价内</w:t>
      </w:r>
      <w:r>
        <w:rPr>
          <w:rFonts w:hint="eastAsia" w:ascii="宋体" w:hAnsi="宋体" w:eastAsia="宋体" w:cs="宋体"/>
          <w:color w:val="auto"/>
          <w:sz w:val="28"/>
          <w:szCs w:val="28"/>
          <w:highlight w:val="none"/>
        </w:rPr>
        <w:t xml:space="preserve">。</w:t>
      </w:r>
      <w:r/>
    </w:p>
    <w:p>
      <w:pPr>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755015</wp:posOffset>
                </wp:positionH>
                <wp:positionV relativeFrom="paragraph">
                  <wp:posOffset>83185</wp:posOffset>
                </wp:positionV>
                <wp:extent cx="3153410" cy="2868930"/>
                <wp:effectExtent l="0" t="0" r="8890" b="1270"/>
                <wp:wrapNone/>
                <wp:docPr id="5" name="图片 5" descr="2716c8b1-a246-4255-b417-aca47fc5e0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716c8b1-a246-4255-b417-aca47fc5e0d8"/>
                        <pic:cNvPicPr>
                          <a:picLocks noChangeAspect="1"/>
                        </pic:cNvPicPr>
                        <pic:nvPr/>
                      </pic:nvPicPr>
                      <pic:blipFill>
                        <a:blip r:embed="rId21"/>
                        <a:stretch/>
                      </pic:blipFill>
                      <pic:spPr bwMode="auto">
                        <a:xfrm>
                          <a:off x="0" y="0"/>
                          <a:ext cx="3153410" cy="28689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9.4pt;mso-position-horizontal:absolute;mso-position-vertical-relative:text;margin-top:6.5pt;mso-position-vertical:absolute;width:248.3pt;height:225.9pt;mso-wrap-distance-left:9.0pt;mso-wrap-distance-top:0.0pt;mso-wrap-distance-right:9.0pt;mso-wrap-distance-bottom:0.0pt;" stroked="false">
                <v:path textboxrect="0,0,0,0"/>
                <v:imagedata r:id="rId21" o:title=""/>
              </v:shape>
            </w:pict>
          </mc:Fallback>
        </mc:AlternateContent>
      </w:r>
      <w:r/>
    </w:p>
    <w:p>
      <w:pPr>
        <w:pStyle w:val="1017"/>
        <w:ind w:firstLine="560"/>
        <w:spacing w:line="460" w:lineRule="exact"/>
        <w:tabs>
          <w:tab w:val="left" w:pos="720" w:leader="none"/>
        </w:tabs>
        <w:rPr>
          <w:rFonts w:hint="eastAsia" w:hAnsi="宋体" w:cs="宋体"/>
          <w:color w:val="auto"/>
          <w:sz w:val="28"/>
          <w:szCs w:val="28"/>
          <w:highlight w:val="none"/>
        </w:rPr>
      </w:pPr>
      <w:r>
        <w:rPr>
          <w:rFonts w:hint="eastAsia" w:hAnsi="宋体" w:cs="宋体"/>
          <w:color w:val="auto"/>
          <w:sz w:val="28"/>
          <w:szCs w:val="28"/>
          <w:highlight w:val="none"/>
        </w:rPr>
      </w:r>
      <w:r/>
    </w:p>
    <w:p>
      <w:pPr>
        <w:pStyle w:val="1017"/>
        <w:ind w:firstLine="480"/>
        <w:spacing w:line="460" w:lineRule="exact"/>
        <w:tabs>
          <w:tab w:val="left" w:pos="720" w:leader="none"/>
        </w:tabs>
        <w:rPr>
          <w:rFonts w:hint="eastAsia" w:hAnsi="宋体" w:cs="宋体"/>
          <w:color w:val="auto"/>
          <w:sz w:val="28"/>
          <w:szCs w:val="28"/>
          <w:highlight w:val="none"/>
        </w:rPr>
      </w:pPr>
      <w:r>
        <w:rPr>
          <w:rFonts w:hint="eastAsia"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-1214755</wp:posOffset>
                </wp:positionH>
                <wp:positionV relativeFrom="paragraph">
                  <wp:posOffset>-5562600</wp:posOffset>
                </wp:positionV>
                <wp:extent cx="8159750" cy="4329430"/>
                <wp:effectExtent l="0" t="0" r="1270" b="6350"/>
                <wp:wrapTopAndBottom/>
                <wp:docPr id="6" name="图片 3" descr="C:\Users\Administrator\xwechat_files\fengguofeng1816_c7ba\temp\InputTemp\393ebfb8-74ae-49c1-a3fb-ac1d0ede34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xwechat_files\fengguofeng1816_c7ba\temp\InputTemp\393ebfb8-74ae-49c1-a3fb-ac1d0ede3438.png"/>
                        <pic:cNvPicPr>
                          <a:picLocks noChangeAspect="1"/>
                        </pic:cNvPicPr>
                        <pic:nvPr/>
                      </pic:nvPicPr>
                      <pic:blipFill>
                        <a:blip r:embed="rId22"/>
                        <a:stretch/>
                      </pic:blipFill>
                      <pic:spPr bwMode="auto">
                        <a:xfrm rot="5400000">
                          <a:off x="0" y="0"/>
                          <a:ext cx="8159750" cy="432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95.6pt;mso-position-horizontal:absolute;mso-position-vertical-relative:text;margin-top:-438.0pt;mso-position-vertical:absolute;width:642.5pt;height:340.9pt;mso-wrap-distance-left:0.0pt;mso-wrap-distance-top:0.0pt;mso-wrap-distance-right:0.0pt;mso-wrap-distance-bottom:0.0pt;rotation:90;" stroked="f">
                <v:path textboxrect="0,0,0,0"/>
                <w10:wrap type="topAndBottom"/>
                <v:imagedata r:id="rId22" o:title=""/>
              </v:shape>
            </w:pict>
          </mc:Fallback>
        </mc:AlternateContent>
      </w:r>
      <w:r/>
    </w:p>
    <w:p>
      <w:pPr>
        <w:pStyle w:val="1066"/>
        <w:ind w:left="0" w:firstLine="560"/>
        <w:spacing w:before="120" w:after="120" w:line="400" w:lineRule="exact"/>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接口文档示例参见附件：“学生信息接口文档”，其他信息接口文档与之类似；融合门户及统一身份认证帮助见在线文档：https://openapi.wisedu.com/openapi/；新开普API接口文档参见附件：“人脸认证服务API-三方对接20240903”。</w:t>
      </w:r>
      <w:r/>
    </w:p>
    <w:p>
      <w:pPr>
        <w:pStyle w:val="1066"/>
        <w:ind w:left="0" w:firstLine="562"/>
        <w:spacing w:before="120" w:after="120" w:line="40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四、</w:t>
      </w:r>
      <w:r>
        <w:rPr>
          <w:rFonts w:hint="eastAsia" w:ascii="宋体" w:hAnsi="宋体" w:eastAsia="宋体" w:cs="宋体"/>
          <w:b/>
          <w:bCs/>
          <w:color w:val="auto"/>
          <w:sz w:val="28"/>
          <w:szCs w:val="28"/>
          <w:highlight w:val="none"/>
        </w:rPr>
        <w:t xml:space="preserve">产品技术参数要求</w:t>
      </w:r>
      <w:r/>
    </w:p>
    <w:tbl>
      <w:tblPr>
        <w:tblStyle w:val="1005"/>
        <w:tblW w:w="9600"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20"/>
        <w:gridCol w:w="6480"/>
        <w:gridCol w:w="765"/>
        <w:gridCol w:w="540"/>
      </w:tblGrid>
      <w:tr>
        <w:trPr>
          <w:trHeight w:val="600"/>
        </w:trPr>
        <w:tc>
          <w:tcPr>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102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设备名称</w:t>
            </w:r>
            <w:r/>
          </w:p>
        </w:tc>
        <w:tc>
          <w:tcPr>
            <w:tcW w:w="648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技术参数</w:t>
            </w:r>
            <w:r/>
          </w:p>
        </w:tc>
        <w:tc>
          <w:tcPr>
            <w:tcW w:w="76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W w:w="54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r>
      <w:tr>
        <w:trPr>
          <w:trHeight w:val="600"/>
        </w:trPr>
        <w:tc>
          <w:tcPr>
            <w:gridSpan w:val="5"/>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一、显示系统</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小型教室黑板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整体结构由两块一体机侧面的固定板组成，整体包边。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外形尺寸约4000*1230mm(高度由86寸触摸大屏加黑板外框构成，可根据现场实际微调，中标人在项目实施前现场测量并与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r/>
          </w:p>
        </w:tc>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中大型教室黑板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整体结构分为书写与显示两部分，书写部分由一组可上下升降黑板组成，显示部分为120寸画框幕，整体用铝合金型材包围。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外形尺寸约4000*1740mm(可根据现场实际微调，中标人在项目实施前现场测量并与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5.包角材料采用抗疲劳ABS工程塑料，外观无尖锐角；安装要求：隐形安装，无外露安装件，连接部位无工具不可拆卸。</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阶梯教室上下推拉黑板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1.整体结构：黑板固定于墙面，黑板整体尺寸为4000mm*2000mm（每组两块，两组为一套），黑板上下升降设计，于框架内上下交替升降，适用于不同身高的教师或学生书写整个黑板。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3.黑板材质：书写面板采用墨绿色烤</w:t>
            </w:r>
            <w:r>
              <w:rPr>
                <w:rFonts w:hint="eastAsia" w:ascii="宋体" w:hAnsi="宋体" w:eastAsia="宋体" w:cs="宋体"/>
                <w:color w:val="auto"/>
                <w:sz w:val="24"/>
                <w:highlight w:val="none"/>
              </w:rPr>
              <w:t xml:space="preserve">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6.包角材料采用抗疲劳ABS工程塑料，外观无尖锐角；安装要求：隐形安装，无外露安装件，连接部位无工具不可拆卸。</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120寸幕布</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1.尺寸≥120英寸；画面比例16：9；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4.阶梯教室两侧使用120寸电动升降幕布（共6副），接入中控，上下课自动升降。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150寸幕布</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1.尺寸≥150英寸；画面比例16：9；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4.阶梯教室中间使用150寸电动升降幕布，接入中控上下课自动升降。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r>
      <w:tr>
        <w:trPr>
          <w:trHeight w:val="600"/>
        </w:trPr>
        <w:tc>
          <w:tcPr>
            <w:gridSpan w:val="5"/>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二、中控系统</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讲台控制面板</w:t>
            </w:r>
            <w:r/>
          </w:p>
        </w:tc>
        <w:tc>
          <w:tcPr>
            <w:tcW w:w="6480" w:type="dxa"/>
            <w:vAlign w:val="center"/>
            <w:textDirection w:val="lrTb"/>
            <w:noWrap w:val="false"/>
          </w:tcPr>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18"/>
                <w:highlight w:val="none"/>
              </w:rPr>
              <w:t xml:space="preserve">▲</w:t>
            </w:r>
            <w:r>
              <w:rPr>
                <w:rFonts w:hint="eastAsia" w:ascii="宋体" w:hAnsi="宋体" w:eastAsia="宋体" w:cs="宋体"/>
                <w:color w:val="auto"/>
                <w:sz w:val="24"/>
                <w:highlight w:val="none"/>
              </w:rPr>
              <w:t xml:space="preserve">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2.屏体侧面具有物理实体快捷按键，按键功能包括一键开/关屏幕、对匹配的多媒体设备进行一键熄屏以及一键音量加、一键音量减等。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3.接口：HDMI IN≥2个，HDMI OUT≥1个，Type-C≥1个，USB≥2个，RJ45≥1个；AUDIO OUT≥1个，RS232≥1个，220V国标五插电源接口≥1个（支持对外供电；自带独立嵌入式操作系统，版本满足中控功能运行需求。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198"/>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智能升降讲台</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1.讲桌为钢木结合设计,采用冷轧钢板桌体,钢板厚度≥1.0mm；讲桌采用双层木质桌面设计，上下层桌体木板厚度均≥18mm，讲台正面定制</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LOGO。</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2.升降立柱最大承重为≥80kg，讲桌具备垂直平面水平位置≥100N推力位移仍不超过5mm的移动。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3.讲桌尺寸设计为长×宽×高≥1200mm×650mm×850mm，上层桌面支持电动升降功能，下层桌面距地高度≥750mm，桌面高度需合适教师站、坐教学。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讲桌具有升降控制器设计，至少具备上升按键、下降按键等；升降电机具备过流过压保护、遇阻反弹保护。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6.讲桌支持多种升降控制方式，可支持讲台控制面板控制升降。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中控主机</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1.机身高度不超过1U，HDMI视频输入接口≥4个，HDMI输出接口≥4个，3.5mm音频输入口≥2个，3.5mm音频输出接口≥2个，支持HDMI矩阵功能，HDMI输入输出分辨率均不低于4K@30Hz。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2.支持HDMI信号内的音频自动分离到音频模块，支持音频输入和HDMI音频混音后从音频输出口输出，支持在本地及远程对输出总音量进行调节。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3.支持≥2路220V国标受控电源，每路电源具备时序供电、断电管理；S232接口≥6个，RS485接口≥2个；每个接口均独立逻辑可编程，支持延时发码、组合串口控制指令下发，支持波特率、校验位自定义。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.主机正面面板具备实时查看主机的网络、串口通讯、时序电源、总电源等状态的指示灯；≥1路type-c接口，实现通过电脑对中控主机的快捷调试；支持用户在后台端通过局域网络在线配置中控主机。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.采用超静音设计，支持POE供电方式，可通过网络接口实现与面板的通讯与供电。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 xml:space="preserve">【提供带有CNAS或CMA标记的检测报告的复印件</w:t>
            </w:r>
            <w:r>
              <w:rPr>
                <w:rFonts w:hint="eastAsia" w:ascii="宋体" w:hAnsi="宋体" w:cs="宋体"/>
                <w:b/>
                <w:bCs/>
                <w:color w:val="auto"/>
                <w:sz w:val="24"/>
                <w:highlight w:val="none"/>
                <w:lang w:eastAsia="zh-CN"/>
              </w:rPr>
              <w:t xml:space="preserve">或</w:t>
            </w:r>
            <w:r>
              <w:rPr>
                <w:rFonts w:hint="eastAsia" w:ascii="宋体" w:hAnsi="宋体" w:eastAsia="宋体" w:cs="宋体"/>
                <w:b/>
                <w:bCs/>
                <w:color w:val="auto"/>
                <w:sz w:val="24"/>
                <w:highlight w:val="none"/>
              </w:rPr>
              <w:t xml:space="preserve">相关功能截图并加盖投标人公章】</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用≥10.0英寸电容显示屏，整机表面覆盖钢化玻璃，硬度≥8H，玻璃与屏体采用全贴合工艺，支持≥10点触控，屏幕分辨率≥1920*1080；整机CPU≥4核，最高主频≥1.8G，Linux系统，系统运行内存≥2GB，存储容量≥32G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2.内置高灵敏度全向麦克风，拾音半径不小于1米；内置双喇叭，功率≥1W*2；内置摄像头，摄像头分辨率≥1600*1200；整机接口：RS232≥2,DC2.0≥1,Type-C≥1,RJ45(带POE功能)≥1；支持适配器供电或中控主机POE接口供电。</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3.支持无触控操作后自动息屏，支持配置自动息屏时间；支持脱网运行，离线状态不影响本地教学及控制。</w:t>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4.支持控制录播设备，包括显示和切换多个机位的画面，一键启停录制、启停直播等。</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）5.系统支持IP对讲功能，通过终端可以呼叫后台人员，实现IP语音电话功能；支持卡、人脸、二维码等至少3种身份鉴权方式。</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中控管理系统</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1.系统采用B/S架构，用户能在安卓、IOS、Windows等操作系统通过浏览器用账号和密码登录访问。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2.系统支持远程管理教室设备、控制教室设备、切换教学场景、查看监控画面等；支持批量管理及独立控制设备，可批量控制教学场景切换。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1.系统支持自动化策略，由用户自定义，包括自动开机策略、自动关机策略等；系统支持记录运维信息，可筛选并 Excel导出；系统支持查看刷卡日志信息记录。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2.系统支持远程配置设备，支持自定义设备基础信息，包括开关机提示音、UI选择、IP配置、VLAN配置等；支持自定义设备物联配置，支持多设备关联控制，支持自定义场景配置，设置成功后同步更新到触控面板。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3.系统支持电脑桌面实时预览及远程控制，采用网络唤醒和远程软件联动实现开机、关机功能。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4.系统应支持SSL/TLS加密传输，具备操作日志审计功能，支持按角色设置管理权限。</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条为演示项）5.系统具备中控主机固件在线升级功能，支持远程对教室终端进行升级。系统支持对中控屏幕上的UI资源进行远程管理，支持本地一键下发资源到教室终端，实现中控屏幕UI在线更新，支持UI文件的增加、删除。</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三、扩声系统</w:t>
            </w:r>
            <w:r/>
          </w:p>
        </w:tc>
      </w:tr>
      <w:tr>
        <w:trPr>
          <w:trHeight w:val="600"/>
        </w:trPr>
        <w:tc>
          <w:tcPr>
            <w:gridSpan w:val="2"/>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整体要求</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★1.扩</w:t>
            </w:r>
            <w:r>
              <w:rPr>
                <w:rFonts w:hint="eastAsia" w:ascii="宋体" w:hAnsi="宋体" w:eastAsia="宋体" w:cs="宋体"/>
                <w:b/>
                <w:bCs/>
                <w:color w:val="auto"/>
                <w:sz w:val="24"/>
                <w:highlight w:val="none"/>
              </w:rPr>
              <w:t xml:space="preserve">声系统各设备需保证互联互通、系统兼容，投标时提供系统兼容性测试报告；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2.教室声学指标要求：按照GB 50371-2006和GB/T 45657-2025的标准，扩声系统安装完成后，①声场不均匀度≤8dB（1kHz）；②语言传输指数STI≥0.6；③最大声压级≥90dB；④系统噪声级≤NR-30。</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智能音频主机</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音频处理和数字功放采用集成化嵌入式设计,高度≥1U；主机前面板带≥2.0寸TFT真彩显示触摸屏，具有密码输入保护、参数设置、录音操作等功能；使用高清HD级数字功放芯片组，具备延时保护、短路过流保护、过热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5.信噪比：≥95dB；功率放大器的输出功率≥2*120W；频率响应：20Hz-20kHz（±2dB）；总谐波失真（W-THD）：≤0.1%；增益差：≤0.1dB。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拾音麦克风</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大中小教室要求（每间1只）：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阶梯教室要求（每间2只）：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348"/>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扩声音箱</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中小型教室各1对，大教室、阶梯教室2对。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1.采用绿色环保高密版材料，室内壁挂式安装，角度可万向调节（可根据实际情况进行方向调整）。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2.频率响应范围：50Hz-20kHz（-3dB）；输入阻抗：8Ohm（±5）；灵敏度：87dB 1.0W/1m（±2）；额定输入功率：65W（±5）；峰值输入功率：260W（±5）；覆盖角度：90°（H）× 60°（V）。</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产品通过应力消除试验、跌落试验、冲击锤试验等安全性试验检测。【提供带有CNAS或CMA标记的检测报告的复印件并加盖公章】</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多功能无线麦克风套装</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一、多功能无线麦克风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1.采用笔形外观设计，重量≤80克；采用2.4G信号传输，红外信号对频，不串频、无干扰；工作频率：2402 MHz—2480 MHz。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2.具有≥1.0英寸彩色TFT显示屏，显示界面可显示无线连接状态、电池电量、动态电平、音量大小数值等。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3.无线麦克风具有≥6个软质硅胶按键：支持激光发射（照射距离≥12米）、PPT上翻页和下翻页、按键电源按键、音量加、音量减等独立功能操作。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具有TYPE-C接口充电和充电底座直插充电两种充电模式；满电后可连续使用时长≥8小时；无线传输距离≥30米（室内）；具有≥1.2米自由落体耐摔功能，外壳及麦内部件不会损坏。</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5.具有≥1个Type-C接口，Type-C接口同时支持外接充电和拓展头戴麦克风、领夹麦克风等外接咪头。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6.频率范围100Hz~12kHz(±3dB)；动态范围≥85dB；总谐波失≤0.2%( 1kHz )；信噪比≥65 dB；系统延时≤13 ms。</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7.无线麦克风脱离信号接收范围，麦克风自动发出蜂鸣警报声，同时麦克风显示屏自动弹出提示信息。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二、磁控智能充电座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1.外壳采用金属合金材质，一体化设计，ABS+PC注塑成形；桌面固定安装；麦克风插入充电座即可自动充电，麦克风显示屏幕同步显示充电状态；内置红外对频功能，开启自动对频。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2.具有Type-C电源输入接口，USB数据传输接口，3.5红外对频接口。</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3.智能充电底座具有触摸解锁按键、状态指示灯、红外对频窗口、充电槽等，槽内具有霍尔传感器检测开关、底部到位检测开关；底座具有自动锁止麦克风功能。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麦克风放入终端后自动进入静音待机状态，30分钟后麦克风未取出，麦克风自动关机；支持软件、中控、触控解锁等多种解锁形式；麦克风靠近智能充电底座插槽，终端磁控锁自动打开，麦克风放入后终端磁控锁自动锁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5.充电座面板具有锁定状态信号灯，当终端处于锁定状态红灯亮，处于解锁状态绿灯亮；当充电底座处于允许解锁状态，触摸解锁键可解锁取出麦克风，处于不允许解锁状态，无法通过触控解锁取出麦克风。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三、智控主机终端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1.支持多种安装形式，外壳具有安装预留孔位，支持机柜放置和壁挂安装。</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2.采用高性能音频处理芯片，超低失真声音处理电路设计；具备通过RS232协议联动中控设备管控功能，支持通过局域网对接云平台等进行联合管控。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3.对频方式：IR红外对频；音频传输：2.4G信号传输；电源：DC9V，1A；信噪比：≥100db；输出阻抗：200Ω（±5）。</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▲4.主机具有≥2路TYPE-A USB接口可以和智能充电底座通讯；具有≥1路TYPE-B USB接口可以连接电脑；≥1路SMA天线射频接口；≥1路3.5红外对频接口；≥1路凤凰端子音频输出接口；≥2路RS232通讯接口可以与中控及其他主机通讯；≥1路RJ45网口可以与云平台通讯。【</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四、AI教学分析系统</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AI分析智能主机</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2.具备两组CPU架构，主CPU核心数≥8，内置GPU与NPU协处理器，主频≥2.4GHz；音频辅助CPU核心数≥4核；输出入接口：</w:t>
            </w:r>
            <w:r>
              <w:rPr>
                <w:rFonts w:ascii="宋体" w:hAnsi="宋体" w:eastAsia="宋体" w:cs="宋体"/>
                <w:color w:val="auto"/>
                <w:sz w:val="24"/>
                <w:szCs w:val="24"/>
                <w:highlight w:val="none"/>
              </w:rPr>
              <w:t xml:space="preserve">RJ45</w:t>
            </w:r>
            <w:r>
              <w:rPr>
                <w:rFonts w:hint="eastAsia" w:ascii="宋体" w:hAnsi="宋体" w:eastAsia="宋体" w:cs="宋体"/>
                <w:color w:val="auto"/>
                <w:sz w:val="24"/>
                <w:highlight w:val="none"/>
              </w:rPr>
              <w:t xml:space="preserve">≥5个，其中POE接口≥3，HDMI输入≥1，HDMI输出≥2路，双向UVC输入输出≥1路，且输入输出分辨率均支持4K@30fps、1080P@30fps；主机支持≥1数字音频DMIC输入，≥1路3.5mmMICIN输入，≥1路3.5mmLINEIN输入，≥2路3.5mmLINEOUT输出，支持回声抑制、增益、噪声抑制与音频均衡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.支持内置原生SATA数据接口≥2个，方便扩展大容量硬盘设备做本地存储；算力扩展：设备主板上配置M.2算力扩展卡槽，支持额外算力扩展。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支持AI人工智能课堂行为分析能力，无需添加任何设备即可实现基于课堂上师生的行为、表情、语音等相关数据进行分析，在平台中生成报告。报告中可查看课堂实录、课堂热力图、AI建议分析等；问答模式、提问类型、学生应答、问答实录分析及总结等；互动分析、教学分析及总结、AI评课、教学一致性评价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.支持麦克风与主机之间通过网络接口实现麦克风音频采集与供电，支持多麦克风级联，传输距离≥50米，音频采样率≥48kHz；支持≥6路4K@30fps录制。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支持设置≥4路RTMP直播推流，直播流可选择不同视频源，可选画面≥6个，推流单路可达1080p，推送的直播流可选择是否带有声音；支持不少于4路RTMP同步推流直播，并要求自定义选择码流信号源进行推流，实现多流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.支持录播主机接口插入检测，识别未接线或接线松动问题。检测接口包含：DMIC接口、LINEIN、MICIN、LINEOUT1、LINEOUT2、POE、HDMIIN、LAN、HDMIOUT1、无线麦克风、导播键盘、录制控制面板。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.支持通过平台或网络查看设备在线和离线状态，查看设备 ID 地址、IP 地址等信息，实现对设备的远程配置，支持关机、重启、参数配置等操作。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LAN≥1，支持100/1000M网络自适应以及IPv4、IPv6双协议栈。数据接口：支持≥4个USB接口，其中USB-A接口≥3个，Type-C接口≥1个。控制接口：通信接口端子数量≥5，其中RS232接口数量≥3，RS485接口≥1，RS232/RS485双模式接口≥1。</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.支持录播网络状态检测，识别网络状态异常。检测内容包含：IP地址有效性、网关连通性、公网连通性、内网带宽测试、上下行网络速度和直播/互动/IOT服务连通性。</w:t>
            </w:r>
            <w:r>
              <w:rPr>
                <w:rFonts w:hint="eastAsia" w:ascii="宋体" w:hAnsi="宋体" w:eastAsia="宋体" w:cs="宋体"/>
                <w:b/>
                <w:bCs/>
                <w:color w:val="auto"/>
                <w:sz w:val="24"/>
                <w:highlight w:val="none"/>
              </w:rPr>
              <w:t xml:space="preserve">（提供</w:t>
            </w:r>
            <w:r>
              <w:rPr>
                <w:rFonts w:hint="eastAsia" w:ascii="宋体" w:hAnsi="宋体" w:cs="宋体"/>
                <w:b/>
                <w:bCs/>
                <w:color w:val="auto"/>
                <w:sz w:val="24"/>
                <w:highlight w:val="none"/>
                <w:lang w:eastAsia="zh-CN"/>
              </w:rPr>
              <w:t xml:space="preserve">官方认可的检测机构出具的检测报告复印件或技术白皮书</w:t>
            </w:r>
            <w:r>
              <w:rPr>
                <w:rFonts w:hint="eastAsia" w:ascii="宋体" w:hAnsi="宋体" w:eastAsia="宋体" w:cs="宋体"/>
                <w:b/>
                <w:bCs/>
                <w:color w:val="auto"/>
                <w:sz w:val="24"/>
                <w:highlight w:val="none"/>
              </w:rPr>
              <w:t xml:space="preserve">并加盖投标人公章）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.为保证录播主机支持本地AI处理，要求主机内置算力≥6TOPs（INT8）。</w:t>
            </w:r>
            <w:r>
              <w:rPr>
                <w:rFonts w:hint="eastAsia" w:ascii="宋体" w:hAnsi="宋体" w:eastAsia="宋体" w:cs="宋体"/>
                <w:b/>
                <w:bCs/>
                <w:color w:val="auto"/>
                <w:sz w:val="24"/>
                <w:highlight w:val="none"/>
              </w:rPr>
              <w:t xml:space="preserve">（提供</w:t>
            </w:r>
            <w:r>
              <w:rPr>
                <w:rFonts w:hint="eastAsia" w:ascii="宋体" w:hAnsi="宋体" w:cs="宋体"/>
                <w:b/>
                <w:bCs/>
                <w:color w:val="auto"/>
                <w:sz w:val="24"/>
                <w:highlight w:val="none"/>
                <w:lang w:eastAsia="zh-CN"/>
              </w:rPr>
              <w:t xml:space="preserve">官方认可的检测机构出具的检测报告复印件或者技术白皮书</w:t>
            </w:r>
            <w:r>
              <w:rPr>
                <w:rFonts w:hint="eastAsia" w:ascii="宋体" w:hAnsi="宋体" w:eastAsia="宋体" w:cs="宋体"/>
                <w:b/>
                <w:bCs/>
                <w:color w:val="auto"/>
                <w:sz w:val="24"/>
                <w:highlight w:val="none"/>
              </w:rPr>
              <w:t xml:space="preserve">并加盖投标人公章）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10.UVC接口可自定义设置为画面输出模式和画面采集模式，切换到采集模式后，可将USB摄像头绑定到画面通道，兼容主流视频会议软件，具备通过此接口输入音视频信号作为一路音视频进行主机录制。</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198"/>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互动导播系统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1.在导播界面的预览窗口可实时观看教师全景/特写、学生全景/特写、多媒体电脑等各路画面，点击可进行画面切换。预监画面可实时推流给资源平台，实现平台直播。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2.录播画面比例支持16：9，触控回传响应延时≤80ms；支持标准SIP音视频互动协议，支持1080P@60fps全高清视频互动。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3.支持互动清晰度设置：支持 1080p@60fps，分辨率可选择 1080p、720p等，帧率可选择 60fps、30fps、25fps等。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4.设备双向互动过程中，在系统总丢包率≤50%的网络环境下，视频清晰流畅无卡顿，语音连贯。</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 xml:space="preserve">（提供系统功能截图加盖投标人公章）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）6.远程管理软件支持进行AI分析智能主机系统版本升级、麦克风降噪等级修改，可以自定义切换主机不少于4路HDMI或UVC输出接口信号源，满足视频会议软件或多场景画面显示需要。</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AI分析教师端视频处理系统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1.采用全景特写双镜头，内置图像识别跟踪算法，全景镜头水平视场角≥40°，特写镜头水平视场角≥20°；摄像机采用一体化集成设计，支持4K超高清，可提供3840×2160图像分辨率同时向下兼容。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2.采用低畸变设计，全景畸变≤±1%，特写畸变≤±1%；摄像机接口支持RJ45接口≥1路，Type-C接口≥1路，Line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1/2.8英寸；全景图像传感器有效像素≥400万，特写图像传感器有效像素≥800万；摄像机最低照度：0.5 Lux@（F2.0, AGC ON）；摄像机电子快门：1/30s ~ 1/10000s；支持自动白平衡；支持2D&amp;3D数字降噪，信噪比≥55dB。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对摄像机网络进行管理，包括设置IP地址/网关/DNS等，支持组播协议搜索IP地址，并修改摄像机IP；支持RTMP推流、RTSP拉流、ONVIF协议、GB28181协议等；支持跟随模式、混合模式、双镜模式、三预置位等多种导播模式。</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AI分析学生端视频处理系统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1.用全景特写双镜头，内置图像识别跟踪算法，全景镜头水平视场角≥110°，特写镜头水平视场角≥40°；摄像机采用一体化集成设计，支持4K超高清，可提供3840×2160图像分辨率同时向下兼容。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2.全景畸变≤±2.5%，特写畸变≤±1%；摄像机接口支持RJ45接口≥1路，Type-C接口≥1路，Line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1/2.8英寸；全景图像传感器有效像素≥400万，特写图像传感器有效像素≥800万；支持自动白平衡；支持2D&amp;3D数字降噪，信噪比≥55dB；支持H.264、H.265、MJPEG等视频编码格式；支持≥6种网络流传输协议。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2.系统应采用智能图像识别算法，能同时输出2路场景画面并分析计算，实现1台摄像机的2景位拍摄，通过导播跟踪系统，实现所有画面的自动导播切换。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AI分析声音采集前端处理系统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13+19=32套）</w:t>
            </w:r>
            <w:r>
              <w:rPr>
                <w:rFonts w:hint="eastAsia" w:ascii="宋体" w:hAnsi="宋体" w:eastAsia="宋体" w:cs="宋体"/>
                <w:color w:val="auto"/>
                <w:sz w:val="24"/>
                <w:highlight w:val="none"/>
              </w:rPr>
              <w:t xml:space="preserve">、大型教室</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阶梯教室各2套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10*2+3*2=26套），58套</w:t>
            </w:r>
            <w:r>
              <w:rPr>
                <w:rFonts w:hint="eastAsia" w:ascii="宋体" w:hAnsi="宋体" w:eastAsia="宋体" w:cs="宋体"/>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麦克风套件标配2支麦克风和2套安装支架；麦克风内置≥8个传感器单元；支持≥2个数字音频接口，支持数字音频传输，每个接口都具备输入接口和输出接口能力，支持盲插；具备状态指示灯，不同颜色分别表示是否正常工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2.麦克风频率响应范围不低于50Hz~16KHz；拾音半径≥6m；信噪比≥65dB；声压级≥130dBSPL，10%THD@1 KHz。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3.麦克风无需额外适配器供电，能够通过网线实现麦克风供电、音频信号传输、参数调整。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1.支持全频带全双工自适应回声消除算法；支持全频自适应AI降噪技术；支持自动增益控制。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2.支持多通道音频矩阵，可根据场景需求进行相应设置；支持音频参数调节；支持智能混音，可智能选择最佳麦克风采集音频；支持混响抑制算法；支持动态波束成形算法。</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（●本条为演示项）</w:t>
            </w:r>
            <w:r>
              <w:rPr>
                <w:rFonts w:hint="eastAsia" w:ascii="宋体" w:hAnsi="宋体" w:eastAsia="宋体" w:cs="宋体"/>
                <w:color w:val="auto"/>
                <w:sz w:val="24"/>
                <w:highlight w:val="none"/>
              </w:rPr>
              <w:t xml:space="preserve">3. 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每一路视频（如教师全景、学生全景等）均能同步录制声音。</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五、平台服务</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教学质量管理平台</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【基础服务】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1.为保障数据安全，平台采用本地化部署；系统采用B/S架构，通过浏览器打开即可使用教学质量管理平台中各项功能模块。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2.平台除支持本校教职工账号管理外，还支持校外人员账号管理，满足校外专家登录平台进行督导巡课。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3.支持根据学校组织架构自定义添加用户角色并配置不同角色权限，支持通过搜索或选择姓名或工号添加不同角色成员。</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4.支持用户对学校logo、组织名称、登录页背景图</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进行配置。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5.提供数据看板功能，本模块涉及的各类数据可以在数据大屏页面统一呈现，数据大屏的内容组成可自定义。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【录播视频资源管理】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1.支持查看全校的录播资源，可查看录播资源详细信息，包括视频名称，开课时间，视频时长，视频分片数，主讲老师，所属学院，上课教室，视频大小等。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2.支持对录播资源进行操作，编辑视频名称、下载、删除等；支持通过学院、授课教室、授课时间进行资源筛选等；支持通过搜索不完整课程名称和不完整教师名称进行资源搜索等。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【录播设备管理】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1.支持自定义设置评课表，支持发布、停用，设为默认、编辑、删除操作等。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2.系统预置“教师课堂评课表模版”；支持自定义一级评价维度和二级评价指标内容，二级评价指标可添加评分题和主观题，评分题可自定义分值等。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3.支持查看单次评价统计记录，包括评价时间、参评老师、课程名称、学院、主讲老师、评分值等；课堂详情支持查看量表评价各指标得分、主观答题内容、打点评价记录等；支持批量导出评价记录数据表格。</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4.支持管理员设置督导员的学院巡课权限，设置成功后，督导员在课堂巡课时只能查看到对应学院权限下的课程内容。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5.支持用户通过搜索课程名称、学院、教室、教师、上课时间等查找课堂，支持查看进行中的实时课堂音视频和已结束的课堂音视频。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6.支持按建筑-教室的二级目录树查找教室，通过颜色图标区分设备是否在线；支持预览实时画面和授课信息，授课信息包括：课程名称、学院、教师、班级、上课时间等；具备督导任务管理和校外专家巡课功能。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7.教室巡课时支持≥3种类型的画面分屏模式，支持选择三分屏、二分屏、单屏模式等；支持查看教室内的教师画面、学生画面、电脑画面等；支持通过鼠标拖动切换主画面。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8.支持通过评课表对课程进行评价，包括评分题打分评价、主观题发表文字和上传图片评价等，提交后系统自动计算得出评价得分。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9.支持多维度筛选评价记录；支持进入全屏模式自动轮播教室画面内容，可以多画面显示；支持设置自定义轮播频率；支持点击教室画面跳转至巡课详情界面。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【直播中心管理】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1.支持用户创建直播并提前设置直播信息，支持获取直播地址及二维码海报，可通过地址和海报查看直播信息。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2.支持分类显示所有直播的当前状态，包括未开始、进行中、已结束等；支持通过状态筛选不同的直播进行编辑管理。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3.支持输入与直播名称相关的关键字，搜索直播活动；在直播结束前，支持教师修改直播的结束时间、名称、封面、直播简介设置、原直播地址等。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4.支持一键生成链接并进行分享，支持通过链接登录观看直播视频；支持开启直播回放功能；开启后可在原有直播的分享链接中查看已结束的直播内容；支持删除直播，删除后原有的直播分享链接失效。</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【督导巡课看板】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1.支持查看督导评课数据，包括累计完成督导课程数、督导课节节数、受评教师人数、敏感词检测次数等。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2.支持统计每周累计评价课节数，并以折线图等方式显示每周评课数量变化趋势。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3.支持自定义督导低分阈值，并显示平均分低于阈值的课程名单，名单中包含课程名称、授课讲师、课程平均分等信息；支持按评课数据督导评分平均分高低显示课程排行榜。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4.支持滚动展示不同用户评价动态，动态包括评价人、评价日期时间、课程所属学院、授课讲师、课程名称等；支持统计并通过柱状图等方式展示不同开课单位累计受评课程节数。</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1.平台支持通过H5链接提供移动端听评课功能；支持通过微信、手机浏览器打开，支持对课程视频进行上课中和已下课筛选。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2.支持与平台的课表数据对接，支持根据课程名称、学院、授课教师、班级和课节时间等信息查找课堂；巡课时支持自主切换教师全景、学生全景和电脑画面通道等。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3.支持查看管理员分配的督导任务，任务可显示规定完成时间、任务数量、任务类型、任务状态等。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4.支持移动端线下评课，评课后的数据自动回传至平台，可在平台上查看评价记录。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5.移动端支持查看我的评价记录，包括评价的课程信息、评价量表、评分及回放视频等。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6.支持输入关键词搜索课程名称或老师进行搜索；支持查看历史记录，查询历史关键词信息；支持根据上课状态、上课时间、学院、建筑、场地条件等筛选课程。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【语音转写管理】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1.支持基于课堂实录视频，将课堂语音转写成文字；语音转写窗口支持将语音识别后的文本和视频时间对齐，点击文本跳转至对应视频时间点播放。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2.语音转写窗口支持搜索文字内容，匹配语音识别后的文本内容。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3.语音转写文本支持对系统输入敏感词词库检测，若存在敏感词内容，自动高亮提醒；数据看板页面支持统计每个敏感词出现的次数。</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AI教学评价系统</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【AI量表设置】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1.支持提供AI分析指标库，指标数量≥10，指标观测点不少于20个；支持≥4个评分标准等级，评分标准等级支持开启或停用；支持用户自定义修改阈值范围。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2.支持用户自定义AI教评模版，可自定义填写维度名称、维度权重、选择维度下需观测指标、每项指标分数等。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 xml:space="preserve">支持</w:t>
            </w:r>
            <w:r>
              <w:rPr>
                <w:rFonts w:hint="eastAsia" w:ascii="宋体" w:hAnsi="宋体" w:eastAsia="宋体" w:cs="宋体"/>
                <w:color w:val="auto"/>
                <w:sz w:val="24"/>
                <w:highlight w:val="none"/>
              </w:rPr>
              <w:t xml:space="preserve">“AI总结设置”，</w:t>
            </w:r>
            <w:r>
              <w:rPr>
                <w:rFonts w:hint="eastAsia" w:ascii="宋体" w:hAnsi="宋体" w:eastAsia="宋体" w:cs="宋体"/>
                <w:color w:val="auto"/>
                <w:sz w:val="24"/>
                <w:highlight w:val="none"/>
                <w:lang w:eastAsia="zh-Hans"/>
              </w:rPr>
              <w:t xml:space="preserve">支持设置</w:t>
            </w:r>
            <w:r>
              <w:rPr>
                <w:rFonts w:hint="eastAsia" w:ascii="宋体" w:hAnsi="宋体" w:eastAsia="宋体" w:cs="宋体"/>
                <w:color w:val="auto"/>
                <w:sz w:val="24"/>
                <w:highlight w:val="none"/>
              </w:rPr>
              <w:t xml:space="preserve">显示分数+总结</w:t>
            </w:r>
            <w:r>
              <w:rPr>
                <w:rFonts w:hint="eastAsia" w:ascii="宋体" w:hAnsi="宋体" w:eastAsia="宋体" w:cs="宋体"/>
                <w:color w:val="auto"/>
                <w:sz w:val="24"/>
                <w:highlight w:val="none"/>
                <w:lang w:eastAsia="zh-Hans"/>
              </w:rPr>
              <w:t xml:space="preserve">或</w:t>
            </w:r>
            <w:r>
              <w:rPr>
                <w:rFonts w:hint="eastAsia" w:ascii="宋体" w:hAnsi="宋体" w:eastAsia="宋体" w:cs="宋体"/>
                <w:color w:val="auto"/>
                <w:sz w:val="24"/>
                <w:highlight w:val="none"/>
              </w:rPr>
              <w:t xml:space="preserve">仅显示分数等</w:t>
            </w:r>
            <w:r>
              <w:rPr>
                <w:rFonts w:hint="eastAsia" w:ascii="宋体" w:hAnsi="宋体" w:eastAsia="宋体" w:cs="宋体"/>
                <w:color w:val="auto"/>
                <w:sz w:val="24"/>
                <w:highlight w:val="none"/>
                <w:lang w:eastAsia="zh-Hans"/>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）4.根据指标库可设定评价量表，内置AI教学评价模板，评价维度包括教学态度、教学内容、教学方法、课堂素养、教学效果等；支持每个维度下匹配指标库内容，且提供默认维度权重、指标分数等。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 xml:space="preserve">看手机、拨打电话、吸烟行为</w:t>
            </w:r>
            <w:r>
              <w:rPr>
                <w:rFonts w:hint="eastAsia" w:ascii="宋体" w:hAnsi="宋体" w:eastAsia="宋体" w:cs="宋体"/>
                <w:color w:val="auto"/>
                <w:sz w:val="24"/>
                <w:highlight w:val="none"/>
              </w:rPr>
              <w:t xml:space="preserve">等）、教师教学姿态（</w:t>
            </w:r>
            <w:r>
              <w:rPr>
                <w:rFonts w:hint="eastAsia" w:ascii="宋体" w:hAnsi="宋体" w:eastAsia="宋体" w:cs="宋体"/>
                <w:color w:val="auto"/>
                <w:sz w:val="24"/>
                <w:highlight w:val="none"/>
                <w:lang w:eastAsia="zh-Hans"/>
              </w:rPr>
              <w:t xml:space="preserve">站立、走动、就坐行为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w:t>
            </w:r>
            <w:r>
              <w:rPr>
                <w:rFonts w:hint="eastAsia" w:ascii="宋体" w:hAnsi="宋体" w:eastAsia="宋体" w:cs="宋体"/>
                <w:color w:val="auto"/>
                <w:sz w:val="24"/>
                <w:highlight w:val="none"/>
              </w:rPr>
              <w:t xml:space="preserve">相应</w:t>
            </w:r>
            <w:r>
              <w:rPr>
                <w:rFonts w:hint="eastAsia" w:ascii="宋体" w:hAnsi="宋体" w:eastAsia="宋体" w:cs="宋体"/>
                <w:color w:val="auto"/>
                <w:sz w:val="24"/>
                <w:highlight w:val="none"/>
                <w:lang w:eastAsia="zh-Hans"/>
              </w:rPr>
              <w:t xml:space="preserve">时长</w:t>
            </w:r>
            <w:r>
              <w:rPr>
                <w:rFonts w:hint="eastAsia" w:ascii="宋体" w:hAnsi="宋体" w:eastAsia="宋体" w:cs="宋体"/>
                <w:color w:val="auto"/>
                <w:sz w:val="24"/>
                <w:highlight w:val="none"/>
              </w:rPr>
              <w:t xml:space="preserve">）、教师在课堂中</w:t>
            </w:r>
            <w:r>
              <w:rPr>
                <w:rFonts w:hint="eastAsia" w:ascii="宋体" w:hAnsi="宋体" w:eastAsia="宋体" w:cs="宋体"/>
                <w:color w:val="auto"/>
                <w:sz w:val="24"/>
                <w:highlight w:val="none"/>
                <w:lang w:eastAsia="zh-Hans"/>
              </w:rPr>
              <w:t xml:space="preserve">的巡堂轨迹</w:t>
            </w:r>
            <w:r>
              <w:rPr>
                <w:rFonts w:hint="eastAsia" w:ascii="宋体" w:hAnsi="宋体" w:eastAsia="宋体" w:cs="宋体"/>
                <w:color w:val="auto"/>
                <w:sz w:val="24"/>
                <w:highlight w:val="none"/>
              </w:rPr>
              <w:t xml:space="preserve">、教师对课堂管理的情况、教学互动分析、课堂板书情况等。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2.支持展示教师授课过程中出现敏感词数量及提及次数，并可展示对应时间点及语音转写的内容。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3.课程目标和重难点管理，支持分析本节课程的目标，根据教师语音转写，总结教师本节课的课程目标内容及对应时间点等；支持总结本节课程教师讲授的重难点知识，根据时间点展示重难点内容。</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4.所投产品支持根据课堂分析内容得出总分，并生成AI评语</w:t>
            </w:r>
            <w:r>
              <w:rPr>
                <w:rFonts w:hint="eastAsia" w:ascii="宋体" w:hAnsi="宋体" w:eastAsia="宋体" w:cs="宋体"/>
                <w:color w:val="auto"/>
                <w:sz w:val="24"/>
                <w:highlight w:val="none"/>
                <w:lang w:eastAsia="zh-Hans"/>
              </w:rPr>
              <w:t xml:space="preserve">，评语包括优势点、不足点以及基于课堂分析情况提供建议</w:t>
            </w:r>
            <w:r>
              <w:rPr>
                <w:rFonts w:hint="eastAsia" w:ascii="宋体" w:hAnsi="宋体" w:eastAsia="宋体" w:cs="宋体"/>
                <w:color w:val="auto"/>
                <w:sz w:val="24"/>
                <w:highlight w:val="none"/>
              </w:rPr>
              <w:t xml:space="preserve">等。</w:t>
            </w:r>
            <w:r>
              <w:rPr>
                <w:rFonts w:hint="eastAsia" w:ascii="宋体" w:hAnsi="宋体" w:eastAsia="宋体" w:cs="宋体"/>
                <w:b/>
                <w:bCs/>
                <w:color w:val="auto"/>
                <w:sz w:val="24"/>
                <w:highlight w:val="none"/>
              </w:rPr>
              <w:t xml:space="preserve">（提供系统功能截图加盖投标人公章）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【课堂监测】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1.支持自定义设置监测值范围，监测状态维度≥4个；设置后可自动筛查出符合监测值的课堂记录与分析报告。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选择日期范围查询异常课堂，或选择开课学院、搜索课程名称与教师名等查询异常课堂；异常课堂展示课堂信息、异常类型、AI评分等；异常类型可选择≥4种，并且可以针对异常课堂的存储视频进行集中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3.支持选择日期范围查询示范课堂，或选择开课学院、搜索课程名称与教师名等查询异常示范课堂；示范课堂展示课堂信息、异常类型、AI评分等。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【学情分析】</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1.展示本节课程的</w:t>
            </w:r>
            <w:r>
              <w:rPr>
                <w:rFonts w:hint="eastAsia" w:ascii="宋体" w:hAnsi="宋体" w:eastAsia="宋体" w:cs="宋体"/>
                <w:color w:val="auto"/>
                <w:sz w:val="24"/>
                <w:highlight w:val="none"/>
                <w:lang w:eastAsia="zh-Hans"/>
              </w:rPr>
              <w:t xml:space="preserve">整体学习参与度</w:t>
            </w:r>
            <w:r>
              <w:rPr>
                <w:rFonts w:hint="eastAsia" w:ascii="宋体" w:hAnsi="宋体" w:eastAsia="宋体" w:cs="宋体"/>
                <w:color w:val="auto"/>
                <w:sz w:val="24"/>
                <w:highlight w:val="none"/>
              </w:rPr>
              <w:t xml:space="preserve">率，</w:t>
            </w:r>
            <w:r>
              <w:rPr>
                <w:rFonts w:hint="eastAsia" w:ascii="宋体" w:hAnsi="宋体" w:eastAsia="宋体" w:cs="宋体"/>
                <w:color w:val="auto"/>
                <w:sz w:val="24"/>
                <w:highlight w:val="none"/>
                <w:lang w:eastAsia="zh-Hans"/>
              </w:rPr>
              <w:t xml:space="preserve">支持展示基础参与度、有效参与度、深度参与度</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并可通过曲线图查看每个时间段的学生</w:t>
            </w:r>
            <w:r>
              <w:rPr>
                <w:rFonts w:hint="eastAsia" w:ascii="宋体" w:hAnsi="宋体" w:eastAsia="宋体" w:cs="宋体"/>
                <w:color w:val="auto"/>
                <w:sz w:val="24"/>
                <w:highlight w:val="none"/>
                <w:lang w:eastAsia="zh-Hans"/>
              </w:rPr>
              <w:t xml:space="preserve">参与度</w:t>
            </w:r>
            <w:r>
              <w:rPr>
                <w:rFonts w:hint="eastAsia" w:ascii="宋体" w:hAnsi="宋体" w:eastAsia="宋体" w:cs="宋体"/>
                <w:color w:val="auto"/>
                <w:sz w:val="24"/>
                <w:highlight w:val="none"/>
              </w:rPr>
              <w:t xml:space="preserve">情况，分析课堂</w:t>
            </w:r>
            <w:r>
              <w:rPr>
                <w:rFonts w:hint="eastAsia" w:ascii="宋体" w:hAnsi="宋体" w:eastAsia="宋体" w:cs="宋体"/>
                <w:color w:val="auto"/>
                <w:sz w:val="24"/>
                <w:highlight w:val="none"/>
                <w:lang w:eastAsia="zh-Hans"/>
              </w:rPr>
              <w:t xml:space="preserve">学习参与</w:t>
            </w:r>
            <w:r>
              <w:rPr>
                <w:rFonts w:hint="eastAsia" w:ascii="宋体" w:hAnsi="宋体" w:eastAsia="宋体" w:cs="宋体"/>
                <w:color w:val="auto"/>
                <w:sz w:val="24"/>
                <w:highlight w:val="none"/>
              </w:rPr>
              <w:t xml:space="preserve">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展示本节课程的应到人数、实到人数、缺勤人数、早退人数等，统计学生出勤率；展示本节课程的学生前排就坐率；展示本节课程的平均抬头率，并可通过曲线图查看每个时间段的学生抬头情况，分析课堂专注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展示本节课程的学习金字塔，基于学习金字塔理论，识别学生的学习行为，包括听讲、阅读、视听、演示、讨论、实践以及教给他人等，支持展示学习行为时序图暂时对应行为课堂时序情况以及各行为持续时长。</w:t>
            </w:r>
            <w:r/>
          </w:p>
          <w:p>
            <w:pPr>
              <w:jc w:val="left"/>
              <w:widowControl/>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Hans"/>
              </w:rPr>
              <w:t xml:space="preserve">.所投产品支持展示学生在课堂中的行为识别，包括但不限于抬头、低头、回头、举手、书写以及站立</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，并且可以统计行为出现的次数，并可通过曲线图查看每个时间段的学生行为分布情况。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Hans"/>
              </w:rPr>
              <w:t xml:space="preserve">.展示学生在课堂中的异常行为识别，包括但不限于看手机、睡觉、交头接耳、吃东西、随意走动、吸烟行为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，并且可以统计行为出现的次数，支持查看对应学生出现异常行为的图片。</w:t>
            </w:r>
            <w:r>
              <w:rPr>
                <w:rFonts w:hint="eastAsia" w:ascii="宋体" w:hAnsi="宋体" w:eastAsia="宋体" w:cs="宋体"/>
                <w:b/>
                <w:bCs/>
                <w:color w:val="auto"/>
                <w:sz w:val="24"/>
                <w:highlight w:val="none"/>
                <w:lang w:eastAsia="zh-Hans"/>
              </w:rPr>
              <w:t xml:space="preserve">（提供系统</w:t>
            </w:r>
            <w:r>
              <w:rPr>
                <w:rFonts w:hint="eastAsia" w:ascii="宋体" w:hAnsi="宋体" w:eastAsia="宋体" w:cs="宋体"/>
                <w:b/>
                <w:bCs/>
                <w:color w:val="auto"/>
                <w:sz w:val="24"/>
                <w:highlight w:val="none"/>
              </w:rPr>
              <w:t xml:space="preserve">功能</w:t>
            </w:r>
            <w:r>
              <w:rPr>
                <w:rFonts w:hint="eastAsia" w:ascii="宋体" w:hAnsi="宋体" w:eastAsia="宋体" w:cs="宋体"/>
                <w:b/>
                <w:bCs/>
                <w:color w:val="auto"/>
                <w:sz w:val="24"/>
                <w:highlight w:val="none"/>
                <w:lang w:eastAsia="zh-Hans"/>
              </w:rPr>
              <w:t xml:space="preserve">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1.支持统计教室的实时人数；客户端页面中的教室状态包含上课中、考试中、借用中和空闲中等；使用中的教室显示课程信息。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2.支持显示每间教室当天各节课的使用情况，按照上课中、考试中、借用中、空闲中等状态进行分类显示。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3.客户端页面展示二维码，支持用户在手机端扫码打开教室实时统计页面，手机端页面支持与学校应用对接。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4.支持windows客户端、安卓客户端；支持在一体机、电视机、显示器终端上运行。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5.数据安全要求：师生数据本地化存储，不出境；数据传输采用加密协议；支持数据脱敏和匿名化处理；设置数据保留期限，超期自动删除；支持学校自主导出和删除数据。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★6.在质保期内免费提供满足45间教室AI分析并发处理所需的算力资源</w:t>
            </w:r>
            <w:r>
              <w:rPr>
                <w:rFonts w:hint="eastAsia" w:ascii="宋体" w:hAnsi="宋体" w:cs="宋体"/>
                <w:color w:val="auto"/>
                <w:sz w:val="24"/>
                <w:highlight w:val="none"/>
                <w:lang w:eastAsia="zh-CN"/>
              </w:rPr>
              <w:t xml:space="preserve">（本地或云端）</w:t>
            </w:r>
            <w:r>
              <w:rPr>
                <w:rFonts w:hint="eastAsia" w:ascii="宋体" w:hAnsi="宋体"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w:t>
            </w:r>
            <w:r>
              <w:rPr>
                <w:rFonts w:hint="eastAsia" w:ascii="宋体" w:hAnsi="宋体" w:eastAsia="宋体" w:cs="宋体"/>
                <w:b/>
                <w:color w:val="auto"/>
                <w:sz w:val="24"/>
                <w:highlight w:val="none"/>
              </w:rPr>
              <w:t xml:space="preserve">（提供承诺函，格式</w:t>
            </w:r>
            <w:r>
              <w:rPr>
                <w:rFonts w:hint="eastAsia" w:ascii="宋体" w:hAnsi="宋体" w:cs="宋体"/>
                <w:b/>
                <w:color w:val="auto"/>
                <w:sz w:val="24"/>
                <w:highlight w:val="none"/>
                <w:lang w:val="en-US" w:eastAsia="zh-CN"/>
              </w:rPr>
              <w:t xml:space="preserve">见附件</w:t>
            </w:r>
            <w:r>
              <w:rPr>
                <w:rFonts w:hint="eastAsia" w:ascii="宋体" w:hAnsi="宋体" w:eastAsia="宋体"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六、系统集成、施工及辅材</w:t>
            </w:r>
            <w:r/>
          </w:p>
        </w:tc>
      </w:tr>
      <w:tr>
        <w:trPr>
          <w:trHeight w:val="27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系统集成对接服务</w:t>
            </w:r>
            <w:r/>
          </w:p>
        </w:tc>
        <w:tc>
          <w:tcPr>
            <w:shd w:val="clear" w:color="auto" w:fill="auto"/>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教务数据对接调试：对接学校数据中台API接口（江苏金智教育数据中台1.3.7版本）获取录播主机、AI教学评价系统、教学质量管理平台、中控管理平台等系统中的相关功能所需的教务数据。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一卡通数据对接调试：对接一卡通系统（新开普一卡通），通过人脸认证服务API接口获取人脸识别身份鉴权所需一卡通数据。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人员信息数据对接调试：对接学校数据中台API接口（江苏金智教育数据中台1.3.7版本）获取人员信息数据。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单点登录对接调试：对接学校统一身份认证平台（江苏金智教育IDS7），满足系统单点登录需求。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融合门户对接调试：系统相关功能集成进学校融合门户（江苏金智融合门户CASPv3.7.4.SP9），方便教师、学生在PC端及移动端使用。</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27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施工及辅材</w:t>
            </w:r>
            <w:r/>
          </w:p>
        </w:tc>
        <w:tc>
          <w:tcPr>
            <w:shd w:val="clear" w:color="auto" w:fill="auto"/>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4K高清HDMI信号线、YJV-0.45/0.75KV 3X1.5、6类非屏蔽双绞线、USB信号线、120双绕双棉37芯、金银线0.1*150、JDG20，壁厚1.1、普通墙面开槽及回补、束接、接头、紧固件等。65寸甲方提供的辅助液晶显示屏安装以及吊装支架安装实施。</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w:t>
            </w:r>
            <w:r/>
          </w:p>
        </w:tc>
      </w:tr>
    </w:tbl>
    <w:p>
      <w:pPr>
        <w:ind w:firstLine="562"/>
        <w:jc w:val="left"/>
        <w:keepLines w:val="0"/>
        <w:keepNext w:val="0"/>
        <w:pageBreakBefore w:val="0"/>
        <w:spacing w:line="460" w:lineRule="exact"/>
        <w:widowControl w:val="off"/>
        <w:rPr>
          <w:rFonts w:hint="eastAsia" w:ascii="宋体" w:hAnsi="宋体" w:eastAsia="宋体" w:cs="宋体"/>
          <w:b/>
          <w:bCs/>
          <w:caps/>
          <w:color w:val="auto"/>
          <w:sz w:val="28"/>
          <w:szCs w:val="28"/>
          <w:highlight w:val="none"/>
        </w:rPr>
        <w:outlineLvl w:val="2"/>
      </w:pPr>
      <w:r>
        <w:rPr>
          <w:rFonts w:hint="eastAsia" w:ascii="宋体" w:hAnsi="宋体" w:eastAsia="宋体" w:cs="宋体"/>
          <w:b/>
          <w:color w:val="auto"/>
          <w:sz w:val="28"/>
          <w:szCs w:val="28"/>
          <w:highlight w:val="none"/>
        </w:rPr>
        <w:t xml:space="preserve">五、</w:t>
      </w:r>
      <w:r>
        <w:rPr>
          <w:rFonts w:hint="eastAsia" w:ascii="宋体" w:hAnsi="宋体" w:eastAsia="宋体" w:cs="宋体"/>
          <w:b/>
          <w:bCs/>
          <w:caps/>
          <w:color w:val="auto"/>
          <w:sz w:val="28"/>
          <w:szCs w:val="28"/>
          <w:highlight w:val="none"/>
        </w:rPr>
        <w:t xml:space="preserve">采购标的的数量、采购项目交付或者实施的时间和地点</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1.标的数量：采购清单与技术参数详见项目需求。</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2.交货时间：自合同签订之日起30个日历日内完成设备的安装调试。</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3.交货地点：</w:t>
      </w:r>
      <w:r>
        <w:rPr>
          <w:rFonts w:hint="eastAsia" w:ascii="宋体" w:hAnsi="宋体" w:eastAsia="宋体" w:cs="宋体"/>
          <w:bCs/>
          <w:color w:val="auto"/>
          <w:sz w:val="28"/>
          <w:szCs w:val="28"/>
          <w:highlight w:val="none"/>
        </w:rPr>
        <w:t xml:space="preserve">具体地点由采购人指定</w:t>
      </w:r>
      <w:r>
        <w:rPr>
          <w:rFonts w:hint="eastAsia" w:ascii="宋体" w:hAnsi="宋体" w:eastAsia="宋体" w:cs="宋体"/>
          <w:color w:val="auto"/>
          <w:sz w:val="28"/>
          <w:szCs w:val="28"/>
          <w:highlight w:val="none"/>
        </w:rPr>
        <w:t xml:space="preserve">。</w:t>
      </w:r>
      <w:r/>
    </w:p>
    <w:p>
      <w:pPr>
        <w:ind w:firstLine="562"/>
        <w:jc w:val="left"/>
        <w:keepLines w:val="0"/>
        <w:keepNext w:val="0"/>
        <w:pageBreakBefore w:val="0"/>
        <w:spacing w:line="460" w:lineRule="exact"/>
        <w:widowControl w:val="off"/>
        <w:rPr>
          <w:rFonts w:hint="eastAsia" w:ascii="宋体" w:hAnsi="宋体" w:eastAsia="宋体" w:cs="宋体"/>
          <w:b/>
          <w:bCs/>
          <w:caps/>
          <w:color w:val="auto"/>
          <w:sz w:val="28"/>
          <w:szCs w:val="28"/>
          <w:highlight w:val="none"/>
        </w:rPr>
        <w:outlineLvl w:val="2"/>
      </w:pPr>
      <w:r>
        <w:rPr>
          <w:rFonts w:hint="eastAsia" w:ascii="宋体" w:hAnsi="宋体" w:eastAsia="宋体" w:cs="宋体"/>
          <w:b/>
          <w:bCs/>
          <w:caps/>
          <w:color w:val="auto"/>
          <w:sz w:val="28"/>
          <w:szCs w:val="28"/>
          <w:highlight w:val="none"/>
        </w:rPr>
        <w:t xml:space="preserve">六、采购标的需满足的服务标准、期限、效率等要求</w:t>
      </w:r>
      <w:r/>
    </w:p>
    <w:p>
      <w:pPr>
        <w:ind w:firstLine="560"/>
        <w:jc w:val="left"/>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质保期限</w:t>
      </w:r>
      <w:r>
        <w:rPr>
          <w:rFonts w:hint="eastAsia" w:ascii="宋体" w:hAnsi="宋体" w:eastAsia="宋体" w:cs="宋体"/>
          <w:bCs/>
          <w:color w:val="auto"/>
          <w:sz w:val="28"/>
          <w:szCs w:val="28"/>
          <w:highlight w:val="none"/>
        </w:rPr>
        <w:t xml:space="preserve">：本项目硬件设备质保期三年，免费送货、免费安装、免费培训，在保修期内免费维护维修及技术支持，保修期以外提供免费维护和技术支持，维修只收材料成本费。设备发生故障时，接到用户通知4小时内上门，48小时内解决问题。</w:t>
      </w:r>
      <w:r/>
    </w:p>
    <w:p>
      <w:pPr>
        <w:ind w:firstLine="562"/>
        <w:jc w:val="left"/>
        <w:spacing w:line="460" w:lineRule="exact"/>
        <w:rPr>
          <w:rFonts w:hint="eastAsia" w:ascii="宋体" w:hAnsi="宋体" w:cs="宋体"/>
          <w:caps/>
          <w:color w:val="auto"/>
          <w:sz w:val="28"/>
          <w:szCs w:val="28"/>
          <w:highlight w:val="none"/>
        </w:rPr>
        <w:outlineLvl w:val="2"/>
      </w:pPr>
      <w:r>
        <w:rPr>
          <w:rFonts w:hint="eastAsia" w:ascii="宋体" w:hAnsi="宋体" w:cs="宋体"/>
          <w:b/>
          <w:bCs/>
          <w:caps/>
          <w:color w:val="auto"/>
          <w:sz w:val="28"/>
          <w:szCs w:val="28"/>
          <w:highlight w:val="none"/>
        </w:rPr>
        <w:t xml:space="preserve">七、采购标的的验收标准</w:t>
      </w:r>
      <w:r/>
    </w:p>
    <w:p>
      <w:pPr>
        <w:ind w:firstLine="560"/>
        <w:jc w:val="left"/>
        <w:spacing w:line="460" w:lineRule="exact"/>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验收方案：在接到中标人以书面形式提出验收申请后，</w:t>
      </w:r>
      <w:r>
        <w:rPr>
          <w:rFonts w:hint="eastAsia" w:ascii="宋体" w:hAnsi="宋体" w:cs="宋体"/>
          <w:caps/>
          <w:color w:val="auto"/>
          <w:sz w:val="28"/>
          <w:szCs w:val="28"/>
          <w:highlight w:val="none"/>
          <w:lang w:eastAsia="zh-CN"/>
        </w:rPr>
        <w:t xml:space="preserve">采购人</w:t>
      </w:r>
      <w:r>
        <w:rPr>
          <w:rFonts w:hint="eastAsia" w:ascii="宋体" w:hAnsi="宋体" w:cs="宋体"/>
          <w:caps/>
          <w:color w:val="auto"/>
          <w:sz w:val="28"/>
          <w:szCs w:val="28"/>
          <w:highlight w:val="none"/>
        </w:rPr>
        <w:t xml:space="preserve">在5个工作日内及时组织相关专业技术人员及专家开展现场验收，中标人需配合完成项目所有内容验收工作，验收通过后出具报告，作为支付货款的依据。</w:t>
      </w:r>
      <w:r/>
    </w:p>
    <w:p>
      <w:pPr>
        <w:ind w:firstLine="560"/>
        <w:jc w:val="left"/>
        <w:spacing w:line="460" w:lineRule="exact"/>
        <w:rPr>
          <w:rFonts w:hint="eastAsia" w:ascii="宋体" w:hAnsi="宋体" w:eastAsia="宋体" w:cs="宋体"/>
          <w:caps/>
          <w:color w:val="auto"/>
          <w:sz w:val="28"/>
          <w:szCs w:val="28"/>
          <w:highlight w:val="none"/>
          <w:lang w:eastAsia="zh-CN"/>
        </w:rPr>
      </w:pPr>
      <w:r>
        <w:rPr>
          <w:rFonts w:hint="eastAsia" w:ascii="宋体" w:hAnsi="宋体" w:cs="宋体"/>
          <w:caps/>
          <w:color w:val="auto"/>
          <w:sz w:val="28"/>
          <w:szCs w:val="28"/>
          <w:highlight w:val="none"/>
        </w:rPr>
        <w:t xml:space="preserve">教室声学指标要求：按照GB 50371-2006和GB/T 45657-2025的标准，扩声系统安装完成后，①声场不均匀度≤8dB（1kHz）；②语言传输指数STI≥0.6；③最大声压级≥90dB；④系统噪声级≤NR-30。项目验收时提供测试报告</w:t>
      </w:r>
      <w:r>
        <w:rPr>
          <w:rFonts w:hint="eastAsia" w:ascii="宋体" w:hAnsi="宋体" w:cs="宋体"/>
          <w:caps/>
          <w:color w:val="auto"/>
          <w:sz w:val="28"/>
          <w:szCs w:val="28"/>
          <w:highlight w:val="none"/>
          <w:lang w:eastAsia="zh-CN"/>
        </w:rPr>
        <w:t xml:space="preserve">。</w:t>
      </w:r>
      <w:r/>
    </w:p>
    <w:p>
      <w:pPr>
        <w:contextualSpacing/>
        <w:ind w:firstLine="560"/>
        <w:spacing w:line="460" w:lineRule="exact"/>
        <w:rPr>
          <w:rFonts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八</w:t>
      </w:r>
      <w:r>
        <w:rPr>
          <w:rFonts w:hint="eastAsia" w:ascii="宋体" w:hAnsi="宋体" w:cs="宋体"/>
          <w:b/>
          <w:bCs w:val="0"/>
          <w:color w:val="auto"/>
          <w:sz w:val="28"/>
          <w:szCs w:val="28"/>
          <w:highlight w:val="none"/>
        </w:rPr>
        <w:t xml:space="preserve">、付款方式</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合同签订后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支付合同金额的3</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%货款，全部货物安装调试完成并经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自收到中标人增值税专用发票10个工作日内一次性支付剩余的7</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%货款。</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、采购需求中必须满足的实质性要求</w:t>
      </w:r>
      <w:r/>
    </w:p>
    <w:p>
      <w:pPr>
        <w:ind w:firstLine="562"/>
        <w:spacing w:line="460" w:lineRule="exact"/>
        <w:rPr>
          <w:rFonts w:hint="default" w:ascii="宋体" w:hAnsi="宋体" w:cs="宋体"/>
          <w:b w:val="0"/>
          <w:bCs w:val="0"/>
          <w:i/>
          <w:iCs/>
          <w:color w:val="auto"/>
          <w:sz w:val="28"/>
          <w:szCs w:val="28"/>
          <w:highlight w:val="none"/>
          <w:u w:val="single"/>
          <w:lang w:val="en-US" w:eastAsia="zh-CN"/>
        </w:rPr>
      </w:pPr>
      <w:r>
        <w:rPr>
          <w:rFonts w:hint="eastAsia" w:ascii="宋体" w:hAnsi="宋体" w:cs="宋体"/>
          <w:b w:val="0"/>
          <w:bCs w:val="0"/>
          <w:i/>
          <w:iCs/>
          <w:color w:val="auto"/>
          <w:sz w:val="28"/>
          <w:szCs w:val="28"/>
          <w:highlight w:val="none"/>
          <w:u w:val="single"/>
          <w:lang w:val="en-US" w:eastAsia="zh-CN"/>
        </w:rPr>
        <w:t xml:space="preserve">1.★1.扩声系统各设备需保证互联互通、系统兼容，</w:t>
      </w:r>
      <w:r>
        <w:rPr>
          <w:rFonts w:hint="eastAsia" w:ascii="宋体" w:hAnsi="宋体" w:cs="宋体"/>
          <w:b/>
          <w:bCs/>
          <w:i/>
          <w:iCs/>
          <w:color w:val="auto"/>
          <w:sz w:val="28"/>
          <w:szCs w:val="28"/>
          <w:highlight w:val="none"/>
          <w:u w:val="single"/>
          <w:lang w:val="en-US" w:eastAsia="zh-CN"/>
        </w:rPr>
        <w:t xml:space="preserve">投标时提供系统兼容性测试报告</w:t>
      </w:r>
      <w:r>
        <w:rPr>
          <w:rFonts w:hint="eastAsia" w:ascii="宋体" w:hAnsi="宋体" w:cs="宋体"/>
          <w:b w:val="0"/>
          <w:bCs w:val="0"/>
          <w:i/>
          <w:iCs/>
          <w:color w:val="auto"/>
          <w:sz w:val="28"/>
          <w:szCs w:val="28"/>
          <w:highlight w:val="none"/>
          <w:u w:val="single"/>
          <w:lang w:val="en-US" w:eastAsia="zh-CN"/>
        </w:rPr>
        <w:t xml:space="preserve">，未提供或未按要求提供作无效标处理；</w:t>
      </w:r>
      <w:r/>
    </w:p>
    <w:p>
      <w:pPr>
        <w:ind w:firstLine="562"/>
        <w:spacing w:line="460" w:lineRule="exact"/>
        <w:rPr>
          <w:rFonts w:hint="default" w:ascii="宋体" w:hAnsi="宋体" w:eastAsia="宋体" w:cs="宋体"/>
          <w:b w:val="0"/>
          <w:bCs w:val="0"/>
          <w:i/>
          <w:iCs/>
          <w:color w:val="auto"/>
          <w:sz w:val="28"/>
          <w:szCs w:val="28"/>
          <w:highlight w:val="none"/>
          <w:u w:val="single"/>
          <w:lang w:val="en-US" w:eastAsia="zh-CN"/>
        </w:rPr>
      </w:pPr>
      <w:r>
        <w:rPr>
          <w:rFonts w:hint="eastAsia" w:ascii="宋体" w:hAnsi="宋体" w:cs="宋体"/>
          <w:b w:val="0"/>
          <w:bCs w:val="0"/>
          <w:i/>
          <w:iCs/>
          <w:color w:val="auto"/>
          <w:sz w:val="28"/>
          <w:szCs w:val="28"/>
          <w:highlight w:val="none"/>
          <w:u w:val="single"/>
          <w:lang w:val="en-US" w:eastAsia="zh-CN"/>
        </w:rPr>
        <w:t xml:space="preserve">2.★6.在质保期内免费提供满足45间教室AI分析并发处理所需的算力资源（本地或云端），</w:t>
      </w:r>
      <w:r>
        <w:rPr>
          <w:rFonts w:hint="eastAsia" w:ascii="宋体" w:hAnsi="宋体" w:cs="宋体"/>
          <w:b w:val="0"/>
          <w:bCs w:val="0"/>
          <w:i/>
          <w:iCs/>
          <w:color w:val="auto"/>
          <w:sz w:val="28"/>
          <w:szCs w:val="28"/>
          <w:highlight w:val="none"/>
          <w:u w:val="single"/>
          <w:lang w:val="en-US" w:eastAsia="zh-CN"/>
        </w:rPr>
        <w:t xml:space="preserve">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提供承诺函，格式详见附件），未提供或未按要求提供作无效标处理。</w:t>
      </w:r>
      <w:r/>
    </w:p>
    <w:p>
      <w:pPr>
        <w:ind w:firstLine="562"/>
        <w:spacing w:line="460" w:lineRule="exact"/>
        <w:rPr>
          <w:rFonts w:ascii="宋体" w:hAnsi="宋体" w:cs="宋体"/>
          <w:b/>
          <w:bCs/>
          <w:color w:val="auto"/>
          <w:sz w:val="28"/>
          <w:szCs w:val="28"/>
          <w:highlight w:val="none"/>
        </w:rPr>
      </w:pPr>
      <w:r>
        <w:rPr>
          <w:rFonts w:hint="eastAsia" w:ascii="宋体" w:hAnsi="宋体" w:cs="宋体"/>
          <w:b/>
          <w:bCs/>
          <w:iCs/>
          <w:color w:val="auto"/>
          <w:sz w:val="28"/>
          <w:szCs w:val="28"/>
          <w:highlight w:val="none"/>
        </w:rPr>
        <w:t xml:space="preserve">十、</w:t>
      </w:r>
      <w:r>
        <w:rPr>
          <w:rFonts w:hint="eastAsia" w:ascii="宋体" w:hAnsi="宋体" w:cs="宋体"/>
          <w:b/>
          <w:bCs/>
          <w:color w:val="auto"/>
          <w:sz w:val="28"/>
          <w:szCs w:val="28"/>
          <w:highlight w:val="none"/>
        </w:rPr>
        <w:t xml:space="preserve">本次采购需切实履行绿色采购。</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12.1商品包装环保要求：应当按《关于印发〈商品包装政府采购需求标准（试行）〉、〈快递包装政府采购需求标准（试行）〉的通知》（财办库〔2020〕123号）文件执行。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（1）商品包装层数不得超过 3 层，空隙率不大于 40%；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（2）商品包装尽可能使用单一材质的包装材料，如因功能需求必须使用不同材质，不同材质间应便于分离；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（3）商品包装中铅、汞、镉、六价铬的总含量应不大于100mg/kg；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（4）商品包装印刷使用的油墨中挥发性有机化合物(VOCs)含量应不大于 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（5）塑料材质商品包装上呈现的印刷颜色不得超过 6 色；</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（6）纸质商品包装应使用 75%以上的可再生纤维原料生产；</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（7）木质商品包装的原料应来源于可持续性森林。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12.2快递包装环保要求：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（1）快递包装中重金属（铅、汞、镉、六价铬）总量应不大于 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（2）快递包装印刷使用的油墨中不应添加邻苯二甲酸酯，其挥发性有机化合物(VOCs)含量应不大于5%（以重量计）；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（3）快递包装中使用纸基材的包装材料，纸基材中的有机氯的含量应不大于 150 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（5）快递中使用的塑料包装袋不得使用聚氯乙烯作为原料，且原料应为单一材质制成，生物分解率大于60%；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（6）快递中使用的充气类填充物不得使用聚氯乙烯作为 原料，且原料为单一材质制成，生物分解率大于60%；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（7）快递中使用的集装袋应为单一材质制成，其重复使用次数应不小于 80 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（8）快递中应使用幅宽不大于45mm 的生物降解胶带；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（9）快递包装中不得使用溶剂型胶粘剂；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（11）快递应使用电子面单；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（12）直接使用商品包装作为快递包装的商品，其商品包装满足《商品包装政府采购需求标准（试行）》即可；</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（13）快递包装产品质量和封装方式应符合相关国家或行业标准技术指标要求。</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1.本项目中标后的履约保证金为项目中标价的10%，中标人的履约保证金须在中标通知书发出之日起至合同签订前汇入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账户（应当以数字人民币、支票、汇票或者金融机构、担保机构出具的保函等非现金形式提交），中标人凭中标通知书与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验收合格无质量、进度等问题的，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在本项目质保期满并正常运行后30日内一次性退还履约保证金，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有权全额扣除履约保证金，全额不予退还，同时</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造成损失的，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有权在中标人缴纳的履约保证金中予以扣款，以弥补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经济损失，不足的部分中标人另外补齐。</w:t>
      </w:r>
      <w:r/>
    </w:p>
    <w:p>
      <w:pPr>
        <w:ind w:firstLine="560"/>
        <w:spacing w:line="52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4.以履约保函（保险）形式向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ascii="宋体" w:hAnsi="宋体" w:cs="宋体"/>
          <w:color w:val="auto"/>
          <w:sz w:val="28"/>
          <w:szCs w:val="28"/>
          <w:highlight w:val="none"/>
          <w:lang w:eastAsia="zh-CN"/>
        </w:rPr>
        <w:t xml:space="preserve">http://www.ccgp-jiangsu.gov.cn/jiangsu/zlxz/</w:t>
      </w:r>
      <w:r>
        <w:rPr>
          <w:rFonts w:hint="eastAsia" w:ascii="宋体" w:hAnsi="宋体" w:cs="宋体"/>
          <w:color w:val="auto"/>
          <w:sz w:val="28"/>
          <w:szCs w:val="28"/>
          <w:highlight w:val="none"/>
        </w:rPr>
        <w:t xml:space="preserve">)。 </w:t>
      </w:r>
      <w:r/>
    </w:p>
    <w:p>
      <w:pPr>
        <w:contextualSpacing/>
        <w:ind w:firstLine="562"/>
        <w:spacing w:line="460" w:lineRule="exact"/>
        <w:tabs>
          <w:tab w:val="left" w:pos="5325" w:leader="none"/>
        </w:tabs>
        <w:rPr>
          <w:rFonts w:ascii="宋体" w:hAnsi="宋体" w:cs="宋体"/>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、招标项目涉及到的现场勘察</w:t>
      </w:r>
      <w:r>
        <w:rPr>
          <w:rFonts w:hint="eastAsia" w:ascii="宋体" w:hAnsi="宋体" w:cs="宋体"/>
          <w:color w:val="auto"/>
          <w:sz w:val="28"/>
          <w:szCs w:val="28"/>
          <w:highlight w:val="none"/>
        </w:rPr>
        <w:t xml:space="preserve"> </w:t>
      </w:r>
      <w:r/>
    </w:p>
    <w:p>
      <w:pPr>
        <w:contextualSpacing/>
        <w:ind w:firstLine="560"/>
        <w:spacing w:line="460" w:lineRule="exact"/>
        <w:tabs>
          <w:tab w:val="left" w:pos="53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根据项目建设需求及复杂性，投标人可自行勘察现场，掌握有关现场的数据和资料。</w:t>
      </w:r>
      <w:r/>
    </w:p>
    <w:p>
      <w:pPr>
        <w:pStyle w:val="1156"/>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1.</w:t>
      </w:r>
      <w:r>
        <w:rPr>
          <w:rFonts w:hint="eastAsia" w:ascii="宋体" w:hAnsi="宋体" w:cs="宋体"/>
          <w:color w:val="auto"/>
          <w:sz w:val="28"/>
          <w:szCs w:val="28"/>
          <w:highlight w:val="none"/>
        </w:rPr>
        <w:t xml:space="preserve">投标人</w:t>
      </w:r>
      <w:r>
        <w:rPr>
          <w:rFonts w:hint="eastAsia" w:cs="宋体"/>
          <w:color w:val="auto"/>
          <w:sz w:val="28"/>
          <w:szCs w:val="28"/>
          <w:highlight w:val="none"/>
        </w:rPr>
        <w:t xml:space="preserve">可以在投标文件递交之日前对有关现场和周围环境进行勘察，以获取编制响应文件和签署合同所需的信息。勘察现场所发生的费用由供应商自己承担。</w:t>
      </w:r>
      <w:r/>
    </w:p>
    <w:p>
      <w:pPr>
        <w:pStyle w:val="1156"/>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2.</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向投标人提供的有关现场的资料和数据，是</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现有的并认为能使供应商可利用的资料。</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对投标人由此而做出的推论、理解和结论概不负责。</w:t>
      </w:r>
      <w:r/>
    </w:p>
    <w:p>
      <w:pPr>
        <w:pStyle w:val="1156"/>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3.经</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允许，投标人可为勘察目的进入</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的项目现场，但投标人不得因此使</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承担有关的责任和蒙受损失。投标人应承担勘察现场的责任和风险。</w:t>
      </w:r>
      <w:r/>
    </w:p>
    <w:p>
      <w:pPr>
        <w:pStyle w:val="1156"/>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cs="宋体"/>
          <w:color w:val="auto"/>
          <w:sz w:val="28"/>
          <w:szCs w:val="28"/>
          <w:highlight w:val="none"/>
        </w:rPr>
        <w:t xml:space="preserve">4.在现场勘察时，熟悉施工及制作安装现场、现场周围交通道路等情况，以获得一切可能影响其投标的直接资料。投标人中标后，不</w:t>
      </w:r>
      <w:r>
        <w:rPr>
          <w:rFonts w:hint="eastAsia" w:ascii="宋体" w:hAnsi="宋体" w:eastAsia="宋体" w:cs="宋体"/>
          <w:color w:val="auto"/>
          <w:sz w:val="28"/>
          <w:szCs w:val="28"/>
          <w:highlight w:val="none"/>
        </w:rPr>
        <w:t xml:space="preserve">得以不完全了解现场情况为理由而向</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提出任何索赔的要求，对此</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不承担任何责任并将不作任何答复与考虑。</w:t>
      </w:r>
      <w:r/>
    </w:p>
    <w:p>
      <w:pPr>
        <w:pStyle w:val="1156"/>
        <w:ind w:firstLine="560"/>
        <w:jc w:val="both"/>
        <w:spacing w:before="0" w:beforeAutospacing="0" w:after="0" w:afterAutospacing="0" w:line="460" w:lineRule="exact"/>
        <w:shd w:val="clear" w:color="auto" w:fill="ffffff"/>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5.现场踏勘时间为 2026年 7月</w:t>
      </w:r>
      <w:r>
        <w:rPr>
          <w:rFonts w:hint="eastAsia"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日 - 7月</w:t>
      </w:r>
      <w:r>
        <w:rPr>
          <w:rFonts w:hint="eastAsia" w:cs="宋体"/>
          <w:color w:val="auto"/>
          <w:sz w:val="28"/>
          <w:szCs w:val="28"/>
          <w:highlight w:val="none"/>
          <w:lang w:val="en-US" w:eastAsia="zh-CN"/>
        </w:rPr>
        <w:t xml:space="preserve">24</w:t>
      </w:r>
      <w:bookmarkStart w:id="185" w:name="_GoBack"/>
      <w:r/>
      <w:bookmarkEnd w:id="185"/>
      <w:r>
        <w:rPr>
          <w:rFonts w:hint="eastAsia" w:ascii="宋体" w:hAnsi="宋体" w:eastAsia="宋体" w:cs="宋体"/>
          <w:color w:val="auto"/>
          <w:sz w:val="28"/>
          <w:szCs w:val="28"/>
          <w:highlight w:val="none"/>
          <w:lang w:val="en-US" w:eastAsia="zh-CN"/>
        </w:rPr>
        <w:t xml:space="preserve">日（8：00-11:00，14：00-17:00），联系人：</w:t>
      </w:r>
      <w:r>
        <w:rPr>
          <w:rFonts w:hint="eastAsia" w:cs="宋体"/>
          <w:color w:val="auto"/>
          <w:sz w:val="28"/>
          <w:szCs w:val="28"/>
          <w:highlight w:val="none"/>
          <w:lang w:val="en-US" w:eastAsia="zh-CN"/>
        </w:rPr>
        <w:t xml:space="preserve">秦俊13646289011</w:t>
      </w:r>
      <w:r>
        <w:rPr>
          <w:rFonts w:hint="eastAsia" w:ascii="宋体" w:hAnsi="宋体" w:eastAsia="宋体" w:cs="宋体"/>
          <w:color w:val="auto"/>
          <w:sz w:val="28"/>
          <w:szCs w:val="28"/>
          <w:highlight w:val="none"/>
          <w:lang w:val="en-US" w:eastAsia="zh-CN"/>
        </w:rPr>
        <w:t xml:space="preserve"> （提前预约）。</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、合同文本</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（本合同格式仅为招标文件提供之范本，部分条款可在实际签订时根据项目情况由甲乙双方另行协商约定。）</w:t>
      </w:r>
      <w:r/>
    </w:p>
    <w:p>
      <w:pPr>
        <w:pStyle w:val="1007"/>
        <w:contextualSpacing/>
        <w:ind w:right="210" w:firstLine="859"/>
        <w:jc w:val="center"/>
        <w:spacing w:line="360" w:lineRule="auto"/>
        <w:rPr>
          <w:rFonts w:hint="eastAsia" w:ascii="宋体" w:hAnsi="宋体" w:cs="宋体"/>
          <w:color w:val="auto"/>
          <w:sz w:val="40"/>
          <w:szCs w:val="40"/>
          <w:highlight w:val="none"/>
        </w:rPr>
      </w:pPr>
      <w:r>
        <w:rPr>
          <w:rFonts w:hint="eastAsia" w:ascii="宋体" w:hAnsi="宋体" w:cs="宋体"/>
          <w:b/>
          <w:color w:val="auto"/>
          <w:sz w:val="40"/>
          <w:szCs w:val="40"/>
          <w:highlight w:val="none"/>
        </w:rPr>
        <w:t xml:space="preserve">合  同</w:t>
      </w:r>
      <w:r/>
    </w:p>
    <w:p>
      <w:pPr>
        <w:pStyle w:val="1007"/>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合同编号</w:t>
      </w:r>
      <w:r/>
    </w:p>
    <w:p>
      <w:pPr>
        <w:pStyle w:val="1007"/>
        <w:contextualSpacing/>
        <w:ind w:right="210" w:firstLine="599"/>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甲方（需方）：</w:t>
      </w:r>
      <w:r>
        <w:rPr>
          <w:rFonts w:hint="eastAsia" w:ascii="宋体" w:hAnsi="宋体" w:cs="宋体"/>
          <w:bCs/>
          <w:color w:val="auto"/>
          <w:sz w:val="28"/>
          <w:szCs w:val="28"/>
          <w:highlight w:val="none"/>
          <w:lang w:eastAsia="zh-CN"/>
        </w:rPr>
        <w:t xml:space="preserve">南通职业大学</w:t>
      </w:r>
      <w:r/>
    </w:p>
    <w:p>
      <w:pPr>
        <w:pStyle w:val="1007"/>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乙方（供方）：</w:t>
      </w:r>
      <w:r/>
    </w:p>
    <w:p>
      <w:pPr>
        <w:pStyle w:val="1007"/>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签订时间：</w:t>
      </w:r>
      <w:r/>
    </w:p>
    <w:p>
      <w:pPr>
        <w:pStyle w:val="1007"/>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甲乙双方根据《中华人民共和国政府采购法》及有关规定和</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关于</w:t>
      </w:r>
      <w:r>
        <w:rPr>
          <w:rFonts w:hint="eastAsia" w:ascii="宋体" w:hAnsi="宋体" w:cs="宋体"/>
          <w:color w:val="auto"/>
          <w:sz w:val="28"/>
          <w:szCs w:val="28"/>
          <w:highlight w:val="none"/>
          <w:u w:val="single"/>
          <w:lang w:val="en-US" w:eastAsia="zh-CN"/>
        </w:rPr>
        <w:t xml:space="preserve">       （项目名称） </w:t>
      </w:r>
      <w:r>
        <w:rPr>
          <w:rFonts w:hint="eastAsia" w:ascii="宋体" w:hAnsi="宋体" w:cs="宋体"/>
          <w:color w:val="auto"/>
          <w:sz w:val="28"/>
          <w:szCs w:val="28"/>
          <w:highlight w:val="none"/>
        </w:rPr>
        <w:t xml:space="preserve">采购的结果，并依照本项目的具体情况，本着平等合作、友好互利的原则，同意按下述条款和条件签订本合同（以下简称：“合同”），双方共同遵守。条款如下：</w:t>
      </w:r>
      <w:r/>
    </w:p>
    <w:p>
      <w:pPr>
        <w:pStyle w:val="1165"/>
        <w:ind w:firstLine="562"/>
        <w:keepLines w:val="0"/>
        <w:keepNext w:val="0"/>
        <w:pageBreakBefore w:val="0"/>
        <w:spacing w:before="120" w:after="120" w:line="460" w:lineRule="exact"/>
        <w:widowControl w:val="off"/>
        <w:rPr>
          <w:rFonts w:hAnsi="宋体" w:cs="宋体"/>
          <w:b/>
          <w:color w:val="auto"/>
          <w:sz w:val="28"/>
          <w:szCs w:val="28"/>
          <w:highlight w:val="none"/>
        </w:rPr>
      </w:pPr>
      <w:r/>
      <w:bookmarkStart w:id="147" w:name="_Toc26259"/>
      <w:r/>
      <w:bookmarkStart w:id="148" w:name="_Toc30320"/>
      <w:r>
        <w:rPr>
          <w:rFonts w:hint="eastAsia" w:hAnsi="宋体" w:cs="宋体"/>
          <w:b/>
          <w:color w:val="auto"/>
          <w:sz w:val="28"/>
          <w:szCs w:val="28"/>
          <w:highlight w:val="none"/>
        </w:rPr>
        <w:t xml:space="preserve">一、合同内容</w:t>
      </w:r>
      <w:r/>
    </w:p>
    <w:p>
      <w:pPr>
        <w:pStyle w:val="1165"/>
        <w:ind w:firstLine="560"/>
        <w:keepLines w:val="0"/>
        <w:keepNext w:val="0"/>
        <w:pageBreakBefore w:val="0"/>
        <w:spacing w:before="120" w:after="120"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1.1 乙方负责向甲方提供以下货物：</w:t>
      </w:r>
      <w:r/>
    </w:p>
    <w:tbl>
      <w:tblPr>
        <w:tblStyle w:val="1005"/>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60"/>
        <w:gridCol w:w="1455"/>
        <w:gridCol w:w="855"/>
        <w:gridCol w:w="840"/>
        <w:gridCol w:w="1064"/>
        <w:gridCol w:w="945"/>
        <w:gridCol w:w="720"/>
        <w:gridCol w:w="840"/>
        <w:gridCol w:w="840"/>
      </w:tblGrid>
      <w:tr>
        <w:trPr>
          <w:jc w:val="center"/>
        </w:trPr>
        <w:tc>
          <w:tcPr>
            <w:shd w:val="clear" w:color="auto" w:fill="auto"/>
            <w:tcMar>
              <w:left w:w="57" w:type="dxa"/>
              <w:top w:w="57" w:type="dxa"/>
              <w:right w:w="57" w:type="dxa"/>
              <w:bottom w:w="57" w:type="dxa"/>
            </w:tcMar>
            <w:tcW w:w="681" w:type="dxa"/>
            <w:vAlign w:val="center"/>
            <w:textDirection w:val="lrTb"/>
            <w:noWrap w:val="false"/>
          </w:tcPr>
          <w:p>
            <w:pPr>
              <w:pStyle w:val="1031"/>
              <w:ind w:left="0" w:firstLine="0"/>
              <w:jc w:val="center"/>
              <w:keepLines w:val="0"/>
              <w:keepNext w:val="0"/>
              <w:pageBreakBefore w:val="0"/>
              <w:spacing w:after="0" w:line="320" w:lineRule="exact"/>
              <w:widowControl w:val="off"/>
              <w:rPr>
                <w:rFonts w:hint="eastAsia" w:ascii="宋体" w:hAnsi="宋体" w:eastAsia="仿宋_GB2312"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序号</w:t>
            </w:r>
            <w:r/>
          </w:p>
        </w:tc>
        <w:tc>
          <w:tcPr>
            <w:shd w:val="clear" w:color="auto" w:fill="auto"/>
            <w:tcMar>
              <w:left w:w="57" w:type="dxa"/>
              <w:top w:w="57" w:type="dxa"/>
              <w:right w:w="57" w:type="dxa"/>
              <w:bottom w:w="57" w:type="dxa"/>
            </w:tcMar>
            <w:tcW w:w="156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shd w:val="clear" w:color="auto" w:fill="auto"/>
            <w:tcMar>
              <w:left w:w="57" w:type="dxa"/>
              <w:top w:w="57" w:type="dxa"/>
              <w:right w:w="57" w:type="dxa"/>
              <w:bottom w:w="57" w:type="dxa"/>
            </w:tcMar>
            <w:tcW w:w="145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产品规格、型号</w:t>
            </w:r>
            <w:r/>
          </w:p>
        </w:tc>
        <w:tc>
          <w:tcPr>
            <w:shd w:val="clear" w:color="auto" w:fill="auto"/>
            <w:tcMar>
              <w:left w:w="57" w:type="dxa"/>
              <w:top w:w="57" w:type="dxa"/>
              <w:right w:w="57" w:type="dxa"/>
              <w:bottom w:w="57" w:type="dxa"/>
            </w:tcMar>
            <w:tcW w:w="85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品牌</w:t>
            </w:r>
            <w:r/>
          </w:p>
        </w:tc>
        <w:tc>
          <w:tcPr>
            <w:shd w:val="clear" w:color="auto" w:fill="auto"/>
            <w:tcMar>
              <w:left w:w="57" w:type="dxa"/>
              <w:top w:w="57" w:type="dxa"/>
              <w:right w:w="57" w:type="dxa"/>
              <w:bottom w:w="57" w:type="dxa"/>
            </w:tcMar>
            <w:tcW w:w="84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tc>
        <w:tc>
          <w:tcPr>
            <w:shd w:val="clear" w:color="auto" w:fill="auto"/>
            <w:tcMar>
              <w:left w:w="57" w:type="dxa"/>
              <w:top w:w="57" w:type="dxa"/>
              <w:right w:w="57" w:type="dxa"/>
              <w:bottom w:w="57" w:type="dxa"/>
            </w:tcMar>
            <w:tcW w:w="1064" w:type="dxa"/>
            <w:vAlign w:val="center"/>
            <w:textDirection w:val="lrTb"/>
            <w:noWrap w:val="false"/>
          </w:tcPr>
          <w:p>
            <w:pPr>
              <w:pStyle w:val="1031"/>
              <w:ind w:left="0" w:firstLine="0"/>
              <w:jc w:val="center"/>
              <w:keepLines w:val="0"/>
              <w:keepNext w:val="0"/>
              <w:pageBreakBefore w:val="0"/>
              <w:spacing w:after="0" w:line="320" w:lineRule="exact"/>
              <w:widowControl w:val="off"/>
              <w:rPr>
                <w:color w:val="auto"/>
                <w:sz w:val="28"/>
                <w:szCs w:val="20"/>
                <w:highlight w:val="none"/>
              </w:rPr>
            </w:pPr>
            <w:r>
              <w:rPr>
                <w:rFonts w:hint="eastAsia" w:ascii="宋体" w:hAnsi="宋体" w:cs="宋体"/>
                <w:color w:val="auto"/>
                <w:sz w:val="28"/>
                <w:szCs w:val="28"/>
                <w:highlight w:val="none"/>
              </w:rPr>
              <w:t xml:space="preserve">数量</w:t>
            </w:r>
            <w:r/>
          </w:p>
        </w:tc>
        <w:tc>
          <w:tcPr>
            <w:tcMar>
              <w:left w:w="57" w:type="dxa"/>
              <w:top w:w="57" w:type="dxa"/>
              <w:right w:w="57" w:type="dxa"/>
              <w:bottom w:w="57" w:type="dxa"/>
            </w:tcMar>
            <w:tcW w:w="945"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36"/>
                <w:highlight w:val="none"/>
              </w:rPr>
              <w:t xml:space="preserve">制造商名称</w:t>
            </w:r>
            <w:r/>
          </w:p>
        </w:tc>
        <w:tc>
          <w:tcPr>
            <w:tcMar>
              <w:left w:w="57" w:type="dxa"/>
              <w:top w:w="57" w:type="dxa"/>
              <w:right w:w="57" w:type="dxa"/>
              <w:bottom w:w="57" w:type="dxa"/>
            </w:tcMar>
            <w:tcW w:w="72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36"/>
                <w:highlight w:val="none"/>
              </w:rPr>
              <w:t xml:space="preserve">产地</w:t>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单价（元）</w:t>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总价（元）</w:t>
            </w:r>
            <w:r/>
          </w:p>
        </w:tc>
      </w:tr>
      <w:tr>
        <w:trPr>
          <w:jc w:val="center"/>
          <w:trHeight w:val="610"/>
        </w:trPr>
        <w:tc>
          <w:tcPr>
            <w:tcMar>
              <w:left w:w="57" w:type="dxa"/>
              <w:top w:w="57" w:type="dxa"/>
              <w:right w:w="57" w:type="dxa"/>
              <w:bottom w:w="57" w:type="dxa"/>
            </w:tcMar>
            <w:tcW w:w="681"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57" w:type="dxa"/>
              <w:top w:w="57" w:type="dxa"/>
              <w:right w:w="57" w:type="dxa"/>
              <w:bottom w:w="57" w:type="dxa"/>
            </w:tcMar>
            <w:tcW w:w="156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45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5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064"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94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72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40"/>
        </w:trPr>
        <w:tc>
          <w:tcPr>
            <w:tcMar>
              <w:left w:w="57" w:type="dxa"/>
              <w:top w:w="57" w:type="dxa"/>
              <w:right w:w="57" w:type="dxa"/>
              <w:bottom w:w="57" w:type="dxa"/>
            </w:tcMar>
            <w:tcW w:w="681"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Mar>
              <w:left w:w="57" w:type="dxa"/>
              <w:top w:w="57" w:type="dxa"/>
              <w:right w:w="57" w:type="dxa"/>
              <w:bottom w:w="57" w:type="dxa"/>
            </w:tcMar>
            <w:tcW w:w="1560" w:type="dxa"/>
            <w:vAlign w:val="center"/>
            <w:textDirection w:val="lrTb"/>
            <w:noWrap w:val="false"/>
          </w:tcPr>
          <w:p>
            <w:pPr>
              <w:ind w:left="0"/>
              <w:jc w:val="center"/>
              <w:keepLines w:val="0"/>
              <w:keepNext w:val="0"/>
              <w:pageBreakBefore w:val="0"/>
              <w:spacing w:line="32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w:t>
            </w:r>
            <w:r/>
          </w:p>
        </w:tc>
        <w:tc>
          <w:tcPr>
            <w:tcMar>
              <w:left w:w="57" w:type="dxa"/>
              <w:top w:w="57" w:type="dxa"/>
              <w:right w:w="57" w:type="dxa"/>
              <w:bottom w:w="57" w:type="dxa"/>
            </w:tcMar>
            <w:tcW w:w="145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5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064"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945"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72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90"/>
        </w:trPr>
        <w:tc>
          <w:tcPr>
            <w:gridSpan w:val="9"/>
            <w:tcMar>
              <w:left w:w="57" w:type="dxa"/>
              <w:top w:w="57" w:type="dxa"/>
              <w:right w:w="57" w:type="dxa"/>
              <w:bottom w:w="57" w:type="dxa"/>
            </w:tcMar>
            <w:tcW w:w="896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合计（元）</w:t>
            </w:r>
            <w:r/>
          </w:p>
        </w:tc>
        <w:tc>
          <w:tcPr>
            <w:tcMar>
              <w:left w:w="57" w:type="dxa"/>
              <w:top w:w="57" w:type="dxa"/>
              <w:right w:w="57" w:type="dxa"/>
              <w:bottom w:w="57" w:type="dxa"/>
            </w:tcMar>
            <w:tcW w:w="840" w:type="dxa"/>
            <w:vAlign w:val="center"/>
            <w:textDirection w:val="lrTb"/>
            <w:noWrap w:val="false"/>
          </w:tcPr>
          <w:p>
            <w:pPr>
              <w:pStyle w:val="1031"/>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bl>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 下列文件为本合同不可分割部分，与本合同具有同等法律效力：</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1.2.1 中标（成交）通知书；</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1.2.2 甲方的招标（采购）文件及其它补充文件；</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1.2.3 乙方的投标（响应）文件及其它补充文件；</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1.2.4 乙方在采购过程中所作的其他书面承诺、声明、澄清等。</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二、合同金额与支付</w:t>
      </w:r>
      <w:r/>
    </w:p>
    <w:p>
      <w:pPr>
        <w:pStyle w:val="1165"/>
        <w:ind w:left="0" w:firstLine="560"/>
        <w:keepLines w:val="0"/>
        <w:keepNext w:val="0"/>
        <w:pageBreakBefore w:val="0"/>
        <w:spacing w:line="460" w:lineRule="exact"/>
        <w:widowControl w:val="off"/>
        <w:rPr>
          <w:rFonts w:hAnsi="宋体" w:cs="宋体"/>
          <w:color w:val="auto"/>
          <w:sz w:val="28"/>
          <w:szCs w:val="28"/>
          <w:highlight w:val="none"/>
          <w:u w:val="single"/>
        </w:rPr>
      </w:pPr>
      <w:r>
        <w:rPr>
          <w:rFonts w:hint="eastAsia" w:hAnsi="宋体" w:cs="宋体"/>
          <w:color w:val="auto"/>
          <w:sz w:val="28"/>
          <w:szCs w:val="28"/>
          <w:highlight w:val="none"/>
        </w:rPr>
        <w:t xml:space="preserve">2.1 本合同总金额为（大写）：</w:t>
      </w:r>
      <w:r>
        <w:rPr>
          <w:rFonts w:hint="eastAsia" w:hAnsi="宋体" w:cs="宋体"/>
          <w:color w:val="auto"/>
          <w:sz w:val="28"/>
          <w:szCs w:val="28"/>
          <w:highlight w:val="none"/>
          <w:u w:val="single"/>
        </w:rPr>
        <w:t xml:space="preserve">                                          </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元）（注明币种）。</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2.2 合同金额包含项目实施所有费用，包含但不限于货物价格、税费、招标范围内所有产品、安装中的相关费用（包括安装过程中损耗、额外材料、设计费等）、辅助设施及配件费、包装、运输、装卸、调试、技术指导、培训、咨询、服务、保险、检测（含且不限于甲醛检测等）、验收合格交付使用之前以及技术和售后服务、免费保修期退运返修等其他所有费用）、验收合格交付使用之前的一切费用，甲方不再另行支付其他费用。</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2.3支付方式：</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合同签订后甲方支付合同金额的30%货款，全部货物安装调试完成并经甲方验收合格后，甲方自收到乙方增值税专用发票10个工作日内一次性支付剩余的70%货款。</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三、履约保证金</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3.1本项目中标后的履约保证金为项目合同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3.2乙方全部履约合同义务，经甲方验收合格无质量、进度等问题的，甲方在本项目质保期满并正常运行后30日内一次性退还履约保证金，甲方若逾期退还履约保证金的，按照逾期部分的每日0.05%支付违约金；</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bookmarkStart w:id="149" w:name="_Toc10818"/>
      <w:r>
        <w:rPr>
          <w:rFonts w:hint="eastAsia" w:hAnsi="宋体" w:cs="宋体"/>
          <w:color w:val="auto"/>
          <w:sz w:val="28"/>
          <w:szCs w:val="28"/>
          <w:highlight w:val="none"/>
        </w:rPr>
        <w:t xml:space="preserve">3.3发生以下情况的，履约保证金不予退还或部分退还：</w:t>
      </w:r>
      <w:bookmarkEnd w:id="149"/>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a.签订合同后，乙方不履行合同义务的，甲方有权全额扣除履约保证金，全额不予退还，同时甲方亦有权终止合同，乙方还须承担相应的法律赔偿责任。</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b.乙方在履约过程中发生违约行为，给甲方造成损失的，甲方有权在乙方缴纳的履约保证金中予以扣款，以弥补甲方经济损失，不足的部分乙方另外补齐。</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hAnsi="宋体" w:cs="宋体"/>
          <w:color w:val="auto"/>
          <w:sz w:val="28"/>
          <w:szCs w:val="28"/>
          <w:highlight w:val="none"/>
          <w:lang w:eastAsia="zh-CN"/>
        </w:rPr>
        <w:t xml:space="preserve">http://www.ccgp-jiangsu.gov.cn/jiangsu/zlxz/</w:t>
      </w:r>
      <w:r>
        <w:rPr>
          <w:rFonts w:hint="eastAsia" w:hAnsi="宋体" w:cs="宋体"/>
          <w:color w:val="auto"/>
          <w:sz w:val="28"/>
          <w:szCs w:val="28"/>
          <w:highlight w:val="none"/>
        </w:rPr>
        <w:t xml:space="preserve">)。</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四、转包或分包</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4.1本合同范围的货物应由乙方直接供应，不得转让他人供应。</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4.2 除非得到甲方的书面同意，乙方不得部分分包给他人供应。</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4.3如有转让和未经甲方同意的分包行为，甲方有权给予终止合同。</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五、技术资料</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5.1乙方应按招标（采购）文件规定的时间向甲方提供有关使用货物的技术资料。</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六、知识产权</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乙方应保证甲方在使用、接受本合同货物或其任何一部分时不受第三方提出侵犯其专利权、版权、商标权和工业设计权等知识产权的起诉。如发生侵权等争议，乙方负责处理并承担 由此引发的全部责任。</w:t>
      </w:r>
      <w:r/>
    </w:p>
    <w:p>
      <w:pPr>
        <w:pStyle w:val="1165"/>
        <w:ind w:left="0" w:firstLine="562"/>
        <w:keepLines w:val="0"/>
        <w:keepNext w:val="0"/>
        <w:pageBreakBefore w:val="0"/>
        <w:spacing w:line="460" w:lineRule="exact"/>
        <w:widowControl w:val="off"/>
        <w:rPr>
          <w:rFonts w:hAnsi="宋体" w:cs="宋体"/>
          <w:color w:val="auto"/>
          <w:sz w:val="28"/>
          <w:szCs w:val="28"/>
          <w:highlight w:val="none"/>
          <w:u w:val="single"/>
        </w:rPr>
      </w:pPr>
      <w:r>
        <w:rPr>
          <w:rFonts w:hint="eastAsia" w:hAnsi="宋体" w:cs="宋体"/>
          <w:b/>
          <w:color w:val="auto"/>
          <w:sz w:val="28"/>
          <w:szCs w:val="28"/>
          <w:highlight w:val="none"/>
        </w:rPr>
        <w:t xml:space="preserve">七、产权担保</w:t>
      </w:r>
      <w:r/>
    </w:p>
    <w:p>
      <w:pPr>
        <w:pStyle w:val="1165"/>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乙方保证所交付的货物的所有权完全属于乙方且无任何抵押、查封等产权瑕疵。</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八、质量保修范围和保修期及售后服务</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8.1 乙方应按招标文件规定的货物性能、技术要求、质量标准向甲方提供未经使用的全新产品。</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8.2 在质保期内，乙方应对货物出现的质量及安全问题负责处理解决并承担一切费用。</w:t>
      </w:r>
      <w:r/>
    </w:p>
    <w:p>
      <w:pPr>
        <w:contextualSpacing/>
        <w:ind w:left="0" w:firstLine="560"/>
        <w:keepLines w:val="0"/>
        <w:keepNext w:val="0"/>
        <w:pageBreakBefore w:val="0"/>
        <w:spacing w:line="460" w:lineRule="exact"/>
        <w:widowControl w:val="off"/>
        <w:rPr>
          <w:rFonts w:ascii="宋体" w:hAnsi="宋体" w:cs="Courier New"/>
          <w:color w:val="auto"/>
          <w:sz w:val="28"/>
          <w:szCs w:val="28"/>
          <w:highlight w:val="none"/>
        </w:rPr>
      </w:pPr>
      <w:r>
        <w:rPr>
          <w:rFonts w:hint="eastAsia" w:ascii="宋体" w:hAnsi="宋体"/>
          <w:color w:val="auto"/>
          <w:sz w:val="28"/>
          <w:szCs w:val="28"/>
          <w:highlight w:val="none"/>
        </w:rPr>
        <w:t xml:space="preserve">8.3上述的货物免费保修期为________年（自交货验收合格之日起计），因人为因素出现的故障不在免费保修范围内。超过保修期的机器设备，终生维修，维修时只收部件成本费</w:t>
      </w:r>
      <w:r>
        <w:rPr>
          <w:rFonts w:ascii="宋体" w:hAnsi="宋体" w:cs="Courier New"/>
          <w:color w:val="auto"/>
          <w:sz w:val="28"/>
          <w:szCs w:val="28"/>
          <w:highlight w:val="none"/>
        </w:rPr>
        <w:t xml:space="preserve">。</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九、项目验收</w:t>
      </w:r>
      <w:r/>
    </w:p>
    <w:p>
      <w:pPr>
        <w:contextualSpacing/>
        <w:ind w:left="0" w:firstLine="560"/>
        <w:keepLines w:val="0"/>
        <w:keepNext w:val="0"/>
        <w:pageBreakBefore w:val="0"/>
        <w:spacing w:line="460" w:lineRule="exact"/>
        <w:widowControl w:val="off"/>
        <w:rPr>
          <w:rFonts w:ascii="宋体" w:hAnsi="宋体"/>
          <w:color w:val="auto"/>
          <w:sz w:val="28"/>
          <w:szCs w:val="28"/>
          <w:highlight w:val="none"/>
          <w:lang w:val="zh-CN"/>
        </w:rPr>
      </w:pPr>
      <w:r/>
      <w:bookmarkStart w:id="150" w:name="OLE_LINK2"/>
      <w:r/>
      <w:bookmarkStart w:id="151" w:name="OLE_LINK1"/>
      <w:r>
        <w:rPr>
          <w:rFonts w:hint="eastAsia" w:ascii="宋体" w:hAnsi="宋体"/>
          <w:color w:val="auto"/>
          <w:sz w:val="28"/>
          <w:szCs w:val="28"/>
          <w:highlight w:val="none"/>
        </w:rPr>
        <w:t xml:space="preserve">9</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1乙方</w:t>
      </w:r>
      <w:r>
        <w:rPr>
          <w:rFonts w:hint="eastAsia" w:ascii="宋体" w:hAnsi="宋体"/>
          <w:color w:val="auto"/>
          <w:sz w:val="28"/>
          <w:szCs w:val="28"/>
          <w:highlight w:val="none"/>
          <w:lang w:val="zh-CN"/>
        </w:rPr>
        <w:t xml:space="preserve">货物送达后，</w:t>
      </w:r>
      <w:r>
        <w:rPr>
          <w:rFonts w:hint="eastAsia" w:ascii="宋体" w:hAnsi="宋体"/>
          <w:color w:val="auto"/>
          <w:sz w:val="28"/>
          <w:szCs w:val="28"/>
          <w:highlight w:val="none"/>
        </w:rPr>
        <w:t xml:space="preserve">甲</w:t>
      </w:r>
      <w:r>
        <w:rPr>
          <w:rFonts w:hint="eastAsia" w:ascii="宋体" w:hAnsi="宋体"/>
          <w:color w:val="auto"/>
          <w:sz w:val="28"/>
          <w:szCs w:val="28"/>
          <w:highlight w:val="none"/>
          <w:lang w:val="zh-CN"/>
        </w:rPr>
        <w:t xml:space="preserve">方对其数量、品种、规格、运输保存方式等进行检查验收，如不合格应无条件退货或换货。</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9.2乙方须确保所供产品材料的规格及对应品牌与投标文件保持一致，在合同履约过程中不得擅自更换。</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9.3乙方提供的货物必须达到或优于招标文件“采购清单”技术需求中各项指标参数</w:t>
      </w:r>
      <w:r/>
    </w:p>
    <w:p>
      <w:pPr>
        <w:contextualSpacing/>
        <w:ind w:left="0" w:firstLine="560"/>
        <w:keepLines w:val="0"/>
        <w:keepNext w:val="0"/>
        <w:pageBreakBefore w:val="0"/>
        <w:spacing w:line="460" w:lineRule="exact"/>
        <w:widowControl w:val="off"/>
        <w:rPr>
          <w:rFonts w:ascii="宋体" w:hAnsi="宋体"/>
          <w:color w:val="auto"/>
          <w:sz w:val="28"/>
          <w:szCs w:val="28"/>
          <w:highlight w:val="none"/>
          <w:lang w:val="zh-CN"/>
        </w:rPr>
      </w:pPr>
      <w:r>
        <w:rPr>
          <w:rFonts w:hint="eastAsia" w:ascii="宋体" w:hAnsi="宋体"/>
          <w:color w:val="auto"/>
          <w:sz w:val="28"/>
          <w:szCs w:val="28"/>
          <w:highlight w:val="none"/>
        </w:rPr>
        <w:t xml:space="preserve">9</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4</w:t>
      </w:r>
      <w:r>
        <w:rPr>
          <w:rFonts w:hint="eastAsia" w:ascii="宋体" w:hAnsi="宋体" w:cs="宋体"/>
          <w:color w:val="auto"/>
          <w:sz w:val="28"/>
          <w:szCs w:val="28"/>
          <w:highlight w:val="none"/>
        </w:rPr>
        <w:t xml:space="preserve">全部货物安装调试</w:t>
      </w:r>
      <w:r>
        <w:rPr>
          <w:rFonts w:hint="eastAsia" w:cs="宋体"/>
          <w:color w:val="auto"/>
          <w:sz w:val="28"/>
          <w:szCs w:val="28"/>
          <w:highlight w:val="none"/>
        </w:rPr>
        <w:t xml:space="preserve">完毕后</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乙方</w:t>
      </w:r>
      <w:r>
        <w:rPr>
          <w:rFonts w:hint="eastAsia" w:ascii="宋体" w:hAnsi="宋体"/>
          <w:color w:val="auto"/>
          <w:sz w:val="28"/>
          <w:szCs w:val="28"/>
          <w:highlight w:val="none"/>
          <w:lang w:val="zh-CN"/>
        </w:rPr>
        <w:t xml:space="preserve">向</w:t>
      </w:r>
      <w:r>
        <w:rPr>
          <w:rFonts w:hint="eastAsia" w:ascii="宋体" w:hAnsi="宋体"/>
          <w:color w:val="auto"/>
          <w:sz w:val="28"/>
          <w:szCs w:val="28"/>
          <w:highlight w:val="none"/>
        </w:rPr>
        <w:t xml:space="preserve">甲方</w:t>
      </w:r>
      <w:r>
        <w:rPr>
          <w:rFonts w:hint="eastAsia" w:ascii="宋体" w:hAnsi="宋体"/>
          <w:color w:val="auto"/>
          <w:sz w:val="28"/>
          <w:szCs w:val="28"/>
          <w:highlight w:val="none"/>
          <w:lang w:val="zh-CN"/>
        </w:rPr>
        <w:t xml:space="preserve">提交项目验收技术资料以及终验申请单，</w:t>
      </w:r>
      <w:r>
        <w:rPr>
          <w:rFonts w:hint="eastAsia" w:ascii="宋体" w:hAnsi="宋体"/>
          <w:color w:val="auto"/>
          <w:sz w:val="28"/>
          <w:szCs w:val="28"/>
          <w:highlight w:val="none"/>
        </w:rPr>
        <w:t xml:space="preserve">甲方</w:t>
      </w:r>
      <w:r>
        <w:rPr>
          <w:rFonts w:hint="eastAsia" w:ascii="宋体" w:hAnsi="宋体"/>
          <w:color w:val="auto"/>
          <w:sz w:val="28"/>
          <w:szCs w:val="28"/>
          <w:highlight w:val="none"/>
          <w:lang w:val="zh-CN"/>
        </w:rPr>
        <w:t xml:space="preserve">收到申请后</w:t>
      </w: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个工作日内组织终验且验收无问题后签署终验单。</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9.5质量和环保要求：按国家标准执行，无国家标准的，按行业标准执行；无国家和行业标准的，按甲方标准执行。</w:t>
      </w:r>
      <w:bookmarkEnd w:id="150"/>
      <w:r/>
      <w:bookmarkEnd w:id="151"/>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十、安全责任</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10.1乙方须为进场人员购买意外伤害保险。</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10.2乙方</w:t>
      </w:r>
      <w:r>
        <w:rPr>
          <w:rFonts w:ascii="宋体" w:hAnsi="宋体"/>
          <w:color w:val="auto"/>
          <w:sz w:val="28"/>
          <w:szCs w:val="28"/>
          <w:highlight w:val="none"/>
        </w:rPr>
        <w:t xml:space="preserve">在本项目的</w:t>
      </w:r>
      <w:r>
        <w:rPr>
          <w:rFonts w:hint="eastAsia" w:ascii="宋体" w:hAnsi="宋体"/>
          <w:color w:val="auto"/>
          <w:sz w:val="28"/>
          <w:szCs w:val="28"/>
          <w:highlight w:val="none"/>
        </w:rPr>
        <w:t xml:space="preserve">交付</w:t>
      </w:r>
      <w:r>
        <w:rPr>
          <w:rFonts w:ascii="宋体" w:hAnsi="宋体"/>
          <w:color w:val="auto"/>
          <w:sz w:val="28"/>
          <w:szCs w:val="28"/>
          <w:highlight w:val="none"/>
        </w:rPr>
        <w:t xml:space="preserve">过程中，凡出现安全事故，</w:t>
      </w:r>
      <w:r>
        <w:rPr>
          <w:rFonts w:hint="eastAsia" w:ascii="宋体" w:hAnsi="宋体"/>
          <w:color w:val="auto"/>
          <w:sz w:val="28"/>
          <w:szCs w:val="28"/>
          <w:highlight w:val="none"/>
        </w:rPr>
        <w:t xml:space="preserve">乙方</w:t>
      </w:r>
      <w:r>
        <w:rPr>
          <w:rFonts w:ascii="宋体" w:hAnsi="宋体"/>
          <w:color w:val="auto"/>
          <w:sz w:val="28"/>
          <w:szCs w:val="28"/>
          <w:highlight w:val="none"/>
        </w:rPr>
        <w:t xml:space="preserve">承担全部法律责任和赔偿全部经济损失。</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十一、货物的包装、发运及运输</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11.2 使用说明书、质量检验证明书、随配附件和工具以及清单一并附于货物内。</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11.3 货物在交付甲方前发生的风险均由乙方负责。</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十二、违约责任</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12.1 乙方逾期交付，按逾期总价款每日万分之五向采购人支付违约金，由甲方从待付货款中扣除。逾期超过约定日期10个工作日不能交货的，甲方可解除本合同。 </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12.2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12.3乙方</w:t>
      </w:r>
      <w:r>
        <w:rPr>
          <w:rFonts w:hint="eastAsia" w:ascii="宋体" w:hAnsi="宋体"/>
          <w:color w:val="auto"/>
          <w:sz w:val="28"/>
          <w:szCs w:val="28"/>
          <w:highlight w:val="none"/>
        </w:rPr>
        <w:t xml:space="preserve">未经</w:t>
      </w:r>
      <w:r>
        <w:rPr>
          <w:rFonts w:hint="eastAsia" w:ascii="宋体" w:hAnsi="宋体"/>
          <w:color w:val="auto"/>
          <w:sz w:val="28"/>
          <w:szCs w:val="28"/>
          <w:highlight w:val="none"/>
          <w:lang w:val="en-US" w:eastAsia="zh-CN"/>
        </w:rPr>
        <w:t xml:space="preserve">甲方</w:t>
      </w:r>
      <w:r>
        <w:rPr>
          <w:rFonts w:hint="eastAsia" w:ascii="宋体" w:hAnsi="宋体"/>
          <w:color w:val="auto"/>
          <w:sz w:val="28"/>
          <w:szCs w:val="28"/>
          <w:highlight w:val="none"/>
        </w:rPr>
        <w:t xml:space="preserve">书面许可，不得变更任何投标产品品牌、规格型号，擅自更换视为严重违约，</w:t>
      </w:r>
      <w:r>
        <w:rPr>
          <w:rFonts w:hint="eastAsia" w:ascii="宋体" w:hAnsi="宋体"/>
          <w:color w:val="auto"/>
          <w:sz w:val="28"/>
          <w:szCs w:val="28"/>
          <w:highlight w:val="none"/>
          <w:lang w:val="en-US" w:eastAsia="zh-CN"/>
        </w:rPr>
        <w:t xml:space="preserve">甲方</w:t>
      </w:r>
      <w:r>
        <w:rPr>
          <w:rFonts w:hint="eastAsia" w:ascii="宋体" w:hAnsi="宋体"/>
          <w:color w:val="auto"/>
          <w:sz w:val="28"/>
          <w:szCs w:val="28"/>
          <w:highlight w:val="none"/>
        </w:rPr>
        <w:t xml:space="preserve">有权解除合同、扣除全部履约保证金。</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十三、不可抗力事件处理</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13.1 在合同有效期内，任何一方因不可抗力事件导致不能履行合同，则合同履行期可延长，其延长期与不可抗力影响期相同。</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13.2 不可抗力事件发生后，应立即通知对方。</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13.3 不可抗力事件延续120天以上，双方应通过友好协商，确定是否继续履行合同。</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十四、解决争议的方法</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甲乙双方因合同签订、履行而发生的一切争议，应通过友好协商解决。如协商不成由甲方住所地人民法院管辖。</w:t>
      </w:r>
      <w:r/>
    </w:p>
    <w:p>
      <w:pPr>
        <w:pStyle w:val="1165"/>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十五、合同生效及其它</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15.1 合同经双方法定代表人或授权委托代表人签字并加盖单位公章后生效。</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15.2 本合同正本一式肆份，具有同等法律效力，甲方执叁份、乙方执壹份。</w:t>
      </w:r>
      <w:r/>
    </w:p>
    <w:p>
      <w:pPr>
        <w:contextualSpacing/>
        <w:ind w:left="560" w:hanging="560"/>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甲方：                        乙方： </w:t>
      </w:r>
      <w:r/>
    </w:p>
    <w:p>
      <w:pPr>
        <w:contextualSpacing/>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r/>
    </w:p>
    <w:p>
      <w:pPr>
        <w:contextualSpacing/>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 xml:space="preserve">或授权代表</w:t>
      </w: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 xml:space="preserve">或授权代表</w:t>
      </w:r>
      <w:r>
        <w:rPr>
          <w:rFonts w:ascii="宋体" w:hAnsi="宋体" w:cs="Courier New"/>
          <w:color w:val="auto"/>
          <w:sz w:val="28"/>
          <w:szCs w:val="28"/>
          <w:highlight w:val="none"/>
        </w:rPr>
        <w:t xml:space="preserve">：</w:t>
      </w:r>
      <w:r/>
    </w:p>
    <w:p>
      <w:pPr>
        <w:contextualSpacing/>
        <w:ind w:firstLine="280"/>
        <w:spacing w:line="460" w:lineRule="exact"/>
        <w:rPr>
          <w:rFonts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r/>
    </w:p>
    <w:p>
      <w:pPr>
        <w:contextualSpacing/>
        <w:ind w:right="960" w:firstLine="280"/>
        <w:spacing w:line="460" w:lineRule="exact"/>
        <w:rPr>
          <w:rFonts w:ascii="宋体" w:hAnsi="宋体"/>
          <w:color w:val="auto"/>
          <w:sz w:val="28"/>
          <w:szCs w:val="28"/>
          <w:highlight w:val="none"/>
        </w:rPr>
      </w:pPr>
      <w:r>
        <w:rPr>
          <w:rFonts w:hint="eastAsia" w:ascii="宋体" w:hAnsi="宋体" w:cs="Courier New"/>
          <w:color w:val="auto"/>
          <w:sz w:val="28"/>
          <w:szCs w:val="28"/>
          <w:highlight w:val="none"/>
        </w:rPr>
        <w:t xml:space="preserve">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日</w:t>
      </w:r>
      <w:r/>
    </w:p>
    <w:p>
      <w:pPr>
        <w:pStyle w:val="1028"/>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  开标和评标</w:t>
      </w:r>
      <w:bookmarkEnd w:id="147"/>
      <w:r/>
      <w:bookmarkEnd w:id="148"/>
      <w:r/>
      <w:r/>
    </w:p>
    <w:p>
      <w:pPr>
        <w:pStyle w:val="1075"/>
        <w:ind w:left="0" w:right="0" w:firstLine="562"/>
        <w:jc w:val="left"/>
        <w:spacing w:before="0" w:after="0" w:line="460" w:lineRule="exact"/>
        <w:rPr>
          <w:rFonts w:hint="eastAsia" w:ascii="宋体" w:hAnsi="宋体" w:cs="宋体"/>
          <w:b/>
          <w:color w:val="auto"/>
          <w:sz w:val="28"/>
          <w:szCs w:val="28"/>
          <w:highlight w:val="none"/>
        </w:rPr>
        <w:outlineLvl w:val="1"/>
      </w:pPr>
      <w:r/>
      <w:bookmarkStart w:id="152" w:name="_Toc29131"/>
      <w:r>
        <w:rPr>
          <w:rFonts w:hint="eastAsia" w:ascii="宋体" w:hAnsi="宋体" w:cs="宋体"/>
          <w:b/>
          <w:color w:val="auto"/>
          <w:sz w:val="28"/>
          <w:szCs w:val="28"/>
          <w:highlight w:val="none"/>
        </w:rPr>
        <w:t xml:space="preserve">一、开标</w:t>
      </w:r>
      <w:bookmarkEnd w:id="15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75"/>
        <w:ind w:left="0" w:right="0" w:firstLine="562"/>
        <w:jc w:val="left"/>
        <w:spacing w:before="0" w:after="0" w:line="460" w:lineRule="exact"/>
        <w:rPr>
          <w:rFonts w:hint="eastAsia" w:ascii="宋体" w:hAnsi="宋体" w:cs="宋体"/>
          <w:b/>
          <w:color w:val="auto"/>
          <w:sz w:val="28"/>
          <w:szCs w:val="28"/>
          <w:highlight w:val="none"/>
        </w:rPr>
        <w:outlineLvl w:val="1"/>
      </w:pPr>
      <w:r/>
      <w:bookmarkStart w:id="153" w:name="_Toc28154"/>
      <w:r>
        <w:rPr>
          <w:rFonts w:hint="eastAsia" w:ascii="宋体" w:hAnsi="宋体" w:cs="宋体"/>
          <w:b/>
          <w:color w:val="auto"/>
          <w:sz w:val="28"/>
          <w:szCs w:val="28"/>
          <w:highlight w:val="none"/>
        </w:rPr>
        <w:t xml:space="preserve">二、评标流程和评标标准</w:t>
      </w:r>
      <w:bookmarkEnd w:id="15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hint="eastAsia" w:ascii="宋体" w:hAnsi="宋体" w:cs="宋体"/>
          <w:b/>
          <w:color w:val="auto"/>
          <w:sz w:val="28"/>
          <w:szCs w:val="28"/>
          <w:highlight w:val="none"/>
        </w:rPr>
        <w:outlineLvl w:val="2"/>
      </w:pPr>
      <w:r/>
      <w:bookmarkStart w:id="154" w:name="_Toc13980"/>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bookmarkEnd w:id="154"/>
      <w:r/>
      <w:r/>
    </w:p>
    <w:p>
      <w:pPr>
        <w:pStyle w:val="1079"/>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hint="eastAsia" w:ascii="宋体" w:hAnsi="宋体" w:cs="宋体"/>
          <w:b/>
          <w:color w:val="auto"/>
          <w:sz w:val="28"/>
          <w:szCs w:val="28"/>
          <w:highlight w:val="none"/>
        </w:rPr>
        <w:outlineLvl w:val="2"/>
      </w:pPr>
      <w:r/>
      <w:bookmarkStart w:id="155" w:name="_Toc8474"/>
      <w:r>
        <w:rPr>
          <w:rFonts w:hint="eastAsia" w:ascii="宋体" w:hAnsi="宋体" w:cs="宋体"/>
          <w:b/>
          <w:color w:val="auto"/>
          <w:sz w:val="28"/>
          <w:szCs w:val="28"/>
          <w:highlight w:val="none"/>
        </w:rPr>
        <w:t xml:space="preserve">（二）评标委员会对符合资格投标人的投标文件进行符合性审查。</w:t>
      </w:r>
      <w:bookmarkEnd w:id="155"/>
      <w:r/>
      <w:r/>
    </w:p>
    <w:p>
      <w:pPr>
        <w:pStyle w:val="1079"/>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hint="eastAsia" w:ascii="宋体" w:hAnsi="宋体" w:cs="宋体"/>
          <w:color w:val="auto"/>
          <w:sz w:val="28"/>
          <w:szCs w:val="28"/>
          <w:highlight w:val="none"/>
          <w:lang w:val="zh-CN"/>
        </w:rPr>
        <w:outlineLvl w:val="2"/>
      </w:pPr>
      <w:r/>
      <w:bookmarkStart w:id="156"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65</w:t>
      </w:r>
      <w:r>
        <w:rPr>
          <w:rFonts w:hint="eastAsia" w:ascii="宋体" w:hAnsi="宋体" w:cs="宋体"/>
          <w:color w:val="auto"/>
          <w:sz w:val="28"/>
          <w:szCs w:val="28"/>
          <w:highlight w:val="none"/>
          <w:lang w:val="zh-CN"/>
        </w:rPr>
        <w:t xml:space="preserve">分</w:t>
      </w:r>
      <w:bookmarkEnd w:id="15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100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w:r>
      <w:r/>
    </w:p>
    <w:tbl>
      <w:tblPr>
        <w:tblStyle w:val="1005"/>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544"/>
        <w:gridCol w:w="1130"/>
        <w:gridCol w:w="4984"/>
        <w:gridCol w:w="1089"/>
        <w:gridCol w:w="1095"/>
        <w:gridCol w:w="934"/>
      </w:tblGrid>
      <w:tr>
        <w:trPr>
          <w:jc w:val="center"/>
          <w:trHeight w:val="476"/>
          <w:tblHeader/>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bookmarkStart w:id="157" w:name="_Toc126"/>
            <w:r>
              <w:rPr>
                <w:rFonts w:hint="eastAsia" w:ascii="宋体" w:hAnsi="宋体" w:eastAsia="宋体" w:cs="宋体"/>
                <w:b/>
                <w:color w:val="auto"/>
                <w:sz w:val="28"/>
                <w:szCs w:val="28"/>
                <w:highlight w:val="none"/>
              </w:rPr>
              <w:t xml:space="preserve">序号</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评分点</w:t>
            </w:r>
            <w:r/>
          </w:p>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名称</w:t>
            </w:r>
            <w:r/>
          </w:p>
        </w:tc>
        <w:tc>
          <w:tcPr>
            <w:tcW w:w="498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评审标准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最高分</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最低分</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主/客</w:t>
            </w:r>
            <w:r/>
          </w:p>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观分</w:t>
            </w:r>
            <w:r/>
          </w:p>
        </w:tc>
      </w:tr>
      <w:tr>
        <w:trPr>
          <w:jc w:val="center"/>
          <w:trHeight w:val="13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技术参数响应</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根据投标人所投产品对采购技术参数的响应情况进行打分，投标人按招标文件提供的《</w:t>
            </w:r>
            <w:r>
              <w:rPr>
                <w:rFonts w:hint="eastAsia" w:ascii="宋体" w:hAnsi="宋体" w:cs="宋体"/>
                <w:bCs/>
                <w:color w:val="auto"/>
                <w:sz w:val="28"/>
                <w:szCs w:val="28"/>
                <w:highlight w:val="none"/>
              </w:rPr>
              <w:t xml:space="preserve">技术要求响应及偏离表</w:t>
            </w:r>
            <w:r>
              <w:rPr>
                <w:rFonts w:hint="eastAsia" w:ascii="宋体" w:hAnsi="宋体" w:eastAsia="宋体" w:cs="宋体"/>
                <w:color w:val="auto"/>
                <w:sz w:val="28"/>
                <w:szCs w:val="28"/>
                <w:highlight w:val="none"/>
              </w:rPr>
              <w:t xml:space="preserve">》（格式详见附件）进行逐条（逐行）响应：</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1）标“▲”（共12个）项技术参数，每满足或正偏离一项得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分，未按要求提供证明材料的视为负偏离，对应项不得分。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2）未标“▲”项技术参数（按技术要求响应及偏离表的表格行计算，每一表格行计为一项）共</w:t>
            </w:r>
            <w:r>
              <w:rPr>
                <w:rFonts w:hint="eastAsia" w:ascii="宋体" w:hAnsi="宋体" w:eastAsia="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rPr>
              <w:t xml:space="preserve">项，每满足或正偏离一项得0.5分，最高得</w:t>
            </w:r>
            <w:r>
              <w:rPr>
                <w:rFonts w:hint="eastAsia" w:ascii="宋体" w:hAnsi="宋体" w:eastAsia="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分，如未提供针对技术参数的逐项响应的技术规格偏离表视为负偏离，对应项不得分。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注：投标文件中提供《技术要求响应及偏离表》及标“▲”项按要求提供佐证材料。</w:t>
            </w:r>
            <w:r/>
          </w:p>
        </w:tc>
        <w:tc>
          <w:tcPr>
            <w:tcW w:w="1089"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33</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2561"/>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企业实力</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1）投标人或制造商具有ISO9001质量管理体系认证、ISO14001环境管理体系认证的每个得0.5分，本项最高得分1分。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2）投标人具有信息技术服务运行维护(ITSS)认证证书，得1分，没有不得分。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3）投标人或制造商具有与智慧教室/录播/AI教学分析相关的发明专利或软件著作权，每提供一个得1分，本项最高得2分。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4）拟投入项目负责人具备信息系统项目管理师证书的得1分（需提供相应证书复印件及202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含</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至今任意一个月投标人为其缴纳的社保证明</w:t>
            </w:r>
            <w:r>
              <w:rPr>
                <w:rFonts w:hint="eastAsia" w:ascii="宋体" w:hAnsi="宋体" w:eastAsia="宋体" w:cs="宋体"/>
                <w:color w:val="auto"/>
                <w:sz w:val="28"/>
                <w:szCs w:val="28"/>
                <w:highlight w:val="none"/>
                <w:lang w:val="en-US" w:eastAsia="zh-CN"/>
              </w:rPr>
              <w:t xml:space="preserve">材料</w:t>
            </w:r>
            <w:r>
              <w:rPr>
                <w:rFonts w:hint="eastAsia" w:ascii="宋体" w:hAnsi="宋体" w:eastAsia="宋体" w:cs="宋体"/>
                <w:color w:val="auto"/>
                <w:sz w:val="28"/>
                <w:szCs w:val="28"/>
                <w:highlight w:val="none"/>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产品演示</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评委根据各投标人的演示情况进行评分，演示内容及要求如下：</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系统支持IP对讲功能，通过终端可以呼叫后台人员，实现IP语音电话功能；支持卡、人脸、二维码等至少3种身份鉴权方式</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系统具备中控主机固件在线升级功能，支持远程对教室终端进行升级。系统支持对中控屏幕上的UI资源进行远程管理，支持本地一键下发资源到教室终端，实现中控屏幕UI在线更新，支持UI文件的增加、删除。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3）远程管理软件支持进行AI分析智能主机系统版本升级、麦克风降噪等级修改，可以自定义切换主机不少于</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路HDMI或UVC输出接口信号源，满足视频会议软件或多场景画面显示需要。成功演示全部内容得2分。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每一路视频（如教师全景、学生全景等）均能同步录制声音。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根据指标库可设定评价量表，内置AI教学评价模板，评价维度包括教学态度、教学内容、教学方法、课堂素养、教学效果等；支持每个维度下匹配指标库内容，且提供默认维度权重、指标分数等。成功演示全部内容得2分。</w:t>
            </w:r>
            <w:r/>
          </w:p>
          <w:p>
            <w:pPr>
              <w:jc w:val="left"/>
              <w:keepLines w:val="0"/>
              <w:keepNext w:val="0"/>
              <w:pageBreakBefore w:val="0"/>
              <w:spacing w:line="320" w:lineRule="exact"/>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评分说明：不能成功演示全部内容的对应项不得分</w:t>
            </w:r>
            <w:r>
              <w:rPr>
                <w:rFonts w:hint="eastAsia" w:ascii="宋体" w:hAnsi="宋体" w:cs="宋体"/>
                <w:color w:val="auto"/>
                <w:sz w:val="28"/>
                <w:szCs w:val="28"/>
                <w:highlight w:val="none"/>
                <w:lang w:eastAsia="zh-CN"/>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投标人对所投产品视频演示（视频按招标公告要求上传至苏采云系统，演示时间不得超过</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分钟，超过</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分钟的按前</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分钟内容为评审依据）。仅以PPT及WORD等素材演示不得分。</w:t>
            </w:r>
            <w:r/>
          </w:p>
          <w:p>
            <w:pPr>
              <w:jc w:val="left"/>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投标人不提供产品演示的</w:t>
            </w:r>
            <w:r>
              <w:rPr>
                <w:rFonts w:hint="eastAsia" w:ascii="宋体" w:hAnsi="宋体" w:cs="宋体"/>
                <w:b/>
                <w:color w:val="auto"/>
                <w:sz w:val="28"/>
                <w:szCs w:val="28"/>
                <w:highlight w:val="none"/>
                <w:lang w:val="en-US" w:eastAsia="zh-CN"/>
              </w:rPr>
              <w:t xml:space="preserve">对应</w:t>
            </w:r>
            <w:r>
              <w:rPr>
                <w:rFonts w:hint="eastAsia" w:ascii="宋体" w:hAnsi="宋体" w:cs="宋体"/>
                <w:b/>
                <w:color w:val="auto"/>
                <w:sz w:val="28"/>
                <w:szCs w:val="28"/>
                <w:highlight w:val="none"/>
                <w:lang w:eastAsia="zh-CN"/>
              </w:rPr>
              <w:t xml:space="preserve">演示项按</w:t>
            </w:r>
            <w:r>
              <w:rPr>
                <w:rFonts w:hint="eastAsia" w:ascii="宋体" w:hAnsi="宋体" w:cs="宋体"/>
                <w:b/>
                <w:color w:val="auto"/>
                <w:sz w:val="28"/>
                <w:szCs w:val="28"/>
                <w:highlight w:val="none"/>
                <w:lang w:val="en-US" w:eastAsia="zh-CN"/>
              </w:rPr>
              <w:t xml:space="preserve">0分处理</w:t>
            </w:r>
            <w:r>
              <w:rPr>
                <w:rFonts w:hint="eastAsia" w:ascii="宋体" w:hAnsi="宋体" w:eastAsia="宋体" w:cs="宋体"/>
                <w:b/>
                <w:color w:val="auto"/>
                <w:sz w:val="28"/>
                <w:szCs w:val="28"/>
                <w:highlight w:val="none"/>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p>
        </w:tc>
        <w:tc>
          <w:tcPr>
            <w:tcW w:w="1095"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792"/>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技术服务方案</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1.设计方案（5分）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单位针对本项目提供的设计方案综合评定。至少包含智慧教室设计方案（包括但不限于系统架构、点位分布图、产品选型、设备功能、组网拓扑、安防措施和数据保障等）；录播系统设计方案、音频系统的设计方案；与学校教务系统和统一身份认证系统等对接的技术方案、教室设备使用数据与教育部职教基座数据上报对接方案。</w:t>
            </w:r>
            <w:r/>
          </w:p>
          <w:p>
            <w:pPr>
              <w:ind w:firstLine="56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①方案全面完善、科学合理，完全满足采购需求且设计模块达标，对接无漏洞，证明材料齐全且有效得5分；</w:t>
            </w:r>
            <w:r/>
          </w:p>
          <w:p>
            <w:pPr>
              <w:ind w:firstLine="56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②方案较为科学合理，基本满足采购需求且</w:t>
            </w:r>
            <w:r>
              <w:rPr>
                <w:rFonts w:hint="eastAsia" w:ascii="宋体" w:hAnsi="宋体" w:eastAsia="宋体" w:cs="宋体"/>
                <w:color w:val="auto"/>
                <w:sz w:val="28"/>
                <w:szCs w:val="28"/>
                <w:highlight w:val="none"/>
                <w:shd w:val="clear" w:color="auto" w:fill="ffffff"/>
              </w:rPr>
              <w:t xml:space="preserve">核心功能达标，对接存在小瑕疵，证明材料不完整得</w:t>
            </w:r>
            <w:r>
              <w:rPr>
                <w:rFonts w:hint="eastAsia" w:ascii="宋体" w:hAnsi="宋体" w:eastAsia="宋体" w:cs="宋体"/>
                <w:color w:val="auto"/>
                <w:sz w:val="28"/>
                <w:szCs w:val="28"/>
                <w:highlight w:val="none"/>
              </w:rPr>
              <w:t xml:space="preserve">3分；</w:t>
            </w:r>
            <w:r/>
          </w:p>
          <w:p>
            <w:pPr>
              <w:ind w:firstLine="56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③方案内容欠缺，针对性、合理性有待完善，仅满足基础需求，对接存在明显问题，无关键证明材料得1分；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④没有提供方案的不得分。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2.实施方案（4分）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根据投标单位针对本项目提供的实施方案综合评定。有智慧教室实施方案（包括但不限于项目实施进度安排、按期完工保证措施、质量保证措施、安全保证措施、人员配置及职责计划等）。</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①项目实施方案结构完整、逻辑清晰，质量保障方案、现场管理方案、突发事件处置方案、安装调试方案等合理、可行；进度安排合适，能保证按期交付的得4分；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②项目实施方案结构基本完整、逻辑比较清晰，质量保障方案、现场管理方案、突发事件处置方案、安装调试方案等比较合理、可行；进度安排基本合适，缺少关键节点控制措施的得2分；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③项目实施方案简单，质量保障方案、现场管理方案、突发事件处置方案、安装调试方案等不全面；进度安排不合理的得1分；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④没有提供方案的不得分。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3.售后服务方案（3分）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根据投标单位针对本项目提供的售后服务方案综合评定。有智慧教室售后服务方案（包括但不限于售后服务体系、服务内容、故障解决方案、响应时间、专业技术人员保障、相应运维、售后服务资质等）。</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①售后服务方案结构完整、逻辑清晰，培训方案合理、可行；售后服务响应明确，售后服务体系完整，能保证售后服务质量满足要求得3分；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②售后服务方案基本完整、逻辑比较清晰，培训方案合理、基本可行；售后服务响应比较明确，售后服务体系不完整的得2分；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③售后服务方案内容简单，培训方案不具体明确，售后服务响应不明确，售后服务体系不完整的，得1分；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④没有提供方案的或方案没内容的，不得分。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主观分</w:t>
            </w:r>
            <w:r/>
          </w:p>
        </w:tc>
      </w:tr>
      <w:tr>
        <w:trPr>
          <w:jc w:val="center"/>
          <w:trHeight w:val="25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5</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节能环保</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投标产品属于财政部、国家发改委公布的“节能产品品目清单”范围内的，投标人提供国家确定的认证机构出具的、处于有效期之内的该节能产品认证证书复印件</w:t>
            </w:r>
            <w:r>
              <w:rPr>
                <w:rFonts w:hint="eastAsia" w:ascii="宋体" w:hAnsi="宋体" w:cs="宋体"/>
                <w:color w:val="auto"/>
                <w:sz w:val="28"/>
                <w:szCs w:val="28"/>
                <w:highlight w:val="none"/>
                <w:lang w:eastAsia="zh-CN"/>
              </w:rPr>
              <w:t xml:space="preserve">并加盖投标人公章；</w:t>
            </w:r>
            <w:r>
              <w:rPr>
                <w:rFonts w:hint="eastAsia" w:ascii="宋体" w:hAnsi="宋体" w:eastAsia="宋体" w:cs="宋体"/>
                <w:color w:val="auto"/>
                <w:sz w:val="28"/>
                <w:szCs w:val="28"/>
                <w:highlight w:val="none"/>
              </w:rPr>
              <w:t xml:space="preserve">投标产品属于财政部、生态环境部公布的“环境标志产品品目清单”范围内的，投标人提供国家确定的认证机构出具的、处于有效期内的该环保产品认证证书复印件</w:t>
            </w:r>
            <w:r>
              <w:rPr>
                <w:rFonts w:hint="eastAsia" w:ascii="宋体" w:hAnsi="宋体" w:cs="宋体"/>
                <w:color w:val="auto"/>
                <w:sz w:val="28"/>
                <w:szCs w:val="28"/>
                <w:highlight w:val="none"/>
                <w:lang w:eastAsia="zh-CN"/>
              </w:rPr>
              <w:t xml:space="preserve">并加盖投标人公章；</w:t>
            </w:r>
            <w:r/>
          </w:p>
          <w:p>
            <w:pPr>
              <w:ind w:firstLine="560"/>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有1个得0.5分，最多得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1184"/>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6</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延保</w:t>
            </w:r>
            <w:r/>
          </w:p>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投标人出具承诺函，承诺在三年免费质保期的基础上，每延长一年免费质保期的，得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分，本项最高得分</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同时承诺</w:t>
            </w:r>
            <w:r>
              <w:rPr>
                <w:rFonts w:hint="eastAsia" w:ascii="宋体" w:hAnsi="宋体" w:eastAsia="宋体" w:cs="宋体"/>
                <w:color w:val="auto"/>
                <w:sz w:val="28"/>
                <w:szCs w:val="28"/>
                <w:highlight w:val="none"/>
              </w:rPr>
              <w:t xml:space="preserve">延长质保期服务内容、响应时效、硬件免费维修与招标文件三年原厂质保完全等同，否则本项</w:t>
            </w:r>
            <w:r>
              <w:rPr>
                <w:rFonts w:hint="eastAsia" w:ascii="宋体" w:hAnsi="宋体" w:cs="宋体"/>
                <w:color w:val="auto"/>
                <w:sz w:val="28"/>
                <w:szCs w:val="28"/>
                <w:highlight w:val="none"/>
                <w:lang w:val="en-US" w:eastAsia="zh-CN"/>
              </w:rPr>
              <w:t xml:space="preserve">得</w:t>
            </w:r>
            <w:r>
              <w:rPr>
                <w:rFonts w:hint="eastAsia" w:ascii="宋体" w:hAnsi="宋体" w:eastAsia="宋体" w:cs="宋体"/>
                <w:color w:val="auto"/>
                <w:sz w:val="28"/>
                <w:szCs w:val="28"/>
                <w:highlight w:val="none"/>
              </w:rPr>
              <w:t xml:space="preserve">0分（承诺函格式</w:t>
            </w:r>
            <w:r>
              <w:rPr>
                <w:rFonts w:hint="eastAsia" w:ascii="宋体" w:hAnsi="宋体" w:cs="宋体"/>
                <w:color w:val="auto"/>
                <w:sz w:val="28"/>
                <w:szCs w:val="28"/>
                <w:highlight w:val="none"/>
                <w:lang w:val="en-US" w:eastAsia="zh-CN"/>
              </w:rPr>
              <w:t xml:space="preserve">自拟</w:t>
            </w:r>
            <w:r>
              <w:rPr>
                <w:rFonts w:hint="eastAsia" w:ascii="宋体" w:hAnsi="宋体" w:eastAsia="宋体" w:cs="宋体"/>
                <w:color w:val="auto"/>
                <w:sz w:val="28"/>
                <w:szCs w:val="28"/>
                <w:highlight w:val="none"/>
              </w:rPr>
              <w:t xml:space="preserve">，加盖投标人公章）</w:t>
            </w:r>
            <w:r>
              <w:rPr>
                <w:rFonts w:hint="eastAsia" w:ascii="宋体" w:hAnsi="宋体" w:cs="宋体"/>
                <w:color w:val="auto"/>
                <w:sz w:val="28"/>
                <w:szCs w:val="28"/>
                <w:highlight w:val="none"/>
                <w:lang w:eastAsia="zh-CN"/>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7</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施工辅材品质</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投标人提供《</w:t>
            </w:r>
            <w:r>
              <w:rPr>
                <w:rFonts w:hint="eastAsia" w:ascii="宋体" w:hAnsi="宋体" w:eastAsia="宋体" w:cs="宋体"/>
                <w:color w:val="auto"/>
                <w:sz w:val="28"/>
                <w:szCs w:val="28"/>
                <w:highlight w:val="none"/>
                <w:lang w:val="zh-CN"/>
              </w:rPr>
              <w:t xml:space="preserve">主要施工辅材规格参数清单明细表</w:t>
            </w:r>
            <w:r>
              <w:rPr>
                <w:rFonts w:hint="eastAsia" w:ascii="宋体" w:hAnsi="宋体" w:eastAsia="宋体" w:cs="宋体"/>
                <w:color w:val="auto"/>
                <w:sz w:val="28"/>
                <w:szCs w:val="28"/>
                <w:highlight w:val="none"/>
              </w:rPr>
              <w:t xml:space="preserve">》并加盖投标人公章（格式见附件</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评委根据材料响应情况进行评分：使用国产主流产品、功能及性能强、完全符合项目使用需求的得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分；使用国产普通产品，功能及性能较强、符合项目使用需求的得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分；使用材料品质较差，功能及性能一般、基本符合项目使用需求的得</w:t>
            </w:r>
            <w:r>
              <w:rPr>
                <w:rFonts w:hint="eastAsia" w:ascii="宋体" w:hAnsi="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分；未提供的不得分。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主观分</w:t>
            </w:r>
            <w:r/>
          </w:p>
        </w:tc>
      </w:tr>
    </w:tbl>
    <w:p>
      <w:pPr>
        <w:spacing w:line="460" w:lineRule="exact"/>
        <w:rPr>
          <w:rFonts w:hint="eastAsia"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分</w:t>
      </w:r>
      <w:bookmarkEnd w:id="157"/>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投标报价得分=（评标基准价/投标报价）×3</w:t>
      </w:r>
      <w:r>
        <w:rPr>
          <w:rFonts w:hint="eastAsia" w:ascii="宋体" w:hAnsi="宋体" w:cs="宋体"/>
          <w:color w:val="auto"/>
          <w:sz w:val="28"/>
          <w:szCs w:val="28"/>
          <w:highlight w:val="none"/>
          <w:lang w:val="en-US" w:eastAsia="zh-CN"/>
        </w:rPr>
        <w:t xml:space="preserve">5</w:t>
      </w:r>
      <w:r/>
    </w:p>
    <w:p>
      <w:pPr>
        <w:ind w:firstLine="562"/>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spacing w:line="460" w:lineRule="exact"/>
        <w:rPr>
          <w:rFonts w:hint="eastAsia" w:ascii="宋体" w:hAnsi="宋体" w:cs="宋体"/>
          <w:b/>
          <w:color w:val="auto"/>
          <w:sz w:val="28"/>
          <w:szCs w:val="28"/>
          <w:highlight w:val="none"/>
        </w:rPr>
        <w:outlineLvl w:val="2"/>
      </w:pPr>
      <w:r/>
      <w:bookmarkStart w:id="158" w:name="_Toc13123"/>
      <w:r>
        <w:rPr>
          <w:rFonts w:hint="eastAsia" w:ascii="宋体" w:hAnsi="宋体" w:cs="宋体"/>
          <w:b/>
          <w:color w:val="auto"/>
          <w:sz w:val="28"/>
          <w:szCs w:val="28"/>
          <w:highlight w:val="none"/>
        </w:rPr>
        <w:t xml:space="preserve">（五）</w:t>
      </w:r>
      <w:r>
        <w:rPr>
          <w:rFonts w:hint="eastAsia" w:ascii="宋体" w:hAnsi="宋体" w:cs="宋体"/>
          <w:b/>
          <w:bCs/>
          <w:color w:val="auto"/>
          <w:sz w:val="28"/>
          <w:szCs w:val="28"/>
          <w:highlight w:val="none"/>
        </w:rPr>
        <w:t xml:space="preserve">政府采购政策功能落实</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采购本国产品的支持政策</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3.本项目政府采购活动中既有本国产品又有非本国产品参与竞争的，依法对本国产品给予价格评审优惠，对本国产品的报价给予20%的价格扣除，用扣除后的价格参与评审。若所有投标人所投产品均为本国产品，则不适用20%价格扣除优惠</w:t>
      </w:r>
      <w:r>
        <w:rPr>
          <w:rFonts w:hint="eastAsia" w:ascii="宋体" w:hAnsi="宋体" w:cs="宋体"/>
          <w:color w:val="auto"/>
          <w:sz w:val="28"/>
          <w:szCs w:val="28"/>
          <w:highlight w:val="none"/>
          <w:lang w:eastAsia="zh-CN"/>
        </w:rPr>
        <w:t xml:space="preserve">。</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2"/>
        <w:spacing w:line="52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注：</w:t>
      </w:r>
      <w:r>
        <w:rPr>
          <w:rFonts w:hint="eastAsia" w:ascii="宋体" w:hAnsi="宋体" w:cs="宋体"/>
          <w:b/>
          <w:bCs/>
          <w:color w:val="auto"/>
          <w:sz w:val="28"/>
          <w:szCs w:val="28"/>
          <w:highlight w:val="none"/>
        </w:rPr>
        <w:t xml:space="preserve">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 xml:space="preserve">。</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5.投标人需按照招标文件的要求提供《关于符合本国产品标准的声明函》（以下简称《声明函》）（格式见附件2），如不提供将不享受本国产品价格评审优惠。</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2"/>
        <w:spacing w:line="460" w:lineRule="exact"/>
        <w:rPr>
          <w:rFonts w:hint="eastAsia"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（六）中标人的确定</w:t>
      </w:r>
      <w:bookmarkEnd w:id="158"/>
      <w:r/>
      <w:r/>
    </w:p>
    <w:p>
      <w:pPr>
        <w:ind w:firstLine="57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hint="eastAsia" w:ascii="宋体" w:hAnsi="宋体" w:cs="宋体"/>
          <w:b/>
          <w:color w:val="auto"/>
          <w:sz w:val="28"/>
          <w:szCs w:val="28"/>
          <w:highlight w:val="none"/>
        </w:rPr>
        <w:outlineLvl w:val="2"/>
      </w:pPr>
      <w:r/>
      <w:bookmarkStart w:id="159" w:name="_Toc13"/>
      <w:r>
        <w:rPr>
          <w:rFonts w:hint="eastAsia" w:ascii="宋体" w:hAnsi="宋体" w:cs="宋体"/>
          <w:b/>
          <w:color w:val="auto"/>
          <w:sz w:val="28"/>
          <w:szCs w:val="28"/>
          <w:highlight w:val="none"/>
        </w:rPr>
        <w:t xml:space="preserve">（七）公告中标结果</w:t>
      </w:r>
      <w:bookmarkEnd w:id="15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hint="eastAsia" w:ascii="宋体" w:hAnsi="宋体" w:cs="宋体"/>
          <w:b/>
          <w:bCs/>
          <w:color w:val="auto"/>
          <w:sz w:val="28"/>
          <w:szCs w:val="28"/>
          <w:highlight w:val="none"/>
        </w:rPr>
        <w:outlineLvl w:val="2"/>
      </w:pPr>
      <w:r/>
      <w:bookmarkStart w:id="160" w:name="_Toc27458"/>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bookmarkEnd w:id="160"/>
      <w:r/>
      <w:r/>
    </w:p>
    <w:p>
      <w:pPr>
        <w:ind w:firstLine="560"/>
        <w:spacing w:line="42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不得违法改变中标结果，中标人无正当理由不得放弃中标。</w:t>
      </w:r>
      <w:r/>
    </w:p>
    <w:p>
      <w:pPr>
        <w:ind w:firstLine="562"/>
        <w:spacing w:line="420" w:lineRule="exact"/>
        <w:rPr>
          <w:rFonts w:hint="eastAsia" w:ascii="宋体" w:hAnsi="宋体" w:cs="宋体"/>
          <w:b/>
          <w:color w:val="auto"/>
          <w:sz w:val="28"/>
          <w:szCs w:val="28"/>
          <w:highlight w:val="none"/>
        </w:rPr>
        <w:outlineLvl w:val="2"/>
      </w:pPr>
      <w:r/>
      <w:bookmarkStart w:id="161" w:name="_Toc19733"/>
      <w:r>
        <w:rPr>
          <w:rFonts w:hint="eastAsia" w:ascii="宋体" w:hAnsi="宋体" w:cs="宋体"/>
          <w:b/>
          <w:color w:val="auto"/>
          <w:sz w:val="28"/>
          <w:szCs w:val="28"/>
          <w:highlight w:val="none"/>
        </w:rPr>
        <w:t xml:space="preserve">（九）其他</w:t>
      </w:r>
      <w:bookmarkEnd w:id="161"/>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拒签合同的情形等），</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可以按照评标委员会提出的中标候选人名单排序依次确定其他中标候选人为中标人，也可以重新招标。</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62" w:name="_Toc7997"/>
      <w:r/>
      <w:bookmarkStart w:id="163" w:name="_Toc23874"/>
      <w:r>
        <w:rPr>
          <w:rFonts w:hint="eastAsia" w:ascii="宋体" w:hAnsi="宋体" w:cs="宋体"/>
          <w:bCs/>
          <w:color w:val="auto"/>
          <w:sz w:val="36"/>
          <w:szCs w:val="36"/>
          <w:highlight w:val="none"/>
        </w:rPr>
        <w:t xml:space="preserve">第五部分 质疑与投诉</w:t>
      </w:r>
      <w:bookmarkEnd w:id="162"/>
      <w:r/>
      <w:bookmarkEnd w:id="163"/>
      <w:r/>
      <w:r/>
    </w:p>
    <w:p>
      <w:pPr>
        <w:ind w:firstLine="560"/>
        <w:spacing w:line="460" w:lineRule="exact"/>
        <w:rPr>
          <w:rFonts w:hint="eastAsia" w:ascii="宋体" w:hAnsi="宋体" w:cs="宋体"/>
          <w:color w:val="auto"/>
          <w:sz w:val="28"/>
          <w:szCs w:val="28"/>
          <w:highlight w:val="none"/>
        </w:rPr>
        <w:outlineLvl w:val="1"/>
      </w:pPr>
      <w:r/>
      <w:bookmarkStart w:id="164" w:name="_Toc23571"/>
      <w:r>
        <w:rPr>
          <w:rFonts w:hint="eastAsia" w:ascii="宋体" w:hAnsi="宋体" w:cs="宋体"/>
          <w:color w:val="auto"/>
          <w:sz w:val="28"/>
          <w:szCs w:val="28"/>
          <w:highlight w:val="none"/>
        </w:rPr>
        <w:t xml:space="preserve">一、质疑事项</w:t>
      </w:r>
      <w:bookmarkEnd w:id="16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pStyle w:val="998"/>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hint="eastAsia" w:ascii="宋体" w:hAnsi="宋体" w:cs="宋体"/>
          <w:b/>
          <w:bCs/>
          <w:color w:val="auto"/>
          <w:sz w:val="28"/>
          <w:szCs w:val="28"/>
          <w:highlight w:val="none"/>
        </w:rPr>
        <w:outlineLvl w:val="2"/>
      </w:pPr>
      <w:r/>
      <w:bookmarkStart w:id="165" w:name="_Toc32024"/>
      <w:r>
        <w:rPr>
          <w:rFonts w:hint="eastAsia" w:ascii="宋体" w:hAnsi="宋体" w:cs="宋体"/>
          <w:b/>
          <w:bCs/>
          <w:color w:val="auto"/>
          <w:sz w:val="28"/>
          <w:szCs w:val="28"/>
          <w:highlight w:val="none"/>
        </w:rPr>
        <w:t xml:space="preserve">2.2</w:t>
      </w:r>
      <w:r>
        <w:rPr>
          <w:rFonts w:hint="eastAsia" w:ascii="宋体" w:hAnsi="宋体" w:cs="宋体"/>
          <w:b/>
          <w:bCs/>
          <w:color w:val="auto"/>
          <w:sz w:val="28"/>
          <w:szCs w:val="28"/>
          <w:highlight w:val="none"/>
        </w:rPr>
        <w:t xml:space="preserve">对采购过程提出质疑的，为各采购程序环节结束之日；</w:t>
      </w:r>
      <w:bookmarkEnd w:id="165"/>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w:t>
      </w:r>
      <w:r>
        <w:rPr>
          <w:rFonts w:hint="eastAsia" w:ascii="宋体" w:hAnsi="宋体" w:cs="宋体"/>
          <w:color w:val="auto"/>
          <w:sz w:val="28"/>
          <w:szCs w:val="28"/>
          <w:highlight w:val="none"/>
        </w:rPr>
        <w:t xml:space="preserve">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4.对招标方式、招标文件中项目需求、投标人资格条件、评审方法和评审标准、资格审查结果等应当由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机构质疑接收人及联系方式，见招标文件第一部分。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机构有权依据招标的有关规定，报请采购监管部门对该投标人进行相应的行政处罚和记录该投标人的失信信息。一、质疑的提出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hint="eastAsia" w:ascii="宋体" w:hAnsi="宋体" w:cs="宋体"/>
          <w:color w:val="auto"/>
          <w:sz w:val="28"/>
          <w:szCs w:val="28"/>
          <w:highlight w:val="none"/>
        </w:rPr>
        <w:outlineLvl w:val="1"/>
      </w:pPr>
      <w:r/>
      <w:bookmarkStart w:id="166" w:name="_Toc32547"/>
      <w:r>
        <w:rPr>
          <w:rFonts w:hint="eastAsia" w:ascii="宋体" w:hAnsi="宋体" w:cs="宋体"/>
          <w:color w:val="auto"/>
          <w:sz w:val="28"/>
          <w:szCs w:val="28"/>
          <w:highlight w:val="none"/>
        </w:rPr>
        <w:t xml:space="preserve">二、《质疑函》的受理和回复</w:t>
      </w:r>
      <w:bookmarkEnd w:id="16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、代理机构以书面形式通知质疑人，可适当延长质疑回复处理时间。</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或代理机构终止招标，并建议有关部门给相关当事人予以处理。</w:t>
      </w:r>
      <w:r/>
    </w:p>
    <w:p>
      <w:pPr>
        <w:contextualSpacing/>
        <w:ind w:firstLine="560"/>
        <w:spacing w:line="460" w:lineRule="exact"/>
        <w:rPr>
          <w:rFonts w:hint="eastAsia" w:ascii="宋体" w:hAnsi="宋体" w:cs="宋体"/>
          <w:color w:val="auto"/>
          <w:sz w:val="28"/>
          <w:szCs w:val="28"/>
          <w:highlight w:val="none"/>
        </w:rPr>
        <w:outlineLvl w:val="2"/>
      </w:pPr>
      <w:r/>
      <w:bookmarkStart w:id="167" w:name="_Toc18082"/>
      <w:r>
        <w:rPr>
          <w:rFonts w:hint="eastAsia" w:ascii="宋体" w:hAnsi="宋体" w:cs="宋体"/>
          <w:color w:val="auto"/>
          <w:sz w:val="28"/>
          <w:szCs w:val="28"/>
          <w:highlight w:val="none"/>
        </w:rPr>
        <w:t xml:space="preserve">②质疑不成立的处理。</w:t>
      </w:r>
      <w:bookmarkEnd w:id="167"/>
      <w:r/>
      <w:r/>
    </w:p>
    <w:p>
      <w:pPr>
        <w:contextualSpacing/>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或代理机构请质疑人补充相关佐证材料，仍不能证明其质疑成立的，作违约处理。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、代理机构已指出，质疑人仍然坚持提出质疑的，作违约处理。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官网媒体予以披露。</w:t>
      </w:r>
      <w:r/>
    </w:p>
    <w:p>
      <w:pPr>
        <w:contextualSpacing/>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回复质疑不成立，投标人仍进行投诉的，并最终投诉不成立的，作违约处理。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官网等相关媒体予以披露。</w:t>
      </w:r>
      <w:r/>
    </w:p>
    <w:p>
      <w:pPr>
        <w:ind w:firstLine="560"/>
        <w:spacing w:line="460" w:lineRule="exact"/>
        <w:rPr>
          <w:rFonts w:hint="eastAsia" w:ascii="宋体" w:hAnsi="宋体" w:cs="宋体"/>
          <w:bCs/>
          <w:color w:val="auto"/>
          <w:sz w:val="36"/>
          <w:szCs w:val="36"/>
          <w:highlight w:val="none"/>
        </w:rPr>
      </w:pPr>
      <w:r>
        <w:rPr>
          <w:rFonts w:hint="eastAsia" w:ascii="宋体" w:hAnsi="宋体" w:cs="宋体"/>
          <w:color w:val="auto"/>
          <w:sz w:val="28"/>
          <w:szCs w:val="28"/>
          <w:highlight w:val="none"/>
        </w:rPr>
        <w:t xml:space="preserve">六、质疑人对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或代理机构的答复不满意或者</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、代理机构未在规定的时间内作出答复的，可以在答复期满后15个工作日内向相关监督管理部门投诉。</w:t>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bookmarkStart w:id="168" w:name="_Toc20594"/>
      <w:r/>
      <w:bookmarkStart w:id="169" w:name="_Toc12704"/>
      <w:r>
        <w:rPr>
          <w:rFonts w:hint="eastAsia" w:ascii="宋体" w:hAnsi="宋体" w:cs="宋体"/>
          <w:bCs/>
          <w:color w:val="auto"/>
          <w:sz w:val="36"/>
          <w:szCs w:val="36"/>
          <w:highlight w:val="none"/>
        </w:rPr>
        <w:t xml:space="preserve">第六部分  投标文件组成</w:t>
      </w:r>
      <w:bookmarkEnd w:id="168"/>
      <w:r/>
      <w:bookmarkEnd w:id="169"/>
      <w:r/>
      <w:r/>
    </w:p>
    <w:p>
      <w:pPr>
        <w:ind w:left="480"/>
        <w:spacing w:line="380" w:lineRule="exact"/>
        <w:rPr>
          <w:rFonts w:hint="eastAsia" w:ascii="宋体" w:hAnsi="宋体" w:cs="宋体"/>
          <w:b/>
          <w:color w:val="auto"/>
          <w:sz w:val="28"/>
          <w:szCs w:val="28"/>
          <w:highlight w:val="none"/>
        </w:rPr>
        <w:outlineLvl w:val="1"/>
      </w:pPr>
      <w:r/>
      <w:bookmarkStart w:id="170" w:name="_Toc30344"/>
      <w:r>
        <w:rPr>
          <w:rFonts w:hint="eastAsia" w:ascii="宋体" w:hAnsi="宋体" w:cs="宋体"/>
          <w:b/>
          <w:color w:val="auto"/>
          <w:sz w:val="28"/>
          <w:szCs w:val="28"/>
          <w:highlight w:val="none"/>
        </w:rPr>
        <w:t xml:space="preserve">一、基本目录</w:t>
      </w:r>
      <w:bookmarkEnd w:id="170"/>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rPr>
        <w:t xml:space="preserve">苏采云系统固定格式</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5.技术要求响应及偏离表</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zh-CN"/>
        </w:rPr>
        <w:t xml:space="preserve">）；</w:t>
      </w:r>
      <w:r/>
    </w:p>
    <w:p>
      <w:pPr>
        <w:ind w:firstLine="560"/>
        <w:spacing w:line="3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w:t>
      </w:r>
      <w:r>
        <w:rPr>
          <w:bCs/>
          <w:color w:val="auto"/>
          <w:sz w:val="28"/>
          <w:szCs w:val="28"/>
          <w:highlight w:val="none"/>
          <w:lang w:val="zh-CN"/>
        </w:rPr>
        <w:t xml:space="preserve">主要</w:t>
      </w:r>
      <w:r>
        <w:rPr>
          <w:rFonts w:hint="eastAsia"/>
          <w:bCs/>
          <w:color w:val="auto"/>
          <w:sz w:val="28"/>
          <w:szCs w:val="28"/>
          <w:highlight w:val="none"/>
          <w:lang w:val="zh-CN"/>
        </w:rPr>
        <w:t xml:space="preserve">施工辅材</w:t>
      </w:r>
      <w:r>
        <w:rPr>
          <w:bCs/>
          <w:color w:val="auto"/>
          <w:sz w:val="28"/>
          <w:szCs w:val="28"/>
          <w:highlight w:val="none"/>
          <w:lang w:val="zh-CN"/>
        </w:rPr>
        <w:t xml:space="preserve">规格参数清单明细表</w:t>
      </w:r>
      <w:r>
        <w:rPr>
          <w:color w:val="auto"/>
          <w:sz w:val="28"/>
          <w:szCs w:val="28"/>
          <w:highlight w:val="none"/>
          <w:lang w:val="zh-CN"/>
        </w:rPr>
        <w:t xml:space="preserve">（格式见附件</w:t>
      </w:r>
      <w:r>
        <w:rPr>
          <w:rFonts w:hint="eastAsia"/>
          <w:color w:val="auto"/>
          <w:sz w:val="28"/>
          <w:szCs w:val="28"/>
          <w:highlight w:val="none"/>
          <w:lang w:val="en-US" w:eastAsia="zh-CN"/>
        </w:rPr>
        <w:t xml:space="preserve">6</w:t>
      </w:r>
      <w:r>
        <w:rPr>
          <w:color w:val="auto"/>
          <w:sz w:val="28"/>
          <w:szCs w:val="28"/>
          <w:highlight w:val="none"/>
          <w:lang w:val="zh-CN"/>
        </w:rPr>
        <w:t xml:space="preserve">）；</w:t>
      </w:r>
      <w:r/>
    </w:p>
    <w:p>
      <w:pPr>
        <w:ind w:firstLine="560"/>
        <w:spacing w:line="380" w:lineRule="exact"/>
        <w:rPr>
          <w:rFonts w:hint="eastAsia" w:ascii="宋体" w:hAnsi="宋体" w:cs="宋体"/>
          <w:color w:val="auto"/>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p>
    <w:p>
      <w:pPr>
        <w:ind w:left="480"/>
        <w:spacing w:line="380" w:lineRule="exact"/>
        <w:rPr>
          <w:rFonts w:hint="eastAsia" w:ascii="宋体" w:hAnsi="宋体" w:cs="宋体"/>
          <w:b/>
          <w:color w:val="auto"/>
          <w:sz w:val="28"/>
          <w:szCs w:val="28"/>
          <w:highlight w:val="none"/>
        </w:rPr>
        <w:outlineLvl w:val="1"/>
      </w:pPr>
      <w:r/>
      <w:bookmarkStart w:id="171" w:name="_Toc19557"/>
      <w:r>
        <w:rPr>
          <w:rFonts w:hint="eastAsia" w:ascii="宋体" w:hAnsi="宋体" w:cs="宋体"/>
          <w:b/>
          <w:color w:val="auto"/>
          <w:sz w:val="28"/>
          <w:szCs w:val="28"/>
          <w:highlight w:val="none"/>
        </w:rPr>
        <w:t xml:space="preserve">二、资格审查内容</w:t>
      </w:r>
      <w:bookmarkEnd w:id="171"/>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w:t>
      </w:r>
      <w:r>
        <w:rPr>
          <w:rFonts w:hint="eastAsia" w:ascii="宋体" w:hAnsi="宋体" w:cs="宋体"/>
          <w:color w:val="auto"/>
          <w:sz w:val="28"/>
          <w:szCs w:val="28"/>
          <w:highlight w:val="none"/>
        </w:rPr>
        <w:t xml:space="preserve">中华人民共和国政府采购法</w:t>
      </w:r>
      <w:r>
        <w:rPr>
          <w:rFonts w:hint="eastAsia" w:ascii="宋体" w:hAnsi="宋体" w:cs="宋体"/>
          <w:color w:val="auto"/>
          <w:sz w:val="28"/>
          <w:szCs w:val="28"/>
          <w:highlight w:val="none"/>
        </w:rPr>
        <w:t xml:space="preserve">》第二十二条规定条件的承诺函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lang w:val="zh-CN"/>
        </w:rPr>
        <w:outlineLvl w:val="2"/>
      </w:pPr>
      <w:r/>
      <w:bookmarkStart w:id="172" w:name="_Toc31323"/>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bookmarkEnd w:id="172"/>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3.法定代表人授权委托书原件，</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zh-CN"/>
        </w:rPr>
        <w:t xml:space="preserve">代表本人身份证复印件（格式见附件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w:t>
      </w:r>
      <w:r>
        <w:rPr>
          <w:rFonts w:hint="eastAsia" w:ascii="宋体" w:hAnsi="宋体"/>
          <w:color w:val="auto"/>
          <w:sz w:val="28"/>
          <w:szCs w:val="28"/>
          <w:highlight w:val="none"/>
        </w:rPr>
        <w:t xml:space="preserve">其他</w:t>
      </w:r>
      <w:r>
        <w:rPr>
          <w:rFonts w:hint="eastAsia" w:ascii="宋体" w:hAnsi="宋体"/>
          <w:color w:val="auto"/>
          <w:sz w:val="28"/>
          <w:szCs w:val="28"/>
          <w:highlight w:val="none"/>
          <w:lang w:val="zh-CN"/>
        </w:rPr>
        <w:t xml:space="preserve">需要提交的资格审查证明材料（以下满足其一即可）：</w:t>
      </w:r>
      <w:r/>
    </w:p>
    <w:p>
      <w:pPr>
        <w:ind w:firstLine="560"/>
        <w:spacing w:line="38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中小企业声明函（格式见附件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lang w:val="zh-CN"/>
        </w:rPr>
        <w:t xml:space="preserve">）；</w:t>
      </w:r>
      <w:r/>
    </w:p>
    <w:p>
      <w:pPr>
        <w:ind w:firstLine="560"/>
        <w:spacing w:line="38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残疾人福利性单位声明函（格式见附件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监狱和戒毒管理部门所属企业证</w:t>
      </w:r>
      <w:r>
        <w:rPr>
          <w:rFonts w:hint="eastAsia" w:ascii="宋体" w:hAnsi="宋体"/>
          <w:bCs/>
          <w:color w:val="auto"/>
          <w:sz w:val="28"/>
          <w:szCs w:val="28"/>
          <w:highlight w:val="none"/>
        </w:rPr>
        <w:t xml:space="preserve">明材料（格式见附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val="zh-CN"/>
        </w:rPr>
        <w:t xml:space="preserve">）；</w:t>
      </w:r>
      <w:r/>
    </w:p>
    <w:p>
      <w:pPr>
        <w:ind w:firstLine="562"/>
        <w:spacing w:line="3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条投标人必须逐条响应，否则作无效响应处理。</w:t>
      </w:r>
      <w:r/>
    </w:p>
    <w:p>
      <w:pPr>
        <w:ind w:left="480"/>
        <w:spacing w:line="380" w:lineRule="exact"/>
        <w:rPr>
          <w:rFonts w:hint="eastAsia" w:ascii="宋体" w:hAnsi="宋体" w:cs="宋体"/>
          <w:b/>
          <w:color w:val="auto"/>
          <w:sz w:val="28"/>
          <w:szCs w:val="28"/>
          <w:highlight w:val="none"/>
        </w:rPr>
        <w:outlineLvl w:val="1"/>
      </w:pPr>
      <w:r/>
      <w:bookmarkStart w:id="173" w:name="_Toc2566"/>
      <w:r>
        <w:rPr>
          <w:rFonts w:hint="eastAsia" w:ascii="宋体" w:hAnsi="宋体" w:cs="宋体"/>
          <w:b/>
          <w:color w:val="auto"/>
          <w:sz w:val="28"/>
          <w:szCs w:val="28"/>
          <w:highlight w:val="none"/>
        </w:rPr>
        <w:t xml:space="preserve">三、符合性审查内容</w:t>
      </w:r>
      <w:bookmarkEnd w:id="173"/>
      <w:r/>
      <w:r/>
    </w:p>
    <w:p>
      <w:pPr>
        <w:ind w:firstLine="560"/>
        <w:spacing w:line="380" w:lineRule="exact"/>
        <w:rPr>
          <w:rFonts w:hint="eastAsia" w:ascii="宋体" w:hAnsi="宋体" w:cs="宋体"/>
          <w:bCs/>
          <w:color w:val="auto"/>
          <w:sz w:val="28"/>
          <w:szCs w:val="28"/>
          <w:highlight w:val="none"/>
        </w:rPr>
      </w:pPr>
      <w:r/>
      <w:bookmarkStart w:id="174" w:name="_Toc21971"/>
      <w:r>
        <w:rPr>
          <w:rFonts w:hint="eastAsia" w:ascii="宋体" w:hAnsi="宋体" w:cs="宋体"/>
          <w:bCs/>
          <w:color w:val="auto"/>
          <w:sz w:val="28"/>
          <w:szCs w:val="28"/>
          <w:highlight w:val="none"/>
        </w:rPr>
        <w:t xml:space="preserve">按招标文件第三部分 项目需求“</w:t>
      </w:r>
      <w:r>
        <w:rPr>
          <w:rFonts w:hint="eastAsia" w:ascii="宋体" w:hAnsi="宋体" w:cs="宋体"/>
          <w:bCs/>
          <w:color w:val="auto"/>
          <w:sz w:val="28"/>
          <w:szCs w:val="28"/>
          <w:highlight w:val="none"/>
          <w:lang w:val="en-US" w:eastAsia="zh-CN"/>
        </w:rPr>
        <w:t xml:space="preserve">九</w:t>
      </w:r>
      <w:r>
        <w:rPr>
          <w:rFonts w:hint="eastAsia" w:ascii="宋体" w:hAnsi="宋体" w:cs="宋体"/>
          <w:bCs/>
          <w:color w:val="auto"/>
          <w:sz w:val="28"/>
          <w:szCs w:val="28"/>
          <w:highlight w:val="none"/>
        </w:rPr>
        <w:t xml:space="preserve">、采购需求中必须满足的实质性要求”提供测试报告</w:t>
      </w:r>
      <w:r>
        <w:rPr>
          <w:rFonts w:hint="eastAsia" w:ascii="宋体" w:hAnsi="宋体" w:cs="宋体"/>
          <w:bCs/>
          <w:color w:val="auto"/>
          <w:sz w:val="28"/>
          <w:szCs w:val="28"/>
          <w:highlight w:val="none"/>
          <w:lang w:val="en-US" w:eastAsia="zh-CN"/>
        </w:rPr>
        <w:t xml:space="preserve">和</w:t>
      </w:r>
      <w:r>
        <w:rPr>
          <w:rFonts w:hint="eastAsia" w:ascii="宋体" w:hAnsi="宋体" w:cs="宋体"/>
          <w:bCs/>
          <w:color w:val="auto"/>
          <w:sz w:val="28"/>
          <w:szCs w:val="28"/>
          <w:highlight w:val="none"/>
        </w:rPr>
        <w:t xml:space="preserve">承诺函</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承诺函格式详见附件14</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zh-CN"/>
        </w:rPr>
        <w:t xml:space="preserve">；</w:t>
      </w:r>
      <w:r/>
    </w:p>
    <w:p>
      <w:pPr>
        <w:ind w:firstLine="562"/>
        <w:jc w:val="left"/>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4"/>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附件1</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投标分项报价表</w:t>
      </w:r>
      <w:r/>
    </w:p>
    <w:tbl>
      <w:tblPr>
        <w:tblStyle w:val="100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649"/>
        <w:gridCol w:w="795"/>
        <w:gridCol w:w="818"/>
        <w:gridCol w:w="1035"/>
        <w:gridCol w:w="1166"/>
        <w:gridCol w:w="1093"/>
        <w:gridCol w:w="1108"/>
        <w:gridCol w:w="1297"/>
      </w:tblGrid>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数量</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品牌</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规格型号（如有）</w:t>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制造商名称</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投标单价（元）</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投标合价（元）</w:t>
            </w:r>
            <w:r/>
          </w:p>
        </w:tc>
      </w:tr>
      <w:tr>
        <w:trPr>
          <w:jc w:val="center"/>
          <w:trHeight w:val="610"/>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小型教室黑板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9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中、大型教室黑板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29</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9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bidi="ar"/>
              </w:rPr>
              <w:t xml:space="preserve">阶梯教室上下推拉黑板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13"/>
        </w:trPr>
        <w:tc>
          <w:tcPr>
            <w:tcBorders>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w:t>
            </w:r>
            <w:r/>
          </w:p>
        </w:tc>
        <w:tc>
          <w:tcPr>
            <w:tcBorders>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120寸幕布</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幅</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150寸幕布</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幅</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5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6</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讲台控制面板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7</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智能升降讲台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张</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0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8</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中控主机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9</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智联矩阵</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10</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中控管理平台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4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智能音频主机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扩声音箱</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对</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拾音麦克风</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只</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14</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多功能无线麦克风套装</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15</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AI分析智能主机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4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16</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导播互动系统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13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17</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AI分析教师端视频处理系统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18</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AI分析学生端视频处理系统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1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19</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AI分析声音采集前端处理系统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58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8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20</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教学质量管理平台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01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AI教学评价系统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3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系统集成对接服务</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5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施工及辅材</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lang w:eastAsia="zh-CN" w:bidi="ar"/>
              </w:rPr>
            </w:pPr>
            <w:r>
              <w:rPr>
                <w:rFonts w:hint="eastAsia" w:ascii="宋体" w:hAnsi="宋体" w:cs="宋体"/>
                <w:color w:val="auto"/>
                <w:sz w:val="28"/>
                <w:szCs w:val="28"/>
                <w:highlight w:val="none"/>
                <w:lang w:val="en-US" w:eastAsia="zh-CN" w:bidi="ar"/>
              </w:rPr>
              <w:t xml:space="preserve">项</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24</w:t>
            </w:r>
            <w:r/>
          </w:p>
        </w:tc>
        <w:tc>
          <w:tcPr>
            <w:gridSpan w:val="6"/>
            <w:tcBorders>
              <w:top w:val="single" w:color="auto" w:sz="4" w:space="0"/>
              <w:left w:val="none" w:color="000000" w:sz="4" w:space="0"/>
              <w:bottom w:val="single" w:color="auto" w:sz="4" w:space="0"/>
              <w:right w:val="single" w:color="auto" w:sz="4" w:space="0"/>
            </w:tcBorders>
            <w:tcW w:w="6556"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合计（元）</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8"/>
            <w:tcBorders>
              <w:top w:val="single" w:color="auto" w:sz="4" w:space="0"/>
              <w:left w:val="single" w:color="auto" w:sz="4" w:space="0"/>
              <w:bottom w:val="single" w:color="auto" w:sz="4" w:space="0"/>
              <w:right w:val="single" w:color="auto" w:sz="4" w:space="0"/>
            </w:tcBorders>
            <w:tcW w:w="8961"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pStyle w:val="1006"/>
              <w:ind w:firstLine="562"/>
              <w:rPr>
                <w:rFonts w:hint="eastAsia"/>
                <w:color w:val="auto"/>
                <w:highlight w:val="none"/>
              </w:rPr>
            </w:pPr>
            <w:r>
              <w:rPr>
                <w:rFonts w:hint="eastAsia" w:ascii="宋体" w:hAnsi="宋体" w:cs="宋体"/>
                <w:b/>
                <w:bCs/>
                <w:color w:val="auto"/>
                <w:sz w:val="28"/>
                <w:szCs w:val="28"/>
                <w:highlight w:val="none"/>
                <w:lang w:val="en-US" w:eastAsia="zh-CN"/>
              </w:rPr>
              <w:t xml:space="preserve">注：</w:t>
            </w:r>
            <w:r>
              <w:rPr>
                <w:rFonts w:hint="eastAsia" w:ascii="宋体" w:hAnsi="宋体" w:cs="宋体"/>
                <w:b/>
                <w:bCs/>
                <w:color w:val="auto"/>
                <w:sz w:val="28"/>
                <w:szCs w:val="28"/>
                <w:highlight w:val="none"/>
              </w:rPr>
              <w:t xml:space="preserve">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 xml:space="preserve">。</w:t>
            </w:r>
            <w:r/>
          </w:p>
        </w:tc>
      </w:tr>
    </w:tbl>
    <w:p>
      <w:pPr>
        <w:pStyle w:val="1154"/>
        <w:ind w:left="0" w:firstLine="0"/>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1.投标报价采用总承包方式，“投标总报价”应包括</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需求的货物价格、质量保证费用、培训费用等，项目在指定地点、环境交付、安装、调试、验收所需费用和所有相关税金费用及为完成整个项目所产生的</w:t>
      </w:r>
      <w:r>
        <w:rPr>
          <w:rFonts w:hint="eastAsia" w:ascii="宋体" w:hAnsi="宋体" w:cs="宋体"/>
          <w:color w:val="auto"/>
          <w:sz w:val="28"/>
          <w:szCs w:val="28"/>
          <w:highlight w:val="none"/>
          <w:lang w:eastAsia="zh-CN"/>
        </w:rPr>
        <w:t xml:space="preserve">其他所有</w:t>
      </w:r>
      <w:r>
        <w:rPr>
          <w:rFonts w:hint="eastAsia" w:ascii="宋体" w:hAnsi="宋体" w:cs="宋体"/>
          <w:color w:val="auto"/>
          <w:sz w:val="28"/>
          <w:szCs w:val="28"/>
          <w:highlight w:val="none"/>
        </w:rPr>
        <w:t xml:space="preserve">费用，招标文件另有规定的除外。</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spacing w:line="480" w:lineRule="exact"/>
        <w:rPr>
          <w:rFonts w:hint="eastAsia" w:ascii="宋体" w:hAnsi="宋体" w:cs="宋体"/>
          <w:color w:val="auto"/>
          <w:sz w:val="32"/>
          <w:szCs w:val="32"/>
          <w:highlight w:val="none"/>
          <w:lang w:val="zh-CN"/>
        </w:rPr>
      </w:pPr>
      <w:r>
        <w:rPr>
          <w:rFonts w:hint="eastAsia" w:ascii="宋体" w:hAnsi="宋体" w:cs="宋体"/>
          <w:color w:val="auto"/>
          <w:sz w:val="28"/>
          <w:szCs w:val="28"/>
          <w:highlight w:val="none"/>
        </w:rPr>
        <w:t xml:space="preserve">3.投标人需认真填写本报价表，尤其注意规格型号的准确填写。</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附件2</w:t>
      </w:r>
      <w:r/>
    </w:p>
    <w:p>
      <w:pPr>
        <w:ind w:left="100"/>
        <w:jc w:val="center"/>
        <w:spacing w:before="50" w:line="360" w:lineRule="auto"/>
        <w:rPr>
          <w:rFonts w:hint="eastAsia" w:hAnsi="宋体" w:cs="方正魏碑_GBK"/>
          <w:b/>
          <w:bCs/>
          <w:color w:val="auto"/>
          <w:sz w:val="28"/>
          <w:szCs w:val="28"/>
          <w:highlight w:val="none"/>
        </w:rPr>
        <w:outlineLvl w:val="2"/>
      </w:pPr>
      <w:r>
        <w:rPr>
          <w:rFonts w:hint="eastAsia" w:hAnsi="宋体"/>
          <w:b/>
          <w:bCs/>
          <w:color w:val="auto"/>
          <w:sz w:val="28"/>
          <w:szCs w:val="28"/>
          <w:highlight w:val="none"/>
        </w:rPr>
        <w:t xml:space="preserve">关于符合本国产品标准的声明函</w:t>
      </w:r>
      <w:r/>
    </w:p>
    <w:p>
      <w:pPr>
        <w:ind w:firstLine="420"/>
        <w:spacing w:line="360" w:lineRule="auto"/>
        <w:rPr>
          <w:rFonts w:hint="eastAsia" w:hAnsi="宋体" w:cs="方正魏碑_GBK"/>
          <w:color w:val="auto"/>
          <w:sz w:val="24"/>
          <w:highlight w:val="none"/>
        </w:rPr>
      </w:pPr>
      <w:r>
        <w:rPr>
          <w:rFonts w:hint="eastAsia" w:hAnsi="宋体"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vertAlign w:val="superscript"/>
        </w:rPr>
        <w:t xml:space="preserve">1</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vertAlign w:val="superscript"/>
        </w:rPr>
        <w:t xml:space="preserve">2</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 （产品名称1） </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3</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4</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vertAlign w:val="superscript"/>
        </w:rPr>
        <w:t xml:space="preserve">5</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rPr>
      </w:r>
      <w:r/>
    </w:p>
    <w:p>
      <w:pPr>
        <w:ind w:right="1560" w:firstLine="444"/>
        <w:jc w:val="center"/>
        <w:spacing w:line="360" w:lineRule="auto"/>
        <w:tabs>
          <w:tab w:val="left" w:pos="4860" w:leader="none"/>
        </w:tabs>
        <w:rPr>
          <w:rFonts w:hint="eastAsia" w:hAnsi="宋体"/>
          <w:color w:val="auto"/>
          <w:sz w:val="24"/>
          <w:highlight w:val="none"/>
        </w:rPr>
      </w:pPr>
      <w:r>
        <w:rPr>
          <w:rFonts w:hint="eastAsia" w:hAnsi="宋体"/>
          <w:color w:val="auto"/>
          <w:spacing w:val="6"/>
          <w:sz w:val="24"/>
          <w:highlight w:val="none"/>
        </w:rPr>
        <w:t xml:space="preserve">           </w:t>
      </w:r>
      <w:r>
        <w:rPr>
          <w:rFonts w:hint="eastAsia" w:hAnsi="宋体"/>
          <w:color w:val="auto"/>
          <w:sz w:val="24"/>
          <w:highlight w:val="none"/>
        </w:rPr>
        <w:t xml:space="preserve">               投标人名称（盖章）：</w:t>
      </w:r>
      <w:r/>
    </w:p>
    <w:p>
      <w:pPr>
        <w:ind w:right="1560" w:firstLine="420"/>
        <w:jc w:val="center"/>
        <w:spacing w:line="360" w:lineRule="auto"/>
        <w:tabs>
          <w:tab w:val="left" w:pos="4860" w:leader="none"/>
        </w:tabs>
        <w:rPr>
          <w:rFonts w:hint="eastAsia" w:hAnsi="宋体" w:cs="方正魏碑_GBK"/>
          <w:color w:val="auto"/>
          <w:sz w:val="24"/>
          <w:highlight w:val="none"/>
        </w:rPr>
      </w:pPr>
      <w:r>
        <w:rPr>
          <w:rFonts w:hint="eastAsia" w:hAnsi="宋体"/>
          <w:color w:val="auto"/>
          <w:sz w:val="24"/>
          <w:highlight w:val="none"/>
        </w:rPr>
        <w:t xml:space="preserve">                              日  期：</w:t>
      </w:r>
      <w:r>
        <w:rPr>
          <w:rFonts w:hint="eastAsia" w:hAnsi="宋体" w:cs="方正魏碑_GBK"/>
          <w:color w:val="auto"/>
          <w:sz w:val="24"/>
          <w:highlight w:val="none"/>
          <w:shd w:val="clear" w:color="auto" w:fill="ffffff"/>
        </w:rPr>
        <w:t xml:space="preserve">   </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__________________</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1.产品如有型号，请在“产品名称”栏一并填写。</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color w:val="auto"/>
          <w:sz w:val="24"/>
          <w:highlight w:val="none"/>
          <w:shd w:val="clear" w:color="auto" w:fill="ffffff"/>
          <w:lang w:val="en-US" w:eastAsia="zh-CN"/>
        </w:rPr>
        <w:sectPr>
          <w:footerReference w:type="default" r:id="rId15"/>
          <w:footnotePr/>
          <w:endnotePr/>
          <w:type w:val="nextPage"/>
          <w:pgSz w:w="11907" w:h="16839" w:orient="portrait"/>
          <w:pgMar w:top="1440" w:right="1800" w:bottom="1440" w:left="1800" w:header="720" w:footer="720" w:gutter="0"/>
          <w:cols w:num="1" w:sep="0" w:space="720" w:equalWidth="1"/>
          <w:docGrid w:linePitch="360"/>
        </w:sectPr>
      </w:pPr>
      <w:r>
        <w:rPr>
          <w:rFonts w:hint="eastAsia" w:hAnsi="宋体" w:cs="方正魏碑_GBK"/>
          <w:color w:val="auto"/>
          <w:sz w:val="24"/>
          <w:highlight w:val="none"/>
          <w:shd w:val="clear" w:color="auto" w:fill="ffffff"/>
          <w:lang w:val="en-US" w:eastAsia="zh-CN"/>
        </w:rPr>
        <w:t xml:space="preserve">6.</w:t>
      </w:r>
      <w:r>
        <w:rPr>
          <w:rFonts w:hint="eastAsia" w:hAnsi="宋体" w:cs="方正魏碑_GBK"/>
          <w:color w:val="auto"/>
          <w:sz w:val="24"/>
          <w:highlight w:val="none"/>
          <w:shd w:val="clear" w:color="auto" w:fill="ffffff"/>
        </w:rPr>
        <w:t xml:space="preserve">成本比例计算仅包含硬件设备采购成本，系统集成、施工辅材、人工服务不计入产品成本核算基数</w:t>
      </w:r>
      <w:r>
        <w:rPr>
          <w:rFonts w:hint="eastAsia" w:hAnsi="宋体" w:cs="方正魏碑_GBK"/>
          <w:color w:val="auto"/>
          <w:sz w:val="24"/>
          <w:highlight w:val="none"/>
          <w:shd w:val="clear" w:color="auto" w:fill="ffffff"/>
          <w:lang w:eastAsia="zh-CN"/>
        </w:rPr>
        <w:t xml:space="preserve">。</w:t>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附件3</w:t>
      </w:r>
      <w:r/>
    </w:p>
    <w:p>
      <w:pPr>
        <w:contextualSpacing/>
        <w:jc w:val="center"/>
        <w:spacing w:line="300" w:lineRule="auto"/>
        <w:tabs>
          <w:tab w:val="left" w:pos="126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1005"/>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Borders>
              <w:top w:val="single" w:color="auto" w:sz="4" w:space="0"/>
              <w:left w:val="single" w:color="auto" w:sz="4" w:space="0"/>
            </w:tcBorders>
            <w:tcW w:w="1412"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10"/>
            <w:tcBorders>
              <w:top w:val="single" w:color="auto" w:sz="4" w:space="0"/>
              <w:right w:val="single" w:color="auto" w:sz="4" w:space="0"/>
            </w:tcBorders>
            <w:tcW w:w="775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397"/>
        </w:trPr>
        <w:tc>
          <w:tcPr>
            <w:gridSpan w:val="3"/>
            <w:tcBorders>
              <w:left w:val="single" w:color="auto" w:sz="4" w:space="0"/>
              <w:right w:val="single" w:color="auto" w:sz="4" w:space="0"/>
            </w:tcBorders>
            <w:tcW w:w="217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9"/>
            <w:tcBorders>
              <w:left w:val="single" w:color="auto" w:sz="4" w:space="0"/>
              <w:right w:val="single" w:color="auto" w:sz="4" w:space="0"/>
            </w:tcBorders>
            <w:tcW w:w="6988"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gridSpan w:val="2"/>
            <w:tcW w:w="1324"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8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Borders>
              <w:right w:val="single" w:color="auto" w:sz="4" w:space="0"/>
            </w:tcBorders>
            <w:tcW w:w="1438"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33" w:hanging="48"/>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本次投标</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上年</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曾获何级何种奖励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主要用户</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其他</w:t>
            </w:r>
            <w:r/>
          </w:p>
        </w:tc>
        <w:tc>
          <w:tcPr>
            <w:gridSpan w:val="6"/>
            <w:tcW w:w="4206" w:type="dxa"/>
            <w:vAlign w:val="center"/>
            <w:textDirection w:val="lrTb"/>
            <w:noWrap w:val="false"/>
          </w:tcPr>
          <w:p>
            <w:pP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近3年完成及正在执行的合同中发生的由于投标人违约或部分违约而引起诉讼和受到索赔的案件具体情况及结果（须如实填写，若对此进行隐瞒，尔后又被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或采购代理机构发现，或被</w:t>
            </w:r>
            <w:r>
              <w:rPr>
                <w:rFonts w:hint="eastAsia" w:ascii="宋体" w:hAnsi="宋体" w:cs="宋体"/>
                <w:color w:val="auto"/>
                <w:sz w:val="28"/>
                <w:szCs w:val="28"/>
                <w:highlight w:val="none"/>
                <w:lang w:eastAsia="zh-CN"/>
              </w:rPr>
              <w:t xml:space="preserve">他人</w:t>
            </w:r>
            <w:r>
              <w:rPr>
                <w:rFonts w:hint="eastAsia" w:ascii="宋体" w:hAnsi="宋体" w:cs="宋体"/>
                <w:color w:val="auto"/>
                <w:sz w:val="28"/>
                <w:szCs w:val="28"/>
                <w:highlight w:val="none"/>
              </w:rPr>
              <w:t xml:space="preserve">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附件4</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技术要求响应及偏离表</w:t>
      </w:r>
      <w:r/>
    </w:p>
    <w:tbl>
      <w:tblPr>
        <w:tblStyle w:val="1005"/>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66"/>
        <w:gridCol w:w="6000"/>
        <w:gridCol w:w="981"/>
        <w:gridCol w:w="1246"/>
      </w:tblGrid>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600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技术参数</w:t>
            </w:r>
            <w:r/>
          </w:p>
        </w:tc>
        <w:tc>
          <w:tcPr>
            <w:tcW w:w="9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投标响应情况</w:t>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r>
      <w:tr>
        <w:trPr>
          <w:jc w:val="center"/>
          <w:trHeight w:val="600"/>
        </w:trPr>
        <w:tc>
          <w:tcPr>
            <w:gridSpan w:val="5"/>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一、显示系统</w:t>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小型教室黑板</w:t>
            </w:r>
            <w:r/>
          </w:p>
          <w:p>
            <w:pPr>
              <w:pStyle w:val="996"/>
              <w:rPr>
                <w:rFonts w:hint="eastAsia" w:ascii="宋体" w:hAnsi="宋体" w:eastAsia="宋体" w:cs="宋体"/>
                <w:color w:val="auto"/>
                <w:highlight w:val="none"/>
              </w:rPr>
            </w:pPr>
            <w:r>
              <w:rPr>
                <w:rFonts w:hint="eastAsia" w:ascii="宋体" w:hAnsi="宋体" w:eastAsia="宋体" w:cs="宋体"/>
                <w:color w:val="auto"/>
                <w:sz w:val="24"/>
                <w:highlight w:val="none"/>
              </w:rPr>
              <w:t xml:space="preserve">（0.5分）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整体结构由两块一体机侧面的固定板组成，整体包边。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外形尺寸约4000*1230mm(高度由86寸触摸大屏加黑板外框构成，可根据现场实际微调，中标人在项目实施前现场测量并与招标人确定最终尺寸）。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r/>
          </w:p>
        </w:tc>
        <w:tc>
          <w:tcPr>
            <w:tcW w:w="9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中大型教室黑板（0.5分）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整体结构分为书写与显示两部分，书写部分由一组可上下升降黑板组成，显示部分为120寸画框幕，整体用铝合金型材包围。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外形尺寸约4000*1740mm(可根据现场实际微调，中标人在项目实施前现场测量并与招标人确定最终尺寸）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5.包角材料采用抗疲劳ABS工程塑料，外观无尖锐角；安装要求：隐形安装，无外露安装件，连接部位无工具不可拆卸。</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6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阶梯教室上下推拉黑板</w:t>
            </w:r>
            <w:r/>
          </w:p>
          <w:p>
            <w:pPr>
              <w:pStyle w:val="996"/>
              <w:rPr>
                <w:rFonts w:hint="eastAsia" w:ascii="宋体" w:hAnsi="宋体" w:eastAsia="宋体" w:cs="宋体"/>
                <w:color w:val="auto"/>
                <w:highlight w:val="none"/>
              </w:rPr>
            </w:pPr>
            <w:r>
              <w:rPr>
                <w:rFonts w:hint="eastAsia" w:ascii="宋体" w:hAnsi="宋体" w:eastAsia="宋体" w:cs="宋体"/>
                <w:color w:val="auto"/>
                <w:sz w:val="24"/>
                <w:highlight w:val="none"/>
              </w:rPr>
              <w:t xml:space="preserve">（0.5分）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1.整体结构：黑板固定于墙面，黑板整体尺寸为4000mm*2000mm（每组两块，两组为一套），黑板上下升降设计，于框架内上下交替升降，适用于不同身高的教师或学生书写整个黑板。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3.黑板材质：书写面板采用墨绿色烤</w:t>
            </w:r>
            <w:r>
              <w:rPr>
                <w:rFonts w:hint="eastAsia" w:ascii="宋体" w:hAnsi="宋体" w:eastAsia="宋体" w:cs="宋体"/>
                <w:color w:val="auto"/>
                <w:sz w:val="24"/>
                <w:highlight w:val="none"/>
              </w:rPr>
              <w:t xml:space="preserve">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6.包角材料采用抗疲劳ABS工程塑料，外观无尖锐角；安装要求：隐形安装，无外露安装件，连接部位无工具不可拆卸。</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66"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120寸幕布（0.5分）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1.尺寸≥120英寸；画面比例16：9；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4.阶梯教室两侧使用120寸电动升降幕布（共6副），接入中控，上下课自动升降。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66"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150寸幕布（0.5分）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1.尺寸≥150英寸；画面比例16：9；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4.阶梯教室中间使用150寸电动升降幕布，接入中控上下课自动升降。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二、中控系统</w:t>
            </w:r>
            <w:r/>
          </w:p>
        </w:tc>
      </w:tr>
      <w:tr>
        <w:trPr>
          <w:jc w:val="center"/>
          <w:trHeight w:val="1930"/>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讲台控制面板</w:t>
            </w:r>
            <w:r/>
          </w:p>
          <w:p>
            <w:pPr>
              <w:pStyle w:val="996"/>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18"/>
                <w:highlight w:val="none"/>
              </w:rPr>
              <w:t xml:space="preserve">▲</w:t>
            </w:r>
            <w:r>
              <w:rPr>
                <w:rFonts w:hint="eastAsia" w:ascii="宋体" w:hAnsi="宋体" w:eastAsia="宋体" w:cs="宋体"/>
                <w:color w:val="auto"/>
                <w:sz w:val="24"/>
                <w:highlight w:val="none"/>
              </w:rPr>
              <w:t xml:space="preserve">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6"/>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pStyle w:val="99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2.屏体侧面具有物理实体快捷按键，按键功能包括一键开/关屏幕、对匹配的多媒体设备进行一键熄屏以及一键音量加、一键音量减等。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3.接口：HDMI IN≥2个，HDMI OUT≥1个，Type-C≥1个，USB≥2个，RJ45≥1个；AUDIO OUT≥1个，RS232≥1个，220V国标五插电源接口≥1个（支持对外供电；自带独立嵌入式操作系统，版本满足中控功能运行需求。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智能升降讲台（0.5分）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1.讲桌为钢木结合设计,采用冷轧钢板桌体,钢板厚度≥1.0mm；讲桌采用双层木质桌面设计，上下层桌体木板厚度均≥18mm，讲台正面定制招标人LOGO。</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2.升降立柱最大承重为≥80kg，讲桌具备垂直平面水平位置≥100N推力位移仍不超过5mm的移动。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3.讲桌尺寸设计为长×宽×高≥1200mm×650mm×850mm，上层桌面支持电动升降功能，下层桌面距地高度≥750mm，桌面高度需合适教师站、坐教学。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讲桌具有升降控制器设计，至少具备上升按键、下降按键等；升降电机具备过流过压保护、遇阻反弹保护。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6.讲桌支持多种升降控制方式，可支持讲台控制面板控制升降。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253"/>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中控主机（1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1.机身高度不超过1U，HDMI视频输入接口≥4个，HDMI输出接口≥4个，3.5mm音频输入口≥2个，3.5mm音频输出接口≥2个，支持HDMI矩阵功能，HDMI输入输出分辨率均不低于4K@30Hz。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2.支持HDMI信号内的音频自动分离到音频模块，支持音频输入和HDMI音频混音后从音频输出口输出，支持在本地及远程对输出总音量进行调节。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3.支持≥2路220V国标受控电源，每路电源具备时序供电、断电管理；</w:t>
            </w:r>
            <w:r>
              <w:rPr>
                <w:rFonts w:hint="eastAsia" w:ascii="宋体" w:hAnsi="宋体" w:cs="宋体"/>
                <w:color w:val="auto"/>
                <w:sz w:val="24"/>
                <w:highlight w:val="none"/>
                <w:lang w:val="en-US" w:eastAsia="zh-CN"/>
              </w:rPr>
              <w:t xml:space="preserve">R</w:t>
            </w:r>
            <w:r>
              <w:rPr>
                <w:rFonts w:hint="eastAsia" w:ascii="宋体" w:hAnsi="宋体" w:eastAsia="宋体" w:cs="宋体"/>
                <w:color w:val="auto"/>
                <w:sz w:val="24"/>
                <w:highlight w:val="none"/>
              </w:rPr>
              <w:t xml:space="preserve">S232接口≥6个，RS485接口≥2个；每个接口均独立逻辑可编程，支持延时发码、组合串口控制指令下发，支持波特率、校验位自定义。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4.主机正面面板具备实时查看主机的网络、串口通讯、时序电源、总电源等状态的指示灯；≥1路type-c接口，实现通过电脑对中控主机的快捷调试；支持用户在后台端通过局域网络在线配置中控主机。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5.采用超静音设计，支持POE供电方式，可通过网络接口实现与面板的通讯与供电。</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01"/>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6.麦克风输入接口≥1路，支持幻象供电；12V/5V直流供电输出≥1路，输入输出IO接口≥1路；内置千兆交换机，接口数量≥5路；支持VLAN划分,支持VLANID设置，支持trunk模式设置。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744"/>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用≥10.0英寸电容显示屏，整机表面覆盖钢化玻璃，硬度≥8H，玻璃与屏体采用全贴合工艺，支持≥10点触控，屏幕分辨率≥1920*1080；整机CPU≥4核，最高主频≥1.8G，Linux系统，系统运行内存≥2GB，存储容量≥32G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2.内置高灵敏度全向麦克风，拾音半径不小于1米；内置双喇叭，功率≥1W*2；内置摄像头，摄像头分辨率≥1600*1200；整机接口：RS232≥2,DC2.0≥1,Type-C≥1,RJ45(带POE功能)≥1；支持适配器供电或中控主机POE接口供电。</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3.支持无触控操作后自动息屏，支持配置自动息屏时间；支持脱网运行，离线状态不影响本地教学及控制。</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24"/>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4.支持控制录播设备，包括显示和切换多个机位的画面，一键启停录制、启停直播等。</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中控管理系统（</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1.系统采用B/S架构，用户能在安卓、IOS、Windows等操作系统通过浏览器用账号和密码登录访问。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2.系统支持远程管理教室设备、控制教室设备、切换教学场景、查看监控画面等；支持批量管理及独立控制设备，可批量控制教学场景切换。</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1.系统支持自动化策略，由用户自定义，包括自动开机策略、自动关机策略等；系统支持记录运维信息，可筛选并 Excel导出；系统支持查看刷卡日志信息记录。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2.系统支持远程配置设备，支持自定义设备基础信息，包括开关机提示音、UI选择、IP配置、VLAN配置等；支持自定义设备物联配置，支持多设备关联控制，支持自定义场景配置，设置成功后同步更新到触控面板。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3.系统支持电脑桌面实时预览及远程控制，采用网络唤醒和远程软件联动实现开机、关机功能。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4.系统应支持SSL/TLS加密传输，具备操作日志审计功能，支持按角色设置管理权限。</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三、扩声系统</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整体要求</w:t>
            </w:r>
            <w:r/>
          </w:p>
          <w:p>
            <w:pPr>
              <w:pStyle w:val="996"/>
              <w:rPr>
                <w:rFonts w:hint="eastAsia" w:ascii="宋体" w:hAnsi="宋体" w:eastAsia="宋体" w:cs="宋体"/>
                <w:color w:val="auto"/>
                <w:highlight w:val="none"/>
                <w:lang w:bidi="ar"/>
              </w:rPr>
            </w:pPr>
            <w:r>
              <w:rPr>
                <w:rFonts w:hint="eastAsia" w:ascii="宋体" w:hAnsi="宋体" w:eastAsia="宋体" w:cs="宋体"/>
                <w:color w:val="auto"/>
                <w:sz w:val="24"/>
                <w:highlight w:val="none"/>
              </w:rPr>
              <w:t xml:space="preserve">（0.5）</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2.教室声学指标要求：按照GB 50371-2006和GB/T 45657-2025的标准，扩声系统安装完成后，①声场不均匀度≤8dB（1kHz）；②语言传输指数STI≥0.6；③最大声压级≥90dB；④系统噪声级≤NR-30。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142"/>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智能音频主机</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cs="宋体"/>
                <w:color w:val="auto"/>
                <w:sz w:val="24"/>
                <w:highlight w:val="none"/>
                <w:lang w:val="en-US" w:eastAsia="zh-CN" w:bidi="ar"/>
              </w:rPr>
              <w:t xml:space="preserve">.5</w:t>
            </w:r>
            <w:r>
              <w:rPr>
                <w:rFonts w:hint="eastAsia" w:ascii="宋体" w:hAnsi="宋体" w:eastAsia="宋体" w:cs="宋体"/>
                <w:color w:val="auto"/>
                <w:sz w:val="24"/>
                <w:highlight w:val="none"/>
                <w:lang w:val="en-US" w:eastAsia="zh-CN" w:bidi="ar"/>
              </w:rPr>
              <w:t xml:space="preserve">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音频处理和数字功放采用集成化嵌入式设计,高度≥1U；主机前面板带≥2.0寸TFT真彩显示触摸屏，具有密码输入保护、参数设置、录音操作等功能；使用高清HD级数字功放芯片组，具备延时保护、短路过流保护、过热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5.信噪比：≥95dB；功率放大器的输出功率≥2*120W；频率响应：20Hz-20kHz（±2dB）；总谐波失真（W-THD）：≤0.1%；增益差：≤0.1dB。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21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7.主机具有≥5路麦克风输入、≥3路音频线路输入、≥6路音频线路输出，≥1路RS232接口，≥1路RJ45网络接口，≥5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拾音麦克风</w:t>
            </w:r>
            <w:r/>
          </w:p>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大中小教室要求（每间1只）：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阶梯教室要求（每间2只）：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65"/>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扩声音箱</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cs="宋体"/>
                <w:color w:val="auto"/>
                <w:sz w:val="24"/>
                <w:highlight w:val="none"/>
                <w:lang w:val="en-US" w:eastAsia="zh-CN" w:bidi="ar"/>
              </w:rPr>
              <w:t xml:space="preserve">.5</w:t>
            </w:r>
            <w:r>
              <w:rPr>
                <w:rFonts w:hint="eastAsia" w:ascii="宋体" w:hAnsi="宋体" w:eastAsia="宋体" w:cs="宋体"/>
                <w:color w:val="auto"/>
                <w:sz w:val="24"/>
                <w:highlight w:val="none"/>
                <w:lang w:val="en-US" w:eastAsia="zh-CN" w:bidi="ar"/>
              </w:rPr>
              <w:t xml:space="preserve">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中小型教室各1对，大教室、阶梯教室2对。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1.采用绿色环保高密版材料，室内壁挂式安装，角度可万向调节（可根据实际情况进行方向调整）。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2.频率响应范围：50Hz-20kHz（-3dB）；输入阻抗：8Ohm（±5）；灵敏度：87dB 1.0W/1m（±2）；额定输入功率：65W（±5）；峰值输入功率：260W（±5）；覆盖角度：90°（H）× 60°（V）。</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6"/>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产品通过应力消除试验、跌落试验、冲击锤试验等安全性试验检测。【提供带有CNAS或CMA标记的检测报告的复印件并加盖公章】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83"/>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多功能无线麦克风套装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一、多功能无线麦克风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1.采用笔形外观设计，重量≤80克；采用2.4G信号传输，红外信号对频，不串频、无干扰；工作频率：2402 MHz—2480 MHz。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2.具有≥1.0英寸彩色TFT显示屏，显示界面可显示无线连接状态、电池电量、动态电平、音量大小数值等。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3.无线麦克风具有≥6个软质硅胶按键：支持激光发射（照射距离≥12米）、PPT上翻页和下翻页、按键电源按键、音量加、音量减等独立功能操作。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具有TYPE-C接口充电和充电底座直插充电两种充电模式；满电后可连续使用时长≥8小时；无线传输距离≥30米（室内）；具有≥1.2米自由落体耐摔功能，外壳及麦内部件不会损坏。</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5.具有≥1个Type-C接口，Type-C接口同时支持外接充电和拓展头戴麦克风、领夹麦克风等外接咪头。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6.频率范围100Hz~12kHz(±3dB)；动态范围≥85dB；总谐波失≤0.2%( 1kHz )；信噪比≥65 dB；系统延时≤13 ms。</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7.无线麦克风脱离信号接收范围，麦克风自动发出蜂鸣警报声，同时麦克风显示屏自动弹出提示信息。</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860"/>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二、磁控智能充电座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1.外壳采用金属合金材质，一体化设计，ABS+PC注塑成形；桌面固定安装；麦克风插入充电座即可自动充电，麦克风显示屏幕同步显示充电状态；内置红外对频功能，开启自动对频。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2.具有Type-C电源输入接口，USB数据传输接口，3.5红外对频接口。</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3.智能充电底座具有触摸解锁按键、状态指示灯、红外对频窗口、充电槽等，槽内具有霍尔传感器检测开关、底部到位检测开关；底座具有自动锁止麦克风功能。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麦克风放入终端后自动进入静音待机状态，30分钟后麦克风未取出，麦克风自动关机；支持软件、中控、触控解锁等多种解锁形式；麦克风靠近智能充电底座插槽，终端磁控锁自动打开，麦克风放入后终端磁控锁自动锁定。</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5.充电座面板具有锁定状态信号灯，当终端处于锁定状态红灯亮，处于解锁状态绿灯亮；当充电底座处于允许解锁状态，触摸解锁键可解锁取出麦克风，处于不允许解锁状态，无法通过触控解锁取出麦克风。</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72"/>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三、智控主机终端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1.支持多种安装形式，外壳具有安装预留孔位，支持机柜放置和壁挂安装。</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2.采用高性能音频处理芯片，超低失真声音处理电路设计；具备通过RS232协议联动中控设备管控功能，支持通过局域网对接云平台等进行联合管控。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3.对频方式：IR红外对频；音频传输：2.4G信号传输；电源：DC9V，1A；信噪比：≥100db；输出阻抗：200Ω（±5）。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649"/>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▲4.主机具有≥2路TYPE-A USB接口可以和智能充电底座通讯；具有≥1路TYPE-B USB接口可以连接电脑；≥1路SMA天线射频接口；≥1路3.5红外对频接口；≥1路凤凰端子音频输出接口；≥2路RS232通讯接口可以与中控及其他主机通讯；≥1路RJ45网口可以与云平台通讯。【</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四、AI教学分析系统</w:t>
            </w:r>
            <w:r/>
          </w:p>
        </w:tc>
      </w:tr>
      <w:tr>
        <w:trPr>
          <w:jc w:val="center"/>
          <w:trHeight w:val="995"/>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AI分析智能主机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备两组CPU架构，主CPU核心数≥8，内置GPU与NPU协处理器，主频≥2.4GHz；音频辅助CPU核心数≥4核；输出入接口：RI45≥5个，其中POE接口≥3，HDMI输入≥1，HDMI输出≥2路，双向UVC输入输出≥1路，且输入输出分辨率均支持4K@30fps、1080P@30fps；主机支持≥1数字音频DMIC输入，≥1路3.5mmMICIN输入，≥1路3.5mmLINEIN输入，≥2路3.5mmLINEOUT输出，支持回声抑制、增益、噪声抑制与音频均衡功能。</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66"/>
        </w:trPr>
        <w:tc>
          <w:tcPr>
            <w:tcBorders>
              <w:top w:val="single" w:color="auto" w:sz="4" w:space="0"/>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1.支持内置原生SATA数据接口≥2个，方便扩展大容量硬盘设备做本地存储；算力扩展：设备主板上配置M.2算力扩展卡槽，支持额外算力扩展。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AI人工智能课堂行为分析能力，无需添加任何设备即可实现基于课堂上师生的行为、表情、语音等相关数据进行分析；开启后可进行课堂行为、表情、语音等相关数据分析，在平台中生成报告。报告中可查看课堂实录、课堂热力图、AI建议分析等；教学行为分析及总结；问答模式、提问类型、学生应答、教师理答、问答实录分析及总结等；弗兰德斯互动分析、S-T/Rt-Ch教学分析及总结、AI评课、教学一致性评价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3.支持麦克风与主机之间通过网络接口实现麦克风音频采集与供电，支持多麦克风级联，传输距离≥50米，音频采样率≥48kHz；支持≥6路4K@30fps录制。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设置≥4路RTMP直播推流，直播流可选择不同视频源，可选画面≥6个，推流单路可达1080p，推送的直播流可选择是否带有声音；支持不少于4路RTMP同步推流直播，并要求自定义选择码流信号源进行推流，实现多流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5.支持录播主机接口插入检测，识别未接线或接线松动问题。检测接口包含：DMIC接口、LINEIN、MICIN、LINEOUT1、LINEOUT2、POE、HDMIIN、LAN、HDMIOUT1、无线麦克风、导播键盘、录制控制面板。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6.支持通过平台或网络查看设备在线和离线状态，查看设备 ID 地址、IP 地址等信息，实现对设备的远程配置，支持关机、重启、参数配置等操作。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LAN≥1，支持100/1000M网络自适应以及IPv4、IPv6双协议栈。数据接口：支持≥4个USB接口，其中USB-A接口≥3个，Type-C接口≥1个。控制接口：通信接口端子数量≥5，其中RS232接口数量≥3，RS485接口≥1，RS232/RS485双模式接口≥1。</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32"/>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8.支持录播网络状态检测，识别网络状态异常。检测内容包含：IP地址有效性、网关连通性、公网连通性、内网带宽测试、上下行网络速度和直播/互动/IOT服务连通性。</w:t>
            </w:r>
            <w:r>
              <w:rPr>
                <w:rFonts w:hint="eastAsia" w:ascii="宋体" w:hAnsi="宋体" w:eastAsia="宋体" w:cs="宋体"/>
                <w:b/>
                <w:bCs/>
                <w:color w:val="auto"/>
                <w:sz w:val="24"/>
                <w:highlight w:val="none"/>
              </w:rPr>
              <w:t xml:space="preserve">（提供相关佐证材料并加盖投标人公章）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9.为保证录播主机支持本地AI处理，要求主机内置算力≥6TOPs（INT8）。</w:t>
            </w:r>
            <w:r>
              <w:rPr>
                <w:rFonts w:hint="eastAsia" w:ascii="宋体" w:hAnsi="宋体" w:eastAsia="宋体" w:cs="宋体"/>
                <w:b/>
                <w:bCs/>
                <w:color w:val="auto"/>
                <w:sz w:val="24"/>
                <w:highlight w:val="none"/>
              </w:rPr>
              <w:t xml:space="preserve">（提供相关佐证材料并加盖投标人公章）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622"/>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10.UVC接口可自定义设置为画面输出模式和画面采集模式，切换到采集模式后，可将USB摄像头绑定到画面通道，兼容主流视频会议软件，具备通过此接口输入音视频信号作为一路音视频进行主机录制。</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651"/>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互动导播系统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1.在导播界面的预览窗口可实时观看教师全景/特写、学生全景/特写、多媒体电脑等各路画面，点击可进行画面切换。预监画面可实时推流给资源平台，实现平台直播。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2.录播画面比例支持16：9，触控回传响应延时≤80ms；支持标准SIP音视频互动协议，支持1080P@60fps全高清视频互动。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3.支持互动清晰度设置：支持 1080p@60fps，分辨率可选择 1080p、720p等，帧率可选择 60fps、30fps、25fps等。</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4.设备双向互动过程中，在系统总丢包率≤50%的网络环境下，视频清晰流畅无卡顿，语音连贯。</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006"/>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796"/>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AI分析教师端视频处理系统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1.采用全景特写双镜头，内置图像识别跟踪算法，全景镜头水平视场角≥40°，特写镜头水平视场角≥20°；摄像机采用一体化集成设计，支持4K超高清，可提供3840×2160图像分辨率同时向下兼容。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2.采用低畸变设计，全景畸变≤±1%，特写畸变≤±1%；摄像机接口支持RJ45接口≥1路，Type-C接口≥1路，Line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1/2.8英寸；全景图像传感器有效像素≥400万，特写图像传感器有效像素≥800万；摄像机最低照度：0.5 Lux@（F2.0, AGC ON）；摄像机电子快门：1/30s ~ 1/10000s；支持自动白平衡；支持2D&amp;3D数字降噪，信噪比≥55dB。</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409"/>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对摄像机网络进行管理，包括设置IP地址/网关/DNS等，支持组播协议搜索IP地址，并修改摄像机IP；支持RTMP推流、RTSP拉流、ONVIF协议、GB28181协议等；支持跟随模式、混合模式、双镜模式、三预置位等多种导播模式。</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3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AI分析学生端视频处理系统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1.用全景特写双镜头，内置图像识别跟踪算法，全景镜头水平视场角≥110°，特写镜头水平视场角≥40°；摄像机采用一体化集成设计，支持4K超高清，可提供3840×2160图像分辨率同时向下兼容。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2.全景畸变≤±2.5%，特写畸变≤±1%；摄像机接口支持RJ45接口≥1路，Type-C接口≥1路，Line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1/2.8英寸；全景图像传感器有效像素≥400万，特写图像传感器有效像素≥800万；支持自动白平衡；支持2D&amp;3D数字降噪，信噪比≥55dB；支持H.264、H.265、MJPEG等视频编码格式；支持≥6种网络流传输协议。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09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2.系统应采用智能图像识别算法，能同时输出2路场景画面并分析计算，实现1台摄像机的2景位拍摄，通过导播跟踪系统，实现所有画面的自动导播切换。</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703"/>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AI分析声音采集前端处理系统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中小型教室各1套、大型教室、阶梯教室各2套。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麦克风套件标配2支麦克风和2套安装支架；麦克风内置≥8个传感器单元；支持≥2个数字音频接口，支持数字音频传输，每个接口都具备输入接口和输出接口能力，支持盲插；具备状态指示灯，不同颜色分别表示是否正常工作</w:t>
            </w:r>
            <w:r>
              <w:rPr>
                <w:rFonts w:hint="eastAsia" w:ascii="宋体" w:hAnsi="宋体" w:eastAsia="宋体" w:cs="宋体"/>
                <w:color w:val="auto"/>
                <w:sz w:val="24"/>
                <w:highlight w:val="none"/>
                <w:lang w:eastAsia="zh-CN"/>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2.麦克风频率响应范围不低于50Hz~16KHz；拾音半径≥6m；信噪比≥65dB；声压级≥130dBSPL，10%THD@1 KHz。</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3.麦克风无需额外适配器供电，能够通过网线实现麦克风供电、音频信号传输、参数调整。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98"/>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1.支持全频带全双工自适应回声消除算法；支持全频自适应AI降噪技术；支持自动增益控制。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2.支持多通道音频矩阵，可根据场景需求进行相应设置；支持音频参数调节；支持智能混音，可智能选择最佳麦克风采集音频；支持混响抑制算法；支持动态波束成形算法。</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五、平台服务</w:t>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教学质量管理平台（4分）</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【基础服务】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1.为保障数据安全，平台采用本地化部署；系统采用B/S架构，通过浏览器打开即可使用教学质量管理平台中各项功能模块。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2.平台除支持本校教职工账号管理外，还支持校外人员账号管理，满足校外专家登录平台进行督导巡课。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3.支持根据学校组织架构自定义添加用户角色并配置不同角色权限，支持通过搜索或选择姓名或工号添加不同角色成员。</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4.支持用户对学校logo、组织名称、登录页背景图进行配置。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5.提供数据看板功能，本模块涉及的各类数据可以在数据大屏页面统一呈现，数据大屏的内容组成可自定义。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【录播视频资源管理】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1.支持查看全校的录播资源，可查看录播资源详细信息，包括视频名称，开课时间，视频时长，视频分片数，主讲老师，所属学院，上课教室，视频大小等。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2.支持对录播资源进行操作，编辑视频名称、下载、删除等；支持通过学院、授课教室、授课时间进行资源筛选等；支持通过搜索不完整课程名称和不完整教师名称进行资源搜索等。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【录播设备管理】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1.支持自定义设置评课表，支持发布、停用，设为默认、编辑、删除操作等。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2.系统预置“教师课堂评课表模版”；支持自定义一级评价维度和二级评价指标内容，二级评价指标可添加评分题和主观题，评分题可自定义分值等。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3.支持查看单次评价统计记录，包括评价时间、参评老师、课程名称、学院、主讲老师、评分值等；课堂详情支持查看量表评价各指标得分、主观答题内容、打点评价记录等；支持批量导出评价记录数据表格。</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4.支持管理员设置督导员的学院巡课权限，设置成功后，督导员在课堂巡课时只能查看到对应学院权限下的课程内容。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5.支持用户通过搜索课程名称、学院、教室、教师、上课时间等查找课堂，支持查看进行中的实时课堂音视频和已结束的课堂音视频。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6.支持按建筑-教室的二级目录树查找教室，通过颜色图标区分设备是否在线；支持预览实时画面和授课信息，授课信息包括：课程名称、学院、教师、班级、上课时间等；具备督导任务管理和校外专家巡课功能。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7.教室巡课时支持≥3种类型的画面分屏模式，支持选择三分屏、二分屏、单屏模式等；支持查看教室内的教师画面、学生画面、电脑画面等；支持通过鼠标拖动切换主画面。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8.支持通过评课表对课程进行评价，包括评分题打分评价、主观题发表文字和上传图片评价等，提交后系统自动计算得出评价得分。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9.支持多维度筛选评价记录；支持进入全屏模式自动轮播教室画面内容，可以多画面显示；支持设置自定义轮播频率；支持点击教室画面跳转至巡课详情界面。</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【直播中心管理】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1.支持用户创建直播并提前设置直播信息，支持获取直播地址及二维码海报，可通过地址和海报查看直播信息。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2.支持分类显示所有直播的当前状态，包括未开始、进行中、已结束等；支持通过状态筛选不同的直播进行编辑管理。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3.支持输入与直播名称相关的关键字，搜索直播活动；在直播结束前，支持教师修改直播的结束时间、名称、封面、直播简介设置、原直播地址等。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4.支持一键生成链接并进行分享，支持通过链接登录观看直播视频；支持开启直播回放功能；开启后可在原有直播的分享链接中查看已结束的直播内容；支持删除直播，删除后原有的直播分享链接失效。</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【督导巡课看板】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1.支持查看督导评课数据，包括累计完成督导课程数、督导课节节数、受评教师人数、敏感词检测次数等。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2.支持统计每周累计评价课节数，并以折线图等方式显示每周评课数量变化趋势。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3.支持自定义督导低分阈值，并显示平均分低于阈值的课程名单，名单中包含课程名称、授课讲师、课程平均分等信息；支持按评课数据督导评分平均分高低显示课程排行榜。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4.支持滚动展示不同用户评价动态，动态包括评价人、评价日期时间、课程所属学院、授课讲师、课程名称等；支持统计并通过柱状图等方式展示不同开课单位累计受评课程节数。</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1.平台支持通过H5链接提供移动端听评课功能；支持通过微信、手机浏览器打开，支持对课程视频进行上课中和已下课筛选。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2.支持与平台的课表数据对接，支持根据课程名称、学院、授课教师、班级和课节时间等信息查找课堂；巡课时支持自主切换教师全景、学生全景和电脑画面通道等。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3.支持查看管理员分配的督导任务，任务可显示规定完成时间、任务数量、任务类型、任务状态等。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4.支持移动端线下评课，评课后的数据自动回传至平台，可在平台上查看评价记录。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5.移动端支持查看我的评价记录，包括评价的课程信息、评价量表、评分及回放视频等。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6.支持输入关键词搜索课程名称或老师进行搜索；支持查看历史记录，查询历史关键词信息；支持根据上课状态、上课时间、学院、建筑、场地条件等筛选课程。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801"/>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【语音转写管理】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1.支持基于课堂实录视频，将课堂语音转写成文字；语音转写窗口支持将语音识别后的文本和视频时间对齐，点击文本跳转至对应视频时间点播放。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2.语音转写窗口支持搜索文字内容，匹配语音识别后的文本内容。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3.语音转写文本支持对系统输入敏感词词库检测，若存在敏感词内容，自动高亮提醒；数据看板页面支持统计每个敏感词出现的次数。</w:t>
            </w:r>
            <w:r/>
          </w:p>
        </w:tc>
        <w:tc>
          <w:tcPr>
            <w:tcBorders>
              <w:top w:val="single" w:color="auto" w:sz="4" w:space="0"/>
              <w:left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AI教学评价系统</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.5分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【AI量表设置】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1.提供AI分析指标库，指标数量≥10，指标观测点不少于20个；支持≥4个评分标准等级，评分标准等级支持开启或停用；支持用户自定义修改阈值范围。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2.支持用户自定义AI教评模版，可自定义填写维度名称、维度权重、选择维度下需观测指标、每项指标分数等。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 xml:space="preserve">支持</w:t>
            </w:r>
            <w:r>
              <w:rPr>
                <w:rFonts w:hint="eastAsia" w:ascii="宋体" w:hAnsi="宋体" w:eastAsia="宋体" w:cs="宋体"/>
                <w:color w:val="auto"/>
                <w:sz w:val="24"/>
                <w:highlight w:val="none"/>
              </w:rPr>
              <w:t xml:space="preserve">“AI总结设置”，</w:t>
            </w:r>
            <w:r>
              <w:rPr>
                <w:rFonts w:hint="eastAsia" w:ascii="宋体" w:hAnsi="宋体" w:eastAsia="宋体" w:cs="宋体"/>
                <w:color w:val="auto"/>
                <w:sz w:val="24"/>
                <w:highlight w:val="none"/>
                <w:lang w:eastAsia="zh-Hans"/>
              </w:rPr>
              <w:t xml:space="preserve">支持设置</w:t>
            </w:r>
            <w:r>
              <w:rPr>
                <w:rFonts w:hint="eastAsia" w:ascii="宋体" w:hAnsi="宋体" w:eastAsia="宋体" w:cs="宋体"/>
                <w:color w:val="auto"/>
                <w:sz w:val="24"/>
                <w:highlight w:val="none"/>
              </w:rPr>
              <w:t xml:space="preserve">显示分数+总结</w:t>
            </w:r>
            <w:r>
              <w:rPr>
                <w:rFonts w:hint="eastAsia" w:ascii="宋体" w:hAnsi="宋体" w:eastAsia="宋体" w:cs="宋体"/>
                <w:color w:val="auto"/>
                <w:sz w:val="24"/>
                <w:highlight w:val="none"/>
                <w:lang w:eastAsia="zh-Hans"/>
              </w:rPr>
              <w:t xml:space="preserve">或</w:t>
            </w:r>
            <w:r>
              <w:rPr>
                <w:rFonts w:hint="eastAsia" w:ascii="宋体" w:hAnsi="宋体" w:eastAsia="宋体" w:cs="宋体"/>
                <w:color w:val="auto"/>
                <w:sz w:val="24"/>
                <w:highlight w:val="none"/>
              </w:rPr>
              <w:t xml:space="preserve">仅显示分数等</w:t>
            </w:r>
            <w:r>
              <w:rPr>
                <w:rFonts w:hint="eastAsia" w:ascii="宋体" w:hAnsi="宋体" w:eastAsia="宋体" w:cs="宋体"/>
                <w:color w:val="auto"/>
                <w:sz w:val="24"/>
                <w:highlight w:val="none"/>
                <w:lang w:eastAsia="zh-Hans"/>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 xml:space="preserve">看手机、拨打电话、吸烟行为</w:t>
            </w:r>
            <w:r>
              <w:rPr>
                <w:rFonts w:hint="eastAsia" w:ascii="宋体" w:hAnsi="宋体" w:eastAsia="宋体" w:cs="宋体"/>
                <w:color w:val="auto"/>
                <w:sz w:val="24"/>
                <w:highlight w:val="none"/>
              </w:rPr>
              <w:t xml:space="preserve">等）、教师教学姿态（</w:t>
            </w:r>
            <w:r>
              <w:rPr>
                <w:rFonts w:hint="eastAsia" w:ascii="宋体" w:hAnsi="宋体" w:eastAsia="宋体" w:cs="宋体"/>
                <w:color w:val="auto"/>
                <w:sz w:val="24"/>
                <w:highlight w:val="none"/>
                <w:lang w:eastAsia="zh-Hans"/>
              </w:rPr>
              <w:t xml:space="preserve">站立、走动、就坐行为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w:t>
            </w:r>
            <w:r>
              <w:rPr>
                <w:rFonts w:hint="eastAsia" w:ascii="宋体" w:hAnsi="宋体" w:eastAsia="宋体" w:cs="宋体"/>
                <w:color w:val="auto"/>
                <w:sz w:val="24"/>
                <w:highlight w:val="none"/>
              </w:rPr>
              <w:t xml:space="preserve">相应</w:t>
            </w:r>
            <w:r>
              <w:rPr>
                <w:rFonts w:hint="eastAsia" w:ascii="宋体" w:hAnsi="宋体" w:eastAsia="宋体" w:cs="宋体"/>
                <w:color w:val="auto"/>
                <w:sz w:val="24"/>
                <w:highlight w:val="none"/>
                <w:lang w:eastAsia="zh-Hans"/>
              </w:rPr>
              <w:t xml:space="preserve">时长</w:t>
            </w:r>
            <w:r>
              <w:rPr>
                <w:rFonts w:hint="eastAsia" w:ascii="宋体" w:hAnsi="宋体" w:eastAsia="宋体" w:cs="宋体"/>
                <w:color w:val="auto"/>
                <w:sz w:val="24"/>
                <w:highlight w:val="none"/>
              </w:rPr>
              <w:t xml:space="preserve">）、教师在课堂中</w:t>
            </w:r>
            <w:r>
              <w:rPr>
                <w:rFonts w:hint="eastAsia" w:ascii="宋体" w:hAnsi="宋体" w:eastAsia="宋体" w:cs="宋体"/>
                <w:color w:val="auto"/>
                <w:sz w:val="24"/>
                <w:highlight w:val="none"/>
                <w:lang w:eastAsia="zh-Hans"/>
              </w:rPr>
              <w:t xml:space="preserve">的巡堂轨迹</w:t>
            </w:r>
            <w:r>
              <w:rPr>
                <w:rFonts w:hint="eastAsia" w:ascii="宋体" w:hAnsi="宋体" w:eastAsia="宋体" w:cs="宋体"/>
                <w:color w:val="auto"/>
                <w:sz w:val="24"/>
                <w:highlight w:val="none"/>
              </w:rPr>
              <w:t xml:space="preserve">、教师对课堂管理的情况、教学互动分析、课堂板书情况等。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2.支持展示教师授课过程中出现敏感词数量及提及次数，并可展示对应时间点及语音转写的内容。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3.课程目标和重难点管理，支持分析本节课程的目标，根据教师语音转写，总结教师本节课的课程目标内容及对应时间点等；支持总结本节课程教师讲授的重难点知识，根据时间点展示重难点内容。</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4.所投产品支持根据课堂分析内容得出总分，并生成AI评语</w:t>
            </w:r>
            <w:r>
              <w:rPr>
                <w:rFonts w:hint="eastAsia" w:ascii="宋体" w:hAnsi="宋体" w:eastAsia="宋体" w:cs="宋体"/>
                <w:color w:val="auto"/>
                <w:sz w:val="24"/>
                <w:highlight w:val="none"/>
                <w:lang w:eastAsia="zh-Hans"/>
              </w:rPr>
              <w:t xml:space="preserve">，评语包括优势点、不足点以及基于课堂分析情况提供建议</w:t>
            </w:r>
            <w:r>
              <w:rPr>
                <w:rFonts w:hint="eastAsia" w:ascii="宋体" w:hAnsi="宋体" w:eastAsia="宋体" w:cs="宋体"/>
                <w:color w:val="auto"/>
                <w:sz w:val="24"/>
                <w:highlight w:val="none"/>
              </w:rPr>
              <w:t xml:space="preserve">等。</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【课堂监测】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1.支持自定义设置监测值范围，监测状态维度≥4个；设置后可自动筛查出符合监测值的课堂记录与分析报告。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选择日期范围查询异常课堂，或选择开课学院、搜索课程名称与教师名等查询异常课堂；异常课堂展示课堂信息、异常类型、AI评分等；异常类型可选择≥4种，并且可以针对异常课堂的存储视频进行集中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3.支持选择日期范围查询示范课堂，或选择开课学院、搜索课程名称与教师名等查询异常示范课堂；示范课堂展示课堂信息、异常类型、AI评分等。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【学情分析】</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1.展示本节课程的</w:t>
            </w:r>
            <w:r>
              <w:rPr>
                <w:rFonts w:hint="eastAsia" w:ascii="宋体" w:hAnsi="宋体" w:eastAsia="宋体" w:cs="宋体"/>
                <w:color w:val="auto"/>
                <w:sz w:val="24"/>
                <w:highlight w:val="none"/>
                <w:lang w:eastAsia="zh-Hans"/>
              </w:rPr>
              <w:t xml:space="preserve">整体学习参与度</w:t>
            </w:r>
            <w:r>
              <w:rPr>
                <w:rFonts w:hint="eastAsia" w:ascii="宋体" w:hAnsi="宋体" w:eastAsia="宋体" w:cs="宋体"/>
                <w:color w:val="auto"/>
                <w:sz w:val="24"/>
                <w:highlight w:val="none"/>
              </w:rPr>
              <w:t xml:space="preserve">率，</w:t>
            </w:r>
            <w:r>
              <w:rPr>
                <w:rFonts w:hint="eastAsia" w:ascii="宋体" w:hAnsi="宋体" w:eastAsia="宋体" w:cs="宋体"/>
                <w:color w:val="auto"/>
                <w:sz w:val="24"/>
                <w:highlight w:val="none"/>
                <w:lang w:eastAsia="zh-Hans"/>
              </w:rPr>
              <w:t xml:space="preserve">支持展示基础参与度、有效参与度、深度参与度</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并可通过曲线图查看每个时间段的学生</w:t>
            </w:r>
            <w:r>
              <w:rPr>
                <w:rFonts w:hint="eastAsia" w:ascii="宋体" w:hAnsi="宋体" w:eastAsia="宋体" w:cs="宋体"/>
                <w:color w:val="auto"/>
                <w:sz w:val="24"/>
                <w:highlight w:val="none"/>
                <w:lang w:eastAsia="zh-Hans"/>
              </w:rPr>
              <w:t xml:space="preserve">参与度</w:t>
            </w:r>
            <w:r>
              <w:rPr>
                <w:rFonts w:hint="eastAsia" w:ascii="宋体" w:hAnsi="宋体" w:eastAsia="宋体" w:cs="宋体"/>
                <w:color w:val="auto"/>
                <w:sz w:val="24"/>
                <w:highlight w:val="none"/>
              </w:rPr>
              <w:t xml:space="preserve">情况，分析课堂</w:t>
            </w:r>
            <w:r>
              <w:rPr>
                <w:rFonts w:hint="eastAsia" w:ascii="宋体" w:hAnsi="宋体" w:eastAsia="宋体" w:cs="宋体"/>
                <w:color w:val="auto"/>
                <w:sz w:val="24"/>
                <w:highlight w:val="none"/>
                <w:lang w:eastAsia="zh-Hans"/>
              </w:rPr>
              <w:t xml:space="preserve">学习参与</w:t>
            </w:r>
            <w:r>
              <w:rPr>
                <w:rFonts w:hint="eastAsia" w:ascii="宋体" w:hAnsi="宋体" w:eastAsia="宋体" w:cs="宋体"/>
                <w:color w:val="auto"/>
                <w:sz w:val="24"/>
                <w:highlight w:val="none"/>
              </w:rPr>
              <w:t xml:space="preserve">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展示本节课程的应到人数、实到人数、缺勤人数、早退人数等，统计学生出勤率；展示本节课程的学生前排就坐率；展示本节课程的平均抬头率，并可通过曲线图查看每个时间段的学生抬头情况，分析课堂专注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展示本节课程的学习金字塔，基于学习金字塔理论，识别学生的学习行为，包括听讲、阅读、视听、演示、讨论、实践以及教给他人等，支持展示学习行为时序图暂时对应行为课堂时序情况以及各行为持续时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Hans"/>
              </w:rPr>
              <w:t xml:space="preserve">.所投产品支持展示学生在课堂中的行为识别，包括但不限于抬头、低头、回头、举手、书写以及站立</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，并且可以统计行为出现的次数，并可通过曲线图查看每个时间段的学生行为分布情况。</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lang w:eastAsia="zh-Hans"/>
              </w:rPr>
              <w:t xml:space="preserve">5.展示学生在课堂中的异常行为识别，包括但不限于看手机、睡觉、交头接耳、吃东西、随意走动、吸烟行为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，并且可以统计行为出现的次数，支持查看对应学生出现异常行为的图片。</w:t>
            </w:r>
            <w:r>
              <w:rPr>
                <w:rFonts w:hint="eastAsia" w:ascii="宋体" w:hAnsi="宋体" w:eastAsia="宋体" w:cs="宋体"/>
                <w:b/>
                <w:bCs/>
                <w:color w:val="auto"/>
                <w:sz w:val="24"/>
                <w:highlight w:val="none"/>
                <w:lang w:eastAsia="zh-Hans"/>
              </w:rPr>
              <w:t xml:space="preserve">（提供系统</w:t>
            </w:r>
            <w:r>
              <w:rPr>
                <w:rFonts w:hint="eastAsia" w:ascii="宋体" w:hAnsi="宋体" w:eastAsia="宋体" w:cs="宋体"/>
                <w:b/>
                <w:bCs/>
                <w:color w:val="auto"/>
                <w:sz w:val="24"/>
                <w:highlight w:val="none"/>
              </w:rPr>
              <w:t xml:space="preserve">功能</w:t>
            </w:r>
            <w:r>
              <w:rPr>
                <w:rFonts w:hint="eastAsia" w:ascii="宋体" w:hAnsi="宋体" w:eastAsia="宋体" w:cs="宋体"/>
                <w:b/>
                <w:bCs/>
                <w:color w:val="auto"/>
                <w:sz w:val="24"/>
                <w:highlight w:val="none"/>
                <w:lang w:eastAsia="zh-Hans"/>
              </w:rPr>
              <w:t xml:space="preserve">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1.支持统计教室的实时人数；客户端页面中的教室状态包含上课中、考试中、借用中和空闲中等；使用中的教室显示课程信息。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2.支持显示每间教室当天各节课的使用情况，按照上课中、考试中、借用中、空闲中等状态进行分类显示。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3.客户端页面展示二维码，支持用户在手机端扫码打开教室实时统计页面，手机端页面支持与学校应用对接。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4.支持windows客户端、安卓客户端；支持在一体机、电视机、显示器终端上运行。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5.数据安全要求：师生数据本地化存储，不出境；数据传输采用加密协议；支持数据脱敏和匿名化处理；设置数据保留期限，超期自动删除；支持学校自主导出和删除数据。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六、系统集成、施工及辅材</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系统集成对接服务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0.5分</w:t>
            </w:r>
            <w:r>
              <w:rPr>
                <w:rFonts w:hint="eastAsia" w:ascii="宋体" w:hAnsi="宋体" w:eastAsia="宋体" w:cs="宋体"/>
                <w:color w:val="auto"/>
                <w:sz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教务数据对接调试：对接学校数据中台API接口（江苏金智教育数据中台1.3.7版本）获取录播主机、AI教学评价系统、教学质量管理平台、中控管理平台等系统中的相关功能所需的教务数据。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一卡通数据对接调试：对接一卡通系统（新开普一卡通），通过人脸认证服务API接口获取人脸识别身份鉴权所需一卡通数据。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人员信息数据对接调试：对接学校数据中台API接口（江苏金智教育数据中台1.3.7版本）获取人员信息数据。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单点登录对接调试：对接学校统一身份认证平台（江苏金智教育IDS7），满足系统单点登录需求。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融合门户对接调试：系统相关功能集成进学校融合门户（江苏金智融合门户CASPv3.7.4.SP9），方便教师、学生在PC端及移动端使用。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r/>
          </w:p>
        </w:tc>
        <w:tc>
          <w:tcPr>
            <w:shd w:val="clear" w:color="auto" w:fill="auto"/>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附件4-1  证明材料1，证明材料2，……</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附件5</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商务要求响应及偏离表</w:t>
      </w:r>
      <w:r/>
    </w:p>
    <w:tbl>
      <w:tblPr>
        <w:tblStyle w:val="1005"/>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2999"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320"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999"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320"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3063"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2999"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320"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附件5-1  证明材料1，证明材料2，……</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outlineLvl w:val="2"/>
      </w:pPr>
      <w:r/>
      <w:bookmarkStart w:id="175" w:name="_Toc12886"/>
      <w:r>
        <w:rPr>
          <w:rFonts w:hint="eastAsia" w:ascii="宋体" w:hAnsi="宋体" w:cs="宋体"/>
          <w:color w:val="auto"/>
          <w:sz w:val="28"/>
          <w:szCs w:val="28"/>
          <w:highlight w:val="none"/>
        </w:rPr>
        <w:t xml:space="preserve">1.投标人需对商务要求逐条做出明确响应。</w:t>
      </w:r>
      <w:bookmarkEnd w:id="175"/>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0"/>
        <w:ind w:firstLine="240"/>
        <w:rPr>
          <w:rFonts w:hint="eastAsia" w:ascii="宋体" w:hAnsi="宋体" w:cs="宋体"/>
          <w:color w:val="auto"/>
          <w:highlight w:val="none"/>
        </w:rPr>
      </w:pPr>
      <w:r>
        <w:rPr>
          <w:rFonts w:hint="eastAsia" w:ascii="宋体" w:hAnsi="宋体" w:cs="宋体"/>
          <w:color w:val="auto"/>
          <w:highlight w:val="none"/>
        </w:rPr>
      </w:r>
      <w:r/>
    </w:p>
    <w:p>
      <w:pPr>
        <w:contextualSpacing/>
        <w:ind w:firstLine="560"/>
        <w:spacing w:line="460" w:lineRule="exact"/>
        <w:tabs>
          <w:tab w:val="left" w:pos="1260" w:leader="none"/>
        </w:tabs>
        <w:rPr>
          <w:rFonts w:hint="eastAsia" w:ascii="宋体" w:hAnsi="宋体" w:cs="宋体"/>
          <w:bCs/>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Cs/>
          <w:color w:val="auto"/>
          <w:sz w:val="28"/>
          <w:szCs w:val="28"/>
          <w:highlight w:val="none"/>
        </w:rPr>
        <w:br w:type="page" w:clear="all"/>
      </w:r>
      <w:r/>
    </w:p>
    <w:p>
      <w:pPr>
        <w:contextualSpacing/>
        <w:ind w:firstLine="560"/>
        <w:spacing w:line="460" w:lineRule="exact"/>
        <w:tabs>
          <w:tab w:val="left" w:pos="1260" w:leader="none"/>
        </w:tabs>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附件6</w:t>
      </w:r>
      <w:r/>
    </w:p>
    <w:p>
      <w:pPr>
        <w:pStyle w:val="1166"/>
        <w:ind w:firstLine="0"/>
        <w:jc w:val="center"/>
        <w:rPr>
          <w:rFonts w:eastAsia="宋体"/>
          <w:b/>
          <w:color w:val="auto"/>
          <w:sz w:val="32"/>
          <w:szCs w:val="32"/>
          <w:highlight w:val="none"/>
          <w:lang w:val="zh-CN" w:bidi="ar"/>
        </w:rPr>
      </w:pPr>
      <w:r>
        <w:rPr>
          <w:rFonts w:eastAsia="宋体"/>
          <w:b/>
          <w:color w:val="auto"/>
          <w:sz w:val="32"/>
          <w:szCs w:val="32"/>
          <w:highlight w:val="none"/>
          <w:lang w:val="zh-CN" w:bidi="ar"/>
        </w:rPr>
        <w:t xml:space="preserve">主要施工辅材规格参数清单明细表</w:t>
      </w:r>
      <w:r/>
    </w:p>
    <w:p>
      <w:pPr>
        <w:pStyle w:val="1166"/>
        <w:ind w:firstLine="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 xml:space="preserve">投标人加盖ca电子公章：</w:t>
      </w:r>
      <w:r/>
    </w:p>
    <w:tbl>
      <w:tblPr>
        <w:tblStyle w:val="1005"/>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2312"/>
        <w:gridCol w:w="1375"/>
        <w:gridCol w:w="1554"/>
        <w:gridCol w:w="1447"/>
      </w:tblGrid>
      <w:tr>
        <w:trPr>
          <w:trHeight w:val="439"/>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序号</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材料名称</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规格型号</w:t>
            </w:r>
            <w:r/>
          </w:p>
        </w:tc>
        <w:tc>
          <w:tcPr>
            <w:tcMar>
              <w:left w:w="57" w:type="dxa"/>
              <w:top w:w="57" w:type="dxa"/>
              <w:right w:w="57" w:type="dxa"/>
              <w:bottom w:w="57" w:type="dxa"/>
            </w:tcMar>
            <w:tcW w:w="1554"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响应品牌</w:t>
            </w:r>
            <w:r/>
          </w:p>
        </w:tc>
        <w:tc>
          <w:tcPr>
            <w:tcMar>
              <w:left w:w="57" w:type="dxa"/>
              <w:top w:w="57" w:type="dxa"/>
              <w:right w:w="57" w:type="dxa"/>
              <w:bottom w:w="57" w:type="dxa"/>
            </w:tcMar>
            <w:tcW w:w="1447"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生产厂家</w:t>
            </w:r>
            <w:r/>
          </w:p>
        </w:tc>
      </w:tr>
      <w:tr>
        <w:trPr>
          <w:trHeight w:val="50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1</w:t>
            </w:r>
            <w:r/>
          </w:p>
        </w:tc>
        <w:tc>
          <w:tcPr>
            <w:shd w:val="clear" w:color="auto" w:fill="auto"/>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4K高清HDMI信号线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4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2</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YJV-0.45/0.75KV 3X1.5平方电源线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26"/>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3</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6类非屏蔽双绞线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4</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USB信号线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26"/>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5</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120双绕双棉37芯音频线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6</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200*0.1无氧铜音响线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05"/>
        </w:trPr>
        <w:tc>
          <w:tcPr>
            <w:tcMar>
              <w:left w:w="57" w:type="dxa"/>
              <w:top w:w="57" w:type="dxa"/>
              <w:right w:w="57" w:type="dxa"/>
              <w:bottom w:w="57" w:type="dxa"/>
            </w:tcMar>
            <w:tcW w:w="1051"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7</w:t>
            </w:r>
            <w:r/>
          </w:p>
        </w:tc>
        <w:tc>
          <w:tcPr>
            <w:tcMar>
              <w:left w:w="57" w:type="dxa"/>
              <w:top w:w="57" w:type="dxa"/>
              <w:right w:w="57" w:type="dxa"/>
              <w:bottom w:w="57" w:type="dxa"/>
            </w:tcMar>
            <w:tcW w:w="2312" w:type="dxa"/>
            <w:vAlign w:val="center"/>
            <w:textDirection w:val="lrTb"/>
            <w:noWrap w:val="false"/>
          </w:tcPr>
          <w:p>
            <w:pPr>
              <w:pStyle w:val="1167"/>
              <w:ind w:firstLine="0"/>
              <w:jc w:val="both"/>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375"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396"/>
        </w:trPr>
        <w:tc>
          <w:tcPr>
            <w:tcMar>
              <w:left w:w="57" w:type="dxa"/>
              <w:top w:w="57" w:type="dxa"/>
              <w:right w:w="57" w:type="dxa"/>
              <w:bottom w:w="57" w:type="dxa"/>
            </w:tcMar>
            <w:tcW w:w="1051"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8</w:t>
            </w:r>
            <w:r/>
          </w:p>
        </w:tc>
        <w:tc>
          <w:tcPr>
            <w:tcMar>
              <w:left w:w="57" w:type="dxa"/>
              <w:top w:w="57" w:type="dxa"/>
              <w:right w:w="57" w:type="dxa"/>
              <w:bottom w:w="57" w:type="dxa"/>
            </w:tcMar>
            <w:tcW w:w="2312"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sz w:val="28"/>
                <w:szCs w:val="28"/>
                <w:highlight w:val="none"/>
                <w:lang w:bidi="ar"/>
              </w:rPr>
              <w:t xml:space="preserve">...</w:t>
            </w:r>
            <w:r/>
          </w:p>
        </w:tc>
        <w:tc>
          <w:tcPr>
            <w:tcMar>
              <w:left w:w="57" w:type="dxa"/>
              <w:top w:w="57" w:type="dxa"/>
              <w:right w:w="57" w:type="dxa"/>
              <w:bottom w:w="57" w:type="dxa"/>
            </w:tcMar>
            <w:tcW w:w="1375"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67"/>
              <w:ind w:firstLine="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9</w:t>
            </w:r>
            <w:r/>
          </w:p>
        </w:tc>
        <w:tc>
          <w:tcPr>
            <w:tcMar>
              <w:left w:w="57" w:type="dxa"/>
              <w:top w:w="57" w:type="dxa"/>
              <w:right w:w="57" w:type="dxa"/>
              <w:bottom w:w="57" w:type="dxa"/>
            </w:tcMar>
            <w:tcW w:w="2312"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bidi="ar"/>
              </w:rPr>
              <w:t xml:space="preserve">...</w:t>
            </w:r>
            <w:r/>
          </w:p>
        </w:tc>
        <w:tc>
          <w:tcPr>
            <w:tcMar>
              <w:left w:w="57" w:type="dxa"/>
              <w:top w:w="57" w:type="dxa"/>
              <w:right w:w="57" w:type="dxa"/>
              <w:bottom w:w="57" w:type="dxa"/>
            </w:tcMar>
            <w:tcW w:w="1375"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2312"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375"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2312"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375"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67"/>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67"/>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备注：投标人根据采购需求和各自的施工方案据实填，但不限于上述材料。施工主要辅材须经采购人验收合格后方能投入施工。</w:t>
      </w:r>
      <w:r/>
    </w:p>
    <w:p>
      <w:pPr>
        <w:rPr>
          <w:rFonts w:hint="eastAsia" w:ascii="宋体" w:hAnsi="宋体" w:eastAsia="宋体" w:cs="宋体"/>
          <w:color w:val="auto"/>
          <w:sz w:val="28"/>
          <w:szCs w:val="28"/>
          <w:highlight w:val="none"/>
          <w:lang w:val="en-US" w:eastAsia="zh-CN"/>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28"/>
          <w:szCs w:val="28"/>
          <w:highlight w:val="none"/>
          <w:lang w:val="en-US" w:eastAsia="zh-CN"/>
        </w:rPr>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7</w:t>
      </w:r>
      <w:r/>
    </w:p>
    <w:p>
      <w:pPr>
        <w:jc w:val="center"/>
        <w:spacing w:before="240"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spacing w:line="460" w:lineRule="exact"/>
        <w:rPr>
          <w:rFonts w:hint="eastAsia"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28"/>
          <w:szCs w:val="28"/>
          <w:highlight w:val="none"/>
        </w:rPr>
      </w:r>
      <w:r/>
    </w:p>
    <w:p>
      <w:pPr>
        <w:contextualSpacing/>
        <w:ind w:firstLine="640"/>
        <w:spacing w:line="400" w:lineRule="exact"/>
        <w:rPr>
          <w:rFonts w:hint="eastAsia" w:ascii="宋体" w:hAnsi="宋体" w:eastAsia="宋体" w:cs="宋体"/>
          <w:color w:val="auto"/>
          <w:sz w:val="32"/>
          <w:szCs w:val="32"/>
          <w:highlight w:val="none"/>
          <w:lang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0"/>
        <w:spacing w:line="400" w:lineRule="exact"/>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186万元以上的罚款，法律、行政法规以及国务院有关部门明确规定相关领域“较大数额罚款”标准高于186万元的，从其规定。）</w:t>
      </w:r>
      <w:r/>
    </w:p>
    <w:p>
      <w:pPr>
        <w:ind w:firstLine="560"/>
        <w:spacing w:line="400" w:lineRule="exact"/>
        <w:rPr>
          <w:rFonts w:hint="eastAsia" w:ascii="宋体" w:hAnsi="宋体" w:cs="宋体"/>
          <w:color w:val="auto"/>
          <w:sz w:val="28"/>
          <w:szCs w:val="28"/>
          <w:highlight w:val="none"/>
        </w:rPr>
        <w:outlineLvl w:val="2"/>
      </w:pPr>
      <w:r/>
      <w:bookmarkStart w:id="176" w:name="_Toc9266"/>
      <w:r>
        <w:rPr>
          <w:rFonts w:hint="eastAsia" w:ascii="宋体" w:hAnsi="宋体" w:cs="宋体"/>
          <w:color w:val="auto"/>
          <w:sz w:val="28"/>
          <w:szCs w:val="28"/>
          <w:highlight w:val="none"/>
        </w:rPr>
        <w:t xml:space="preserve">6.我单位满足法律、行政法规规定的其他条件。</w:t>
      </w:r>
      <w:bookmarkEnd w:id="176"/>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9</w:t>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先生/女士： 现任我单位职务，为法定代表人，特此证明。</w:t>
      </w:r>
      <w:r/>
    </w:p>
    <w:p>
      <w:pPr>
        <w:ind w:firstLine="480"/>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10</w:t>
      </w:r>
      <w:r/>
    </w:p>
    <w:p>
      <w:pPr>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rPr>
      </w:r>
      <w:r/>
    </w:p>
    <w:p>
      <w:pPr>
        <w:ind w:firstLine="281"/>
        <w:spacing w:line="42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附件1</w:t>
      </w:r>
      <w:r>
        <w:rPr>
          <w:rFonts w:hint="eastAsia" w:ascii="宋体" w:hAnsi="宋体" w:cs="宋体"/>
          <w:bCs/>
          <w:color w:val="auto"/>
          <w:sz w:val="28"/>
          <w:szCs w:val="28"/>
          <w:highlight w:val="none"/>
          <w:lang w:val="en-US" w:eastAsia="zh-CN"/>
        </w:rPr>
        <w:t xml:space="preserve">1</w:t>
      </w:r>
      <w:r/>
    </w:p>
    <w:p>
      <w:pPr>
        <w:ind w:firstLine="281"/>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中小微企业声明函（货物类项目）</w:t>
      </w:r>
      <w:r/>
    </w:p>
    <w:p>
      <w:pPr>
        <w:pStyle w:val="1006"/>
        <w:ind w:right="414" w:firstLine="641"/>
        <w:spacing w:before="55"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i/>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i/>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pStyle w:val="1066"/>
        <w:ind w:left="205" w:firstLine="376"/>
        <w:spacing w:line="400" w:lineRule="exact"/>
        <w:tabs>
          <w:tab w:val="left" w:pos="1183" w:leader="none"/>
          <w:tab w:val="left" w:pos="1484" w:leader="none"/>
          <w:tab w:val="left" w:pos="4662" w:leader="none"/>
          <w:tab w:val="left" w:pos="6903"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1.</w:t>
      </w:r>
      <w:r>
        <w:rPr>
          <w:rFonts w:hint="eastAsia" w:ascii="宋体" w:hAnsi="宋体" w:cs="宋体"/>
          <w:iCs/>
          <w:color w:val="auto"/>
          <w:sz w:val="24"/>
          <w:szCs w:val="24"/>
          <w:highlight w:val="none"/>
          <w:u w:val="single"/>
        </w:rPr>
        <w:t xml:space="preserve"> （小型教室黑板）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2.</w:t>
      </w:r>
      <w:r>
        <w:rPr>
          <w:rFonts w:hint="eastAsia" w:ascii="宋体" w:hAnsi="宋体" w:cs="宋体"/>
          <w:iCs/>
          <w:color w:val="auto"/>
          <w:sz w:val="24"/>
          <w:szCs w:val="24"/>
          <w:highlight w:val="none"/>
          <w:u w:val="single"/>
        </w:rPr>
        <w:t xml:space="preserve"> （中、大型教室黑板）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3</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（阶梯教室上下推拉黑板）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4.</w:t>
      </w:r>
      <w:r>
        <w:rPr>
          <w:rFonts w:hint="eastAsia" w:ascii="宋体" w:hAnsi="宋体" w:cs="宋体"/>
          <w:iCs/>
          <w:color w:val="auto"/>
          <w:sz w:val="24"/>
          <w:szCs w:val="24"/>
          <w:highlight w:val="none"/>
          <w:u w:val="single"/>
        </w:rPr>
        <w:t xml:space="preserve">（120寸幕布）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color w:val="auto"/>
          <w:sz w:val="22"/>
          <w:szCs w:val="22"/>
          <w:highlight w:val="none"/>
        </w:rPr>
      </w:pPr>
      <w:r>
        <w:rPr>
          <w:rFonts w:hint="eastAsia" w:ascii="仿宋" w:hAnsi="仿宋" w:eastAsia="仿宋" w:cs="仿宋"/>
          <w:iCs/>
          <w:color w:val="auto"/>
          <w:spacing w:val="-46"/>
          <w:sz w:val="28"/>
          <w:szCs w:val="28"/>
          <w:highlight w:val="none"/>
        </w:rPr>
        <w:t xml:space="preserve">5</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（150寸幕布）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6</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（讲台控制面板）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7</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（智能升降讲台）</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8</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（中控主机）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9</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（智联矩阵）</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10</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（中控管理平台）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lang w:val="en-US" w:eastAsia="zh-CN"/>
        </w:rPr>
        <w:t xml:space="preserve">软件和信息技术服务业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11.</w:t>
      </w:r>
      <w:r>
        <w:rPr>
          <w:rFonts w:hint="eastAsia" w:ascii="宋体" w:hAnsi="宋体" w:cs="宋体"/>
          <w:iCs/>
          <w:color w:val="auto"/>
          <w:sz w:val="24"/>
          <w:szCs w:val="24"/>
          <w:highlight w:val="none"/>
          <w:u w:val="single"/>
        </w:rPr>
        <w:t xml:space="preserve"> （智能音频主机）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12</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（扩声音箱）</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13.</w:t>
      </w:r>
      <w:r>
        <w:rPr>
          <w:rFonts w:hint="eastAsia" w:ascii="宋体" w:hAnsi="宋体" w:cs="宋体"/>
          <w:iCs/>
          <w:color w:val="auto"/>
          <w:sz w:val="24"/>
          <w:szCs w:val="24"/>
          <w:highlight w:val="none"/>
          <w:u w:val="single"/>
        </w:rPr>
        <w:t xml:space="preserve"> （拾音麦克风）</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14.</w:t>
      </w:r>
      <w:r>
        <w:rPr>
          <w:rFonts w:hint="eastAsia" w:ascii="宋体" w:hAnsi="宋体" w:cs="宋体"/>
          <w:iCs/>
          <w:color w:val="auto"/>
          <w:sz w:val="24"/>
          <w:szCs w:val="24"/>
          <w:highlight w:val="none"/>
          <w:u w:val="single"/>
        </w:rPr>
        <w:t xml:space="preserve"> （多功能无线麦克风套装）</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15.</w:t>
      </w:r>
      <w:r>
        <w:rPr>
          <w:rFonts w:hint="eastAsia" w:ascii="宋体" w:hAnsi="宋体" w:cs="宋体"/>
          <w:iCs/>
          <w:color w:val="auto"/>
          <w:sz w:val="24"/>
          <w:szCs w:val="24"/>
          <w:highlight w:val="none"/>
          <w:u w:val="single"/>
        </w:rPr>
        <w:t xml:space="preserve"> （AI分析智能主机）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16.</w:t>
      </w:r>
      <w:r>
        <w:rPr>
          <w:rFonts w:hint="eastAsia" w:ascii="宋体" w:hAnsi="宋体" w:cs="宋体"/>
          <w:iCs/>
          <w:color w:val="auto"/>
          <w:sz w:val="24"/>
          <w:szCs w:val="24"/>
          <w:highlight w:val="none"/>
          <w:u w:val="single"/>
        </w:rPr>
        <w:t xml:space="preserve"> （导播互动系统）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17</w:t>
      </w:r>
      <w:r>
        <w:rPr>
          <w:rFonts w:hint="eastAsia" w:ascii="宋体" w:hAnsi="宋体" w:cs="宋体"/>
          <w:iCs/>
          <w:color w:val="auto"/>
          <w:sz w:val="24"/>
          <w:szCs w:val="24"/>
          <w:highlight w:val="none"/>
          <w:u w:val="single"/>
        </w:rPr>
        <w:t xml:space="preserve"> （AI分析教师端视频处理系统）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18.</w:t>
      </w:r>
      <w:r>
        <w:rPr>
          <w:rFonts w:hint="eastAsia" w:ascii="宋体" w:hAnsi="宋体" w:cs="宋体"/>
          <w:iCs/>
          <w:color w:val="auto"/>
          <w:sz w:val="24"/>
          <w:szCs w:val="24"/>
          <w:highlight w:val="none"/>
          <w:u w:val="single"/>
        </w:rPr>
        <w:t xml:space="preserve"> （AI分析学生端视频处理系统）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19.</w:t>
      </w:r>
      <w:r>
        <w:rPr>
          <w:rFonts w:hint="eastAsia" w:ascii="宋体" w:hAnsi="宋体" w:cs="宋体"/>
          <w:iCs/>
          <w:color w:val="auto"/>
          <w:sz w:val="24"/>
          <w:szCs w:val="24"/>
          <w:highlight w:val="none"/>
          <w:u w:val="single"/>
        </w:rPr>
        <w:t xml:space="preserve"> （AI分析声音采集前端处理系统）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20.</w:t>
      </w:r>
      <w:r>
        <w:rPr>
          <w:rFonts w:hint="eastAsia" w:ascii="宋体" w:hAnsi="宋体" w:cs="宋体"/>
          <w:iCs/>
          <w:color w:val="auto"/>
          <w:sz w:val="24"/>
          <w:szCs w:val="24"/>
          <w:highlight w:val="none"/>
          <w:u w:val="single"/>
        </w:rPr>
        <w:t xml:space="preserve"> （教学质量管理平台）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66"/>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21.</w:t>
      </w:r>
      <w:r>
        <w:rPr>
          <w:rFonts w:hint="eastAsia" w:ascii="宋体" w:hAnsi="宋体" w:cs="宋体"/>
          <w:iCs/>
          <w:color w:val="auto"/>
          <w:sz w:val="24"/>
          <w:szCs w:val="24"/>
          <w:highlight w:val="none"/>
          <w:u w:val="single"/>
        </w:rPr>
        <w:t xml:space="preserve"> （AI教学评价系统）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56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1.从业人员、营业收入、资产总额填报上一年度数据，无上一年度数据的新成立企业可不填报。</w:t>
      </w:r>
      <w:r/>
    </w:p>
    <w:p>
      <w:pPr>
        <w:ind w:firstLine="562"/>
        <w:spacing w:line="32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.专门面向中小微型企业采购的项目，投标人如不提供此声明函，则不能通过资格审查；非专门面向中小微型企业采购的项目，投标人如不提供此声明函，价格将不做相应扣除。</w:t>
      </w:r>
      <w:r/>
    </w:p>
    <w:p>
      <w:pPr>
        <w:ind w:firstLine="562"/>
        <w:spacing w:line="320" w:lineRule="exact"/>
        <w:rPr>
          <w:rFonts w:hint="eastAsia" w:ascii="宋体" w:hAnsi="宋体" w:cs="宋体"/>
          <w:color w:val="auto"/>
          <w:sz w:val="24"/>
          <w:highlight w:val="none"/>
        </w:rPr>
      </w:pPr>
      <w:r/>
      <w:bookmarkStart w:id="177" w:name="_Toc28642"/>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.投标人自行勾选制造商的企业规模类型。</w:t>
      </w:r>
      <w:bookmarkEnd w:id="177"/>
      <w:r/>
      <w:r/>
    </w:p>
    <w:p>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12</w:t>
      </w:r>
      <w:r/>
    </w:p>
    <w:p>
      <w:pPr>
        <w:ind w:left="561" w:hanging="141"/>
        <w:jc w:val="center"/>
        <w:spacing w:line="480" w:lineRule="exact"/>
        <w:rPr>
          <w:rFonts w:hint="eastAsia" w:ascii="宋体" w:hAnsi="宋体" w:cs="宋体"/>
          <w:color w:val="auto"/>
          <w:sz w:val="28"/>
          <w:szCs w:val="28"/>
          <w:highlight w:val="none"/>
        </w:rPr>
        <w:outlineLvl w:val="1"/>
      </w:pPr>
      <w:r/>
      <w:bookmarkStart w:id="178" w:name="_Toc5882"/>
      <w:r>
        <w:rPr>
          <w:rFonts w:hint="eastAsia" w:ascii="宋体" w:hAnsi="宋体" w:cs="宋体"/>
          <w:b/>
          <w:color w:val="auto"/>
          <w:sz w:val="28"/>
          <w:szCs w:val="28"/>
          <w:highlight w:val="none"/>
        </w:rPr>
        <w:t xml:space="preserve">残疾人福利性单位声明函（货物类项目）（分包号：**）</w:t>
      </w:r>
      <w:bookmarkEnd w:id="178"/>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的项目（分包号：**）采购活动提供本单位制造的货物，或者提供其他残疾人福利性单位制造的货物（不包括使用非残疾人福利性单位注册商标的货物）。</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59" w:firstLine="584"/>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jc w:val="center"/>
        <w:spacing w:line="42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监狱和戒毒管理部门所属企业证明材料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br w:type="page" w:clear="all"/>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lang w:val="en-US" w:eastAsia="zh-CN"/>
        </w:rPr>
        <w:t xml:space="preserve">附件14</w:t>
      </w:r>
      <w:r/>
    </w:p>
    <w:p>
      <w:pPr>
        <w:contextualSpacing/>
        <w:jc w:val="center"/>
        <w:spacing w:line="300" w:lineRule="auto"/>
        <w:tabs>
          <w:tab w:val="left" w:pos="1260" w:leader="none"/>
        </w:tabs>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AI 算力及数据合规承诺函</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致：南通职业大学 </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我方参与</w:t>
      </w:r>
      <w:r>
        <w:rPr>
          <w:rFonts w:hint="eastAsia" w:ascii="宋体" w:hAnsi="宋体" w:cs="宋体"/>
          <w:b/>
          <w:bCs/>
          <w:color w:val="auto"/>
          <w:sz w:val="28"/>
          <w:szCs w:val="28"/>
          <w:highlight w:val="none"/>
          <w:u w:val="single"/>
          <w:lang w:val="en-US" w:eastAsia="zh-CN"/>
        </w:rPr>
        <w:t xml:space="preserve">南通职业大学 2026 钟秀校区常规智慧教室项目</w:t>
      </w:r>
      <w:r>
        <w:rPr>
          <w:rFonts w:hint="eastAsia" w:ascii="宋体" w:hAnsi="宋体" w:cs="宋体"/>
          <w:color w:val="auto"/>
          <w:sz w:val="28"/>
          <w:szCs w:val="28"/>
          <w:highlight w:val="none"/>
          <w:lang w:val="en-US" w:eastAsia="zh-CN"/>
        </w:rPr>
        <w:t xml:space="preserve">投标，针对招标文件相关要求，郑重承诺如下：</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三年质保期内，免费提供≥45 路并发 AI 算力（本地 / 云端可选），稳定支撑课堂行为分析、语音转写、AI 教学评价、学生伴学、数据管理，课后自动生成完整课堂、课程分析报告，无额外收费。</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无偿交付本项目全部师生课堂生成的各类分析报告，不设权限、下载限制。</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课堂数据全程脱敏处理，严格遵守《个人信息保护法》；敏感词库由校方审核后方启用，敏感词检测仅作校内教学参考，不作为师生考评依据。</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校方自有算力充足时，免费完成整套平台迁移、本地化部署调试，不收取任何技术服务费。</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若未履行以上任一承诺，采购人有权扣除全额履约保证金、解除合同，我方承担全部损失；投标未提供本函或承诺不达标，自愿按无效投标处理。</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投标人（CA 电子公章/公章）：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统一社会信用代码：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法定代表人（签字/签章）：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联系电话： </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日期：____年__月</w:t>
      </w:r>
      <w:r>
        <w:rPr>
          <w:rFonts w:hint="eastAsia" w:ascii="宋体" w:hAnsi="宋体" w:cs="宋体"/>
          <w:color w:val="auto"/>
          <w:sz w:val="28"/>
          <w:szCs w:val="28"/>
          <w:highlight w:val="none"/>
          <w:u w:val="single"/>
          <w:lang w:val="en-US" w:eastAsia="zh-CN"/>
        </w:rPr>
        <w:t xml:space="preserve">_  _</w:t>
      </w:r>
      <w:r>
        <w:rPr>
          <w:rFonts w:hint="eastAsia" w:ascii="宋体" w:hAnsi="宋体" w:cs="宋体"/>
          <w:color w:val="auto"/>
          <w:sz w:val="28"/>
          <w:szCs w:val="28"/>
          <w:highlight w:val="none"/>
          <w:lang w:val="en-US" w:eastAsia="zh-CN"/>
        </w:rPr>
        <w:t xml:space="preserve">日</w:t>
      </w:r>
      <w:r/>
    </w:p>
    <w:p>
      <w:pPr>
        <w:spacing w:line="300" w:lineRule="auto"/>
        <w:rPr>
          <w:rFonts w:hint="eastAsia" w:ascii="宋体" w:hAnsi="宋体" w:cs="宋体"/>
          <w:color w:val="auto"/>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5</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hint="eastAsia" w:ascii="宋体" w:hAnsi="宋体" w:cs="宋体"/>
          <w:bCs/>
          <w:color w:val="auto"/>
          <w:sz w:val="28"/>
          <w:szCs w:val="28"/>
          <w:highlight w:val="none"/>
        </w:rPr>
        <w:outlineLvl w:val="1"/>
      </w:pPr>
      <w:r/>
      <w:bookmarkStart w:id="179" w:name="_Toc31083"/>
      <w:r>
        <w:rPr>
          <w:rFonts w:hint="eastAsia" w:ascii="宋体" w:hAnsi="宋体" w:cs="宋体"/>
          <w:bCs/>
          <w:color w:val="auto"/>
          <w:sz w:val="28"/>
          <w:szCs w:val="28"/>
          <w:highlight w:val="none"/>
        </w:rPr>
        <w:t xml:space="preserve">一、质疑投标人基本信息</w:t>
      </w:r>
      <w:bookmarkEnd w:id="179"/>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outlineLvl w:val="1"/>
      </w:pPr>
      <w:r/>
      <w:bookmarkStart w:id="180" w:name="_Toc10335"/>
      <w:r>
        <w:rPr>
          <w:rFonts w:hint="eastAsia" w:ascii="宋体" w:hAnsi="宋体" w:cs="宋体"/>
          <w:bCs/>
          <w:color w:val="auto"/>
          <w:sz w:val="28"/>
          <w:szCs w:val="28"/>
          <w:highlight w:val="none"/>
        </w:rPr>
        <w:t xml:space="preserve">二、质疑项目基本情况</w:t>
      </w:r>
      <w:bookmarkEnd w:id="180"/>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hint="eastAsia" w:ascii="宋体" w:hAnsi="宋体" w:cs="宋体"/>
          <w:bCs/>
          <w:color w:val="auto"/>
          <w:sz w:val="28"/>
          <w:szCs w:val="28"/>
          <w:highlight w:val="none"/>
        </w:rPr>
        <w:outlineLvl w:val="1"/>
      </w:pPr>
      <w:r/>
      <w:bookmarkStart w:id="181" w:name="_Toc16480"/>
      <w:r>
        <w:rPr>
          <w:rFonts w:hint="eastAsia" w:ascii="宋体" w:hAnsi="宋体" w:cs="宋体"/>
          <w:bCs/>
          <w:color w:val="auto"/>
          <w:sz w:val="28"/>
          <w:szCs w:val="28"/>
          <w:highlight w:val="none"/>
        </w:rPr>
        <w:t xml:space="preserve">三、质疑事项具体内容</w:t>
      </w:r>
      <w:bookmarkEnd w:id="181"/>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outlineLvl w:val="1"/>
      </w:pPr>
      <w:r/>
      <w:bookmarkStart w:id="182" w:name="_Toc21173"/>
      <w:r>
        <w:rPr>
          <w:rFonts w:hint="eastAsia" w:ascii="宋体" w:hAnsi="宋体" w:cs="宋体"/>
          <w:bCs/>
          <w:color w:val="auto"/>
          <w:sz w:val="28"/>
          <w:szCs w:val="28"/>
          <w:highlight w:val="none"/>
        </w:rPr>
        <w:t xml:space="preserve">四、与质疑事项相关的质疑请求</w:t>
      </w:r>
      <w:bookmarkEnd w:id="182"/>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outlineLvl w:val="2"/>
      </w:pPr>
      <w:r/>
      <w:bookmarkStart w:id="183" w:name="_Toc29150"/>
      <w:r>
        <w:rPr>
          <w:rFonts w:hint="eastAsia" w:ascii="宋体" w:hAnsi="宋体" w:cs="宋体"/>
          <w:color w:val="auto"/>
          <w:sz w:val="28"/>
          <w:szCs w:val="28"/>
          <w:highlight w:val="none"/>
        </w:rPr>
        <w:t xml:space="preserve">1.投标人提出质疑时，应提交质疑函和必要的证明材料。</w:t>
      </w:r>
      <w:bookmarkEnd w:id="183"/>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w:t>
      </w:r>
      <w:r>
        <w:rPr>
          <w:rFonts w:hint="eastAsia" w:ascii="宋体" w:hAnsi="宋体" w:cs="宋体"/>
          <w:color w:val="auto"/>
          <w:sz w:val="28"/>
          <w:szCs w:val="28"/>
          <w:highlight w:val="none"/>
        </w:rPr>
        <w:t xml:space="preserve">投标人签署的授权委托书。授权委托书应载明代理人的姓名或者名称、代理事项、具体权限、期限和相关事项。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outlineLvl w:val="2"/>
      </w:pPr>
      <w:r/>
      <w:bookmarkStart w:id="184" w:name="_Toc8790"/>
      <w:r>
        <w:rPr>
          <w:rFonts w:hint="eastAsia" w:ascii="宋体" w:hAnsi="宋体" w:cs="宋体"/>
          <w:color w:val="auto"/>
          <w:sz w:val="28"/>
          <w:szCs w:val="28"/>
          <w:highlight w:val="none"/>
        </w:rPr>
        <w:t xml:space="preserve">5.质疑函的质疑请求应与质疑事项相关。</w:t>
      </w:r>
      <w:bookmarkEnd w:id="184"/>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120" w:lineRule="auto"/>
        <w:rPr>
          <w:rFonts w:eastAsia="方正小标宋_GBK"/>
          <w:color w:val="auto"/>
          <w:sz w:val="44"/>
          <w:szCs w:val="44"/>
          <w:highlight w:val="none"/>
        </w:rPr>
      </w:pPr>
      <w:r>
        <w:rPr>
          <w:rFonts w:hint="eastAsia" w:eastAsia="方正小标宋_GBK"/>
          <w:color w:val="auto"/>
          <w:sz w:val="44"/>
          <w:szCs w:val="44"/>
          <w:highlight w:val="none"/>
        </w:rPr>
        <w:t xml:space="preserve">江苏中润工程建设咨询有限公司</w:t>
      </w:r>
      <w:r/>
    </w:p>
    <w:p>
      <w:pPr>
        <w:jc w:val="center"/>
        <w:spacing w:line="120" w:lineRule="auto"/>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（后缀名为“.kedt”）--将后缀名为“.kedt”的</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及其附件（如有）会在江苏省政府采购网进行公示，供应商可前往江苏省政府采购网查看下载，请注意，</w:t>
      </w:r>
      <w:r>
        <w:rPr>
          <w:rFonts w:hint="eastAsia" w:eastAsia="方正仿宋_GBK"/>
          <w:color w:val="auto"/>
          <w:sz w:val="30"/>
          <w:szCs w:val="30"/>
          <w:highlight w:val="none"/>
        </w:rPr>
        <w:t xml:space="preserve">招标文件获取时限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（1）根据财库〔2026〕2号文件,政府采购评审中出现下列情形之一的，评审委员会应当启动异常低价投标（响应）审查程序：</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3.投标（响应）报价低于采购项目最高限价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%的，即投标（响应）报价&lt;采购项目最高限价×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4.评审委员会基于专业判断，认为供应商报价过低，有可能影响产品质量或者不能诚信履约的其他情形。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采购人可以结合具体项目实际情况，提高上述第1项至第3项中启动异常低价投标（响应）审查的数值标准，但是最高不得超过65%。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相关法律法规对供应商报价有规定的，从其规定。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021"/>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2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1021"/>
                          </w:pPr>
                          <w:r>
                            <w:fldChar w:fldCharType="begin"/>
                          </w:r>
                          <w:r>
                            <w:instrText xml:space="preserve"> PAGE  \* MERGEFORMAT </w:instrText>
                          </w:r>
                          <w:r>
                            <w:fldChar w:fldCharType="separate"/>
                          </w:r>
                          <w:r>
                            <w:t xml:space="preserve">90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021"/>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16"/>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1004"/>
    <w:link w:val="995"/>
    <w:uiPriority w:val="9"/>
    <w:rPr>
      <w:rFonts w:ascii="Arial" w:hAnsi="Arial" w:eastAsia="Arial" w:cs="Arial"/>
      <w:sz w:val="40"/>
      <w:szCs w:val="40"/>
    </w:rPr>
  </w:style>
  <w:style w:type="character" w:styleId="835">
    <w:name w:val="Heading 2 Char"/>
    <w:basedOn w:val="1004"/>
    <w:link w:val="996"/>
    <w:uiPriority w:val="9"/>
    <w:rPr>
      <w:rFonts w:ascii="Arial" w:hAnsi="Arial" w:eastAsia="Arial" w:cs="Arial"/>
      <w:sz w:val="34"/>
    </w:rPr>
  </w:style>
  <w:style w:type="character" w:styleId="836">
    <w:name w:val="Heading 3 Char"/>
    <w:basedOn w:val="1004"/>
    <w:link w:val="997"/>
    <w:uiPriority w:val="9"/>
    <w:rPr>
      <w:rFonts w:ascii="Arial" w:hAnsi="Arial" w:eastAsia="Arial" w:cs="Arial"/>
      <w:sz w:val="30"/>
      <w:szCs w:val="30"/>
    </w:rPr>
  </w:style>
  <w:style w:type="character" w:styleId="837">
    <w:name w:val="Heading 4 Char"/>
    <w:basedOn w:val="1004"/>
    <w:link w:val="998"/>
    <w:uiPriority w:val="9"/>
    <w:rPr>
      <w:rFonts w:ascii="Arial" w:hAnsi="Arial" w:eastAsia="Arial" w:cs="Arial"/>
      <w:b/>
      <w:bCs/>
      <w:sz w:val="26"/>
      <w:szCs w:val="26"/>
    </w:rPr>
  </w:style>
  <w:style w:type="character" w:styleId="838">
    <w:name w:val="Heading 5 Char"/>
    <w:basedOn w:val="1004"/>
    <w:link w:val="999"/>
    <w:uiPriority w:val="9"/>
    <w:rPr>
      <w:rFonts w:ascii="Arial" w:hAnsi="Arial" w:eastAsia="Arial" w:cs="Arial"/>
      <w:b/>
      <w:bCs/>
      <w:sz w:val="24"/>
      <w:szCs w:val="24"/>
    </w:rPr>
  </w:style>
  <w:style w:type="character" w:styleId="839">
    <w:name w:val="Heading 6 Char"/>
    <w:basedOn w:val="1004"/>
    <w:link w:val="1000"/>
    <w:uiPriority w:val="9"/>
    <w:rPr>
      <w:rFonts w:ascii="Arial" w:hAnsi="Arial" w:eastAsia="Arial" w:cs="Arial"/>
      <w:b/>
      <w:bCs/>
      <w:sz w:val="22"/>
      <w:szCs w:val="22"/>
    </w:rPr>
  </w:style>
  <w:style w:type="character" w:styleId="840">
    <w:name w:val="Heading 7 Char"/>
    <w:basedOn w:val="1004"/>
    <w:link w:val="1001"/>
    <w:uiPriority w:val="9"/>
    <w:rPr>
      <w:rFonts w:ascii="Arial" w:hAnsi="Arial" w:eastAsia="Arial" w:cs="Arial"/>
      <w:b/>
      <w:bCs/>
      <w:i/>
      <w:iCs/>
      <w:sz w:val="22"/>
      <w:szCs w:val="22"/>
    </w:rPr>
  </w:style>
  <w:style w:type="character" w:styleId="841">
    <w:name w:val="Heading 8 Char"/>
    <w:basedOn w:val="1004"/>
    <w:link w:val="1002"/>
    <w:uiPriority w:val="9"/>
    <w:rPr>
      <w:rFonts w:ascii="Arial" w:hAnsi="Arial" w:eastAsia="Arial" w:cs="Arial"/>
      <w:i/>
      <w:iCs/>
      <w:sz w:val="22"/>
      <w:szCs w:val="22"/>
    </w:rPr>
  </w:style>
  <w:style w:type="character" w:styleId="842">
    <w:name w:val="Heading 9 Char"/>
    <w:basedOn w:val="1004"/>
    <w:link w:val="1003"/>
    <w:uiPriority w:val="9"/>
    <w:rPr>
      <w:rFonts w:ascii="Arial" w:hAnsi="Arial" w:eastAsia="Arial" w:cs="Arial"/>
      <w:i/>
      <w:iCs/>
      <w:sz w:val="21"/>
      <w:szCs w:val="21"/>
    </w:rPr>
  </w:style>
  <w:style w:type="paragraph" w:styleId="843">
    <w:name w:val="Title"/>
    <w:basedOn w:val="994"/>
    <w:next w:val="994"/>
    <w:link w:val="844"/>
    <w:uiPriority w:val="10"/>
    <w:qFormat/>
    <w:pPr>
      <w:contextualSpacing/>
      <w:spacing w:before="300" w:after="200"/>
    </w:pPr>
    <w:rPr>
      <w:sz w:val="48"/>
      <w:szCs w:val="48"/>
    </w:rPr>
  </w:style>
  <w:style w:type="character" w:styleId="844">
    <w:name w:val="Title Char"/>
    <w:basedOn w:val="1004"/>
    <w:link w:val="843"/>
    <w:uiPriority w:val="10"/>
    <w:rPr>
      <w:sz w:val="48"/>
      <w:szCs w:val="48"/>
    </w:rPr>
  </w:style>
  <w:style w:type="paragraph" w:styleId="845">
    <w:name w:val="Subtitle"/>
    <w:basedOn w:val="994"/>
    <w:next w:val="994"/>
    <w:link w:val="846"/>
    <w:uiPriority w:val="11"/>
    <w:qFormat/>
    <w:pPr>
      <w:spacing w:before="200" w:after="200"/>
    </w:pPr>
    <w:rPr>
      <w:sz w:val="24"/>
      <w:szCs w:val="24"/>
    </w:rPr>
  </w:style>
  <w:style w:type="character" w:styleId="846">
    <w:name w:val="Subtitle Char"/>
    <w:basedOn w:val="1004"/>
    <w:link w:val="845"/>
    <w:uiPriority w:val="11"/>
    <w:rPr>
      <w:sz w:val="24"/>
      <w:szCs w:val="24"/>
    </w:rPr>
  </w:style>
  <w:style w:type="paragraph" w:styleId="847">
    <w:name w:val="Quote"/>
    <w:basedOn w:val="994"/>
    <w:next w:val="994"/>
    <w:link w:val="848"/>
    <w:uiPriority w:val="29"/>
    <w:qFormat/>
    <w:pPr>
      <w:ind w:left="720" w:right="720"/>
    </w:pPr>
    <w:rPr>
      <w:i/>
    </w:rPr>
  </w:style>
  <w:style w:type="character" w:styleId="848">
    <w:name w:val="Quote Char"/>
    <w:link w:val="847"/>
    <w:uiPriority w:val="29"/>
    <w:rPr>
      <w:i/>
    </w:rPr>
  </w:style>
  <w:style w:type="paragraph" w:styleId="849">
    <w:name w:val="Intense Quote"/>
    <w:basedOn w:val="994"/>
    <w:next w:val="994"/>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name w:val="Intense Quote Char"/>
    <w:link w:val="849"/>
    <w:uiPriority w:val="30"/>
    <w:rPr>
      <w:i/>
    </w:rPr>
  </w:style>
  <w:style w:type="character" w:styleId="851">
    <w:name w:val="Header Char"/>
    <w:basedOn w:val="1004"/>
    <w:link w:val="1022"/>
    <w:uiPriority w:val="99"/>
  </w:style>
  <w:style w:type="character" w:styleId="852">
    <w:name w:val="Footer Char"/>
    <w:basedOn w:val="1004"/>
    <w:link w:val="1021"/>
    <w:uiPriority w:val="99"/>
  </w:style>
  <w:style w:type="paragraph" w:styleId="853">
    <w:name w:val="Caption"/>
    <w:basedOn w:val="994"/>
    <w:next w:val="994"/>
    <w:uiPriority w:val="35"/>
    <w:semiHidden/>
    <w:unhideWhenUsed/>
    <w:qFormat/>
    <w:pPr>
      <w:spacing w:line="276" w:lineRule="auto"/>
    </w:pPr>
    <w:rPr>
      <w:b/>
      <w:bCs/>
      <w:color w:val="4f81bd" w:themeColor="accent1"/>
      <w:sz w:val="18"/>
      <w:szCs w:val="18"/>
    </w:rPr>
  </w:style>
  <w:style w:type="character" w:styleId="854">
    <w:name w:val="Caption Char"/>
    <w:basedOn w:val="853"/>
    <w:link w:val="1021"/>
    <w:uiPriority w:val="99"/>
  </w:style>
  <w:style w:type="table" w:styleId="855">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1">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2">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3">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4">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5">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6">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7">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8">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9">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0">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1">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4">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5">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6">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7">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8">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7">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8">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9">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0">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1">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2">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4">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5">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6">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7">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8">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9">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0">
    <w:name w:val="footnote text"/>
    <w:basedOn w:val="994"/>
    <w:link w:val="981"/>
    <w:uiPriority w:val="99"/>
    <w:semiHidden/>
    <w:unhideWhenUsed/>
    <w:pPr>
      <w:spacing w:after="40" w:line="240" w:lineRule="auto"/>
    </w:pPr>
    <w:rPr>
      <w:sz w:val="18"/>
    </w:rPr>
  </w:style>
  <w:style w:type="character" w:styleId="981">
    <w:name w:val="Footnote Text Char"/>
    <w:link w:val="980"/>
    <w:uiPriority w:val="99"/>
    <w:rPr>
      <w:sz w:val="18"/>
    </w:rPr>
  </w:style>
  <w:style w:type="character" w:styleId="982">
    <w:name w:val="footnote reference"/>
    <w:basedOn w:val="1004"/>
    <w:uiPriority w:val="99"/>
    <w:unhideWhenUsed/>
    <w:rPr>
      <w:vertAlign w:val="superscript"/>
    </w:rPr>
  </w:style>
  <w:style w:type="paragraph" w:styleId="983">
    <w:name w:val="endnote text"/>
    <w:basedOn w:val="994"/>
    <w:link w:val="984"/>
    <w:uiPriority w:val="99"/>
    <w:semiHidden/>
    <w:unhideWhenUsed/>
    <w:pPr>
      <w:spacing w:after="0" w:line="240" w:lineRule="auto"/>
    </w:pPr>
    <w:rPr>
      <w:sz w:val="20"/>
    </w:rPr>
  </w:style>
  <w:style w:type="character" w:styleId="984">
    <w:name w:val="Endnote Text Char"/>
    <w:link w:val="983"/>
    <w:uiPriority w:val="99"/>
    <w:rPr>
      <w:sz w:val="20"/>
    </w:rPr>
  </w:style>
  <w:style w:type="character" w:styleId="985">
    <w:name w:val="endnote reference"/>
    <w:basedOn w:val="1004"/>
    <w:uiPriority w:val="99"/>
    <w:semiHidden/>
    <w:unhideWhenUsed/>
    <w:rPr>
      <w:vertAlign w:val="superscript"/>
    </w:r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6"/>
    <w:uiPriority w:val="0"/>
    <w:qFormat/>
    <w:pPr>
      <w:jc w:val="both"/>
      <w:widowControl w:val="off"/>
    </w:pPr>
    <w:rPr>
      <w:rFonts w:ascii="Times New Roman" w:hAnsi="Times New Roman" w:eastAsia="宋体" w:cs="Times New Roman"/>
      <w:sz w:val="21"/>
      <w:szCs w:val="24"/>
      <w:lang w:val="en-US" w:eastAsia="zh-CN" w:bidi="ar-SA"/>
    </w:rPr>
  </w:style>
  <w:style w:type="paragraph" w:styleId="995">
    <w:name w:val="Heading 1"/>
    <w:basedOn w:val="994"/>
    <w:next w:val="994"/>
    <w:link w:val="1041"/>
    <w:uiPriority w:val="0"/>
    <w:qFormat/>
    <w:pPr>
      <w:keepLines/>
      <w:keepNext/>
      <w:spacing w:before="340" w:after="330" w:line="578" w:lineRule="auto"/>
      <w:outlineLvl w:val="0"/>
    </w:pPr>
    <w:rPr>
      <w:b/>
      <w:bCs/>
      <w:sz w:val="44"/>
      <w:szCs w:val="44"/>
    </w:rPr>
  </w:style>
  <w:style w:type="paragraph" w:styleId="996">
    <w:name w:val="Heading 2"/>
    <w:basedOn w:val="994"/>
    <w:next w:val="994"/>
    <w:link w:val="1042"/>
    <w:uiPriority w:val="0"/>
    <w:qFormat/>
    <w:pPr>
      <w:keepLines/>
      <w:keepNext/>
      <w:spacing w:before="260" w:after="260" w:line="416" w:lineRule="auto"/>
      <w:outlineLvl w:val="1"/>
    </w:pPr>
    <w:rPr>
      <w:rFonts w:ascii="Arial" w:hAnsi="Arial" w:eastAsia="黑体"/>
      <w:b/>
      <w:bCs/>
      <w:sz w:val="32"/>
      <w:szCs w:val="32"/>
    </w:rPr>
  </w:style>
  <w:style w:type="paragraph" w:styleId="997">
    <w:name w:val="Heading 3"/>
    <w:basedOn w:val="994"/>
    <w:next w:val="994"/>
    <w:link w:val="1043"/>
    <w:uiPriority w:val="0"/>
    <w:qFormat/>
    <w:pPr>
      <w:keepLines/>
      <w:keepNext/>
      <w:spacing w:before="260" w:after="260" w:line="416" w:lineRule="auto"/>
      <w:outlineLvl w:val="2"/>
    </w:pPr>
    <w:rPr>
      <w:b/>
      <w:bCs/>
      <w:sz w:val="32"/>
      <w:szCs w:val="32"/>
    </w:rPr>
  </w:style>
  <w:style w:type="paragraph" w:styleId="998">
    <w:name w:val="Heading 4"/>
    <w:basedOn w:val="994"/>
    <w:next w:val="994"/>
    <w:link w:val="1044"/>
    <w:uiPriority w:val="0"/>
    <w:qFormat/>
    <w:pPr>
      <w:jc w:val="center"/>
      <w:keepNext/>
      <w:outlineLvl w:val="3"/>
    </w:pPr>
    <w:rPr>
      <w:rFonts w:eastAsia="新宋体"/>
      <w:sz w:val="30"/>
      <w:szCs w:val="21"/>
    </w:rPr>
  </w:style>
  <w:style w:type="paragraph" w:styleId="999">
    <w:name w:val="Heading 5"/>
    <w:basedOn w:val="994"/>
    <w:next w:val="994"/>
    <w:link w:val="1045"/>
    <w:uiPriority w:val="0"/>
    <w:qFormat/>
    <w:pPr>
      <w:keepLines/>
      <w:keepNext/>
      <w:spacing w:before="280" w:after="290" w:line="376" w:lineRule="auto"/>
      <w:outlineLvl w:val="4"/>
    </w:pPr>
    <w:rPr>
      <w:b/>
      <w:bCs/>
      <w:sz w:val="28"/>
      <w:szCs w:val="28"/>
    </w:rPr>
  </w:style>
  <w:style w:type="paragraph" w:styleId="1000">
    <w:name w:val="Heading 6"/>
    <w:basedOn w:val="994"/>
    <w:next w:val="1007"/>
    <w:link w:val="1046"/>
    <w:uiPriority w:val="0"/>
    <w:qFormat/>
    <w:pPr>
      <w:jc w:val="center"/>
      <w:keepNext/>
      <w:outlineLvl w:val="5"/>
    </w:pPr>
    <w:rPr>
      <w:b/>
      <w:sz w:val="44"/>
      <w:szCs w:val="20"/>
    </w:rPr>
  </w:style>
  <w:style w:type="paragraph" w:styleId="1001">
    <w:name w:val="Heading 7"/>
    <w:basedOn w:val="994"/>
    <w:next w:val="994"/>
    <w:link w:val="1048"/>
    <w:uiPriority w:val="0"/>
    <w:qFormat/>
    <w:pPr>
      <w:keepLines/>
      <w:keepNext/>
      <w:spacing w:before="240" w:after="64" w:line="320" w:lineRule="auto"/>
      <w:outlineLvl w:val="6"/>
    </w:pPr>
    <w:rPr>
      <w:b/>
      <w:bCs/>
      <w:sz w:val="24"/>
    </w:rPr>
  </w:style>
  <w:style w:type="paragraph" w:styleId="1002">
    <w:name w:val="Heading 8"/>
    <w:basedOn w:val="994"/>
    <w:next w:val="994"/>
    <w:link w:val="1049"/>
    <w:uiPriority w:val="0"/>
    <w:qFormat/>
    <w:pPr>
      <w:keepLines/>
      <w:keepNext/>
      <w:spacing w:before="240" w:after="64" w:line="320" w:lineRule="auto"/>
      <w:outlineLvl w:val="7"/>
    </w:pPr>
    <w:rPr>
      <w:rFonts w:ascii="Arial" w:hAnsi="Arial" w:eastAsia="黑体"/>
      <w:sz w:val="24"/>
    </w:rPr>
  </w:style>
  <w:style w:type="paragraph" w:styleId="1003">
    <w:name w:val="Heading 9"/>
    <w:basedOn w:val="994"/>
    <w:next w:val="994"/>
    <w:link w:val="1050"/>
    <w:uiPriority w:val="0"/>
    <w:qFormat/>
    <w:pPr>
      <w:keepLines/>
      <w:keepNext/>
      <w:spacing w:before="240" w:after="64" w:line="320" w:lineRule="auto"/>
      <w:outlineLvl w:val="8"/>
    </w:pPr>
    <w:rPr>
      <w:rFonts w:ascii="Arial" w:hAnsi="Arial" w:eastAsia="黑体"/>
      <w:sz w:val="24"/>
      <w:szCs w:val="21"/>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name w:val="Body Text"/>
    <w:basedOn w:val="994"/>
    <w:next w:val="994"/>
    <w:link w:val="1054"/>
    <w:uiPriority w:val="0"/>
    <w:qFormat/>
    <w:rPr>
      <w:rFonts w:ascii="仿宋_GB2312" w:eastAsia="仿宋_GB2312"/>
      <w:sz w:val="24"/>
      <w:szCs w:val="20"/>
    </w:rPr>
  </w:style>
  <w:style w:type="paragraph" w:styleId="1007">
    <w:name w:val="Normal Indent"/>
    <w:basedOn w:val="994"/>
    <w:link w:val="1047"/>
    <w:uiPriority w:val="0"/>
    <w:qFormat/>
    <w:pPr>
      <w:ind w:firstLine="420"/>
    </w:pPr>
    <w:rPr>
      <w:sz w:val="20"/>
      <w:szCs w:val="20"/>
    </w:rPr>
  </w:style>
  <w:style w:type="paragraph" w:styleId="1008">
    <w:name w:val="Note Heading"/>
    <w:basedOn w:val="994"/>
    <w:next w:val="994"/>
    <w:uiPriority w:val="0"/>
    <w:qFormat/>
    <w:rPr>
      <w:rFonts w:ascii="Verdana" w:hAnsi="Verdana"/>
      <w:szCs w:val="20"/>
    </w:rPr>
  </w:style>
  <w:style w:type="paragraph" w:styleId="1009">
    <w:name w:val="Document Map"/>
    <w:basedOn w:val="994"/>
    <w:link w:val="1051"/>
    <w:uiPriority w:val="0"/>
    <w:semiHidden/>
    <w:qFormat/>
    <w:pPr>
      <w:shd w:val="clear" w:color="auto" w:fill="000080"/>
    </w:pPr>
    <w:rPr>
      <w:sz w:val="20"/>
    </w:rPr>
  </w:style>
  <w:style w:type="paragraph" w:styleId="1010">
    <w:name w:val="toa heading"/>
    <w:basedOn w:val="994"/>
    <w:next w:val="994"/>
    <w:uiPriority w:val="0"/>
    <w:qFormat/>
    <w:pPr>
      <w:jc w:val="center"/>
      <w:spacing w:line="360" w:lineRule="atLeast"/>
    </w:pPr>
    <w:rPr>
      <w:rFonts w:ascii="Arial" w:hAnsi="Arial" w:eastAsia="黑体"/>
      <w:sz w:val="36"/>
      <w:szCs w:val="20"/>
    </w:rPr>
  </w:style>
  <w:style w:type="paragraph" w:styleId="1011">
    <w:name w:val="annotation text"/>
    <w:basedOn w:val="994"/>
    <w:link w:val="1052"/>
    <w:uiPriority w:val="99"/>
    <w:unhideWhenUsed/>
    <w:qFormat/>
    <w:pPr>
      <w:jc w:val="left"/>
    </w:pPr>
  </w:style>
  <w:style w:type="paragraph" w:styleId="1012">
    <w:name w:val="Body Text 3"/>
    <w:basedOn w:val="994"/>
    <w:link w:val="1053"/>
    <w:uiPriority w:val="0"/>
    <w:qFormat/>
    <w:pPr>
      <w:spacing w:after="120"/>
    </w:pPr>
    <w:rPr>
      <w:sz w:val="16"/>
      <w:szCs w:val="16"/>
    </w:rPr>
  </w:style>
  <w:style w:type="paragraph" w:styleId="1013">
    <w:name w:val="Body Text Indent"/>
    <w:basedOn w:val="994"/>
    <w:next w:val="1014"/>
    <w:link w:val="1055"/>
    <w:uiPriority w:val="0"/>
    <w:qFormat/>
    <w:pPr>
      <w:ind w:left="765"/>
    </w:pPr>
    <w:rPr>
      <w:rFonts w:ascii="仿宋_GB2312" w:eastAsia="仿宋_GB2312"/>
      <w:sz w:val="28"/>
      <w:szCs w:val="20"/>
    </w:rPr>
  </w:style>
  <w:style w:type="paragraph" w:styleId="1014">
    <w:name w:val="envelope return"/>
    <w:basedOn w:val="994"/>
    <w:uiPriority w:val="99"/>
    <w:unhideWhenUsed/>
    <w:qFormat/>
    <w:rPr>
      <w:rFonts w:ascii="Arial" w:hAnsi="Arial"/>
    </w:rPr>
  </w:style>
  <w:style w:type="paragraph" w:styleId="1015">
    <w:name w:val="Block Text"/>
    <w:basedOn w:val="994"/>
    <w:next w:val="1006"/>
    <w:uiPriority w:val="0"/>
    <w:qFormat/>
    <w:pPr>
      <w:ind w:right="210" w:firstLine="560"/>
      <w:spacing w:line="360" w:lineRule="auto"/>
    </w:pPr>
    <w:rPr>
      <w:rFonts w:ascii="宋体" w:hAnsi="宋体"/>
      <w:color w:val="000000"/>
      <w:spacing w:val="20"/>
      <w:sz w:val="24"/>
      <w:szCs w:val="18"/>
    </w:rPr>
  </w:style>
  <w:style w:type="paragraph" w:styleId="1016">
    <w:name w:val="toc 3"/>
    <w:basedOn w:val="994"/>
    <w:next w:val="994"/>
    <w:uiPriority w:val="39"/>
    <w:unhideWhenUsed/>
    <w:qFormat/>
    <w:pPr>
      <w:ind w:left="840"/>
    </w:pPr>
  </w:style>
  <w:style w:type="paragraph" w:styleId="1017">
    <w:name w:val="Plain Text"/>
    <w:basedOn w:val="994"/>
    <w:link w:val="1056"/>
    <w:uiPriority w:val="0"/>
    <w:qFormat/>
    <w:rPr>
      <w:rFonts w:ascii="宋体" w:hAnsi="Courier New"/>
      <w:sz w:val="20"/>
      <w:szCs w:val="21"/>
    </w:rPr>
  </w:style>
  <w:style w:type="paragraph" w:styleId="1018">
    <w:name w:val="Date"/>
    <w:basedOn w:val="994"/>
    <w:next w:val="994"/>
    <w:link w:val="1057"/>
    <w:uiPriority w:val="0"/>
    <w:qFormat/>
    <w:rPr>
      <w:sz w:val="24"/>
      <w:szCs w:val="20"/>
    </w:rPr>
  </w:style>
  <w:style w:type="paragraph" w:styleId="1019">
    <w:name w:val="Body Text Indent 2"/>
    <w:basedOn w:val="994"/>
    <w:link w:val="1058"/>
    <w:uiPriority w:val="0"/>
    <w:qFormat/>
    <w:pPr>
      <w:ind w:firstLine="560"/>
      <w:spacing w:line="500" w:lineRule="exact"/>
    </w:pPr>
    <w:rPr>
      <w:rFonts w:eastAsia="仿宋_GB2312"/>
      <w:sz w:val="28"/>
      <w:szCs w:val="20"/>
    </w:rPr>
  </w:style>
  <w:style w:type="paragraph" w:styleId="1020">
    <w:name w:val="Balloon Text"/>
    <w:basedOn w:val="994"/>
    <w:link w:val="1059"/>
    <w:uiPriority w:val="0"/>
    <w:semiHidden/>
    <w:qFormat/>
    <w:rPr>
      <w:sz w:val="18"/>
      <w:szCs w:val="18"/>
    </w:rPr>
  </w:style>
  <w:style w:type="paragraph" w:styleId="1021">
    <w:name w:val="Footer"/>
    <w:basedOn w:val="994"/>
    <w:link w:val="1060"/>
    <w:uiPriority w:val="99"/>
    <w:qFormat/>
    <w:pPr>
      <w:jc w:val="left"/>
      <w:tabs>
        <w:tab w:val="center" w:pos="4153" w:leader="none"/>
        <w:tab w:val="right" w:pos="8306" w:leader="none"/>
      </w:tabs>
    </w:pPr>
    <w:rPr>
      <w:sz w:val="18"/>
      <w:szCs w:val="20"/>
    </w:rPr>
  </w:style>
  <w:style w:type="paragraph" w:styleId="1022">
    <w:name w:val="Header"/>
    <w:basedOn w:val="994"/>
    <w:link w:val="1061"/>
    <w:uiPriority w:val="0"/>
    <w:qFormat/>
    <w:pPr>
      <w:jc w:val="center"/>
      <w:tabs>
        <w:tab w:val="center" w:pos="4153" w:leader="none"/>
        <w:tab w:val="right" w:pos="8306" w:leader="none"/>
      </w:tabs>
      <w:pBdr>
        <w:bottom w:val="single" w:color="auto" w:sz="6" w:space="1"/>
      </w:pBdr>
    </w:pPr>
    <w:rPr>
      <w:sz w:val="18"/>
      <w:szCs w:val="18"/>
    </w:rPr>
  </w:style>
  <w:style w:type="paragraph" w:styleId="1023">
    <w:name w:val="toc 1"/>
    <w:basedOn w:val="994"/>
    <w:next w:val="994"/>
    <w:uiPriority w:val="0"/>
    <w:semiHidden/>
    <w:qFormat/>
    <w:rPr>
      <w:sz w:val="24"/>
    </w:rPr>
  </w:style>
  <w:style w:type="paragraph" w:styleId="1024">
    <w:name w:val="List"/>
    <w:basedOn w:val="994"/>
    <w:uiPriority w:val="0"/>
    <w:qFormat/>
    <w:pPr>
      <w:ind w:left="200" w:hanging="200"/>
    </w:pPr>
  </w:style>
  <w:style w:type="paragraph" w:styleId="1025">
    <w:name w:val="Body Text Indent 3"/>
    <w:basedOn w:val="994"/>
    <w:link w:val="1062"/>
    <w:uiPriority w:val="0"/>
    <w:qFormat/>
    <w:pPr>
      <w:ind w:left="420"/>
      <w:spacing w:after="120"/>
    </w:pPr>
    <w:rPr>
      <w:sz w:val="16"/>
      <w:szCs w:val="16"/>
    </w:rPr>
  </w:style>
  <w:style w:type="paragraph" w:styleId="1026">
    <w:name w:val="toc 2"/>
    <w:basedOn w:val="994"/>
    <w:next w:val="994"/>
    <w:uiPriority w:val="39"/>
    <w:unhideWhenUsed/>
    <w:qFormat/>
    <w:pPr>
      <w:ind w:left="420"/>
    </w:pPr>
  </w:style>
  <w:style w:type="paragraph" w:styleId="1027">
    <w:name w:val="Body Text 2"/>
    <w:basedOn w:val="994"/>
    <w:link w:val="1063"/>
    <w:uiPriority w:val="0"/>
    <w:qFormat/>
    <w:rPr>
      <w:b/>
      <w:bCs/>
      <w:sz w:val="18"/>
    </w:rPr>
  </w:style>
  <w:style w:type="paragraph" w:styleId="1028">
    <w:name w:val="Normal (Web)"/>
    <w:basedOn w:val="994"/>
    <w:uiPriority w:val="0"/>
    <w:qFormat/>
    <w:pPr>
      <w:jc w:val="left"/>
      <w:spacing w:before="100" w:beforeAutospacing="1" w:after="100" w:afterAutospacing="1"/>
      <w:widowControl/>
    </w:pPr>
    <w:rPr>
      <w:rFonts w:ascii="宋体" w:hAnsi="宋体"/>
      <w:color w:val="000000"/>
      <w:sz w:val="24"/>
    </w:rPr>
  </w:style>
  <w:style w:type="paragraph" w:styleId="1029">
    <w:name w:val="annotation subject"/>
    <w:basedOn w:val="1011"/>
    <w:next w:val="1011"/>
    <w:link w:val="1064"/>
    <w:uiPriority w:val="99"/>
    <w:unhideWhenUsed/>
    <w:qFormat/>
    <w:rPr>
      <w:b/>
      <w:bCs/>
    </w:rPr>
  </w:style>
  <w:style w:type="paragraph" w:styleId="1030">
    <w:name w:val="Body Text First Indent"/>
    <w:basedOn w:val="1006"/>
    <w:link w:val="1065"/>
    <w:uiPriority w:val="0"/>
    <w:qFormat/>
    <w:pPr>
      <w:ind w:firstLine="420"/>
      <w:spacing w:after="120"/>
    </w:pPr>
    <w:rPr>
      <w:rFonts w:ascii="Times New Roman" w:eastAsia="宋体"/>
      <w:szCs w:val="24"/>
    </w:rPr>
  </w:style>
  <w:style w:type="paragraph" w:styleId="1031">
    <w:name w:val="Body Text First Indent 2"/>
    <w:basedOn w:val="1013"/>
    <w:uiPriority w:val="99"/>
    <w:unhideWhenUsed/>
    <w:qFormat/>
    <w:pPr>
      <w:ind w:firstLine="200"/>
    </w:pPr>
  </w:style>
  <w:style w:type="table" w:styleId="1032">
    <w:name w:val="Table Grid"/>
    <w:basedOn w:val="10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3">
    <w:name w:val="Strong"/>
    <w:uiPriority w:val="0"/>
    <w:qFormat/>
    <w:rPr>
      <w:b/>
      <w:bCs/>
    </w:rPr>
  </w:style>
  <w:style w:type="character" w:styleId="1034">
    <w:name w:val="page number"/>
    <w:uiPriority w:val="0"/>
    <w:qFormat/>
  </w:style>
  <w:style w:type="character" w:styleId="1035">
    <w:name w:val="FollowedHyperlink"/>
    <w:uiPriority w:val="0"/>
    <w:qFormat/>
    <w:rPr>
      <w:color w:val="800080"/>
      <w:u w:val="single"/>
    </w:rPr>
  </w:style>
  <w:style w:type="character" w:styleId="1036">
    <w:name w:val="Hyperlink"/>
    <w:uiPriority w:val="0"/>
    <w:qFormat/>
    <w:rPr>
      <w:color w:val="0000ff"/>
      <w:u w:val="single"/>
    </w:rPr>
  </w:style>
  <w:style w:type="character" w:styleId="1037">
    <w:name w:val="annotation reference"/>
    <w:uiPriority w:val="99"/>
    <w:unhideWhenUsed/>
    <w:qFormat/>
    <w:rPr>
      <w:sz w:val="21"/>
      <w:szCs w:val="21"/>
    </w:rPr>
  </w:style>
  <w:style w:type="paragraph" w:styleId="1038" w:customStyle="1">
    <w:name w:val="目录 82"/>
    <w:next w:val="994"/>
    <w:uiPriority w:val="0"/>
    <w:qFormat/>
    <w:pPr>
      <w:ind w:left="2550"/>
      <w:jc w:val="both"/>
    </w:pPr>
    <w:rPr>
      <w:rFonts w:ascii="Times New Roman" w:hAnsi="Times New Roman" w:eastAsia="宋体" w:cs="Times New Roman"/>
      <w:sz w:val="21"/>
      <w:lang w:val="en-US" w:eastAsia="zh-CN" w:bidi="ar-SA"/>
    </w:rPr>
  </w:style>
  <w:style w:type="paragraph" w:styleId="1039" w:customStyle="1">
    <w:name w:val="标题 41"/>
    <w:basedOn w:val="994"/>
    <w:next w:val="994"/>
    <w:uiPriority w:val="0"/>
    <w:qFormat/>
    <w:pPr>
      <w:jc w:val="center"/>
      <w:keepNext/>
      <w:outlineLvl w:val="3"/>
    </w:pPr>
    <w:rPr>
      <w:rFonts w:eastAsia="新宋体"/>
      <w:sz w:val="30"/>
      <w:szCs w:val="21"/>
    </w:rPr>
  </w:style>
  <w:style w:type="paragraph" w:styleId="1040" w:customStyle="1">
    <w:name w:val="标题 21"/>
    <w:basedOn w:val="994"/>
    <w:next w:val="994"/>
    <w:uiPriority w:val="9"/>
    <w:unhideWhenUsed/>
    <w:qFormat/>
    <w:pPr>
      <w:keepLines/>
      <w:keepNext/>
      <w:spacing w:before="360" w:after="200"/>
      <w:outlineLvl w:val="1"/>
    </w:pPr>
    <w:rPr>
      <w:rFonts w:ascii="Arial" w:hAnsi="Arial" w:eastAsia="Arial"/>
      <w:sz w:val="34"/>
      <w:szCs w:val="20"/>
      <w:lang w:eastAsia="en-US"/>
    </w:rPr>
  </w:style>
  <w:style w:type="character" w:styleId="1041" w:customStyle="1">
    <w:name w:val="标题 1 字符"/>
    <w:link w:val="995"/>
    <w:uiPriority w:val="0"/>
    <w:qFormat/>
    <w:rPr>
      <w:rFonts w:ascii="Times New Roman" w:hAnsi="Times New Roman" w:eastAsia="宋体" w:cs="Times New Roman"/>
      <w:b/>
      <w:bCs/>
      <w:sz w:val="44"/>
      <w:szCs w:val="44"/>
    </w:rPr>
  </w:style>
  <w:style w:type="character" w:styleId="1042" w:customStyle="1">
    <w:name w:val="标题 2 字符"/>
    <w:link w:val="996"/>
    <w:uiPriority w:val="0"/>
    <w:qFormat/>
    <w:rPr>
      <w:rFonts w:ascii="Arial" w:hAnsi="Arial" w:eastAsia="黑体" w:cs="Times New Roman"/>
      <w:b/>
      <w:bCs/>
      <w:sz w:val="32"/>
      <w:szCs w:val="32"/>
    </w:rPr>
  </w:style>
  <w:style w:type="character" w:styleId="1043" w:customStyle="1">
    <w:name w:val="标题 3 字符"/>
    <w:link w:val="997"/>
    <w:uiPriority w:val="0"/>
    <w:qFormat/>
    <w:rPr>
      <w:rFonts w:ascii="Times New Roman" w:hAnsi="Times New Roman" w:eastAsia="宋体" w:cs="Times New Roman"/>
      <w:b/>
      <w:bCs/>
      <w:sz w:val="32"/>
      <w:szCs w:val="32"/>
    </w:rPr>
  </w:style>
  <w:style w:type="character" w:styleId="1044" w:customStyle="1">
    <w:name w:val="标题 4 字符"/>
    <w:link w:val="998"/>
    <w:uiPriority w:val="0"/>
    <w:qFormat/>
    <w:rPr>
      <w:rFonts w:ascii="Times New Roman" w:hAnsi="Times New Roman" w:eastAsia="新宋体" w:cs="Times New Roman"/>
      <w:sz w:val="30"/>
      <w:szCs w:val="21"/>
    </w:rPr>
  </w:style>
  <w:style w:type="character" w:styleId="1045" w:customStyle="1">
    <w:name w:val="标题 5 字符"/>
    <w:link w:val="999"/>
    <w:uiPriority w:val="0"/>
    <w:qFormat/>
    <w:rPr>
      <w:rFonts w:ascii="Times New Roman" w:hAnsi="Times New Roman" w:eastAsia="宋体" w:cs="Times New Roman"/>
      <w:b/>
      <w:bCs/>
      <w:sz w:val="28"/>
      <w:szCs w:val="28"/>
    </w:rPr>
  </w:style>
  <w:style w:type="character" w:styleId="1046" w:customStyle="1">
    <w:name w:val="标题 6 字符"/>
    <w:link w:val="1000"/>
    <w:uiPriority w:val="0"/>
    <w:qFormat/>
    <w:rPr>
      <w:rFonts w:ascii="Times New Roman" w:hAnsi="Times New Roman" w:eastAsia="宋体" w:cs="Times New Roman"/>
      <w:b/>
      <w:sz w:val="44"/>
      <w:szCs w:val="20"/>
    </w:rPr>
  </w:style>
  <w:style w:type="character" w:styleId="1047" w:customStyle="1">
    <w:name w:val="正文缩进 字符"/>
    <w:link w:val="1007"/>
    <w:uiPriority w:val="0"/>
    <w:qFormat/>
    <w:rPr>
      <w:rFonts w:ascii="Times New Roman" w:hAnsi="Times New Roman" w:eastAsia="宋体" w:cs="Times New Roman"/>
      <w:sz w:val="20"/>
      <w:szCs w:val="20"/>
    </w:rPr>
  </w:style>
  <w:style w:type="character" w:styleId="1048" w:customStyle="1">
    <w:name w:val="标题 7 字符"/>
    <w:link w:val="1001"/>
    <w:uiPriority w:val="0"/>
    <w:qFormat/>
    <w:rPr>
      <w:rFonts w:ascii="Times New Roman" w:hAnsi="Times New Roman" w:eastAsia="宋体" w:cs="Times New Roman"/>
      <w:b/>
      <w:bCs/>
      <w:sz w:val="24"/>
      <w:szCs w:val="24"/>
    </w:rPr>
  </w:style>
  <w:style w:type="character" w:styleId="1049" w:customStyle="1">
    <w:name w:val="标题 8 字符"/>
    <w:link w:val="1002"/>
    <w:uiPriority w:val="0"/>
    <w:qFormat/>
    <w:rPr>
      <w:rFonts w:ascii="Arial" w:hAnsi="Arial" w:eastAsia="黑体" w:cs="Times New Roman"/>
      <w:sz w:val="24"/>
      <w:szCs w:val="24"/>
    </w:rPr>
  </w:style>
  <w:style w:type="character" w:styleId="1050" w:customStyle="1">
    <w:name w:val="标题 9 字符"/>
    <w:link w:val="1003"/>
    <w:uiPriority w:val="0"/>
    <w:qFormat/>
    <w:rPr>
      <w:rFonts w:ascii="Arial" w:hAnsi="Arial" w:eastAsia="黑体" w:cs="Times New Roman"/>
      <w:sz w:val="24"/>
      <w:szCs w:val="21"/>
    </w:rPr>
  </w:style>
  <w:style w:type="character" w:styleId="1051" w:customStyle="1">
    <w:name w:val="文档结构图 字符"/>
    <w:link w:val="1009"/>
    <w:uiPriority w:val="0"/>
    <w:semiHidden/>
    <w:qFormat/>
    <w:rPr>
      <w:szCs w:val="24"/>
      <w:shd w:val="clear" w:color="auto" w:fill="000080"/>
    </w:rPr>
  </w:style>
  <w:style w:type="character" w:styleId="1052" w:customStyle="1">
    <w:name w:val="批注文字 字符"/>
    <w:link w:val="1011"/>
    <w:uiPriority w:val="99"/>
    <w:qFormat/>
    <w:rPr>
      <w:sz w:val="21"/>
      <w:szCs w:val="24"/>
    </w:rPr>
  </w:style>
  <w:style w:type="character" w:styleId="1053" w:customStyle="1">
    <w:name w:val="正文文本 3 字符"/>
    <w:link w:val="1012"/>
    <w:uiPriority w:val="0"/>
    <w:qFormat/>
    <w:rPr>
      <w:rFonts w:ascii="Times New Roman" w:hAnsi="Times New Roman" w:eastAsia="宋体" w:cs="Times New Roman"/>
      <w:sz w:val="16"/>
      <w:szCs w:val="16"/>
    </w:rPr>
  </w:style>
  <w:style w:type="character" w:styleId="1054" w:customStyle="1">
    <w:name w:val="正文文本 字符"/>
    <w:link w:val="1006"/>
    <w:uiPriority w:val="0"/>
    <w:qFormat/>
    <w:rPr>
      <w:rFonts w:ascii="仿宋_GB2312" w:hAnsi="Times New Roman" w:eastAsia="仿宋_GB2312" w:cs="Times New Roman"/>
      <w:sz w:val="24"/>
      <w:szCs w:val="20"/>
    </w:rPr>
  </w:style>
  <w:style w:type="character" w:styleId="1055" w:customStyle="1">
    <w:name w:val="正文文本缩进 字符"/>
    <w:link w:val="1013"/>
    <w:uiPriority w:val="0"/>
    <w:qFormat/>
    <w:rPr>
      <w:rFonts w:ascii="仿宋_GB2312" w:hAnsi="Times New Roman" w:eastAsia="仿宋_GB2312" w:cs="Times New Roman"/>
      <w:sz w:val="28"/>
      <w:szCs w:val="20"/>
    </w:rPr>
  </w:style>
  <w:style w:type="character" w:styleId="1056" w:customStyle="1">
    <w:name w:val="纯文本 字符"/>
    <w:link w:val="1017"/>
    <w:uiPriority w:val="0"/>
    <w:qFormat/>
    <w:rPr>
      <w:rFonts w:ascii="宋体" w:hAnsi="Courier New" w:eastAsia="宋体" w:cs="Courier New"/>
      <w:szCs w:val="21"/>
    </w:rPr>
  </w:style>
  <w:style w:type="character" w:styleId="1057" w:customStyle="1">
    <w:name w:val="日期 字符"/>
    <w:link w:val="1018"/>
    <w:uiPriority w:val="0"/>
    <w:qFormat/>
    <w:rPr>
      <w:rFonts w:ascii="Times New Roman" w:hAnsi="Times New Roman" w:eastAsia="宋体" w:cs="Times New Roman"/>
      <w:sz w:val="24"/>
      <w:szCs w:val="20"/>
    </w:rPr>
  </w:style>
  <w:style w:type="character" w:styleId="1058" w:customStyle="1">
    <w:name w:val="正文文本缩进 2 字符"/>
    <w:link w:val="1019"/>
    <w:uiPriority w:val="0"/>
    <w:qFormat/>
    <w:rPr>
      <w:rFonts w:ascii="Times New Roman" w:hAnsi="Times New Roman" w:eastAsia="仿宋_GB2312" w:cs="Times New Roman"/>
      <w:sz w:val="28"/>
      <w:szCs w:val="20"/>
    </w:rPr>
  </w:style>
  <w:style w:type="character" w:styleId="1059" w:customStyle="1">
    <w:name w:val="批注框文本 字符"/>
    <w:link w:val="1020"/>
    <w:uiPriority w:val="0"/>
    <w:semiHidden/>
    <w:qFormat/>
    <w:rPr>
      <w:sz w:val="18"/>
      <w:szCs w:val="18"/>
    </w:rPr>
  </w:style>
  <w:style w:type="character" w:styleId="1060" w:customStyle="1">
    <w:name w:val="页脚 字符"/>
    <w:link w:val="1021"/>
    <w:uiPriority w:val="99"/>
    <w:qFormat/>
    <w:rPr>
      <w:rFonts w:ascii="Times New Roman" w:hAnsi="Times New Roman" w:eastAsia="宋体" w:cs="Times New Roman"/>
      <w:sz w:val="18"/>
      <w:szCs w:val="20"/>
    </w:rPr>
  </w:style>
  <w:style w:type="character" w:styleId="1061" w:customStyle="1">
    <w:name w:val="页眉 字符"/>
    <w:link w:val="1022"/>
    <w:uiPriority w:val="0"/>
    <w:qFormat/>
    <w:rPr>
      <w:rFonts w:ascii="Times New Roman" w:hAnsi="Times New Roman" w:eastAsia="宋体" w:cs="Times New Roman"/>
      <w:sz w:val="18"/>
      <w:szCs w:val="18"/>
    </w:rPr>
  </w:style>
  <w:style w:type="character" w:styleId="1062" w:customStyle="1">
    <w:name w:val="正文文本缩进 3 字符"/>
    <w:link w:val="1025"/>
    <w:uiPriority w:val="0"/>
    <w:qFormat/>
    <w:rPr>
      <w:rFonts w:ascii="Times New Roman" w:hAnsi="Times New Roman" w:eastAsia="宋体" w:cs="Times New Roman"/>
      <w:sz w:val="16"/>
      <w:szCs w:val="16"/>
    </w:rPr>
  </w:style>
  <w:style w:type="character" w:styleId="1063" w:customStyle="1">
    <w:name w:val="正文文本 2 字符"/>
    <w:link w:val="1027"/>
    <w:uiPriority w:val="0"/>
    <w:qFormat/>
    <w:rPr>
      <w:rFonts w:ascii="Times New Roman" w:hAnsi="Times New Roman" w:eastAsia="宋体" w:cs="Times New Roman"/>
      <w:b/>
      <w:bCs/>
      <w:sz w:val="18"/>
      <w:szCs w:val="24"/>
    </w:rPr>
  </w:style>
  <w:style w:type="character" w:styleId="1064" w:customStyle="1">
    <w:name w:val="批注主题 字符"/>
    <w:link w:val="1029"/>
    <w:uiPriority w:val="99"/>
    <w:semiHidden/>
    <w:qFormat/>
    <w:rPr>
      <w:b/>
      <w:bCs/>
      <w:sz w:val="21"/>
      <w:szCs w:val="24"/>
    </w:rPr>
  </w:style>
  <w:style w:type="character" w:styleId="1065" w:customStyle="1">
    <w:name w:val="正文文本首行缩进 字符"/>
    <w:link w:val="1030"/>
    <w:uiPriority w:val="0"/>
    <w:qFormat/>
    <w:rPr>
      <w:rFonts w:ascii="Times New Roman" w:hAnsi="Times New Roman" w:eastAsia="宋体" w:cs="Times New Roman"/>
      <w:sz w:val="24"/>
      <w:szCs w:val="24"/>
    </w:rPr>
  </w:style>
  <w:style w:type="paragraph" w:styleId="1066">
    <w:name w:val="List Paragraph"/>
    <w:basedOn w:val="994"/>
    <w:link w:val="1067"/>
    <w:uiPriority w:val="99"/>
    <w:qFormat/>
    <w:pPr>
      <w:ind w:firstLine="420"/>
    </w:pPr>
    <w:rPr>
      <w:sz w:val="20"/>
      <w:szCs w:val="20"/>
    </w:rPr>
  </w:style>
  <w:style w:type="character" w:styleId="1067" w:customStyle="1">
    <w:name w:val="列表段落 字符1"/>
    <w:link w:val="1066"/>
    <w:uiPriority w:val="99"/>
    <w:qFormat/>
  </w:style>
  <w:style w:type="paragraph" w:styleId="1068" w:customStyle="1">
    <w:name w:val="style4"/>
    <w:basedOn w:val="994"/>
    <w:next w:val="1069"/>
    <w:uiPriority w:val="0"/>
    <w:qFormat/>
    <w:pPr>
      <w:spacing w:before="280" w:after="280"/>
      <w:widowControl/>
    </w:pPr>
    <w:rPr>
      <w:rFonts w:ascii="宋体"/>
      <w:sz w:val="18"/>
    </w:rPr>
  </w:style>
  <w:style w:type="paragraph" w:styleId="1069" w:customStyle="1">
    <w:name w:val="2"/>
    <w:next w:val="994"/>
    <w:uiPriority w:val="0"/>
    <w:qFormat/>
    <w:pPr>
      <w:jc w:val="both"/>
      <w:widowControl w:val="off"/>
    </w:pPr>
    <w:rPr>
      <w:rFonts w:ascii="Times New Roman" w:hAnsi="Times New Roman" w:eastAsia="宋体" w:cs="Times New Roman"/>
      <w:sz w:val="21"/>
      <w:szCs w:val="22"/>
      <w:lang w:val="en-US" w:eastAsia="zh-CN" w:bidi="ar-SA"/>
    </w:rPr>
  </w:style>
  <w:style w:type="paragraph" w:styleId="1070" w:customStyle="1">
    <w:name w:val="Default"/>
    <w:basedOn w:val="994"/>
    <w:uiPriority w:val="0"/>
    <w:qFormat/>
    <w:pPr>
      <w:jc w:val="left"/>
    </w:pPr>
    <w:rPr>
      <w:rFonts w:ascii="Arial" w:hAnsi="Arial" w:eastAsia="PMingLiU"/>
      <w:sz w:val="20"/>
      <w:szCs w:val="20"/>
    </w:rPr>
  </w:style>
  <w:style w:type="paragraph" w:styleId="1071" w:customStyle="1">
    <w:name w:val="无间隔1"/>
    <w:uiPriority w:val="0"/>
    <w:qFormat/>
    <w:rPr>
      <w:rFonts w:ascii="Times New Roman" w:hAnsi="Times New Roman" w:eastAsia="宋体" w:cs="Calibri"/>
      <w:sz w:val="22"/>
      <w:lang w:val="en-US" w:eastAsia="zh-CN" w:bidi="ar-SA"/>
    </w:rPr>
  </w:style>
  <w:style w:type="paragraph" w:styleId="1072" w:customStyle="1">
    <w:name w:val="正文缩进1"/>
    <w:basedOn w:val="994"/>
    <w:uiPriority w:val="0"/>
    <w:qFormat/>
    <w:pPr>
      <w:ind w:firstLine="420"/>
      <w:jc w:val="left"/>
      <w:widowControl/>
    </w:pPr>
  </w:style>
  <w:style w:type="character" w:styleId="1073" w:customStyle="1">
    <w:name w:val="文档结构图 Char1"/>
    <w:uiPriority w:val="99"/>
    <w:semiHidden/>
    <w:qFormat/>
    <w:rPr>
      <w:rFonts w:ascii="宋体" w:hAnsi="Times New Roman" w:eastAsia="宋体" w:cs="Times New Roman"/>
      <w:sz w:val="18"/>
      <w:szCs w:val="18"/>
    </w:rPr>
  </w:style>
  <w:style w:type="character" w:styleId="1074" w:customStyle="1">
    <w:name w:val="普通正文 Char"/>
    <w:link w:val="1075"/>
    <w:uiPriority w:val="0"/>
    <w:qFormat/>
    <w:rPr>
      <w:rFonts w:ascii="Arial" w:hAnsi="Arial"/>
      <w:sz w:val="24"/>
      <w:szCs w:val="24"/>
    </w:rPr>
  </w:style>
  <w:style w:type="paragraph" w:styleId="1075" w:customStyle="1">
    <w:name w:val="普通正文"/>
    <w:basedOn w:val="994"/>
    <w:link w:val="1074"/>
    <w:uiPriority w:val="0"/>
    <w:qFormat/>
    <w:pPr>
      <w:ind w:left="-2" w:right="120" w:firstLine="480"/>
      <w:jc w:val="center"/>
      <w:spacing w:before="120" w:after="120" w:line="360" w:lineRule="auto"/>
    </w:pPr>
    <w:rPr>
      <w:rFonts w:ascii="Arial" w:hAnsi="Arial"/>
      <w:sz w:val="24"/>
    </w:rPr>
  </w:style>
  <w:style w:type="character" w:styleId="1076" w:customStyle="1">
    <w:name w:val="FA正文 Char"/>
    <w:link w:val="1077"/>
    <w:uiPriority w:val="0"/>
    <w:qFormat/>
    <w:rPr>
      <w:rFonts w:ascii="宋体" w:hAnsi="宋体" w:eastAsia="宋体" w:cs="Times New Roman"/>
      <w:sz w:val="28"/>
      <w:szCs w:val="28"/>
    </w:rPr>
  </w:style>
  <w:style w:type="paragraph" w:styleId="1077" w:customStyle="1">
    <w:name w:val="FA正文"/>
    <w:basedOn w:val="994"/>
    <w:link w:val="1076"/>
    <w:uiPriority w:val="0"/>
    <w:qFormat/>
    <w:pPr>
      <w:ind w:firstLine="538"/>
      <w:spacing w:line="440" w:lineRule="atLeast"/>
      <w:tabs>
        <w:tab w:val="left" w:pos="3375" w:leader="none"/>
      </w:tabs>
    </w:pPr>
    <w:rPr>
      <w:rFonts w:ascii="宋体" w:hAnsi="宋体"/>
      <w:sz w:val="28"/>
      <w:szCs w:val="28"/>
    </w:rPr>
  </w:style>
  <w:style w:type="character" w:styleId="1078" w:customStyle="1">
    <w:name w:val="正文缩进2格 Char"/>
    <w:link w:val="1079"/>
    <w:uiPriority w:val="0"/>
    <w:qFormat/>
    <w:rPr>
      <w:rFonts w:ascii="仿宋_GB2312" w:hAnsi="宋体" w:eastAsia="仿宋_GB2312" w:cs="Times New Roman"/>
      <w:sz w:val="31"/>
      <w:szCs w:val="28"/>
    </w:rPr>
  </w:style>
  <w:style w:type="paragraph" w:styleId="1079" w:customStyle="1">
    <w:name w:val="正文缩进2格"/>
    <w:basedOn w:val="994"/>
    <w:link w:val="1078"/>
    <w:uiPriority w:val="0"/>
    <w:qFormat/>
    <w:pPr>
      <w:ind w:firstLine="639"/>
      <w:spacing w:line="600" w:lineRule="exact"/>
    </w:pPr>
    <w:rPr>
      <w:rFonts w:ascii="仿宋_GB2312" w:hAnsi="宋体" w:eastAsia="仿宋_GB2312"/>
      <w:sz w:val="31"/>
      <w:szCs w:val="28"/>
    </w:rPr>
  </w:style>
  <w:style w:type="character" w:styleId="1080" w:customStyle="1">
    <w:name w:val="cn_text1"/>
    <w:uiPriority w:val="0"/>
    <w:qFormat/>
    <w:rPr>
      <w:rFonts w:hint="default" w:ascii="ˎ̥" w:hAnsi="ˎ̥"/>
      <w:color w:val="003399"/>
      <w:spacing w:val="15"/>
      <w:sz w:val="18"/>
      <w:szCs w:val="18"/>
    </w:rPr>
  </w:style>
  <w:style w:type="character" w:styleId="1081" w:customStyle="1">
    <w:name w:val="ssss Char"/>
    <w:uiPriority w:val="0"/>
    <w:qFormat/>
    <w:rPr>
      <w:rFonts w:eastAsia="宋体"/>
      <w:sz w:val="24"/>
      <w:szCs w:val="24"/>
      <w:lang w:val="en-US" w:eastAsia="zh-CN" w:bidi="ar-SA"/>
    </w:rPr>
  </w:style>
  <w:style w:type="character" w:styleId="1082" w:customStyle="1">
    <w:name w:val="ssss Char1"/>
    <w:link w:val="1083"/>
    <w:uiPriority w:val="0"/>
    <w:qFormat/>
    <w:rPr>
      <w:rFonts w:ascii="Times New Roman" w:hAnsi="Times New Roman" w:eastAsia="宋体" w:cs="Times New Roman"/>
      <w:sz w:val="24"/>
      <w:szCs w:val="24"/>
    </w:rPr>
  </w:style>
  <w:style w:type="paragraph" w:styleId="1083" w:customStyle="1">
    <w:name w:val="ssss"/>
    <w:basedOn w:val="994"/>
    <w:link w:val="1082"/>
    <w:uiPriority w:val="0"/>
    <w:qFormat/>
    <w:pPr>
      <w:ind w:firstLine="480"/>
      <w:spacing w:line="360" w:lineRule="auto"/>
    </w:pPr>
    <w:rPr>
      <w:sz w:val="24"/>
    </w:rPr>
  </w:style>
  <w:style w:type="character" w:styleId="1084" w:customStyle="1">
    <w:name w:val="标题 4 Char1"/>
    <w:uiPriority w:val="0"/>
    <w:qFormat/>
    <w:rPr>
      <w:rFonts w:ascii="Arial" w:hAnsi="Arial" w:eastAsia="黑体"/>
      <w:b/>
      <w:bCs/>
      <w:sz w:val="28"/>
      <w:szCs w:val="28"/>
      <w:lang w:val="en-US" w:eastAsia="zh-CN" w:bidi="ar-SA"/>
    </w:rPr>
  </w:style>
  <w:style w:type="character" w:styleId="1085" w:customStyle="1">
    <w:name w:val="列表段落 字符"/>
    <w:uiPriority w:val="34"/>
    <w:qFormat/>
    <w:rPr>
      <w:rFonts w:ascii="Calibri" w:hAnsi="Calibri"/>
      <w:sz w:val="21"/>
      <w:szCs w:val="22"/>
    </w:rPr>
  </w:style>
  <w:style w:type="character" w:styleId="1086" w:customStyle="1">
    <w:name w:val="批注框文本 Char1"/>
    <w:uiPriority w:val="99"/>
    <w:semiHidden/>
    <w:qFormat/>
    <w:rPr>
      <w:rFonts w:ascii="Times New Roman" w:hAnsi="Times New Roman" w:eastAsia="宋体" w:cs="Times New Roman"/>
      <w:sz w:val="18"/>
      <w:szCs w:val="18"/>
    </w:rPr>
  </w:style>
  <w:style w:type="character" w:styleId="1087" w:customStyle="1">
    <w:name w:val="样式 ssss + 宋体 五号1 Char"/>
    <w:link w:val="1088"/>
    <w:uiPriority w:val="0"/>
    <w:qFormat/>
    <w:rPr>
      <w:rFonts w:ascii="宋体" w:hAnsi="宋体" w:eastAsia="宋体" w:cs="Times New Roman"/>
      <w:sz w:val="24"/>
      <w:szCs w:val="24"/>
    </w:rPr>
  </w:style>
  <w:style w:type="paragraph" w:styleId="1088" w:customStyle="1">
    <w:name w:val="样式 ssss + 宋体 五号1"/>
    <w:basedOn w:val="1083"/>
    <w:link w:val="1087"/>
    <w:uiPriority w:val="0"/>
    <w:qFormat/>
    <w:rPr>
      <w:rFonts w:ascii="宋体" w:hAnsi="宋体"/>
    </w:rPr>
  </w:style>
  <w:style w:type="character" w:styleId="1089" w:customStyle="1">
    <w:name w:val="point_normal1"/>
    <w:uiPriority w:val="0"/>
    <w:qFormat/>
    <w:rPr>
      <w:rFonts w:hint="default" w:ascii="Arial" w:hAnsi="Arial" w:cs="Arial"/>
      <w:sz w:val="16"/>
      <w:szCs w:val="16"/>
    </w:rPr>
  </w:style>
  <w:style w:type="paragraph" w:styleId="1090" w:customStyle="1">
    <w:name w:val="样式 正文文本缩进 3 + 四号"/>
    <w:basedOn w:val="1025"/>
    <w:uiPriority w:val="0"/>
    <w:qFormat/>
    <w:pPr>
      <w:ind w:left="0" w:firstLine="437"/>
      <w:spacing w:after="0" w:line="360" w:lineRule="auto"/>
    </w:pPr>
    <w:rPr>
      <w:sz w:val="24"/>
      <w:szCs w:val="21"/>
    </w:rPr>
  </w:style>
  <w:style w:type="paragraph" w:styleId="1091" w:customStyle="1">
    <w:name w:val="2cxsplast"/>
    <w:basedOn w:val="994"/>
    <w:uiPriority w:val="0"/>
    <w:qFormat/>
    <w:pPr>
      <w:jc w:val="left"/>
      <w:spacing w:before="100" w:beforeAutospacing="1" w:after="100" w:afterAutospacing="1"/>
      <w:widowControl/>
    </w:pPr>
    <w:rPr>
      <w:rFonts w:ascii="宋体" w:hAnsi="宋体" w:cs="宋体"/>
      <w:sz w:val="24"/>
    </w:rPr>
  </w:style>
  <w:style w:type="paragraph" w:styleId="1092" w:customStyle="1">
    <w:name w:val="ec_msonormal"/>
    <w:basedOn w:val="994"/>
    <w:uiPriority w:val="0"/>
    <w:qFormat/>
    <w:pPr>
      <w:jc w:val="left"/>
      <w:spacing w:before="100" w:beforeAutospacing="1" w:after="100" w:afterAutospacing="1"/>
      <w:widowControl/>
    </w:pPr>
    <w:rPr>
      <w:rFonts w:ascii="宋体" w:hAnsi="宋体"/>
      <w:sz w:val="24"/>
    </w:rPr>
  </w:style>
  <w:style w:type="paragraph" w:styleId="1093" w:customStyle="1">
    <w:name w:val="Char Char Char Char"/>
    <w:basedOn w:val="994"/>
    <w:uiPriority w:val="0"/>
    <w:qFormat/>
    <w:rPr>
      <w:rFonts w:ascii="Tahoma" w:hAnsi="Tahoma"/>
      <w:sz w:val="24"/>
      <w:szCs w:val="20"/>
    </w:rPr>
  </w:style>
  <w:style w:type="paragraph" w:styleId="1094" w:customStyle="1">
    <w:name w:val="Char Char Char Char Char Char Char Char Char Char Char Char Char"/>
    <w:basedOn w:val="994"/>
    <w:uiPriority w:val="0"/>
    <w:qFormat/>
  </w:style>
  <w:style w:type="paragraph" w:styleId="1095" w:customStyle="1">
    <w:name w:val="表格正文"/>
    <w:basedOn w:val="994"/>
    <w:uiPriority w:val="0"/>
    <w:qFormat/>
    <w:pPr>
      <w:jc w:val="left"/>
      <w:spacing w:line="360" w:lineRule="auto"/>
    </w:pPr>
    <w:rPr>
      <w:rFonts w:ascii="Calibri" w:hAnsi="Calibri"/>
      <w:color w:val="000000"/>
      <w:szCs w:val="28"/>
    </w:rPr>
  </w:style>
  <w:style w:type="paragraph" w:styleId="1096"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97" w:customStyle="1">
    <w:name w:val="Char Char Char Char1"/>
    <w:basedOn w:val="994"/>
    <w:uiPriority w:val="0"/>
    <w:qFormat/>
    <w:rPr>
      <w:rFonts w:ascii="Tahoma" w:hAnsi="Tahoma"/>
      <w:sz w:val="24"/>
      <w:szCs w:val="20"/>
    </w:rPr>
  </w:style>
  <w:style w:type="paragraph" w:styleId="1098" w:customStyle="1">
    <w:name w:val="Char Char Char"/>
    <w:basedOn w:val="994"/>
    <w:uiPriority w:val="0"/>
    <w:qFormat/>
    <w:rPr>
      <w:rFonts w:ascii="Tahoma" w:hAnsi="Tahoma"/>
      <w:sz w:val="24"/>
      <w:szCs w:val="20"/>
    </w:rPr>
  </w:style>
  <w:style w:type="paragraph" w:styleId="1099" w:customStyle="1">
    <w:name w:val="标题-----3"/>
    <w:basedOn w:val="997"/>
    <w:uiPriority w:val="0"/>
    <w:qFormat/>
    <w:pPr>
      <w:spacing w:before="0" w:after="0" w:line="240" w:lineRule="auto"/>
      <w:outlineLvl w:val="0"/>
    </w:pPr>
    <w:rPr>
      <w:rFonts w:ascii="宋体" w:hAnsi="宋体"/>
      <w:b w:val="0"/>
      <w:bCs w:val="0"/>
      <w:sz w:val="28"/>
      <w:szCs w:val="28"/>
    </w:rPr>
  </w:style>
  <w:style w:type="paragraph" w:styleId="1100" w:customStyle="1">
    <w:name w:val="样式 ssss + 居中"/>
    <w:basedOn w:val="1083"/>
    <w:uiPriority w:val="0"/>
    <w:qFormat/>
    <w:pPr>
      <w:jc w:val="center"/>
    </w:pPr>
    <w:rPr>
      <w:rFonts w:cs="宋体"/>
      <w:szCs w:val="20"/>
    </w:rPr>
  </w:style>
  <w:style w:type="paragraph" w:styleId="1101" w:customStyle="1">
    <w:name w:val="样式 宋体 四号 黑色 左侧:  0.74 厘米 首行缩进:  0.74 厘米 行距: 1.5 倍行距"/>
    <w:basedOn w:val="994"/>
    <w:uiPriority w:val="0"/>
    <w:qFormat/>
    <w:pPr>
      <w:ind w:firstLine="420"/>
      <w:spacing w:line="360" w:lineRule="auto"/>
    </w:pPr>
    <w:rPr>
      <w:rFonts w:ascii="宋体"/>
      <w:color w:val="000000"/>
      <w:sz w:val="24"/>
      <w:szCs w:val="21"/>
    </w:rPr>
  </w:style>
  <w:style w:type="paragraph" w:styleId="1102" w:customStyle="1">
    <w:name w:val="样式 样式 ssss + 宋体 五号 + 首行缩进:  2 字符"/>
    <w:basedOn w:val="1103"/>
    <w:uiPriority w:val="0"/>
    <w:qFormat/>
    <w:pPr>
      <w:ind w:firstLine="480"/>
    </w:pPr>
  </w:style>
  <w:style w:type="paragraph" w:styleId="1103" w:customStyle="1">
    <w:name w:val="样式 ssss + 宋体 五号"/>
    <w:basedOn w:val="1083"/>
    <w:uiPriority w:val="0"/>
    <w:qFormat/>
    <w:pPr>
      <w:ind w:firstLine="420"/>
    </w:pPr>
    <w:rPr>
      <w:rFonts w:ascii="宋体" w:hAnsi="宋体" w:cs="宋体"/>
      <w:szCs w:val="20"/>
    </w:rPr>
  </w:style>
  <w:style w:type="paragraph" w:styleId="1104" w:customStyle="1">
    <w:name w:val="msonormalcxsplast"/>
    <w:basedOn w:val="994"/>
    <w:uiPriority w:val="0"/>
    <w:qFormat/>
    <w:pPr>
      <w:jc w:val="left"/>
      <w:spacing w:before="100" w:beforeAutospacing="1" w:after="100" w:afterAutospacing="1"/>
      <w:widowControl/>
    </w:pPr>
    <w:rPr>
      <w:rFonts w:ascii="宋体" w:hAnsi="宋体" w:cs="宋体"/>
      <w:sz w:val="24"/>
    </w:rPr>
  </w:style>
  <w:style w:type="paragraph" w:styleId="1105" w:customStyle="1">
    <w:name w:val="Char"/>
    <w:basedOn w:val="994"/>
    <w:uiPriority w:val="0"/>
    <w:qFormat/>
    <w:rPr>
      <w:rFonts w:ascii="Tahoma" w:hAnsi="Tahoma"/>
      <w:sz w:val="24"/>
      <w:szCs w:val="20"/>
    </w:rPr>
  </w:style>
  <w:style w:type="paragraph" w:styleId="1106" w:customStyle="1">
    <w:name w:val="xl25"/>
    <w:basedOn w:val="994"/>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107" w:customStyle="1">
    <w:name w:val="标题------4"/>
    <w:basedOn w:val="998"/>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108" w:customStyle="1">
    <w:name w:val="msonormalcxspmiddle"/>
    <w:basedOn w:val="994"/>
    <w:uiPriority w:val="0"/>
    <w:qFormat/>
    <w:pPr>
      <w:jc w:val="left"/>
      <w:spacing w:before="100" w:beforeAutospacing="1" w:after="100" w:afterAutospacing="1"/>
      <w:widowControl/>
    </w:pPr>
    <w:rPr>
      <w:rFonts w:ascii="宋体" w:hAnsi="宋体" w:cs="宋体"/>
      <w:sz w:val="24"/>
    </w:rPr>
  </w:style>
  <w:style w:type="paragraph" w:styleId="1109" w:customStyle="1">
    <w:name w:val="Char Char Char Char Char Char Char Char Char Char Char Char Char1"/>
    <w:basedOn w:val="994"/>
    <w:uiPriority w:val="0"/>
    <w:qFormat/>
    <w:rPr>
      <w:sz w:val="24"/>
    </w:rPr>
  </w:style>
  <w:style w:type="paragraph" w:styleId="1110" w:customStyle="1">
    <w:name w:val="表格"/>
    <w:basedOn w:val="994"/>
    <w:uiPriority w:val="0"/>
    <w:qFormat/>
    <w:rPr>
      <w:rFonts w:ascii="Arial" w:hAnsi="Arial"/>
      <w:sz w:val="24"/>
    </w:rPr>
  </w:style>
  <w:style w:type="paragraph" w:styleId="1111" w:customStyle="1">
    <w:name w:val="正文样式1"/>
    <w:basedOn w:val="994"/>
    <w:uiPriority w:val="0"/>
    <w:qFormat/>
    <w:pPr>
      <w:ind w:firstLine="480"/>
      <w:spacing w:before="120" w:after="120" w:line="360" w:lineRule="auto"/>
    </w:pPr>
    <w:rPr>
      <w:sz w:val="24"/>
      <w:szCs w:val="20"/>
    </w:rPr>
  </w:style>
  <w:style w:type="paragraph" w:styleId="1112" w:customStyle="1">
    <w:name w:val="Char Char1 Char Char Char Char Char Char"/>
    <w:basedOn w:val="994"/>
    <w:uiPriority w:val="0"/>
    <w:qFormat/>
    <w:pPr>
      <w:jc w:val="left"/>
      <w:spacing w:after="160" w:line="240" w:lineRule="exact"/>
      <w:widowControl/>
    </w:pPr>
    <w:rPr>
      <w:rFonts w:ascii="Verdana" w:hAnsi="Verdana" w:eastAsia="仿宋_GB2312"/>
      <w:sz w:val="24"/>
      <w:szCs w:val="20"/>
      <w:lang w:eastAsia="en-US"/>
    </w:rPr>
  </w:style>
  <w:style w:type="paragraph" w:styleId="1113" w:customStyle="1">
    <w:name w:val="Char Char Char Char Char Char Char Char Char Char"/>
    <w:basedOn w:val="994"/>
    <w:uiPriority w:val="0"/>
    <w:qFormat/>
    <w:rPr>
      <w:rFonts w:ascii="Tahoma" w:hAnsi="Tahoma"/>
      <w:sz w:val="24"/>
      <w:szCs w:val="20"/>
    </w:rPr>
  </w:style>
  <w:style w:type="paragraph" w:styleId="1114" w:customStyle="1">
    <w:name w:val="Char1"/>
    <w:basedOn w:val="994"/>
    <w:uiPriority w:val="0"/>
    <w:qFormat/>
    <w:pPr>
      <w:tabs>
        <w:tab w:val="left" w:pos="360" w:leader="none"/>
      </w:tabs>
    </w:pPr>
    <w:rPr>
      <w:sz w:val="24"/>
    </w:rPr>
  </w:style>
  <w:style w:type="paragraph" w:styleId="1115" w:customStyle="1">
    <w:name w:val="标题1"/>
    <w:basedOn w:val="994"/>
    <w:next w:val="9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6" w:customStyle="1">
    <w:name w:val="Header2"/>
    <w:basedOn w:val="994"/>
    <w:uiPriority w:val="0"/>
    <w:qFormat/>
    <w:pPr>
      <w:numPr>
        <w:ilvl w:val="0"/>
        <w:numId w:val="1"/>
      </w:numPr>
    </w:pPr>
  </w:style>
  <w:style w:type="paragraph" w:styleId="1117" w:customStyle="1">
    <w:name w:val="Char Char 字元 字元 字元 Char Char Char Char"/>
    <w:basedOn w:val="994"/>
    <w:uiPriority w:val="0"/>
    <w:qFormat/>
    <w:pPr>
      <w:spacing w:line="360" w:lineRule="auto"/>
    </w:pPr>
    <w:rPr>
      <w:sz w:val="24"/>
      <w:szCs w:val="20"/>
    </w:rPr>
  </w:style>
  <w:style w:type="paragraph" w:styleId="1118" w:customStyle="1">
    <w:name w:val="2cxspmiddle"/>
    <w:basedOn w:val="994"/>
    <w:uiPriority w:val="0"/>
    <w:qFormat/>
    <w:pPr>
      <w:jc w:val="left"/>
      <w:spacing w:before="100" w:beforeAutospacing="1" w:after="100" w:afterAutospacing="1"/>
      <w:widowControl/>
    </w:pPr>
    <w:rPr>
      <w:rFonts w:ascii="宋体" w:hAnsi="宋体" w:cs="宋体"/>
      <w:sz w:val="24"/>
    </w:rPr>
  </w:style>
  <w:style w:type="paragraph" w:styleId="111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121" w:customStyle="1">
    <w:name w:val="网格型1"/>
    <w:basedOn w:val="100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2" w:customStyle="1">
    <w:name w:val="列出段落1"/>
    <w:basedOn w:val="994"/>
    <w:uiPriority w:val="34"/>
    <w:qFormat/>
    <w:pPr>
      <w:contextualSpacing/>
      <w:ind w:left="720"/>
      <w:jc w:val="left"/>
      <w:widowControl/>
    </w:pPr>
    <w:rPr>
      <w:sz w:val="24"/>
      <w:lang w:eastAsia="en-US" w:bidi="en-US"/>
    </w:rPr>
  </w:style>
  <w:style w:type="paragraph" w:styleId="1123" w:customStyle="1">
    <w:name w:val="DAS正文"/>
    <w:basedOn w:val="994"/>
    <w:uiPriority w:val="0"/>
    <w:qFormat/>
    <w:pPr>
      <w:ind w:right="181" w:firstLine="480"/>
      <w:spacing w:line="360" w:lineRule="auto"/>
    </w:pPr>
    <w:rPr>
      <w:rFonts w:ascii="Verdana" w:hAnsi="Verdana"/>
      <w:sz w:val="24"/>
      <w:szCs w:val="20"/>
    </w:rPr>
  </w:style>
  <w:style w:type="paragraph" w:styleId="1124" w:customStyle="1">
    <w:name w:val="普通(网站) Char"/>
    <w:basedOn w:val="994"/>
    <w:uiPriority w:val="99"/>
    <w:qFormat/>
    <w:pPr>
      <w:jc w:val="left"/>
      <w:spacing w:before="100" w:beforeAutospacing="1" w:after="100" w:afterAutospacing="1"/>
      <w:widowControl/>
    </w:pPr>
    <w:rPr>
      <w:rFonts w:ascii="宋体" w:hAnsi="宋体" w:cs="宋体"/>
      <w:sz w:val="24"/>
    </w:rPr>
  </w:style>
  <w:style w:type="paragraph" w:styleId="1125">
    <w:name w:val="No Spacing"/>
    <w:uiPriority w:val="1"/>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126" w:customStyle="1">
    <w:name w:val="首行缩进"/>
    <w:basedOn w:val="994"/>
    <w:uiPriority w:val="99"/>
    <w:qFormat/>
    <w:pPr>
      <w:ind w:firstLine="480"/>
    </w:pPr>
    <w:rPr>
      <w:rFonts w:ascii="等线" w:hAnsi="等线" w:eastAsia="等线"/>
      <w:szCs w:val="22"/>
      <w:lang w:val="zh-CN"/>
    </w:rPr>
  </w:style>
  <w:style w:type="paragraph" w:styleId="1127" w:customStyle="1">
    <w:name w:val="p0"/>
    <w:basedOn w:val="994"/>
    <w:uiPriority w:val="0"/>
    <w:qFormat/>
    <w:pPr>
      <w:widowControl/>
    </w:pPr>
    <w:rPr>
      <w:sz w:val="20"/>
      <w:szCs w:val="21"/>
      <w:lang w:val="zh-CN"/>
    </w:rPr>
  </w:style>
  <w:style w:type="paragraph" w:styleId="1128" w:customStyle="1">
    <w:name w:val="Table Text"/>
    <w:basedOn w:val="994"/>
    <w:uiPriority w:val="0"/>
    <w:semiHidden/>
    <w:qFormat/>
    <w:rPr>
      <w:rFonts w:ascii="仿宋" w:hAnsi="仿宋" w:eastAsia="仿宋" w:cs="仿宋"/>
      <w:sz w:val="24"/>
      <w:lang w:eastAsia="en-US"/>
    </w:rPr>
  </w:style>
  <w:style w:type="table" w:styleId="1129" w:customStyle="1">
    <w:name w:val="Table Normal"/>
    <w:uiPriority w:val="0"/>
    <w:unhideWhenUsed/>
    <w:qFormat/>
    <w:tblPr>
      <w:tblCellMar>
        <w:left w:w="0" w:type="dxa"/>
        <w:top w:w="0" w:type="dxa"/>
        <w:right w:w="0" w:type="dxa"/>
        <w:bottom w:w="0" w:type="dxa"/>
      </w:tblCellMar>
    </w:tblPr>
  </w:style>
  <w:style w:type="character" w:styleId="1130" w:customStyle="1">
    <w:name w:val="NormalCharacter"/>
    <w:uiPriority w:val="99"/>
    <w:qFormat/>
  </w:style>
  <w:style w:type="character" w:styleId="1131"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132" w:customStyle="1">
    <w:name w:val="font91"/>
    <w:uiPriority w:val="0"/>
    <w:qFormat/>
    <w:rPr>
      <w:rFonts w:hint="default" w:ascii="Times New Roman" w:hAnsi="Times New Roman" w:cs="Times New Roman"/>
      <w:color w:val="000000"/>
      <w:sz w:val="20"/>
      <w:szCs w:val="20"/>
      <w:u w:val="none"/>
    </w:rPr>
  </w:style>
  <w:style w:type="character" w:styleId="1133" w:customStyle="1">
    <w:name w:val="font11"/>
    <w:uiPriority w:val="0"/>
    <w:qFormat/>
    <w:rPr>
      <w:rFonts w:hint="eastAsia" w:ascii="宋体" w:hAnsi="宋体" w:eastAsia="宋体" w:cs="宋体"/>
      <w:color w:val="000000"/>
      <w:sz w:val="20"/>
      <w:szCs w:val="20"/>
      <w:u w:val="none"/>
    </w:rPr>
  </w:style>
  <w:style w:type="character" w:styleId="1134" w:customStyle="1">
    <w:name w:val="font101"/>
    <w:uiPriority w:val="0"/>
    <w:qFormat/>
    <w:rPr>
      <w:rFonts w:hint="default" w:ascii="Arial" w:hAnsi="Arial" w:cs="Arial"/>
      <w:color w:val="000000"/>
      <w:sz w:val="20"/>
      <w:szCs w:val="20"/>
      <w:u w:val="none"/>
    </w:rPr>
  </w:style>
  <w:style w:type="character" w:styleId="1135" w:customStyle="1">
    <w:name w:val="font291"/>
    <w:uiPriority w:val="0"/>
    <w:qFormat/>
    <w:rPr>
      <w:rFonts w:hint="eastAsia" w:ascii="宋体" w:hAnsi="宋体" w:eastAsia="宋体" w:cs="宋体"/>
      <w:color w:val="000000"/>
      <w:sz w:val="20"/>
      <w:szCs w:val="20"/>
      <w:u w:val="none"/>
    </w:rPr>
  </w:style>
  <w:style w:type="character" w:styleId="1136" w:customStyle="1">
    <w:name w:val="font61"/>
    <w:uiPriority w:val="0"/>
    <w:qFormat/>
    <w:rPr>
      <w:rFonts w:hint="eastAsia" w:ascii="等线" w:hAnsi="等线" w:eastAsia="等线" w:cs="等线"/>
      <w:color w:val="000000"/>
      <w:sz w:val="20"/>
      <w:szCs w:val="20"/>
      <w:u w:val="none"/>
    </w:rPr>
  </w:style>
  <w:style w:type="character" w:styleId="1137" w:customStyle="1">
    <w:name w:val="font71"/>
    <w:uiPriority w:val="0"/>
    <w:qFormat/>
    <w:rPr>
      <w:rFonts w:hint="eastAsia" w:ascii="宋体" w:hAnsi="宋体" w:eastAsia="宋体" w:cs="宋体"/>
      <w:color w:val="000000"/>
      <w:sz w:val="20"/>
      <w:szCs w:val="20"/>
      <w:u w:val="none"/>
    </w:rPr>
  </w:style>
  <w:style w:type="character" w:styleId="1138"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139"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140" w:customStyle="1">
    <w:name w:val="font81"/>
    <w:uiPriority w:val="0"/>
    <w:qFormat/>
    <w:rPr>
      <w:rFonts w:hint="eastAsia" w:ascii="宋体" w:hAnsi="宋体" w:eastAsia="宋体" w:cs="宋体"/>
      <w:color w:val="000000"/>
      <w:sz w:val="20"/>
      <w:szCs w:val="20"/>
      <w:u w:val="none"/>
    </w:rPr>
  </w:style>
  <w:style w:type="character" w:styleId="1141" w:customStyle="1">
    <w:name w:val="font112"/>
    <w:uiPriority w:val="0"/>
    <w:qFormat/>
    <w:rPr>
      <w:rFonts w:hint="eastAsia" w:ascii="等线" w:hAnsi="等线" w:eastAsia="等线" w:cs="等线"/>
      <w:color w:val="000000"/>
      <w:sz w:val="20"/>
      <w:szCs w:val="20"/>
      <w:u w:val="none"/>
    </w:rPr>
  </w:style>
  <w:style w:type="character" w:styleId="1142" w:customStyle="1">
    <w:name w:val="font312"/>
    <w:uiPriority w:val="0"/>
    <w:qFormat/>
    <w:rPr>
      <w:rFonts w:hint="default" w:ascii="Arial" w:hAnsi="Arial" w:cs="Arial"/>
      <w:color w:val="000000"/>
      <w:sz w:val="20"/>
      <w:szCs w:val="20"/>
      <w:u w:val="none"/>
    </w:rPr>
  </w:style>
  <w:style w:type="character" w:styleId="1143" w:customStyle="1">
    <w:name w:val="font321"/>
    <w:uiPriority w:val="0"/>
    <w:qFormat/>
    <w:rPr>
      <w:rFonts w:ascii="微软雅黑" w:hAnsi="微软雅黑" w:eastAsia="微软雅黑" w:cs="微软雅黑"/>
      <w:color w:val="000000"/>
      <w:sz w:val="20"/>
      <w:szCs w:val="20"/>
      <w:u w:val="none"/>
    </w:rPr>
  </w:style>
  <w:style w:type="character" w:styleId="1144" w:customStyle="1">
    <w:name w:val="font151"/>
    <w:uiPriority w:val="0"/>
    <w:qFormat/>
    <w:rPr>
      <w:rFonts w:hint="eastAsia" w:ascii="宋体" w:hAnsi="宋体" w:eastAsia="宋体" w:cs="宋体"/>
      <w:color w:val="000000"/>
      <w:sz w:val="22"/>
      <w:szCs w:val="22"/>
      <w:u w:val="none"/>
    </w:rPr>
  </w:style>
  <w:style w:type="character" w:styleId="1145" w:customStyle="1">
    <w:name w:val="font121"/>
    <w:uiPriority w:val="0"/>
    <w:qFormat/>
    <w:rPr>
      <w:rFonts w:hint="eastAsia" w:ascii="宋体" w:hAnsi="宋体" w:eastAsia="宋体" w:cs="宋体"/>
      <w:b/>
      <w:bCs/>
      <w:color w:val="000000"/>
      <w:sz w:val="20"/>
      <w:szCs w:val="20"/>
      <w:u w:val="none"/>
    </w:rPr>
  </w:style>
  <w:style w:type="character" w:styleId="1146" w:customStyle="1">
    <w:name w:val="font21"/>
    <w:uiPriority w:val="0"/>
    <w:qFormat/>
    <w:rPr>
      <w:rFonts w:hint="eastAsia" w:ascii="宋体" w:hAnsi="宋体" w:eastAsia="宋体" w:cs="宋体"/>
      <w:b/>
      <w:bCs/>
      <w:color w:val="000000"/>
      <w:sz w:val="24"/>
      <w:szCs w:val="24"/>
      <w:u w:val="none"/>
    </w:rPr>
  </w:style>
  <w:style w:type="character" w:styleId="1147" w:customStyle="1">
    <w:name w:val="font131"/>
    <w:uiPriority w:val="0"/>
    <w:qFormat/>
    <w:rPr>
      <w:rFonts w:ascii="宋体" w:hAnsi="宋体" w:eastAsia="宋体" w:cs="宋体"/>
      <w:b/>
      <w:bCs/>
      <w:color w:val="000000"/>
      <w:sz w:val="24"/>
      <w:szCs w:val="24"/>
      <w:u w:val="none"/>
    </w:rPr>
  </w:style>
  <w:style w:type="character" w:styleId="1148" w:customStyle="1">
    <w:name w:val="font141"/>
    <w:uiPriority w:val="0"/>
    <w:qFormat/>
    <w:rPr>
      <w:rFonts w:ascii="微软雅黑" w:hAnsi="微软雅黑" w:eastAsia="微软雅黑" w:cs="微软雅黑"/>
      <w:color w:val="000000"/>
      <w:sz w:val="24"/>
      <w:szCs w:val="24"/>
      <w:u w:val="none"/>
    </w:rPr>
  </w:style>
  <w:style w:type="paragraph" w:styleId="1149" w:customStyle="1">
    <w:name w:val="样式1"/>
    <w:basedOn w:val="994"/>
    <w:uiPriority w:val="0"/>
    <w:qFormat/>
    <w:pPr>
      <w:jc w:val="center"/>
    </w:pPr>
    <w:rPr>
      <w:szCs w:val="21"/>
    </w:rPr>
  </w:style>
  <w:style w:type="paragraph" w:styleId="1150" w:customStyle="1">
    <w:name w:val="正文首行缩进1"/>
    <w:basedOn w:val="1151"/>
    <w:uiPriority w:val="0"/>
    <w:qFormat/>
    <w:pPr>
      <w:ind w:firstLine="200"/>
      <w:spacing w:line="360" w:lineRule="auto"/>
    </w:pPr>
    <w:rPr>
      <w:sz w:val="30"/>
      <w:szCs w:val="30"/>
    </w:rPr>
  </w:style>
  <w:style w:type="paragraph" w:styleId="1151" w:customStyle="1">
    <w:name w:val="正文文本11"/>
    <w:basedOn w:val="994"/>
    <w:next w:val="994"/>
    <w:uiPriority w:val="0"/>
    <w:qFormat/>
    <w:rPr>
      <w:rFonts w:ascii="仿宋_GB2312" w:eastAsia="仿宋_GB2312"/>
      <w:sz w:val="24"/>
      <w:lang w:eastAsia="en-US"/>
    </w:rPr>
  </w:style>
  <w:style w:type="paragraph" w:styleId="1152" w:customStyle="1">
    <w:name w:val="正文文本1"/>
    <w:basedOn w:val="994"/>
    <w:next w:val="994"/>
    <w:uiPriority w:val="0"/>
    <w:qFormat/>
    <w:rPr>
      <w:rFonts w:ascii="楷体_GB2312" w:hAnsi="Arial" w:eastAsia="楷体_GB2312"/>
      <w:sz w:val="28"/>
      <w:szCs w:val="28"/>
    </w:rPr>
  </w:style>
  <w:style w:type="paragraph" w:styleId="1153" w:customStyle="1">
    <w:name w:val="正文+首行缩进2字符"/>
    <w:basedOn w:val="994"/>
    <w:uiPriority w:val="0"/>
    <w:qFormat/>
    <w:pPr>
      <w:ind w:firstLine="480"/>
    </w:pPr>
  </w:style>
  <w:style w:type="paragraph" w:styleId="1154" w:customStyle="1">
    <w:name w:val="正文首行缩进 21"/>
    <w:basedOn w:val="1013"/>
    <w:uiPriority w:val="99"/>
    <w:unhideWhenUsed/>
    <w:qFormat/>
    <w:pPr>
      <w:ind w:firstLine="200"/>
    </w:pPr>
  </w:style>
  <w:style w:type="paragraph" w:styleId="1155" w:customStyle="1">
    <w:name w:val="正文首行缩进11"/>
    <w:basedOn w:val="1152"/>
    <w:uiPriority w:val="0"/>
    <w:qFormat/>
    <w:pPr>
      <w:ind w:firstLine="200"/>
      <w:spacing w:line="360" w:lineRule="auto"/>
    </w:pPr>
    <w:rPr>
      <w:rFonts w:ascii="仿宋_GB2312" w:eastAsia="仿宋_GB2312"/>
      <w:sz w:val="30"/>
      <w:szCs w:val="30"/>
    </w:rPr>
  </w:style>
  <w:style w:type="paragraph" w:styleId="1156" w:customStyle="1">
    <w:name w:val="普通(网站)1"/>
    <w:basedOn w:val="994"/>
    <w:uiPriority w:val="0"/>
    <w:qFormat/>
    <w:pPr>
      <w:jc w:val="left"/>
      <w:spacing w:before="100" w:beforeAutospacing="1" w:after="100" w:afterAutospacing="1"/>
      <w:widowControl/>
    </w:pPr>
    <w:rPr>
      <w:rFonts w:ascii="宋体" w:hAnsi="宋体"/>
      <w:color w:val="000000"/>
      <w:sz w:val="24"/>
    </w:rPr>
  </w:style>
  <w:style w:type="paragraph" w:styleId="1157" w:customStyle="1">
    <w:name w:val="纯文本2"/>
    <w:basedOn w:val="994"/>
    <w:uiPriority w:val="0"/>
    <w:qFormat/>
    <w:pPr>
      <w:jc w:val="left"/>
    </w:pPr>
    <w:rPr>
      <w:rFonts w:ascii="宋体" w:hAnsi="宋体" w:eastAsia="楷体_GB2312"/>
      <w:sz w:val="26"/>
      <w:szCs w:val="20"/>
      <w:lang w:bidi="zh-CN"/>
    </w:rPr>
  </w:style>
  <w:style w:type="paragraph" w:styleId="1158" w:customStyle="1">
    <w:name w:val="Table Paragraph"/>
    <w:basedOn w:val="994"/>
    <w:uiPriority w:val="0"/>
    <w:qFormat/>
    <w:rPr>
      <w:rFonts w:ascii="Calibri" w:hAnsi="Calibri" w:cs="Calibri"/>
    </w:rPr>
  </w:style>
  <w:style w:type="paragraph" w:styleId="1159" w:customStyle="1">
    <w:name w:val="页眉1"/>
    <w:basedOn w:val="994"/>
    <w:uiPriority w:val="0"/>
    <w:qFormat/>
    <w:pPr>
      <w:jc w:val="center"/>
      <w:tabs>
        <w:tab w:val="center" w:pos="4153" w:leader="none"/>
        <w:tab w:val="right" w:pos="8306" w:leader="none"/>
      </w:tabs>
      <w:pBdr>
        <w:bottom w:val="single" w:color="000000" w:sz="6" w:space="1"/>
      </w:pBdr>
    </w:pPr>
    <w:rPr>
      <w:sz w:val="18"/>
      <w:szCs w:val="18"/>
    </w:rPr>
  </w:style>
  <w:style w:type="paragraph" w:styleId="1160" w:customStyle="1">
    <w:name w:val="页脚1"/>
    <w:basedOn w:val="994"/>
    <w:uiPriority w:val="0"/>
    <w:qFormat/>
    <w:pPr>
      <w:jc w:val="left"/>
      <w:tabs>
        <w:tab w:val="center" w:pos="4153" w:leader="none"/>
        <w:tab w:val="right" w:pos="8306" w:leader="none"/>
      </w:tabs>
    </w:pPr>
    <w:rPr>
      <w:sz w:val="18"/>
      <w:szCs w:val="18"/>
    </w:rPr>
  </w:style>
  <w:style w:type="character" w:styleId="1161" w:customStyle="1">
    <w:name w:val="页码1"/>
    <w:uiPriority w:val="0"/>
    <w:qFormat/>
  </w:style>
  <w:style w:type="paragraph" w:styleId="1162" w:customStyle="1">
    <w:name w:val="索引 41"/>
    <w:basedOn w:val="994"/>
    <w:next w:val="994"/>
    <w:uiPriority w:val="0"/>
    <w:semiHidden/>
    <w:qFormat/>
    <w:pPr>
      <w:ind w:left="1260"/>
    </w:pPr>
    <w:rPr>
      <w:rFonts w:eastAsia="Calibri" w:cs="宋体"/>
      <w:sz w:val="20"/>
      <w:lang w:val="zh-CN"/>
    </w:rPr>
  </w:style>
  <w:style w:type="paragraph" w:styleId="1163" w:customStyle="1">
    <w:name w:val="正文文本缩进 212"/>
    <w:basedOn w:val="994"/>
    <w:uiPriority w:val="0"/>
    <w:qFormat/>
    <w:pPr>
      <w:ind w:left="420"/>
      <w:spacing w:after="120" w:line="480" w:lineRule="auto"/>
    </w:pPr>
  </w:style>
  <w:style w:type="paragraph" w:styleId="1164" w:customStyle="1">
    <w:name w:val="*正文"/>
    <w:basedOn w:val="994"/>
    <w:uiPriority w:val="0"/>
    <w:qFormat/>
    <w:pPr>
      <w:spacing w:line="360" w:lineRule="auto"/>
    </w:pPr>
    <w:rPr>
      <w:sz w:val="24"/>
    </w:rPr>
  </w:style>
  <w:style w:type="paragraph" w:styleId="1165" w:customStyle="1">
    <w:name w:val="纯文本1"/>
    <w:basedOn w:val="994"/>
    <w:uiPriority w:val="0"/>
    <w:qFormat/>
    <w:rPr>
      <w:rFonts w:ascii="宋体" w:hAnsi="Courier New"/>
      <w:sz w:val="20"/>
      <w:szCs w:val="21"/>
    </w:rPr>
  </w:style>
  <w:style w:type="paragraph" w:styleId="1166" w:customStyle="1">
    <w:name w:val="正文文本缩进 21"/>
    <w:basedOn w:val="994"/>
    <w:uiPriority w:val="0"/>
    <w:qFormat/>
    <w:pPr>
      <w:ind w:firstLine="560"/>
      <w:spacing w:line="500" w:lineRule="exact"/>
    </w:pPr>
    <w:rPr>
      <w:rFonts w:eastAsia="仿宋_GB2312"/>
      <w:sz w:val="28"/>
      <w:szCs w:val="20"/>
    </w:rPr>
  </w:style>
  <w:style w:type="paragraph" w:styleId="1167" w:customStyle="1">
    <w:name w:val="正文缩进11"/>
    <w:basedOn w:val="994"/>
    <w:uiPriority w:val="0"/>
    <w:qFormat/>
    <w:pPr>
      <w:ind w:firstLine="420"/>
    </w:pPr>
    <w:rPr>
      <w:sz w:val="20"/>
      <w:szCs w:val="20"/>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e81d165f-e886-4324-a2d4-d32fef83be8d</errorID>
      <errorWord>(</errorWord>
      <group>L1_Format</group>
      <groupName>格式问题</groupName>
      <ability>L2_HalfPunc</ability>
      <abilityName>全半角检查</abilityName>
      <candidateList>
        <item>（</item>
      </candidateList>
      <explain>文本全半角错误。</explain>
      <paraID>31FB2CD3</paraID>
      <start>52</start>
      <end>53</end>
      <status>unmodified</status>
      <modifiedWord/>
      <trackRevisions>false</trackRevisions>
    </reviewItem>
    <reviewItem>
      <errorID>b29e38e3-e1a9-4963-88de-db1dd40f1281</errorID>
      <errorWord>:</errorWord>
      <group>L1_Format</group>
      <groupName>格式问题</groupName>
      <ability>L2_HalfPunc</ability>
      <abilityName>全半角检查</abilityName>
      <candidateList>
        <item>：</item>
      </candidateList>
      <explain>文本全半角错误。</explain>
      <paraID>31FB2CD3</paraID>
      <start>57</start>
      <end>58</end>
      <status>unmodified</status>
      <modifiedWord/>
      <trackRevisions>false</trackRevisions>
    </reviewItem>
    <reviewItem>
      <errorID>66a3fba9-9d8c-4ee0-bfc6-1d30a51710df</errorID>
      <errorWord>)</errorWord>
      <group>L1_Format</group>
      <groupName>格式问题</groupName>
      <ability>L2_HalfPunc</ability>
      <abilityName>全半角检查</abilityName>
      <candidateList>
        <item>）</item>
      </candidateList>
      <explain>文本全半角错误。</explain>
      <paraID>31FB2CD3</paraID>
      <start>59</start>
      <end>60</end>
      <status>unmodified</status>
      <modifiedWord/>
      <trackRevisions>false</trackRevisions>
    </reviewItem>
    <reviewItem>
      <errorID>ebc71171-45d5-4306-b58e-43a15a5cc7e9</errorID>
      <errorWord> (</errorWord>
      <group>L1_Punc</group>
      <groupName>标点问题</groupName>
      <ability>L2_Punc</ability>
      <abilityName>标点符号检查</abilityName>
      <candidateList>
        <item>（</item>
      </candidateList>
      <explain/>
      <paraID>15477D45</paraID>
      <start>0</start>
      <end>2</end>
      <status>unmodified</status>
      <modifiedWord/>
      <trackRevisions>false</trackRevisions>
    </reviewItem>
    <reviewItem>
      <errorID>ce63ed78-33ae-40a3-bf75-6e8869971e9b</errorID>
      <errorWord>（</errorWord>
      <group>L1_Punc</group>
      <groupName>标点问题</groupName>
      <ability>L2_Punc</ability>
      <abilityName>标点符号检查</abilityName>
      <candidateList>
        <item/>
      </candidateList>
      <explain/>
      <paraID>15477D45</paraID>
      <start>37</start>
      <end>38</end>
      <status>unmodified</status>
      <modifiedWord/>
      <trackRevisions>false</trackRevisions>
    </reviewItem>
    <reviewItem>
      <errorID>2ab862e5-c0a4-41b2-8f2f-3be223251a81</errorID>
      <errorWord>）</errorWord>
      <group>L1_Punc</group>
      <groupName>标点问题</groupName>
      <ability>L2_Punc</ability>
      <abilityName>标点符号检查</abilityName>
      <candidateList>
        <item/>
      </candidateList>
      <explain/>
      <paraID>15477D45</paraID>
      <start>46</start>
      <end>47</end>
      <status>unmodified</status>
      <modifiedWord/>
      <trackRevisions>false</trackRevisions>
    </reviewItem>
    <reviewItem>
      <errorID>a6089aed-e946-4d74-afb1-7ac6fddce762</errorID>
      <errorWord>(</errorWord>
      <group>L1_Format</group>
      <groupName>格式问题</groupName>
      <ability>L2_HalfPunc</ability>
      <abilityName>全半角检查</abilityName>
      <candidateList>
        <item>（</item>
      </candidateList>
      <explain>文本全半角错误。</explain>
      <paraID>1F110F88</paraID>
      <start>165</start>
      <end>166</end>
      <status>unmodified</status>
      <modifiedWord/>
      <trackRevisions>false</trackRevisions>
    </reviewItem>
    <reviewItem>
      <errorID>0a48852f-8c62-49cd-b0a9-f28f6595d4a2</errorID>
      <errorWord>)</errorWord>
      <group>L1_Format</group>
      <groupName>格式问题</groupName>
      <ability>L2_HalfPunc</ability>
      <abilityName>全半角检查</abilityName>
      <candidateList>
        <item>）</item>
      </candidateList>
      <explain>文本全半角错误。</explain>
      <paraID>1F110F88</paraID>
      <start>175</start>
      <end>176</end>
      <status>unmodified</status>
      <modifiedWord/>
      <trackRevisions>false</trackRevisions>
    </reviewItem>
    <reviewItem>
      <errorID>f6e78b7e-3850-4d17-823e-1d528d7e526c</errorID>
      <errorWord>或企</errorWord>
      <group>L1_Grammar</group>
      <groupName>语法问题</groupName>
      <ability>L2_Grammar</ability>
      <abilityName>语法错误</abilityName>
      <candidateList>
        <item>”或“企</item>
      </candidateList>
      <explain/>
      <paraID>6047E53D</paraID>
      <start>24</start>
      <end>28</end>
      <status>modified</status>
      <modifiedWord>”或“企</modifiedWord>
      <trackRevisions>false</trackRevisions>
    </reviewItem>
    <reviewItem>
      <errorID>434f7f5f-701a-416c-8b5c-c05c9bed1ef0</errorID>
      <errorWord>关联性</errorWord>
      <group>L1_Word</group>
      <groupName>字词问题</groupName>
      <ability>L2_Typo</ability>
      <abilityName>字词错误</abilityName>
      <candidateList>
        <item>关联</item>
      </candidateList>
      <explain/>
      <paraID>6047E53D</paraID>
      <start>45</start>
      <end>48</end>
      <status>unmodified</status>
      <modifiedWord/>
      <trackRevisions>false</trackRevisions>
    </reviewItem>
    <reviewItem>
      <errorID>6320175f-70cb-47bb-97d3-1b4945213255</errorID>
      <errorWord>-</errorWord>
      <group>L1_Format</group>
      <groupName>格式问题</groupName>
      <ability>L2_HalfPunc</ability>
      <abilityName>全半角检查</abilityName>
      <candidateList>
        <item>－</item>
      </candidateList>
      <explain>文本全半角错误。</explain>
      <paraID>5D9B03D2</paraID>
      <start>11</start>
      <end>12</end>
      <status>unmodified</status>
      <modifiedWord/>
      <trackRevisions>false</trackRevisions>
    </reviewItem>
    <reviewItem>
      <errorID>3fb54362-3161-4ea7-bef5-160a8472d1d6</errorID>
      <errorWord>-</errorWord>
      <group>L1_Format</group>
      <groupName>格式问题</groupName>
      <ability>L2_HalfPunc</ability>
      <abilityName>全半角检查</abilityName>
      <candidateList>
        <item>－</item>
      </candidateList>
      <explain>文本全半角错误。</explain>
      <paraID>5D9B03D2</paraID>
      <start>12</start>
      <end>13</end>
      <status>unmodified</status>
      <modifiedWord/>
      <trackRevisions>false</trackRevisions>
    </reviewItem>
    <reviewItem>
      <errorID>6dbfa9d1-3fa0-4c1c-bb02-4223a3599502</errorID>
      <errorWord>-</errorWord>
      <group>L1_Format</group>
      <groupName>格式问题</groupName>
      <ability>L2_HalfPunc</ability>
      <abilityName>全半角检查</abilityName>
      <candidateList>
        <item>－</item>
      </candidateList>
      <explain>文本全半角错误。</explain>
      <paraID>5D9B03D2</paraID>
      <start>38</start>
      <end>39</end>
      <status>unmodified</status>
      <modifiedWord/>
      <trackRevisions>false</trackRevisions>
    </reviewItem>
    <reviewItem>
      <errorID>aa50aea2-a68d-40c4-9401-82c5b94a35d8</errorID>
      <errorWord>-</errorWord>
      <group>L1_Format</group>
      <groupName>格式问题</groupName>
      <ability>L2_HalfPunc</ability>
      <abilityName>全半角检查</abilityName>
      <candidateList>
        <item>－</item>
      </candidateList>
      <explain>文本全半角错误。</explain>
      <paraID>5D9B03D2</paraID>
      <start>39</start>
      <end>40</end>
      <status>unmodified</status>
      <modifiedWord/>
      <trackRevisions>false</trackRevisions>
    </reviewItem>
    <reviewItem>
      <errorID>461f8455-ee3e-4e90-bb19-da9afa641be5</errorID>
      <errorWord>“.</errorWord>
      <group>L1_Punc</group>
      <groupName>标点问题</groupName>
      <ability>L2_Punc</ability>
      <abilityName>标点符号检查</abilityName>
      <candidateList>
        <item>“</item>
      </candidateList>
      <explain/>
      <paraID>5D9B03D2</paraID>
      <start>51</start>
      <end>53</end>
      <status>unmodified</status>
      <modifiedWord/>
      <trackRevisions>false</trackRevisions>
    </reviewItem>
    <reviewItem>
      <errorID>ec5e33df-80f1-43c8-9415-03b84410bc0c</errorID>
      <errorWord>“.</errorWord>
      <group>L1_Punc</group>
      <groupName>标点问题</groupName>
      <ability>L2_Punc</ability>
      <abilityName>标点符号检查</abilityName>
      <candidateList>
        <item>“</item>
      </candidateList>
      <explain/>
      <paraID>5D9B03D2</paraID>
      <start>66</start>
      <end>68</end>
      <status>unmodified</status>
      <modifiedWord/>
      <trackRevisions>false</trackRevisions>
    </reviewItem>
    <reviewItem>
      <errorID>d0fbe2f0-8090-4d0a-8162-c4ca48b55d16</errorID>
      <errorWord>-</errorWord>
      <group>L1_Format</group>
      <groupName>格式问题</groupName>
      <ability>L2_HalfPunc</ability>
      <abilityName>全半角检查</abilityName>
      <candidateList>
        <item>－</item>
      </candidateList>
      <explain>文本全半角错误。</explain>
      <paraID>5D9B03D2</paraID>
      <start>89</start>
      <end>90</end>
      <status>unmodified</status>
      <modifiedWord/>
      <trackRevisions>false</trackRevisions>
    </reviewItem>
    <reviewItem>
      <errorID>13023166-56c2-4c5c-a8be-b5016dd857a4</errorID>
      <errorWord>-</errorWord>
      <group>L1_Format</group>
      <groupName>格式问题</groupName>
      <ability>L2_HalfPunc</ability>
      <abilityName>全半角检查</abilityName>
      <candidateList>
        <item>－</item>
      </candidateList>
      <explain>文本全半角错误。</explain>
      <paraID>5D9B03D2</paraID>
      <start>90</start>
      <end>91</end>
      <status>unmodified</status>
      <modifiedWord/>
      <trackRevisions>false</trackRevisions>
    </reviewItem>
    <reviewItem>
      <errorID>4a0f2741-3433-4623-83e1-18692f58206e</errorID>
      <errorWord>-</errorWord>
      <group>L1_Format</group>
      <groupName>格式问题</groupName>
      <ability>L2_HalfPunc</ability>
      <abilityName>全半角检查</abilityName>
      <candidateList>
        <item>－</item>
      </candidateList>
      <explain>文本全半角错误。</explain>
      <paraID>5D9B03D2</paraID>
      <start>97</start>
      <end>98</end>
      <status>unmodified</status>
      <modifiedWord/>
      <trackRevisions>false</trackRevisions>
    </reviewItem>
    <reviewItem>
      <errorID>338d190f-3bc2-414e-8948-42d8c2f3f009</errorID>
      <errorWord>-</errorWord>
      <group>L1_Format</group>
      <groupName>格式问题</groupName>
      <ability>L2_HalfPunc</ability>
      <abilityName>全半角检查</abilityName>
      <candidateList>
        <item>－</item>
      </candidateList>
      <explain>文本全半角错误。</explain>
      <paraID>5D9B03D2</paraID>
      <start>98</start>
      <end>99</end>
      <status>unmodified</status>
      <modifiedWord/>
      <trackRevisions>false</trackRevisions>
    </reviewItem>
    <reviewItem>
      <errorID>2d20a961-9b3c-421f-b20d-9edf185dec02</errorID>
      <errorWord>―</errorWord>
      <group>L1_Word</group>
      <groupName>字词问题</groupName>
      <ability>L2_Typo</ability>
      <abilityName>字词错误</abilityName>
      <candidateList>
        <item>——</item>
      </candidateList>
      <explain/>
      <paraID>19A211DE</paraID>
      <start>44</start>
      <end>45</end>
      <status>unmodified</status>
      <modifiedWord/>
      <trackRevisions>false</trackRevisions>
    </reviewItem>
    <reviewItem>
      <errorID>c9d1c0e5-7bd0-458a-bf17-65f3fcd0e1b4</errorID>
      <errorWord>-</errorWord>
      <group>L1_Format</group>
      <groupName>格式问题</groupName>
      <ability>L2_HalfPunc</ability>
      <abilityName>全半角检查</abilityName>
      <candidateList>
        <item>－</item>
      </candidateList>
      <explain>文本全半角错误。</explain>
      <paraID>19A211DE</paraID>
      <start>49</start>
      <end>50</end>
      <status>unmodified</status>
      <modifiedWord/>
      <trackRevisions>false</trackRevisions>
    </reviewItem>
    <reviewItem>
      <errorID>44de36f1-d514-4256-810f-0853ab9d674a</errorID>
      <errorWord>“.</errorWord>
      <group>L1_Punc</group>
      <groupName>标点问题</groupName>
      <ability>L2_Punc</ability>
      <abilityName>标点符号检查</abilityName>
      <candidateList>
        <item>“</item>
      </candidateList>
      <explain/>
      <paraID>442A453E</paraID>
      <start>12</start>
      <end>14</end>
      <status>unmodified</status>
      <modifiedWord/>
      <trackRevisions>false</trackRevisions>
    </reviewItem>
    <reviewItem>
      <errorID>e5191955-b83a-4c2e-981b-389ba6cd35c7</errorID>
      <errorWord>-</errorWord>
      <group>L1_Format</group>
      <groupName>格式问题</groupName>
      <ability>L2_HalfPunc</ability>
      <abilityName>全半角检查</abilityName>
      <candidateList>
        <item>－</item>
      </candidateList>
      <explain>文本全半角错误。</explain>
      <paraID>442A453E</paraID>
      <start>48</start>
      <end>49</end>
      <status>unmodified</status>
      <modifiedWord/>
      <trackRevisions>false</trackRevisions>
    </reviewItem>
    <reviewItem>
      <errorID>c9d055e1-98ee-4ba4-99af-a393d5d7ef86</errorID>
      <errorWord>-</errorWord>
      <group>L1_Format</group>
      <groupName>格式问题</groupName>
      <ability>L2_HalfPunc</ability>
      <abilityName>全半角检查</abilityName>
      <candidateList>
        <item>－</item>
      </candidateList>
      <explain>文本全半角错误。</explain>
      <paraID>442A453E</paraID>
      <start>49</start>
      <end>50</end>
      <status>unmodified</status>
      <modifiedWord/>
      <trackRevisions>false</trackRevisions>
    </reviewItem>
    <reviewItem>
      <errorID>c6d8c199-e11e-4d6a-a7b8-fe4be6708261</errorID>
      <errorWord>-</errorWord>
      <group>L1_Format</group>
      <groupName>格式问题</groupName>
      <ability>L2_HalfPunc</ability>
      <abilityName>全半角检查</abilityName>
      <candidateList>
        <item>－</item>
      </candidateList>
      <explain>文本全半角错误。</explain>
      <paraID>442A453E</paraID>
      <start>55</start>
      <end>56</end>
      <status>unmodified</status>
      <modifiedWord/>
      <trackRevisions>false</trackRevisions>
    </reviewItem>
    <reviewItem>
      <errorID>d9a18d8c-581d-4294-9fa2-723b98d28081</errorID>
      <errorWord>-</errorWord>
      <group>L1_Format</group>
      <groupName>格式问题</groupName>
      <ability>L2_HalfPunc</ability>
      <abilityName>全半角检查</abilityName>
      <candidateList>
        <item>－</item>
      </candidateList>
      <explain>文本全半角错误。</explain>
      <paraID>442A453E</paraID>
      <start>56</start>
      <end>57</end>
      <status>unmodified</status>
      <modifiedWord/>
      <trackRevisions>false</trackRevisions>
    </reviewItem>
    <reviewItem>
      <errorID>91e41f34-fd59-46e5-8f63-beddff47bcd5</errorID>
      <errorWord>联系</errorWord>
      <group>L1_Punc</group>
      <groupName>标点问题</groupName>
      <ability>L2_Punc</ability>
      <abilityName>标点符号检查</abilityName>
      <candidateList>
        <item>联系：</item>
      </candidateList>
      <explain/>
      <paraID>7117F63A</paraID>
      <start>18</start>
      <end>20</end>
      <status>unmodified</status>
      <modifiedWord/>
      <trackRevisions>false</trackRevisions>
    </reviewItem>
    <reviewItem>
      <errorID>fc9be456-4416-48ce-928e-0004fc56e01f</errorID>
      <errorWord>:</errorWord>
      <group>L1_Format</group>
      <groupName>格式问题</groupName>
      <ability>L2_HalfPunc</ability>
      <abilityName>全半角检查</abilityName>
      <candidateList>
        <item>：</item>
      </candidateList>
      <explain>文本全半角错误。</explain>
      <paraID>1A4DB69D</paraID>
      <start>2</start>
      <end>3</end>
      <status>unmodified</status>
      <modifiedWord/>
      <trackRevisions>false</trackRevisions>
    </reviewItem>
    <reviewItem>
      <errorID>d273fa9f-2249-4866-9fac-f8047710e537</errorID>
      <errorWord>投标人的</errorWord>
      <group>L1_Word</group>
      <groupName>字词问题</groupName>
      <ability>L2_Typo</ability>
      <abilityName>字词错误</abilityName>
      <candidateList>
        <item>对投标人</item>
      </candidateList>
      <explain/>
      <paraID>77563D08</paraID>
      <start>10</start>
      <end>14</end>
      <status>unmodified</status>
      <modifiedWord/>
      <trackRevisions>false</trackRevisions>
    </reviewItem>
    <reviewItem>
      <errorID>dad58a26-091f-416e-aa7d-4e27132f9b85</errorID>
      <errorWord>的法律法规</errorWord>
      <group>L1_Word</group>
      <groupName>字词问题</groupName>
      <ability>L2_Typo</ability>
      <abilityName>字词错误</abilityName>
      <candidateList>
        <item>法律法规的</item>
      </candidateList>
      <explain/>
      <paraID>40CE3533</paraID>
      <start>25</start>
      <end>30</end>
      <status>unmodified</status>
      <modifiedWord/>
      <trackRevisions>false</trackRevisions>
    </reviewItem>
    <reviewItem>
      <errorID>6335ae46-4e0f-46a9-a7a1-6449881a4722</errorID>
      <errorWord>表</errorWord>
      <group>L1_Punc</group>
      <groupName>标点问题</groupName>
      <ability>L2_Punc</ability>
      <abilityName>标点符号检查</abilityName>
      <candidateList>
        <item>表：</item>
      </candidateList>
      <explain/>
      <paraID>51070913</paraID>
      <start>20</start>
      <end>22</end>
      <status>modified</status>
      <modifiedWord>表：</modifiedWord>
      <trackRevisions>false</trackRevisions>
    </reviewItem>
    <reviewItem>
      <errorID>05d27cfa-c497-41d2-bfcc-4eb5e6678886</errorID>
      <errorWord>修改</errorWord>
      <group>L1_Punc</group>
      <groupName>标点问题</groupName>
      <ability>L2_Punc</ability>
      <abilityName>标点符号检查</abilityName>
      <candidateList>
        <item>修改。</item>
      </candidateList>
      <explain/>
      <paraID> 34EB1D5</paraID>
      <start>75</start>
      <end>78</end>
      <status>modified</status>
      <modifiedWord>修改。</modifiedWord>
      <trackRevisions>false</trackRevisions>
    </reviewItem>
    <reviewItem>
      <errorID>375d8ecf-005f-4d5f-b957-1e769323956b</errorID>
      <errorWord>会</errorWord>
      <group>L1_Punc</group>
      <groupName>标点问题</groupName>
      <ability>L2_Punc</ability>
      <abilityName>标点符号检查</abilityName>
      <candidateList>
        <item>会。</item>
      </candidateList>
      <explain/>
      <paraID>7D08DE5D</paraID>
      <start>12</start>
      <end>14</end>
      <status>modified</status>
      <modifiedWord>会。</modifiedWord>
      <trackRevisions>false</trackRevisions>
    </reviewItem>
    <reviewItem>
      <errorID>49f143db-a857-4555-bf1c-613736681e26</errorID>
      <errorWord>间</errorWord>
      <group>L1_Word</group>
      <groupName>字词问题</groupName>
      <ability>L2_Typo</ability>
      <abilityName>字词错误</abilityName>
      <candidateList>
        <item>间之</item>
      </candidateList>
      <explain/>
      <paraID>4DD90D95</paraID>
      <start>9</start>
      <end>10</end>
      <status>unmodified</status>
      <modifiedWord/>
      <trackRevisions>false</trackRevisions>
    </reviewItem>
    <reviewItem>
      <errorID>c70b60ba-75eb-45a7-b077-4ccb789acef6</errorID>
      <errorWord>期</errorWord>
      <group>L1_Word</group>
      <groupName>字词问题</groupName>
      <ability>L2_Typo</ability>
      <abilityName>字词错误</abilityName>
      <candidateList>
        <item>期内</item>
      </candidateList>
      <explain/>
      <paraID>2596960C</paraID>
      <start>12</start>
      <end>13</end>
      <status>unmodified</status>
      <modifiedWord/>
      <trackRevisions>false</trackRevisions>
    </reviewItem>
    <reviewItem>
      <errorID>4f1d2ada-9064-47a8-95b6-559e24bd429b</errorID>
      <errorWord>修改的</errorWord>
      <group>L1_Word</group>
      <groupName>字词问题</groupName>
      <ability>L2_Typo</ability>
      <abilityName>字词错误</abilityName>
      <candidateList>
        <item>修改</item>
      </candidateList>
      <explain/>
      <paraID>2596960C</paraID>
      <start>49</start>
      <end>52</end>
      <status>unmodified</status>
      <modifiedWord/>
      <trackRevisions>false</trackRevisions>
    </reviewItem>
    <reviewItem>
      <errorID>5c46f625-7b6b-4c52-bf0e-102021916367</errorID>
      <errorWord>采购</errorWord>
      <group>L1_Punc</group>
      <groupName>标点问题</groupName>
      <ability>L2_Punc</ability>
      <abilityName>标点符号检查</abilityName>
      <candidateList>
        <item>，采购</item>
      </candidateList>
      <explain/>
      <paraID>2596960C</paraID>
      <start>120</start>
      <end>122</end>
      <status>unmodified</status>
      <modifiedWord/>
      <trackRevisions>false</trackRevisions>
    </reviewItem>
    <reviewItem>
      <errorID>311b5a81-3906-4911-85a4-cc69b6e5c11c</errorID>
      <errorWord>“.</errorWord>
      <group>L1_Punc</group>
      <groupName>标点问题</groupName>
      <ability>L2_Punc</ability>
      <abilityName>标点符号检查</abilityName>
      <candidateList>
        <item>“</item>
      </candidateList>
      <explain/>
      <paraID>2596960C</paraID>
      <start>189</start>
      <end>191</end>
      <status>unmodified</status>
      <modifiedWord/>
      <trackRevisions>false</trackRevisions>
    </reviewItem>
    <reviewItem>
      <errorID>d6337817-8029-472f-8147-8fcdb4664b8e</errorID>
      <errorWord>按</errorWord>
      <group>L1_Word</group>
      <groupName>字词问题</groupName>
      <ability>L2_Typo</ability>
      <abilityName>字词错误</abilityName>
      <candidateList>
        <item>应按</item>
      </candidateList>
      <explain/>
      <paraID>66F43BB8</paraID>
      <start>44</start>
      <end>45</end>
      <status>unmodified</status>
      <modifiedWord/>
      <trackRevisions>false</trackRevisions>
    </reviewItem>
    <reviewItem>
      <errorID>aecd85f4-6c60-4f47-80a1-a19b7431e327</errorID>
      <errorWord>文件</errorWord>
      <group>L1_Punc</group>
      <groupName>标点问题</groupName>
      <ability>L2_Punc</ability>
      <abilityName>标点符号检查</abilityName>
      <candidateList>
        <item>文件。</item>
      </candidateList>
      <explain/>
      <paraID>66F43BB8</paraID>
      <start>64</start>
      <end>66</end>
      <status>unmodified</status>
      <modifiedWord/>
      <trackRevisions>false</trackRevisions>
    </reviewItem>
    <reviewItem>
      <errorID>03734e4c-5b68-461b-ad3e-6bbe65c91152</errorID>
      <errorWord>因此</errorWord>
      <group>L1_Word</group>
      <groupName>字词问题</groupName>
      <ability>L2_Typo</ability>
      <abilityName>字词错误</abilityName>
      <candidateList>
        <item>由此</item>
      </candidateList>
      <explain/>
      <paraID>6C040C4E</paraID>
      <start>26</start>
      <end>28</end>
      <status>unmodified</status>
      <modifiedWord/>
      <trackRevisions>false</trackRevisions>
    </reviewItem>
    <reviewItem>
      <errorID>6d5100b7-113f-4e0a-b2d4-2ff872e8b8a6</errorID>
      <errorWord>结果</errorWord>
      <group>L1_Word</group>
      <groupName>字词问题</groupName>
      <ability>L2_Typo</ability>
      <abilityName>字词错误</abilityName>
      <candidateList>
        <item>后果</item>
      </candidateList>
      <explain/>
      <paraID>6C040C4E</paraID>
      <start>31</start>
      <end>33</end>
      <status>unmodified</status>
      <modifiedWord/>
      <trackRevisions>false</trackRevisions>
    </reviewItem>
    <reviewItem>
      <errorID>b348bcf1-621c-42e8-95d4-76291be7b4dc</errorID>
      <errorWord>达到开标时间</errorWord>
      <group>L1_Word</group>
      <groupName>字词问题</groupName>
      <ability>L2_Typo</ability>
      <abilityName>字词错误</abilityName>
      <candidateList>
        <item>开标时间到达</item>
      </candidateList>
      <explain/>
      <paraID>71457042</paraID>
      <start>85</start>
      <end>91</end>
      <status>unmodified</status>
      <modifiedWord/>
      <trackRevisions>false</trackRevisions>
    </reviewItem>
    <reviewItem>
      <errorID>f06d744e-d047-4ffe-90b7-560a7c02c7b7</errorID>
      <errorWord>在用</errorWord>
      <group>L1_Word</group>
      <groupName>字词问题</groupName>
      <ability>L2_Typo</ability>
      <abilityName>字词错误</abilityName>
      <candidateList>
        <item>使用</item>
      </candidateList>
      <explain/>
      <paraID>1B3BABF0</paraID>
      <start>7</start>
      <end>9</end>
      <status>unmodified</status>
      <modifiedWord/>
      <trackRevisions>false</trackRevisions>
    </reviewItem>
    <reviewItem>
      <errorID>17c18a95-300d-4e18-bb02-fcbff9e08c6f</errorID>
      <errorWord>达到开标时间</errorWord>
      <group>L1_Word</group>
      <groupName>字词问题</groupName>
      <ability>L2_Typo</ability>
      <abilityName>字词错误</abilityName>
      <candidateList>
        <item>开标时间到达</item>
      </candidateList>
      <explain/>
      <paraID>1B3BABF0</paraID>
      <start>36</start>
      <end>42</end>
      <status>unmodified</status>
      <modifiedWord/>
      <trackRevisions>false</trackRevisions>
    </reviewItem>
    <reviewItem>
      <errorID>e8ec2195-1bb5-4744-b66c-d4b8043f30f8</errorID>
      <errorWord>各</errorWord>
      <group>L1_Punc</group>
      <groupName>标点问题</groupName>
      <ability>L2_Punc</ability>
      <abilityName>标点符号检查</abilityName>
      <candidateList>
        <item>，各</item>
      </candidateList>
      <explain/>
      <paraID>  6C6AA4</paraID>
      <start>7</start>
      <end>8</end>
      <status>unmodified</status>
      <modifiedWord/>
      <trackRevisions>false</trackRevisions>
    </reviewItem>
    <reviewItem>
      <errorID>57ba4108-f584-467f-8840-df4c88e135c2</errorID>
      <errorWord>及时</errorWord>
      <group>L1_Word</group>
      <groupName>字词问题</groupName>
      <ability>L2_Typo</ability>
      <abilityName>字词错误</abilityName>
      <candidateList>
        <item>应及时</item>
      </candidateList>
      <explain/>
      <paraID>  6C6AA4</paraID>
      <start>11</start>
      <end>13</end>
      <status>unmodified</status>
      <modifiedWord/>
      <trackRevisions>false</trackRevisions>
    </reviewItem>
    <reviewItem>
      <errorID>65d42bd1-b558-4a74-b28d-1b8f45435998</errorID>
      <errorWord>，</errorWord>
      <group>L1_Punc</group>
      <groupName>标点问题</groupName>
      <ability>L2_Punc</ability>
      <abilityName>标点符号检查</abilityName>
      <candidateList>
        <item>。</item>
      </candidateList>
      <explain/>
      <paraID>  6C6AA4</paraID>
      <start>22</start>
      <end>23</end>
      <status>unmodified</status>
      <modifiedWord/>
      <trackRevisions>false</trackRevisions>
    </reviewItem>
    <reviewItem>
      <errorID>5345ff77-2ab0-4e90-8f0d-2d5d2102cf05</errorID>
      <errorWord>，投标人</errorWord>
      <group>L1_Grammar</group>
      <groupName>语法问题</groupName>
      <ability>L2_Grammar</ability>
      <abilityName>语法错误</abilityName>
      <candidateList>
        <item>，</item>
      </candidateList>
      <explain/>
      <paraID>  6C6AA4</paraID>
      <start>91</start>
      <end>95</end>
      <status>unmodified</status>
      <modifiedWord/>
      <trackRevisions>false</trackRevisions>
    </reviewItem>
    <reviewItem>
      <errorID>58c79c38-ed74-4763-a02e-79e2e39d1e18</errorID>
      <errorWord>之内</errorWord>
      <group>L1_Word</group>
      <groupName>字词问题</groupName>
      <ability>L2_Typo</ability>
      <abilityName>字词错误</abilityName>
      <candidateList>
        <item>内</item>
      </candidateList>
      <explain/>
      <paraID>  6C6AA4</paraID>
      <start>107</start>
      <end>109</end>
      <status>unmodified</status>
      <modifiedWord/>
      <trackRevisions>false</trackRevisions>
    </reviewItem>
    <reviewItem>
      <errorID>72cae8ec-1586-410d-9e7a-8eb06f58ce33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6C364B79</paraID>
      <start>12</start>
      <end>15</end>
      <status>unmodified</status>
      <modifiedWord/>
      <trackRevisions>false</trackRevisions>
    </reviewItem>
    <reviewItem>
      <errorID>4b4a848b-83e1-4a4d-96a5-f31998536818</errorID>
      <errorWord>做出</errorWord>
      <group>L1_Word</group>
      <groupName>字词问题</groupName>
      <ability>L2_Typo</ability>
      <abilityName>字词错误</abilityName>
      <candidateList>
        <item>作出</item>
      </candidateList>
      <explain/>
      <paraID>39B49790</paraID>
      <start>30</start>
      <end>32</end>
      <status>unmodified</status>
      <modifiedWord/>
      <trackRevisions>false</trackRevisions>
    </reviewItem>
    <reviewItem>
      <errorID>de4a0ce0-33c8-4de7-8441-581722f41632</errorID>
      <errorWord>检查</errorWord>
      <group>L1_Word</group>
      <groupName>字词问题</groupName>
      <ability>L2_Typo</ability>
      <abilityName>字词错误</abilityName>
      <candidateList>
        <item>审查</item>
      </candidateList>
      <explain/>
      <paraID>5DC96A5F</paraID>
      <start>8</start>
      <end>10</end>
      <status>unmodified</status>
      <modifiedWord/>
      <trackRevisions>false</trackRevisions>
    </reviewItem>
    <reviewItem>
      <errorID>eb896ef1-9789-40d5-b634-35b3f5e2d355</errorID>
      <errorWord>评委会进行</errorWord>
      <group>L1_Grammar</group>
      <groupName>语法问题</groupName>
      <ability>L2_Grammar</ability>
      <abilityName>语法错误</abilityName>
      <candidateList>
        <item>评委会</item>
      </candidateList>
      <explain/>
      <paraID>5DC96A5F</paraID>
      <start>65</start>
      <end>70</end>
      <status>unmodified</status>
      <modifiedWord/>
      <trackRevisions>false</trackRevisions>
    </reviewItem>
    <reviewItem>
      <errorID>fe88260e-b547-49f1-b237-666b53eb87c5</errorID>
      <errorWord>,</errorWord>
      <group>L1_Format</group>
      <groupName>格式问题</groupName>
      <ability>L2_HalfPunc</ability>
      <abilityName>全半角检查</abilityName>
      <candidateList>
        <item>，</item>
      </candidateList>
      <explain>文本全半角错误。</explain>
      <paraID>1302B9B2</paraID>
      <start>79</start>
      <end>80</end>
      <status>unmodified</status>
      <modifiedWord/>
      <trackRevisions>false</trackRevisions>
    </reviewItem>
    <reviewItem>
      <errorID>110fc38e-a2fb-4728-b0dd-9babdc5a0dbc</errorID>
      <errorWord>,</errorWord>
      <group>L1_Format</group>
      <groupName>格式问题</groupName>
      <ability>L2_HalfPunc</ability>
      <abilityName>全半角检查</abilityName>
      <candidateList>
        <item>，</item>
      </candidateList>
      <explain>文本全半角错误。</explain>
      <paraID>6A9AACD1</paraID>
      <start>59</start>
      <end>60</end>
      <status>unmodified</status>
      <modifiedWord/>
      <trackRevisions>false</trackRevisions>
    </reviewItem>
    <reviewItem>
      <errorID>90c7ce20-5581-4953-b91e-afcd5d308cac</errorID>
      <errorWord>从</errorWord>
      <group>L1_Word</group>
      <groupName>字词问题</groupName>
      <ability>L2_Typo</ability>
      <abilityName>字词错误</abilityName>
      <candidateList>
        <item>对</item>
      </candidateList>
      <explain/>
      <paraID>4AE4AEE2</paraID>
      <start>27</start>
      <end>28</end>
      <status>unmodified</status>
      <modifiedWord/>
      <trackRevisions>false</trackRevisions>
    </reviewItem>
    <reviewItem>
      <errorID>5e9b1b60-6236-4753-a1b3-3af4922b243b</errorID>
      <errorWord>&lt;</errorWord>
      <group>L1_Format</group>
      <groupName>格式问题</groupName>
      <ability>L2_HalfPunc</ability>
      <abilityName>全半角检查</abilityName>
      <candidateList>
        <item>〈</item>
      </candidateList>
      <explain>文本全半角错误。</explain>
      <paraID>74B10DC4</paraID>
      <start>48</start>
      <end>49</end>
      <status>unmodified</status>
      <modifiedWord/>
      <trackRevisions>false</trackRevisions>
    </reviewItem>
    <reviewItem>
      <errorID>a1963341-03f1-4e62-bd9a-660ce11e5762</errorID>
      <errorWord>&lt;</errorWord>
      <group>L1_Format</group>
      <groupName>格式问题</groupName>
      <ability>L2_HalfPunc</ability>
      <abilityName>全半角检查</abilityName>
      <candidateList>
        <item>〈</item>
      </candidateList>
      <explain>文本全半角错误。</explain>
      <paraID>476A0992</paraID>
      <start>48</start>
      <end>49</end>
      <status>unmodified</status>
      <modifiedWord/>
      <trackRevisions>false</trackRevisions>
    </reviewItem>
    <reviewItem>
      <errorID>efcdfdd4-ab62-47ab-a89f-7af5e3cbe670</errorID>
      <errorWord>&lt;</errorWord>
      <group>L1_Format</group>
      <groupName>格式问题</groupName>
      <ability>L2_HalfPunc</ability>
      <abilityName>全半角检查</abilityName>
      <candidateList>
        <item>〈</item>
      </candidateList>
      <explain>文本全半角错误。</explain>
      <paraID>49FDF922</paraID>
      <start>33</start>
      <end>34</end>
      <status>unmodified</status>
      <modifiedWord/>
      <trackRevisions>false</trackRevisions>
    </reviewItem>
    <reviewItem>
      <errorID>f181eed7-b03b-469f-bfe3-5827a61bc566</errorID>
      <errorWord>(</errorWord>
      <group>L1_Format</group>
      <groupName>格式问题</groupName>
      <ability>L2_HalfPunc</ability>
      <abilityName>全半角检查</abilityName>
      <candidateList>
        <item>（</item>
      </candidateList>
      <explain>文本全半角错误。</explain>
      <paraID>7D49575F</paraID>
      <start>16</start>
      <end>17</end>
      <status>unmodified</status>
      <modifiedWord/>
      <trackRevisions>false</trackRevisions>
    </reviewItem>
    <reviewItem>
      <errorID>99e1fc7d-28eb-442e-aa27-6c679b483e7d</errorID>
      <errorWord>)</errorWord>
      <group>L1_Format</group>
      <groupName>格式问题</groupName>
      <ability>L2_HalfPunc</ability>
      <abilityName>全半角检查</abilityName>
      <candidateList>
        <item>）</item>
      </candidateList>
      <explain>文本全半角错误。</explain>
      <paraID>7D49575F</paraID>
      <start>19</start>
      <end>20</end>
      <status>unmodified</status>
      <modifiedWord/>
      <trackRevisions>false</trackRevisions>
    </reviewItem>
    <reviewItem>
      <errorID>86f1d645-5683-4715-a881-7e6d8bd33ed0</errorID>
      <errorWord>，</errorWord>
      <group>L1_Word</group>
      <groupName>字词问题</groupName>
      <ability>L2_Typo</ability>
      <abilityName>字词错误</abilityName>
      <candidateList>
        <item>，并</item>
      </candidateList>
      <explain/>
      <paraID>7D49575F</paraID>
      <start>64</start>
      <end>65</end>
      <status>unmodified</status>
      <modifiedWord/>
      <trackRevisions>false</trackRevisions>
    </reviewItem>
    <reviewItem>
      <errorID>8c54fe22-3df9-4173-8829-52865d7b497b</errorID>
      <errorWord>项目中标（</errorWord>
      <group>L1_Grammar</group>
      <groupName>语法问题</groupName>
      <ability>L2_Grammar</ability>
      <abilityName>语法错误</abilityName>
      <candidateList>
        <item>项目</item>
      </candidateList>
      <explain/>
      <paraID>6ABA0554</paraID>
      <start>31</start>
      <end>36</end>
      <status>unmodified</status>
      <modifiedWord/>
      <trackRevisions>false</trackRevisions>
    </reviewItem>
    <reviewItem>
      <errorID>e2d1dea9-2658-4e91-87e3-35d3e90995f1</errorID>
      <errorWord>）</errorWord>
      <group>L1_Punc</group>
      <groupName>标点问题</groupName>
      <ability>L2_Punc</ability>
      <abilityName>标点符号检查</abilityName>
      <candidateList>
        <item/>
      </candidateList>
      <explain/>
      <paraID>6ABA0554</paraID>
      <start>38</start>
      <end>39</end>
      <status>unmodified</status>
      <modifiedWord/>
      <trackRevisions>false</trackRevisions>
    </reviewItem>
    <reviewItem>
      <errorID>611ffdfd-2d30-42c3-87d0-dc8e35890c97</errorID>
      <errorWord>保持通讯畅通</errorWord>
      <group>L1_Word</group>
      <groupName>字词问题</groupName>
      <ability>L2_Typo</ability>
      <abilityName>字词错误</abilityName>
      <candidateList>
        <item>保持通信畅通</item>
      </candidateList>
      <explain/>
      <paraID>184B8938</paraID>
      <start>18</start>
      <end>24</end>
      <status>unmodified</status>
      <modifiedWord/>
      <trackRevisions>false</trackRevisions>
    </reviewItem>
    <reviewItem>
      <errorID>451b6172-e83f-4dfb-8306-160d0218061b</errorID>
      <errorWord>本</errorWord>
      <group>L1_Word</group>
      <groupName>字词问题</groupName>
      <ability>L2_Typo</ability>
      <abilityName>字词错误</abilityName>
      <candidateList>
        <item> 本</item>
      </candidateList>
      <explain/>
      <paraID>68DBE7D4</paraID>
      <start>3</start>
      <end>4</end>
      <status>unmodified</status>
      <modifiedWord/>
      <trackRevisions>false</trackRevisions>
    </reviewItem>
    <reviewItem>
      <errorID>989bbdb7-97f4-4093-a8d1-ff961212f75d</errorID>
      <errorWord>投标文件</errorWord>
      <group>L1_Grammar</group>
      <groupName>语法问题</groupName>
      <ability>L2_Grammar</ability>
      <abilityName>语法错误</abilityName>
      <candidateList>
        <item>将</item>
      </candidateList>
      <explain/>
      <paraID>68DBE7D4</paraID>
      <start>17</start>
      <end>21</end>
      <status>unmodified</status>
      <modifiedWord/>
      <trackRevisions>false</trackRevisions>
    </reviewItem>
    <reviewItem>
      <errorID>3347c28e-7d13-4c25-9d7e-478ee0efc865</errorID>
      <errorWord>通过</errorWord>
      <group>L1_Grammar</group>
      <groupName>语法问题</groupName>
      <ability>L2_Grammar</ability>
      <abilityName>语法错误</abilityName>
      <candidateList>
        <item>的投标文件通过</item>
      </candidateList>
      <explain/>
      <paraID>68DBE7D4</paraID>
      <start>33</start>
      <end>35</end>
      <status>unmodified</status>
      <modifiedWord/>
      <trackRevisions>false</trackRevisions>
    </reviewItem>
    <reviewItem>
      <errorID>669a3d3b-4665-4176-9859-2c30abd93201</errorID>
      <errorWord>投标人被 </errorWord>
      <group>L1_Word</group>
      <groupName>字词问题</groupName>
      <ability>L2_Typo</ability>
      <abilityName>字词错误</abilityName>
      <candidateList>
        <item> 投标人被</item>
      </candidateList>
      <explain/>
      <paraID>6674205E</paraID>
      <start>5</start>
      <end>10</end>
      <status>unmodified</status>
      <modifiedWord/>
      <trackRevisions>false</trackRevisions>
    </reviewItem>
    <reviewItem>
      <errorID>47d558a8-367a-49cf-be40-cffb48a047e4</errorID>
      <errorWord>或</errorWord>
      <group>L1_Word</group>
      <groupName>字词问题</groupName>
      <ability>L2_Typo</ability>
      <abilityName>字词错误</abilityName>
      <candidateList>
        <item>、</item>
      </candidateList>
      <explain/>
      <paraID>6674205E</paraID>
      <start>50</start>
      <end>51</end>
      <status>unmodified</status>
      <modifiedWord/>
      <trackRevisions>false</trackRevisions>
    </reviewItem>
    <reviewItem>
      <errorID>d166a6da-4fe6-426e-af7e-3a4fbf7ddb14</errorID>
      <errorWord>。</errorWord>
      <group>L1_Punc</group>
      <groupName>标点问题</groupName>
      <ability>L2_Punc</ability>
      <abilityName>标点符号检查</abilityName>
      <candidateList>
        <item>，</item>
      </candidateList>
      <explain/>
      <paraID>6674205E</paraID>
      <start>79</start>
      <end>80</end>
      <status>unmodified</status>
      <modifiedWord/>
      <trackRevisions>false</trackRevisions>
    </reviewItem>
    <reviewItem>
      <errorID>c0f4f2f8-4d60-45d3-bfe9-4d5170085ac8</errorID>
      <errorWord>投标文件含有采购人不能接受的附加条件的 </errorWord>
      <group>L1_Word</group>
      <groupName>字词问题</groupName>
      <ability>L2_Typo</ability>
      <abilityName>字词错误</abilityName>
      <candidateList>
        <item> 投标文件含有采购人不能接受的附加条件的</item>
      </candidateList>
      <explain/>
      <paraID>100A929D</paraID>
      <start>5</start>
      <end>25</end>
      <status>unmodified</status>
      <modifiedWord/>
      <trackRevisions>false</trackRevisions>
    </reviewItem>
    <reviewItem>
      <errorID>b3699ae9-b604-45fe-ba73-559286ed99ed</errorID>
      <errorWord>国家发改委</errorWord>
      <group>L1_Knowledge</group>
      <groupName>知识性问题</groupName>
      <ability>L2_Knowledge</ability>
      <abilityName>其他知识</abilityName>
      <candidateList>
        <item>国家发展改革委</item>
      </candidateList>
      <explain/>
      <paraID>2CD0DDB1</paraID>
      <start>17</start>
      <end>22</end>
      <status>unmodified</status>
      <modifiedWord/>
      <trackRevisions>false</trackRevisions>
    </reviewItem>
    <reviewItem>
      <errorID>a40ad4ae-eb01-4a3e-bea2-034854e5b457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2CD0DDB1</paraID>
      <start>40</start>
      <end>42</end>
      <status>modified</status>
      <modifiedWord>”“</modifiedWord>
      <trackRevisions>false</trackRevisions>
    </reviewItem>
    <reviewItem>
      <errorID>194090fe-1e61-4885-91c2-08ea8716c397</errorID>
      <errorWord>本</errorWord>
      <group>L1_Word</group>
      <groupName>字词问题</groupName>
      <ability>L2_Typo</ability>
      <abilityName>字词错误</abilityName>
      <candidateList>
        <item> 本</item>
      </candidateList>
      <explain/>
      <paraID>66D876C4</paraID>
      <start>6</start>
      <end>7</end>
      <status>unmodified</status>
      <modifiedWord/>
      <trackRevisions>false</trackRevisions>
    </reviewItem>
    <reviewItem>
      <errorID>12094df3-b5fd-44cb-a2b7-99cf6e0eecb4</errorID>
      <errorWord>之间被</errorWord>
      <group>L1_Word</group>
      <groupName>字词问题</groupName>
      <ability>L2_Typo</ability>
      <abilityName>字词错误</abilityName>
      <candidateList>
        <item>之间</item>
      </candidateList>
      <explain/>
      <paraID>66D876C4</paraID>
      <start>12</start>
      <end>15</end>
      <status>unmodified</status>
      <modifiedWord/>
      <trackRevisions>false</trackRevisions>
    </reviewItem>
    <reviewItem>
      <errorID>81bb4201-03fa-4b75-99c6-3be369b87540</errorID>
      <errorWord>或企</errorWord>
      <group>L1_Grammar</group>
      <groupName>语法问题</groupName>
      <ability>L2_Grammar</ability>
      <abilityName>语法错误</abilityName>
      <candidateList>
        <item>”或“企</item>
      </candidateList>
      <explain/>
      <paraID>66D876C4</paraID>
      <start>21</start>
      <end>25</end>
      <status>modified</status>
      <modifiedWord>”或“企</modifiedWord>
      <trackRevisions>false</trackRevisions>
    </reviewItem>
    <reviewItem>
      <errorID>df4c1ad9-b04d-4d88-8d5c-6d9184357b0c</errorID>
      <errorWord>法律、法规</errorWord>
      <group>L1_Word</group>
      <groupName>字词问题</groupName>
      <ability>L2_Typo</ability>
      <abilityName>字词错误</abilityName>
      <candidateList>
        <item>法律法规</item>
      </candidateList>
      <explain/>
      <paraID>2F56FBA4</paraID>
      <start>8</start>
      <end>13</end>
      <status>unmodified</status>
      <modifiedWord/>
      <trackRevisions>false</trackRevisions>
    </reviewItem>
    <reviewItem>
      <errorID>e8f18619-e6dd-4140-b5d5-5b42572808ac</errorID>
      <errorWord>属</errorWord>
      <group>L1_Word</group>
      <groupName>字词问题</groupName>
      <ability>L2_Typo</ability>
      <abilityName>字词错误</abilityName>
      <candidateList>
        <item>属于</item>
      </candidateList>
      <explain/>
      <paraID>2F56FBA4</paraID>
      <start>22</start>
      <end>23</end>
      <status>unmodified</status>
      <modifiedWord/>
      <trackRevisions>false</trackRevisions>
    </reviewItem>
    <reviewItem>
      <errorID>5b552251-24be-45c8-ba35-3e7c0df6c973</errorID>
      <errorWord>评</errorWord>
      <group>L1_Word</group>
      <groupName>字词问题</groupName>
      <ability>L2_Typo</ability>
      <abilityName>字词错误</abilityName>
      <candidateList>
        <item> 评</item>
      </candidateList>
      <explain/>
      <paraID>19E31F03</paraID>
      <start>5</start>
      <end>6</end>
      <status>unmodified</status>
      <modifiedWord/>
      <trackRevisions>false</trackRevisions>
    </reviewItem>
    <reviewItem>
      <errorID>6df902e5-92ec-4956-b52a-99dd3eb91e68</errorID>
      <errorWord>导致</errorWord>
      <group>L1_Punc</group>
      <groupName>标点问题</groupName>
      <ability>L2_Punc</ability>
      <abilityName>标点符号检查</abilityName>
      <candidateList>
        <item>，导致</item>
      </candidateList>
      <explain/>
      <paraID>19E31F03</paraID>
      <start>25</start>
      <end>27</end>
      <status>unmodified</status>
      <modifiedWord/>
      <trackRevisions>false</trackRevisions>
    </reviewItem>
    <reviewItem>
      <errorID>80deee7c-cee5-4896-a5c2-631fdbe15115</errorID>
      <errorWord>苏采云系统故障原因</errorWord>
      <group>L1_Punc</group>
      <groupName>标点问题</groupName>
      <ability>L2_Punc</ability>
      <abilityName>标点符号检查</abilityName>
      <candidateList>
        <item>“苏采云”系统故障</item>
      </candidateList>
      <explain/>
      <paraID>39297B2D</paraID>
      <start>7</start>
      <end>16</end>
      <status>unmodified</status>
      <modifiedWord/>
      <trackRevisions>false</trackRevisions>
    </reviewItem>
    <reviewItem>
      <errorID>92a87cbf-f2b5-471c-aae3-514aeea3de73</errorID>
      <errorWord>.</errorWord>
      <group>L1_Punc</group>
      <groupName>标点问题</groupName>
      <ability>L2_Punc</ability>
      <abilityName>标点符号检查</abilityName>
      <candidateList>
        <item> </item>
      </candidateList>
      <explain/>
      <paraID>2A768683</paraID>
      <start>3</start>
      <end>4</end>
      <status>unmodified</status>
      <modifiedWord/>
      <trackRevisions>false</trackRevisions>
    </reviewItem>
    <reviewItem>
      <errorID>e699f52a-189d-4635-8162-b119c1e40beb</errorID>
      <errorWord>l</errorWord>
      <group>L1_Word</group>
      <groupName>字词问题</groupName>
      <ability>L2_Typo</ability>
      <abilityName>字词错误</abilityName>
      <candidateList>
        <item>1 </item>
      </candidateList>
      <explain/>
      <paraID>4F82E43E</paraID>
      <start>2</start>
      <end>3</end>
      <status>unmodified</status>
      <modifiedWord/>
      <trackRevisions>false</trackRevisions>
    </reviewItem>
    <reviewItem>
      <errorID>ef8fa7a2-1d1e-4216-aca6-52a6429c5e9e</errorID>
      <errorWord>,</errorWord>
      <group>L1_Punc</group>
      <groupName>标点问题</groupName>
      <ability>L2_Punc</ability>
      <abilityName>标点符号检查</abilityName>
      <candidateList>
        <item>，</item>
      </candidateList>
      <explain/>
      <paraID>4F82E43E</paraID>
      <start>55</start>
      <end>56</end>
      <status>unmodified</status>
      <modifiedWord/>
      <trackRevisions>false</trackRevisions>
    </reviewItem>
    <reviewItem>
      <errorID>802f753c-caaf-40f7-985e-050bea3de08e</errorID>
      <errorWord>,</errorWord>
      <group>L1_Format</group>
      <groupName>格式问题</groupName>
      <ability>L2_HalfPunc</ability>
      <abilityName>全半角检查</abilityName>
      <candidateList>
        <item>，</item>
      </candidateList>
      <explain>文本全半角错误。</explain>
      <paraID>4F82E43E</paraID>
      <start>128</start>
      <end>129</end>
      <status>unmodified</status>
      <modifiedWord/>
      <trackRevisions>false</trackRevisions>
    </reviewItem>
    <reviewItem>
      <errorID>662192f3-2131-40e0-b648-2b37a1e5935c</errorID>
      <errorWord>l</errorWord>
      <group>L1_Word</group>
      <groupName>字词问题</groupName>
      <ability>L2_Typo</ability>
      <abilityName>字词错误</abilityName>
      <candidateList>
        <item>1</item>
      </candidateList>
      <explain/>
      <paraID>43EC300F</paraID>
      <start>2</start>
      <end>3</end>
      <status>unmodified</status>
      <modifiedWord/>
      <trackRevisions>false</trackRevisions>
    </reviewItem>
    <reviewItem>
      <errorID>566614b7-2eac-4786-9786-13f8aeb5671f</errorID>
      <errorWord>:</errorWord>
      <group>L1_Punc</group>
      <groupName>标点问题</groupName>
      <ability>L2_Punc</ability>
      <abilityName>标点符号检查</abilityName>
      <candidateList>
        <item>：</item>
      </candidateList>
      <explain/>
      <paraID>3005E3C2</paraID>
      <start>37</start>
      <end>38</end>
      <status>unmodified</status>
      <modifiedWord/>
      <trackRevisions>false</trackRevisions>
    </reviewItem>
    <reviewItem>
      <errorID>576fa6fc-7b1b-4c53-99f6-378b365422e1</errorID>
      <errorWord>功能</errorWord>
      <group>L1_Word</group>
      <groupName>字词问题</groupName>
      <ability>L2_Typo</ability>
      <abilityName>字词错误</abilityName>
      <candidateList>
        <item>的功能</item>
      </candidateList>
      <explain/>
      <paraID>3005E3C2</paraID>
      <start>49</start>
      <end>51</end>
      <status>unmodified</status>
      <modifiedWord/>
      <trackRevisions>false</trackRevisions>
    </reviewItem>
    <reviewItem>
      <errorID>98af915c-2d36-45e1-a7cf-ebe0ec4a8b5d</errorID>
      <errorWord>;</errorWord>
      <group>L1_Format</group>
      <groupName>格式问题</groupName>
      <ability>L2_HalfPunc</ability>
      <abilityName>全半角检查</abilityName>
      <candidateList>
        <item>；</item>
      </candidateList>
      <explain>文本全半角错误。</explain>
      <paraID>3005E3C2</paraID>
      <start>67</start>
      <end>68</end>
      <status>unmodified</status>
      <modifiedWord/>
      <trackRevisions>false</trackRevisions>
    </reviewItem>
    <reviewItem>
      <errorID>2503b979-e029-477c-a7b1-d53c432ee4d5</errorID>
      <errorWord>，</errorWord>
      <group>L1_Punc</group>
      <groupName>标点问题</groupName>
      <ability>L2_Punc</ability>
      <abilityName>标点符号检查</abilityName>
      <candidateList>
        <item>、</item>
      </candidateList>
      <explain/>
      <paraID>3005E3C2</paraID>
      <start>117</start>
      <end>118</end>
      <status>unmodified</status>
      <modifiedWord/>
      <trackRevisions>false</trackRevisions>
    </reviewItem>
    <reviewItem>
      <errorID>1e32db20-daa3-4c23-979b-2f9a1fd42da3</errorID>
      <errorWord>，</errorWord>
      <group>L1_Punc</group>
      <groupName>标点问题</groupName>
      <ability>L2_Punc</ability>
      <abilityName>标点符号检查</abilityName>
      <candidateList>
        <item>、</item>
      </candidateList>
      <explain/>
      <paraID>3005E3C2</paraID>
      <start>129</start>
      <end>130</end>
      <status>unmodified</status>
      <modifiedWord/>
      <trackRevisions>false</trackRevisions>
    </reviewItem>
    <reviewItem>
      <errorID>40023579-8fab-4c0a-ba5e-1d0c62031ef2</errorID>
      <errorWord>，</errorWord>
      <group>L1_Punc</group>
      <groupName>标点问题</groupName>
      <ability>L2_Punc</ability>
      <abilityName>标点符号检查</abilityName>
      <candidateList>
        <item>、</item>
      </candidateList>
      <explain/>
      <paraID>3005E3C2</paraID>
      <start>134</start>
      <end>135</end>
      <status>unmodified</status>
      <modifiedWord/>
      <trackRevisions>false</trackRevisions>
    </reviewItem>
    <reviewItem>
      <errorID>4447f6a3-fc18-401d-857a-81cc7c109e73</errorID>
      <errorWord>(</errorWord>
      <group>L1_Format</group>
      <groupName>格式问题</groupName>
      <ability>L2_HalfPunc</ability>
      <abilityName>全半角检查</abilityName>
      <candidateList>
        <item>（</item>
      </candidateList>
      <explain>文本全半角错误。</explain>
      <paraID>1638A556</paraID>
      <start>16</start>
      <end>17</end>
      <status>unmodified</status>
      <modifiedWord/>
      <trackRevisions>false</trackRevisions>
    </reviewItem>
    <reviewItem>
      <errorID>c4307d5c-9285-4732-adb7-a7da0dbbcdcd</errorID>
      <errorWord>厚度为</errorWord>
      <group>L1_Word</group>
      <groupName>字词问题</groupName>
      <ability>L2_Typo</ability>
      <abilityName>字词错误</abilityName>
      <candidateList>
        <item>厚度</item>
      </candidateList>
      <explain/>
      <paraID>164628B9</paraID>
      <start>12</start>
      <end>15</end>
      <status>unmodified</status>
      <modifiedWord/>
      <trackRevisions>false</trackRevisions>
    </reviewItem>
    <reviewItem>
      <errorID>562eff1a-c7b9-4d5f-8b12-73c200964e12</errorID>
      <errorWord>宽度为</errorWord>
      <group>L1_Word</group>
      <groupName>字词问题</groupName>
      <ability>L2_Typo</ability>
      <abilityName>字词错误</abilityName>
      <candidateList>
        <item>宽度</item>
      </candidateList>
      <explain/>
      <paraID>7182E626</paraID>
      <start>69</start>
      <end>72</end>
      <status>unmodified</status>
      <modifiedWord/>
      <trackRevisions>false</trackRevisions>
    </reviewItem>
    <reviewItem>
      <errorID>7ab555ff-ae4b-4cfa-a1d2-10200f83b595</errorID>
      <errorWord>(</errorWord>
      <group>L1_Punc</group>
      <groupName>标点问题</groupName>
      <ability>L2_Punc</ability>
      <abilityName>标点符号检查</abilityName>
      <candidateList>
        <item>（</item>
      </candidateList>
      <explain/>
      <paraID>48CBF09B</paraID>
      <start>16</start>
      <end>17</end>
      <status>unmodified</status>
      <modifiedWord/>
      <trackRevisions>false</trackRevisions>
    </reviewItem>
    <reviewItem>
      <errorID>f7ef4501-32d5-4271-8b49-58dca796aa60</errorID>
      <errorWord>. </errorWord>
      <group>L1_Punc</group>
      <groupName>标点问题</groupName>
      <ability>L2_Punc</ability>
      <abilityName>标点符号检查</abilityName>
      <candidateList>
        <item>，</item>
      </candidateList>
      <explain/>
      <paraID>7FA15E87</paraID>
      <start>204</start>
      <end>206</end>
      <status>unmodified</status>
      <modifiedWord/>
      <trackRevisions>false</trackRevisions>
    </reviewItem>
    <reviewItem>
      <errorID>4c414e6a-9106-44d9-8b28-848d6f13d6b4</errorID>
      <errorWord>厚度为</errorWord>
      <group>L1_Word</group>
      <groupName>字词问题</groupName>
      <ability>L2_Typo</ability>
      <abilityName>字词错误</abilityName>
      <candidateList>
        <item>厚度</item>
      </candidateList>
      <explain/>
      <paraID>41104049</paraID>
      <start>242</start>
      <end>245</end>
      <status>unmodified</status>
      <modifiedWord/>
      <trackRevisions>false</trackRevisions>
    </reviewItem>
    <reviewItem>
      <errorID>20c6a740-6d06-4373-9e00-ac908f52187f</errorID>
      <errorWord>宽度为</errorWord>
      <group>L1_Word</group>
      <groupName>字词问题</groupName>
      <ability>L2_Typo</ability>
      <abilityName>字词错误</abilityName>
      <candidateList>
        <item>宽度</item>
      </candidateList>
      <explain/>
      <paraID>62AD714F</paraID>
      <start>249</start>
      <end>252</end>
      <status>unmodified</status>
      <modifiedWord/>
      <trackRevisions>false</trackRevisions>
    </reviewItem>
    <reviewItem>
      <errorID>a4d71b6e-9db8-404f-92cc-56538462cff7</errorID>
      <errorWord>：</errorWord>
      <group>L1_Format</group>
      <groupName>格式问题</groupName>
      <ability>L2_HalfPunc</ability>
      <abilityName>全半角检查</abilityName>
      <candidateList>
        <item>:</item>
      </candidateList>
      <explain>文本全半角错误。</explain>
      <paraID>  C0D965</paraID>
      <start>17</start>
      <end>18</end>
      <status>unmodified</status>
      <modifiedWord/>
      <trackRevisions>false</trackRevisions>
    </reviewItem>
    <reviewItem>
      <errorID>950b10b3-2982-4d60-b2cc-65778ea68695</errorID>
      <errorWord>具</errorWord>
      <group>L1_Word</group>
      <groupName>字词问题</groupName>
      <ability>L2_Typo</ability>
      <abilityName>字词错误</abilityName>
      <candidateList>
        <item>具有</item>
      </candidateList>
      <explain>〈动〉有（多用于抽象事物）：～信心｜～伟大的意义。</explain>
      <paraID>181EBC22</paraID>
      <start>19</start>
      <end>20</end>
      <status>unmodified</status>
      <modifiedWord/>
      <trackRevisions>false</trackRevisions>
    </reviewItem>
    <reviewItem>
      <errorID>4cec57a7-6e7e-4dc8-b652-09c25cdd9f95</errorID>
      <errorWord>副</errorWord>
      <group>L1_Knowledge</group>
      <groupName>知识性问题</groupName>
      <ability>L2_Knowledge</ability>
      <abilityName>其他知识</abilityName>
      <candidateList>
        <item>幅</item>
      </candidateList>
      <explain>请检查“副”是否为量词使用错误，建议修改为“幅”。</explain>
      <paraID>3D20DF7E</paraID>
      <start>23</start>
      <end>24</end>
      <status>unmodified</status>
      <modifiedWord/>
      <trackRevisions>false</trackRevisions>
    </reviewItem>
    <reviewItem>
      <errorID>8192ef7a-bd3a-4c87-b72c-f2f00b70dac3</errorID>
      <errorWord>：</errorWord>
      <group>L1_Format</group>
      <groupName>格式问题</groupName>
      <ability>L2_HalfPunc</ability>
      <abilityName>全半角检查</abilityName>
      <candidateList>
        <item>:</item>
      </candidateList>
      <explain>文本全半角错误。</explain>
      <paraID>29BC04DA</paraID>
      <start>17</start>
      <end>18</end>
      <status>unmodified</status>
      <modifiedWord/>
      <trackRevisions>false</trackRevisions>
    </reviewItem>
    <reviewItem>
      <errorID>d796d441-21e4-4455-9cb3-ef162bbb1dfd</errorID>
      <errorWord>具</errorWord>
      <group>L1_Word</group>
      <groupName>字词问题</groupName>
      <ability>L2_Typo</ability>
      <abilityName>字词错误</abilityName>
      <candidateList>
        <item>具有</item>
      </candidateList>
      <explain>〈动〉有（多用于抽象事物）：～信心｜～伟大的意义。</explain>
      <paraID> 4C2F524</paraID>
      <start>19</start>
      <end>20</end>
      <status>unmodified</status>
      <modifiedWord/>
      <trackRevisions>false</trackRevisions>
    </reviewItem>
    <reviewItem>
      <errorID>4d78e5ae-ee84-41ba-8604-b8c1ddacca0c</errorID>
      <errorWord>角度</errorWord>
      <group>L1_Word</group>
      <groupName>字词问题</groupName>
      <ability>L2_Typo</ability>
      <abilityName>字词错误</abilityName>
      <candidateList>
        <item>的角度</item>
      </candidateList>
      <explain/>
      <paraID> A2FD538</paraID>
      <start>87</start>
      <end>89</end>
      <status>unmodified</status>
      <modifiedWord/>
      <trackRevisions>false</trackRevisions>
    </reviewItem>
    <reviewItem>
      <errorID>6c347757-0b1c-4d91-9584-f8c719ea62fe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9CDC7FE</paraID>
      <start>90</start>
      <end>91</end>
      <status>unmodified</status>
      <modifiedWord/>
      <trackRevisions>false</trackRevisions>
    </reviewItem>
    <reviewItem>
      <errorID>62273abf-43ef-4aac-9532-71063fbba0da</errorID>
      <errorWord>。</errorWord>
      <group>L1_Word</group>
      <groupName>字词问题</groupName>
      <ability>L2_Typo</ability>
      <abilityName>字词错误</abilityName>
      <candidateList>
        <item>】。</item>
      </candidateList>
      <explain/>
      <paraID> 9CDC7FE</paraID>
      <start>122</start>
      <end>123</end>
      <status>unmodified</status>
      <modifiedWord/>
      <trackRevisions>false</trackRevisions>
    </reviewItem>
    <reviewItem>
      <errorID>7c0d09bf-21d9-47f5-a452-ba8193a207d5</errorID>
      <errorWord>,</errorWord>
      <group>L1_Format</group>
      <groupName>格式问题</groupName>
      <ability>L2_HalfPunc</ability>
      <abilityName>全半角检查</abilityName>
      <candidateList>
        <item>，</item>
      </candidateList>
      <explain>文本全半角错误。</explain>
      <paraID>63773C52</paraID>
      <start>11</start>
      <end>12</end>
      <status>unmodified</status>
      <modifiedWord/>
      <trackRevisions>false</trackRevisions>
    </reviewItem>
    <reviewItem>
      <errorID>0b6a052a-7f42-4b4b-aa6d-97e87b2fabee</errorID>
      <errorWord>,</errorWord>
      <group>L1_Format</group>
      <groupName>格式问题</groupName>
      <ability>L2_HalfPunc</ability>
      <abilityName>全半角检查</abilityName>
      <candidateList>
        <item>，</item>
      </candidateList>
      <explain>文本全半角错误。</explain>
      <paraID>63773C52</paraID>
      <start>20</start>
      <end>21</end>
      <status>unmodified</status>
      <modifiedWord/>
      <trackRevisions>false</trackRevisions>
    </reviewItem>
    <reviewItem>
      <errorID>f66fbb7b-4284-459d-ac7d-2a756a32b7b7</errorID>
      <errorWord>承重为</errorWord>
      <group>L1_Word</group>
      <groupName>字词问题</groupName>
      <ability>L2_Typo</ability>
      <abilityName>字词错误</abilityName>
      <candidateList>
        <item>承重</item>
      </candidateList>
      <explain/>
      <paraID>61456704</paraID>
      <start>8</start>
      <end>11</end>
      <status>unmodified</status>
      <modifiedWord/>
      <trackRevisions>false</trackRevisions>
    </reviewItem>
    <reviewItem>
      <errorID>4cc303d4-bfc8-41c8-9f1f-cb5ac95321ea</errorID>
      <errorWord>,</errorWord>
      <group>L1_Format</group>
      <groupName>格式问题</groupName>
      <ability>L2_HalfPunc</ability>
      <abilityName>全半角检查</abilityName>
      <candidateList>
        <item>，</item>
      </candidateList>
      <explain>文本全半角错误。</explain>
      <paraID>40A6FF65</paraID>
      <start>73</start>
      <end>74</end>
      <status>unmodified</status>
      <modifiedWord/>
      <trackRevisions>false</trackRevisions>
    </reviewItem>
    <reviewItem>
      <errorID>cd3c7734-8cd9-444d-ac8c-65cafa60b8ae</errorID>
      <errorWord>(</errorWord>
      <group>L1_Format</group>
      <groupName>格式问题</groupName>
      <ability>L2_HalfPunc</ability>
      <abilityName>全半角检查</abilityName>
      <candidateList>
        <item>（</item>
      </candidateList>
      <explain>文本全半角错误。</explain>
      <paraID>4B93D4E3</paraID>
      <start>95</start>
      <end>96</end>
      <status>unmodified</status>
      <modifiedWord/>
      <trackRevisions>false</trackRevisions>
    </reviewItem>
    <reviewItem>
      <errorID>ed8afda1-05b1-48c9-866f-0f54a9517ad2</errorID>
      <errorWord>)</errorWord>
      <group>L1_Format</group>
      <groupName>格式问题</groupName>
      <ability>L2_HalfPunc</ability>
      <abilityName>全半角检查</abilityName>
      <candidateList>
        <item>）</item>
      </candidateList>
      <explain>文本全半角错误。</explain>
      <paraID>4B93D4E3</paraID>
      <start>102</start>
      <end>103</end>
      <status>unmodified</status>
      <modifiedWord/>
      <trackRevisions>false</trackRevisions>
    </reviewItem>
    <reviewItem>
      <errorID>a1088dff-0425-4679-b1e0-75b81057ad40</errorID>
      <errorWord>中控管理系统</errorWord>
      <group>L1_Other</group>
      <groupName>其他问题</groupName>
      <ability>L2_Consistency</ability>
      <abilityName>一致性检查</abilityName>
      <candidateList>
        <item>中控管理平台</item>
      </candidateList>
      <explain>实体一致性错误，采购清单中该设备名称为中控管理平台，正文对应章节标题写为中控管理系统，前后实体名称不一致</explain>
      <paraID>23339DC0</paraID>
      <start>0</start>
      <end>6</end>
      <status>unmodified</status>
      <modifiedWord/>
      <trackRevisions>false</trackRevisions>
    </reviewItem>
    <reviewItem>
      <errorID>a900de8f-2f55-40a3-9347-71454b5d32af</errorID>
      <errorWord> </errorWord>
      <group>L1_Word</group>
      <groupName>字词问题</groupName>
      <ability>L2_Typo</ability>
      <abilityName>字词错误</abilityName>
      <candidateList>
        <item>以</item>
      </candidateList>
      <explain/>
      <paraID>334C06A4</paraID>
      <start>51</start>
      <end>52</end>
      <status>unmodified</status>
      <modifiedWord/>
      <trackRevisions>false</trackRevisions>
    </reviewItem>
    <reviewItem>
      <errorID>6176c8be-626a-44b6-b7ac-b072f3e4ace9</errorID>
      <errorWord>信息记录</errorWord>
      <group>L1_Grammar</group>
      <groupName>语法问题</groupName>
      <ability>L2_Grammar</ability>
      <abilityName>语法错误</abilityName>
      <candidateList>
        <item>信息</item>
      </candidateList>
      <explain/>
      <paraID>334C06A4</paraID>
      <start>70</start>
      <end>74</end>
      <status>unmodified</status>
      <modifiedWord/>
      <trackRevisions>false</trackRevisions>
    </reviewItem>
    <reviewItem>
      <errorID>ca2dbdf2-1ec2-48a3-bbdd-9bf06414f631</errorID>
      <errorWord>,</errorWord>
      <group>L1_Format</group>
      <groupName>格式问题</groupName>
      <ability>L2_HalfPunc</ability>
      <abilityName>全半角检查</abilityName>
      <candidateList>
        <item>，</item>
      </candidateList>
      <explain>文本全半角错误。</explain>
      <paraID>18EFDF30</paraID>
      <start>21</start>
      <end>22</end>
      <status>unmodified</status>
      <modifiedWord/>
      <trackRevisions>false</trackRevisions>
    </reviewItem>
    <reviewItem>
      <errorID>60ba8062-7a1e-4f94-bef4-a16f58ae23f4</errorID>
      <errorWord>15 db</errorWord>
      <group>L1_Word</group>
      <groupName>字词问题</groupName>
      <ability>L2_Typo</ability>
      <abilityName>字词错误</abilityName>
      <candidateList>
        <item>15dB</item>
      </candidateList>
      <explain/>
      <paraID>68DB4E06</paraID>
      <start>115</start>
      <end>120</end>
      <status>unmodified</status>
      <modifiedWord/>
      <trackRevisions>false</trackRevisions>
    </reviewItem>
    <reviewItem>
      <errorID>04f3bb0a-be63-4274-8e4b-55aecfe8052c</errorID>
      <errorWord>:</errorWord>
      <group>L1_Format</group>
      <groupName>格式问题</groupName>
      <ability>L2_HalfPunc</ability>
      <abilityName>全半角检查</abilityName>
      <candidateList>
        <item>：</item>
      </candidateList>
      <explain>文本全半角错误。</explain>
      <paraID>6E22B763</paraID>
      <start>4</start>
      <end>5</end>
      <status>unmodified</status>
      <modifiedWord/>
      <trackRevisions>false</trackRevisions>
    </reviewItem>
    <reviewItem>
      <errorID>63e94729-12a9-4e1c-915a-1f302950d702</errorID>
      <errorWord>(</errorWord>
      <group>L1_Format</group>
      <groupName>格式问题</groupName>
      <ability>L2_HalfPunc</ability>
      <abilityName>全半角检查</abilityName>
      <candidateList>
        <item>（</item>
      </candidateList>
      <explain>文本全半角错误。</explain>
      <paraID>6E22B763</paraID>
      <start>61</start>
      <end>62</end>
      <status>unmodified</status>
      <modifiedWord/>
      <trackRevisions>false</trackRevisions>
    </reviewItem>
    <reviewItem>
      <errorID>b4db41fe-9b52-48a8-8cee-76eddf373276</errorID>
      <errorWord>)</errorWord>
      <group>L1_Format</group>
      <groupName>格式问题</groupName>
      <ability>L2_HalfPunc</ability>
      <abilityName>全半角检查</abilityName>
      <candidateList>
        <item>）</item>
      </candidateList>
      <explain>文本全半角错误。</explain>
      <paraID>6E22B763</paraID>
      <start>65</start>
      <end>66</end>
      <status>unmodified</status>
      <modifiedWord/>
      <trackRevisions>false</trackRevisions>
    </reviewItem>
    <reviewItem>
      <errorID>267f8e7a-16bf-4777-8f48-b2dbcd6bae2f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6E22B763</paraID>
      <start>129</start>
      <end>130</end>
      <status>unmodified</status>
      <modifiedWord/>
      <trackRevisions>false</trackRevisions>
    </reviewItem>
    <reviewItem>
      <errorID>7d57db35-f5a0-49c2-8aaf-7c19c357ee29</errorID>
      <errorWord>敏感度</errorWord>
      <group>L1_Word</group>
      <groupName>字词问题</groupName>
      <ability>L2_Typo</ability>
      <abilityName>字词错误</abilityName>
      <candidateList>
        <item>灵敏度</item>
      </candidateList>
      <explain/>
      <paraID>7397467D</paraID>
      <start>90</start>
      <end>93</end>
      <status>unmodified</status>
      <modifiedWord/>
      <trackRevisions>false</trackRevisions>
    </reviewItem>
    <reviewItem>
      <errorID>bbc77282-8fbe-4329-ad33-b9570a08eb91</errorID>
      <errorWord>版</errorWord>
      <group>L1_Word</group>
      <groupName>字词问题</groupName>
      <ability>L2_Typo</ability>
      <abilityName>字词错误</abilityName>
      <candidateList>
        <item>板</item>
      </candidateList>
      <explain>存在发音相同字词的误用。</explain>
      <paraID>332C0CB9</paraID>
      <start>10</start>
      <end>11</end>
      <status>unmodified</status>
      <modifiedWord/>
      <trackRevisions>false</trackRevisions>
    </reviewItem>
    <reviewItem>
      <errorID>666c7ac5-3696-4a6a-8635-4d5012709a01</errorID>
      <errorWord>）</errorWord>
      <group>L1_Punc</group>
      <groupName>标点问题</groupName>
      <ability>L2_Punc</ability>
      <abilityName>标点符号检查</abilityName>
      <candidateList>
        <item>%）</item>
      </candidateList>
      <explain/>
      <paraID>1DA12853</paraID>
      <start>38</start>
      <end>39</end>
      <status>unmodified</status>
      <modifiedWord/>
      <trackRevisions>false</trackRevisions>
    </reviewItem>
    <reviewItem>
      <errorID>be9f410b-15b0-4a70-99c5-6a6ae63a9b6c</errorID>
      <errorWord>2</errorWord>
      <group>L1_Grammar</group>
      <groupName>语法问题</groupName>
      <ability>L2_Grammar</ability>
      <abilityName>语法错误</abilityName>
      <candidateList>
        <item>2dB</item>
      </candidateList>
      <explain/>
      <paraID>1DA12853</paraID>
      <start>58</start>
      <end>59</end>
      <status>unmodified</status>
      <modifiedWord/>
      <trackRevisions>false</trackRevisions>
    </reviewItem>
    <reviewItem>
      <errorID>41d31015-7542-4f71-9a3f-bf4fdc1b57cf</errorID>
      <errorWord>）</errorWord>
      <group>L1_Punc</group>
      <groupName>标点问题</groupName>
      <ability>L2_Punc</ability>
      <abilityName>标点符号检查</abilityName>
      <candidateList>
        <item>%）</item>
      </candidateList>
      <explain/>
      <paraID>1DA12853</paraID>
      <start>74</start>
      <end>75</end>
      <status>unmodified</status>
      <modifiedWord/>
      <trackRevisions>false</trackRevisions>
    </reviewItem>
    <reviewItem>
      <errorID>51415fbc-3f41-4a57-b6a5-7c15d739cfd4</errorID>
      <errorWord>）</errorWord>
      <group>L1_Punc</group>
      <groupName>标点问题</groupName>
      <ability>L2_Punc</ability>
      <abilityName>标点符号检查</abilityName>
      <candidateList>
        <item>%）</item>
      </candidateList>
      <explain/>
      <paraID>1DA12853</paraID>
      <start>90</start>
      <end>91</end>
      <status>unmodified</status>
      <modifiedWord/>
      <trackRevisions>false</trackRevisions>
    </reviewItem>
    <reviewItem>
      <errorID>4581199e-0214-4e98-ba74-d9abc47c5043</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730F0FA0</paraID>
      <start>79</start>
      <end>81</end>
      <status>unmodified</status>
      <modifiedWord/>
      <trackRevisions>false</trackRevisions>
    </reviewItem>
    <reviewItem>
      <errorID>eedf34ad-bfb6-4af3-bcac-d2070ee417ee</errorID>
      <errorWord>)</errorWord>
      <group>L1_Format</group>
      <groupName>格式问题</groupName>
      <ability>L2_HalfPunc</ability>
      <abilityName>全半角检查</abilityName>
      <candidateList>
        <item>）</item>
      </candidateList>
      <explain>文本全半角错误。</explain>
      <paraID> F9E71BC</paraID>
      <start>22</start>
      <end>23</end>
      <status>unmodified</status>
      <modifiedWord/>
      <trackRevisions>false</trackRevisions>
    </reviewItem>
    <reviewItem>
      <errorID>555ffb8a-fba9-4ad6-bd22-0fe1c744de24</errorID>
      <errorWord>失</errorWord>
      <group>L1_Word</group>
      <groupName>字词问题</groupName>
      <ability>L2_Typo</ability>
      <abilityName>字词错误</abilityName>
      <candidateList>
        <item>失真</item>
      </candidateList>
      <explain/>
      <paraID> F9E71BC</paraID>
      <start>37</start>
      <end>38</end>
      <status>unmodified</status>
      <modifiedWord/>
      <trackRevisions>false</trackRevisions>
    </reviewItem>
    <reviewItem>
      <errorID>76a915f6-5dd3-403a-a22c-45fe6c1f151a</errorID>
      <errorWord>)</errorWord>
      <group>L1_Format</group>
      <groupName>格式问题</groupName>
      <ability>L2_HalfPunc</ability>
      <abilityName>全半角检查</abilityName>
      <candidateList>
        <item>）</item>
      </candidateList>
      <explain>文本全半角错误。</explain>
      <paraID> F9E71BC</paraID>
      <start>50</start>
      <end>51</end>
      <status>unmodified</status>
      <modifiedWord/>
      <trackRevisions>false</trackRevisions>
    </reviewItem>
    <reviewItem>
      <errorID>61fde5e9-e0d6-4f93-ad52-1fe4b6b9c799</errorID>
      <errorWord>65 dB</errorWord>
      <group>L1_Word</group>
      <groupName>字词问题</groupName>
      <ability>L2_Typo</ability>
      <abilityName>字词错误</abilityName>
      <candidateList>
        <item>65dB</item>
      </candidateList>
      <explain/>
      <paraID> F9E71BC</paraID>
      <start>56</start>
      <end>61</end>
      <status>unmodified</status>
      <modifiedWord/>
      <trackRevisions>false</trackRevisions>
    </reviewItem>
    <reviewItem>
      <errorID>fab25386-1eb0-40b7-896e-7d96c5e56776</errorID>
      <errorWord>100db</errorWord>
      <group>L1_Word</group>
      <groupName>字词问题</groupName>
      <ability>L2_Typo</ability>
      <abilityName>字词错误</abilityName>
      <candidateList>
        <item>100dB</item>
      </candidateList>
      <explain/>
      <paraID>3B398ED1</paraID>
      <start>44</start>
      <end>49</end>
      <status>unmodified</status>
      <modifiedWord/>
      <trackRevisions>false</trackRevisions>
    </reviewItem>
    <reviewItem>
      <errorID>a5574e84-8cd8-4a76-a4d9-e242c9ae15d3</errorID>
      <errorWord>4核</errorWord>
      <group>L1_Word</group>
      <groupName>字词问题</groupName>
      <ability>L2_Typo</ability>
      <abilityName>字词错误</abilityName>
      <candidateList>
        <item>4</item>
      </candidateList>
      <explain/>
      <paraID>53436AC5</paraID>
      <start>57</start>
      <end>59</end>
      <status>unmodified</status>
      <modifiedWord/>
      <trackRevisions>false</trackRevisions>
    </reviewItem>
    <reviewItem>
      <errorID>28583611-c8e1-40da-81db-baaccaac6bc5</errorID>
      <errorWord>AI人工智能</errorWord>
      <group>L1_Grammar</group>
      <groupName>语法问题</groupName>
      <ability>L2_Grammar</ability>
      <abilityName>语法错误</abilityName>
      <candidateList>
        <item>AI</item>
      </candidateList>
      <explain/>
      <paraID>6C25B4E4</paraID>
      <start>4</start>
      <end>10</end>
      <status>unmodified</status>
      <modifiedWord/>
      <trackRevisions>false</trackRevisions>
    </reviewItem>
    <reviewItem>
      <errorID>78256809-a2a7-436f-9970-26dbd0c6fad1</errorID>
      <errorWord>即可实现</errorWord>
      <group>L1_Grammar</group>
      <groupName>语法问题</groupName>
      <ability>L2_Grammar</ability>
      <abilityName>语法错误</abilityName>
      <candidateList>
        <item>即可</item>
      </candidateList>
      <explain/>
      <paraID>6C25B4E4</paraID>
      <start>27</start>
      <end>31</end>
      <status>unmodified</status>
      <modifiedWord/>
      <trackRevisions>false</trackRevisions>
    </reviewItem>
    <reviewItem>
      <errorID>cb9b0c87-2c6c-460f-8a2c-f0de708d5cec</errorID>
      <errorWord>或者</errorWord>
      <group>L1_Word</group>
      <groupName>字词问题</groupName>
      <ability>L2_Typo</ability>
      <abilityName>字词错误</abilityName>
      <candidateList>
        <item>或</item>
      </candidateList>
      <explain/>
      <paraID>26ABD500</paraID>
      <start>62</start>
      <end>64</end>
      <status>unmodified</status>
      <modifiedWord/>
      <trackRevisions>false</trackRevisions>
    </reviewItem>
    <reviewItem>
      <errorID>735aa0af-e2d9-47bc-b33e-d38ce7726d85</errorID>
      <errorWord>。</errorWord>
      <group>L1_Grammar</group>
      <groupName>语法问题</groupName>
      <ability>L2_Grammar</ability>
      <abilityName>语法错误</abilityName>
      <candidateList>
        <item>的功能。</item>
      </candidateList>
      <explain/>
      <paraID>74EB65D7</paraID>
      <start>93</start>
      <end>94</end>
      <status>unmodified</status>
      <modifiedWord/>
      <trackRevisions>false</trackRevisions>
    </reviewItem>
    <reviewItem>
      <errorID>03e0c022-81b8-45f0-a0cc-085a89ba762e</errorID>
      <errorWord>：</errorWord>
      <group>L1_Format</group>
      <groupName>格式问题</groupName>
      <ability>L2_HalfPunc</ability>
      <abilityName>全半角检查</abilityName>
      <candidateList>
        <item>:</item>
      </candidateList>
      <explain>文本全半角错误。</explain>
      <paraID>7BD0A144</paraID>
      <start>12</start>
      <end>13</end>
      <status>unmodified</status>
      <modifiedWord/>
      <trackRevisions>false</trackRevisions>
    </reviewItem>
    <reviewItem>
      <errorID>e270c97c-188e-40d3-bf12-7630a3294228</errorID>
      <errorWord>(</errorWord>
      <group>L1_Format</group>
      <groupName>格式问题</groupName>
      <ability>L2_HalfPunc</ability>
      <abilityName>全半角检查</abilityName>
      <candidateList>
        <item>（</item>
      </candidateList>
      <explain>文本全半角错误。</explain>
      <paraID>655CE7A6</paraID>
      <start>126</start>
      <end>127</end>
      <status>unmodified</status>
      <modifiedWord/>
      <trackRevisions>false</trackRevisions>
    </reviewItem>
    <reviewItem>
      <errorID>c85f1c3f-ab6f-43ed-a7e3-ae78a6d99418</errorID>
      <errorWord>)</errorWord>
      <group>L1_Format</group>
      <groupName>格式问题</groupName>
      <ability>L2_HalfPunc</ability>
      <abilityName>全半角检查</abilityName>
      <candidateList>
        <item>）</item>
      </candidateList>
      <explain>文本全半角错误。</explain>
      <paraID>655CE7A6</paraID>
      <start>131</start>
      <end>132</end>
      <status>unmodified</status>
      <modifiedWord/>
      <trackRevisions>false</trackRevisions>
    </reviewItem>
    <reviewItem>
      <errorID>6a05862e-0074-4651-8858-ef6b9bfb0391</errorID>
      <errorWord>用</errorWord>
      <group>L1_Word</group>
      <groupName>字词问题</groupName>
      <ability>L2_Typo</ability>
      <abilityName>字词错误</abilityName>
      <candidateList>
        <item>采用</item>
      </candidateList>
      <explain/>
      <paraID>595AB6D4</paraID>
      <start>2</start>
      <end>3</end>
      <status>unmodified</status>
      <modifiedWord/>
      <trackRevisions>false</trackRevisions>
    </reviewItem>
    <reviewItem>
      <errorID>da96ab7c-632a-44bd-829a-29229eb77c64</errorID>
      <errorWord>输入接口</errorWord>
      <group>L1_Grammar</group>
      <groupName>语法问题</groupName>
      <ability>L2_Grammar</ability>
      <abilityName>语法错误</abilityName>
      <candidateList>
        <item>输入</item>
      </candidateList>
      <explain/>
      <paraID>7B3B59C6</paraID>
      <start>64</start>
      <end>68</end>
      <status>unmodified</status>
      <modifiedWord/>
      <trackRevisions>false</trackRevisions>
    </reviewItem>
    <reviewItem>
      <errorID>5e8fbfaa-fcd8-47c6-beae-1b98d69781cb</errorID>
      <errorWord>输出接口</errorWord>
      <group>L1_Grammar</group>
      <groupName>语法问题</groupName>
      <ability>L2_Grammar</ability>
      <abilityName>语法错误</abilityName>
      <candidateList>
        <item>输出</item>
      </candidateList>
      <explain/>
      <paraID>7B3B59C6</paraID>
      <start>69</start>
      <end>73</end>
      <status>unmodified</status>
      <modifiedWord/>
      <trackRevisions>false</trackRevisions>
    </reviewItem>
    <reviewItem>
      <errorID>5d8e5ec7-0066-4539-ba4b-2ea5f353abe4</errorID>
      <errorWord>工作</errorWord>
      <group>L1_Punc</group>
      <groupName>标点问题</groupName>
      <ability>L2_Punc</ability>
      <abilityName>标点符号检查</abilityName>
      <candidateList>
        <item>工作。</item>
      </candidateList>
      <explain/>
      <paraID>7B3B59C6</paraID>
      <start>101</start>
      <end>103</end>
      <status>unmodified</status>
      <modifiedWord/>
      <trackRevisions>false</trackRevisions>
    </reviewItem>
    <reviewItem>
      <errorID>2feeea55-90da-4b5e-b29d-dc335770d710</errorID>
      <errorWord>130dBSPL</errorWord>
      <group>L1_Word</group>
      <groupName>字词问题</groupName>
      <ability>L2_Typo</ability>
      <abilityName>字词错误</abilityName>
      <candidateList>
        <item>130dB SPL</item>
      </candidateList>
      <explain/>
      <paraID>33875BA6</paraID>
      <start>46</start>
      <end>54</end>
      <status>unmodified</status>
      <modifiedWord/>
      <trackRevisions>false</trackRevisions>
    </reviewItem>
    <reviewItem>
      <errorID>b1e2f649-2343-4586-a6dc-b72ae5f9724e</errorID>
      <errorWord>KHz</errorWord>
      <group>L1_English</group>
      <groupName>英文问题</groupName>
      <ability>L2_Case</ability>
      <abilityName>大小写问题</abilityName>
      <candidateList>
        <item>kHz</item>
      </candidateList>
      <explain>疑似单词大小写错误，建议将KHz修改为kHz</explain>
      <paraID>33875BA6</paraID>
      <start>64</start>
      <end>67</end>
      <status>unmodified</status>
      <modifiedWord/>
      <trackRevisions>false</trackRevisions>
    </reviewItem>
    <reviewItem>
      <errorID>f3be70bd-2ea2-4599-8626-319f22837228</errorID>
      <errorWord>系统和</errorWord>
      <group>L1_Word</group>
      <groupName>字词问题</groupName>
      <ability>L2_Typo</ability>
      <abilityName>字词错误</abilityName>
      <candidateList>
        <item>系统</item>
      </candidateList>
      <explain/>
      <paraID> 7A1227F</paraID>
      <start>24</start>
      <end>27</end>
      <status>unmodified</status>
      <modifiedWord/>
      <trackRevisions>false</trackRevisions>
    </reviewItem>
    <reviewItem>
      <errorID>baddd20b-26f9-44d1-8516-07861e14b49c</errorID>
      <errorWord>噪音</errorWord>
      <group>L1_Word</group>
      <groupName>字词问题</groupName>
      <ability>L2_Alias</ability>
      <abilityName>也作/曾用词</abilityName>
      <candidateList>
        <item>噪声</item>
      </candidateList>
      <explain>词汇[噪音]为不规范表述或旧称，其规范书面表述为[噪声]。</explain>
      <paraID> 7A1227F</paraID>
      <start>58</start>
      <end>60</end>
      <status>unmodified</status>
      <modifiedWord/>
      <trackRevisions>false</trackRevisions>
    </reviewItem>
    <reviewItem>
      <errorID>dcda26bc-c928-40c0-bf9f-929f28fc6f89</errorID>
      <errorWord>模版</errorWord>
      <group>L1_Word</group>
      <groupName>字词问题</groupName>
      <ability>L2_Typo</ability>
      <abilityName>字词错误</abilityName>
      <candidateList>
        <item>模板</item>
      </candidateList>
      <explain>存在发音相同字词的误用。</explain>
      <paraID>2135EDDB</paraID>
      <start>14</start>
      <end>16</end>
      <status>unmodified</status>
      <modifiedWord/>
      <trackRevisions>false</trackRevisions>
    </reviewItem>
    <reviewItem>
      <errorID>71796039-1103-4470-b6dc-af7aff212d83</errorID>
      <errorWord>-</errorWord>
      <group>L1_Format</group>
      <groupName>格式问题</groupName>
      <ability>L2_HalfPunc</ability>
      <abilityName>全半角检查</abilityName>
      <candidateList>
        <item>－</item>
      </candidateList>
      <explain>文本全半角错误。</explain>
      <paraID>483048F3</paraID>
      <start>7</start>
      <end>8</end>
      <status>unmodified</status>
      <modifiedWord/>
      <trackRevisions>false</trackRevisions>
    </reviewItem>
    <reviewItem>
      <errorID>3eb78418-438d-4657-b957-5800f8e41497</errorID>
      <errorWord>，</errorWord>
      <group>L1_Punc</group>
      <groupName>标点问题</groupName>
      <ability>L2_Punc</ability>
      <abilityName>标点符号检查</abilityName>
      <candidateList>
        <item>。</item>
      </candidateList>
      <explain/>
      <paraID>219CE96B</paraID>
      <start>42</start>
      <end>43</end>
      <status>unmodified</status>
      <modifiedWord/>
      <trackRevisions>false</trackRevisions>
    </reviewItem>
    <reviewItem>
      <errorID>589548a7-ff32-42cb-95f7-ecb9247651da</errorID>
      <errorWord>老师进行搜索</errorWord>
      <group>L1_Grammar</group>
      <groupName>语法问题</groupName>
      <ability>L2_Grammar</ability>
      <abilityName>语法错误</abilityName>
      <candidateList>
        <item>老师</item>
      </candidateList>
      <explain/>
      <paraID>67E0BA45</paraID>
      <start>16</start>
      <end>22</end>
      <status>unmodified</status>
      <modifiedWord/>
      <trackRevisions>false</trackRevisions>
    </reviewItem>
    <reviewItem>
      <errorID>e581ddba-63ba-4805-a2d1-891116047ae6</errorID>
      <errorWord>检测</errorWord>
      <group>L1_Grammar</group>
      <groupName>语法问题</groupName>
      <ability>L2_Grammar</ability>
      <abilityName>语法错误</abilityName>
      <candidateList>
        <item>进行检测</item>
      </candidateList>
      <explain/>
      <paraID> CAB69E9</paraID>
      <start>20</start>
      <end>22</end>
      <status>unmodified</status>
      <modifiedWord/>
      <trackRevisions>false</trackRevisions>
    </reviewItem>
    <reviewItem>
      <errorID>017133ae-015b-4f88-8c40-06396a9f2b05</errorID>
      <errorWord>模版</errorWord>
      <group>L1_Word</group>
      <groupName>字词问题</groupName>
      <ability>L2_Typo</ability>
      <abilityName>字词错误</abilityName>
      <candidateList>
        <item>模板</item>
      </candidateList>
      <explain>存在发音相同字词的误用。</explain>
      <paraID> B640C9C</paraID>
      <start>13</start>
      <end>15</end>
      <status>unmodified</status>
      <modifiedWord/>
      <trackRevisions>false</trackRevisions>
    </reviewItem>
    <reviewItem>
      <errorID>8b7bd7f9-f9cd-4629-95ad-e7270f53ff99</errorID>
      <errorWord>就坐</errorWord>
      <group>L1_Word</group>
      <groupName>字词问题</groupName>
      <ability>L2_Variant</ability>
      <abilityName>异形词</abilityName>
      <candidateList>
        <item>就座</item>
      </candidateList>
      <explain>词汇[就坐]的规范词形写作[就座]。</explain>
      <paraID>5B76E7D9</paraID>
      <start>76</start>
      <end>78</end>
      <status>unmodified</status>
      <modifiedWord/>
      <trackRevisions>false</trackRevisions>
    </reviewItem>
    <reviewItem>
      <errorID>568e59b7-c23b-42b6-be3c-6e5e98485346</errorID>
      <errorWord>参与度率</errorWord>
      <group>L1_Word</group>
      <groupName>字词问题</groupName>
      <ability>L2_Typo</ability>
      <abilityName>字词错误</abilityName>
      <candidateList>
        <item>参与度</item>
      </candidateList>
      <explain/>
      <paraID>297DA2FD</paraID>
      <start>13</start>
      <end>17</end>
      <status>unmodified</status>
      <modifiedWord/>
      <trackRevisions>false</trackRevisions>
    </reviewItem>
    <reviewItem>
      <errorID>aa004b11-7acb-40e7-bebf-2b9b1be30ce9</errorID>
      <errorWord>前排就坐</errorWord>
      <group>L1_Word</group>
      <groupName>字词问题</groupName>
      <ability>L2_Variant</ability>
      <abilityName>异形词</abilityName>
      <candidateList>
        <item>前排就座</item>
      </candidateList>
      <explain>词汇[前排就坐]的规范词形写作[前排就座]。</explain>
      <paraID>602B5A16</paraID>
      <start>47</start>
      <end>51</end>
      <status>unmodified</status>
      <modifiedWord/>
      <trackRevisions>false</trackRevisions>
    </reviewItem>
    <reviewItem>
      <errorID>a2df5199-5ee1-4089-9caa-ae423025a341</errorID>
      <errorWord>需经</errorWord>
      <group>L1_Word</group>
      <groupName>字词问题</groupName>
      <ability>L2_Typo</ability>
      <abilityName>字词错误</abilityName>
      <candidateList>
        <item>须经</item>
      </candidateList>
      <explain/>
      <paraID>3549464F</paraID>
      <start>177</start>
      <end>179</end>
      <status>unmodified</status>
      <modifiedWord/>
      <trackRevisions>false</trackRevisions>
    </reviewItem>
    <reviewItem>
      <errorID>dbab945f-60e7-4ef9-8d43-f94e659c1b99</errorID>
      <errorWord>需经</errorWord>
      <group>L1_Word</group>
      <groupName>字词问题</groupName>
      <ability>L2_Typo</ability>
      <abilityName>字词错误</abilityName>
      <candidateList>
        <item>须经</item>
      </candidateList>
      <explain/>
      <paraID>36C96DA7</paraID>
      <start>179</start>
      <end>181</end>
      <status>unmodified</status>
      <modifiedWord/>
      <trackRevisions>false</trackRevisions>
    </reviewItem>
    <reviewItem>
      <errorID>03138b2b-9efc-4ed8-896c-6e065e873195</errorID>
      <errorWord>(</errorWord>
      <group>L1_Format</group>
      <groupName>格式问题</groupName>
      <ability>L2_HalfPunc</ability>
      <abilityName>全半角检查</abilityName>
      <candidateList>
        <item>（</item>
      </candidateList>
      <explain>文本全半角错误。</explain>
      <paraID>282EFEAA</paraID>
      <start>23</start>
      <end>24</end>
      <status>unmodified</status>
      <modifiedWord/>
      <trackRevisions>false</trackRevisions>
    </reviewItem>
    <reviewItem>
      <errorID>3c6703ae-4b59-41dc-a5c2-574d203bd84d</errorID>
      <errorWord>)</errorWord>
      <group>L1_Format</group>
      <groupName>格式问题</groupName>
      <ability>L2_HalfPunc</ability>
      <abilityName>全半角检查</abilityName>
      <candidateList>
        <item>）</item>
      </candidateList>
      <explain>文本全半角错误。</explain>
      <paraID>282EFEAA</paraID>
      <start>28</start>
      <end>29</end>
      <status>unmodified</status>
      <modifiedWord/>
      <trackRevisions>false</trackRevisions>
    </reviewItem>
    <reviewItem>
      <errorID>1b3891d1-264d-481b-a738-10233a6c2d3d</errorID>
      <errorWord>(</errorWord>
      <group>L1_Format</group>
      <groupName>格式问题</groupName>
      <ability>L2_HalfPunc</ability>
      <abilityName>全半角检查</abilityName>
      <candidateList>
        <item>（</item>
      </candidateList>
      <explain>文本全半角错误。</explain>
      <paraID> 8531225</paraID>
      <start>35</start>
      <end>36</end>
      <status>unmodified</status>
      <modifiedWord/>
      <trackRevisions>false</trackRevisions>
    </reviewItem>
    <reviewItem>
      <errorID>96addfe4-e62b-4b83-8001-36068bba52f7</errorID>
      <errorWord>)</errorWord>
      <group>L1_Format</group>
      <groupName>格式问题</groupName>
      <ability>L2_HalfPunc</ability>
      <abilityName>全半角检查</abilityName>
      <candidateList>
        <item>）</item>
      </candidateList>
      <explain>文本全半角错误。</explain>
      <paraID> 8531225</paraID>
      <start>40</start>
      <end>41</end>
      <status>unmodified</status>
      <modifiedWord/>
      <trackRevisions>false</trackRevisions>
    </reviewItem>
    <reviewItem>
      <errorID>b6675f59-0795-42b3-8356-f78c4fc44958</errorID>
      <errorWord>(</errorWord>
      <group>L1_Format</group>
      <groupName>格式问题</groupName>
      <ability>L2_HalfPunc</ability>
      <abilityName>全半角检查</abilityName>
      <candidateList>
        <item>（</item>
      </candidateList>
      <explain>文本全半角错误。</explain>
      <paraID>49272415</paraID>
      <start>49</start>
      <end>50</end>
      <status>unmodified</status>
      <modifiedWord/>
      <trackRevisions>false</trackRevisions>
    </reviewItem>
    <reviewItem>
      <errorID>720bcb48-a77b-46a5-bbdb-011df58414f5</errorID>
      <errorWord>-</errorWord>
      <group>L1_Format</group>
      <groupName>格式问题</groupName>
      <ability>L2_HalfPunc</ability>
      <abilityName>全半角检查</abilityName>
      <candidateList>
        <item>－</item>
      </candidateList>
      <explain>文本全半角错误。</explain>
      <paraID>49272415</paraID>
      <start>51</start>
      <end>52</end>
      <status>unmodified</status>
      <modifiedWord/>
      <trackRevisions>false</trackRevisions>
    </reviewItem>
    <reviewItem>
      <errorID>0be6b1ca-4e49-43c5-92cc-ba8768f9a0e1</errorID>
      <errorWord>)</errorWord>
      <group>L1_Format</group>
      <groupName>格式问题</groupName>
      <ability>L2_HalfPunc</ability>
      <abilityName>全半角检查</abilityName>
      <candidateList>
        <item>）</item>
      </candidateList>
      <explain>文本全半角错误。</explain>
      <paraID>49272415</paraID>
      <start>54</start>
      <end>55</end>
      <status>unmodified</status>
      <modifiedWord/>
      <trackRevisions>false</trackRevisions>
    </reviewItem>
    <reviewItem>
      <errorID>2e2a67eb-f205-49b0-81d3-0aa41d981ccb</errorID>
      <errorWord>胶粘剂</errorWord>
      <group>L1_Word</group>
      <groupName>字词问题</groupName>
      <ability>L2_Typo</ability>
      <abilityName>字词错误</abilityName>
      <candidateList>
        <item>胶黏剂</item>
      </candidateList>
      <explain/>
      <paraID>364CD20C</paraID>
      <start>15</start>
      <end>18</end>
      <status>unmodified</status>
      <modifiedWord/>
      <trackRevisions>false</trackRevisions>
    </reviewItem>
    <reviewItem>
      <errorID>1e2bf86d-708b-4062-a7ac-6f5fb9e4b059</errorID>
      <errorWord>未有</errorWord>
      <group>L1_Word</group>
      <groupName>字词问题</groupName>
      <ability>L2_Typo</ability>
      <abilityName>字词错误</abilityName>
      <candidateList>
        <item>未</item>
      </candidateList>
      <explain>〈副〉❶没（跟“已”相对）：尚～成年｜健康仍～恢复。❷不：～便｜～敢苟同｜～可厚非。</explain>
      <paraID>30B99E1A</paraID>
      <start>121</start>
      <end>123</end>
      <status>unmodified</status>
      <modifiedWord/>
      <trackRevisions>false</trackRevisions>
    </reviewItem>
    <reviewItem>
      <errorID>6f284968-6855-4703-bd2d-c02946cac4cb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349A8038</paraID>
      <start>103</start>
      <end>104</end>
      <status>unmodified</status>
      <modifiedWord/>
      <trackRevisions>false</trackRevisions>
    </reviewItem>
    <reviewItem>
      <errorID>779830da-dd17-4b62-8110-bf763de503ae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6B15E41E</paraID>
      <start>7</start>
      <end>10</end>
      <status>unmodified</status>
      <modifiedWord/>
      <trackRevisions>false</trackRevisions>
    </reviewItem>
    <reviewItem>
      <errorID>51f3ac54-b222-4f52-bc3d-d1651426a0ae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4AE7EF3B</paraID>
      <start>19</start>
      <end>23</end>
      <status>unmodified</status>
      <modifiedWord/>
      <trackRevisions>false</trackRevisions>
    </reviewItem>
    <reviewItem>
      <errorID>d17bec34-a6d0-4f73-8e6b-93b40c97d04e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446029E1</paraID>
      <start>52</start>
      <end>56</end>
      <status>unmodified</status>
      <modifiedWord/>
      <trackRevisions>false</trackRevisions>
    </reviewItem>
    <reviewItem>
      <errorID>2b48ee52-3a18-47be-8a22-ee6695cbcfcb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2EF829E8</paraID>
      <start>60</start>
      <end>64</end>
      <status>unmodified</status>
      <modifiedWord/>
      <trackRevisions>false</trackRevisions>
    </reviewItem>
    <reviewItem>
      <errorID>a4e0b323-da9b-4244-8d3c-3d4580346c29</errorID>
      <errorWord>在现场勘察</errorWord>
      <group>L1_Word</group>
      <groupName>字词问题</groupName>
      <ability>L2_Typo</ability>
      <abilityName>字词错误</abilityName>
      <candidateList>
        <item>在现场勘查</item>
      </candidateList>
      <explain/>
      <paraID>6C247D02</paraID>
      <start>2</start>
      <end>7</end>
      <status>unmodified</status>
      <modifiedWord/>
      <trackRevisions>false</trackRevisions>
    </reviewItem>
    <reviewItem>
      <errorID>d55b2571-dcff-407c-9da1-870c6f3f95dc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40CA648</paraID>
      <start>162</start>
      <end>163</end>
      <status>unmodified</status>
      <modifiedWord/>
      <trackRevisions>false</trackRevisions>
    </reviewItem>
    <reviewItem>
      <errorID>6c18b81c-5260-4a55-96f7-39eb9c720b9d</errorID>
      <errorWord>未有</errorWord>
      <group>L1_Word</group>
      <groupName>字词问题</groupName>
      <ability>L2_Typo</ability>
      <abilityName>字词错误</abilityName>
      <candidateList>
        <item>未</item>
      </candidateList>
      <explain>〈副〉❶没（跟“已”相对）：尚～成年｜健康仍～恢复。❷不：～便｜～敢苟同｜～可厚非。</explain>
      <paraID>1869BD58</paraID>
      <start>118</start>
      <end>120</end>
      <status>unmodified</status>
      <modifiedWord/>
      <trackRevisions>false</trackRevisions>
    </reviewItem>
    <reviewItem>
      <errorID>46a65b67-5b6a-4a40-a2de-a1f70539d127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5DA094B8</paraID>
      <start>104</start>
      <end>105</end>
      <status>unmodified</status>
      <modifiedWord/>
      <trackRevisions>false</trackRevisions>
    </reviewItem>
    <reviewItem>
      <errorID>ad207a0a-0bad-46d6-bfa6-1788c6cd0970</errorID>
      <errorWord>围</errorWord>
      <group>L1_Word</group>
      <groupName>字词问题</groupName>
      <ability>L2_Typo</ability>
      <abilityName>字词错误</abilityName>
      <candidateList>
        <item>围内</item>
      </candidateList>
      <explain/>
      <paraID>72F3E812</paraID>
      <start>7</start>
      <end>8</end>
      <status>unmodified</status>
      <modifiedWord/>
      <trackRevisions>false</trackRevisions>
    </reviewItem>
    <reviewItem>
      <errorID>a8303ef8-3a66-4b23-bed6-b433acf825ca</errorID>
      <errorWord>终生</errorWord>
      <group>L1_Word</group>
      <groupName>字词问题</groupName>
      <ability>L2_Typo</ability>
      <abilityName>字词错误</abilityName>
      <candidateList>
        <item>终身</item>
      </candidateList>
      <explain/>
      <paraID> 3ACF6FE</paraID>
      <start>68</start>
      <end>70</end>
      <status>unmodified</status>
      <modifiedWord/>
      <trackRevisions>false</trackRevisions>
    </reviewItem>
    <reviewItem>
      <errorID>633302d7-5f85-475d-aad5-a66aaa8b8033</errorID>
      <errorWord>(</errorWord>
      <group>L1_Format</group>
      <groupName>格式问题</groupName>
      <ability>L2_HalfPunc</ability>
      <abilityName>全半角检查</abilityName>
      <candidateList>
        <item>（</item>
      </candidateList>
      <explain>文本全半角错误。</explain>
      <paraID>54F95966</paraID>
      <start>17</start>
      <end>18</end>
      <status>unmodified</status>
      <modifiedWord/>
      <trackRevisions>false</trackRevisions>
    </reviewItem>
    <reviewItem>
      <errorID>78ad036f-23c9-4ff7-9f4f-b1d15a5b1b47</errorID>
      <errorWord>)</errorWord>
      <group>L1_Format</group>
      <groupName>格式问题</groupName>
      <ability>L2_HalfPunc</ability>
      <abilityName>全半角检查</abilityName>
      <candidateList>
        <item>）</item>
      </candidateList>
      <explain>文本全半角错误。</explain>
      <paraID>54F95966</paraID>
      <start>22</start>
      <end>23</end>
      <status>unmodified</status>
      <modifiedWord/>
      <trackRevisions>false</trackRevisions>
    </reviewItem>
    <reviewItem>
      <errorID>91d354d5-355c-4891-82a6-769827ee2759</errorID>
      <errorWord>噪音</errorWord>
      <group>L1_Word</group>
      <groupName>字词问题</groupName>
      <ability>L2_Alias</ability>
      <abilityName>也作/曾用词</abilityName>
      <candidateList>
        <item>噪声</item>
      </candidateList>
      <explain>词汇[噪音]为不规范表述或旧称，其规范书面表述为[噪声]。</explain>
      <paraID>1FCFD428</paraID>
      <start>48</start>
      <end>50</end>
      <status>unmodified</status>
      <modifiedWord/>
      <trackRevisions>false</trackRevisions>
    </reviewItem>
    <reviewItem>
      <errorID>eb356bbe-6580-41f4-9b12-3c60cdc7e282</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2D8FFBB9</paraID>
      <start>11</start>
      <end>12</end>
      <status>unmodified</status>
      <modifiedWord/>
      <trackRevisions>false</trackRevisions>
    </reviewItem>
    <reviewItem>
      <errorID>ae24c7f2-84b0-43ca-ab34-17179053b091</errorID>
      <errorWord>国家发改委</errorWord>
      <group>L1_Knowledge</group>
      <groupName>知识性问题</groupName>
      <ability>L2_Knowledge</ability>
      <abilityName>其他知识</abilityName>
      <candidateList>
        <item>国家发展改革委</item>
      </candidateList>
      <explain/>
      <paraID>618B3834</paraID>
      <start>12</start>
      <end>17</end>
      <status>unmodified</status>
      <modifiedWord/>
      <trackRevisions>false</trackRevisions>
    </reviewItem>
    <reviewItem>
      <errorID>63550076-e5c9-466d-8367-e7defb348146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83</start>
      <end>87</end>
      <status>unmodified</status>
      <modifiedWord/>
      <trackRevisions>false</trackRevisions>
    </reviewItem>
    <reviewItem>
      <errorID>42dc3f46-924e-4153-8856-42d2e38e43aa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133</start>
      <end>137</end>
      <status>unmodified</status>
      <modifiedWord/>
      <trackRevisions>false</trackRevisions>
    </reviewItem>
    <reviewItem>
      <errorID>986d835e-258e-4233-9474-22f5fd5b2a66</errorID>
      <errorWord>适应</errorWord>
      <group>L1_Word</group>
      <groupName>字词问题</groupName>
      <ability>L2_Typo</ability>
      <abilityName>字词错误</abilityName>
      <candidateList>
        <item>适用</item>
      </candidateList>
      <explain>〈形〉适合使用：这套耕作方法，在我们这个地区也完全～。</explain>
      <paraID>2B34F82E</paraID>
      <start>87</start>
      <end>89</end>
      <status>unmodified</status>
      <modifiedWord/>
      <trackRevisions>false</trackRevisions>
    </reviewItem>
    <reviewItem>
      <errorID>e00187f4-aa12-4c07-8b27-48abb1d96334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7E9E9D4C</paraID>
      <start>5</start>
      <end>6</end>
      <status>unmodified</status>
      <modifiedWord/>
      <trackRevisions>false</trackRevisions>
    </reviewItem>
    <reviewItem>
      <errorID>4451ee62-00a6-47e5-a567-e85422e0f55d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2605725C</paraID>
      <start>5</start>
      <end>9</end>
      <status>unmodified</status>
      <modifiedWord/>
      <trackRevisions>false</trackRevisions>
    </reviewItem>
    <reviewItem>
      <errorID>df29786d-f4b4-4f8b-891f-b86a2d3b43f0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3A00EFBD</paraID>
      <start>6</start>
      <end>10</end>
      <status>unmodified</status>
      <modifiedWord/>
      <trackRevisions>false</trackRevisions>
    </reviewItem>
    <reviewItem>
      <errorID>5fb62d8c-2ab6-4768-9fa7-ce24a63b4a3c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72D6D3F7</paraID>
      <start>14</start>
      <end>15</end>
      <status>unmodified</status>
      <modifiedWord/>
      <trackRevisions>false</trackRevisions>
    </reviewItem>
    <reviewItem>
      <errorID>c4ea5de3-ad37-4c41-84b3-9bc0836642ca</errorID>
      <errorWord>须</errorWord>
      <group>L1_Word</group>
      <groupName>字词问题</groupName>
      <ability>L2_Typo</ability>
      <abilityName>字词错误</abilityName>
      <candidateList>
        <item>需</item>
      </candidateList>
      <explain>存在发音相同字词的误用。</explain>
      <paraID>564A4702</paraID>
      <start>11</start>
      <end>12</end>
      <status>unmodified</status>
      <modifiedWord/>
      <trackRevisions>false</trackRevisions>
    </reviewItem>
    <reviewItem>
      <errorID>156b34b2-c649-4faa-8471-c51b5456154b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13AF3654</paraID>
      <start>94</start>
      <end>98</end>
      <status>modified</status>
      <modifiedWord>其他所有</modifiedWord>
      <trackRevisions>false</trackRevisions>
    </reviewItem>
    <reviewItem>
      <errorID>f4f7f7b6-03b7-4e0c-a4b5-aa53a9bb804a</errorID>
      <errorWord>其它</errorWord>
      <group>L1_Word</group>
      <groupName>字词问题</groupName>
      <ability>L2_Alias</ability>
      <abilityName>也作/曾用词</abilityName>
      <candidateList>
        <item>其他</item>
      </candidateList>
      <explain>词汇[其它]为不规范表述或旧称，其规范书面表述为[其他]。</explain>
      <paraID> AF506F3</paraID>
      <start>0</start>
      <end>2</end>
      <status>modified</status>
      <modifiedWord>其他</modifiedWord>
      <trackRevisions>false</trackRevisions>
    </reviewItem>
    <reviewItem>
      <errorID>604f6486-15ee-4182-bcf3-9d0bb33fb873</errorID>
      <errorWord>它人</errorWord>
      <group>L1_Word</group>
      <groupName>字词问题</groupName>
      <ability>L2_Typo</ability>
      <abilityName>字词错误</abilityName>
      <candidateList>
        <item>他人</item>
      </candidateList>
      <explain>存在发音相同字词的误用。</explain>
      <paraID>75186141</paraID>
      <start>83</start>
      <end>85</end>
      <status>modified</status>
      <modifiedWord>他人</modifiedWord>
      <trackRevisions>false</trackRevisions>
    </reviewItem>
    <reviewItem>
      <errorID>afad545f-c139-4f86-8cbb-be3514b6d39d</errorID>
      <errorWord>（</errorWord>
      <group>L1_Punc</group>
      <groupName>标点问题</groupName>
      <ability>L2_Punc</ability>
      <abilityName>标点符号检查</abilityName>
      <candidateList/>
      <explain>同一形式括号套用。</explain>
      <paraID>4357F7AB</paraID>
      <start>20</start>
      <end>21</end>
      <status>unmodified</status>
      <modifiedWord/>
      <trackRevisions>false</trackRevisions>
    </reviewItem>
    <reviewItem>
      <errorID>380ced89-5acf-4754-b1a5-7c54c6fff773</errorID>
      <errorWord>）</errorWord>
      <group>L1_Punc</group>
      <groupName>标点问题</groupName>
      <ability>L2_Punc</ability>
      <abilityName>标点符号检查</abilityName>
      <candidateList/>
      <explain>同一形式括号套用。</explain>
      <paraID>4357F7AB</paraID>
      <start>27</start>
      <end>28</end>
      <status>unmodified</status>
      <modifiedWord/>
      <trackRevisions>false</trackRevisions>
    </reviewItem>
    <reviewItem>
      <errorID>08958c40-fb76-4145-8d22-fe0e6d077b41</errorID>
      <errorWord>(</errorWord>
      <group>L1_Format</group>
      <groupName>格式问题</groupName>
      <ability>L2_HalfPunc</ability>
      <abilityName>全半角检查</abilityName>
      <candidateList>
        <item>（</item>
      </candidateList>
      <explain>文本全半角错误。</explain>
      <paraID>190CFDF3</paraID>
      <start>16</start>
      <end>17</end>
      <status>unmodified</status>
      <modifiedWord/>
      <trackRevisions>false</trackRevisions>
    </reviewItem>
    <reviewItem>
      <errorID>214242c2-8748-4959-beea-1eaa038a0f1a</errorID>
      <errorWord>(</errorWord>
      <group>L1_Format</group>
      <groupName>格式问题</groupName>
      <ability>L2_HalfPunc</ability>
      <abilityName>全半角检查</abilityName>
      <candidateList>
        <item>（</item>
      </candidateList>
      <explain>文本全半角错误。</explain>
      <paraID>55C088DE</paraID>
      <start>16</start>
      <end>17</end>
      <status>unmodified</status>
      <modifiedWord/>
      <trackRevisions>false</trackRevisions>
    </reviewItem>
    <reviewItem>
      <errorID>a81258c7-229b-4a7b-a5b2-c29936e9922c</errorID>
      <errorWord>：</errorWord>
      <group>L1_Format</group>
      <groupName>格式问题</groupName>
      <ability>L2_HalfPunc</ability>
      <abilityName>全半角检查</abilityName>
      <candidateList>
        <item>:</item>
      </candidateList>
      <explain>文本全半角错误。</explain>
      <paraID>40C6BA94</paraID>
      <start>17</start>
      <end>18</end>
      <status>unmodified</status>
      <modifiedWord/>
      <trackRevisions>false</trackRevisions>
    </reviewItem>
    <reviewItem>
      <errorID>1a9b9c7e-1973-4dc1-bf93-574ac23d4fa4</errorID>
      <errorWord>具</errorWord>
      <group>L1_Word</group>
      <groupName>字词问题</groupName>
      <ability>L2_Typo</ability>
      <abilityName>字词错误</abilityName>
      <candidateList>
        <item>具有</item>
      </candidateList>
      <explain>〈动〉有（多用于抽象事物）：～信心｜～伟大的意义。</explain>
      <paraID>5EFB9537</paraID>
      <start>19</start>
      <end>20</end>
      <status>unmodified</status>
      <modifiedWord/>
      <trackRevisions>false</trackRevisions>
    </reviewItem>
    <reviewItem>
      <errorID>1b108aa4-0571-4879-9b4d-b2bae7366ceb</errorID>
      <errorWord>副</errorWord>
      <group>L1_Knowledge</group>
      <groupName>知识性问题</groupName>
      <ability>L2_Knowledge</ability>
      <abilityName>其他知识</abilityName>
      <candidateList>
        <item>幅</item>
      </candidateList>
      <explain>请检查“副”是否为量词使用错误，建议修改为“幅”。</explain>
      <paraID>5C53ABE0</paraID>
      <start>23</start>
      <end>24</end>
      <status>unmodified</status>
      <modifiedWord/>
      <trackRevisions>false</trackRevisions>
    </reviewItem>
    <reviewItem>
      <errorID>ce124019-163c-4e93-ac74-fe78e47c0d9d</errorID>
      <errorWord>：</errorWord>
      <group>L1_Format</group>
      <groupName>格式问题</groupName>
      <ability>L2_HalfPunc</ability>
      <abilityName>全半角检查</abilityName>
      <candidateList>
        <item>:</item>
      </candidateList>
      <explain>文本全半角错误。</explain>
      <paraID>1F4CE20D</paraID>
      <start>17</start>
      <end>18</end>
      <status>unmodified</status>
      <modifiedWord/>
      <trackRevisions>false</trackRevisions>
    </reviewItem>
    <reviewItem>
      <errorID>bf76ff9d-6a26-4231-8c8d-2bd88815b35e</errorID>
      <errorWord>具</errorWord>
      <group>L1_Word</group>
      <groupName>字词问题</groupName>
      <ability>L2_Typo</ability>
      <abilityName>字词错误</abilityName>
      <candidateList>
        <item>具有</item>
      </candidateList>
      <explain>〈动〉有（多用于抽象事物）：～信心｜～伟大的意义。</explain>
      <paraID>6C6DB20C</paraID>
      <start>19</start>
      <end>20</end>
      <status>unmodified</status>
      <modifiedWord/>
      <trackRevisions>false</trackRevisions>
    </reviewItem>
    <reviewItem>
      <errorID>6d349308-a488-4292-8047-6b19876dc1c2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473C1561</paraID>
      <start>90</start>
      <end>91</end>
      <status>unmodified</status>
      <modifiedWord/>
      <trackRevisions>false</trackRevisions>
    </reviewItem>
    <reviewItem>
      <errorID>fefc4dfa-fb87-4ffb-b7a3-f137f70fe0ef</errorID>
      <errorWord>,</errorWord>
      <group>L1_Format</group>
      <groupName>格式问题</groupName>
      <ability>L2_HalfPunc</ability>
      <abilityName>全半角检查</abilityName>
      <candidateList>
        <item>，</item>
      </candidateList>
      <explain>文本全半角错误。</explain>
      <paraID>1A92EC6D</paraID>
      <start>11</start>
      <end>12</end>
      <status>unmodified</status>
      <modifiedWord/>
      <trackRevisions>false</trackRevisions>
    </reviewItem>
    <reviewItem>
      <errorID>b90f9604-25af-452f-a6f3-d9bee2a6982f</errorID>
      <errorWord>,</errorWord>
      <group>L1_Format</group>
      <groupName>格式问题</groupName>
      <ability>L2_HalfPunc</ability>
      <abilityName>全半角检查</abilityName>
      <candidateList>
        <item>，</item>
      </candidateList>
      <explain>文本全半角错误。</explain>
      <paraID>1A92EC6D</paraID>
      <start>20</start>
      <end>21</end>
      <status>unmodified</status>
      <modifiedWord/>
      <trackRevisions>false</trackRevisions>
    </reviewItem>
    <reviewItem>
      <errorID>9ef19abe-ece7-4bab-8a68-860657f5283a</errorID>
      <errorWord>,</errorWord>
      <group>L1_Format</group>
      <groupName>格式问题</groupName>
      <ability>L2_HalfPunc</ability>
      <abilityName>全半角检查</abilityName>
      <candidateList>
        <item>，</item>
      </candidateList>
      <explain>文本全半角错误。</explain>
      <paraID>  CAE6A0</paraID>
      <start>73</start>
      <end>74</end>
      <status>unmodified</status>
      <modifiedWord/>
      <trackRevisions>false</trackRevisions>
    </reviewItem>
    <reviewItem>
      <errorID>fda30872-de57-4b54-ad28-9adfd2669686</errorID>
      <errorWord>(</errorWord>
      <group>L1_Format</group>
      <groupName>格式问题</groupName>
      <ability>L2_HalfPunc</ability>
      <abilityName>全半角检查</abilityName>
      <candidateList>
        <item>（</item>
      </candidateList>
      <explain>文本全半角错误。</explain>
      <paraID>3D9105A8</paraID>
      <start>95</start>
      <end>96</end>
      <status>unmodified</status>
      <modifiedWord/>
      <trackRevisions>false</trackRevisions>
    </reviewItem>
    <reviewItem>
      <errorID>c640ba06-e688-4636-8e0b-849abc35dccb</errorID>
      <errorWord>)</errorWord>
      <group>L1_Format</group>
      <groupName>格式问题</groupName>
      <ability>L2_HalfPunc</ability>
      <abilityName>全半角检查</abilityName>
      <candidateList>
        <item>）</item>
      </candidateList>
      <explain>文本全半角错误。</explain>
      <paraID>3D9105A8</paraID>
      <start>102</start>
      <end>103</end>
      <status>unmodified</status>
      <modifiedWord/>
      <trackRevisions>false</trackRevisions>
    </reviewItem>
    <reviewItem>
      <errorID>523b02c5-03e9-4718-b12c-cde6ddb62407</errorID>
      <errorWord>,</errorWord>
      <group>L1_Format</group>
      <groupName>格式问题</groupName>
      <ability>L2_HalfPunc</ability>
      <abilityName>全半角检查</abilityName>
      <candidateList>
        <item>，</item>
      </candidateList>
      <explain>文本全半角错误。</explain>
      <paraID>2EC13BD9</paraID>
      <start>21</start>
      <end>22</end>
      <status>unmodified</status>
      <modifiedWord/>
      <trackRevisions>false</trackRevisions>
    </reviewItem>
    <reviewItem>
      <errorID>260fabb2-e46b-4839-ac50-a9de14a0f620</errorID>
      <errorWord>:</errorWord>
      <group>L1_Format</group>
      <groupName>格式问题</groupName>
      <ability>L2_HalfPunc</ability>
      <abilityName>全半角检查</abilityName>
      <candidateList>
        <item>：</item>
      </candidateList>
      <explain>文本全半角错误。</explain>
      <paraID> 445AC6C</paraID>
      <start>4</start>
      <end>5</end>
      <status>unmodified</status>
      <modifiedWord/>
      <trackRevisions>false</trackRevisions>
    </reviewItem>
    <reviewItem>
      <errorID>b72121f5-5f1d-4e52-ae04-dfd38acbc6fa</errorID>
      <errorWord>(</errorWord>
      <group>L1_Format</group>
      <groupName>格式问题</groupName>
      <ability>L2_HalfPunc</ability>
      <abilityName>全半角检查</abilityName>
      <candidateList>
        <item>（</item>
      </candidateList>
      <explain>文本全半角错误。</explain>
      <paraID> 445AC6C</paraID>
      <start>61</start>
      <end>62</end>
      <status>unmodified</status>
      <modifiedWord/>
      <trackRevisions>false</trackRevisions>
    </reviewItem>
    <reviewItem>
      <errorID>5ae81acf-933a-4c5d-bddd-e41db883296b</errorID>
      <errorWord>)</errorWord>
      <group>L1_Format</group>
      <groupName>格式问题</groupName>
      <ability>L2_HalfPunc</ability>
      <abilityName>全半角检查</abilityName>
      <candidateList>
        <item>）</item>
      </candidateList>
      <explain>文本全半角错误。</explain>
      <paraID> 445AC6C</paraID>
      <start>65</start>
      <end>66</end>
      <status>unmodified</status>
      <modifiedWord/>
      <trackRevisions>false</trackRevisions>
    </reviewItem>
    <reviewItem>
      <errorID>fcbb952a-5ecf-4d03-9ad6-8bad0b1b987a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445AC6C</paraID>
      <start>129</start>
      <end>130</end>
      <status>unmodified</status>
      <modifiedWord/>
      <trackRevisions>false</trackRevisions>
    </reviewItem>
    <reviewItem>
      <errorID>7782868f-cedc-4c12-bb57-dc6eb956cb3b</errorID>
      <errorWord>版</errorWord>
      <group>L1_Word</group>
      <groupName>字词问题</groupName>
      <ability>L2_Typo</ability>
      <abilityName>字词错误</abilityName>
      <candidateList>
        <item>板</item>
      </candidateList>
      <explain>存在发音相同字词的误用。</explain>
      <paraID>4F238EF6</paraID>
      <start>10</start>
      <end>11</end>
      <status>unmodified</status>
      <modifiedWord/>
      <trackRevisions>false</trackRevisions>
    </reviewItem>
    <reviewItem>
      <errorID>8634c088-dce6-4593-88f0-db6c6e839b38</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69FE5984</paraID>
      <start>79</start>
      <end>81</end>
      <status>unmodified</status>
      <modifiedWord/>
      <trackRevisions>false</trackRevisions>
    </reviewItem>
    <reviewItem>
      <errorID>0e8d12a1-dba7-402b-9357-45c47b594771</errorID>
      <errorWord>)</errorWord>
      <group>L1_Format</group>
      <groupName>格式问题</groupName>
      <ability>L2_HalfPunc</ability>
      <abilityName>全半角检查</abilityName>
      <candidateList>
        <item>）</item>
      </candidateList>
      <explain>文本全半角错误。</explain>
      <paraID>2B53999A</paraID>
      <start>22</start>
      <end>23</end>
      <status>unmodified</status>
      <modifiedWord/>
      <trackRevisions>false</trackRevisions>
    </reviewItem>
    <reviewItem>
      <errorID>b619232d-b234-4f27-be29-ddf25327d67f</errorID>
      <errorWord>)</errorWord>
      <group>L1_Format</group>
      <groupName>格式问题</groupName>
      <ability>L2_HalfPunc</ability>
      <abilityName>全半角检查</abilityName>
      <candidateList>
        <item>）</item>
      </candidateList>
      <explain>文本全半角错误。</explain>
      <paraID>2B53999A</paraID>
      <start>50</start>
      <end>51</end>
      <status>unmodified</status>
      <modifiedWord/>
      <trackRevisions>false</trackRevisions>
    </reviewItem>
    <reviewItem>
      <errorID>d19e6543-2b35-4354-aff6-e12751564176</errorID>
      <errorWord>：</errorWord>
      <group>L1_Format</group>
      <groupName>格式问题</groupName>
      <ability>L2_HalfPunc</ability>
      <abilityName>全半角检查</abilityName>
      <candidateList>
        <item>:</item>
      </candidateList>
      <explain>文本全半角错误。</explain>
      <paraID>5AA71584</paraID>
      <start>12</start>
      <end>13</end>
      <status>unmodified</status>
      <modifiedWord/>
      <trackRevisions>false</trackRevisions>
    </reviewItem>
    <reviewItem>
      <errorID>17c24aeb-7465-49ee-8bd4-e2a9bbed74cd</errorID>
      <errorWord>(</errorWord>
      <group>L1_Format</group>
      <groupName>格式问题</groupName>
      <ability>L2_HalfPunc</ability>
      <abilityName>全半角检查</abilityName>
      <candidateList>
        <item>（</item>
      </candidateList>
      <explain>文本全半角错误。</explain>
      <paraID>5F684050</paraID>
      <start>126</start>
      <end>127</end>
      <status>unmodified</status>
      <modifiedWord/>
      <trackRevisions>false</trackRevisions>
    </reviewItem>
    <reviewItem>
      <errorID>a8cda603-b68d-4db6-9e18-189900acfe65</errorID>
      <errorWord>)</errorWord>
      <group>L1_Format</group>
      <groupName>格式问题</groupName>
      <ability>L2_HalfPunc</ability>
      <abilityName>全半角检查</abilityName>
      <candidateList>
        <item>）</item>
      </candidateList>
      <explain>文本全半角错误。</explain>
      <paraID>5F684050</paraID>
      <start>131</start>
      <end>132</end>
      <status>unmodified</status>
      <modifiedWord/>
      <trackRevisions>false</trackRevisions>
    </reviewItem>
    <reviewItem>
      <errorID>7d63a39a-10f9-407a-86da-e7983a827a9c</errorID>
      <errorWord>KHz</errorWord>
      <group>L1_English</group>
      <groupName>英文问题</groupName>
      <ability>L2_Case</ability>
      <abilityName>大小写问题</abilityName>
      <candidateList>
        <item>kHz</item>
      </candidateList>
      <explain>疑似单词大小写错误，建议将KHz修改为kHz</explain>
      <paraID>2AF0AE41</paraID>
      <start>64</start>
      <end>67</end>
      <status>unmodified</status>
      <modifiedWord/>
      <trackRevisions>false</trackRevisions>
    </reviewItem>
    <reviewItem>
      <errorID>c3d7118b-dee3-478b-b0e1-18fc5b58de4a</errorID>
      <errorWord>模版</errorWord>
      <group>L1_Word</group>
      <groupName>字词问题</groupName>
      <ability>L2_Typo</ability>
      <abilityName>字词错误</abilityName>
      <candidateList>
        <item>模板</item>
      </candidateList>
      <explain>存在发音相同字词的误用。</explain>
      <paraID>75017A15</paraID>
      <start>14</start>
      <end>16</end>
      <status>unmodified</status>
      <modifiedWord/>
      <trackRevisions>false</trackRevisions>
    </reviewItem>
    <reviewItem>
      <errorID>e7430812-02eb-4509-b856-361f1437f57d</errorID>
      <errorWord>-</errorWord>
      <group>L1_Format</group>
      <groupName>格式问题</groupName>
      <ability>L2_HalfPunc</ability>
      <abilityName>全半角检查</abilityName>
      <candidateList>
        <item>－</item>
      </candidateList>
      <explain>文本全半角错误。</explain>
      <paraID>1BD8AACF</paraID>
      <start>7</start>
      <end>8</end>
      <status>unmodified</status>
      <modifiedWord/>
      <trackRevisions>false</trackRevisions>
    </reviewItem>
    <reviewItem>
      <errorID>eb6a3863-8d19-4373-b516-6f6cb9fb3b06</errorID>
      <errorWord>模版</errorWord>
      <group>L1_Word</group>
      <groupName>字词问题</groupName>
      <ability>L2_Typo</ability>
      <abilityName>字词错误</abilityName>
      <candidateList>
        <item>模板</item>
      </candidateList>
      <explain>存在发音相同字词的误用。</explain>
      <paraID>240BF64A</paraID>
      <start>13</start>
      <end>15</end>
      <status>unmodified</status>
      <modifiedWord/>
      <trackRevisions>false</trackRevisions>
    </reviewItem>
    <reviewItem>
      <errorID>244c1fe0-322a-4c19-8e04-db8d125902d5</errorID>
      <errorWord>就坐</errorWord>
      <group>L1_Word</group>
      <groupName>字词问题</groupName>
      <ability>L2_Variant</ability>
      <abilityName>异形词</abilityName>
      <candidateList>
        <item>就座</item>
      </candidateList>
      <explain>词汇[就坐]的规范词形写作[就座]。</explain>
      <paraID>6DCC3F0D</paraID>
      <start>76</start>
      <end>78</end>
      <status>unmodified</status>
      <modifiedWord/>
      <trackRevisions>false</trackRevisions>
    </reviewItem>
    <reviewItem>
      <errorID>fbfaacc4-f52a-400c-afb8-358ee73e74ed</errorID>
      <errorWord>参与度率</errorWord>
      <group>L1_Word</group>
      <groupName>字词问题</groupName>
      <ability>L2_Typo</ability>
      <abilityName>字词错误</abilityName>
      <candidateList>
        <item>参与度</item>
      </candidateList>
      <explain/>
      <paraID>5ACCC08C</paraID>
      <start>13</start>
      <end>17</end>
      <status>unmodified</status>
      <modifiedWord/>
      <trackRevisions>false</trackRevisions>
    </reviewItem>
    <reviewItem>
      <errorID>1b40df43-6b96-4208-a340-99e94aad4e69</errorID>
      <errorWord>前排就坐</errorWord>
      <group>L1_Word</group>
      <groupName>字词问题</groupName>
      <ability>L2_Variant</ability>
      <abilityName>异形词</abilityName>
      <candidateList>
        <item>前排就座</item>
      </candidateList>
      <explain>词汇[前排就坐]的规范词形写作[前排就座]。</explain>
      <paraID>56890915</paraID>
      <start>47</start>
      <end>51</end>
      <status>unmodified</status>
      <modifiedWord/>
      <trackRevisions>false</trackRevisions>
    </reviewItem>
    <reviewItem>
      <errorID>2963e691-8e32-47ed-bce2-a84726973bbf</errorID>
      <errorWord>填</errorWord>
      <group>L1_Word</group>
      <groupName>字词问题</groupName>
      <ability>L2_Typo</ability>
      <abilityName>字词错误</abilityName>
      <candidateList>
        <item>填报</item>
      </candidateList>
      <explain/>
      <paraID>51079D7B</paraID>
      <start>22</start>
      <end>23</end>
      <status>unmodified</status>
      <modifiedWord/>
      <trackRevisions>false</trackRevisions>
    </reviewItem>
    <reviewItem>
      <errorID>e4c94dd0-47d9-46be-8621-d7ee1eb84fa4</errorID>
      <errorWord>法律、法规</errorWord>
      <group>L1_Word</group>
      <groupName>字词问题</groupName>
      <ability>L2_Typo</ability>
      <abilityName>字词错误</abilityName>
      <candidateList>
        <item>法律法规</item>
      </candidateList>
      <explain/>
      <paraID>5BA6C2ED</paraID>
      <start>24</start>
      <end>29</end>
      <status>unmodified</status>
      <modifiedWord/>
      <trackRevisions>false</trackRevisions>
    </reviewItem>
    <reviewItem>
      <errorID>443b26f4-e70f-4fe4-97b5-3a180417fd32</errorID>
      <errorWord>(</errorWord>
      <group>L1_Format</group>
      <groupName>格式问题</groupName>
      <ability>L2_HalfPunc</ability>
      <abilityName>全半角检查</abilityName>
      <candidateList>
        <item>（</item>
      </candidateList>
      <explain>文本全半角错误。</explain>
      <paraID>5B3A8900</paraID>
      <start>5</start>
      <end>6</end>
      <status>unmodified</status>
      <modifiedWord/>
      <trackRevisions>false</trackRevisions>
    </reviewItem>
    <reviewItem>
      <errorID>a299a2d9-0118-4b09-86c0-1a7a227f7bb4</errorID>
      <errorWord>)</errorWord>
      <group>L1_Format</group>
      <groupName>格式问题</groupName>
      <ability>L2_HalfPunc</ability>
      <abilityName>全半角检查</abilityName>
      <candidateList>
        <item>）</item>
      </candidateList>
      <explain>文本全半角错误。</explain>
      <paraID>5B3A8900</paraID>
      <start>14</start>
      <end>15</end>
      <status>unmodified</status>
      <modifiedWord/>
      <trackRevisions>false</trackRevisions>
    </reviewItem>
    <reviewItem>
      <errorID>ae0c78c2-5a85-4eac-82f1-877c3bf70f33</errorID>
      <errorWord>(</errorWord>
      <group>L1_Format</group>
      <groupName>格式问题</groupName>
      <ability>L2_HalfPunc</ability>
      <abilityName>全半角检查</abilityName>
      <candidateList>
        <item>（</item>
      </candidateList>
      <explain>文本全半角错误。</explain>
      <paraID>5EE28A48</paraID>
      <start>3</start>
      <end>4</end>
      <status>unmodified</status>
      <modifiedWord/>
      <trackRevisions>false</trackRevisions>
    </reviewItem>
    <reviewItem>
      <errorID>72485720-3c46-4d1c-8b0d-71e0f884d99e</errorID>
      <errorWord>)</errorWord>
      <group>L1_Format</group>
      <groupName>格式问题</groupName>
      <ability>L2_HalfPunc</ability>
      <abilityName>全半角检查</abilityName>
      <candidateList>
        <item>）</item>
      </candidateList>
      <explain>文本全半角错误。</explain>
      <paraID>5EE28A48</paraID>
      <start>10</start>
      <end>11</end>
      <status>unmodified</status>
      <modifiedWord/>
      <trackRevisions>false</trackRevisions>
    </reviewItem>
    <reviewItem>
      <errorID>0d396475-1c89-49e6-b3e0-66ba220517b0</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5ACEE251</paraID>
      <start>18</start>
      <end>25</end>
      <status>unmodified</status>
      <modifiedWord/>
      <trackRevisions>false</trackRevisions>
    </reviewItem>
    <reviewItem>
      <errorID>c6d76f00-d409-441d-bd13-88e1378492bb</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5ACEE251</paraID>
      <start>47</start>
      <end>48</end>
      <status>unmodified</status>
      <modifiedWord/>
      <trackRevisions>false</trackRevisions>
    </reviewItem>
    <reviewItem>
      <errorID>6dc25be6-3a64-4d82-aae3-e7fd9867cad5</errorID>
      <errorWord>(</errorWord>
      <group>L1_Format</group>
      <groupName>格式问题</groupName>
      <ability>L2_HalfPunc</ability>
      <abilityName>全半角检查</abilityName>
      <candidateList>
        <item>（</item>
      </candidateList>
      <explain>文本全半角错误。</explain>
      <paraID>743E2327</paraID>
      <start>2</start>
      <end>3</end>
      <status>unmodified</status>
      <modifiedWord/>
      <trackRevisions>false</trackRevisions>
    </reviewItem>
    <reviewItem>
      <errorID>5cb3ca8c-dbcf-41bd-b9d6-d1510ba64b98</errorID>
      <errorWord>)</errorWord>
      <group>L1_Format</group>
      <groupName>格式问题</groupName>
      <ability>L2_HalfPunc</ability>
      <abilityName>全半角检查</abilityName>
      <candidateList>
        <item>）</item>
      </candidateList>
      <explain>文本全半角错误。</explain>
      <paraID>743E2327</paraID>
      <start>5</start>
      <end>6</end>
      <status>unmodified</status>
      <modifiedWord/>
      <trackRevisions>false</trackRevisions>
    </reviewItem>
    <reviewItem>
      <errorID>c81e0f2e-b732-4a97-99b0-6e1e3eee605b</errorID>
      <errorWord>-</errorWord>
      <group>L1_Format</group>
      <groupName>格式问题</groupName>
      <ability>L2_HalfPunc</ability>
      <abilityName>全半角检查</abilityName>
      <candidateList>
        <item>－</item>
      </candidateList>
      <explain>文本全半角错误。</explain>
      <paraID>4B80B59B</paraID>
      <start>15</start>
      <end>16</end>
      <status>unmodified</status>
      <modifiedWord/>
      <trackRevisions>false</trackRevisions>
    </reviewItem>
    <reviewItem>
      <errorID>d803154b-fdc3-4c6a-b3fd-c1978c83bcad</errorID>
      <errorWord>-</errorWord>
      <group>L1_Format</group>
      <groupName>格式问题</groupName>
      <ability>L2_HalfPunc</ability>
      <abilityName>全半角检查</abilityName>
      <candidateList>
        <item>－</item>
      </candidateList>
      <explain>文本全半角错误。</explain>
      <paraID>4B80B59B</paraID>
      <start>16</start>
      <end>17</end>
      <status>unmodified</status>
      <modifiedWord/>
      <trackRevisions>false</trackRevisions>
    </reviewItem>
    <reviewItem>
      <errorID>f4f4b603-27a3-4700-b45c-d1b77927e463</errorID>
      <errorWord>-</errorWord>
      <group>L1_Format</group>
      <groupName>格式问题</groupName>
      <ability>L2_HalfPunc</ability>
      <abilityName>全半角检查</abilityName>
      <candidateList>
        <item>－</item>
      </candidateList>
      <explain>文本全半角错误。</explain>
      <paraID>4B80B59B</paraID>
      <start>42</start>
      <end>43</end>
      <status>unmodified</status>
      <modifiedWord/>
      <trackRevisions>false</trackRevisions>
    </reviewItem>
    <reviewItem>
      <errorID>c799d8f9-cb07-4cd2-a810-8b77170b7b72</errorID>
      <errorWord>-</errorWord>
      <group>L1_Format</group>
      <groupName>格式问题</groupName>
      <ability>L2_HalfPunc</ability>
      <abilityName>全半角检查</abilityName>
      <candidateList>
        <item>－</item>
      </candidateList>
      <explain>文本全半角错误。</explain>
      <paraID>4B80B59B</paraID>
      <start>43</start>
      <end>44</end>
      <status>unmodified</status>
      <modifiedWord/>
      <trackRevisions>false</trackRevisions>
    </reviewItem>
    <reviewItem>
      <errorID>30b8a0b2-e71e-4703-89bd-52bb5da3717a</errorID>
      <errorWord>“.</errorWord>
      <group>L1_Punc</group>
      <groupName>标点问题</groupName>
      <ability>L2_Punc</ability>
      <abilityName>标点符号检查</abilityName>
      <candidateList>
        <item>“</item>
      </candidateList>
      <explain/>
      <paraID>4B80B59B</paraID>
      <start>55</start>
      <end>57</end>
      <status>unmodified</status>
      <modifiedWord/>
      <trackRevisions>false</trackRevisions>
    </reviewItem>
    <reviewItem>
      <errorID>eab92bf2-be37-460d-9545-58c139cd2105</errorID>
      <errorWord>“.</errorWord>
      <group>L1_Punc</group>
      <groupName>标点问题</groupName>
      <ability>L2_Punc</ability>
      <abilityName>标点符号检查</abilityName>
      <candidateList>
        <item>“</item>
      </candidateList>
      <explain/>
      <paraID>4B80B59B</paraID>
      <start>70</start>
      <end>72</end>
      <status>unmodified</status>
      <modifiedWord/>
      <trackRevisions>false</trackRevisions>
    </reviewItem>
    <reviewItem>
      <errorID>0753461f-1ba7-46ce-a376-e9df3bcbea1d</errorID>
      <errorWord>-</errorWord>
      <group>L1_Format</group>
      <groupName>格式问题</groupName>
      <ability>L2_HalfPunc</ability>
      <abilityName>全半角检查</abilityName>
      <candidateList>
        <item>－</item>
      </candidateList>
      <explain>文本全半角错误。</explain>
      <paraID>4B80B59B</paraID>
      <start>93</start>
      <end>94</end>
      <status>unmodified</status>
      <modifiedWord/>
      <trackRevisions>false</trackRevisions>
    </reviewItem>
    <reviewItem>
      <errorID>63a67626-f096-4111-87fa-3bfa98e1dbd8</errorID>
      <errorWord>-</errorWord>
      <group>L1_Format</group>
      <groupName>格式问题</groupName>
      <ability>L2_HalfPunc</ability>
      <abilityName>全半角检查</abilityName>
      <candidateList>
        <item>－</item>
      </candidateList>
      <explain>文本全半角错误。</explain>
      <paraID>4B80B59B</paraID>
      <start>94</start>
      <end>95</end>
      <status>unmodified</status>
      <modifiedWord/>
      <trackRevisions>false</trackRevisions>
    </reviewItem>
    <reviewItem>
      <errorID>3ad0c455-b39b-4534-ad31-8d13153d4880</errorID>
      <errorWord>-</errorWord>
      <group>L1_Format</group>
      <groupName>格式问题</groupName>
      <ability>L2_HalfPunc</ability>
      <abilityName>全半角检查</abilityName>
      <candidateList>
        <item>－</item>
      </candidateList>
      <explain>文本全半角错误。</explain>
      <paraID>4B80B59B</paraID>
      <start>101</start>
      <end>102</end>
      <status>unmodified</status>
      <modifiedWord/>
      <trackRevisions>false</trackRevisions>
    </reviewItem>
    <reviewItem>
      <errorID>f9434ef7-b588-42df-a11f-90db973973f1</errorID>
      <errorWord>-</errorWord>
      <group>L1_Format</group>
      <groupName>格式问题</groupName>
      <ability>L2_HalfPunc</ability>
      <abilityName>全半角检查</abilityName>
      <candidateList>
        <item>－</item>
      </candidateList>
      <explain>文本全半角错误。</explain>
      <paraID>4B80B59B</paraID>
      <start>102</start>
      <end>103</end>
      <status>unmodified</status>
      <modifiedWord/>
      <trackRevisions>false</trackRevisions>
    </reviewItem>
    <reviewItem>
      <errorID>606cd210-05ce-46c1-b19d-1780dcd3a574</errorID>
      <errorWord>,</errorWord>
      <group>L1_Format</group>
      <groupName>格式问题</groupName>
      <ability>L2_HalfPunc</ability>
      <abilityName>全半角检查</abilityName>
      <candidateList>
        <item>，</item>
      </candidateList>
      <explain>文本全半角错误。</explain>
      <paraID>1BBA3098</paraID>
      <start>17</start>
      <end>18</end>
      <status>unmodified</status>
      <modifiedWord/>
      <trackRevisions>false</trackRevisions>
    </reviewItem>
    <reviewItem>
      <errorID>d47b52ea-4f1b-4199-bc22-6346c5fc859f</errorID>
      <errorWord>&lt;</errorWord>
      <group>L1_Format</group>
      <groupName>格式问题</groupName>
      <ability>L2_HalfPunc</ability>
      <abilityName>全半角检查</abilityName>
      <candidateList>
        <item>〈</item>
      </candidateList>
      <explain>文本全半角错误。</explain>
      <paraID>50E6FDF3</paraID>
      <start>49</start>
      <end>50</end>
      <status>unmodified</status>
      <modifiedWord/>
      <trackRevisions>false</trackRevisions>
    </reviewItem>
    <reviewItem>
      <errorID>1a6da15b-5f96-4b47-80b1-16e6d717735a</errorID>
      <errorWord>&lt;</errorWord>
      <group>L1_Format</group>
      <groupName>格式问题</groupName>
      <ability>L2_HalfPunc</ability>
      <abilityName>全半角检查</abilityName>
      <candidateList>
        <item>〈</item>
      </candidateList>
      <explain>文本全半角错误。</explain>
      <paraID>48A93F19</paraID>
      <start>49</start>
      <end>50</end>
      <status>unmodified</status>
      <modifiedWord/>
      <trackRevisions>false</trackRevisions>
    </reviewItem>
    <reviewItem>
      <errorID>b2240bcf-fc41-4d16-b3be-ee000eaccb5b</errorID>
      <errorWord>&lt;</errorWord>
      <group>L1_Format</group>
      <groupName>格式问题</groupName>
      <ability>L2_HalfPunc</ability>
      <abilityName>全半角检查</abilityName>
      <candidateList>
        <item>〈</item>
      </candidateList>
      <explain>文本全半角错误。</explain>
      <paraID>1FE68A89</paraID>
      <start>34</start>
      <end>35</end>
      <status>unmodified</status>
      <modifiedWord/>
      <trackRevisions>false</trackRevisions>
    </reviewItem>
    <reviewItem>
      <errorID>f0898fba-a4cb-4d9c-be96-4f4eb78cd5ee</errorID>
      <errorWord>(</errorWord>
      <group>L1_Format</group>
      <groupName>格式问题</groupName>
      <ability>L2_HalfPunc</ability>
      <abilityName>全半角检查</abilityName>
      <candidateList>
        <item>（</item>
      </candidateList>
      <explain>文本全半角错误。</explain>
      <paraID> 75F7B54</paraID>
      <start>11</start>
      <end>12</end>
      <status>unmodified</status>
      <modifiedWord/>
      <trackRevisions>false</trackRevisions>
    </reviewItem>
    <reviewItem>
      <errorID>7223ef73-e19e-4a71-a025-5d2d205e5311</errorID>
      <errorWord>)</errorWord>
      <group>L1_Format</group>
      <groupName>格式问题</groupName>
      <ability>L2_HalfPunc</ability>
      <abilityName>全半角检查</abilityName>
      <candidateList>
        <item>）</item>
      </candidateList>
      <explain>文本全半角错误。</explain>
      <paraID> 75F7B54</paraID>
      <start>14</start>
      <end>15</end>
      <status>unmodified</status>
      <modifiedWord/>
      <trackRevisions>false</trackRevisions>
    </reviewItem>
    <reviewItem>
      <errorID>f9bb76aa-9655-4ddc-97a6-4d6b7fa9ffff</errorID>
      <errorWord>，</errorWord>
      <group>L1_Word</group>
      <groupName>字词问题</groupName>
      <ability>L2_Typo</ability>
      <abilityName>字词错误</abilityName>
      <candidateList>
        <item>，并</item>
      </candidateList>
      <explain/>
      <paraID> 75F7B54</paraID>
      <start>60</start>
      <end>61</end>
      <status>unmodified</status>
      <modifiedWord/>
      <trackRevisions>false</trackRevisions>
    </reviewItem>
    <reviewItem>
      <errorID>72cfdafa-1092-4790-9469-ab9b99c13f03</errorID>
      <errorWord>-</errorWord>
      <group>L1_Format</group>
      <groupName>格式问题</groupName>
      <ability>L2_HalfPunc</ability>
      <abilityName>全半角检查</abilityName>
      <candidateList>
        <item>－</item>
      </candidateList>
      <explain>文本全半角错误。</explain>
      <paraID>5A9D3616</paraID>
      <start>23</start>
      <end>24</end>
      <status>unmodified</status>
      <modifiedWord/>
      <trackRevisions>false</trackRevisions>
    </reviewItem>
    <reviewItem>
      <errorID>77986be1-5f9f-4c73-bb65-5b126e2a7c74</errorID>
      <errorWord>-</errorWord>
      <group>L1_Format</group>
      <groupName>格式问题</groupName>
      <ability>L2_HalfPunc</ability>
      <abilityName>全半角检查</abilityName>
      <candidateList>
        <item>－</item>
      </candidateList>
      <explain>文本全半角错误。</explain>
      <paraID>5A9D3616</paraID>
      <start>43</start>
      <end>44</end>
      <status>unmodified</status>
      <modifiedWord/>
      <trackRevisions>false</trackRevisions>
    </reviewItem>
    <reviewItem>
      <errorID>668b41fc-436c-4482-bf95-fba7d3284e13</errorID>
      <errorWord>查看到</errorWord>
      <group>L1_Word</group>
      <groupName>字词问题</groupName>
      <ability>L2_Typo</ability>
      <abilityName>字词错误</abilityName>
      <candidateList>
        <item>查看</item>
      </candidateList>
      <explain>〈动〉检查、观察（事物的情况）：～灾情｜亲自到现场～。</explain>
      <paraID>5A9D3616</paraID>
      <start>69</start>
      <end>72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07A0EA-3F5A-40E2-B883-9662D154980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52</cp:revision>
  <dcterms:created xsi:type="dcterms:W3CDTF">2026-05-25T06:11:00Z</dcterms:created>
  <dcterms:modified xsi:type="dcterms:W3CDTF">2026-07-13T05:57:49Z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3024B765E1C143BA95BB139B9FD68781_13</vt:lpwstr>
  </property>
  <property fmtid="{D5CDD505-2E9C-101B-9397-08002B2CF9AE}" pid="4" name="KSOTemplateDocerSaveRecord">
    <vt:lpwstr>eyJoZGlkIjoiOTA5MGZhNjMxODNlM2FmMjU1ZmMyOTNhZDJmNWIyYTMiLCJ1c2VySWQiOiI1MDU4OTMyMzEifQ==</vt:lpwstr>
  </property>
</Properties>
</file>